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Theme="minorEastAsia" w:hAnsiTheme="minorEastAsia" w:eastAsiaTheme="minorEastAsia"/>
          <w:color w:val="000000" w:themeColor="text1"/>
          <w:sz w:val="32"/>
          <w:szCs w:val="32"/>
          <w:highlight w:val="none"/>
        </w:rPr>
      </w:pPr>
      <w:r>
        <w:rPr>
          <w:rFonts w:hint="eastAsia" w:asciiTheme="minorEastAsia" w:hAnsiTheme="minorEastAsia" w:eastAsiaTheme="minorEastAsia"/>
          <w:color w:val="000000" w:themeColor="text1"/>
          <w:sz w:val="32"/>
          <w:szCs w:val="32"/>
          <w:highlight w:val="none"/>
        </w:rPr>
        <w:t xml:space="preserve">公开招标公告</w:t>
      </w:r>
      <w:r>
        <w:rPr>
          <w:color w:val="000000" w:themeColor="text1"/>
          <w:highlight w:val="none"/>
        </w:rPr>
      </w:r>
      <w:r/>
    </w:p>
    <w:tbl>
      <w:tblPr>
        <w:tblStyle w:val="10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96"/>
      </w:tblGrid>
      <w:tr>
        <w:trPr/>
        <w:tc>
          <w:tcPr>
            <w:tcW w:w="8296" w:type="dxa"/>
            <w:textDirection w:val="lrTb"/>
            <w:noWrap w:val="false"/>
          </w:tcPr>
          <w:p>
            <w:pPr>
              <w:rPr>
                <w:rFonts w:ascii="宋体" w:hAnsi="宋体"/>
                <w:color w:val="000000" w:themeColor="text1"/>
                <w:highlight w:val="none"/>
              </w:rPr>
            </w:pPr>
            <w:r>
              <w:rPr>
                <w:rFonts w:hint="eastAsia" w:ascii="宋体" w:hAnsi="宋体"/>
                <w:color w:val="000000" w:themeColor="text1"/>
                <w:highlight w:val="none"/>
              </w:rPr>
              <w:t xml:space="preserve">项目概况</w:t>
            </w:r>
            <w:r>
              <w:rPr>
                <w:color w:val="000000" w:themeColor="text1"/>
                <w:highlight w:val="none"/>
              </w:rPr>
            </w:r>
            <w:r/>
          </w:p>
          <w:p>
            <w:pPr>
              <w:rPr>
                <w:rFonts w:ascii="宋体" w:hAnsi="宋体"/>
                <w:color w:val="000000" w:themeColor="text1"/>
                <w:highlight w:val="none"/>
              </w:rPr>
            </w:pPr>
            <w:r>
              <w:rPr>
                <w:rFonts w:hint="eastAsia" w:ascii="宋体" w:hAnsi="宋体"/>
                <w:color w:val="000000" w:themeColor="text1"/>
                <w:highlight w:val="none"/>
              </w:rPr>
              <w:t xml:space="preserve">中药饮片供应代加工及精制饮片采购、配送服务JSZC-320505-SZTJ-G2025-0002采购项目的潜在供应商应在苏采云获取采购文件，并于</w:t>
            </w:r>
            <w:r>
              <w:rPr>
                <w:rFonts w:hint="eastAsia" w:ascii="宋体" w:hAnsi="宋体"/>
                <w:color w:val="000000" w:themeColor="text1"/>
                <w:highlight w:val="none"/>
                <w:lang w:eastAsia="zh-CN"/>
              </w:rPr>
              <w:t xml:space="preserve">2025年5月15日</w:t>
            </w:r>
            <w:r>
              <w:rPr>
                <w:rFonts w:ascii="宋体" w:hAnsi="宋体"/>
                <w:color w:val="000000" w:themeColor="text1"/>
                <w:highlight w:val="none"/>
              </w:rPr>
              <w:t xml:space="preserve"> </w:t>
            </w:r>
            <w:r>
              <w:rPr>
                <w:rFonts w:hint="eastAsia" w:ascii="宋体" w:hAnsi="宋体"/>
                <w:color w:val="000000" w:themeColor="text1"/>
                <w:highlight w:val="none"/>
              </w:rPr>
              <w:t xml:space="preserve">9:30（北京时间）前提交响应文件。</w:t>
            </w:r>
            <w:r>
              <w:rPr>
                <w:color w:val="000000" w:themeColor="text1"/>
                <w:highlight w:val="none"/>
              </w:rPr>
            </w:r>
            <w:r/>
          </w:p>
        </w:tc>
      </w:tr>
    </w:tbl>
    <w:p>
      <w:pPr>
        <w:rPr>
          <w:rFonts w:ascii="宋体" w:hAnsi="宋体"/>
          <w:color w:val="000000" w:themeColor="text1"/>
          <w:highlight w:val="none"/>
        </w:rPr>
      </w:pPr>
      <w:r>
        <w:rPr>
          <w:rFonts w:hint="eastAsia" w:ascii="宋体" w:hAnsi="宋体"/>
          <w:color w:val="000000" w:themeColor="text1"/>
          <w:highlight w:val="none"/>
        </w:rPr>
        <w:t xml:space="preserve">一、项目基本情况</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项目编号：JSZC-320505-SZTJ-G2025-0002</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项目名称：中药饮片供应代加工及精制饮片采购、配送服务</w:t>
      </w:r>
      <w:r>
        <w:rPr>
          <w:color w:val="000000" w:themeColor="text1"/>
          <w:highlight w:val="none"/>
        </w:rPr>
      </w:r>
      <w:r/>
    </w:p>
    <w:p>
      <w:pPr>
        <w:ind w:firstLine="480"/>
        <w:rPr>
          <w:color w:val="000000" w:themeColor="text1"/>
          <w:highlight w:val="none"/>
        </w:rPr>
      </w:pPr>
      <w:r>
        <w:rPr>
          <w:rFonts w:hint="eastAsia" w:ascii="宋体" w:hAnsi="宋体"/>
          <w:color w:val="000000" w:themeColor="text1"/>
          <w:highlight w:val="none"/>
        </w:rPr>
        <w:t xml:space="preserve">采购方式：公开招标</w:t>
      </w:r>
      <w:r>
        <w:rPr>
          <w:rFonts w:ascii="宋体" w:hAnsi="宋体"/>
          <w:color w:val="000000" w:themeColor="text1"/>
          <w:highlight w:val="none"/>
        </w:rPr>
      </w:r>
      <w:r/>
    </w:p>
    <w:p>
      <w:pPr>
        <w:ind w:firstLine="480"/>
        <w:rPr>
          <w:rFonts w:ascii="宋体" w:hAnsi="宋体"/>
          <w:color w:val="000000" w:themeColor="text1"/>
          <w:highlight w:val="none"/>
        </w:rPr>
      </w:pPr>
      <w:r>
        <w:rPr>
          <w:color w:val="000000" w:themeColor="text1"/>
          <w:highlight w:val="none"/>
        </w:rPr>
      </w:r>
      <w:r>
        <w:rPr>
          <w:rFonts w:hint="eastAsia" w:ascii="宋体" w:hAnsi="宋体"/>
          <w:color w:val="000000" w:themeColor="text1"/>
          <w:highlight w:val="none"/>
        </w:rPr>
        <w:t xml:space="preserve">预算金额：1500.000000万元</w:t>
      </w:r>
      <w:r>
        <w:rPr>
          <w:rFonts w:ascii="SimSun" w:hAnsi="SimSun" w:eastAsia="SimSun" w:cs="SimSun"/>
          <w:color w:val="000000"/>
          <w:sz w:val="24"/>
        </w:rPr>
        <w:t xml:space="preserve">（采购包1：1200.000000万元；采购包2：300.000000万元）</w:t>
      </w:r>
      <w:r>
        <w:rPr>
          <w:rFonts w:ascii="宋体" w:hAnsi="宋体"/>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r>
      <w:r>
        <w:rPr>
          <w:rFonts w:hint="eastAsia" w:ascii="宋体" w:hAnsi="宋体"/>
          <w:color w:val="000000" w:themeColor="text1"/>
          <w:highlight w:val="none"/>
        </w:rPr>
        <w:t xml:space="preserve">最高限价（如有）：1500.000000万元</w:t>
      </w:r>
      <w:r>
        <w:rPr>
          <w:rFonts w:ascii="SimSun" w:hAnsi="SimSun" w:eastAsia="SimSun" w:cs="SimSun"/>
          <w:color w:val="000000"/>
          <w:sz w:val="24"/>
        </w:rPr>
        <w:t xml:space="preserve">（采购包1：1200.000000万元；采购包2：300.000000万元）</w:t>
      </w:r>
      <w:r>
        <w:rPr>
          <w:rFonts w:ascii="宋体" w:hAnsi="宋体"/>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采购需求：</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1.名称：</w:t>
      </w:r>
      <w:r>
        <w:rPr>
          <w:color w:val="000000" w:themeColor="text1"/>
          <w:highlight w:val="none"/>
        </w:rPr>
      </w:r>
      <w:r/>
    </w:p>
    <w:tbl>
      <w:tblPr>
        <w:tblStyle w:val="10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904"/>
        <w:gridCol w:w="1227"/>
        <w:gridCol w:w="1963"/>
        <w:gridCol w:w="1622"/>
      </w:tblGrid>
      <w:tr>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标段</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项目名称</w:t>
            </w:r>
            <w:r>
              <w:rPr>
                <w:color w:val="000000" w:themeColor="text1"/>
                <w:highlight w:val="none"/>
              </w:rPr>
            </w:r>
            <w:r/>
          </w:p>
        </w:tc>
        <w:tc>
          <w:tcPr>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数量单位</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预算/最高限价（万元）</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服务期限</w:t>
            </w:r>
            <w:r>
              <w:rPr>
                <w:color w:val="000000" w:themeColor="text1"/>
                <w:highlight w:val="none"/>
              </w:rPr>
            </w:r>
            <w:r/>
          </w:p>
        </w:tc>
      </w:tr>
      <w:tr>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一</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中药饮片供应、代加工及配送服务</w:t>
            </w:r>
            <w:r>
              <w:rPr>
                <w:color w:val="000000" w:themeColor="text1"/>
                <w:highlight w:val="none"/>
              </w:rPr>
            </w:r>
            <w:r/>
          </w:p>
        </w:tc>
        <w:tc>
          <w:tcPr>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1项</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1200.00</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二年</w:t>
            </w:r>
            <w:r>
              <w:rPr>
                <w:color w:val="000000" w:themeColor="text1"/>
                <w:highlight w:val="none"/>
              </w:rPr>
            </w:r>
            <w:r/>
          </w:p>
        </w:tc>
      </w:tr>
      <w:tr>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s="宋体"/>
                <w:color w:val="000000" w:themeColor="text1"/>
                <w:szCs w:val="24"/>
                <w:highlight w:val="none"/>
              </w:rPr>
              <w:t xml:space="preserve">精制饮片采购及配送服务</w:t>
            </w:r>
            <w:r>
              <w:rPr>
                <w:color w:val="000000" w:themeColor="text1"/>
                <w:highlight w:val="none"/>
              </w:rPr>
            </w:r>
            <w:r/>
          </w:p>
        </w:tc>
        <w:tc>
          <w:tcPr>
            <w:shd w:val="clear" w:color="auto" w:fill="auto"/>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1项</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300.00</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二年</w:t>
            </w:r>
            <w:r>
              <w:rPr>
                <w:color w:val="000000" w:themeColor="text1"/>
                <w:highlight w:val="none"/>
              </w:rPr>
            </w:r>
            <w:r/>
          </w:p>
        </w:tc>
      </w:tr>
    </w:tbl>
    <w:p>
      <w:pPr>
        <w:ind w:firstLine="480"/>
        <w:rPr>
          <w:rFonts w:ascii="宋体" w:hAnsi="宋体"/>
          <w:color w:val="000000" w:themeColor="text1"/>
          <w:highlight w:val="none"/>
        </w:rPr>
      </w:pPr>
      <w:r>
        <w:rPr>
          <w:rFonts w:hint="eastAsia" w:ascii="宋体" w:hAnsi="宋体"/>
          <w:color w:val="000000" w:themeColor="text1"/>
          <w:highlight w:val="none"/>
        </w:rPr>
        <w:t xml:space="preserve">2.简要技术说明：投标人可投一个或多个标段；详细技术要求、清单详见第四章</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3.本项目（是/否）接受联合体投标：不接受联合体</w:t>
      </w:r>
      <w:r>
        <w:rPr>
          <w:color w:val="000000" w:themeColor="text1"/>
          <w:highlight w:val="none"/>
        </w:rPr>
      </w:r>
      <w:r/>
    </w:p>
    <w:p>
      <w:pPr>
        <w:ind w:firstLine="480"/>
        <w:rPr>
          <w:rFonts w:asciiTheme="minorEastAsia" w:hAnsiTheme="minorEastAsia" w:eastAsiaTheme="minorEastAsia"/>
          <w:bCs/>
          <w:color w:val="000000" w:themeColor="text1"/>
          <w:highlight w:val="none"/>
        </w:rPr>
      </w:pPr>
      <w:r>
        <w:rPr>
          <w:rFonts w:hint="eastAsia" w:asciiTheme="minorEastAsia" w:hAnsiTheme="minorEastAsia" w:eastAsiaTheme="minorEastAsia"/>
          <w:bCs/>
          <w:color w:val="000000" w:themeColor="text1"/>
          <w:highlight w:val="none"/>
        </w:rPr>
        <w:t xml:space="preserve">合同履行期限：</w:t>
      </w:r>
      <w:r>
        <w:rPr>
          <w:color w:val="000000" w:themeColor="text1"/>
          <w:highlight w:val="none"/>
        </w:rPr>
      </w:r>
      <w:r/>
    </w:p>
    <w:p>
      <w:pPr>
        <w:ind w:firstLine="480"/>
        <w:rPr>
          <w:rFonts w:asciiTheme="minorEastAsia" w:hAnsiTheme="minorEastAsia" w:eastAsiaTheme="minorEastAsia"/>
          <w:bCs/>
          <w:color w:val="000000" w:themeColor="text1"/>
          <w:highlight w:val="none"/>
        </w:rPr>
      </w:pPr>
      <w:r>
        <w:rPr>
          <w:rFonts w:hint="eastAsia" w:asciiTheme="minorEastAsia" w:hAnsiTheme="minorEastAsia" w:eastAsiaTheme="minorEastAsia"/>
          <w:bCs/>
          <w:color w:val="000000" w:themeColor="text1"/>
          <w:highlight w:val="none"/>
        </w:rPr>
        <w:t xml:space="preserve">服务期限：自合同签订之日起二年</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验收标准：供方提供的设备必须符合我国最新颁布的与之相关的技术规范与标准，同时须满足询价采购通知中所列全部规格、颜色、技术条件及功能要求和供方承诺的其它指标</w:t>
      </w:r>
      <w:r>
        <w:rPr>
          <w:color w:val="000000" w:themeColor="text1"/>
          <w:highlight w:val="none"/>
        </w:rPr>
      </w:r>
      <w:r/>
    </w:p>
    <w:p>
      <w:pPr>
        <w:rPr>
          <w:rFonts w:ascii="宋体" w:hAnsi="宋体"/>
          <w:color w:val="000000" w:themeColor="text1"/>
          <w:highlight w:val="none"/>
        </w:rPr>
      </w:pPr>
      <w:r>
        <w:rPr>
          <w:rFonts w:hint="eastAsia" w:ascii="宋体" w:hAnsi="宋体"/>
          <w:color w:val="000000" w:themeColor="text1"/>
          <w:highlight w:val="none"/>
        </w:rPr>
        <w:t xml:space="preserve">二、申请人的资格要求：</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（一）满足《中华人民共和国政府采购法》第二十二条规定：</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1.具有独立承担民事责任的能力；</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2.具有良好的商业信誉和健全的财务会计制度；</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3.具有履行合同所必需的设备和专业技术能力；</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4.有依法缴纳税收和社会保障资金的良好记录；</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5.参加采购活动前经营活动中三年内，没有重大违法记录；</w:t>
      </w:r>
      <w:r>
        <w:rPr>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t xml:space="preserve">6</w:t>
      </w:r>
      <w:r>
        <w:rPr>
          <w:rFonts w:hint="eastAsia" w:ascii="宋体" w:hAnsi="宋体"/>
          <w:color w:val="000000" w:themeColor="text1"/>
          <w:highlight w:val="none"/>
        </w:rPr>
        <w:t xml:space="preserve">.法律、行政法规规定的其他条件。</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（二）落实政府采购政策需满足的资格要求：</w:t>
      </w:r>
      <w:r>
        <w:rPr>
          <w:color w:val="000000" w:themeColor="text1"/>
          <w:highlight w:val="none"/>
        </w:rPr>
      </w:r>
      <w:r/>
    </w:p>
    <w:p>
      <w:pPr>
        <w:ind w:firstLine="482"/>
        <w:rPr>
          <w:rFonts w:ascii="宋体" w:hAnsi="宋体"/>
          <w:color w:val="000000" w:themeColor="text1"/>
          <w:highlight w:val="none"/>
        </w:rPr>
      </w:pPr>
      <w:r>
        <w:rPr>
          <w:rFonts w:hint="eastAsia" w:ascii="宋体" w:hAnsi="宋体"/>
          <w:b/>
          <w:color w:val="000000" w:themeColor="text1"/>
          <w:highlight w:val="none"/>
        </w:rPr>
        <w:t xml:space="preserve">本项目为专门面向中小企业采购，所属行业为工业；（监狱企业或残疾人福利性单位视同小型、微型企业）</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（三）本项目的特定资格要求：</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1.未被“信用中国”网站（www.creditchina.gov.cn）列入失信被执行人、重大税收违法案件当事人名单、政府采购严重失信行为记录名单。</w:t>
      </w:r>
      <w:r>
        <w:rPr>
          <w:color w:val="000000" w:themeColor="text1"/>
          <w:highlight w:val="none"/>
        </w:rPr>
      </w:r>
      <w:r/>
    </w:p>
    <w:p>
      <w:pPr>
        <w:ind w:firstLine="480"/>
        <w:rPr>
          <w:rFonts w:ascii="宋体" w:hAnsi="宋体"/>
          <w:b/>
          <w:bCs/>
          <w:color w:val="000000" w:themeColor="text1"/>
          <w:highlight w:val="none"/>
        </w:rPr>
      </w:pPr>
      <w:r>
        <w:rPr>
          <w:rFonts w:hint="eastAsia" w:ascii="宋体" w:hAnsi="宋体"/>
          <w:color w:val="000000" w:themeColor="text1"/>
          <w:highlight w:val="none"/>
        </w:rPr>
        <w:t xml:space="preserve">2.</w:t>
      </w:r>
      <w:r>
        <w:rPr>
          <w:rFonts w:hint="eastAsia" w:ascii="宋体" w:hAnsi="宋体"/>
          <w:b/>
          <w:bCs/>
          <w:color w:val="000000" w:themeColor="text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color w:val="000000" w:themeColor="text1"/>
          <w:highlight w:val="none"/>
        </w:rPr>
      </w:r>
      <w:r/>
    </w:p>
    <w:p>
      <w:pPr>
        <w:ind w:firstLine="482"/>
        <w:rPr>
          <w:rFonts w:ascii="宋体" w:hAnsi="宋体"/>
          <w:color w:val="000000" w:themeColor="text1"/>
          <w:highlight w:val="none"/>
        </w:rPr>
      </w:pPr>
      <w:r>
        <w:rPr>
          <w:rFonts w:hint="eastAsia" w:ascii="宋体" w:hAnsi="宋体"/>
          <w:b/>
          <w:bCs/>
          <w:color w:val="000000" w:themeColor="text1"/>
          <w:highlight w:val="none"/>
        </w:rPr>
        <w:t xml:space="preserve">3.</w:t>
      </w:r>
      <w:r>
        <w:rPr>
          <w:rFonts w:hint="eastAsia" w:ascii="宋体" w:hAnsi="宋体"/>
          <w:color w:val="000000" w:themeColor="text1"/>
          <w:highlight w:val="none"/>
        </w:rPr>
        <w:t xml:space="preserve">法人的分支机构不得参加投标（除银行、保险、石油石化、电力、电信等行业特殊情况外）。</w:t>
      </w:r>
      <w:r>
        <w:rPr>
          <w:color w:val="000000" w:themeColor="text1"/>
          <w:highlight w:val="none"/>
        </w:rPr>
      </w:r>
      <w:r/>
    </w:p>
    <w:p>
      <w:pPr>
        <w:ind w:firstLine="482"/>
        <w:rPr>
          <w:rFonts w:ascii="宋体" w:hAnsi="宋体"/>
          <w:b/>
          <w:bCs/>
          <w:color w:val="000000" w:themeColor="text1"/>
          <w:highlight w:val="none"/>
        </w:rPr>
      </w:pPr>
      <w:r>
        <w:rPr>
          <w:rFonts w:hint="eastAsia" w:ascii="宋体" w:hAnsi="宋体"/>
          <w:b/>
          <w:bCs/>
          <w:color w:val="000000" w:themeColor="text1"/>
          <w:highlight w:val="none"/>
        </w:rPr>
        <w:t xml:space="preserve">4.投标人为厂家的，具备《药品生产许可证》；</w:t>
      </w:r>
      <w:r>
        <w:rPr>
          <w:color w:val="000000" w:themeColor="text1"/>
          <w:highlight w:val="none"/>
        </w:rPr>
      </w:r>
      <w:r/>
    </w:p>
    <w:p>
      <w:pPr>
        <w:ind w:firstLine="482"/>
        <w:rPr>
          <w:rFonts w:ascii="宋体" w:hAnsi="宋体"/>
          <w:b/>
          <w:bCs/>
          <w:color w:val="000000" w:themeColor="text1"/>
          <w:highlight w:val="none"/>
        </w:rPr>
      </w:pPr>
      <w:r>
        <w:rPr>
          <w:rFonts w:hint="eastAsia" w:ascii="宋体" w:hAnsi="宋体"/>
          <w:b/>
          <w:bCs/>
          <w:color w:val="000000" w:themeColor="text1"/>
          <w:highlight w:val="none"/>
        </w:rPr>
        <w:t xml:space="preserve">投标人为代理商的，具备《药品经营许可证》</w:t>
      </w:r>
      <w:r>
        <w:rPr>
          <w:rFonts w:hint="eastAsia" w:ascii="宋体" w:hAnsi="宋体"/>
          <w:b/>
          <w:bCs/>
          <w:color w:val="000000" w:themeColor="text1"/>
          <w:highlight w:val="none"/>
          <w:lang w:val="zh-CN"/>
        </w:rPr>
        <w:t xml:space="preserve">及厂家的《药品生产许可证》</w:t>
      </w:r>
      <w:r>
        <w:rPr>
          <w:rFonts w:hint="eastAsia" w:ascii="宋体" w:hAnsi="宋体"/>
          <w:b/>
          <w:bCs/>
          <w:color w:val="000000" w:themeColor="text1"/>
          <w:highlight w:val="none"/>
        </w:rPr>
        <w:t xml:space="preserve">；</w:t>
      </w:r>
      <w:r>
        <w:rPr>
          <w:color w:val="000000" w:themeColor="text1"/>
          <w:highlight w:val="none"/>
        </w:rPr>
      </w:r>
      <w:r/>
    </w:p>
    <w:p>
      <w:pPr>
        <w:rPr>
          <w:rFonts w:ascii="宋体" w:hAnsi="宋体"/>
          <w:color w:val="000000" w:themeColor="text1"/>
          <w:highlight w:val="none"/>
        </w:rPr>
      </w:pPr>
      <w:r>
        <w:rPr>
          <w:rFonts w:hint="eastAsia" w:ascii="宋体" w:hAnsi="宋体"/>
          <w:color w:val="000000" w:themeColor="text1"/>
          <w:highlight w:val="none"/>
        </w:rPr>
        <w:t xml:space="preserve">三、获取采购文件</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时间：自公告上网之日起至</w:t>
      </w:r>
      <w:r>
        <w:rPr>
          <w:rFonts w:hint="eastAsia" w:ascii="宋体" w:hAnsi="宋体"/>
          <w:color w:val="000000" w:themeColor="text1"/>
          <w:highlight w:val="none"/>
          <w:lang w:eastAsia="zh-CN"/>
        </w:rPr>
        <w:t xml:space="preserve">2025年4月29日</w:t>
      </w:r>
      <w:r>
        <w:rPr>
          <w:rFonts w:hint="eastAsia" w:ascii="宋体" w:hAnsi="宋体"/>
          <w:color w:val="000000" w:themeColor="text1"/>
          <w:highlight w:val="none"/>
        </w:rPr>
        <w:t xml:space="preserve">，每天上午00:00-12:00，下午12:00-23:59（北京时间，法定节假日除外）</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地点：苏采云</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方式：网上</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售价：0.00元</w:t>
      </w:r>
      <w:r>
        <w:rPr>
          <w:color w:val="000000" w:themeColor="text1"/>
          <w:highlight w:val="none"/>
        </w:rPr>
      </w:r>
      <w:r/>
    </w:p>
    <w:p>
      <w:pPr>
        <w:rPr>
          <w:rFonts w:ascii="宋体" w:hAnsi="宋体"/>
          <w:color w:val="000000" w:themeColor="text1"/>
          <w:highlight w:val="none"/>
        </w:rPr>
      </w:pPr>
      <w:r>
        <w:rPr>
          <w:rFonts w:hint="eastAsia" w:ascii="宋体" w:hAnsi="宋体"/>
          <w:color w:val="000000" w:themeColor="text1"/>
          <w:highlight w:val="none"/>
        </w:rPr>
        <w:t xml:space="preserve">四、响应文件提交</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截止时间：</w:t>
      </w:r>
      <w:r>
        <w:rPr>
          <w:rFonts w:hint="eastAsia" w:ascii="宋体" w:hAnsi="宋体"/>
          <w:color w:val="000000" w:themeColor="text1"/>
          <w:highlight w:val="none"/>
          <w:lang w:eastAsia="zh-CN"/>
        </w:rPr>
        <w:t xml:space="preserve">2025年5月15日</w:t>
      </w:r>
      <w:r>
        <w:rPr>
          <w:rFonts w:ascii="宋体" w:hAnsi="宋体"/>
          <w:color w:val="000000" w:themeColor="text1"/>
          <w:highlight w:val="none"/>
        </w:rPr>
        <w:t xml:space="preserve"> </w:t>
      </w:r>
      <w:r>
        <w:rPr>
          <w:rFonts w:hint="eastAsia" w:ascii="宋体" w:hAnsi="宋体"/>
          <w:color w:val="000000" w:themeColor="text1"/>
          <w:highlight w:val="none"/>
        </w:rPr>
        <w:t xml:space="preserve">9:30（北京时间）</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地点：苏采云</w:t>
      </w:r>
      <w:r>
        <w:rPr>
          <w:color w:val="000000" w:themeColor="text1"/>
          <w:highlight w:val="none"/>
        </w:rPr>
      </w:r>
      <w:r/>
    </w:p>
    <w:p>
      <w:pPr>
        <w:rPr>
          <w:rFonts w:ascii="宋体" w:hAnsi="宋体"/>
          <w:color w:val="000000" w:themeColor="text1"/>
          <w:highlight w:val="none"/>
        </w:rPr>
      </w:pPr>
      <w:r>
        <w:rPr>
          <w:rFonts w:hint="eastAsia" w:ascii="宋体" w:hAnsi="宋体"/>
          <w:color w:val="000000" w:themeColor="text1"/>
          <w:highlight w:val="none"/>
        </w:rPr>
        <w:t xml:space="preserve">五、开启</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时间：</w:t>
      </w:r>
      <w:r>
        <w:rPr>
          <w:rFonts w:hint="eastAsia" w:ascii="宋体" w:hAnsi="宋体"/>
          <w:color w:val="000000" w:themeColor="text1"/>
          <w:highlight w:val="none"/>
          <w:lang w:eastAsia="zh-CN"/>
        </w:rPr>
        <w:t xml:space="preserve">2025年5月15日</w:t>
      </w:r>
      <w:r>
        <w:rPr>
          <w:rFonts w:ascii="宋体" w:hAnsi="宋体"/>
          <w:color w:val="000000" w:themeColor="text1"/>
          <w:highlight w:val="none"/>
        </w:rPr>
        <w:t xml:space="preserve"> </w:t>
      </w:r>
      <w:r>
        <w:rPr>
          <w:rFonts w:hint="eastAsia" w:ascii="宋体" w:hAnsi="宋体"/>
          <w:color w:val="000000" w:themeColor="text1"/>
          <w:highlight w:val="none"/>
        </w:rPr>
        <w:t xml:space="preserve">9:30（北京时间）</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地点：苏州市平泷路251号城市生活广场西楼五楼，苏州市公共资源交易中心</w:t>
      </w:r>
      <w:r>
        <w:rPr>
          <w:color w:val="000000" w:themeColor="text1"/>
          <w:highlight w:val="none"/>
        </w:rPr>
      </w:r>
      <w:r/>
    </w:p>
    <w:p>
      <w:pPr>
        <w:rPr>
          <w:rFonts w:ascii="宋体" w:hAnsi="宋体"/>
          <w:color w:val="000000" w:themeColor="text1"/>
          <w:highlight w:val="none"/>
        </w:rPr>
      </w:pPr>
      <w:r>
        <w:rPr>
          <w:rFonts w:hint="eastAsia" w:ascii="宋体" w:hAnsi="宋体"/>
          <w:color w:val="000000" w:themeColor="text1"/>
          <w:highlight w:val="none"/>
        </w:rPr>
        <w:t xml:space="preserve">六、公告期限</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自本公告发布之日起3个工作日。</w:t>
      </w:r>
      <w:r>
        <w:rPr>
          <w:color w:val="000000" w:themeColor="text1"/>
          <w:highlight w:val="none"/>
        </w:rPr>
      </w:r>
      <w:r/>
    </w:p>
    <w:p>
      <w:pPr>
        <w:rPr>
          <w:rFonts w:ascii="宋体" w:hAnsi="宋体"/>
          <w:color w:val="000000" w:themeColor="text1"/>
          <w:highlight w:val="none"/>
        </w:rPr>
      </w:pPr>
      <w:r>
        <w:rPr>
          <w:rFonts w:hint="eastAsia" w:ascii="宋体" w:hAnsi="宋体"/>
          <w:color w:val="000000" w:themeColor="text1"/>
          <w:highlight w:val="none"/>
        </w:rPr>
        <w:t xml:space="preserve">七、其他补充事宜</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1.申领CA证书</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供应商</w:t>
      </w:r>
      <w:r>
        <w:rPr>
          <w:rFonts w:hint="eastAsia" w:ascii="宋体" w:hAnsi="宋体"/>
          <w:color w:val="000000" w:themeColor="text1"/>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2.参与采购活动</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3.电子投标准备</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在系统操作过程中如有疑问，请按以下方式联系：</w:t>
      </w:r>
      <w:r>
        <w:rPr>
          <w:color w:val="000000" w:themeColor="text1"/>
          <w:highlight w:val="none"/>
        </w:rPr>
      </w:r>
      <w:r/>
    </w:p>
    <w:p>
      <w:pPr>
        <w:ind w:firstLine="480"/>
        <w:tabs>
          <w:tab w:val="left" w:pos="315" w:leader="none"/>
          <w:tab w:val="center" w:pos="4153" w:leader="none"/>
        </w:tabs>
        <w:rPr>
          <w:rFonts w:ascii="宋体" w:hAnsi="宋体" w:cs="宋体"/>
          <w:bCs/>
          <w:color w:val="000000" w:themeColor="text1"/>
          <w:highlight w:val="none"/>
        </w:rPr>
      </w:pPr>
      <w:r>
        <w:rPr>
          <w:rFonts w:hint="eastAsia" w:ascii="宋体" w:hAnsi="宋体" w:cs="宋体"/>
          <w:bCs/>
          <w:color w:val="000000" w:themeColor="text1"/>
          <w:highlight w:val="none"/>
        </w:rPr>
        <w:t xml:space="preserve">CA技术咨询服务电话：400-608-6099</w:t>
      </w:r>
      <w:r>
        <w:rPr>
          <w:color w:val="000000" w:themeColor="text1"/>
          <w:highlight w:val="none"/>
        </w:rPr>
      </w:r>
      <w:r/>
    </w:p>
    <w:p>
      <w:pPr>
        <w:ind w:firstLine="480"/>
        <w:tabs>
          <w:tab w:val="left" w:pos="315" w:leader="none"/>
          <w:tab w:val="center" w:pos="4153" w:leader="none"/>
        </w:tabs>
        <w:rPr>
          <w:rFonts w:ascii="宋体" w:hAnsi="宋体" w:cs="宋体"/>
          <w:bCs/>
          <w:color w:val="000000" w:themeColor="text1"/>
          <w:highlight w:val="none"/>
        </w:rPr>
      </w:pPr>
      <w:r>
        <w:rPr>
          <w:rFonts w:hint="eastAsia" w:ascii="宋体" w:hAnsi="宋体" w:cs="宋体"/>
          <w:bCs/>
          <w:color w:val="000000" w:themeColor="text1"/>
          <w:highlight w:val="none"/>
        </w:rPr>
        <w:t xml:space="preserve">电子签章技术咨询服务电话：15380932027 15371015030 13675197356 13675197221</w:t>
      </w:r>
      <w:r>
        <w:rPr>
          <w:color w:val="000000" w:themeColor="text1"/>
          <w:highlight w:val="none"/>
        </w:rPr>
      </w:r>
      <w:r/>
    </w:p>
    <w:p>
      <w:pPr>
        <w:pStyle w:val="1014"/>
        <w:ind w:firstLine="480"/>
        <w:rPr>
          <w:color w:val="000000" w:themeColor="text1"/>
          <w:highlight w:val="none"/>
        </w:rPr>
      </w:pPr>
      <w:r>
        <w:rPr>
          <w:rFonts w:hint="eastAsia" w:ascii="宋体" w:hAnsi="宋体" w:cs="宋体"/>
          <w:bCs/>
          <w:color w:val="000000" w:themeColor="text1"/>
          <w:highlight w:val="none"/>
        </w:rPr>
        <w:t xml:space="preserve">系统使用指导与咨询：联系电话：13914088964；18261002950（不见面项目）QQ：3048755361、895706745</w:t>
      </w:r>
      <w:r>
        <w:rPr>
          <w:rFonts w:hint="eastAsia"/>
          <w:color w:val="000000" w:themeColor="text1"/>
          <w:highlight w:val="none"/>
        </w:rPr>
        <w:t xml:space="preserve">。</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4.售价：无。</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5.投标保证金：本项目不收取投标保证金，采购文件中的有关保证金的规定均不适用。</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6.注意事项：</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未能完成解密的视为放弃投标。</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请供应商确保电脑、系统及其他设备（视频输入输出设备等）无误，且开标直至项目结束始终保持系统在线状态。</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6.3本项目获取招标文件截止日期之后仍可以下载招标文件，但截止日期之后下载的招标文件，视为非有效方式且不作为供应商权益受到损害的证明材料和依据。</w:t>
      </w:r>
      <w:r>
        <w:rPr>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t xml:space="preserve">7</w:t>
      </w:r>
      <w:r>
        <w:rPr>
          <w:rFonts w:hint="eastAsia" w:ascii="宋体" w:hAnsi="宋体"/>
          <w:color w:val="000000" w:themeColor="text1"/>
          <w:highlight w:val="none"/>
        </w:rPr>
        <w:t xml:space="preserve">.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rPr>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t xml:space="preserve">8</w:t>
      </w:r>
      <w:r>
        <w:rPr>
          <w:rFonts w:hint="eastAsia" w:ascii="宋体" w:hAnsi="宋体"/>
          <w:color w:val="000000" w:themeColor="text1"/>
          <w:highlight w:val="none"/>
        </w:rPr>
        <w:t xml:space="preserve">.信息发布媒体：该信息刊登在苏州市政府采购网、江苏政府采购网、中国政府采购网，中标公告亦是刊登在此媒体，敬请各供应商注意。</w:t>
      </w:r>
      <w:r>
        <w:rPr>
          <w:color w:val="000000" w:themeColor="text1"/>
          <w:highlight w:val="none"/>
        </w:rPr>
      </w:r>
      <w:r/>
    </w:p>
    <w:p>
      <w:pPr>
        <w:ind w:firstLine="480"/>
        <w:rPr>
          <w:rFonts w:ascii="宋体" w:hAnsi="宋体"/>
          <w:color w:val="000000" w:themeColor="text1"/>
          <w:highlight w:val="none"/>
        </w:rPr>
      </w:pPr>
      <w:r>
        <w:rPr>
          <w:rFonts w:ascii="宋体" w:hAnsi="宋体"/>
          <w:color w:val="000000" w:themeColor="text1"/>
          <w:highlight w:val="none"/>
        </w:rPr>
        <w:t xml:space="preserve">9</w:t>
      </w:r>
      <w:r>
        <w:rPr>
          <w:rFonts w:hint="eastAsia" w:ascii="宋体" w:hAnsi="宋体"/>
          <w:color w:val="000000" w:themeColor="text1"/>
          <w:highlight w:val="none"/>
        </w:rPr>
        <w:t xml:space="preserve">.本项目支持政府采购合同信用融资，详见苏州市政府采购网“政采贷”。</w:t>
      </w:r>
      <w:r>
        <w:rPr>
          <w:color w:val="000000" w:themeColor="text1"/>
          <w:highlight w:val="none"/>
        </w:rPr>
      </w:r>
      <w:r/>
    </w:p>
    <w:p>
      <w:pPr>
        <w:rPr>
          <w:rFonts w:ascii="宋体" w:hAnsi="宋体"/>
          <w:color w:val="000000" w:themeColor="text1"/>
          <w:highlight w:val="none"/>
        </w:rPr>
      </w:pPr>
      <w:r>
        <w:rPr>
          <w:rFonts w:hint="eastAsia" w:ascii="宋体" w:hAnsi="宋体"/>
          <w:color w:val="000000" w:themeColor="text1"/>
          <w:highlight w:val="none"/>
        </w:rPr>
        <w:t xml:space="preserve">八、凡对本次采购提出询问，请按以下方式联系。</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1.采购人信息</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采购包1</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单位名称：苏州高新区人民医院</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单位地址：苏州市虎丘区华山路95号</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联系人：温亚娟</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联系电话：0512-69585207</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2.采购代理机构信息（如有）</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单位名称：</w:t>
      </w:r>
      <w:r>
        <w:rPr>
          <w:rFonts w:ascii="宋体" w:hAnsi="宋体"/>
          <w:color w:val="000000" w:themeColor="text1"/>
          <w:highlight w:val="none"/>
        </w:rPr>
        <w:t xml:space="preserve">苏州天嘉易咨询服务有限公司</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单位地址：苏州高新区狮山路</w:t>
      </w:r>
      <w:r>
        <w:rPr>
          <w:rFonts w:ascii="宋体" w:hAnsi="宋体"/>
          <w:color w:val="000000" w:themeColor="text1"/>
          <w:highlight w:val="none"/>
        </w:rPr>
        <w:t xml:space="preserve">1号西翼附楼</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联系人：魏雄平/王若冰</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联系电话：</w:t>
      </w:r>
      <w:r>
        <w:rPr>
          <w:rFonts w:ascii="宋体" w:hAnsi="宋体"/>
          <w:color w:val="000000" w:themeColor="text1"/>
          <w:highlight w:val="none"/>
        </w:rPr>
        <w:t xml:space="preserve">0512-67228823</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3.项目联系方式</w:t>
      </w:r>
      <w:r>
        <w:rPr>
          <w:color w:val="000000" w:themeColor="text1"/>
          <w:highlight w:val="none"/>
        </w:rPr>
      </w:r>
      <w:r/>
    </w:p>
    <w:p>
      <w:pPr>
        <w:ind w:firstLine="480"/>
        <w:rPr>
          <w:rFonts w:ascii="宋体" w:hAnsi="宋体"/>
          <w:color w:val="000000" w:themeColor="text1"/>
          <w:highlight w:val="none"/>
        </w:rPr>
      </w:pPr>
      <w:r>
        <w:rPr>
          <w:rFonts w:hint="eastAsia" w:ascii="宋体" w:hAnsi="宋体"/>
          <w:color w:val="000000" w:themeColor="text1"/>
          <w:highlight w:val="none"/>
        </w:rPr>
        <w:t xml:space="preserve">联系人：魏雄平/王若冰</w:t>
      </w:r>
      <w:r>
        <w:rPr>
          <w:color w:val="000000" w:themeColor="text1"/>
          <w:highlight w:val="none"/>
        </w:rPr>
      </w:r>
      <w:r/>
    </w:p>
    <w:p>
      <w:pPr>
        <w:ind w:firstLine="480"/>
        <w:rPr>
          <w:rFonts w:hint="eastAsia" w:ascii="宋体" w:hAnsi="宋体"/>
          <w:color w:val="000000" w:themeColor="text1"/>
          <w:highlight w:val="none"/>
        </w:rPr>
        <w:sectPr>
          <w:headerReference w:type="default" r:id="rId9"/>
          <w:headerReference w:type="first" r:id="rId10"/>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olor w:val="000000" w:themeColor="text1"/>
          <w:highlight w:val="none"/>
        </w:rPr>
        <w:t xml:space="preserve">联系电话：</w:t>
      </w:r>
      <w:r>
        <w:rPr>
          <w:rFonts w:ascii="宋体" w:hAnsi="宋体"/>
          <w:color w:val="000000" w:themeColor="text1"/>
          <w:highlight w:val="none"/>
        </w:rPr>
        <w:t xml:space="preserve">0512-67228823</w:t>
      </w:r>
      <w:r>
        <w:rPr>
          <w:color w:val="000000" w:themeColor="text1"/>
          <w:highlight w:val="none"/>
        </w:rPr>
      </w:r>
      <w:r/>
    </w:p>
    <w:p>
      <w:pPr>
        <w:jc w:val="center"/>
        <w:rPr>
          <w:rFonts w:asciiTheme="minorEastAsia" w:hAnsiTheme="minorEastAsia" w:eastAsiaTheme="minorEastAsia"/>
          <w:b/>
          <w:bCs/>
          <w:color w:val="000000" w:themeColor="text1"/>
          <w:spacing w:val="60"/>
          <w:sz w:val="100"/>
          <w:szCs w:val="100"/>
          <w:highlight w:val="none"/>
        </w:rPr>
      </w:pPr>
      <w:r>
        <w:rPr>
          <w:rFonts w:asciiTheme="minorEastAsia" w:hAnsiTheme="minorEastAsia" w:eastAsiaTheme="minorEastAsia"/>
          <w:b/>
          <w:bCs/>
          <w:color w:val="000000" w:themeColor="text1"/>
          <w:spacing w:val="60"/>
          <w:sz w:val="100"/>
          <w:szCs w:val="100"/>
          <w:highlight w:val="none"/>
        </w:rPr>
      </w:r>
      <w:r>
        <w:rPr>
          <w:color w:val="000000" w:themeColor="text1"/>
          <w:highlight w:val="none"/>
        </w:rPr>
      </w:r>
      <w:r/>
    </w:p>
    <w:p>
      <w:pPr>
        <w:jc w:val="center"/>
        <w:rPr>
          <w:rFonts w:asciiTheme="minorEastAsia" w:hAnsiTheme="minorEastAsia" w:eastAsiaTheme="minorEastAsia"/>
          <w:b/>
          <w:bCs/>
          <w:color w:val="000000" w:themeColor="text1"/>
          <w:spacing w:val="60"/>
          <w:sz w:val="100"/>
          <w:szCs w:val="100"/>
          <w:highlight w:val="none"/>
        </w:rPr>
      </w:pPr>
      <w:r>
        <w:rPr>
          <w:rFonts w:hint="eastAsia" w:asciiTheme="minorEastAsia" w:hAnsiTheme="minorEastAsia" w:eastAsiaTheme="minorEastAsia"/>
          <w:b/>
          <w:bCs/>
          <w:color w:val="000000" w:themeColor="text1"/>
          <w:spacing w:val="60"/>
          <w:sz w:val="100"/>
          <w:szCs w:val="100"/>
          <w:highlight w:val="none"/>
        </w:rPr>
        <w:t xml:space="preserve">政 府 采 购</w:t>
      </w:r>
      <w:r>
        <w:rPr>
          <w:color w:val="000000" w:themeColor="text1"/>
          <w:highlight w:val="none"/>
        </w:rPr>
      </w:r>
      <w:r/>
    </w:p>
    <w:p>
      <w:pPr>
        <w:jc w:val="center"/>
        <w:spacing w:line="360" w:lineRule="auto"/>
        <w:rPr>
          <w:rFonts w:asciiTheme="minorEastAsia" w:hAnsiTheme="minorEastAsia" w:eastAsiaTheme="minorEastAsia"/>
          <w:b/>
          <w:bCs/>
          <w:color w:val="000000" w:themeColor="text1"/>
          <w:sz w:val="116"/>
          <w:highlight w:val="none"/>
        </w:rPr>
      </w:pPr>
      <w:r>
        <w:rPr>
          <w:rFonts w:hint="eastAsia" w:asciiTheme="minorEastAsia" w:hAnsiTheme="minorEastAsia" w:eastAsiaTheme="minorEastAsia"/>
          <w:b/>
          <w:bCs/>
          <w:color w:val="000000" w:themeColor="text1"/>
          <w:sz w:val="100"/>
          <w:szCs w:val="100"/>
          <w:highlight w:val="none"/>
        </w:rPr>
        <w:t xml:space="preserve">文  件</w:t>
      </w:r>
      <w:r>
        <w:rPr>
          <w:color w:val="000000" w:themeColor="text1"/>
          <w:highlight w:val="none"/>
        </w:rPr>
      </w: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ind w:firstLine="1500"/>
        <w:spacing w:line="360" w:lineRule="auto"/>
        <w:rPr>
          <w:rFonts w:asciiTheme="minorEastAsia" w:hAnsiTheme="minorEastAsia" w:eastAsiaTheme="minorEastAsia"/>
          <w:color w:val="000000" w:themeColor="text1"/>
          <w:sz w:val="30"/>
          <w:highlight w:val="none"/>
        </w:rPr>
      </w:pPr>
      <w:r>
        <w:rPr>
          <w:rFonts w:hint="eastAsia" w:asciiTheme="minorEastAsia" w:hAnsiTheme="minorEastAsia" w:eastAsiaTheme="minorEastAsia"/>
          <w:color w:val="000000" w:themeColor="text1"/>
          <w:sz w:val="30"/>
          <w:highlight w:val="none"/>
        </w:rPr>
        <w:t xml:space="preserve">采购编号：JSZC-320505-SZTJ-G2025-0002</w:t>
      </w:r>
      <w:r>
        <w:rPr>
          <w:rFonts w:asciiTheme="minorEastAsia" w:hAnsiTheme="minorEastAsia" w:eastAsiaTheme="minorEastAsia"/>
          <w:color w:val="000000" w:themeColor="text1"/>
          <w:sz w:val="30"/>
          <w:highlight w:val="none"/>
        </w:rPr>
        <w:t xml:space="preserve">号</w:t>
      </w:r>
      <w:r>
        <w:rPr>
          <w:color w:val="000000" w:themeColor="text1"/>
          <w:highlight w:val="none"/>
        </w:rPr>
      </w:r>
      <w:r/>
    </w:p>
    <w:p>
      <w:pPr>
        <w:ind w:firstLine="1500"/>
        <w:spacing w:line="360" w:lineRule="auto"/>
        <w:rPr>
          <w:rFonts w:asciiTheme="minorEastAsia" w:hAnsiTheme="minorEastAsia" w:eastAsiaTheme="minorEastAsia"/>
          <w:color w:val="000000" w:themeColor="text1"/>
          <w:sz w:val="30"/>
          <w:highlight w:val="none"/>
        </w:rPr>
      </w:pPr>
      <w:r>
        <w:rPr>
          <w:rFonts w:hint="eastAsia" w:asciiTheme="minorEastAsia" w:hAnsiTheme="minorEastAsia" w:eastAsiaTheme="minorEastAsia"/>
          <w:color w:val="000000" w:themeColor="text1"/>
          <w:sz w:val="30"/>
          <w:highlight w:val="none"/>
        </w:rPr>
        <w:t xml:space="preserve">采购项目：中药饮片供应代加工及精制饮片采购、配送服务</w:t>
      </w:r>
      <w:r>
        <w:rPr>
          <w:color w:val="000000" w:themeColor="text1"/>
          <w:highlight w:val="none"/>
        </w:rPr>
      </w:r>
      <w:r/>
    </w:p>
    <w:p>
      <w:pPr>
        <w:ind w:firstLine="1500"/>
        <w:spacing w:line="360" w:lineRule="auto"/>
        <w:rPr>
          <w:rFonts w:asciiTheme="minorEastAsia" w:hAnsiTheme="minorEastAsia" w:eastAsiaTheme="minorEastAsia"/>
          <w:color w:val="000000" w:themeColor="text1"/>
          <w:sz w:val="30"/>
          <w:szCs w:val="30"/>
          <w:highlight w:val="none"/>
        </w:rPr>
      </w:pPr>
      <w:r>
        <w:rPr>
          <w:rFonts w:hint="eastAsia" w:asciiTheme="minorEastAsia" w:hAnsiTheme="minorEastAsia" w:eastAsiaTheme="minorEastAsia"/>
          <w:color w:val="000000" w:themeColor="text1"/>
          <w:sz w:val="30"/>
          <w:highlight w:val="none"/>
        </w:rPr>
        <w:t xml:space="preserve">采 购 人</w:t>
      </w:r>
      <w:r>
        <w:rPr>
          <w:rFonts w:hint="eastAsia" w:asciiTheme="minorEastAsia" w:hAnsiTheme="minorEastAsia" w:eastAsiaTheme="minorEastAsia"/>
          <w:color w:val="000000" w:themeColor="text1"/>
          <w:sz w:val="30"/>
          <w:szCs w:val="30"/>
          <w:highlight w:val="none"/>
        </w:rPr>
        <w:t xml:space="preserve">：苏州高新区人民医院</w:t>
      </w:r>
      <w:r>
        <w:rPr>
          <w:color w:val="000000" w:themeColor="text1"/>
          <w:highlight w:val="none"/>
        </w:rPr>
      </w:r>
      <w:r/>
    </w:p>
    <w:p>
      <w:pPr>
        <w:ind w:firstLine="1500"/>
        <w:spacing w:line="360" w:lineRule="auto"/>
        <w:rPr>
          <w:rFonts w:asciiTheme="minorEastAsia" w:hAnsiTheme="minorEastAsia" w:eastAsiaTheme="minorEastAsia"/>
          <w:color w:val="000000" w:themeColor="text1"/>
          <w:sz w:val="30"/>
          <w:szCs w:val="30"/>
          <w:highlight w:val="none"/>
        </w:rPr>
      </w:pPr>
      <w:r>
        <w:rPr>
          <w:rFonts w:asciiTheme="minorEastAsia" w:hAnsiTheme="minorEastAsia" w:eastAsiaTheme="minorEastAsia"/>
          <w:color w:val="000000" w:themeColor="text1"/>
          <w:sz w:val="30"/>
          <w:szCs w:val="30"/>
          <w:highlight w:val="none"/>
        </w:rPr>
      </w:r>
      <w:r>
        <w:rPr>
          <w:color w:val="000000" w:themeColor="text1"/>
          <w:highlight w:val="none"/>
        </w:rPr>
      </w:r>
      <w:r/>
    </w:p>
    <w:p>
      <w:pPr>
        <w:ind w:right="-159" w:firstLine="3450"/>
        <w:spacing w:line="480" w:lineRule="auto"/>
        <w:rPr>
          <w:rFonts w:asciiTheme="minorEastAsia" w:hAnsiTheme="minorEastAsia" w:eastAsiaTheme="minorEastAsia"/>
          <w:color w:val="000000" w:themeColor="text1"/>
          <w:sz w:val="30"/>
          <w:highlight w:val="none"/>
        </w:rPr>
      </w:pPr>
      <w:r>
        <w:rPr>
          <w:rFonts w:asciiTheme="minorEastAsia" w:hAnsiTheme="minorEastAsia" w:eastAsiaTheme="minorEastAsia"/>
          <w:color w:val="000000" w:themeColor="text1"/>
          <w:sz w:val="30"/>
          <w:highlight w:val="none"/>
        </w:rPr>
      </w:r>
      <w:r>
        <w:rPr>
          <w:color w:val="000000" w:themeColor="text1"/>
          <w:highlight w:val="none"/>
        </w:rPr>
      </w:r>
      <w:r/>
    </w:p>
    <w:p>
      <w:pPr>
        <w:ind w:right="-159" w:firstLine="3450"/>
        <w:spacing w:line="480" w:lineRule="auto"/>
        <w:rPr>
          <w:rFonts w:asciiTheme="minorEastAsia" w:hAnsiTheme="minorEastAsia" w:eastAsiaTheme="minorEastAsia"/>
          <w:color w:val="000000" w:themeColor="text1"/>
          <w:sz w:val="30"/>
          <w:highlight w:val="none"/>
        </w:rPr>
      </w:pPr>
      <w:r>
        <w:rPr>
          <w:rFonts w:asciiTheme="minorEastAsia" w:hAnsiTheme="minorEastAsia" w:eastAsiaTheme="minorEastAsia"/>
          <w:color w:val="000000" w:themeColor="text1"/>
          <w:sz w:val="30"/>
          <w:highlight w:val="none"/>
        </w:rPr>
      </w:r>
      <w:r>
        <w:rPr>
          <w:color w:val="000000" w:themeColor="text1"/>
          <w:highlight w:val="none"/>
        </w:rPr>
      </w:r>
      <w:r/>
    </w:p>
    <w:p>
      <w:pPr>
        <w:ind w:right="-159" w:firstLine="3450"/>
        <w:spacing w:line="480" w:lineRule="auto"/>
        <w:rPr>
          <w:rFonts w:asciiTheme="minorEastAsia" w:hAnsiTheme="minorEastAsia" w:eastAsiaTheme="minorEastAsia"/>
          <w:color w:val="000000" w:themeColor="text1"/>
          <w:sz w:val="30"/>
          <w:highlight w:val="none"/>
        </w:rPr>
      </w:pPr>
      <w:r>
        <w:rPr>
          <w:rFonts w:asciiTheme="minorEastAsia" w:hAnsiTheme="minorEastAsia" w:eastAsiaTheme="minorEastAsia"/>
          <w:color w:val="000000" w:themeColor="text1"/>
          <w:sz w:val="30"/>
          <w:highlight w:val="none"/>
        </w:rPr>
      </w:r>
      <w:r>
        <w:rPr>
          <w:color w:val="000000" w:themeColor="text1"/>
          <w:highlight w:val="none"/>
        </w:rPr>
      </w:r>
      <w:r/>
    </w:p>
    <w:p>
      <w:pPr>
        <w:ind w:right="-159" w:firstLine="3450"/>
        <w:spacing w:line="480" w:lineRule="auto"/>
        <w:rPr>
          <w:rFonts w:asciiTheme="minorEastAsia" w:hAnsiTheme="minorEastAsia" w:eastAsiaTheme="minorEastAsia"/>
          <w:color w:val="000000" w:themeColor="text1"/>
          <w:sz w:val="30"/>
          <w:highlight w:val="none"/>
        </w:rPr>
      </w:pPr>
      <w:r>
        <w:rPr>
          <w:rFonts w:asciiTheme="minorEastAsia" w:hAnsiTheme="minorEastAsia" w:eastAsiaTheme="minorEastAsia"/>
          <w:color w:val="000000" w:themeColor="text1"/>
          <w:sz w:val="30"/>
          <w:highlight w:val="none"/>
        </w:rPr>
      </w:r>
      <w:r>
        <w:rPr>
          <w:color w:val="000000" w:themeColor="text1"/>
          <w:highlight w:val="none"/>
        </w:rPr>
      </w:r>
      <w:r/>
    </w:p>
    <w:p>
      <w:pPr>
        <w:ind w:right="-159" w:firstLine="2760"/>
        <w:spacing w:line="48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ind w:firstLine="1950"/>
        <w:jc w:val="both"/>
        <w:spacing w:line="360" w:lineRule="auto"/>
        <w:rPr>
          <w:rFonts w:asciiTheme="minorEastAsia" w:hAnsiTheme="minorEastAsia" w:eastAsiaTheme="minorEastAsia"/>
          <w:color w:val="000000" w:themeColor="text1"/>
          <w:sz w:val="30"/>
          <w:highlight w:val="none"/>
        </w:rPr>
      </w:pPr>
      <w:r>
        <w:rPr>
          <w:rFonts w:hint="eastAsia" w:asciiTheme="minorEastAsia" w:hAnsiTheme="minorEastAsia" w:eastAsiaTheme="minorEastAsia"/>
          <w:color w:val="000000" w:themeColor="text1"/>
          <w:sz w:val="30"/>
          <w:highlight w:val="none"/>
        </w:rPr>
        <w:t xml:space="preserve">苏州天嘉易咨询服务有限公司</w:t>
      </w:r>
      <w:r>
        <w:rPr>
          <w:color w:val="000000" w:themeColor="text1"/>
          <w:highlight w:val="none"/>
        </w:rPr>
      </w:r>
      <w:r/>
    </w:p>
    <w:p>
      <w:pPr>
        <w:ind w:firstLine="3000"/>
        <w:jc w:val="both"/>
        <w:rPr>
          <w:rFonts w:asciiTheme="minorEastAsia" w:hAnsiTheme="minorEastAsia" w:eastAsiaTheme="minorEastAsia"/>
          <w:color w:val="000000" w:themeColor="text1"/>
          <w:sz w:val="30"/>
          <w:highlight w:val="none"/>
        </w:rPr>
        <w:sectPr>
          <w:footerReference w:type="default" r:id="rId15"/>
          <w:footerReference w:type="first" r:id="rId16"/>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Theme="minorEastAsia" w:hAnsiTheme="minorEastAsia" w:eastAsiaTheme="minorEastAsia"/>
          <w:color w:val="000000" w:themeColor="text1"/>
          <w:sz w:val="30"/>
          <w:highlight w:val="none"/>
        </w:rPr>
        <w:t xml:space="preserve">二〇二五年</w:t>
      </w:r>
      <w:r>
        <w:rPr>
          <w:rFonts w:hint="eastAsia" w:asciiTheme="minorEastAsia" w:hAnsiTheme="minorEastAsia" w:eastAsiaTheme="minorEastAsia"/>
          <w:color w:val="000000" w:themeColor="text1"/>
          <w:sz w:val="30"/>
          <w:highlight w:val="none"/>
          <w:lang w:val="en-US" w:eastAsia="zh-CN"/>
        </w:rPr>
        <w:t xml:space="preserve">四</w:t>
      </w:r>
      <w:r>
        <w:rPr>
          <w:rFonts w:hint="eastAsia" w:asciiTheme="minorEastAsia" w:hAnsiTheme="minorEastAsia" w:eastAsiaTheme="minorEastAsia"/>
          <w:color w:val="000000" w:themeColor="text1"/>
          <w:sz w:val="30"/>
          <w:highlight w:val="none"/>
        </w:rPr>
        <w:t xml:space="preserve">月</w:t>
      </w:r>
      <w:r>
        <w:rPr>
          <w:color w:val="000000" w:themeColor="text1"/>
          <w:highlight w:val="none"/>
        </w:rPr>
      </w:r>
      <w:r/>
    </w:p>
    <w:p>
      <w:pPr>
        <w:pStyle w:val="1030"/>
        <w:ind w:left="0" w:right="420"/>
        <w:jc w:val="center"/>
        <w:spacing w:after="0" w:line="360" w:lineRule="auto"/>
        <w:rPr>
          <w:rFonts w:asciiTheme="minorEastAsia" w:hAnsiTheme="minorEastAsia" w:eastAsiaTheme="minorEastAsia"/>
          <w:b/>
          <w:bCs/>
          <w:color w:val="000000" w:themeColor="text1"/>
          <w:sz w:val="32"/>
          <w:szCs w:val="32"/>
          <w:highlight w:val="none"/>
        </w:rPr>
      </w:pPr>
      <w:r>
        <w:rPr>
          <w:rFonts w:hint="eastAsia" w:asciiTheme="minorEastAsia" w:hAnsiTheme="minorEastAsia" w:eastAsiaTheme="minorEastAsia"/>
          <w:b/>
          <w:bCs/>
          <w:color w:val="000000" w:themeColor="text1"/>
          <w:sz w:val="32"/>
          <w:szCs w:val="32"/>
          <w:highlight w:val="none"/>
        </w:rPr>
        <w:t xml:space="preserve">前附表</w:t>
      </w:r>
      <w:r>
        <w:rPr>
          <w:color w:val="000000" w:themeColor="text1"/>
          <w:highlight w:val="none"/>
        </w:rPr>
      </w:r>
      <w:r/>
    </w:p>
    <w:p>
      <w:pPr>
        <w:pStyle w:val="1030"/>
        <w:ind w:left="0" w:right="420"/>
        <w:spacing w:after="0" w:line="360" w:lineRule="auto"/>
        <w:rPr>
          <w:rFonts w:asciiTheme="minorEastAsia" w:hAnsiTheme="minorEastAsia" w:eastAsiaTheme="minorEastAsia"/>
          <w:color w:val="000000" w:themeColor="text1"/>
          <w:spacing w:val="20"/>
          <w:sz w:val="21"/>
          <w:szCs w:val="21"/>
          <w:highlight w:val="none"/>
        </w:rPr>
      </w:pPr>
      <w:r>
        <w:rPr>
          <w:rFonts w:asciiTheme="minorEastAsia" w:hAnsiTheme="minorEastAsia" w:eastAsiaTheme="minorEastAsia"/>
          <w:color w:val="000000" w:themeColor="text1"/>
          <w:sz w:val="21"/>
          <w:szCs w:val="21"/>
          <w:highlight w:val="none"/>
        </w:rPr>
        <w:t xml:space="preserve">（下列附表说明是对采购文件的具体补充和修正，如有矛盾之处以本附表为准）</w:t>
      </w:r>
      <w:r>
        <w:rPr>
          <w:color w:val="000000" w:themeColor="text1"/>
          <w:highlight w:val="none"/>
        </w:rPr>
      </w:r>
      <w:r/>
    </w:p>
    <w:tbl>
      <w:tblPr>
        <w:tblStyle w:val="1007"/>
        <w:tblW w:w="853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821"/>
        <w:gridCol w:w="5919"/>
      </w:tblGrid>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项号</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360" w:lineRule="exact"/>
              <w:widowControl w:val="off"/>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名称</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jc w:val="center"/>
              <w:spacing w:line="36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内      容</w:t>
            </w:r>
            <w:r>
              <w:rPr>
                <w:color w:val="000000" w:themeColor="text1"/>
                <w:highlight w:val="none"/>
              </w:rPr>
            </w:r>
            <w:r/>
          </w:p>
        </w:tc>
      </w:tr>
      <w:tr>
        <w:trPr>
          <w:jc w:val="center"/>
          <w:trHeight w:val="52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widowControl w:val="off"/>
              <w:tabs>
                <w:tab w:val="left" w:pos="3600" w:leader="none"/>
              </w:tabs>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采购人</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jc w:val="both"/>
              <w:spacing w:line="400" w:lineRule="exact"/>
              <w:widowControl w:val="off"/>
              <w:tabs>
                <w:tab w:val="left" w:pos="3600" w:leader="none"/>
              </w:tabs>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苏州高新区人民医院</w:t>
            </w:r>
            <w:r>
              <w:rPr>
                <w:color w:val="000000" w:themeColor="text1"/>
                <w:highlight w:val="none"/>
              </w:rPr>
            </w:r>
            <w:r/>
          </w:p>
          <w:p>
            <w:pPr>
              <w:jc w:val="both"/>
              <w:spacing w:line="400" w:lineRule="exact"/>
              <w:widowControl w:val="off"/>
              <w:tabs>
                <w:tab w:val="left" w:pos="3600" w:leader="none"/>
              </w:tabs>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联系人：</w:t>
            </w:r>
            <w:r>
              <w:rPr>
                <w:rFonts w:hint="eastAsia" w:asciiTheme="minorEastAsia" w:hAnsiTheme="minorEastAsia" w:eastAsiaTheme="minorEastAsia"/>
                <w:color w:val="000000" w:themeColor="text1"/>
                <w:szCs w:val="24"/>
                <w:highlight w:val="none"/>
              </w:rPr>
              <w:t xml:space="preserve">温亚娟</w:t>
            </w:r>
            <w:r>
              <w:rPr>
                <w:rFonts w:asciiTheme="minorEastAsia" w:hAnsiTheme="minorEastAsia" w:eastAsiaTheme="minorEastAsia"/>
                <w:color w:val="000000" w:themeColor="text1"/>
                <w:szCs w:val="24"/>
                <w:highlight w:val="none"/>
              </w:rPr>
              <w:t xml:space="preserve">   </w:t>
            </w:r>
            <w:r>
              <w:rPr>
                <w:rFonts w:hint="eastAsia" w:asciiTheme="minorEastAsia" w:hAnsiTheme="minorEastAsia" w:eastAsiaTheme="minorEastAsia"/>
                <w:color w:val="000000" w:themeColor="text1"/>
                <w:szCs w:val="24"/>
                <w:highlight w:val="none"/>
              </w:rPr>
              <w:t xml:space="preserve">    </w:t>
            </w:r>
            <w:r>
              <w:rPr>
                <w:rFonts w:asciiTheme="minorEastAsia" w:hAnsiTheme="minorEastAsia" w:eastAsiaTheme="minorEastAsia"/>
                <w:color w:val="000000" w:themeColor="text1"/>
                <w:szCs w:val="24"/>
                <w:highlight w:val="none"/>
              </w:rPr>
              <w:t xml:space="preserve">联系电话：</w:t>
            </w:r>
            <w:r>
              <w:rPr>
                <w:rFonts w:hint="eastAsia" w:asciiTheme="minorEastAsia" w:hAnsiTheme="minorEastAsia" w:eastAsiaTheme="minorEastAsia"/>
                <w:color w:val="000000" w:themeColor="text1"/>
                <w:szCs w:val="24"/>
                <w:highlight w:val="none"/>
              </w:rPr>
              <w:t xml:space="preserve">0512-69585207</w:t>
            </w:r>
            <w:r>
              <w:rPr>
                <w:color w:val="000000" w:themeColor="text1"/>
                <w:highlight w:val="none"/>
              </w:rPr>
            </w:r>
            <w:r/>
          </w:p>
        </w:tc>
      </w:tr>
      <w:tr>
        <w:trPr>
          <w:jc w:val="center"/>
          <w:trHeight w:val="608"/>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采购编号</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jc w:val="both"/>
              <w:spacing w:line="400" w:lineRule="exact"/>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JSZC-320505-SZTJ-G2025-0002</w:t>
            </w:r>
            <w:r>
              <w:rPr>
                <w:color w:val="000000" w:themeColor="text1"/>
                <w:highlight w:val="none"/>
              </w:rPr>
            </w:r>
            <w:r/>
          </w:p>
        </w:tc>
      </w:tr>
      <w:tr>
        <w:trPr>
          <w:jc w:val="center"/>
          <w:trHeight w:val="59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招标内容</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jc w:val="both"/>
              <w:spacing w:line="400" w:lineRule="exact"/>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第一标段：中药饮片供应、代加工及配送服务</w:t>
            </w:r>
            <w:r>
              <w:rPr>
                <w:color w:val="000000" w:themeColor="text1"/>
                <w:highlight w:val="none"/>
              </w:rPr>
            </w:r>
            <w:r/>
          </w:p>
          <w:p>
            <w:pPr>
              <w:jc w:val="both"/>
              <w:spacing w:line="400" w:lineRule="exact"/>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第二标段：</w:t>
            </w:r>
            <w:r>
              <w:rPr>
                <w:rFonts w:hint="eastAsia" w:ascii="宋体" w:hAnsi="宋体" w:cs="宋体"/>
                <w:color w:val="000000" w:themeColor="text1"/>
                <w:szCs w:val="24"/>
                <w:highlight w:val="none"/>
              </w:rPr>
              <w:t xml:space="preserve">精制饮片采购及配送服务</w:t>
            </w:r>
            <w:r>
              <w:rPr>
                <w:color w:val="000000" w:themeColor="text1"/>
                <w:highlight w:val="none"/>
              </w:rPr>
            </w:r>
            <w:r/>
          </w:p>
        </w:tc>
      </w:tr>
      <w:tr>
        <w:trPr>
          <w:jc w:val="center"/>
          <w:trHeight w:val="587"/>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4</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投标有效期</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提交投标文件的截止之日起</w:t>
            </w:r>
            <w:r>
              <w:rPr>
                <w:rFonts w:asciiTheme="minorEastAsia" w:hAnsiTheme="minorEastAsia" w:eastAsiaTheme="minorEastAsia"/>
                <w:color w:val="000000" w:themeColor="text1"/>
                <w:szCs w:val="24"/>
                <w:highlight w:val="none"/>
                <w:lang w:val="zh-CN"/>
              </w:rPr>
              <w:t xml:space="preserve">90天内（日历日）</w:t>
            </w:r>
            <w:r>
              <w:rPr>
                <w:color w:val="000000" w:themeColor="text1"/>
                <w:highlight w:val="none"/>
              </w:rPr>
            </w:r>
            <w:r/>
          </w:p>
        </w:tc>
      </w:tr>
      <w:tr>
        <w:trPr>
          <w:jc w:val="center"/>
          <w:trHeight w:val="55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5</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投标保证金</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无</w:t>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6</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采购代理</w:t>
            </w:r>
            <w:r>
              <w:rPr>
                <w:color w:val="000000" w:themeColor="text1"/>
                <w:highlight w:val="none"/>
              </w:rPr>
            </w:r>
            <w:r/>
          </w:p>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机构</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jc w:val="both"/>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苏州天嘉易咨询服务有限公司</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地址：苏州高新区狮山路1号西翼附楼</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邮编：</w:t>
            </w:r>
            <w:r>
              <w:rPr>
                <w:rFonts w:hint="eastAsia" w:asciiTheme="minorEastAsia" w:hAnsiTheme="minorEastAsia" w:eastAsiaTheme="minorEastAsia"/>
                <w:color w:val="000000" w:themeColor="text1"/>
                <w:szCs w:val="24"/>
                <w:highlight w:val="none"/>
              </w:rPr>
              <w:t xml:space="preserve">215000   </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联系人：魏雄平/</w:t>
            </w:r>
            <w:r>
              <w:rPr>
                <w:rFonts w:hint="eastAsia" w:asciiTheme="minorEastAsia" w:hAnsiTheme="minorEastAsia" w:eastAsiaTheme="minorEastAsia"/>
                <w:color w:val="000000" w:themeColor="text1"/>
                <w:szCs w:val="24"/>
                <w:highlight w:val="none"/>
              </w:rPr>
              <w:t xml:space="preserve">王若冰</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联系电话：</w:t>
            </w:r>
            <w:r>
              <w:rPr>
                <w:rFonts w:asciiTheme="minorEastAsia" w:hAnsiTheme="minorEastAsia" w:eastAsiaTheme="minorEastAsia"/>
                <w:color w:val="000000" w:themeColor="text1"/>
                <w:szCs w:val="24"/>
                <w:highlight w:val="none"/>
                <w:lang w:val="zh-CN"/>
              </w:rPr>
              <w:t xml:space="preserve">0512-67228823</w:t>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7</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网上获取文件截止时间</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宋体" w:hAnsi="宋体" w:eastAsiaTheme="minorEastAsia"/>
                <w:color w:val="000000" w:themeColor="text1"/>
                <w:highlight w:val="none"/>
                <w:lang w:eastAsia="zh-CN"/>
              </w:rPr>
              <w:t xml:space="preserve">2025年4月29日</w:t>
            </w:r>
            <w:r>
              <w:rPr>
                <w:rFonts w:hint="eastAsia" w:asciiTheme="minorEastAsia" w:hAnsiTheme="minorEastAsia" w:eastAsiaTheme="minorEastAsia"/>
                <w:color w:val="000000" w:themeColor="text1"/>
                <w:szCs w:val="24"/>
                <w:highlight w:val="none"/>
                <w:lang w:val="zh-CN"/>
              </w:rPr>
              <w:t xml:space="preserve">，</w:t>
            </w:r>
            <w:r>
              <w:rPr>
                <w:rFonts w:hint="eastAsia" w:asciiTheme="minorEastAsia" w:hAnsiTheme="minorEastAsia" w:eastAsiaTheme="minorEastAsia"/>
                <w:color w:val="000000" w:themeColor="text1"/>
                <w:highlight w:val="none"/>
              </w:rPr>
              <w:t xml:space="preserve">只有网上报名成功的供应商才能参加投</w:t>
            </w:r>
            <w:r>
              <w:rPr>
                <w:rFonts w:hint="eastAsia" w:asciiTheme="minorEastAsia" w:hAnsiTheme="minorEastAsia" w:eastAsiaTheme="minorEastAsia"/>
                <w:bCs/>
                <w:color w:val="000000" w:themeColor="text1"/>
                <w:szCs w:val="24"/>
                <w:highlight w:val="none"/>
              </w:rPr>
              <w:t xml:space="preserve">标</w:t>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8</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投标文件制作要求</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spacing w:line="400" w:lineRule="exact"/>
              <w:rPr>
                <w:rFonts w:ascii="宋体" w:hAnsi="宋体"/>
                <w:b/>
                <w:bCs/>
                <w:color w:val="000000" w:themeColor="text1"/>
                <w:szCs w:val="24"/>
                <w:highlight w:val="none"/>
              </w:rPr>
            </w:pPr>
            <w:r>
              <w:rPr>
                <w:rFonts w:hint="eastAsia" w:ascii="宋体" w:hAnsi="宋体"/>
                <w:b/>
                <w:bCs/>
                <w:color w:val="000000" w:themeColor="text1"/>
                <w:szCs w:val="24"/>
                <w:highlight w:val="none"/>
                <w:lang w:val="zh-CN"/>
              </w:rPr>
              <w:t xml:space="preserve">（1）</w:t>
            </w:r>
            <w:r>
              <w:rPr>
                <w:rFonts w:hint="eastAsia" w:ascii="宋体" w:hAnsi="宋体"/>
                <w:b/>
                <w:bCs/>
                <w:color w:val="000000" w:themeColor="text1"/>
                <w:szCs w:val="24"/>
                <w:highlight w:val="none"/>
              </w:rPr>
              <w:t xml:space="preserve">系统中下载招标文件后，点击“客户端下载地址”，下载投标文件客户端，查看客户端使用说明。</w:t>
            </w:r>
            <w:r>
              <w:rPr>
                <w:color w:val="000000" w:themeColor="text1"/>
                <w:highlight w:val="none"/>
              </w:rPr>
            </w:r>
            <w:r/>
          </w:p>
          <w:p>
            <w:pPr>
              <w:spacing w:line="400" w:lineRule="exact"/>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（2）将下载的采购文件导入投标文件客户端，按照使用说明完成投标文件的编制和加盖电子签章。</w:t>
            </w:r>
            <w:r>
              <w:rPr>
                <w:color w:val="000000" w:themeColor="text1"/>
                <w:highlight w:val="none"/>
              </w:rPr>
            </w:r>
            <w:r/>
          </w:p>
          <w:p>
            <w:pPr>
              <w:spacing w:line="400" w:lineRule="exact"/>
              <w:rPr>
                <w:rFonts w:ascii="宋体" w:hAnsi="宋体"/>
                <w:b/>
                <w:bCs/>
                <w:color w:val="000000" w:themeColor="text1"/>
                <w:szCs w:val="24"/>
                <w:highlight w:val="none"/>
              </w:rPr>
            </w:pPr>
            <w:r>
              <w:rPr>
                <w:rFonts w:hint="eastAsia" w:ascii="宋体" w:hAnsi="宋体"/>
                <w:b/>
                <w:bCs/>
                <w:color w:val="000000" w:themeColor="text1"/>
                <w:szCs w:val="24"/>
                <w:highlight w:val="none"/>
              </w:rPr>
              <w:t xml:space="preserve">（3）导出制作完成的投标文件，上传至苏采云系统。</w:t>
            </w:r>
            <w:r>
              <w:rPr>
                <w:color w:val="000000" w:themeColor="text1"/>
                <w:highlight w:val="none"/>
              </w:rPr>
            </w:r>
            <w:r/>
          </w:p>
          <w:p>
            <w:pPr>
              <w:spacing w:line="400" w:lineRule="exact"/>
              <w:rPr>
                <w:rFonts w:asciiTheme="minorEastAsia" w:hAnsiTheme="minorEastAsia" w:eastAsiaTheme="minorEastAsia"/>
                <w:color w:val="000000" w:themeColor="text1"/>
                <w:szCs w:val="24"/>
                <w:highlight w:val="none"/>
              </w:rPr>
            </w:pPr>
            <w:r>
              <w:rPr>
                <w:rFonts w:hint="eastAsia" w:ascii="宋体" w:hAnsi="宋体"/>
                <w:color w:val="000000" w:themeColor="text1"/>
                <w:szCs w:val="24"/>
                <w:highlight w:val="none"/>
              </w:rPr>
              <w:t xml:space="preserve">供应商应充分考虑到网络环境、网络带宽等风险因素，如因供应商自身原因造成的电子投标文件上传不成功由供应商自行承担全部责任。</w:t>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9</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val="zh-CN"/>
              </w:rPr>
              <w:t xml:space="preserve">投标人签到</w:t>
            </w:r>
            <w:r>
              <w:rPr>
                <w:color w:val="000000" w:themeColor="text1"/>
                <w:highlight w:val="none"/>
              </w:rPr>
            </w:r>
            <w:r/>
          </w:p>
          <w:p>
            <w:pPr>
              <w:jc w:val="center"/>
              <w:spacing w:line="400" w:lineRule="exact"/>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val="zh-CN"/>
              </w:rPr>
              <w:t xml:space="preserve">时间</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spacing w:line="400" w:lineRule="exact"/>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val="zh-CN"/>
              </w:rPr>
              <w:t xml:space="preserve">2025年5月15日</w:t>
            </w:r>
            <w:r>
              <w:rPr>
                <w:rFonts w:hint="eastAsia" w:asciiTheme="minorEastAsia" w:hAnsiTheme="minorEastAsia" w:eastAsiaTheme="minorEastAsia"/>
                <w:color w:val="000000" w:themeColor="text1"/>
                <w:szCs w:val="21"/>
                <w:highlight w:val="none"/>
              </w:rPr>
              <w:t xml:space="preserve">9:00</w:t>
            </w:r>
            <w:r>
              <w:rPr>
                <w:rFonts w:hint="eastAsia" w:asciiTheme="minorEastAsia" w:hAnsiTheme="minorEastAsia" w:eastAsiaTheme="minorEastAsia"/>
                <w:color w:val="000000" w:themeColor="text1"/>
                <w:szCs w:val="21"/>
                <w:highlight w:val="none"/>
                <w:lang w:val="zh-CN"/>
              </w:rPr>
              <w:t xml:space="preserve">~</w:t>
            </w:r>
            <w:r>
              <w:rPr>
                <w:rFonts w:hint="eastAsia" w:asciiTheme="minorEastAsia" w:hAnsiTheme="minorEastAsia" w:eastAsiaTheme="minorEastAsia"/>
                <w:color w:val="000000" w:themeColor="text1"/>
                <w:szCs w:val="21"/>
                <w:highlight w:val="none"/>
              </w:rPr>
              <w:t xml:space="preserve">9:30</w:t>
            </w:r>
            <w:r>
              <w:rPr>
                <w:color w:val="000000" w:themeColor="text1"/>
                <w:highlight w:val="none"/>
              </w:rPr>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10</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宋体" w:hAnsi="宋体"/>
                <w:color w:val="000000" w:themeColor="text1"/>
                <w:szCs w:val="24"/>
                <w:highlight w:val="none"/>
                <w:lang w:val="zh-CN"/>
              </w:rPr>
              <w:t xml:space="preserve">上传投标文件截止时间</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spacing w:line="400" w:lineRule="exact"/>
              <w:rPr>
                <w:rFonts w:asciiTheme="minorEastAsia" w:hAnsiTheme="minorEastAsia" w:eastAsiaTheme="minorEastAsia"/>
                <w:color w:val="000000" w:themeColor="text1"/>
                <w:szCs w:val="24"/>
                <w:highlight w:val="none"/>
              </w:rPr>
            </w:pPr>
            <w:r>
              <w:rPr>
                <w:rFonts w:hint="eastAsia" w:ascii="宋体" w:hAnsi="宋体"/>
                <w:color w:val="000000" w:themeColor="text1"/>
                <w:szCs w:val="24"/>
                <w:highlight w:val="none"/>
                <w:lang w:val="zh-CN"/>
              </w:rPr>
              <w:t xml:space="preserve">2025年5月15日9:30</w:t>
            </w:r>
            <w:r>
              <w:rPr>
                <w:color w:val="000000" w:themeColor="text1"/>
                <w:highlight w:val="none"/>
              </w:rPr>
            </w:r>
            <w:r/>
          </w:p>
        </w:tc>
      </w:tr>
      <w:tr>
        <w:trPr>
          <w:jc w:val="center"/>
          <w:trHeight w:val="48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11</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821" w:type="dxa"/>
            <w:vAlign w:val="center"/>
            <w:textDirection w:val="lrTb"/>
            <w:noWrap w:val="false"/>
          </w:tcPr>
          <w:p>
            <w:pPr>
              <w:jc w:val="center"/>
              <w:spacing w:line="400" w:lineRule="exact"/>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val="zh-CN"/>
              </w:rPr>
              <w:t xml:space="preserve">电子投标文件解密开始时间</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5919" w:type="dxa"/>
            <w:vAlign w:val="center"/>
            <w:textDirection w:val="lrTb"/>
            <w:noWrap w:val="false"/>
          </w:tcPr>
          <w:p>
            <w:pPr>
              <w:spacing w:line="400" w:lineRule="exact"/>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lang w:val="zh-CN"/>
              </w:rPr>
              <w:t xml:space="preserve">2025年5月15日</w:t>
            </w:r>
            <w:r>
              <w:rPr>
                <w:rFonts w:hint="eastAsia" w:asciiTheme="minorEastAsia" w:hAnsiTheme="minorEastAsia" w:eastAsiaTheme="minorEastAsia"/>
                <w:color w:val="000000" w:themeColor="text1"/>
                <w:szCs w:val="21"/>
                <w:highlight w:val="none"/>
              </w:rPr>
              <w:t xml:space="preserve">9:30</w:t>
            </w:r>
            <w:r>
              <w:rPr>
                <w:color w:val="000000" w:themeColor="text1"/>
                <w:highlight w:val="none"/>
              </w:rPr>
            </w:r>
            <w:r/>
          </w:p>
        </w:tc>
      </w:tr>
    </w:tbl>
    <w:p>
      <w:pPr>
        <w:ind w:firstLine="480"/>
        <w:jc w:val="right"/>
        <w:rPr>
          <w:rFonts w:asciiTheme="minorEastAsia" w:hAnsiTheme="minorEastAsia" w:eastAsiaTheme="minorEastAsia"/>
          <w:bCs/>
          <w:color w:val="000000" w:themeColor="text1"/>
          <w:szCs w:val="24"/>
          <w:highlight w:val="none"/>
        </w:rPr>
        <w:sectPr>
          <w:headerReference w:type="default" r:id="rId11"/>
          <w:headerReference w:type="first" r:id="rId12"/>
          <w:footnotePr/>
          <w:endnotePr/>
          <w:type w:val="nextPage"/>
          <w:pgSz w:w="11906" w:h="16838" w:orient="portrait"/>
          <w:pgMar w:top="1440" w:right="1800" w:bottom="1440" w:left="1800" w:header="851" w:footer="992" w:gutter="0"/>
          <w:cols w:num="1" w:sep="0" w:space="720" w:equalWidth="1"/>
          <w:docGrid w:linePitch="360"/>
          <w:titlePg/>
        </w:sectPr>
      </w:pPr>
      <w:r>
        <w:rPr>
          <w:rFonts w:asciiTheme="minorEastAsia" w:hAnsiTheme="minorEastAsia" w:eastAsiaTheme="minorEastAsia"/>
          <w:bCs/>
          <w:color w:val="000000" w:themeColor="text1"/>
          <w:szCs w:val="24"/>
          <w:highlight w:val="none"/>
        </w:rPr>
      </w:r>
      <w:r>
        <w:rPr>
          <w:color w:val="000000" w:themeColor="text1"/>
          <w:highlight w:val="none"/>
        </w:rPr>
      </w:r>
      <w:r/>
    </w:p>
    <w:p>
      <w:pPr>
        <w:ind w:firstLine="480"/>
        <w:jc w:val="right"/>
        <w:rPr>
          <w:rFonts w:asciiTheme="minorEastAsia" w:hAnsiTheme="minorEastAsia" w:eastAsiaTheme="minorEastAsia"/>
          <w:bCs/>
          <w:color w:val="000000" w:themeColor="text1"/>
          <w:szCs w:val="24"/>
          <w:highlight w:val="none"/>
        </w:rPr>
      </w:pPr>
      <w:r>
        <w:rPr>
          <w:rFonts w:asciiTheme="minorEastAsia" w:hAnsiTheme="minorEastAsia" w:eastAsiaTheme="minorEastAsia"/>
          <w:bCs/>
          <w:color w:val="000000" w:themeColor="text1"/>
          <w:szCs w:val="24"/>
          <w:highlight w:val="none"/>
        </w:rPr>
      </w:r>
      <w:r>
        <w:rPr>
          <w:color w:val="000000" w:themeColor="text1"/>
          <w:highlight w:val="none"/>
        </w:rPr>
      </w:r>
      <w:r/>
    </w:p>
    <w:tbl>
      <w:tblPr>
        <w:tblStyle w:val="1007"/>
        <w:tblW w:w="8531" w:type="dxa"/>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120"/>
      </w:tblGrid>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rPr>
              <w:t xml:space="preserve">2</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开标时间</w:t>
            </w:r>
            <w:r>
              <w:rPr>
                <w:color w:val="000000" w:themeColor="text1"/>
                <w:highlight w:val="none"/>
              </w:rPr>
            </w:r>
            <w:r/>
          </w:p>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地点</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both"/>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时间：</w:t>
            </w:r>
            <w:r>
              <w:rPr>
                <w:rFonts w:hint="eastAsia" w:asciiTheme="minorEastAsia" w:hAnsiTheme="minorEastAsia" w:eastAsiaTheme="minorEastAsia"/>
                <w:color w:val="000000" w:themeColor="text1"/>
                <w:szCs w:val="24"/>
                <w:highlight w:val="none"/>
                <w:lang w:val="zh-CN"/>
              </w:rPr>
              <w:t xml:space="preserve">2025年5月15日</w:t>
            </w:r>
            <w:r>
              <w:rPr>
                <w:rFonts w:hint="eastAsia" w:asciiTheme="minorEastAsia" w:hAnsiTheme="minorEastAsia" w:eastAsiaTheme="minorEastAsia"/>
                <w:color w:val="000000" w:themeColor="text1"/>
                <w:szCs w:val="24"/>
                <w:highlight w:val="none"/>
              </w:rPr>
              <w:t xml:space="preserve">9:30</w:t>
            </w:r>
            <w:r>
              <w:rPr>
                <w:rFonts w:asciiTheme="minorEastAsia" w:hAnsiTheme="minorEastAsia" w:eastAsiaTheme="minorEastAsia"/>
                <w:color w:val="000000" w:themeColor="text1"/>
                <w:szCs w:val="24"/>
                <w:highlight w:val="none"/>
                <w:lang w:val="zh-CN"/>
              </w:rPr>
              <w:t xml:space="preserve">（北京时间）</w:t>
            </w:r>
            <w:r>
              <w:rPr>
                <w:color w:val="000000" w:themeColor="text1"/>
                <w:highlight w:val="none"/>
              </w:rPr>
            </w:r>
            <w:r/>
          </w:p>
          <w:p>
            <w:pPr>
              <w:jc w:val="both"/>
              <w:spacing w:line="400" w:lineRule="exact"/>
              <w:widowControl w:val="off"/>
              <w:rPr>
                <w:rFonts w:ascii="宋体" w:hAnsi="宋体"/>
                <w:color w:val="000000" w:themeColor="text1"/>
                <w:szCs w:val="24"/>
                <w:highlight w:val="none"/>
                <w:u w:val="single"/>
              </w:rPr>
            </w:pPr>
            <w:r>
              <w:rPr>
                <w:rFonts w:asciiTheme="minorEastAsia" w:hAnsiTheme="minorEastAsia" w:eastAsiaTheme="minorEastAsia"/>
                <w:color w:val="000000" w:themeColor="text1"/>
                <w:szCs w:val="24"/>
                <w:highlight w:val="none"/>
                <w:lang w:val="zh-CN"/>
              </w:rPr>
              <w:t xml:space="preserve">地点：</w:t>
            </w:r>
            <w:r>
              <w:rPr>
                <w:rFonts w:hint="eastAsia" w:ascii="宋体" w:hAnsi="宋体"/>
                <w:color w:val="000000" w:themeColor="text1"/>
                <w:szCs w:val="24"/>
                <w:highlight w:val="none"/>
                <w:u w:val="single"/>
                <w:lang w:val="zh-CN"/>
              </w:rPr>
              <w:t xml:space="preserve">苏采云政府采购一体化平台开标大厅（网上不见面开标）</w:t>
            </w:r>
            <w:r>
              <w:rPr>
                <w:color w:val="000000" w:themeColor="text1"/>
                <w:highlight w:val="none"/>
              </w:rPr>
            </w:r>
            <w:r/>
          </w:p>
          <w:p>
            <w:pPr>
              <w:jc w:val="both"/>
              <w:spacing w:line="400" w:lineRule="exact"/>
              <w:widowControl w:val="off"/>
              <w:rPr>
                <w:rFonts w:ascii="宋体" w:hAnsi="宋体"/>
                <w:color w:val="000000" w:themeColor="text1"/>
                <w:szCs w:val="24"/>
                <w:highlight w:val="none"/>
                <w:u w:val="single"/>
              </w:rPr>
            </w:pPr>
            <w:r>
              <w:rPr>
                <w:rFonts w:hint="eastAsia" w:ascii="宋体" w:hAnsi="宋体"/>
                <w:color w:val="000000" w:themeColor="text1"/>
                <w:szCs w:val="24"/>
                <w:highlight w:val="none"/>
                <w:u w:val="single"/>
                <w:lang w:val="zh-CN"/>
              </w:rPr>
              <w:t xml:space="preserve">请供应商确保电脑、系统及其他设备（视频输入输出设备等）无误，且开启直至项目结束始终保持系统在线状态。</w:t>
            </w:r>
            <w:r>
              <w:rPr>
                <w:color w:val="000000" w:themeColor="text1"/>
                <w:highlight w:val="none"/>
              </w:rPr>
            </w:r>
            <w:r/>
          </w:p>
          <w:p>
            <w:pPr>
              <w:jc w:val="both"/>
              <w:spacing w:line="400" w:lineRule="exact"/>
              <w:widowControl w:val="off"/>
              <w:rPr>
                <w:rFonts w:ascii="宋体" w:hAnsi="宋体"/>
                <w:color w:val="000000" w:themeColor="text1"/>
                <w:szCs w:val="24"/>
                <w:highlight w:val="none"/>
                <w:u w:val="single"/>
              </w:rPr>
            </w:pPr>
            <w:r>
              <w:rPr>
                <w:rFonts w:hint="eastAsia" w:ascii="宋体" w:hAnsi="宋体"/>
                <w:color w:val="000000" w:themeColor="text1"/>
                <w:szCs w:val="24"/>
                <w:highlight w:val="none"/>
                <w:lang w:val="zh-CN"/>
              </w:rPr>
              <w:t xml:space="preserve">评标地点：</w:t>
            </w:r>
            <w:r>
              <w:rPr>
                <w:rFonts w:ascii="宋体" w:hAnsi="宋体"/>
                <w:color w:val="000000" w:themeColor="text1"/>
                <w:szCs w:val="24"/>
                <w:highlight w:val="none"/>
                <w:lang w:val="zh-CN"/>
              </w:rPr>
              <w:t xml:space="preserve">苏州市姑苏区平泷路251号城市生活广场西楼五楼，苏州市公共资源交易中心</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投标人无需到场</w:t>
            </w:r>
            <w:r>
              <w:rPr>
                <w:rFonts w:hint="eastAsia" w:ascii="宋体" w:hAnsi="宋体"/>
                <w:color w:val="000000" w:themeColor="text1"/>
                <w:szCs w:val="24"/>
                <w:highlight w:val="none"/>
                <w:lang w:val="zh-CN"/>
              </w:rPr>
              <w:t xml:space="preserve">）</w:t>
            </w:r>
            <w:r>
              <w:rPr>
                <w:color w:val="000000" w:themeColor="text1"/>
                <w:highlight w:val="none"/>
              </w:rPr>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rPr>
              <w:t xml:space="preserve">3</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中标服务费</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1、由</w:t>
            </w:r>
            <w:r>
              <w:rPr>
                <w:rFonts w:hint="eastAsia" w:asciiTheme="minorEastAsia" w:hAnsiTheme="minorEastAsia" w:eastAsiaTheme="minorEastAsia"/>
                <w:color w:val="000000" w:themeColor="text1"/>
                <w:szCs w:val="24"/>
                <w:highlight w:val="none"/>
              </w:rPr>
              <w:t xml:space="preserve">各</w:t>
            </w:r>
            <w:r>
              <w:rPr>
                <w:rFonts w:hint="eastAsia" w:asciiTheme="minorEastAsia" w:hAnsiTheme="minorEastAsia" w:eastAsiaTheme="minorEastAsia"/>
                <w:color w:val="000000" w:themeColor="text1"/>
                <w:szCs w:val="24"/>
                <w:highlight w:val="none"/>
                <w:lang w:val="zh-CN"/>
              </w:rPr>
              <w:t xml:space="preserve">中标人支付，按预算金额的如下比例支付，</w:t>
            </w:r>
            <w:r>
              <w:rPr>
                <w:rFonts w:asciiTheme="minorEastAsia" w:hAnsiTheme="minorEastAsia" w:eastAsiaTheme="minorEastAsia"/>
                <w:color w:val="000000" w:themeColor="text1"/>
                <w:szCs w:val="24"/>
                <w:highlight w:val="none"/>
                <w:lang w:val="zh-CN"/>
              </w:rPr>
              <w:t xml:space="preserve">差额定率累进法计算并支付中标服务费,最低不低于3000元</w:t>
            </w:r>
            <w:r>
              <w:rPr>
                <w:rFonts w:hint="eastAsia" w:asciiTheme="minorEastAsia" w:hAnsiTheme="minorEastAsia" w:eastAsiaTheme="minorEastAsia"/>
                <w:color w:val="000000" w:themeColor="text1"/>
                <w:szCs w:val="24"/>
                <w:highlight w:val="none"/>
                <w:lang w:val="zh-CN"/>
              </w:rPr>
              <w:t xml:space="preserve">。</w:t>
            </w:r>
            <w:r>
              <w:rPr>
                <w:rFonts w:asciiTheme="minorEastAsia" w:hAnsiTheme="minorEastAsia" w:eastAsiaTheme="minorEastAsia"/>
                <w:color w:val="000000" w:themeColor="text1"/>
                <w:szCs w:val="24"/>
                <w:highlight w:val="none"/>
                <w:lang w:val="zh-CN"/>
              </w:rPr>
              <w:t xml:space="preserve">领取</w:t>
            </w:r>
            <w:r>
              <w:rPr>
                <w:rFonts w:hint="eastAsia" w:asciiTheme="minorEastAsia" w:hAnsiTheme="minorEastAsia" w:eastAsiaTheme="minorEastAsia"/>
                <w:color w:val="000000" w:themeColor="text1"/>
                <w:szCs w:val="24"/>
                <w:highlight w:val="none"/>
                <w:lang w:val="zh-CN"/>
              </w:rPr>
              <w:t xml:space="preserve">中标</w:t>
            </w:r>
            <w:r>
              <w:rPr>
                <w:rFonts w:asciiTheme="minorEastAsia" w:hAnsiTheme="minorEastAsia" w:eastAsiaTheme="minorEastAsia"/>
                <w:color w:val="000000" w:themeColor="text1"/>
                <w:szCs w:val="24"/>
                <w:highlight w:val="none"/>
                <w:lang w:val="zh-CN"/>
              </w:rPr>
              <w:t xml:space="preserve">通知书时</w:t>
            </w:r>
            <w:r>
              <w:rPr>
                <w:rFonts w:hint="eastAsia" w:asciiTheme="minorEastAsia" w:hAnsiTheme="minorEastAsia" w:eastAsiaTheme="minorEastAsia"/>
                <w:color w:val="000000" w:themeColor="text1"/>
                <w:szCs w:val="24"/>
                <w:highlight w:val="none"/>
                <w:lang w:val="zh-CN"/>
              </w:rPr>
              <w:t xml:space="preserve">中标</w:t>
            </w:r>
            <w:r>
              <w:rPr>
                <w:rFonts w:asciiTheme="minorEastAsia" w:hAnsiTheme="minorEastAsia" w:eastAsiaTheme="minorEastAsia"/>
                <w:color w:val="000000" w:themeColor="text1"/>
                <w:szCs w:val="24"/>
                <w:highlight w:val="none"/>
                <w:lang w:val="zh-CN"/>
              </w:rPr>
              <w:t xml:space="preserve">人向招标代理机构一次性付清。</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100万元</w:t>
            </w:r>
            <w:r>
              <w:rPr>
                <w:rFonts w:hint="eastAsia" w:ascii="宋体" w:hAnsi="宋体"/>
                <w:color w:val="000000" w:themeColor="text1"/>
                <w:szCs w:val="21"/>
                <w:highlight w:val="none"/>
                <w:lang w:val="zh-CN"/>
              </w:rPr>
              <w:t xml:space="preserve">（含）</w:t>
            </w:r>
            <w:r>
              <w:rPr>
                <w:rFonts w:asciiTheme="minorEastAsia" w:hAnsiTheme="minorEastAsia" w:eastAsiaTheme="minorEastAsia"/>
                <w:color w:val="000000" w:themeColor="text1"/>
                <w:szCs w:val="24"/>
                <w:highlight w:val="none"/>
                <w:lang w:val="zh-CN"/>
              </w:rPr>
              <w:t xml:space="preserve">以内1.48%</w:t>
            </w:r>
            <w:r>
              <w:rPr>
                <w:rFonts w:hint="eastAsia" w:asciiTheme="minorEastAsia" w:hAnsiTheme="minorEastAsia" w:eastAsiaTheme="minorEastAsia"/>
                <w:color w:val="000000" w:themeColor="text1"/>
                <w:szCs w:val="24"/>
                <w:highlight w:val="none"/>
                <w:lang w:val="zh-CN"/>
              </w:rPr>
              <w:t xml:space="preserve">；</w:t>
            </w:r>
            <w:r>
              <w:rPr>
                <w:rFonts w:asciiTheme="minorEastAsia" w:hAnsiTheme="minorEastAsia" w:eastAsiaTheme="minorEastAsia"/>
                <w:color w:val="000000" w:themeColor="text1"/>
                <w:szCs w:val="24"/>
                <w:highlight w:val="none"/>
                <w:lang w:val="zh-CN"/>
              </w:rPr>
              <w:t xml:space="preserve">100万元～500万元</w:t>
            </w:r>
            <w:r>
              <w:rPr>
                <w:rFonts w:hint="eastAsia" w:asciiTheme="minorEastAsia" w:hAnsiTheme="minorEastAsia" w:eastAsiaTheme="minorEastAsia"/>
                <w:color w:val="000000" w:themeColor="text1"/>
                <w:szCs w:val="24"/>
                <w:highlight w:val="none"/>
                <w:lang w:val="zh-CN"/>
              </w:rPr>
              <w:t xml:space="preserve">（含）</w:t>
            </w:r>
            <w:r>
              <w:rPr>
                <w:rFonts w:asciiTheme="minorEastAsia" w:hAnsiTheme="minorEastAsia" w:eastAsiaTheme="minorEastAsia"/>
                <w:color w:val="000000" w:themeColor="text1"/>
                <w:szCs w:val="24"/>
                <w:highlight w:val="none"/>
                <w:lang w:val="zh-CN"/>
              </w:rPr>
              <w:t xml:space="preserve">1.08%</w:t>
            </w:r>
            <w:r>
              <w:rPr>
                <w:rFonts w:hint="eastAsia" w:asciiTheme="minorEastAsia" w:hAnsiTheme="minorEastAsia" w:eastAsiaTheme="minorEastAsia"/>
                <w:color w:val="000000" w:themeColor="text1"/>
                <w:szCs w:val="24"/>
                <w:highlight w:val="none"/>
                <w:lang w:val="zh-CN"/>
              </w:rPr>
              <w:t xml:space="preserve">；</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500万元~1000万元</w:t>
            </w:r>
            <w:r>
              <w:rPr>
                <w:rFonts w:hint="eastAsia" w:ascii="宋体" w:hAnsi="宋体"/>
                <w:color w:val="000000" w:themeColor="text1"/>
                <w:szCs w:val="21"/>
                <w:highlight w:val="none"/>
                <w:lang w:val="zh-CN"/>
              </w:rPr>
              <w:t xml:space="preserve">（含）</w:t>
            </w:r>
            <w:r>
              <w:rPr>
                <w:rFonts w:asciiTheme="minorEastAsia" w:hAnsiTheme="minorEastAsia" w:eastAsiaTheme="minorEastAsia"/>
                <w:color w:val="000000" w:themeColor="text1"/>
                <w:szCs w:val="24"/>
                <w:highlight w:val="none"/>
                <w:lang w:val="zh-CN"/>
              </w:rPr>
              <w:t xml:space="preserve">0.79%</w:t>
            </w:r>
            <w:r>
              <w:rPr>
                <w:rFonts w:hint="eastAsia" w:asciiTheme="minorEastAsia" w:hAnsiTheme="minorEastAsia" w:eastAsiaTheme="minorEastAsia"/>
                <w:color w:val="000000" w:themeColor="text1"/>
                <w:szCs w:val="24"/>
                <w:highlight w:val="none"/>
                <w:lang w:val="zh-CN"/>
              </w:rPr>
              <w:t xml:space="preserve">；</w:t>
            </w:r>
            <w:r>
              <w:rPr>
                <w:rFonts w:hint="eastAsia" w:ascii="宋体" w:hAnsi="宋体"/>
                <w:color w:val="000000" w:themeColor="text1"/>
                <w:szCs w:val="21"/>
                <w:highlight w:val="none"/>
                <w:lang w:val="zh-CN"/>
              </w:rPr>
              <w:t xml:space="preserve">1000万</w:t>
            </w:r>
            <w:r>
              <w:rPr>
                <w:rFonts w:asciiTheme="minorEastAsia" w:hAnsiTheme="minorEastAsia" w:eastAsiaTheme="minorEastAsia"/>
                <w:color w:val="000000" w:themeColor="text1"/>
                <w:szCs w:val="24"/>
                <w:highlight w:val="none"/>
                <w:lang w:val="zh-CN"/>
              </w:rPr>
              <w:t xml:space="preserve">元</w:t>
            </w:r>
            <w:r>
              <w:rPr>
                <w:rFonts w:hint="eastAsia" w:ascii="宋体" w:hAnsi="宋体"/>
                <w:color w:val="000000" w:themeColor="text1"/>
                <w:szCs w:val="21"/>
                <w:highlight w:val="none"/>
                <w:lang w:val="zh-CN"/>
              </w:rPr>
              <w:t xml:space="preserve">以上~5000万元（含）以下部分费率为0.49%</w:t>
            </w:r>
            <w:r>
              <w:rPr>
                <w:rFonts w:hint="eastAsia" w:asciiTheme="minorEastAsia" w:hAnsiTheme="minorEastAsia" w:eastAsiaTheme="minorEastAsia"/>
                <w:color w:val="000000" w:themeColor="text1"/>
                <w:szCs w:val="24"/>
                <w:highlight w:val="none"/>
                <w:lang w:val="zh-CN"/>
              </w:rPr>
              <w:t xml:space="preserve">。</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2、服务缴纳费账户：</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苏州天嘉易咨询服务有限公司 </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533972464060 </w:t>
            </w:r>
            <w:r>
              <w:rPr>
                <w:color w:val="000000" w:themeColor="text1"/>
                <w:highlight w:val="none"/>
              </w:rPr>
            </w:r>
            <w:r/>
          </w:p>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中国银行苏州姑苏支行</w:t>
            </w:r>
            <w:r>
              <w:rPr>
                <w:color w:val="000000" w:themeColor="text1"/>
                <w:highlight w:val="none"/>
              </w:rPr>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rPr>
              <w:t xml:space="preserve">4</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履约保证金</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both"/>
              <w:spacing w:line="40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无</w:t>
            </w:r>
            <w:r>
              <w:rPr>
                <w:color w:val="000000" w:themeColor="text1"/>
                <w:highlight w:val="none"/>
              </w:rPr>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rPr>
              <w:t xml:space="preserve">5</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导致废标</w:t>
            </w:r>
            <w:r>
              <w:rPr>
                <w:color w:val="000000" w:themeColor="text1"/>
                <w:highlight w:val="none"/>
              </w:rPr>
            </w:r>
            <w:r/>
          </w:p>
          <w:p>
            <w:pPr>
              <w:jc w:val="center"/>
              <w:spacing w:line="400" w:lineRule="exact"/>
              <w:widowControl w:val="off"/>
              <w:rPr>
                <w:rFonts w:cs="宋体"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因素</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both"/>
              <w:spacing w:line="400" w:lineRule="exact"/>
              <w:rPr>
                <w:rFonts w:asciiTheme="minorEastAsia" w:hAnsiTheme="minorEastAsia" w:eastAsiaTheme="minorEastAsia"/>
                <w:b/>
                <w:bCs/>
                <w:color w:val="000000" w:themeColor="text1"/>
                <w:szCs w:val="24"/>
                <w:highlight w:val="none"/>
              </w:rPr>
            </w:pPr>
            <w:r>
              <w:rPr>
                <w:rFonts w:hint="eastAsia" w:asciiTheme="minorEastAsia" w:hAnsiTheme="minorEastAsia" w:eastAsiaTheme="minorEastAsia"/>
                <w:b/>
                <w:bCs/>
                <w:color w:val="000000" w:themeColor="text1"/>
                <w:szCs w:val="24"/>
                <w:highlight w:val="none"/>
                <w:lang w:val="zh-CN"/>
              </w:rPr>
              <w:t xml:space="preserve">出现下列情形之一的，为废标：</w:t>
            </w:r>
            <w:r>
              <w:rPr>
                <w:color w:val="000000" w:themeColor="text1"/>
                <w:highlight w:val="none"/>
              </w:rPr>
            </w:r>
            <w:r/>
          </w:p>
          <w:p>
            <w:pPr>
              <w:jc w:val="both"/>
              <w:spacing w:line="400" w:lineRule="exact"/>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（一）符合专业条件的供应商或者对采购文件作实质响应的供应商不足三家的；</w:t>
            </w:r>
            <w:r>
              <w:rPr>
                <w:color w:val="000000" w:themeColor="text1"/>
                <w:highlight w:val="none"/>
              </w:rPr>
            </w:r>
            <w:r/>
          </w:p>
          <w:p>
            <w:pPr>
              <w:jc w:val="both"/>
              <w:spacing w:line="400" w:lineRule="exact"/>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（二）出现影响采购公正的违法、违规行为的；</w:t>
            </w:r>
            <w:r>
              <w:rPr>
                <w:color w:val="000000" w:themeColor="text1"/>
                <w:highlight w:val="none"/>
              </w:rPr>
            </w:r>
            <w:r/>
          </w:p>
          <w:p>
            <w:pPr>
              <w:jc w:val="both"/>
              <w:spacing w:line="400" w:lineRule="exact"/>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（三）投标人的报价均超过了采购预算或者最高限价，采购人不能支付的；</w:t>
            </w:r>
            <w:r>
              <w:rPr>
                <w:color w:val="000000" w:themeColor="text1"/>
                <w:highlight w:val="none"/>
              </w:rPr>
            </w:r>
            <w:r/>
          </w:p>
          <w:p>
            <w:pPr>
              <w:jc w:val="both"/>
              <w:spacing w:line="400" w:lineRule="exact"/>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（四）因重大变故，采购任务取消的。</w:t>
            </w:r>
            <w:r>
              <w:rPr>
                <w:color w:val="000000" w:themeColor="text1"/>
                <w:highlight w:val="none"/>
              </w:rPr>
            </w:r>
            <w:r/>
          </w:p>
        </w:tc>
      </w:tr>
      <w:tr>
        <w:trPr>
          <w:jc w:val="center"/>
          <w:trHeight w:val="426"/>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exact"/>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16</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400" w:lineRule="exact"/>
              <w:widowControl w:val="off"/>
              <w:rPr>
                <w:rFonts w:cs="宋体"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导致无效标因素</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120" w:type="dxa"/>
            <w:vAlign w:val="center"/>
            <w:textDirection w:val="lrTb"/>
            <w:noWrap w:val="false"/>
          </w:tcPr>
          <w:p>
            <w:pPr>
              <w:jc w:val="both"/>
              <w:rPr>
                <w:rFonts w:asciiTheme="minorEastAsia" w:hAnsiTheme="minorEastAsia" w:eastAsiaTheme="minorEastAsia"/>
                <w:b/>
                <w:bCs/>
                <w:color w:val="000000" w:themeColor="text1"/>
                <w:szCs w:val="24"/>
                <w:highlight w:val="none"/>
              </w:rPr>
            </w:pPr>
            <w:r>
              <w:rPr>
                <w:rFonts w:hint="eastAsia" w:asciiTheme="minorEastAsia" w:hAnsiTheme="minorEastAsia" w:eastAsiaTheme="minorEastAsia"/>
                <w:b/>
                <w:bCs/>
                <w:color w:val="000000" w:themeColor="text1"/>
                <w:szCs w:val="24"/>
                <w:highlight w:val="none"/>
                <w:lang w:val="zh-CN"/>
              </w:rPr>
              <w:t xml:space="preserve">投标文件属下列情况之一的，在资格性、符合性检查时按照无效投标处理：</w:t>
            </w:r>
            <w:r>
              <w:rPr>
                <w:color w:val="000000" w:themeColor="text1"/>
                <w:highlight w:val="none"/>
              </w:rPr>
            </w:r>
            <w:r/>
          </w:p>
          <w:p>
            <w:pPr>
              <w:jc w:val="both"/>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（一）投标文件未按采购文件要求签署、盖章的；</w:t>
            </w:r>
            <w:r>
              <w:rPr>
                <w:color w:val="000000" w:themeColor="text1"/>
                <w:highlight w:val="none"/>
              </w:rPr>
            </w:r>
            <w:r/>
          </w:p>
          <w:p>
            <w:pPr>
              <w:jc w:val="both"/>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（二）不具备采购文件中规定的资格要求的；</w:t>
            </w:r>
            <w:r>
              <w:rPr>
                <w:color w:val="000000" w:themeColor="text1"/>
                <w:highlight w:val="none"/>
              </w:rPr>
            </w:r>
            <w:r/>
          </w:p>
          <w:p>
            <w:pPr>
              <w:jc w:val="both"/>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（三）报价超过采购文件中规定的预算金额或者最高限价的；</w:t>
            </w:r>
            <w:r>
              <w:rPr>
                <w:color w:val="000000" w:themeColor="text1"/>
                <w:highlight w:val="none"/>
              </w:rPr>
            </w:r>
            <w:r/>
          </w:p>
          <w:p>
            <w:pPr>
              <w:jc w:val="both"/>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（四）投标文件含有采购人不能接受的附加条件的；</w:t>
            </w:r>
            <w:r>
              <w:rPr>
                <w:color w:val="000000" w:themeColor="text1"/>
                <w:highlight w:val="none"/>
              </w:rPr>
            </w:r>
            <w:r/>
          </w:p>
          <w:p>
            <w:pPr>
              <w:jc w:val="both"/>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（五）法律、法规和采购文件规定的其他无效情形。</w:t>
            </w:r>
            <w:r>
              <w:rPr>
                <w:color w:val="000000" w:themeColor="text1"/>
                <w:highlight w:val="none"/>
              </w:rPr>
            </w:r>
            <w:r/>
          </w:p>
        </w:tc>
      </w:tr>
    </w:tbl>
    <w:p>
      <w:pPr>
        <w:jc w:val="center"/>
        <w:rPr>
          <w:rFonts w:asciiTheme="minorEastAsia" w:hAnsiTheme="minorEastAsia" w:eastAsiaTheme="minorEastAsia"/>
          <w:b/>
          <w:bCs/>
          <w:color w:val="000000" w:themeColor="text1"/>
          <w:sz w:val="21"/>
          <w:szCs w:val="21"/>
          <w:highlight w:val="none"/>
        </w:rPr>
      </w:pPr>
      <w:r>
        <w:rPr>
          <w:rFonts w:asciiTheme="minorEastAsia" w:hAnsiTheme="minorEastAsia" w:eastAsiaTheme="minorEastAsia"/>
          <w:b/>
          <w:bCs/>
          <w:color w:val="000000" w:themeColor="text1"/>
          <w:sz w:val="21"/>
          <w:szCs w:val="21"/>
          <w:highlight w:val="none"/>
        </w:rPr>
      </w:r>
      <w:r>
        <w:rPr>
          <w:color w:val="000000" w:themeColor="text1"/>
          <w:highlight w:val="none"/>
        </w:rPr>
      </w:r>
      <w:r/>
    </w:p>
    <w:p>
      <w:pPr>
        <w:jc w:val="center"/>
        <w:spacing w:line="360" w:lineRule="auto"/>
        <w:rPr>
          <w:rFonts w:asciiTheme="minorEastAsia" w:hAnsiTheme="minorEastAsia" w:eastAsiaTheme="minorEastAsia"/>
          <w:color w:val="000000" w:themeColor="text1"/>
          <w:sz w:val="30"/>
          <w:highlight w:val="none"/>
        </w:rPr>
        <w:sectPr>
          <w:footnotePr/>
          <w:endnotePr/>
          <w:type w:val="nextPage"/>
          <w:pgSz w:w="11906" w:h="16838" w:orient="portrait"/>
          <w:pgMar w:top="1440" w:right="1800" w:bottom="1440" w:left="1800" w:header="851" w:footer="992" w:gutter="0"/>
          <w:cols w:num="1" w:sep="0" w:space="720" w:equalWidth="1"/>
          <w:docGrid w:linePitch="360"/>
          <w:titlePg/>
        </w:sectPr>
      </w:pPr>
      <w:r>
        <w:rPr>
          <w:rFonts w:asciiTheme="minorEastAsia" w:hAnsiTheme="minorEastAsia" w:eastAsiaTheme="minorEastAsia"/>
          <w:color w:val="000000" w:themeColor="text1"/>
          <w:sz w:val="30"/>
          <w:highlight w:val="none"/>
        </w:rPr>
      </w:r>
      <w:r>
        <w:rPr>
          <w:color w:val="000000" w:themeColor="text1"/>
          <w:highlight w:val="none"/>
        </w:rPr>
      </w:r>
      <w:r/>
    </w:p>
    <w:p>
      <w:pPr>
        <w:jc w:val="center"/>
        <w:rPr>
          <w:rFonts w:asciiTheme="minorEastAsia" w:hAnsiTheme="minorEastAsia" w:eastAsiaTheme="minorEastAsia"/>
          <w:b/>
          <w:bCs/>
          <w:color w:val="000000" w:themeColor="text1"/>
          <w:spacing w:val="-14"/>
          <w:sz w:val="30"/>
          <w:highlight w:val="none"/>
        </w:rPr>
      </w:pPr>
      <w:r>
        <w:rPr>
          <w:rFonts w:asciiTheme="minorEastAsia" w:hAnsiTheme="minorEastAsia" w:eastAsiaTheme="minorEastAsia"/>
          <w:b/>
          <w:bCs/>
          <w:color w:val="000000" w:themeColor="text1"/>
          <w:spacing w:val="-14"/>
          <w:sz w:val="30"/>
          <w:highlight w:val="none"/>
        </w:rPr>
      </w:r>
      <w:r>
        <w:rPr>
          <w:color w:val="000000" w:themeColor="text1"/>
          <w:highlight w:val="none"/>
        </w:rPr>
      </w:r>
      <w:r/>
    </w:p>
    <w:p>
      <w:pPr>
        <w:jc w:val="center"/>
        <w:rPr>
          <w:rFonts w:asciiTheme="minorEastAsia" w:hAnsiTheme="minorEastAsia" w:eastAsiaTheme="minorEastAsia"/>
          <w:b/>
          <w:color w:val="000000" w:themeColor="text1"/>
          <w:sz w:val="44"/>
          <w:szCs w:val="44"/>
          <w:highlight w:val="none"/>
        </w:rPr>
      </w:pPr>
      <w:r>
        <w:rPr>
          <w:rFonts w:hint="eastAsia" w:asciiTheme="minorEastAsia" w:hAnsiTheme="minorEastAsia" w:eastAsiaTheme="minorEastAsia"/>
          <w:b/>
          <w:color w:val="000000" w:themeColor="text1"/>
          <w:sz w:val="44"/>
          <w:szCs w:val="44"/>
          <w:highlight w:val="none"/>
        </w:rPr>
        <w:t xml:space="preserve">目录</w:t>
      </w:r>
      <w:r>
        <w:rPr>
          <w:color w:val="000000" w:themeColor="text1"/>
          <w:highlight w:val="none"/>
        </w:rPr>
      </w:r>
      <w:r/>
    </w:p>
    <w:p>
      <w:pPr>
        <w:pStyle w:val="1009"/>
        <w:ind w:firstLine="0"/>
        <w:jc w:val="center"/>
        <w:rPr>
          <w:rFonts w:asciiTheme="minorEastAsia" w:hAnsiTheme="minorEastAsia" w:eastAsiaTheme="minorEastAsia"/>
          <w:color w:val="000000" w:themeColor="text1"/>
          <w:sz w:val="36"/>
          <w:szCs w:val="24"/>
          <w:highlight w:val="none"/>
        </w:rPr>
      </w:pPr>
      <w:r>
        <w:rPr>
          <w:rFonts w:asciiTheme="minorEastAsia" w:hAnsiTheme="minorEastAsia" w:eastAsiaTheme="minorEastAsia"/>
          <w:color w:val="000000" w:themeColor="text1"/>
          <w:sz w:val="36"/>
          <w:szCs w:val="24"/>
          <w:highlight w:val="none"/>
        </w:rPr>
      </w:r>
      <w:r>
        <w:rPr>
          <w:color w:val="000000" w:themeColor="text1"/>
          <w:highlight w:val="none"/>
        </w:rPr>
      </w:r>
      <w:r/>
    </w:p>
    <w:p>
      <w:pPr>
        <w:pStyle w:val="1026"/>
        <w:spacing w:line="480" w:lineRule="auto"/>
        <w:widowControl w:val="off"/>
        <w:tabs>
          <w:tab w:val="right" w:pos="8302" w:leader="dot"/>
        </w:tabs>
        <w:rPr>
          <w:rFonts w:asciiTheme="minorEastAsia" w:hAnsiTheme="minorEastAsia" w:eastAsiaTheme="minorEastAsia"/>
          <w:color w:val="000000" w:themeColor="text1"/>
          <w:sz w:val="36"/>
          <w:szCs w:val="24"/>
          <w:highlight w:val="none"/>
        </w:rPr>
      </w:pPr>
      <w:r>
        <w:rPr>
          <w:rFonts w:asciiTheme="minorEastAsia" w:hAnsiTheme="minorEastAsia" w:eastAsiaTheme="minorEastAsia"/>
          <w:color w:val="000000" w:themeColor="text1"/>
          <w:sz w:val="36"/>
          <w:szCs w:val="24"/>
          <w:highlight w:val="none"/>
        </w:rPr>
        <w:t xml:space="preserve">第</w:t>
      </w:r>
      <w:r>
        <w:rPr>
          <w:rFonts w:hint="eastAsia" w:asciiTheme="minorEastAsia" w:hAnsiTheme="minorEastAsia" w:eastAsiaTheme="minorEastAsia"/>
          <w:color w:val="000000" w:themeColor="text1"/>
          <w:sz w:val="36"/>
          <w:szCs w:val="24"/>
          <w:highlight w:val="none"/>
        </w:rPr>
        <w:t xml:space="preserve">一</w:t>
      </w:r>
      <w:r>
        <w:rPr>
          <w:rFonts w:asciiTheme="minorEastAsia" w:hAnsiTheme="minorEastAsia" w:eastAsiaTheme="minorEastAsia"/>
          <w:color w:val="000000" w:themeColor="text1"/>
          <w:sz w:val="36"/>
          <w:szCs w:val="24"/>
          <w:highlight w:val="none"/>
        </w:rPr>
        <w:t xml:space="preserve">章  投标邀请函</w:t>
      </w:r>
      <w:r>
        <w:rPr>
          <w:color w:val="000000" w:themeColor="text1"/>
          <w:highlight w:val="none"/>
        </w:rPr>
      </w:r>
      <w:r/>
    </w:p>
    <w:p>
      <w:pPr>
        <w:pStyle w:val="1026"/>
        <w:spacing w:line="480" w:lineRule="auto"/>
        <w:widowControl w:val="off"/>
        <w:tabs>
          <w:tab w:val="right" w:pos="8302" w:leader="dot"/>
        </w:tabs>
        <w:rPr>
          <w:rFonts w:asciiTheme="minorEastAsia" w:hAnsiTheme="minorEastAsia" w:eastAsiaTheme="minorEastAsia"/>
          <w:color w:val="000000" w:themeColor="text1"/>
          <w:sz w:val="36"/>
          <w:szCs w:val="24"/>
          <w:highlight w:val="none"/>
        </w:rPr>
      </w:pPr>
      <w:r>
        <w:rPr>
          <w:rFonts w:asciiTheme="minorEastAsia" w:hAnsiTheme="minorEastAsia" w:eastAsiaTheme="minorEastAsia"/>
          <w:color w:val="000000" w:themeColor="text1"/>
          <w:sz w:val="36"/>
          <w:szCs w:val="24"/>
          <w:highlight w:val="none"/>
        </w:rPr>
        <w:t xml:space="preserve">第</w:t>
      </w:r>
      <w:r>
        <w:rPr>
          <w:rFonts w:hint="eastAsia" w:asciiTheme="minorEastAsia" w:hAnsiTheme="minorEastAsia" w:eastAsiaTheme="minorEastAsia"/>
          <w:color w:val="000000" w:themeColor="text1"/>
          <w:sz w:val="36"/>
          <w:szCs w:val="24"/>
          <w:highlight w:val="none"/>
        </w:rPr>
        <w:t xml:space="preserve">二</w:t>
      </w:r>
      <w:r>
        <w:rPr>
          <w:rFonts w:asciiTheme="minorEastAsia" w:hAnsiTheme="minorEastAsia" w:eastAsiaTheme="minorEastAsia"/>
          <w:color w:val="000000" w:themeColor="text1"/>
          <w:sz w:val="36"/>
          <w:szCs w:val="24"/>
          <w:highlight w:val="none"/>
        </w:rPr>
        <w:t xml:space="preserve">章  投标人须知</w:t>
      </w:r>
      <w:r>
        <w:rPr>
          <w:color w:val="000000" w:themeColor="text1"/>
          <w:highlight w:val="none"/>
        </w:rPr>
      </w:r>
      <w:r/>
    </w:p>
    <w:p>
      <w:pPr>
        <w:pStyle w:val="1026"/>
        <w:spacing w:line="480" w:lineRule="auto"/>
        <w:widowControl w:val="off"/>
        <w:tabs>
          <w:tab w:val="right" w:pos="8302" w:leader="dot"/>
        </w:tabs>
        <w:rPr>
          <w:rFonts w:asciiTheme="minorEastAsia" w:hAnsiTheme="minorEastAsia" w:eastAsiaTheme="minorEastAsia"/>
          <w:color w:val="000000" w:themeColor="text1"/>
          <w:sz w:val="36"/>
          <w:szCs w:val="24"/>
          <w:highlight w:val="none"/>
        </w:rPr>
      </w:pPr>
      <w:r>
        <w:rPr>
          <w:rFonts w:asciiTheme="minorEastAsia" w:hAnsiTheme="minorEastAsia" w:eastAsiaTheme="minorEastAsia"/>
          <w:color w:val="000000" w:themeColor="text1"/>
          <w:sz w:val="36"/>
          <w:szCs w:val="24"/>
          <w:highlight w:val="none"/>
        </w:rPr>
        <w:t xml:space="preserve">第</w:t>
      </w:r>
      <w:r>
        <w:rPr>
          <w:rFonts w:hint="eastAsia" w:asciiTheme="minorEastAsia" w:hAnsiTheme="minorEastAsia" w:eastAsiaTheme="minorEastAsia"/>
          <w:color w:val="000000" w:themeColor="text1"/>
          <w:sz w:val="36"/>
          <w:szCs w:val="24"/>
          <w:highlight w:val="none"/>
        </w:rPr>
        <w:t xml:space="preserve">三</w:t>
      </w:r>
      <w:r>
        <w:rPr>
          <w:rFonts w:asciiTheme="minorEastAsia" w:hAnsiTheme="minorEastAsia" w:eastAsiaTheme="minorEastAsia"/>
          <w:color w:val="000000" w:themeColor="text1"/>
          <w:sz w:val="36"/>
          <w:szCs w:val="24"/>
          <w:highlight w:val="none"/>
        </w:rPr>
        <w:t xml:space="preserve">章  投标文件格式</w:t>
      </w:r>
      <w:r>
        <w:rPr>
          <w:color w:val="000000" w:themeColor="text1"/>
          <w:highlight w:val="none"/>
        </w:rPr>
      </w:r>
      <w:r/>
    </w:p>
    <w:p>
      <w:pPr>
        <w:pStyle w:val="1026"/>
        <w:spacing w:line="480" w:lineRule="auto"/>
        <w:widowControl w:val="off"/>
        <w:tabs>
          <w:tab w:val="right" w:pos="8302" w:leader="dot"/>
        </w:tabs>
        <w:rPr>
          <w:rFonts w:asciiTheme="minorEastAsia" w:hAnsiTheme="minorEastAsia" w:eastAsiaTheme="minorEastAsia"/>
          <w:color w:val="000000" w:themeColor="text1"/>
          <w:sz w:val="36"/>
          <w:szCs w:val="24"/>
          <w:highlight w:val="none"/>
        </w:rPr>
      </w:pPr>
      <w:r>
        <w:rPr>
          <w:rFonts w:asciiTheme="minorEastAsia" w:hAnsiTheme="minorEastAsia" w:eastAsiaTheme="minorEastAsia"/>
          <w:color w:val="000000" w:themeColor="text1"/>
          <w:sz w:val="36"/>
          <w:szCs w:val="24"/>
          <w:highlight w:val="none"/>
        </w:rPr>
        <w:t xml:space="preserve">第</w:t>
      </w:r>
      <w:r>
        <w:rPr>
          <w:rFonts w:hint="eastAsia" w:asciiTheme="minorEastAsia" w:hAnsiTheme="minorEastAsia" w:eastAsiaTheme="minorEastAsia"/>
          <w:color w:val="000000" w:themeColor="text1"/>
          <w:sz w:val="36"/>
          <w:szCs w:val="24"/>
          <w:highlight w:val="none"/>
        </w:rPr>
        <w:t xml:space="preserve">四</w:t>
      </w:r>
      <w:r>
        <w:rPr>
          <w:rFonts w:asciiTheme="minorEastAsia" w:hAnsiTheme="minorEastAsia" w:eastAsiaTheme="minorEastAsia"/>
          <w:color w:val="000000" w:themeColor="text1"/>
          <w:sz w:val="36"/>
          <w:szCs w:val="24"/>
          <w:highlight w:val="none"/>
        </w:rPr>
        <w:t xml:space="preserve">章  招标书</w:t>
      </w:r>
      <w:r>
        <w:rPr>
          <w:color w:val="000000" w:themeColor="text1"/>
          <w:highlight w:val="none"/>
        </w:rPr>
      </w:r>
      <w:r/>
    </w:p>
    <w:p>
      <w:pPr>
        <w:pStyle w:val="1026"/>
        <w:spacing w:line="480" w:lineRule="auto"/>
        <w:widowControl w:val="off"/>
        <w:tabs>
          <w:tab w:val="right" w:pos="8302" w:leader="dot"/>
        </w:tabs>
        <w:rPr>
          <w:rFonts w:asciiTheme="minorEastAsia" w:hAnsiTheme="minorEastAsia" w:eastAsiaTheme="minorEastAsia"/>
          <w:color w:val="000000" w:themeColor="text1"/>
          <w:sz w:val="36"/>
          <w:szCs w:val="24"/>
          <w:highlight w:val="none"/>
        </w:rPr>
      </w:pPr>
      <w:r>
        <w:rPr>
          <w:rFonts w:asciiTheme="minorEastAsia" w:hAnsiTheme="minorEastAsia" w:eastAsiaTheme="minorEastAsia"/>
          <w:color w:val="000000" w:themeColor="text1"/>
          <w:sz w:val="36"/>
          <w:szCs w:val="24"/>
          <w:highlight w:val="none"/>
        </w:rPr>
        <w:t xml:space="preserve">第</w:t>
      </w:r>
      <w:r>
        <w:rPr>
          <w:rFonts w:hint="eastAsia" w:asciiTheme="minorEastAsia" w:hAnsiTheme="minorEastAsia" w:eastAsiaTheme="minorEastAsia"/>
          <w:color w:val="000000" w:themeColor="text1"/>
          <w:sz w:val="36"/>
          <w:szCs w:val="24"/>
          <w:highlight w:val="none"/>
        </w:rPr>
        <w:t xml:space="preserve">五</w:t>
      </w:r>
      <w:r>
        <w:rPr>
          <w:rFonts w:asciiTheme="minorEastAsia" w:hAnsiTheme="minorEastAsia" w:eastAsiaTheme="minorEastAsia"/>
          <w:color w:val="000000" w:themeColor="text1"/>
          <w:sz w:val="36"/>
          <w:szCs w:val="24"/>
          <w:highlight w:val="none"/>
        </w:rPr>
        <w:t xml:space="preserve">章  合同</w:t>
      </w:r>
      <w:r>
        <w:rPr>
          <w:rFonts w:hint="eastAsia" w:asciiTheme="minorEastAsia" w:hAnsiTheme="minorEastAsia" w:eastAsiaTheme="minorEastAsia"/>
          <w:color w:val="000000" w:themeColor="text1"/>
          <w:sz w:val="36"/>
          <w:szCs w:val="24"/>
          <w:highlight w:val="none"/>
        </w:rPr>
        <w:t xml:space="preserve">主要</w:t>
      </w:r>
      <w:r>
        <w:rPr>
          <w:rFonts w:asciiTheme="minorEastAsia" w:hAnsiTheme="minorEastAsia" w:eastAsiaTheme="minorEastAsia"/>
          <w:color w:val="000000" w:themeColor="text1"/>
          <w:sz w:val="36"/>
          <w:szCs w:val="24"/>
          <w:highlight w:val="none"/>
        </w:rPr>
        <w:t xml:space="preserve">条款</w:t>
      </w:r>
      <w:r>
        <w:rPr>
          <w:color w:val="000000" w:themeColor="text1"/>
          <w:highlight w:val="none"/>
        </w:rPr>
      </w:r>
      <w:r/>
    </w:p>
    <w:p>
      <w:pPr>
        <w:pStyle w:val="1026"/>
        <w:spacing w:line="480" w:lineRule="auto"/>
        <w:widowControl w:val="off"/>
        <w:tabs>
          <w:tab w:val="right" w:pos="8302" w:leader="dot"/>
        </w:tabs>
        <w:rPr>
          <w:rFonts w:asciiTheme="minorEastAsia" w:hAnsiTheme="minorEastAsia" w:eastAsiaTheme="minorEastAsia"/>
          <w:color w:val="000000" w:themeColor="text1"/>
          <w:sz w:val="36"/>
          <w:szCs w:val="24"/>
          <w:highlight w:val="none"/>
        </w:rPr>
      </w:pPr>
      <w:r>
        <w:rPr>
          <w:rFonts w:asciiTheme="minorEastAsia" w:hAnsiTheme="minorEastAsia" w:eastAsiaTheme="minorEastAsia"/>
          <w:color w:val="000000" w:themeColor="text1"/>
          <w:sz w:val="36"/>
          <w:szCs w:val="24"/>
          <w:highlight w:val="none"/>
        </w:rPr>
        <w:t xml:space="preserve">第</w:t>
      </w:r>
      <w:r>
        <w:rPr>
          <w:rFonts w:hint="eastAsia" w:asciiTheme="minorEastAsia" w:hAnsiTheme="minorEastAsia" w:eastAsiaTheme="minorEastAsia"/>
          <w:color w:val="000000" w:themeColor="text1"/>
          <w:sz w:val="36"/>
          <w:szCs w:val="24"/>
          <w:highlight w:val="none"/>
        </w:rPr>
        <w:t xml:space="preserve">六</w:t>
      </w:r>
      <w:r>
        <w:rPr>
          <w:rFonts w:asciiTheme="minorEastAsia" w:hAnsiTheme="minorEastAsia" w:eastAsiaTheme="minorEastAsia"/>
          <w:color w:val="000000" w:themeColor="text1"/>
          <w:sz w:val="36"/>
          <w:szCs w:val="24"/>
          <w:highlight w:val="none"/>
        </w:rPr>
        <w:t xml:space="preserve">章  评标方法、评</w:t>
      </w:r>
      <w:r>
        <w:rPr>
          <w:rFonts w:hint="eastAsia" w:asciiTheme="minorEastAsia" w:hAnsiTheme="minorEastAsia" w:eastAsiaTheme="minorEastAsia"/>
          <w:color w:val="000000" w:themeColor="text1"/>
          <w:sz w:val="36"/>
          <w:szCs w:val="24"/>
          <w:highlight w:val="none"/>
        </w:rPr>
        <w:t xml:space="preserve">分</w:t>
      </w:r>
      <w:r>
        <w:rPr>
          <w:rFonts w:asciiTheme="minorEastAsia" w:hAnsiTheme="minorEastAsia" w:eastAsiaTheme="minorEastAsia"/>
          <w:color w:val="000000" w:themeColor="text1"/>
          <w:sz w:val="36"/>
          <w:szCs w:val="24"/>
          <w:highlight w:val="none"/>
        </w:rPr>
        <w:t xml:space="preserve">标准</w:t>
      </w:r>
      <w:r>
        <w:rPr>
          <w:color w:val="000000" w:themeColor="text1"/>
          <w:highlight w:val="none"/>
        </w:rPr>
      </w: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jc w:val="center"/>
        <w:spacing w:after="240"/>
        <w:rPr>
          <w:rFonts w:asciiTheme="minorEastAsia" w:hAnsiTheme="minorEastAsia" w:eastAsiaTheme="minorEastAsia"/>
          <w:color w:val="000000" w:themeColor="text1"/>
          <w:spacing w:val="-14"/>
          <w:sz w:val="30"/>
          <w:highlight w:val="none"/>
        </w:rPr>
      </w:pPr>
      <w:r>
        <w:rPr>
          <w:rFonts w:asciiTheme="minorEastAsia" w:hAnsiTheme="minorEastAsia" w:eastAsiaTheme="minorEastAsia"/>
          <w:color w:val="000000" w:themeColor="text1"/>
          <w:spacing w:val="-14"/>
          <w:sz w:val="30"/>
          <w:highlight w:val="none"/>
        </w:rPr>
      </w:r>
      <w:r>
        <w:rPr>
          <w:color w:val="000000" w:themeColor="text1"/>
          <w:highlight w:val="none"/>
        </w:rPr>
      </w:r>
      <w:r/>
    </w:p>
    <w:p>
      <w:pPr>
        <w:ind w:firstLine="643"/>
        <w:jc w:val="center"/>
        <w:rPr>
          <w:rFonts w:asciiTheme="minorEastAsia" w:hAnsiTheme="minorEastAsia" w:eastAsiaTheme="minorEastAsia"/>
          <w:b/>
          <w:bCs/>
          <w:color w:val="000000" w:themeColor="text1"/>
          <w:sz w:val="32"/>
          <w:szCs w:val="32"/>
          <w:highlight w:val="none"/>
        </w:rPr>
        <w:sectPr>
          <w:headerReference w:type="default" r:id="rId13"/>
          <w:headerReference w:type="first" r:id="rId14"/>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b/>
          <w:bCs/>
          <w:color w:val="000000" w:themeColor="text1"/>
          <w:sz w:val="32"/>
          <w:szCs w:val="32"/>
          <w:highlight w:val="none"/>
        </w:rPr>
      </w:r>
      <w:r>
        <w:rPr>
          <w:color w:val="000000" w:themeColor="text1"/>
          <w:highlight w:val="none"/>
        </w:rPr>
      </w:r>
      <w:r/>
    </w:p>
    <w:p>
      <w:pPr>
        <w:ind w:firstLine="643"/>
        <w:jc w:val="center"/>
        <w:rPr>
          <w:rFonts w:asciiTheme="minorEastAsia" w:hAnsiTheme="minorEastAsia" w:eastAsiaTheme="minorEastAsia"/>
          <w:b/>
          <w:color w:val="000000" w:themeColor="text1"/>
          <w:sz w:val="32"/>
          <w:szCs w:val="32"/>
          <w:highlight w:val="none"/>
        </w:rPr>
      </w:pPr>
      <w:r>
        <w:rPr>
          <w:rFonts w:hint="eastAsia" w:asciiTheme="minorEastAsia" w:hAnsiTheme="minorEastAsia" w:eastAsiaTheme="minorEastAsia"/>
          <w:b/>
          <w:bCs/>
          <w:color w:val="000000" w:themeColor="text1"/>
          <w:sz w:val="32"/>
          <w:szCs w:val="32"/>
          <w:highlight w:val="none"/>
        </w:rPr>
        <w:t xml:space="preserve">第一章 投标邀请函</w:t>
      </w:r>
      <w:r>
        <w:rPr>
          <w:color w:val="000000" w:themeColor="text1"/>
          <w:highlight w:val="none"/>
        </w:rPr>
      </w:r>
      <w:r/>
    </w:p>
    <w:p>
      <w:pPr>
        <w:ind w:right="-159"/>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u w:val="single"/>
        </w:rPr>
        <w:t xml:space="preserve">                </w:t>
      </w:r>
      <w:r>
        <w:rPr>
          <w:rFonts w:asciiTheme="minorEastAsia" w:hAnsiTheme="minorEastAsia" w:eastAsiaTheme="minorEastAsia"/>
          <w:color w:val="000000" w:themeColor="text1"/>
          <w:szCs w:val="24"/>
          <w:highlight w:val="none"/>
          <w:u w:val="single"/>
        </w:rPr>
        <w:t xml:space="preserve"> </w:t>
      </w:r>
      <w:r>
        <w:rPr>
          <w:rFonts w:asciiTheme="minorEastAsia" w:hAnsiTheme="minorEastAsia" w:eastAsiaTheme="minorEastAsia"/>
          <w:color w:val="000000" w:themeColor="text1"/>
          <w:szCs w:val="24"/>
          <w:highlight w:val="none"/>
        </w:rPr>
        <w:t xml:space="preserve">：</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受</w:t>
      </w:r>
      <w:r>
        <w:rPr>
          <w:rFonts w:hint="eastAsia" w:asciiTheme="minorEastAsia" w:hAnsiTheme="minorEastAsia" w:eastAsiaTheme="minorEastAsia"/>
          <w:color w:val="000000" w:themeColor="text1"/>
          <w:szCs w:val="24"/>
          <w:highlight w:val="none"/>
        </w:rPr>
        <w:t xml:space="preserve">苏州高新区人民医院</w:t>
      </w:r>
      <w:r>
        <w:rPr>
          <w:rFonts w:asciiTheme="minorEastAsia" w:hAnsiTheme="minorEastAsia" w:eastAsiaTheme="minorEastAsia"/>
          <w:color w:val="000000" w:themeColor="text1"/>
          <w:szCs w:val="24"/>
          <w:highlight w:val="none"/>
        </w:rPr>
        <w:t xml:space="preserve">之委托，苏州天嘉易咨询服务有限公司作为采购代理机构，对其</w:t>
      </w:r>
      <w:r>
        <w:rPr>
          <w:rFonts w:hint="eastAsia" w:asciiTheme="minorEastAsia" w:hAnsiTheme="minorEastAsia" w:eastAsiaTheme="minorEastAsia"/>
          <w:color w:val="000000" w:themeColor="text1"/>
          <w:szCs w:val="24"/>
          <w:highlight w:val="none"/>
        </w:rPr>
        <w:t xml:space="preserve">中药饮片供应代加工及精制饮片采购、配送服务</w:t>
      </w:r>
      <w:r>
        <w:rPr>
          <w:rFonts w:asciiTheme="minorEastAsia" w:hAnsiTheme="minorEastAsia" w:eastAsiaTheme="minorEastAsia"/>
          <w:color w:val="000000" w:themeColor="text1"/>
          <w:szCs w:val="24"/>
          <w:highlight w:val="none"/>
        </w:rPr>
        <w:t xml:space="preserve">项目进行国内公开招标。欢迎符合条件的供应商前来报名参加投标。</w:t>
      </w:r>
      <w:r>
        <w:rPr>
          <w:color w:val="000000" w:themeColor="text1"/>
          <w:highlight w:val="none"/>
        </w:rPr>
      </w:r>
      <w:r/>
    </w:p>
    <w:p>
      <w:pPr>
        <w:pStyle w:val="1030"/>
        <w:ind w:left="0" w:firstLine="480"/>
        <w:spacing w:after="0"/>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1、采购编号：</w:t>
      </w:r>
      <w:r>
        <w:rPr>
          <w:rFonts w:hint="eastAsia" w:asciiTheme="minorEastAsia" w:hAnsiTheme="minorEastAsia" w:eastAsiaTheme="minorEastAsia"/>
          <w:color w:val="000000" w:themeColor="text1"/>
          <w:sz w:val="24"/>
          <w:szCs w:val="24"/>
          <w:highlight w:val="none"/>
        </w:rPr>
        <w:t xml:space="preserve">JSZC-320505-SZTJ-G2025-0002</w:t>
      </w:r>
      <w:r>
        <w:rPr>
          <w:rFonts w:asciiTheme="minorEastAsia" w:hAnsiTheme="minorEastAsia" w:eastAsiaTheme="minorEastAsia"/>
          <w:color w:val="000000" w:themeColor="text1"/>
          <w:sz w:val="24"/>
          <w:szCs w:val="24"/>
          <w:highlight w:val="none"/>
        </w:rPr>
        <w:t xml:space="preserve">号</w:t>
      </w:r>
      <w:r>
        <w:rPr>
          <w:color w:val="000000" w:themeColor="text1"/>
          <w:highlight w:val="none"/>
        </w:rPr>
      </w:r>
      <w:r/>
    </w:p>
    <w:p>
      <w:pPr>
        <w:ind w:firstLine="480"/>
        <w:rPr>
          <w:rFonts w:asciiTheme="minorEastAsia" w:hAnsiTheme="minorEastAsia" w:eastAsiaTheme="minorEastAsia"/>
          <w:bCs/>
          <w:color w:val="000000" w:themeColor="text1"/>
          <w:szCs w:val="24"/>
          <w:highlight w:val="none"/>
        </w:rPr>
      </w:pPr>
      <w:r>
        <w:rPr>
          <w:rFonts w:asciiTheme="minorEastAsia" w:hAnsiTheme="minorEastAsia" w:eastAsiaTheme="minorEastAsia"/>
          <w:bCs/>
          <w:color w:val="000000" w:themeColor="text1"/>
          <w:szCs w:val="24"/>
          <w:highlight w:val="none"/>
        </w:rPr>
        <w:t xml:space="preserve">2、采购内容：</w:t>
      </w:r>
      <w:r>
        <w:rPr>
          <w:color w:val="000000" w:themeColor="text1"/>
          <w:highlight w:val="none"/>
        </w:rPr>
      </w:r>
      <w:r/>
    </w:p>
    <w:tbl>
      <w:tblPr>
        <w:tblStyle w:val="10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906"/>
        <w:gridCol w:w="1228"/>
        <w:gridCol w:w="1965"/>
        <w:gridCol w:w="1623"/>
      </w:tblGrid>
      <w:tr>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标段</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项目名称</w:t>
            </w:r>
            <w:r>
              <w:rPr>
                <w:color w:val="000000" w:themeColor="text1"/>
                <w:highlight w:val="none"/>
              </w:rPr>
            </w:r>
            <w:r/>
          </w:p>
        </w:tc>
        <w:tc>
          <w:tcPr>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数量单位</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预算/最高限价（万元）</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服务期限</w:t>
            </w:r>
            <w:r>
              <w:rPr>
                <w:color w:val="000000" w:themeColor="text1"/>
                <w:highlight w:val="none"/>
              </w:rPr>
            </w:r>
            <w:r/>
          </w:p>
        </w:tc>
      </w:tr>
      <w:tr>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一</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中药饮片供应、代加工及配送服务</w:t>
            </w:r>
            <w:r>
              <w:rPr>
                <w:color w:val="000000" w:themeColor="text1"/>
                <w:highlight w:val="none"/>
              </w:rPr>
            </w:r>
            <w:r/>
          </w:p>
        </w:tc>
        <w:tc>
          <w:tcPr>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1项</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1200.00</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二年</w:t>
            </w:r>
            <w:r>
              <w:rPr>
                <w:color w:val="000000" w:themeColor="text1"/>
                <w:highlight w:val="none"/>
              </w:rPr>
            </w:r>
            <w:r/>
          </w:p>
        </w:tc>
      </w:tr>
      <w:tr>
        <w:trPr>
          <w:trHeight w:val="698"/>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s="宋体"/>
                <w:color w:val="000000" w:themeColor="text1"/>
                <w:szCs w:val="24"/>
                <w:highlight w:val="none"/>
              </w:rPr>
              <w:t xml:space="preserve">精制饮片采购及配送服务</w:t>
            </w:r>
            <w:r>
              <w:rPr>
                <w:color w:val="000000" w:themeColor="text1"/>
                <w:highlight w:val="none"/>
              </w:rPr>
            </w:r>
            <w:r/>
          </w:p>
        </w:tc>
        <w:tc>
          <w:tcPr>
            <w:shd w:val="clear" w:color="auto" w:fill="auto"/>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1项</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300.00</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二年</w:t>
            </w:r>
            <w:r>
              <w:rPr>
                <w:color w:val="000000" w:themeColor="text1"/>
                <w:highlight w:val="none"/>
              </w:rPr>
            </w:r>
            <w:r/>
          </w:p>
        </w:tc>
      </w:tr>
    </w:tbl>
    <w:p>
      <w:pPr>
        <w:ind w:right="-159"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3</w:t>
      </w:r>
      <w:r>
        <w:rPr>
          <w:rFonts w:asciiTheme="minorEastAsia" w:hAnsiTheme="minorEastAsia" w:eastAsiaTheme="minorEastAsia"/>
          <w:color w:val="000000" w:themeColor="text1"/>
          <w:szCs w:val="24"/>
          <w:highlight w:val="none"/>
        </w:rPr>
        <w:t xml:space="preserve">、</w:t>
      </w:r>
      <w:r>
        <w:rPr>
          <w:rFonts w:hint="eastAsia" w:asciiTheme="minorEastAsia" w:hAnsiTheme="minorEastAsia" w:eastAsiaTheme="minorEastAsia"/>
          <w:color w:val="000000" w:themeColor="text1"/>
          <w:highlight w:val="none"/>
        </w:rPr>
        <w:t xml:space="preserve">网上报名截止时间：</w:t>
      </w:r>
      <w:r>
        <w:rPr>
          <w:rFonts w:hint="eastAsia" w:asciiTheme="minorEastAsia" w:hAnsiTheme="minorEastAsia" w:eastAsiaTheme="minorEastAsia"/>
          <w:color w:val="000000" w:themeColor="text1"/>
          <w:highlight w:val="none"/>
          <w:lang w:eastAsia="zh-CN"/>
        </w:rPr>
        <w:t xml:space="preserve">2025年4月29日</w:t>
      </w:r>
      <w:r>
        <w:rPr>
          <w:rFonts w:asciiTheme="minorEastAsia" w:hAnsiTheme="minorEastAsia" w:eastAsiaTheme="minorEastAsia"/>
          <w:color w:val="000000" w:themeColor="text1"/>
          <w:highlight w:val="none"/>
        </w:rPr>
        <w:t xml:space="preserve">,只有网上报名成功的供应商才能参加投</w:t>
      </w:r>
      <w:r>
        <w:rPr>
          <w:rFonts w:hint="eastAsia" w:asciiTheme="minorEastAsia" w:hAnsiTheme="minorEastAsia" w:eastAsiaTheme="minorEastAsia"/>
          <w:bCs/>
          <w:color w:val="000000" w:themeColor="text1"/>
          <w:szCs w:val="24"/>
          <w:highlight w:val="none"/>
        </w:rPr>
        <w:t xml:space="preserve">标</w:t>
      </w:r>
      <w:r>
        <w:rPr>
          <w:rFonts w:hint="eastAsia" w:asciiTheme="minorEastAsia" w:hAnsiTheme="minorEastAsia" w:eastAsiaTheme="minorEastAsia"/>
          <w:color w:val="000000" w:themeColor="text1"/>
          <w:szCs w:val="24"/>
          <w:highlight w:val="none"/>
        </w:rPr>
        <w:t xml:space="preserve">；</w:t>
      </w:r>
      <w:r>
        <w:rPr>
          <w:color w:val="000000" w:themeColor="text1"/>
          <w:highlight w:val="none"/>
        </w:rPr>
      </w:r>
      <w:r/>
    </w:p>
    <w:p>
      <w:pPr>
        <w:ind w:right="-159"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4、上传投标文件截止时间：</w:t>
      </w:r>
      <w:r>
        <w:rPr>
          <w:rFonts w:hint="eastAsia" w:asciiTheme="minorEastAsia" w:hAnsiTheme="minorEastAsia" w:eastAsiaTheme="minorEastAsia"/>
          <w:color w:val="000000" w:themeColor="text1"/>
          <w:szCs w:val="24"/>
          <w:highlight w:val="none"/>
          <w:lang w:eastAsia="zh-CN"/>
        </w:rPr>
        <w:t xml:space="preserve">2025年5月15日</w:t>
      </w:r>
      <w:r>
        <w:rPr>
          <w:rFonts w:hint="eastAsia" w:asciiTheme="minorEastAsia" w:hAnsiTheme="minorEastAsia" w:eastAsiaTheme="minorEastAsia"/>
          <w:color w:val="000000" w:themeColor="text1"/>
          <w:szCs w:val="24"/>
          <w:highlight w:val="none"/>
        </w:rPr>
        <w:t xml:space="preserve">9:30</w:t>
      </w:r>
      <w:r>
        <w:rPr>
          <w:color w:val="000000" w:themeColor="text1"/>
          <w:highlight w:val="none"/>
        </w:rPr>
      </w:r>
      <w:r/>
    </w:p>
    <w:p>
      <w:pPr>
        <w:ind w:right="-159"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电子投标文件解密开始时间：2025年5月15日</w:t>
      </w:r>
      <w:r>
        <w:rPr>
          <w:rFonts w:hint="eastAsia" w:asciiTheme="minorEastAsia" w:hAnsiTheme="minorEastAsia" w:eastAsiaTheme="minorEastAsia"/>
          <w:color w:val="000000" w:themeColor="text1"/>
          <w:szCs w:val="24"/>
          <w:highlight w:val="none"/>
        </w:rPr>
        <w:t xml:space="preserve">9:30（北京时间）</w:t>
      </w:r>
      <w:r>
        <w:rPr>
          <w:color w:val="000000" w:themeColor="text1"/>
          <w:highlight w:val="none"/>
        </w:rPr>
      </w:r>
      <w:r/>
    </w:p>
    <w:p>
      <w:pPr>
        <w:ind w:right="-159"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投标签到时间：2025年5月15日</w:t>
      </w:r>
      <w:r>
        <w:rPr>
          <w:rFonts w:hint="eastAsia" w:asciiTheme="minorEastAsia" w:hAnsiTheme="minorEastAsia" w:eastAsiaTheme="minorEastAsia"/>
          <w:color w:val="000000" w:themeColor="text1"/>
          <w:szCs w:val="24"/>
          <w:highlight w:val="none"/>
        </w:rPr>
        <w:t xml:space="preserve">9:00</w:t>
      </w:r>
      <w:r>
        <w:rPr>
          <w:rFonts w:hint="eastAsia" w:asciiTheme="minorEastAsia" w:hAnsiTheme="minorEastAsia" w:eastAsiaTheme="minorEastAsia"/>
          <w:color w:val="000000" w:themeColor="text1"/>
          <w:szCs w:val="24"/>
          <w:highlight w:val="none"/>
          <w:lang w:val="zh-CN"/>
        </w:rPr>
        <w:t xml:space="preserve">~</w:t>
      </w:r>
      <w:r>
        <w:rPr>
          <w:rFonts w:hint="eastAsia" w:asciiTheme="minorEastAsia" w:hAnsiTheme="minorEastAsia" w:eastAsiaTheme="minorEastAsia"/>
          <w:color w:val="000000" w:themeColor="text1"/>
          <w:szCs w:val="24"/>
          <w:highlight w:val="none"/>
        </w:rPr>
        <w:t xml:space="preserve">9:30（北京时间）</w:t>
      </w:r>
      <w:r>
        <w:rPr>
          <w:color w:val="000000" w:themeColor="text1"/>
          <w:highlight w:val="none"/>
        </w:rPr>
      </w:r>
      <w:r/>
    </w:p>
    <w:p>
      <w:pPr>
        <w:ind w:right="-159"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开标地点：苏采云政府采购一体化平台开标大厅（网上不见面开标）</w:t>
      </w:r>
      <w:r>
        <w:rPr>
          <w:color w:val="000000" w:themeColor="text1"/>
          <w:highlight w:val="none"/>
        </w:rPr>
      </w:r>
      <w:r/>
    </w:p>
    <w:p>
      <w:pPr>
        <w:ind w:right="-159" w:firstLine="482"/>
        <w:rPr>
          <w:rFonts w:asciiTheme="minorEastAsia" w:hAnsiTheme="minorEastAsia" w:eastAsiaTheme="minorEastAsia"/>
          <w:b/>
          <w:bCs/>
          <w:color w:val="000000" w:themeColor="text1"/>
          <w:szCs w:val="24"/>
          <w:highlight w:val="none"/>
        </w:rPr>
      </w:pPr>
      <w:r>
        <w:rPr>
          <w:rFonts w:hint="eastAsia" w:asciiTheme="minorEastAsia" w:hAnsiTheme="minorEastAsia" w:eastAsiaTheme="minorEastAsia"/>
          <w:b/>
          <w:bCs/>
          <w:color w:val="000000" w:themeColor="text1"/>
          <w:szCs w:val="24"/>
          <w:highlight w:val="none"/>
          <w:lang w:val="zh-CN"/>
        </w:rPr>
        <w:t xml:space="preserve">本项目为不见面开标项目，请供应商确保电脑、系统及其他设备（视频输入输出设备等）无误，且开标直至项目结束始终保持系统在线状态。</w:t>
      </w:r>
      <w:r>
        <w:rPr>
          <w:color w:val="000000" w:themeColor="text1"/>
          <w:highlight w:val="none"/>
        </w:rPr>
      </w:r>
      <w:r/>
    </w:p>
    <w:p>
      <w:pPr>
        <w:ind w:right="-159"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5</w:t>
      </w:r>
      <w:r>
        <w:rPr>
          <w:rFonts w:asciiTheme="minorEastAsia" w:hAnsiTheme="minorEastAsia" w:eastAsiaTheme="minorEastAsia"/>
          <w:color w:val="000000" w:themeColor="text1"/>
          <w:szCs w:val="24"/>
          <w:highlight w:val="none"/>
        </w:rPr>
        <w:t xml:space="preserve">、开标时间：</w:t>
      </w:r>
      <w:r>
        <w:rPr>
          <w:rFonts w:hint="eastAsia" w:asciiTheme="minorEastAsia" w:hAnsiTheme="minorEastAsia" w:eastAsiaTheme="minorEastAsia"/>
          <w:color w:val="000000" w:themeColor="text1"/>
          <w:szCs w:val="24"/>
          <w:highlight w:val="none"/>
          <w:lang w:eastAsia="zh-CN"/>
        </w:rPr>
        <w:t xml:space="preserve">2025年5月15日</w:t>
      </w:r>
      <w:r>
        <w:rPr>
          <w:rFonts w:hint="eastAsia" w:asciiTheme="minorEastAsia" w:hAnsiTheme="minorEastAsia" w:eastAsiaTheme="minorEastAsia"/>
          <w:color w:val="000000" w:themeColor="text1"/>
          <w:szCs w:val="24"/>
          <w:highlight w:val="none"/>
        </w:rPr>
        <w:t xml:space="preserve">9:30</w:t>
      </w:r>
      <w:r>
        <w:rPr>
          <w:rFonts w:asciiTheme="minorEastAsia" w:hAnsiTheme="minorEastAsia" w:eastAsiaTheme="minorEastAsia"/>
          <w:color w:val="000000" w:themeColor="text1"/>
          <w:szCs w:val="24"/>
          <w:highlight w:val="none"/>
        </w:rPr>
        <w:t xml:space="preserve">（北京时间）</w:t>
      </w:r>
      <w:r>
        <w:rPr>
          <w:color w:val="000000" w:themeColor="text1"/>
          <w:highlight w:val="none"/>
        </w:rPr>
      </w:r>
      <w:r/>
    </w:p>
    <w:p>
      <w:pPr>
        <w:ind w:right="-159"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rPr>
        <w:t xml:space="preserve">、招标项目联系人及联系方式：</w:t>
      </w:r>
      <w:r>
        <w:rPr>
          <w:color w:val="000000" w:themeColor="text1"/>
          <w:highlight w:val="none"/>
        </w:rPr>
      </w:r>
      <w:r/>
    </w:p>
    <w:p>
      <w:pPr>
        <w:ind w:right="-159" w:firstLine="36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1）采购人：</w:t>
      </w:r>
      <w:r>
        <w:rPr>
          <w:rFonts w:hint="eastAsia" w:asciiTheme="minorEastAsia" w:hAnsiTheme="minorEastAsia" w:eastAsiaTheme="minorEastAsia"/>
          <w:color w:val="000000" w:themeColor="text1"/>
          <w:szCs w:val="24"/>
          <w:highlight w:val="none"/>
        </w:rPr>
        <w:t xml:space="preserve">苏州高新区人民医院</w:t>
      </w:r>
      <w:r>
        <w:rPr>
          <w:color w:val="000000" w:themeColor="text1"/>
          <w:highlight w:val="none"/>
        </w:rPr>
      </w: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t xml:space="preserve">        地址：</w:t>
      </w:r>
      <w:r>
        <w:rPr>
          <w:rFonts w:hint="eastAsia" w:asciiTheme="minorEastAsia" w:hAnsiTheme="minorEastAsia" w:eastAsiaTheme="minorEastAsia"/>
          <w:color w:val="000000" w:themeColor="text1"/>
          <w:highlight w:val="none"/>
        </w:rPr>
        <w:t xml:space="preserve">苏州虎丘区华山路95号</w:t>
      </w:r>
      <w:r>
        <w:rPr>
          <w:color w:val="000000" w:themeColor="text1"/>
          <w:highlight w:val="none"/>
        </w:rPr>
      </w:r>
      <w:r/>
    </w:p>
    <w:p>
      <w:pPr>
        <w:ind w:right="-159" w:firstLine="96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联系人：温亚娟         联系电话：0512-69585207</w:t>
      </w:r>
      <w:r>
        <w:rPr>
          <w:color w:val="000000" w:themeColor="text1"/>
          <w:highlight w:val="none"/>
        </w:rPr>
      </w:r>
      <w:r/>
    </w:p>
    <w:p>
      <w:pPr>
        <w:ind w:right="-159" w:firstLine="36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w:t>
      </w:r>
      <w:r>
        <w:rPr>
          <w:rFonts w:asciiTheme="minorEastAsia" w:hAnsiTheme="minorEastAsia" w:eastAsiaTheme="minorEastAsia"/>
          <w:color w:val="000000" w:themeColor="text1"/>
          <w:szCs w:val="24"/>
          <w:highlight w:val="none"/>
        </w:rPr>
        <w:t xml:space="preserve">2）采购代理机构：苏州天嘉易咨询服务有限公司</w:t>
      </w:r>
      <w:r>
        <w:rPr>
          <w:color w:val="000000" w:themeColor="text1"/>
          <w:highlight w:val="none"/>
        </w:rPr>
      </w:r>
      <w:r/>
    </w:p>
    <w:p>
      <w:pPr>
        <w:ind w:right="-159" w:firstLine="96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地址：苏州高新区狮山路1号西翼附楼</w:t>
      </w:r>
      <w:r>
        <w:rPr>
          <w:rFonts w:asciiTheme="minorEastAsia" w:hAnsiTheme="minorEastAsia" w:eastAsiaTheme="minorEastAsia"/>
          <w:color w:val="000000" w:themeColor="text1"/>
          <w:szCs w:val="24"/>
          <w:highlight w:val="none"/>
        </w:rPr>
        <w:t xml:space="preserve">    </w:t>
      </w:r>
      <w:r>
        <w:rPr>
          <w:rFonts w:hint="eastAsia" w:asciiTheme="minorEastAsia" w:hAnsiTheme="minorEastAsia" w:eastAsiaTheme="minorEastAsia"/>
          <w:color w:val="000000" w:themeColor="text1"/>
          <w:szCs w:val="24"/>
          <w:highlight w:val="none"/>
        </w:rPr>
        <w:t xml:space="preserve">邮政编码：215000</w:t>
      </w:r>
      <w:r>
        <w:rPr>
          <w:color w:val="000000" w:themeColor="text1"/>
          <w:highlight w:val="none"/>
        </w:rPr>
      </w:r>
      <w:r/>
    </w:p>
    <w:p>
      <w:pPr>
        <w:ind w:right="-159" w:firstLine="96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电话：</w:t>
      </w:r>
      <w:r>
        <w:rPr>
          <w:rFonts w:asciiTheme="minorEastAsia" w:hAnsiTheme="minorEastAsia" w:eastAsiaTheme="minorEastAsia"/>
          <w:color w:val="000000" w:themeColor="text1"/>
          <w:szCs w:val="24"/>
          <w:highlight w:val="none"/>
        </w:rPr>
        <w:t xml:space="preserve">0512-67228823，</w:t>
      </w:r>
      <w:r>
        <w:rPr>
          <w:color w:val="000000" w:themeColor="text1"/>
          <w:highlight w:val="none"/>
        </w:rPr>
      </w:r>
      <w:r/>
    </w:p>
    <w:p>
      <w:pPr>
        <w:ind w:right="-159" w:firstLine="96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联系人：魏雄平/王若冰</w:t>
      </w:r>
      <w:r>
        <w:rPr>
          <w:color w:val="000000" w:themeColor="text1"/>
          <w:highlight w:val="none"/>
        </w:rPr>
      </w:r>
      <w:r/>
    </w:p>
    <w:p>
      <w:pPr>
        <w:ind w:right="-159"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请贵公司报名领取本采购文件后，认真阅读采购文件进行必要的投标准备，并按采购文件的要求编制投标文件，并按“前附表”确定的时间、地点准时参加投标。</w:t>
      </w:r>
      <w:r>
        <w:rPr>
          <w:color w:val="000000" w:themeColor="text1"/>
          <w:highlight w:val="none"/>
        </w:rPr>
      </w:r>
      <w:r/>
    </w:p>
    <w:p>
      <w:pPr>
        <w:ind w:right="-159" w:firstLine="480"/>
        <w:jc w:val="right"/>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苏州天嘉易咨询服务有限公司</w:t>
      </w:r>
      <w:r>
        <w:rPr>
          <w:color w:val="000000" w:themeColor="text1"/>
          <w:highlight w:val="none"/>
        </w:rPr>
      </w:r>
      <w:r/>
    </w:p>
    <w:p>
      <w:pPr>
        <w:ind w:firstLine="480"/>
        <w:jc w:val="right"/>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ind w:firstLine="480"/>
        <w:jc w:val="right"/>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jc w:val="center"/>
        <w:spacing w:before="240" w:after="240"/>
        <w:widowControl w:val="off"/>
        <w:rPr>
          <w:rFonts w:asciiTheme="minorEastAsia" w:hAnsiTheme="minorEastAsia" w:eastAsiaTheme="minorEastAsia"/>
          <w:b/>
          <w:bCs/>
          <w:color w:val="000000" w:themeColor="text1"/>
          <w:sz w:val="32"/>
          <w:szCs w:val="32"/>
          <w:highlight w:val="none"/>
        </w:rPr>
      </w:pPr>
      <w:r>
        <w:rPr>
          <w:rFonts w:asciiTheme="minorEastAsia" w:hAnsiTheme="minorEastAsia" w:eastAsiaTheme="minorEastAsia"/>
          <w:color w:val="000000" w:themeColor="text1"/>
          <w:szCs w:val="24"/>
          <w:highlight w:val="none"/>
        </w:rPr>
        <w:br w:type="page" w:clear="all"/>
      </w:r>
      <w:r>
        <w:rPr>
          <w:rFonts w:hint="eastAsia" w:asciiTheme="minorEastAsia" w:hAnsiTheme="minorEastAsia" w:eastAsiaTheme="minorEastAsia"/>
          <w:b/>
          <w:bCs/>
          <w:color w:val="000000" w:themeColor="text1"/>
          <w:sz w:val="32"/>
          <w:szCs w:val="32"/>
          <w:highlight w:val="none"/>
        </w:rPr>
        <w:t xml:space="preserve">第二章 投标人须知</w:t>
      </w:r>
      <w:bookmarkStart w:id="0" w:name="_Toc142194257"/>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rPr>
        <w:t xml:space="preserve">一、说明</w:t>
      </w:r>
      <w:bookmarkEnd w:id="0"/>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1、说明</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1.1本</w:t>
      </w:r>
      <w:r>
        <w:rPr>
          <w:rFonts w:hint="eastAsia" w:asciiTheme="minorEastAsia" w:hAnsiTheme="minorEastAsia" w:eastAsiaTheme="minorEastAsia"/>
          <w:color w:val="000000" w:themeColor="text1"/>
          <w:szCs w:val="24"/>
          <w:highlight w:val="none"/>
        </w:rPr>
        <w:t xml:space="preserve">采购</w:t>
      </w:r>
      <w:r>
        <w:rPr>
          <w:rFonts w:asciiTheme="minorEastAsia" w:hAnsiTheme="minorEastAsia" w:eastAsiaTheme="minorEastAsia"/>
          <w:color w:val="000000" w:themeColor="text1"/>
          <w:szCs w:val="24"/>
          <w:highlight w:val="none"/>
          <w:lang w:val="zh-CN"/>
        </w:rPr>
        <w:t xml:space="preserve">文件仅适用于苏州天嘉易咨询服务有限公司组织的</w:t>
      </w:r>
      <w:r>
        <w:rPr>
          <w:rFonts w:hint="eastAsia" w:asciiTheme="minorEastAsia" w:hAnsiTheme="minorEastAsia" w:eastAsiaTheme="minorEastAsia"/>
          <w:color w:val="000000" w:themeColor="text1"/>
          <w:szCs w:val="24"/>
          <w:highlight w:val="none"/>
        </w:rPr>
        <w:t xml:space="preserve">采购</w:t>
      </w:r>
      <w:r>
        <w:rPr>
          <w:rFonts w:asciiTheme="minorEastAsia" w:hAnsiTheme="minorEastAsia" w:eastAsiaTheme="minorEastAsia"/>
          <w:color w:val="000000" w:themeColor="text1"/>
          <w:szCs w:val="24"/>
          <w:highlight w:val="none"/>
          <w:lang w:val="zh-CN"/>
        </w:rPr>
        <w:t xml:space="preserve">活动。</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1.2本次</w:t>
      </w:r>
      <w:r>
        <w:rPr>
          <w:rFonts w:hint="eastAsia" w:asciiTheme="minorEastAsia" w:hAnsiTheme="minorEastAsia" w:eastAsiaTheme="minorEastAsia"/>
          <w:color w:val="000000" w:themeColor="text1"/>
          <w:szCs w:val="24"/>
          <w:highlight w:val="none"/>
        </w:rPr>
        <w:t xml:space="preserve">采购</w:t>
      </w:r>
      <w:r>
        <w:rPr>
          <w:rFonts w:asciiTheme="minorEastAsia" w:hAnsiTheme="minorEastAsia" w:eastAsiaTheme="minorEastAsia"/>
          <w:color w:val="000000" w:themeColor="text1"/>
          <w:szCs w:val="24"/>
          <w:highlight w:val="none"/>
          <w:lang w:val="zh-CN"/>
        </w:rPr>
        <w:t xml:space="preserve">活动及因本次</w:t>
      </w:r>
      <w:r>
        <w:rPr>
          <w:rFonts w:hint="eastAsia" w:asciiTheme="minorEastAsia" w:hAnsiTheme="minorEastAsia" w:eastAsiaTheme="minorEastAsia"/>
          <w:color w:val="000000" w:themeColor="text1"/>
          <w:szCs w:val="24"/>
          <w:highlight w:val="none"/>
        </w:rPr>
        <w:t xml:space="preserve">采购</w:t>
      </w:r>
      <w:r>
        <w:rPr>
          <w:rFonts w:asciiTheme="minorEastAsia" w:hAnsiTheme="minorEastAsia" w:eastAsiaTheme="minorEastAsia"/>
          <w:color w:val="000000" w:themeColor="text1"/>
          <w:szCs w:val="24"/>
          <w:highlight w:val="none"/>
          <w:lang w:val="zh-CN"/>
        </w:rPr>
        <w:t xml:space="preserve">产生的合同受中国法律制约和保护。</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1.3本</w:t>
      </w:r>
      <w:r>
        <w:rPr>
          <w:rFonts w:hint="eastAsia" w:asciiTheme="minorEastAsia" w:hAnsiTheme="minorEastAsia" w:eastAsiaTheme="minorEastAsia"/>
          <w:color w:val="000000" w:themeColor="text1"/>
          <w:szCs w:val="24"/>
          <w:highlight w:val="none"/>
        </w:rPr>
        <w:t xml:space="preserve">采购</w:t>
      </w:r>
      <w:r>
        <w:rPr>
          <w:rFonts w:asciiTheme="minorEastAsia" w:hAnsiTheme="minorEastAsia" w:eastAsiaTheme="minorEastAsia"/>
          <w:color w:val="000000" w:themeColor="text1"/>
          <w:szCs w:val="24"/>
          <w:highlight w:val="none"/>
          <w:lang w:val="zh-CN"/>
        </w:rPr>
        <w:t xml:space="preserve">文件的解释权属于苏州天嘉易咨询服务有限公司</w:t>
      </w:r>
      <w:r>
        <w:rPr>
          <w:rFonts w:hint="eastAsia" w:asciiTheme="minorEastAsia" w:hAnsiTheme="minorEastAsia" w:eastAsiaTheme="minorEastAsia"/>
          <w:color w:val="000000" w:themeColor="text1"/>
          <w:szCs w:val="24"/>
          <w:highlight w:val="none"/>
          <w:lang w:val="zh-CN"/>
        </w:rPr>
        <w:t xml:space="preserve">及采购人</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2、词语释义</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2.1采购代理机构：具体组织实施招标活动的法人。</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2.2投标人（供应商）：经认定有资格响应招标，参加投标竞争的法人或其他组织</w:t>
      </w:r>
      <w:r>
        <w:rPr>
          <w:rFonts w:hint="eastAsia" w:asciiTheme="minorEastAsia" w:hAnsiTheme="minorEastAsia" w:eastAsiaTheme="minorEastAsia"/>
          <w:color w:val="000000" w:themeColor="text1"/>
          <w:szCs w:val="24"/>
          <w:highlight w:val="none"/>
          <w:lang w:val="zh-CN"/>
        </w:rPr>
        <w:t xml:space="preserve">或</w:t>
      </w:r>
      <w:r>
        <w:rPr>
          <w:rFonts w:asciiTheme="minorEastAsia" w:hAnsiTheme="minorEastAsia" w:eastAsiaTheme="minorEastAsia"/>
          <w:color w:val="000000" w:themeColor="text1"/>
          <w:szCs w:val="24"/>
          <w:highlight w:val="none"/>
          <w:lang w:val="zh-CN"/>
        </w:rPr>
        <w:t xml:space="preserve">自然人。</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2.3响应：投标人根据采购代理机构或采购代理机构发布的采购文件，编制投标文件并按规定投标的行为。</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2.4合同：采供双方根据采购文件和中标的投标文件及中标通知书规定的内容签署的以书面形式所达成的协议，包括所有的附件、附录和构成协议的所有文件。</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2.5采购人（甲方）：合同中明确规定的实际购买货物和服务的法人或其他组织和自然人 。</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2.6中标人（</w:t>
      </w:r>
      <w:r>
        <w:rPr>
          <w:rFonts w:hint="eastAsia" w:asciiTheme="minorEastAsia" w:hAnsiTheme="minorEastAsia" w:eastAsiaTheme="minorEastAsia"/>
          <w:color w:val="000000" w:themeColor="text1"/>
          <w:szCs w:val="24"/>
          <w:highlight w:val="none"/>
          <w:lang w:val="zh-CN"/>
        </w:rPr>
        <w:t xml:space="preserve">乙方</w:t>
      </w:r>
      <w:r>
        <w:rPr>
          <w:rFonts w:asciiTheme="minorEastAsia" w:hAnsiTheme="minorEastAsia" w:eastAsiaTheme="minorEastAsia"/>
          <w:color w:val="000000" w:themeColor="text1"/>
          <w:szCs w:val="24"/>
          <w:highlight w:val="none"/>
          <w:lang w:val="zh-CN"/>
        </w:rPr>
        <w:t xml:space="preserve">）：合同中规定的向采购人提供货物和服务的法人或其他组织和自然人。</w:t>
      </w:r>
      <w:r>
        <w:rPr>
          <w:color w:val="000000" w:themeColor="text1"/>
          <w:highlight w:val="none"/>
        </w:rPr>
      </w:r>
      <w:r/>
    </w:p>
    <w:p>
      <w:pPr>
        <w:ind w:firstLine="425"/>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2.7</w:t>
      </w:r>
      <w:r>
        <w:rPr>
          <w:rFonts w:hint="eastAsia" w:asciiTheme="minorEastAsia" w:hAnsiTheme="minorEastAsia" w:eastAsiaTheme="minorEastAsia"/>
          <w:color w:val="000000" w:themeColor="text1"/>
          <w:szCs w:val="24"/>
          <w:highlight w:val="none"/>
        </w:rPr>
        <w:t xml:space="preserve">服务</w:t>
      </w:r>
      <w:r>
        <w:rPr>
          <w:rFonts w:asciiTheme="minorEastAsia" w:hAnsiTheme="minorEastAsia" w:eastAsiaTheme="minorEastAsia"/>
          <w:color w:val="000000" w:themeColor="text1"/>
          <w:szCs w:val="24"/>
          <w:highlight w:val="none"/>
          <w:lang w:val="zh-CN"/>
        </w:rPr>
        <w:t xml:space="preserve">：系指乙方按采购文件规定，应向采购人提供的一切</w:t>
      </w:r>
      <w:r>
        <w:rPr>
          <w:rFonts w:hint="eastAsia" w:asciiTheme="minorEastAsia" w:hAnsiTheme="minorEastAsia" w:eastAsiaTheme="minorEastAsia"/>
          <w:color w:val="000000" w:themeColor="text1"/>
          <w:szCs w:val="24"/>
          <w:highlight w:val="none"/>
        </w:rPr>
        <w:t xml:space="preserve">管理服务及与</w:t>
      </w:r>
      <w:r>
        <w:rPr>
          <w:rFonts w:asciiTheme="minorEastAsia" w:hAnsiTheme="minorEastAsia" w:eastAsiaTheme="minorEastAsia"/>
          <w:color w:val="000000" w:themeColor="text1"/>
          <w:szCs w:val="24"/>
          <w:highlight w:val="none"/>
          <w:lang w:val="zh-CN"/>
        </w:rPr>
        <w:t xml:space="preserve">服务有关的辅助服务，比如</w:t>
      </w:r>
      <w:r>
        <w:rPr>
          <w:rFonts w:hint="eastAsia" w:asciiTheme="minorEastAsia" w:hAnsiTheme="minorEastAsia" w:eastAsiaTheme="minorEastAsia"/>
          <w:color w:val="000000" w:themeColor="text1"/>
          <w:szCs w:val="24"/>
          <w:highlight w:val="none"/>
        </w:rPr>
        <w:t xml:space="preserve">人员管理、培训、按国家法律法规及政策要求所必须完成的工作和</w:t>
      </w:r>
      <w:r>
        <w:rPr>
          <w:rFonts w:asciiTheme="minorEastAsia" w:hAnsiTheme="minorEastAsia" w:eastAsiaTheme="minorEastAsia"/>
          <w:color w:val="000000" w:themeColor="text1"/>
          <w:szCs w:val="24"/>
          <w:highlight w:val="none"/>
          <w:lang w:val="zh-CN"/>
        </w:rPr>
        <w:t xml:space="preserve">合同中规定中标人应承担的其它</w:t>
      </w:r>
      <w:r>
        <w:rPr>
          <w:rFonts w:hint="eastAsia" w:asciiTheme="minorEastAsia" w:hAnsiTheme="minorEastAsia" w:eastAsiaTheme="minorEastAsia"/>
          <w:color w:val="000000" w:themeColor="text1"/>
          <w:szCs w:val="24"/>
          <w:highlight w:val="none"/>
        </w:rPr>
        <w:t xml:space="preserve">所有</w:t>
      </w:r>
      <w:r>
        <w:rPr>
          <w:rFonts w:asciiTheme="minorEastAsia" w:hAnsiTheme="minorEastAsia" w:eastAsiaTheme="minorEastAsia"/>
          <w:color w:val="000000" w:themeColor="text1"/>
          <w:szCs w:val="24"/>
          <w:highlight w:val="none"/>
          <w:lang w:val="zh-CN"/>
        </w:rPr>
        <w:t xml:space="preserve">义务。</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asciiTheme="minorEastAsia" w:hAnsiTheme="minorEastAsia" w:eastAsiaTheme="minorEastAsia"/>
          <w:color w:val="000000" w:themeColor="text1"/>
          <w:szCs w:val="24"/>
          <w:highlight w:val="none"/>
        </w:rPr>
        <w:t xml:space="preserve">8</w:t>
      </w:r>
      <w:r>
        <w:rPr>
          <w:rFonts w:asciiTheme="minorEastAsia" w:hAnsiTheme="minorEastAsia" w:eastAsiaTheme="minorEastAsia"/>
          <w:color w:val="000000" w:themeColor="text1"/>
          <w:szCs w:val="24"/>
          <w:highlight w:val="none"/>
          <w:lang w:val="zh-CN"/>
        </w:rPr>
        <w:t xml:space="preserve">知识产权：指专利权、商标权、著作权等无形财产专有权的统称。</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asciiTheme="minorEastAsia" w:hAnsiTheme="minorEastAsia" w:eastAsiaTheme="minorEastAsia"/>
          <w:color w:val="000000" w:themeColor="text1"/>
          <w:szCs w:val="24"/>
          <w:highlight w:val="none"/>
        </w:rPr>
        <w:t xml:space="preserve">9</w:t>
      </w:r>
      <w:r>
        <w:rPr>
          <w:rFonts w:asciiTheme="minorEastAsia" w:hAnsiTheme="minorEastAsia" w:eastAsiaTheme="minorEastAsia"/>
          <w:color w:val="000000" w:themeColor="text1"/>
          <w:szCs w:val="24"/>
          <w:highlight w:val="none"/>
          <w:lang w:val="zh-CN"/>
        </w:rPr>
        <w:t xml:space="preserve">天：日历日。</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w:t>
      </w:r>
      <w:r>
        <w:rPr>
          <w:rFonts w:asciiTheme="minorEastAsia" w:hAnsiTheme="minorEastAsia" w:eastAsiaTheme="minorEastAsia"/>
          <w:color w:val="000000" w:themeColor="text1"/>
          <w:szCs w:val="24"/>
          <w:highlight w:val="none"/>
        </w:rPr>
        <w:t xml:space="preserve">0</w:t>
      </w:r>
      <w:r>
        <w:rPr>
          <w:rFonts w:asciiTheme="minorEastAsia" w:hAnsiTheme="minorEastAsia" w:eastAsiaTheme="minorEastAsia"/>
          <w:color w:val="000000" w:themeColor="text1"/>
          <w:szCs w:val="24"/>
          <w:highlight w:val="none"/>
          <w:lang w:val="zh-CN"/>
        </w:rPr>
        <w:t xml:space="preserve">交货地点：合同中明确约定的乙方提交的货物和服务最终到达地点。</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w:t>
      </w:r>
      <w:r>
        <w:rPr>
          <w:rFonts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lang w:val="zh-CN"/>
        </w:rPr>
        <w:t xml:space="preserve"> 合同价款：根据合同规定，乙方在正确地履行合同义务后甲方应支付乙方的价款。</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w:t>
      </w:r>
      <w:r>
        <w:rPr>
          <w:rFonts w:asciiTheme="minorEastAsia" w:hAnsiTheme="minorEastAsia" w:eastAsiaTheme="minorEastAsia"/>
          <w:color w:val="000000" w:themeColor="text1"/>
          <w:szCs w:val="24"/>
          <w:highlight w:val="none"/>
        </w:rPr>
        <w:t xml:space="preserve">2</w:t>
      </w:r>
      <w:r>
        <w:rPr>
          <w:rFonts w:asciiTheme="minorEastAsia" w:hAnsiTheme="minorEastAsia" w:eastAsiaTheme="minorEastAsia"/>
          <w:color w:val="000000" w:themeColor="text1"/>
          <w:szCs w:val="24"/>
          <w:highlight w:val="none"/>
          <w:lang w:val="zh-CN"/>
        </w:rPr>
        <w:t xml:space="preserve"> 产地：货物开采、生长、生产、最终制造、加工或提供服务的来源地。</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w:t>
      </w:r>
      <w:r>
        <w:rPr>
          <w:rFonts w:asciiTheme="minorEastAsia" w:hAnsiTheme="minorEastAsia" w:eastAsiaTheme="minorEastAsia"/>
          <w:color w:val="000000" w:themeColor="text1"/>
          <w:szCs w:val="24"/>
          <w:highlight w:val="none"/>
        </w:rPr>
        <w:t xml:space="preserve">3</w:t>
      </w:r>
      <w:r>
        <w:rPr>
          <w:rFonts w:asciiTheme="minorEastAsia" w:hAnsiTheme="minorEastAsia" w:eastAsiaTheme="minorEastAsia"/>
          <w:color w:val="000000" w:themeColor="text1"/>
          <w:szCs w:val="24"/>
          <w:highlight w:val="none"/>
          <w:lang w:val="zh-CN"/>
        </w:rPr>
        <w:t xml:space="preserve"> 不可抗力：不能预见、不能避免并且不能克服的客观情况。</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w:t>
      </w:r>
      <w:r>
        <w:rPr>
          <w:rFonts w:asciiTheme="minorEastAsia" w:hAnsiTheme="minorEastAsia" w:eastAsiaTheme="minorEastAsia"/>
          <w:color w:val="000000" w:themeColor="text1"/>
          <w:szCs w:val="24"/>
          <w:highlight w:val="none"/>
        </w:rPr>
        <w:t xml:space="preserve">4</w:t>
      </w:r>
      <w:r>
        <w:rPr>
          <w:rFonts w:asciiTheme="minorEastAsia" w:hAnsiTheme="minorEastAsia" w:eastAsiaTheme="minorEastAsia"/>
          <w:color w:val="000000" w:themeColor="text1"/>
          <w:szCs w:val="24"/>
          <w:highlight w:val="none"/>
          <w:lang w:val="zh-CN"/>
        </w:rPr>
        <w:t xml:space="preserve"> 实质响应：满足有关本次采购标的、数量、质量、价款或者报酬、履行期限、履行地点和方式、违约责任和解决争议方法等要求。</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w:t>
      </w:r>
      <w:r>
        <w:rPr>
          <w:rFonts w:hint="eastAsia" w:asciiTheme="minorEastAsia" w:hAnsiTheme="minorEastAsia" w:eastAsiaTheme="minorEastAsia"/>
          <w:color w:val="000000" w:themeColor="text1"/>
          <w:szCs w:val="24"/>
          <w:highlight w:val="none"/>
        </w:rPr>
        <w:t xml:space="preserve">5</w:t>
      </w:r>
      <w:r>
        <w:rPr>
          <w:rFonts w:asciiTheme="minorEastAsia" w:hAnsiTheme="minorEastAsia" w:eastAsiaTheme="minorEastAsia"/>
          <w:color w:val="000000" w:themeColor="text1"/>
          <w:szCs w:val="24"/>
          <w:highlight w:val="none"/>
        </w:rPr>
        <w:t xml:space="preserve"> </w:t>
      </w:r>
      <w:r>
        <w:rPr>
          <w:rFonts w:hint="eastAsia" w:asciiTheme="minorEastAsia" w:hAnsiTheme="minorEastAsia" w:eastAsiaTheme="minorEastAsia"/>
          <w:color w:val="000000" w:themeColor="text1"/>
          <w:szCs w:val="24"/>
          <w:highlight w:val="none"/>
          <w:lang w:val="zh-CN"/>
        </w:rPr>
        <w:t xml:space="preserve">中小微企业：</w:t>
      </w:r>
      <w:r>
        <w:rPr>
          <w:rFonts w:hint="eastAsia" w:asciiTheme="minorEastAsia" w:hAnsiTheme="minorEastAsia" w:eastAsiaTheme="minorEastAsia"/>
          <w:bCs/>
          <w:color w:val="000000" w:themeColor="text1"/>
          <w:szCs w:val="24"/>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w:t>
      </w:r>
      <w:r>
        <w:rPr>
          <w:color w:val="000000" w:themeColor="text1"/>
          <w:highlight w:val="none"/>
        </w:rPr>
      </w:r>
      <w:r/>
    </w:p>
    <w:p>
      <w:pPr>
        <w:ind w:firstLine="480"/>
        <w:rPr>
          <w:rFonts w:asciiTheme="minorEastAsia" w:hAnsiTheme="minorEastAsia" w:eastAsiaTheme="minorEastAsia"/>
          <w:bCs/>
          <w:color w:val="000000" w:themeColor="text1"/>
          <w:szCs w:val="24"/>
          <w:highlight w:val="none"/>
        </w:rPr>
      </w:pPr>
      <w:r>
        <w:rPr>
          <w:rFonts w:asciiTheme="minorEastAsia" w:hAnsiTheme="minorEastAsia" w:eastAsiaTheme="minorEastAsia"/>
          <w:bCs/>
          <w:color w:val="000000" w:themeColor="text1"/>
          <w:szCs w:val="24"/>
          <w:highlight w:val="none"/>
        </w:rPr>
      </w:r>
      <w:r>
        <w:rPr>
          <w:color w:val="000000" w:themeColor="text1"/>
          <w:highlight w:val="none"/>
        </w:rPr>
      </w:r>
      <w:r/>
    </w:p>
    <w:p>
      <w:pPr>
        <w:rPr>
          <w:rFonts w:asciiTheme="minorEastAsia" w:hAnsiTheme="minorEastAsia" w:eastAsiaTheme="minorEastAsia"/>
          <w:b/>
          <w:bCs/>
          <w:color w:val="000000" w:themeColor="text1"/>
          <w:szCs w:val="24"/>
          <w:highlight w:val="none"/>
        </w:rPr>
      </w:pPr>
      <w:r>
        <w:rPr>
          <w:color w:val="000000" w:themeColor="text1"/>
          <w:highlight w:val="none"/>
        </w:rPr>
      </w:r>
      <w:bookmarkStart w:id="1" w:name="_Toc142194258"/>
      <w:r>
        <w:rPr>
          <w:rFonts w:asciiTheme="minorEastAsia" w:hAnsiTheme="minorEastAsia" w:eastAsiaTheme="minorEastAsia"/>
          <w:b/>
          <w:bCs/>
          <w:color w:val="000000" w:themeColor="text1"/>
          <w:szCs w:val="24"/>
          <w:highlight w:val="none"/>
        </w:rPr>
        <w:t xml:space="preserve">二、投标人</w:t>
      </w:r>
      <w:bookmarkEnd w:id="1"/>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rPr>
        <w:t xml:space="preserve">3. 合格投标人的条件</w:t>
      </w:r>
      <w:r>
        <w:rPr>
          <w:color w:val="000000" w:themeColor="text1"/>
          <w:highlight w:val="none"/>
        </w:rPr>
      </w:r>
      <w:r/>
    </w:p>
    <w:p>
      <w:pPr>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3.1 </w:t>
      </w:r>
      <w:r>
        <w:rPr>
          <w:rFonts w:hint="eastAsia" w:asciiTheme="minorEastAsia" w:hAnsiTheme="minorEastAsia" w:eastAsiaTheme="minorEastAsia"/>
          <w:color w:val="000000" w:themeColor="text1"/>
          <w:szCs w:val="24"/>
          <w:highlight w:val="none"/>
          <w:lang w:val="zh-CN"/>
        </w:rPr>
        <w:t xml:space="preserve">供应商应当具备下列一般条件：</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3.1</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rPr>
        <w:t xml:space="preserve">具有独立承担民事责任的能力；</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3.</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rPr>
        <w:t xml:space="preserve">2具有良好的商业信誉和健全的财务会计制度；</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3.</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rPr>
        <w:t xml:space="preserve">3具有履行合同所必需的设备和专业技术能力；</w:t>
      </w:r>
      <w:r>
        <w:rPr>
          <w:color w:val="000000" w:themeColor="text1"/>
          <w:highlight w:val="none"/>
        </w:rPr>
      </w:r>
      <w:r/>
    </w:p>
    <w:p>
      <w:pPr>
        <w:ind w:firstLine="47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lang w:val="zh-CN"/>
        </w:rPr>
        <w:t xml:space="preserve">4 有依法缴纳税收和社会保障资金的良好记录；</w:t>
      </w:r>
      <w:r>
        <w:rPr>
          <w:color w:val="000000" w:themeColor="text1"/>
          <w:highlight w:val="none"/>
        </w:rPr>
      </w:r>
      <w:r/>
    </w:p>
    <w:p>
      <w:pPr>
        <w:ind w:firstLine="47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lang w:val="zh-CN"/>
        </w:rPr>
        <w:t xml:space="preserve">5 参加招标活动前三年内，在经营活动中没有重大违法记录；</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3.</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rPr>
        <w:t xml:space="preserve">6 </w:t>
      </w:r>
      <w:r>
        <w:rPr>
          <w:rFonts w:hint="eastAsia" w:asciiTheme="minorEastAsia" w:hAnsiTheme="minorEastAsia" w:eastAsiaTheme="minorEastAsia"/>
          <w:color w:val="000000" w:themeColor="text1"/>
          <w:szCs w:val="24"/>
          <w:highlight w:val="none"/>
        </w:rPr>
        <w:t xml:space="preserve">法律、行政法规规定的其他条件；</w:t>
      </w:r>
      <w:r>
        <w:rPr>
          <w:color w:val="000000" w:themeColor="text1"/>
          <w:highlight w:val="none"/>
        </w:rPr>
      </w:r>
      <w:r/>
    </w:p>
    <w:p>
      <w:pPr>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3.2</w:t>
      </w:r>
      <w:r>
        <w:rPr>
          <w:rFonts w:asciiTheme="minorEastAsia" w:hAnsiTheme="minorEastAsia" w:eastAsiaTheme="minorEastAsia"/>
          <w:color w:val="000000" w:themeColor="text1"/>
          <w:szCs w:val="24"/>
          <w:highlight w:val="none"/>
        </w:rPr>
        <w:t xml:space="preserve"> </w:t>
      </w:r>
      <w:r>
        <w:rPr>
          <w:rFonts w:hint="eastAsia" w:asciiTheme="minorEastAsia" w:hAnsiTheme="minorEastAsia" w:eastAsiaTheme="minorEastAsia"/>
          <w:color w:val="000000" w:themeColor="text1"/>
          <w:szCs w:val="24"/>
          <w:highlight w:val="none"/>
        </w:rPr>
        <w:t xml:space="preserve">供应商应当具备下列特殊条件：</w:t>
      </w:r>
      <w:r>
        <w:rPr>
          <w:color w:val="000000" w:themeColor="text1"/>
          <w:highlight w:val="none"/>
        </w:rPr>
      </w:r>
      <w:r/>
    </w:p>
    <w:p>
      <w:pPr>
        <w:ind w:firstLine="480"/>
        <w:rPr>
          <w:rFonts w:ascii="宋体" w:hAnsi="宋体"/>
          <w:b/>
          <w:bCs/>
          <w:color w:val="000000" w:themeColor="text1"/>
          <w:highlight w:val="none"/>
        </w:rPr>
      </w:pPr>
      <w:r>
        <w:rPr>
          <w:rFonts w:hint="eastAsia" w:asciiTheme="minorEastAsia" w:hAnsiTheme="minorEastAsia" w:eastAsiaTheme="minorEastAsia"/>
          <w:bCs/>
          <w:color w:val="000000" w:themeColor="text1"/>
          <w:szCs w:val="24"/>
          <w:highlight w:val="none"/>
        </w:rPr>
        <w:t xml:space="preserve">3.2.1</w:t>
      </w:r>
      <w:r>
        <w:rPr>
          <w:rFonts w:hint="eastAsia" w:ascii="宋体" w:hAnsi="宋体"/>
          <w:b/>
          <w:bCs/>
          <w:color w:val="000000" w:themeColor="text1"/>
          <w:highlight w:val="none"/>
        </w:rPr>
        <w:t xml:space="preserve">投标人为厂家的，具备《药品生产许可证》；</w:t>
      </w:r>
      <w:r>
        <w:rPr>
          <w:color w:val="000000" w:themeColor="text1"/>
          <w:highlight w:val="none"/>
        </w:rPr>
      </w:r>
      <w:r/>
    </w:p>
    <w:p>
      <w:pPr>
        <w:ind w:firstLine="482"/>
        <w:rPr>
          <w:rFonts w:ascii="宋体" w:hAnsi="宋体"/>
          <w:b/>
          <w:bCs/>
          <w:color w:val="000000" w:themeColor="text1"/>
          <w:highlight w:val="none"/>
        </w:rPr>
      </w:pPr>
      <w:r>
        <w:rPr>
          <w:rFonts w:hint="eastAsia" w:ascii="宋体" w:hAnsi="宋体"/>
          <w:b/>
          <w:bCs/>
          <w:color w:val="000000" w:themeColor="text1"/>
          <w:highlight w:val="none"/>
        </w:rPr>
        <w:t xml:space="preserve">投标人为代理商的，具备《药品经营许可证》</w:t>
      </w:r>
      <w:r>
        <w:rPr>
          <w:rFonts w:hint="eastAsia" w:ascii="宋体" w:hAnsi="宋体"/>
          <w:b/>
          <w:bCs/>
          <w:color w:val="000000" w:themeColor="text1"/>
          <w:highlight w:val="none"/>
          <w:lang w:val="zh-CN"/>
        </w:rPr>
        <w:t xml:space="preserve">及厂家的《药品生产许可证》</w:t>
      </w:r>
      <w:r>
        <w:rPr>
          <w:rFonts w:hint="eastAsia" w:ascii="宋体" w:hAnsi="宋体"/>
          <w:b/>
          <w:bCs/>
          <w:color w:val="000000" w:themeColor="text1"/>
          <w:highlight w:val="none"/>
        </w:rPr>
        <w:t xml:space="preserve">；</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rPr>
        <w:t xml:space="preserve">4、投标人代表</w:t>
      </w:r>
      <w:r>
        <w:rPr>
          <w:color w:val="000000" w:themeColor="text1"/>
          <w:highlight w:val="none"/>
        </w:rPr>
      </w:r>
      <w:r/>
    </w:p>
    <w:p>
      <w:pPr>
        <w:ind w:firstLine="47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4.1指全权代表投标人参加投标活动并签署投标文件的人，如果投标人代表不是法定代表人，须持有《法人授权委托书》（详见统一格式）。</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5、投标费用 </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5.1无论投标过程中的做法和结果如何，投标人自行承担所有与参加投标有关的全部费用。</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6、联合</w:t>
      </w:r>
      <w:r>
        <w:rPr>
          <w:rFonts w:hint="eastAsia" w:asciiTheme="minorEastAsia" w:hAnsiTheme="minorEastAsia" w:eastAsiaTheme="minorEastAsia"/>
          <w:b/>
          <w:bCs/>
          <w:color w:val="000000" w:themeColor="text1"/>
          <w:szCs w:val="24"/>
          <w:highlight w:val="none"/>
          <w:lang w:val="zh-CN"/>
        </w:rPr>
        <w:t xml:space="preserve">体</w:t>
      </w:r>
      <w:r>
        <w:rPr>
          <w:rFonts w:asciiTheme="minorEastAsia" w:hAnsiTheme="minorEastAsia" w:eastAsiaTheme="minorEastAsia"/>
          <w:b/>
          <w:bCs/>
          <w:color w:val="000000" w:themeColor="text1"/>
          <w:szCs w:val="24"/>
          <w:highlight w:val="none"/>
          <w:lang w:val="zh-CN"/>
        </w:rPr>
        <w:t xml:space="preserve">投标</w:t>
      </w:r>
      <w:r>
        <w:rPr>
          <w:color w:val="000000" w:themeColor="text1"/>
          <w:highlight w:val="none"/>
        </w:rPr>
      </w:r>
      <w:r/>
    </w:p>
    <w:p>
      <w:pPr>
        <w:ind w:firstLine="420"/>
        <w:rPr>
          <w:rFonts w:asciiTheme="minorEastAsia" w:hAnsiTheme="minorEastAsia" w:eastAsiaTheme="minorEastAsia"/>
          <w:b/>
          <w:bCs/>
          <w:color w:val="000000" w:themeColor="text1"/>
          <w:szCs w:val="24"/>
          <w:highlight w:val="none"/>
        </w:rPr>
      </w:pPr>
      <w:r>
        <w:rPr>
          <w:rFonts w:hint="eastAsia" w:asciiTheme="minorEastAsia" w:hAnsiTheme="minorEastAsia" w:eastAsiaTheme="minorEastAsia"/>
          <w:b/>
          <w:bCs/>
          <w:color w:val="000000" w:themeColor="text1"/>
          <w:szCs w:val="24"/>
          <w:highlight w:val="none"/>
          <w:lang w:val="zh-CN"/>
        </w:rPr>
        <w:t xml:space="preserve">本采购项目不接受联合体投标。</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三、采购文件的说明</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7、采购文件</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采购文件由采购文件目录所列内容组成。投标人应详细阅读采购文件的全部内容</w:t>
      </w:r>
      <w:r>
        <w:rPr>
          <w:rFonts w:hint="eastAsia" w:asciiTheme="minorEastAsia" w:hAnsiTheme="minorEastAsia" w:eastAsiaTheme="minorEastAsia"/>
          <w:color w:val="000000" w:themeColor="text1"/>
          <w:szCs w:val="24"/>
          <w:highlight w:val="none"/>
          <w:lang w:val="zh-CN"/>
        </w:rPr>
        <w:t xml:space="preserve">，</w:t>
      </w:r>
      <w:r>
        <w:rPr>
          <w:rFonts w:asciiTheme="minorEastAsia" w:hAnsiTheme="minorEastAsia" w:eastAsiaTheme="minorEastAsia"/>
          <w:color w:val="000000" w:themeColor="text1"/>
          <w:szCs w:val="24"/>
          <w:highlight w:val="none"/>
          <w:lang w:val="zh-CN"/>
        </w:rPr>
        <w:t xml:space="preserve">如有残缺等问题应在</w:t>
      </w:r>
      <w:r>
        <w:rPr>
          <w:rFonts w:hint="eastAsia" w:asciiTheme="minorEastAsia" w:hAnsiTheme="minorEastAsia" w:eastAsiaTheme="minorEastAsia"/>
          <w:color w:val="000000" w:themeColor="text1"/>
          <w:szCs w:val="24"/>
          <w:highlight w:val="none"/>
          <w:lang w:val="zh-CN"/>
        </w:rPr>
        <w:t xml:space="preserve">报名领取</w:t>
      </w:r>
      <w:r>
        <w:rPr>
          <w:rFonts w:asciiTheme="minorEastAsia" w:hAnsiTheme="minorEastAsia" w:eastAsiaTheme="minorEastAsia"/>
          <w:color w:val="000000" w:themeColor="text1"/>
          <w:szCs w:val="24"/>
          <w:highlight w:val="none"/>
          <w:lang w:val="zh-CN"/>
        </w:rPr>
        <w:t xml:space="preserve">采购文件3日内向</w:t>
      </w:r>
      <w:r>
        <w:rPr>
          <w:rFonts w:hint="eastAsia" w:asciiTheme="minorEastAsia" w:hAnsiTheme="minorEastAsia" w:eastAsiaTheme="minorEastAsia"/>
          <w:color w:val="000000" w:themeColor="text1"/>
          <w:szCs w:val="24"/>
          <w:highlight w:val="none"/>
          <w:lang w:val="zh-CN"/>
        </w:rPr>
        <w:t xml:space="preserve">采购代理机构</w:t>
      </w:r>
      <w:r>
        <w:rPr>
          <w:rFonts w:asciiTheme="minorEastAsia" w:hAnsiTheme="minorEastAsia" w:eastAsiaTheme="minorEastAsia"/>
          <w:color w:val="000000" w:themeColor="text1"/>
          <w:szCs w:val="24"/>
          <w:highlight w:val="none"/>
          <w:lang w:val="zh-CN"/>
        </w:rPr>
        <w:t xml:space="preserve">提出，否则，由此</w:t>
      </w:r>
      <w:r>
        <w:rPr>
          <w:rFonts w:hint="eastAsia" w:asciiTheme="minorEastAsia" w:hAnsiTheme="minorEastAsia" w:eastAsiaTheme="minorEastAsia"/>
          <w:color w:val="000000" w:themeColor="text1"/>
          <w:szCs w:val="24"/>
          <w:highlight w:val="none"/>
          <w:lang w:val="zh-CN"/>
        </w:rPr>
        <w:t xml:space="preserve">产生</w:t>
      </w:r>
      <w:r>
        <w:rPr>
          <w:rFonts w:asciiTheme="minorEastAsia" w:hAnsiTheme="minorEastAsia" w:eastAsiaTheme="minorEastAsia"/>
          <w:color w:val="000000" w:themeColor="text1"/>
          <w:szCs w:val="24"/>
          <w:highlight w:val="none"/>
          <w:lang w:val="zh-CN"/>
        </w:rPr>
        <w:t xml:space="preserve">的</w:t>
      </w:r>
      <w:r>
        <w:rPr>
          <w:rFonts w:hint="eastAsia" w:asciiTheme="minorEastAsia" w:hAnsiTheme="minorEastAsia" w:eastAsiaTheme="minorEastAsia"/>
          <w:color w:val="000000" w:themeColor="text1"/>
          <w:szCs w:val="24"/>
          <w:highlight w:val="none"/>
          <w:lang w:val="zh-CN"/>
        </w:rPr>
        <w:t xml:space="preserve">影响</w:t>
      </w:r>
      <w:r>
        <w:rPr>
          <w:rFonts w:asciiTheme="minorEastAsia" w:hAnsiTheme="minorEastAsia" w:eastAsiaTheme="minorEastAsia"/>
          <w:color w:val="000000" w:themeColor="text1"/>
          <w:szCs w:val="24"/>
          <w:highlight w:val="none"/>
          <w:lang w:val="zh-CN"/>
        </w:rPr>
        <w:t xml:space="preserve">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8、采购文件的</w:t>
      </w:r>
      <w:r>
        <w:rPr>
          <w:rFonts w:hint="eastAsia" w:asciiTheme="minorEastAsia" w:hAnsiTheme="minorEastAsia" w:eastAsiaTheme="minorEastAsia"/>
          <w:b/>
          <w:bCs/>
          <w:color w:val="000000" w:themeColor="text1"/>
          <w:szCs w:val="24"/>
          <w:highlight w:val="none"/>
          <w:lang w:val="zh-CN"/>
        </w:rPr>
        <w:t xml:space="preserve">询问与</w:t>
      </w:r>
      <w:r>
        <w:rPr>
          <w:rFonts w:asciiTheme="minorEastAsia" w:hAnsiTheme="minorEastAsia" w:eastAsiaTheme="minorEastAsia"/>
          <w:b/>
          <w:bCs/>
          <w:color w:val="000000" w:themeColor="text1"/>
          <w:szCs w:val="24"/>
          <w:highlight w:val="none"/>
          <w:lang w:val="zh-CN"/>
        </w:rPr>
        <w:t xml:space="preserve">澄清</w:t>
      </w:r>
      <w:r>
        <w:rPr>
          <w:rFonts w:hint="eastAsia" w:asciiTheme="minorEastAsia" w:hAnsiTheme="minorEastAsia" w:eastAsiaTheme="minorEastAsia"/>
          <w:b/>
          <w:bCs/>
          <w:color w:val="000000" w:themeColor="text1"/>
          <w:szCs w:val="24"/>
          <w:highlight w:val="none"/>
          <w:lang w:val="zh-CN"/>
        </w:rPr>
        <w:t xml:space="preserve">（修改）</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8.1投标人在收到采购文件后，若有问题需要询问，应于收到采购文件后按网上报名相关流程提出，采购代理机构将予以解答。</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8.2采购人或者采购代理机构可以对已发出的采购文件进行必要的澄清或者修改，并发布澄清（修改）公告。澄清或者修改的内容为采购文件的组成部分。</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8.3采购代理机构推迟投标截止时间时，应以补充通知的形式在网上发布公告。在这种情况下，采购代理机构和投标人的权利和义务将受到新的截止期的约束。</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8.4至采购文件获取截止时间，获取采购文件的潜在投标人不足3家的，采购人或采购代理机构可以顺延采购文件提供期限。</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9、采购文件的修改</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9.1采购代理机构无论出于自己的考虑，还是出于对投标人提问的澄清，均可对采购文件用补充文件的方式进行修改。</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9.2采购代理机构对采购文件的修改，将以更正公告的形式在网上发布公告。更正公告将作为采购文件的组成部分，对所有投标人有约束力。</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9.3为使投标人有足够的时间按采购文件的修改要求考虑修正投标文件，或出于其他原因，采购代理机构有权推迟投标截止日期和开标日期，并将此变更以更正公告的形式在网上发布公告</w:t>
      </w:r>
      <w:r>
        <w:rPr>
          <w:color w:val="000000" w:themeColor="text1"/>
          <w:highlight w:val="none"/>
        </w:rPr>
      </w:r>
      <w:r/>
    </w:p>
    <w:p>
      <w:pPr>
        <w:ind w:left="459" w:hanging="459"/>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10、质疑</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10.2根据财政部94号令第十一条规定，提出质疑的供应商应当是参与所质疑项目采购活动的供应商。因此凡是对采购文件提出质疑的供应商，请将符合资格条件的证明材料及网上报名确认单与质疑函一起递交。</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10.4供应商如对本项目提出质疑须在法定质疑期内一次性提出针对同一采购程序环节的质疑。</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10.5接受质疑函的方式：邮寄方式。</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10.6联系单位：苏州天嘉易咨询服务有限公司</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10.7收件人：</w:t>
      </w:r>
      <w:r>
        <w:rPr>
          <w:rFonts w:hint="eastAsia" w:asciiTheme="minorEastAsia" w:hAnsiTheme="minorEastAsia" w:eastAsiaTheme="minorEastAsia"/>
          <w:bCs/>
          <w:color w:val="000000" w:themeColor="text1"/>
          <w:szCs w:val="24"/>
          <w:highlight w:val="none"/>
        </w:rPr>
        <w:t xml:space="preserve">魏雄平</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10.8联系电话：</w:t>
      </w:r>
      <w:r>
        <w:rPr>
          <w:rFonts w:hint="eastAsia" w:asciiTheme="minorEastAsia" w:hAnsiTheme="minorEastAsia" w:eastAsiaTheme="minorEastAsia"/>
          <w:bCs/>
          <w:color w:val="000000" w:themeColor="text1"/>
          <w:szCs w:val="24"/>
          <w:highlight w:val="none"/>
        </w:rPr>
        <w:t xml:space="preserve">0512-67228823</w:t>
      </w:r>
      <w:r>
        <w:rPr>
          <w:color w:val="000000" w:themeColor="text1"/>
          <w:highlight w:val="none"/>
        </w:rPr>
      </w:r>
      <w:r/>
    </w:p>
    <w:p>
      <w:pPr>
        <w:ind w:firstLine="480"/>
        <w:rPr>
          <w:rFonts w:hint="eastAsia"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10.9通讯地址：苏州高新区何山路211号522</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四、</w:t>
      </w:r>
      <w:r>
        <w:rPr>
          <w:rFonts w:hint="eastAsia" w:asciiTheme="minorEastAsia" w:hAnsiTheme="minorEastAsia" w:eastAsiaTheme="minorEastAsia"/>
          <w:b/>
          <w:bCs/>
          <w:color w:val="000000" w:themeColor="text1"/>
          <w:szCs w:val="24"/>
          <w:highlight w:val="none"/>
          <w:lang w:val="zh-CN"/>
        </w:rPr>
        <w:t xml:space="preserve">电子</w:t>
      </w:r>
      <w:r>
        <w:rPr>
          <w:rFonts w:asciiTheme="minorEastAsia" w:hAnsiTheme="minorEastAsia" w:eastAsiaTheme="minorEastAsia"/>
          <w:b/>
          <w:bCs/>
          <w:color w:val="000000" w:themeColor="text1"/>
          <w:szCs w:val="24"/>
          <w:highlight w:val="none"/>
          <w:lang w:val="zh-CN"/>
        </w:rPr>
        <w:t xml:space="preserve">投标文件说明</w:t>
      </w:r>
      <w:r>
        <w:rPr>
          <w:color w:val="000000" w:themeColor="text1"/>
          <w:highlight w:val="none"/>
        </w:rPr>
      </w:r>
      <w:r/>
    </w:p>
    <w:p>
      <w:pPr>
        <w:ind w:left="459" w:hanging="459"/>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11、提示与要求</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11.1</w:t>
      </w:r>
      <w:r>
        <w:rPr>
          <w:rFonts w:hint="eastAsia" w:asciiTheme="minorEastAsia" w:hAnsiTheme="minorEastAsia" w:eastAsiaTheme="minorEastAsia"/>
          <w:color w:val="000000" w:themeColor="text1"/>
          <w:szCs w:val="24"/>
          <w:highlight w:val="none"/>
          <w:lang w:val="zh-CN"/>
        </w:rPr>
        <w:t xml:space="preserve">投标人应仔细阅读采购文件的所有内容，按采购文件的要求提供电子投标文件，并保证所提供的全部资料的真实性，以使其投标对采购文件做出实质性响应，否则，其投标可能被拒绝</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11.2</w:t>
      </w:r>
      <w:r>
        <w:rPr>
          <w:rFonts w:hint="eastAsia" w:asciiTheme="minorEastAsia" w:hAnsiTheme="minorEastAsia" w:eastAsiaTheme="minorEastAsia"/>
          <w:color w:val="000000" w:themeColor="text1"/>
          <w:szCs w:val="24"/>
          <w:highlight w:val="none"/>
          <w:lang w:val="zh-CN"/>
        </w:rPr>
        <w:t xml:space="preserve">无论是否递交电子投标文件，投标人都应将采购文件及以后的所有通知、文件等视为保密文件</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12、</w:t>
      </w:r>
      <w:r>
        <w:rPr>
          <w:rFonts w:hint="eastAsia" w:asciiTheme="minorEastAsia" w:hAnsiTheme="minorEastAsia" w:eastAsiaTheme="minorEastAsia"/>
          <w:b/>
          <w:bCs/>
          <w:color w:val="000000" w:themeColor="text1"/>
          <w:szCs w:val="24"/>
          <w:highlight w:val="none"/>
          <w:lang w:val="zh-CN"/>
        </w:rPr>
        <w:t xml:space="preserve">电子投标文件计量单位和使用文字</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12.1</w:t>
      </w:r>
      <w:r>
        <w:rPr>
          <w:rFonts w:hint="eastAsia" w:asciiTheme="minorEastAsia" w:hAnsiTheme="minorEastAsia" w:eastAsiaTheme="minorEastAsia"/>
          <w:color w:val="000000" w:themeColor="text1"/>
          <w:szCs w:val="24"/>
          <w:highlight w:val="none"/>
          <w:lang w:val="zh-CN"/>
        </w:rPr>
        <w:t xml:space="preserve">电子投标文件中所使用的计量单位，除采购文件中有特殊要求外，均应使用中华人民共和国法定计量单位</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12.2</w:t>
      </w:r>
      <w:r>
        <w:rPr>
          <w:rFonts w:hint="eastAsia" w:asciiTheme="minorEastAsia" w:hAnsiTheme="minorEastAsia" w:eastAsiaTheme="minorEastAsia"/>
          <w:color w:val="000000" w:themeColor="text1"/>
          <w:szCs w:val="24"/>
          <w:highlight w:val="none"/>
          <w:lang w:val="zh-CN"/>
        </w:rPr>
        <w:t xml:space="preserve">电子投标文件应使用中文编制，电子投标文件中必须使用其他文字的，必须附有中文译本。对于未附有中文译本和中文译本不准确的电子投标文件可能引起的对投标人不利的后果，采购代理机构概不负责</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13、</w:t>
      </w:r>
      <w:r>
        <w:rPr>
          <w:rFonts w:hint="eastAsia" w:asciiTheme="minorEastAsia" w:hAnsiTheme="minorEastAsia" w:eastAsiaTheme="minorEastAsia"/>
          <w:b/>
          <w:color w:val="000000" w:themeColor="text1"/>
          <w:szCs w:val="24"/>
          <w:highlight w:val="none"/>
          <w:lang w:val="zh-CN"/>
        </w:rPr>
        <w:t xml:space="preserve">电子</w:t>
      </w:r>
      <w:r>
        <w:rPr>
          <w:rFonts w:asciiTheme="minorEastAsia" w:hAnsiTheme="minorEastAsia" w:eastAsiaTheme="minorEastAsia"/>
          <w:b/>
          <w:color w:val="000000" w:themeColor="text1"/>
          <w:szCs w:val="24"/>
          <w:highlight w:val="none"/>
          <w:lang w:val="zh-CN"/>
        </w:rPr>
        <w:t xml:space="preserve">投标文件的组成</w:t>
      </w:r>
      <w:r>
        <w:rPr>
          <w:rFonts w:asciiTheme="minorEastAsia" w:hAnsiTheme="minorEastAsia" w:eastAsiaTheme="minorEastAsia"/>
          <w:color w:val="000000" w:themeColor="text1"/>
          <w:szCs w:val="24"/>
          <w:highlight w:val="none"/>
          <w:lang w:val="zh-CN"/>
        </w:rPr>
        <w:t xml:space="preserve">（详见投标文件格式）</w:t>
      </w:r>
      <w:r>
        <w:rPr>
          <w:color w:val="000000" w:themeColor="text1"/>
          <w:highlight w:val="none"/>
        </w:rPr>
      </w:r>
      <w:r/>
    </w:p>
    <w:p>
      <w:pPr>
        <w:ind w:firstLine="502"/>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13.1封面</w:t>
      </w:r>
      <w:r>
        <w:rPr>
          <w:color w:val="000000" w:themeColor="text1"/>
          <w:highlight w:val="none"/>
        </w:rPr>
      </w:r>
      <w:r/>
    </w:p>
    <w:p>
      <w:pPr>
        <w:ind w:firstLine="502"/>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13.2开标一览表</w:t>
      </w:r>
      <w:r>
        <w:rPr>
          <w:color w:val="000000" w:themeColor="text1"/>
          <w:highlight w:val="none"/>
        </w:rPr>
      </w:r>
      <w:r/>
    </w:p>
    <w:p>
      <w:pPr>
        <w:ind w:firstLine="502"/>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13.</w:t>
      </w:r>
      <w:r>
        <w:rPr>
          <w:rFonts w:hint="eastAsia" w:asciiTheme="minorEastAsia" w:hAnsiTheme="minorEastAsia" w:eastAsiaTheme="minorEastAsia"/>
          <w:b/>
          <w:bCs/>
          <w:color w:val="000000" w:themeColor="text1"/>
          <w:szCs w:val="24"/>
          <w:highlight w:val="none"/>
          <w:lang w:val="zh-CN"/>
        </w:rPr>
        <w:t xml:space="preserve">3</w:t>
      </w:r>
      <w:r>
        <w:rPr>
          <w:rFonts w:asciiTheme="minorEastAsia" w:hAnsiTheme="minorEastAsia" w:eastAsiaTheme="minorEastAsia"/>
          <w:b/>
          <w:bCs/>
          <w:color w:val="000000" w:themeColor="text1"/>
          <w:szCs w:val="24"/>
          <w:highlight w:val="none"/>
          <w:lang w:val="zh-CN"/>
        </w:rPr>
        <w:t xml:space="preserve">资格审查响应文件</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13.3.1</w:t>
      </w:r>
      <w:r>
        <w:rPr>
          <w:rFonts w:asciiTheme="minorEastAsia" w:hAnsiTheme="minorEastAsia" w:eastAsiaTheme="minorEastAsia"/>
          <w:color w:val="000000" w:themeColor="text1"/>
          <w:szCs w:val="24"/>
          <w:highlight w:val="none"/>
          <w:lang w:val="zh-CN"/>
        </w:rPr>
        <w:t xml:space="preserve">投标函、关于资格条件的声明函（格式见第三章）；</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13.3.2</w:t>
      </w:r>
      <w:r>
        <w:rPr>
          <w:rFonts w:asciiTheme="minorEastAsia" w:hAnsiTheme="minorEastAsia" w:eastAsiaTheme="minorEastAsia"/>
          <w:color w:val="000000" w:themeColor="text1"/>
          <w:szCs w:val="24"/>
          <w:highlight w:val="none"/>
          <w:lang w:val="zh-CN"/>
        </w:rPr>
        <w:t xml:space="preserve">投标单位情况表（格式见第三章）；</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13.3.3</w:t>
      </w:r>
      <w:r>
        <w:rPr>
          <w:rFonts w:asciiTheme="minorEastAsia" w:hAnsiTheme="minorEastAsia" w:eastAsiaTheme="minorEastAsia"/>
          <w:color w:val="000000" w:themeColor="text1"/>
          <w:szCs w:val="24"/>
          <w:highlight w:val="none"/>
          <w:lang w:val="zh-CN"/>
        </w:rPr>
        <w:t xml:space="preserve">合格供应商的资格条件</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13.3.3.</w:t>
      </w:r>
      <w:r>
        <w:rPr>
          <w:rFonts w:asciiTheme="minorEastAsia" w:hAnsiTheme="minorEastAsia" w:eastAsiaTheme="minorEastAsia"/>
          <w:color w:val="000000" w:themeColor="text1"/>
          <w:szCs w:val="24"/>
          <w:highlight w:val="none"/>
          <w:lang w:val="zh-CN"/>
        </w:rPr>
        <w:t xml:space="preserve">1</w:t>
      </w:r>
      <w:r>
        <w:rPr>
          <w:rFonts w:hint="eastAsia" w:cs="宋体" w:asciiTheme="minorEastAsia" w:hAnsiTheme="minorEastAsia" w:eastAsiaTheme="minorEastAsia"/>
          <w:color w:val="000000" w:themeColor="text1"/>
          <w:highlight w:val="none"/>
        </w:rPr>
        <w:t xml:space="preserve">法人或者其他组织的营业执照等证明文件，自然人的身份证明；（响应单位营业执照副本复印件，响应单位法定代表人身份证复印件，法人授权委托书（如有授权），响应单位代理人身份证复印件（如有授权））</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13.3.3.</w:t>
      </w:r>
      <w:r>
        <w:rPr>
          <w:rFonts w:asciiTheme="minorEastAsia" w:hAnsiTheme="minorEastAsia" w:eastAsiaTheme="minorEastAsia"/>
          <w:color w:val="000000" w:themeColor="text1"/>
          <w:szCs w:val="24"/>
          <w:highlight w:val="none"/>
          <w:lang w:val="zh-CN"/>
        </w:rPr>
        <w:t xml:space="preserve">2</w:t>
      </w:r>
      <w:r>
        <w:rPr>
          <w:rFonts w:hint="eastAsia" w:cs="宋体" w:asciiTheme="minorEastAsia" w:hAnsiTheme="minorEastAsia" w:eastAsiaTheme="minorEastAsia"/>
          <w:color w:val="000000" w:themeColor="text1"/>
          <w:highlight w:val="none"/>
        </w:rPr>
        <w:t xml:space="preserve">良好的商业信誉和健全的财务会计制度证明的相关材料（最近一期</w:t>
      </w:r>
      <w:r>
        <w:rPr>
          <w:rFonts w:hint="eastAsia" w:cs="宋体" w:asciiTheme="minorEastAsia" w:hAnsiTheme="minorEastAsia" w:eastAsiaTheme="minorEastAsia"/>
          <w:b/>
          <w:bCs/>
          <w:color w:val="000000" w:themeColor="text1"/>
          <w:highlight w:val="none"/>
        </w:rPr>
        <w:t xml:space="preserve">经审计</w:t>
      </w:r>
      <w:r>
        <w:rPr>
          <w:rFonts w:hint="eastAsia" w:cs="宋体" w:asciiTheme="minorEastAsia" w:hAnsiTheme="minorEastAsia" w:eastAsiaTheme="minorEastAsia"/>
          <w:color w:val="000000" w:themeColor="text1"/>
          <w:highlight w:val="none"/>
        </w:rPr>
        <w:t xml:space="preserve">的财务报告或银行出具的资信证明）</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13.3.3.</w:t>
      </w:r>
      <w:r>
        <w:rPr>
          <w:rFonts w:asciiTheme="minorEastAsia" w:hAnsiTheme="minorEastAsia" w:eastAsiaTheme="minorEastAsia"/>
          <w:color w:val="000000" w:themeColor="text1"/>
          <w:szCs w:val="24"/>
          <w:highlight w:val="none"/>
          <w:lang w:val="zh-CN"/>
        </w:rPr>
        <w:t xml:space="preserve">3</w:t>
      </w:r>
      <w:r>
        <w:rPr>
          <w:rFonts w:hint="eastAsia" w:cs="宋体" w:asciiTheme="minorEastAsia" w:hAnsiTheme="minorEastAsia" w:eastAsiaTheme="minorEastAsia"/>
          <w:color w:val="000000" w:themeColor="text1"/>
          <w:highlight w:val="none"/>
        </w:rPr>
        <w:t xml:space="preserve">具备履行合同所必需的设备和专业技术能力的证明材料（企业法人性质的响应单位应在经工商管理部门核准登记注册的经营范围内参与经营活动），例如完成本项目所使用的设备的购置合同或发票、本项目服务人员相关证</w:t>
      </w:r>
      <w:r>
        <w:rPr>
          <w:rFonts w:hint="eastAsia" w:asciiTheme="minorEastAsia" w:hAnsiTheme="minorEastAsia" w:eastAsiaTheme="minorEastAsia"/>
          <w:color w:val="000000" w:themeColor="text1"/>
          <w:szCs w:val="24"/>
          <w:highlight w:val="none"/>
          <w:lang w:val="zh-CN"/>
        </w:rPr>
        <w:t xml:space="preserve">书和用工合同等证明材料</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13.3.3.</w:t>
      </w:r>
      <w:r>
        <w:rPr>
          <w:rFonts w:asciiTheme="minorEastAsia" w:hAnsiTheme="minorEastAsia" w:eastAsiaTheme="minorEastAsia"/>
          <w:color w:val="000000" w:themeColor="text1"/>
          <w:szCs w:val="24"/>
          <w:highlight w:val="none"/>
          <w:lang w:val="zh-CN"/>
        </w:rPr>
        <w:t xml:space="preserve">4</w:t>
      </w:r>
      <w:r>
        <w:rPr>
          <w:rFonts w:hint="eastAsia" w:cs="宋体" w:asciiTheme="minorEastAsia" w:hAnsiTheme="minorEastAsia" w:eastAsiaTheme="minorEastAsia"/>
          <w:color w:val="000000" w:themeColor="text1"/>
          <w:highlight w:val="none"/>
        </w:rPr>
        <w:t xml:space="preserve">有依法缴纳税收和社会保障资金的良好记录的相关材料（最近一期依法缴纳税收的凭据，最近一期依法缴纳社会保险的凭据（专用收据或社会保险缴纳清单））</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13.3.3.</w:t>
      </w:r>
      <w:r>
        <w:rPr>
          <w:rFonts w:asciiTheme="minorEastAsia" w:hAnsiTheme="minorEastAsia" w:eastAsiaTheme="minorEastAsia"/>
          <w:color w:val="000000" w:themeColor="text1"/>
          <w:szCs w:val="24"/>
          <w:highlight w:val="none"/>
          <w:lang w:val="zh-CN"/>
        </w:rPr>
        <w:t xml:space="preserve">5参加政府采购活动前3年内在经营活动中没有重大违法记录的书面声明加盖公章；</w:t>
      </w:r>
      <w:r>
        <w:rPr>
          <w:color w:val="000000" w:themeColor="text1"/>
          <w:highlight w:val="none"/>
        </w:rPr>
      </w:r>
      <w:r/>
    </w:p>
    <w:p>
      <w:pPr>
        <w:ind w:firstLine="502"/>
        <w:rPr>
          <w:rFonts w:asciiTheme="minorEastAsia" w:hAnsi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13.3.3.6</w:t>
      </w:r>
      <w:r>
        <w:rPr>
          <w:rFonts w:ascii="宋体" w:hAnsi="宋体" w:cs="宋体"/>
          <w:color w:val="000000" w:themeColor="text1"/>
          <w:highlight w:val="none"/>
        </w:rPr>
        <w:t xml:space="preserve">法律、行政法规规定的其他条件</w:t>
      </w:r>
      <w:r>
        <w:rPr>
          <w:rFonts w:hint="eastAsia" w:ascii="宋体" w:hAnsi="宋体" w:cs="宋体"/>
          <w:color w:val="000000" w:themeColor="text1"/>
          <w:highlight w:val="none"/>
        </w:rPr>
        <w:t xml:space="preserve">；</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13.3.3.7</w:t>
      </w:r>
      <w:r>
        <w:rPr>
          <w:rFonts w:hint="eastAsia" w:asciiTheme="minorEastAsia" w:hAnsiTheme="minorEastAsia" w:eastAsiaTheme="minorEastAsia"/>
          <w:color w:val="000000" w:themeColor="text1"/>
          <w:szCs w:val="24"/>
          <w:highlight w:val="none"/>
          <w:lang w:val="zh-CN"/>
        </w:rPr>
        <w:t xml:space="preserve">特殊资格条件的证明材料：</w:t>
      </w:r>
      <w:r>
        <w:rPr>
          <w:color w:val="000000" w:themeColor="text1"/>
          <w:highlight w:val="none"/>
        </w:rPr>
      </w:r>
      <w:r/>
    </w:p>
    <w:p>
      <w:pPr>
        <w:ind w:firstLine="482"/>
        <w:rPr>
          <w:rFonts w:hint="eastAsia" w:ascii="宋体" w:hAnsi="宋体" w:eastAsia="宋体"/>
          <w:b/>
          <w:bCs/>
          <w:color w:val="000000" w:themeColor="text1"/>
          <w:highlight w:val="none"/>
        </w:rPr>
      </w:pPr>
      <w:r>
        <w:rPr>
          <w:rFonts w:hint="eastAsia" w:ascii="宋体" w:hAnsi="宋体"/>
          <w:b/>
          <w:bCs/>
          <w:color w:val="000000" w:themeColor="text1"/>
          <w:highlight w:val="none"/>
        </w:rPr>
        <w:t xml:space="preserve">投标人为厂家的，具备《药品生产许可证》；</w:t>
      </w:r>
      <w:r>
        <w:rPr>
          <w:rFonts w:hint="eastAsia" w:ascii="宋体" w:hAnsi="宋体"/>
          <w:b/>
          <w:bCs/>
          <w:color w:val="000000" w:themeColor="text1"/>
          <w:highlight w:val="none"/>
          <w:lang w:eastAsia="zh-CN"/>
        </w:rPr>
        <w:t xml:space="preserve">（</w:t>
      </w:r>
      <w:r>
        <w:rPr>
          <w:rFonts w:hint="eastAsia" w:ascii="宋体" w:hAnsi="宋体"/>
          <w:b/>
          <w:bCs/>
          <w:color w:val="000000" w:themeColor="text1"/>
          <w:highlight w:val="none"/>
          <w:lang w:val="en-US" w:eastAsia="zh-CN"/>
        </w:rPr>
        <w:t xml:space="preserve">提供</w:t>
      </w:r>
      <w:r>
        <w:rPr>
          <w:rFonts w:hint="eastAsia" w:ascii="宋体" w:hAnsi="宋体"/>
          <w:b/>
          <w:bCs/>
          <w:color w:val="000000" w:themeColor="text1"/>
          <w:highlight w:val="none"/>
        </w:rPr>
        <w:t xml:space="preserve">《药品生产许可证》</w:t>
      </w:r>
      <w:r>
        <w:rPr>
          <w:rFonts w:hint="eastAsia" w:ascii="宋体" w:hAnsi="宋体"/>
          <w:b/>
          <w:bCs/>
          <w:color w:val="000000" w:themeColor="text1"/>
          <w:highlight w:val="none"/>
          <w:lang w:val="en-US" w:eastAsia="zh-CN"/>
        </w:rPr>
        <w:t xml:space="preserve">复印件</w:t>
      </w:r>
      <w:r>
        <w:rPr>
          <w:rFonts w:hint="eastAsia" w:ascii="宋体" w:hAnsi="宋体"/>
          <w:b/>
          <w:bCs/>
          <w:color w:val="000000" w:themeColor="text1"/>
          <w:highlight w:val="none"/>
          <w:lang w:eastAsia="zh-CN"/>
        </w:rPr>
        <w:t xml:space="preserve">）</w:t>
      </w:r>
      <w:r>
        <w:rPr>
          <w:color w:val="000000" w:themeColor="text1"/>
          <w:highlight w:val="none"/>
        </w:rPr>
      </w:r>
      <w:r/>
    </w:p>
    <w:p>
      <w:pPr>
        <w:ind w:firstLine="482"/>
        <w:rPr>
          <w:rFonts w:hint="eastAsia" w:ascii="宋体" w:hAnsi="宋体" w:eastAsia="宋体"/>
          <w:b/>
          <w:bCs/>
          <w:color w:val="000000" w:themeColor="text1"/>
          <w:highlight w:val="none"/>
        </w:rPr>
      </w:pPr>
      <w:r>
        <w:rPr>
          <w:rFonts w:hint="eastAsia" w:ascii="宋体" w:hAnsi="宋体"/>
          <w:b/>
          <w:bCs/>
          <w:color w:val="000000" w:themeColor="text1"/>
          <w:highlight w:val="none"/>
        </w:rPr>
        <w:t xml:space="preserve">投标人为代理商的，具备《药品经营许可证》</w:t>
      </w:r>
      <w:r>
        <w:rPr>
          <w:rFonts w:hint="eastAsia" w:ascii="宋体" w:hAnsi="宋体"/>
          <w:b/>
          <w:bCs/>
          <w:color w:val="000000" w:themeColor="text1"/>
          <w:highlight w:val="none"/>
          <w:lang w:val="zh-CN"/>
        </w:rPr>
        <w:t xml:space="preserve">及厂家的《药品生产许可证》</w:t>
      </w:r>
      <w:r>
        <w:rPr>
          <w:rFonts w:hint="eastAsia" w:ascii="宋体" w:hAnsi="宋体"/>
          <w:b/>
          <w:bCs/>
          <w:color w:val="000000" w:themeColor="text1"/>
          <w:highlight w:val="none"/>
        </w:rPr>
        <w:t xml:space="preserve">；</w:t>
      </w:r>
      <w:r>
        <w:rPr>
          <w:rFonts w:hint="eastAsia" w:ascii="宋体" w:hAnsi="宋体"/>
          <w:b/>
          <w:bCs/>
          <w:color w:val="000000" w:themeColor="text1"/>
          <w:highlight w:val="none"/>
          <w:lang w:eastAsia="zh-CN"/>
        </w:rPr>
        <w:t xml:space="preserve">（</w:t>
      </w:r>
      <w:r>
        <w:rPr>
          <w:rFonts w:hint="eastAsia" w:ascii="宋体" w:hAnsi="宋体"/>
          <w:b/>
          <w:bCs/>
          <w:color w:val="000000" w:themeColor="text1"/>
          <w:highlight w:val="none"/>
          <w:lang w:val="en-US" w:eastAsia="zh-CN"/>
        </w:rPr>
        <w:t xml:space="preserve">提供</w:t>
      </w:r>
      <w:r>
        <w:rPr>
          <w:rFonts w:hint="eastAsia" w:ascii="宋体" w:hAnsi="宋体"/>
          <w:b/>
          <w:bCs/>
          <w:color w:val="000000" w:themeColor="text1"/>
          <w:highlight w:val="none"/>
        </w:rPr>
        <w:t xml:space="preserve">《药品经营许可证》</w:t>
      </w:r>
      <w:r>
        <w:rPr>
          <w:rFonts w:hint="eastAsia" w:ascii="宋体" w:hAnsi="宋体"/>
          <w:b/>
          <w:bCs/>
          <w:color w:val="000000" w:themeColor="text1"/>
          <w:highlight w:val="none"/>
          <w:lang w:val="zh-CN"/>
        </w:rPr>
        <w:t xml:space="preserve">及厂家的《药品生产许可证》</w:t>
      </w:r>
      <w:r>
        <w:rPr>
          <w:rFonts w:hint="eastAsia" w:ascii="宋体" w:hAnsi="宋体"/>
          <w:b/>
          <w:bCs/>
          <w:color w:val="000000" w:themeColor="text1"/>
          <w:highlight w:val="none"/>
          <w:lang w:val="en-US" w:eastAsia="zh-CN"/>
        </w:rPr>
        <w:t xml:space="preserve">复印件</w:t>
      </w:r>
      <w:r>
        <w:rPr>
          <w:rFonts w:hint="eastAsia" w:ascii="宋体" w:hAnsi="宋体"/>
          <w:b/>
          <w:bCs/>
          <w:color w:val="000000" w:themeColor="text1"/>
          <w:highlight w:val="none"/>
          <w:lang w:eastAsia="zh-CN"/>
        </w:rPr>
        <w:t xml:space="preserve">）</w:t>
      </w:r>
      <w:r>
        <w:rPr>
          <w:color w:val="000000" w:themeColor="text1"/>
          <w:highlight w:val="none"/>
        </w:rPr>
      </w:r>
      <w:r/>
    </w:p>
    <w:p>
      <w:pPr>
        <w:ind w:firstLine="502"/>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13.</w:t>
      </w:r>
      <w:r>
        <w:rPr>
          <w:rFonts w:hint="eastAsia" w:asciiTheme="minorEastAsia" w:hAnsiTheme="minorEastAsia" w:eastAsiaTheme="minorEastAsia"/>
          <w:b/>
          <w:bCs/>
          <w:color w:val="000000" w:themeColor="text1"/>
          <w:szCs w:val="24"/>
          <w:highlight w:val="none"/>
          <w:lang w:val="zh-CN"/>
        </w:rPr>
        <w:t xml:space="preserve">4符合性审查响应文件</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13.4.1投标报价明细表；</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13.4.2商务条款偏离表；</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13.4.3投标</w:t>
      </w:r>
      <w:r>
        <w:rPr>
          <w:rFonts w:hint="eastAsia" w:asciiTheme="minorEastAsia" w:hAnsiTheme="minorEastAsia" w:eastAsiaTheme="minorEastAsia"/>
          <w:color w:val="000000" w:themeColor="text1"/>
          <w:szCs w:val="24"/>
          <w:highlight w:val="none"/>
          <w:lang w:val="en-US" w:eastAsia="zh-CN"/>
        </w:rPr>
        <w:t xml:space="preserve">服务要求</w:t>
      </w:r>
      <w:r>
        <w:rPr>
          <w:rFonts w:hint="eastAsia" w:asciiTheme="minorEastAsia" w:hAnsiTheme="minorEastAsia" w:eastAsiaTheme="minorEastAsia"/>
          <w:color w:val="000000" w:themeColor="text1"/>
          <w:szCs w:val="24"/>
          <w:highlight w:val="none"/>
          <w:lang w:val="zh-CN"/>
        </w:rPr>
        <w:t xml:space="preserve">对照表；</w:t>
      </w:r>
      <w:r>
        <w:rPr>
          <w:color w:val="000000" w:themeColor="text1"/>
          <w:highlight w:val="none"/>
        </w:rPr>
      </w:r>
      <w:r/>
    </w:p>
    <w:p>
      <w:pPr>
        <w:ind w:firstLine="502"/>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13.</w:t>
      </w:r>
      <w:r>
        <w:rPr>
          <w:rFonts w:hint="eastAsia" w:asciiTheme="minorEastAsia" w:hAnsiTheme="minorEastAsia" w:eastAsiaTheme="minorEastAsia"/>
          <w:b/>
          <w:bCs/>
          <w:color w:val="000000" w:themeColor="text1"/>
          <w:szCs w:val="24"/>
          <w:highlight w:val="none"/>
          <w:lang w:val="zh-CN"/>
        </w:rPr>
        <w:t xml:space="preserve">5综合评审响应文件</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13.5.1与本次采购相关和评分标准中要求提供的其他证明材料；</w:t>
      </w:r>
      <w:r>
        <w:rPr>
          <w:color w:val="000000" w:themeColor="text1"/>
          <w:highlight w:val="none"/>
        </w:rPr>
      </w:r>
      <w:r/>
    </w:p>
    <w:p>
      <w:pPr>
        <w:ind w:firstLine="502"/>
        <w:rPr>
          <w:rFonts w:asciiTheme="minorEastAsia" w:hAnsiTheme="minorEastAsia" w:eastAsiaTheme="minorEastAsia"/>
          <w:b/>
          <w:bCs/>
          <w:color w:val="000000" w:themeColor="text1"/>
          <w:szCs w:val="24"/>
          <w:highlight w:val="none"/>
        </w:rPr>
      </w:pPr>
      <w:r>
        <w:rPr>
          <w:rFonts w:hint="eastAsia" w:asciiTheme="minorEastAsia" w:hAnsiTheme="minorEastAsia" w:eastAsiaTheme="minorEastAsia"/>
          <w:b/>
          <w:bCs/>
          <w:color w:val="000000" w:themeColor="text1"/>
          <w:szCs w:val="24"/>
          <w:highlight w:val="none"/>
          <w:lang w:val="zh-CN"/>
        </w:rPr>
        <w:t xml:space="preserve">13.6企业报价折扣证明</w:t>
      </w:r>
      <w:r>
        <w:rPr>
          <w:color w:val="000000" w:themeColor="text1"/>
          <w:highlight w:val="none"/>
        </w:rPr>
      </w:r>
      <w:r/>
    </w:p>
    <w:p>
      <w:pPr>
        <w:ind w:firstLine="502"/>
        <w:rPr>
          <w:rFonts w:asciiTheme="minorEastAsia" w:hAnsiTheme="minorEastAsia" w:eastAsiaTheme="minorEastAsia"/>
          <w:b w:val="0"/>
          <w:bCs w:val="0"/>
          <w:color w:val="000000" w:themeColor="text1"/>
          <w:highlight w:val="none"/>
        </w:rPr>
      </w:pPr>
      <w:r>
        <w:rPr>
          <w:rFonts w:hint="eastAsia" w:ascii="宋体" w:hAnsi="宋体"/>
          <w:b w:val="0"/>
          <w:bCs w:val="0"/>
          <w:color w:val="000000" w:themeColor="text1"/>
          <w:highlight w:val="none"/>
        </w:rPr>
        <w:t xml:space="preserve">本项目为专门面向中小企业采购，所属行业为工业；（监狱企业或残疾人福利性单位视同小型、微型企业）</w:t>
      </w:r>
      <w:r>
        <w:rPr>
          <w:rFonts w:hint="eastAsia" w:asciiTheme="minorEastAsia" w:hAnsiTheme="minorEastAsia" w:eastAsiaTheme="minorEastAsia"/>
          <w:b w:val="0"/>
          <w:bCs w:val="0"/>
          <w:color w:val="000000" w:themeColor="text1"/>
          <w:szCs w:val="24"/>
          <w:highlight w:val="none"/>
          <w:lang w:val="zh-CN"/>
        </w:rPr>
        <w:t xml:space="preserve">（</w:t>
      </w:r>
      <w:r>
        <w:rPr>
          <w:rFonts w:hint="eastAsia" w:asciiTheme="minorEastAsia" w:hAnsiTheme="minorEastAsia" w:eastAsiaTheme="minorEastAsia"/>
          <w:b w:val="0"/>
          <w:bCs w:val="0"/>
          <w:color w:val="000000" w:themeColor="text1"/>
          <w:szCs w:val="24"/>
          <w:highlight w:val="none"/>
          <w:lang w:val="zh-CN"/>
        </w:rPr>
        <w:t xml:space="preserve">必须</w:t>
      </w:r>
      <w:r>
        <w:rPr>
          <w:rFonts w:hint="eastAsia" w:asciiTheme="minorEastAsia" w:hAnsiTheme="minorEastAsia" w:eastAsiaTheme="minorEastAsia"/>
          <w:b w:val="0"/>
          <w:bCs w:val="0"/>
          <w:color w:val="000000" w:themeColor="text1"/>
          <w:szCs w:val="24"/>
          <w:highlight w:val="none"/>
          <w:lang w:val="zh-CN"/>
        </w:rPr>
        <w:t xml:space="preserve">提供</w:t>
      </w:r>
      <w:r>
        <w:rPr>
          <w:rFonts w:hint="eastAsia" w:asciiTheme="minorEastAsia" w:hAnsiTheme="minorEastAsia" w:eastAsiaTheme="minorEastAsia"/>
          <w:b w:val="0"/>
          <w:bCs w:val="0"/>
          <w:color w:val="000000" w:themeColor="text1"/>
          <w:szCs w:val="24"/>
          <w:highlight w:val="none"/>
          <w:lang w:val="zh-CN"/>
        </w:rPr>
        <w:t xml:space="preserve">）</w:t>
      </w:r>
      <w:r>
        <w:rPr>
          <w:rFonts w:hint="eastAsia" w:asciiTheme="minorEastAsia" w:hAnsiTheme="minorEastAsia" w:eastAsiaTheme="minorEastAsia"/>
          <w:b w:val="0"/>
          <w:bCs w:val="0"/>
          <w:color w:val="000000" w:themeColor="text1"/>
          <w:szCs w:val="24"/>
          <w:highlight w:val="none"/>
          <w:lang w:val="zh-CN"/>
        </w:rPr>
      </w:r>
      <w:r/>
    </w:p>
    <w:p>
      <w:pPr>
        <w:ind w:firstLine="502"/>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13.</w:t>
      </w:r>
      <w:r>
        <w:rPr>
          <w:rFonts w:hint="eastAsia" w:asciiTheme="minorEastAsia" w:hAnsiTheme="minorEastAsia" w:eastAsiaTheme="minorEastAsia"/>
          <w:b/>
          <w:bCs/>
          <w:color w:val="000000" w:themeColor="text1"/>
          <w:szCs w:val="24"/>
          <w:highlight w:val="none"/>
          <w:lang w:val="zh-CN"/>
        </w:rPr>
        <w:t xml:space="preserve">7</w:t>
      </w:r>
      <w:r>
        <w:rPr>
          <w:rFonts w:asciiTheme="minorEastAsia" w:hAnsiTheme="minorEastAsia" w:eastAsiaTheme="minorEastAsia"/>
          <w:b/>
          <w:bCs/>
          <w:color w:val="000000" w:themeColor="text1"/>
          <w:szCs w:val="24"/>
          <w:highlight w:val="none"/>
          <w:lang w:val="zh-CN"/>
        </w:rPr>
        <w:t xml:space="preserve">投标文件由13.1</w:t>
      </w:r>
      <w:r>
        <w:rPr>
          <w:rFonts w:hint="eastAsia" w:asciiTheme="minorEastAsia" w:hAnsiTheme="minorEastAsia" w:eastAsiaTheme="minorEastAsia"/>
          <w:b/>
          <w:bCs/>
          <w:color w:val="000000" w:themeColor="text1"/>
          <w:szCs w:val="24"/>
          <w:highlight w:val="none"/>
          <w:lang w:val="zh-CN"/>
        </w:rPr>
        <w:t xml:space="preserve">至</w:t>
      </w:r>
      <w:r>
        <w:rPr>
          <w:rFonts w:asciiTheme="minorEastAsia" w:hAnsiTheme="minorEastAsia" w:eastAsiaTheme="minorEastAsia"/>
          <w:b/>
          <w:bCs/>
          <w:color w:val="000000" w:themeColor="text1"/>
          <w:szCs w:val="24"/>
          <w:highlight w:val="none"/>
          <w:lang w:val="zh-CN"/>
        </w:rPr>
        <w:t xml:space="preserve">13.</w:t>
      </w:r>
      <w:r>
        <w:rPr>
          <w:rFonts w:hint="eastAsia" w:asciiTheme="minorEastAsia" w:hAnsiTheme="minorEastAsia" w:eastAsiaTheme="minorEastAsia"/>
          <w:b/>
          <w:bCs/>
          <w:color w:val="000000" w:themeColor="text1"/>
          <w:szCs w:val="24"/>
          <w:highlight w:val="none"/>
          <w:lang w:val="zh-CN"/>
        </w:rPr>
        <w:t xml:space="preserve">6</w:t>
      </w:r>
      <w:r>
        <w:rPr>
          <w:rFonts w:asciiTheme="minorEastAsia" w:hAnsiTheme="minorEastAsia" w:eastAsiaTheme="minorEastAsia"/>
          <w:b/>
          <w:bCs/>
          <w:color w:val="000000" w:themeColor="text1"/>
          <w:szCs w:val="24"/>
          <w:highlight w:val="none"/>
          <w:lang w:val="zh-CN"/>
        </w:rPr>
        <w:t xml:space="preserve">款规定的内容共同组成。</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14、</w:t>
      </w:r>
      <w:r>
        <w:rPr>
          <w:rFonts w:hint="eastAsia" w:asciiTheme="minorEastAsia" w:hAnsiTheme="minorEastAsia" w:eastAsiaTheme="minorEastAsia"/>
          <w:b/>
          <w:bCs/>
          <w:color w:val="000000" w:themeColor="text1"/>
          <w:szCs w:val="24"/>
          <w:highlight w:val="none"/>
          <w:lang w:val="zh-CN"/>
        </w:rPr>
        <w:t xml:space="preserve">电子</w:t>
      </w:r>
      <w:r>
        <w:rPr>
          <w:rFonts w:asciiTheme="minorEastAsia" w:hAnsiTheme="minorEastAsia" w:eastAsiaTheme="minorEastAsia"/>
          <w:b/>
          <w:bCs/>
          <w:color w:val="000000" w:themeColor="text1"/>
          <w:szCs w:val="24"/>
          <w:highlight w:val="none"/>
          <w:lang w:val="zh-CN"/>
        </w:rPr>
        <w:t xml:space="preserve">投标文件编制要求</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14.1电子投标文件按上述13.1-13.</w:t>
      </w:r>
      <w:r>
        <w:rPr>
          <w:rFonts w:hint="eastAsia" w:asciiTheme="minorEastAsia" w:hAnsiTheme="minorEastAsia" w:eastAsiaTheme="minorEastAsia"/>
          <w:color w:val="000000" w:themeColor="text1"/>
          <w:szCs w:val="24"/>
          <w:highlight w:val="none"/>
        </w:rPr>
        <w:t xml:space="preserve">6</w:t>
      </w:r>
      <w:r>
        <w:rPr>
          <w:rFonts w:hint="eastAsia" w:asciiTheme="minorEastAsia" w:hAnsiTheme="minorEastAsia" w:eastAsiaTheme="minorEastAsia"/>
          <w:color w:val="000000" w:themeColor="text1"/>
          <w:szCs w:val="24"/>
          <w:highlight w:val="none"/>
          <w:lang w:val="zh-CN"/>
        </w:rPr>
        <w:t xml:space="preserve">统一顺序、统一格式编写，并在首页编制“投标文件目录”；</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14.2电子投标文件制作：</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14.2.1</w:t>
      </w:r>
      <w:r>
        <w:rPr>
          <w:rFonts w:hint="eastAsia" w:asciiTheme="minorEastAsia" w:hAnsiTheme="minorEastAsia" w:eastAsiaTheme="minorEastAsia"/>
          <w:color w:val="000000" w:themeColor="text1"/>
          <w:szCs w:val="24"/>
          <w:highlight w:val="none"/>
          <w:lang w:val="zh-CN"/>
        </w:rPr>
        <w:t xml:space="preserve">在苏采云系统中下载招标文件后，点击“客户端下载地址”，下载投标文件客户端，查看客户端使用说明；</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14.2.2</w:t>
      </w:r>
      <w:r>
        <w:rPr>
          <w:rFonts w:hint="eastAsia" w:asciiTheme="minorEastAsia" w:hAnsiTheme="minorEastAsia" w:eastAsiaTheme="minorEastAsia"/>
          <w:color w:val="000000" w:themeColor="text1"/>
          <w:szCs w:val="24"/>
          <w:highlight w:val="none"/>
          <w:lang w:val="zh-CN"/>
        </w:rPr>
        <w:t xml:space="preserve">将下载的采购文件导入投标文件客户端，按照《操作手册》完成投标文件的编制和加盖电子签章；</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14.2.3</w:t>
      </w:r>
      <w:r>
        <w:rPr>
          <w:rFonts w:hint="eastAsia" w:asciiTheme="minorEastAsia" w:hAnsiTheme="minorEastAsia" w:eastAsiaTheme="minorEastAsia"/>
          <w:color w:val="000000" w:themeColor="text1"/>
          <w:szCs w:val="24"/>
          <w:highlight w:val="none"/>
          <w:lang w:val="zh-CN"/>
        </w:rPr>
        <w:t xml:space="preserve">导出制作完成的投标文件，上传至苏采云系统；</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注：</w:t>
      </w:r>
      <w:r>
        <w:rPr>
          <w:rFonts w:hint="eastAsia" w:asciiTheme="minorEastAsia" w:hAnsiTheme="minorEastAsia" w:eastAsiaTheme="minorEastAsia"/>
          <w:color w:val="000000" w:themeColor="text1"/>
          <w:szCs w:val="24"/>
          <w:highlight w:val="none"/>
          <w:lang w:val="zh-CN"/>
        </w:rPr>
        <w:t xml:space="preserve">具体详见《苏采云系统供应商操作手册》，网址链接https://czju.suzhou.gov.cn/zfcg/html/content/20231220161910031.shtml。</w:t>
      </w:r>
      <w:r>
        <w:rPr>
          <w:color w:val="000000" w:themeColor="text1"/>
          <w:highlight w:val="none"/>
        </w:rPr>
      </w:r>
      <w:r/>
    </w:p>
    <w:p>
      <w:pPr>
        <w:ind w:firstLine="505"/>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3</w:t>
      </w:r>
      <w:r>
        <w:rPr>
          <w:rFonts w:hint="eastAsia" w:asciiTheme="minorEastAsia" w:hAnsiTheme="minorEastAsia" w:eastAsiaTheme="minorEastAsia"/>
          <w:color w:val="000000" w:themeColor="text1"/>
          <w:szCs w:val="24"/>
          <w:highlight w:val="none"/>
          <w:lang w:val="zh-CN"/>
        </w:rPr>
        <w:t xml:space="preserve">电子投标文件中的资料应按采购文件的要求加盖投标人的电子签章或公章</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505"/>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未按照要求编制电子投标文件，未按照要求在电子投标文件上加盖电子签章的，均视为无效投标。</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投标报价（编制）要求的说明</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w:t>
      </w:r>
      <w:r>
        <w:rPr>
          <w:rFonts w:hint="eastAsia" w:asciiTheme="minorEastAsia" w:hAnsiTheme="minorEastAsia" w:eastAsiaTheme="minorEastAsia"/>
          <w:color w:val="000000" w:themeColor="text1"/>
          <w:szCs w:val="24"/>
          <w:highlight w:val="none"/>
          <w:lang w:val="zh-CN"/>
        </w:rPr>
        <w:t xml:space="preserve">投标人所报价格在合同实施期间不因市场变化因素而变动。</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.2投标人应按《投标报价表》中的全部货物和服务计算单价和总价。《投标报价表》中的每一单项均应计算并填写单价和总价，并由法定代表人或代理人签章。</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.4一项投标内容只允许一个报价，采购代理机构不接受任何有选择性的投标报价。</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.5投标文件报价中的单价和总价全部采用人民币表示，除非合同的特殊条款另有规定。</w:t>
      </w:r>
      <w:r>
        <w:rPr>
          <w:color w:val="000000" w:themeColor="text1"/>
          <w:highlight w:val="none"/>
        </w:rPr>
      </w:r>
      <w:r/>
    </w:p>
    <w:p>
      <w:pPr>
        <w:ind w:firstLine="505"/>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14.</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.6最低的投标报价或最高的折扣比例是中标的重要条件，但不是中标的唯一条件。</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15、</w:t>
      </w:r>
      <w:r>
        <w:rPr>
          <w:rFonts w:hint="eastAsia" w:asciiTheme="minorEastAsia" w:hAnsiTheme="minorEastAsia" w:eastAsiaTheme="minorEastAsia"/>
          <w:b/>
          <w:bCs/>
          <w:color w:val="000000" w:themeColor="text1"/>
          <w:szCs w:val="24"/>
          <w:highlight w:val="none"/>
          <w:lang w:val="zh-CN"/>
        </w:rPr>
        <w:t xml:space="preserve">电子</w:t>
      </w:r>
      <w:r>
        <w:rPr>
          <w:rFonts w:asciiTheme="minorEastAsia" w:hAnsiTheme="minorEastAsia" w:eastAsiaTheme="minorEastAsia"/>
          <w:b/>
          <w:bCs/>
          <w:color w:val="000000" w:themeColor="text1"/>
          <w:szCs w:val="24"/>
          <w:highlight w:val="none"/>
          <w:lang w:val="zh-CN"/>
        </w:rPr>
        <w:t xml:space="preserve">投标文件的份数和签署</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15.1</w:t>
      </w:r>
      <w:r>
        <w:rPr>
          <w:rFonts w:hint="eastAsia" w:asciiTheme="minorEastAsia" w:hAnsiTheme="minorEastAsia" w:eastAsiaTheme="minorEastAsia"/>
          <w:color w:val="000000" w:themeColor="text1"/>
          <w:szCs w:val="24"/>
          <w:highlight w:val="none"/>
          <w:lang w:val="zh-CN"/>
        </w:rPr>
        <w:t xml:space="preserve">投标人应按采购文件的规定，编制电子投标文件并上传系统</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15.2</w:t>
      </w:r>
      <w:r>
        <w:rPr>
          <w:rFonts w:hint="eastAsia" w:asciiTheme="minorEastAsia" w:hAnsiTheme="minorEastAsia" w:eastAsiaTheme="minorEastAsia"/>
          <w:color w:val="000000" w:themeColor="text1"/>
          <w:szCs w:val="24"/>
          <w:highlight w:val="none"/>
          <w:lang w:val="zh-CN"/>
        </w:rPr>
        <w:t xml:space="preserve">投标文件均应使用不能擦去的黑色或蓝色墨水打印或书写，需要法定代表人或代理人加盖公章或签名的文件必须按要求加盖电子签章或签名，若未按上述要求签署的电子投标文件为无效投标</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15.3</w:t>
      </w:r>
      <w:r>
        <w:rPr>
          <w:rFonts w:hint="eastAsia" w:asciiTheme="minorEastAsia" w:hAnsiTheme="minorEastAsia" w:eastAsiaTheme="minorEastAsia"/>
          <w:color w:val="000000" w:themeColor="text1"/>
          <w:szCs w:val="24"/>
          <w:highlight w:val="none"/>
          <w:lang w:val="zh-CN"/>
        </w:rPr>
        <w:t xml:space="preserve">全套投标文件应无涂改和行间插字。因投标人造成的必须修改的错误，在修改处应由法定代表人或代理人签名证明</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16、投标保证金</w:t>
      </w:r>
      <w:r>
        <w:rPr>
          <w:rFonts w:hint="eastAsia" w:asciiTheme="minorEastAsia" w:hAnsiTheme="minorEastAsia" w:eastAsiaTheme="minorEastAsia"/>
          <w:b/>
          <w:bCs/>
          <w:color w:val="000000" w:themeColor="text1"/>
          <w:szCs w:val="24"/>
          <w:highlight w:val="none"/>
          <w:lang w:val="zh-CN"/>
        </w:rPr>
        <w:t xml:space="preserve">：无</w:t>
      </w:r>
      <w:r>
        <w:rPr>
          <w:rFonts w:hint="eastAsia"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17、</w:t>
      </w:r>
      <w:r>
        <w:rPr>
          <w:rFonts w:hint="eastAsia" w:asciiTheme="minorEastAsia" w:hAnsiTheme="minorEastAsia" w:eastAsiaTheme="minorEastAsia"/>
          <w:b/>
          <w:bCs/>
          <w:color w:val="000000" w:themeColor="text1"/>
          <w:szCs w:val="24"/>
          <w:highlight w:val="none"/>
          <w:lang w:val="zh-CN"/>
        </w:rPr>
        <w:t xml:space="preserve">电子</w:t>
      </w:r>
      <w:r>
        <w:rPr>
          <w:rFonts w:asciiTheme="minorEastAsia" w:hAnsiTheme="minorEastAsia" w:eastAsiaTheme="minorEastAsia"/>
          <w:b/>
          <w:bCs/>
          <w:color w:val="000000" w:themeColor="text1"/>
          <w:szCs w:val="24"/>
          <w:highlight w:val="none"/>
          <w:lang w:val="zh-CN"/>
        </w:rPr>
        <w:t xml:space="preserve">投标文件的有效期</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17.1</w:t>
      </w:r>
      <w:r>
        <w:rPr>
          <w:rFonts w:hint="eastAsia" w:asciiTheme="minorEastAsia" w:hAnsiTheme="minorEastAsia" w:eastAsiaTheme="minorEastAsia"/>
          <w:color w:val="000000" w:themeColor="text1"/>
          <w:szCs w:val="24"/>
          <w:highlight w:val="none"/>
          <w:lang w:val="zh-CN"/>
        </w:rPr>
        <w:t xml:space="preserve">自电子投标文件递交截止时间之日起90天内，投标书应保持有效。有效期短于这个规定期限的投标，将被拒绝</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17.2</w:t>
      </w:r>
      <w:r>
        <w:rPr>
          <w:rFonts w:hint="eastAsia" w:asciiTheme="minorEastAsia" w:hAnsiTheme="minorEastAsia" w:eastAsiaTheme="minorEastAsia"/>
          <w:color w:val="000000" w:themeColor="text1"/>
          <w:szCs w:val="24"/>
          <w:highlight w:val="none"/>
          <w:lang w:val="zh-CN"/>
        </w:rPr>
        <w:t xml:space="preserve">在特殊情况下，采购代理机构可与投标人协商延长投标书的有效期。这种要求和答复都应以书面、传真的形式进行。 同意延长有效期的投标人不能修改投标文件</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五、</w:t>
      </w:r>
      <w:r>
        <w:rPr>
          <w:rFonts w:hint="eastAsia" w:asciiTheme="minorEastAsia" w:hAnsiTheme="minorEastAsia" w:eastAsiaTheme="minorEastAsia"/>
          <w:b/>
          <w:bCs/>
          <w:color w:val="000000" w:themeColor="text1"/>
          <w:szCs w:val="24"/>
          <w:highlight w:val="none"/>
          <w:lang w:val="zh-CN"/>
        </w:rPr>
        <w:t xml:space="preserve">电子</w:t>
      </w:r>
      <w:r>
        <w:rPr>
          <w:rFonts w:asciiTheme="minorEastAsia" w:hAnsiTheme="minorEastAsia" w:eastAsiaTheme="minorEastAsia"/>
          <w:b/>
          <w:bCs/>
          <w:color w:val="000000" w:themeColor="text1"/>
          <w:szCs w:val="24"/>
          <w:highlight w:val="none"/>
          <w:lang w:val="zh-CN"/>
        </w:rPr>
        <w:t xml:space="preserve">投标文件的递交</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18、</w:t>
      </w:r>
      <w:r>
        <w:rPr>
          <w:rFonts w:hint="eastAsia" w:asciiTheme="minorEastAsia" w:hAnsiTheme="minorEastAsia" w:eastAsiaTheme="minorEastAsia"/>
          <w:b/>
          <w:bCs/>
          <w:color w:val="000000" w:themeColor="text1"/>
          <w:szCs w:val="24"/>
          <w:highlight w:val="none"/>
        </w:rPr>
        <w:t xml:space="preserve">电子投标文件递交</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18.1</w:t>
      </w:r>
      <w:r>
        <w:rPr>
          <w:rFonts w:hint="eastAsia" w:asciiTheme="minorEastAsia" w:hAnsiTheme="minorEastAsia" w:eastAsiaTheme="minorEastAsia"/>
          <w:color w:val="000000" w:themeColor="text1"/>
          <w:szCs w:val="24"/>
          <w:highlight w:val="none"/>
          <w:lang w:val="zh-CN"/>
        </w:rPr>
        <w:t xml:space="preserve">投标人必须使用数字证书（CA）登录苏采云系统开标大厅，到</w:t>
      </w:r>
      <w:r>
        <w:rPr>
          <w:rFonts w:asciiTheme="minorEastAsia" w:hAnsiTheme="minorEastAsia" w:eastAsiaTheme="minorEastAsia"/>
          <w:color w:val="000000" w:themeColor="text1"/>
          <w:szCs w:val="24"/>
          <w:highlight w:val="none"/>
          <w:lang w:val="zh-CN"/>
        </w:rPr>
        <w:t xml:space="preserve">投标截止时间</w:t>
      </w:r>
      <w:r>
        <w:rPr>
          <w:rFonts w:hint="eastAsia" w:asciiTheme="minorEastAsia" w:hAnsiTheme="minorEastAsia" w:eastAsiaTheme="minorEastAsia"/>
          <w:color w:val="000000" w:themeColor="text1"/>
          <w:szCs w:val="24"/>
          <w:highlight w:val="none"/>
          <w:lang w:val="zh-CN"/>
        </w:rPr>
        <w:t xml:space="preserve">完成电子投标文件解密</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19、</w:t>
      </w:r>
      <w:r>
        <w:rPr>
          <w:rFonts w:hint="eastAsia" w:asciiTheme="minorEastAsia" w:hAnsiTheme="minorEastAsia" w:eastAsiaTheme="minorEastAsia"/>
          <w:b/>
          <w:bCs/>
          <w:color w:val="000000" w:themeColor="text1"/>
          <w:szCs w:val="24"/>
          <w:highlight w:val="none"/>
          <w:lang w:val="zh-CN"/>
        </w:rPr>
        <w:t xml:space="preserve">电子</w:t>
      </w:r>
      <w:r>
        <w:rPr>
          <w:rFonts w:asciiTheme="minorEastAsia" w:hAnsiTheme="minorEastAsia" w:eastAsiaTheme="minorEastAsia"/>
          <w:b/>
          <w:bCs/>
          <w:color w:val="000000" w:themeColor="text1"/>
          <w:szCs w:val="24"/>
          <w:highlight w:val="none"/>
          <w:lang w:val="zh-CN"/>
        </w:rPr>
        <w:t xml:space="preserve">投标</w:t>
      </w:r>
      <w:r>
        <w:rPr>
          <w:rFonts w:hint="eastAsia" w:asciiTheme="minorEastAsia" w:hAnsiTheme="minorEastAsia" w:eastAsiaTheme="minorEastAsia"/>
          <w:b/>
          <w:bCs/>
          <w:color w:val="000000" w:themeColor="text1"/>
          <w:szCs w:val="24"/>
          <w:highlight w:val="none"/>
          <w:lang w:val="zh-CN"/>
        </w:rPr>
        <w:t xml:space="preserve">文件</w:t>
      </w:r>
      <w:r>
        <w:rPr>
          <w:rFonts w:asciiTheme="minorEastAsia" w:hAnsiTheme="minorEastAsia" w:eastAsiaTheme="minorEastAsia"/>
          <w:b/>
          <w:bCs/>
          <w:color w:val="000000" w:themeColor="text1"/>
          <w:szCs w:val="24"/>
          <w:highlight w:val="none"/>
          <w:lang w:val="zh-CN"/>
        </w:rPr>
        <w:t xml:space="preserve">截止</w:t>
      </w:r>
      <w:r>
        <w:rPr>
          <w:rFonts w:hint="eastAsia" w:asciiTheme="minorEastAsia" w:hAnsiTheme="minorEastAsia" w:eastAsiaTheme="minorEastAsia"/>
          <w:b/>
          <w:bCs/>
          <w:color w:val="000000" w:themeColor="text1"/>
          <w:szCs w:val="24"/>
          <w:highlight w:val="none"/>
          <w:lang w:val="zh-CN"/>
        </w:rPr>
        <w:t xml:space="preserve">递交</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19.1</w:t>
      </w:r>
      <w:r>
        <w:rPr>
          <w:rFonts w:hint="eastAsia" w:asciiTheme="minorEastAsia" w:hAnsiTheme="minorEastAsia" w:eastAsiaTheme="minorEastAsia"/>
          <w:color w:val="000000" w:themeColor="text1"/>
          <w:szCs w:val="24"/>
          <w:highlight w:val="none"/>
          <w:lang w:val="zh-CN"/>
        </w:rPr>
        <w:t xml:space="preserve">电子</w:t>
      </w:r>
      <w:r>
        <w:rPr>
          <w:rFonts w:asciiTheme="minorEastAsia" w:hAnsiTheme="minorEastAsia" w:eastAsiaTheme="minorEastAsia"/>
          <w:color w:val="000000" w:themeColor="text1"/>
          <w:szCs w:val="24"/>
          <w:highlight w:val="none"/>
          <w:lang w:val="zh-CN"/>
        </w:rPr>
        <w:t xml:space="preserve">投标文件必须在投标截止时间前</w:t>
      </w:r>
      <w:r>
        <w:rPr>
          <w:rFonts w:hint="eastAsia" w:asciiTheme="minorEastAsia" w:hAnsiTheme="minorEastAsia" w:eastAsiaTheme="minorEastAsia"/>
          <w:color w:val="000000" w:themeColor="text1"/>
          <w:szCs w:val="24"/>
          <w:highlight w:val="none"/>
          <w:lang w:val="zh-CN"/>
        </w:rPr>
        <w:t xml:space="preserve">上传至系统。</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19.2</w:t>
      </w:r>
      <w:r>
        <w:rPr>
          <w:rFonts w:hint="eastAsia" w:asciiTheme="minorEastAsia" w:hAnsiTheme="minorEastAsia" w:eastAsiaTheme="minorEastAsia"/>
          <w:color w:val="000000" w:themeColor="text1"/>
          <w:szCs w:val="24"/>
          <w:highlight w:val="none"/>
          <w:lang w:val="zh-CN"/>
        </w:rPr>
        <w:t xml:space="preserve">逾期递交电子投标文件，采购人、采购代理机构应当拒收</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19.3</w:t>
      </w:r>
      <w:r>
        <w:rPr>
          <w:rFonts w:hint="eastAsia" w:asciiTheme="minorEastAsia" w:hAnsiTheme="minorEastAsia" w:eastAsiaTheme="minorEastAsia"/>
          <w:color w:val="000000" w:themeColor="text1"/>
          <w:szCs w:val="24"/>
          <w:highlight w:val="none"/>
          <w:lang w:val="zh-CN"/>
        </w:rPr>
        <w:t xml:space="preserve">至投标截止时间，完成解密的投标人不足3家的，不得开标。</w:t>
      </w:r>
      <w:r>
        <w:rPr>
          <w:color w:val="000000" w:themeColor="text1"/>
          <w:highlight w:val="none"/>
        </w:rPr>
      </w:r>
      <w:r/>
    </w:p>
    <w:p>
      <w:pPr>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20、</w:t>
      </w:r>
      <w:r>
        <w:rPr>
          <w:rFonts w:hint="eastAsia" w:asciiTheme="minorEastAsia" w:hAnsiTheme="minorEastAsia" w:eastAsiaTheme="minorEastAsia"/>
          <w:b/>
          <w:color w:val="000000" w:themeColor="text1"/>
          <w:szCs w:val="24"/>
          <w:highlight w:val="none"/>
          <w:lang w:val="zh-CN"/>
        </w:rPr>
        <w:t xml:space="preserve">电子</w:t>
      </w:r>
      <w:r>
        <w:rPr>
          <w:rFonts w:asciiTheme="minorEastAsia" w:hAnsiTheme="minorEastAsia" w:eastAsiaTheme="minorEastAsia"/>
          <w:b/>
          <w:color w:val="000000" w:themeColor="text1"/>
          <w:szCs w:val="24"/>
          <w:highlight w:val="none"/>
          <w:lang w:val="zh-CN"/>
        </w:rPr>
        <w:t xml:space="preserve">投标文件的修改和撤回</w:t>
      </w:r>
      <w:r>
        <w:rPr>
          <w:rFonts w:hint="eastAsia" w:asciiTheme="minorEastAsia" w:hAnsiTheme="minorEastAsia" w:eastAsiaTheme="minorEastAsia"/>
          <w:b/>
          <w:color w:val="000000" w:themeColor="text1"/>
          <w:szCs w:val="24"/>
          <w:highlight w:val="none"/>
          <w:lang w:val="zh-CN"/>
        </w:rPr>
        <w:t xml:space="preserve">、撤销</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20.1投标人在</w:t>
      </w:r>
      <w:r>
        <w:rPr>
          <w:rFonts w:hint="eastAsia" w:asciiTheme="minorEastAsia" w:hAnsiTheme="minorEastAsia" w:eastAsiaTheme="minorEastAsia"/>
          <w:color w:val="000000" w:themeColor="text1"/>
          <w:szCs w:val="24"/>
          <w:highlight w:val="none"/>
          <w:lang w:val="zh-CN"/>
        </w:rPr>
        <w:t xml:space="preserve">电子</w:t>
      </w:r>
      <w:r>
        <w:rPr>
          <w:rFonts w:asciiTheme="minorEastAsia" w:hAnsiTheme="minorEastAsia" w:eastAsiaTheme="minorEastAsia"/>
          <w:color w:val="000000" w:themeColor="text1"/>
          <w:szCs w:val="24"/>
          <w:highlight w:val="none"/>
          <w:lang w:val="zh-CN"/>
        </w:rPr>
        <w:t xml:space="preserve">投标截止时间前，可以对所递交的</w:t>
      </w:r>
      <w:r>
        <w:rPr>
          <w:rFonts w:hint="eastAsia" w:asciiTheme="minorEastAsia" w:hAnsiTheme="minorEastAsia" w:eastAsiaTheme="minorEastAsia"/>
          <w:color w:val="000000" w:themeColor="text1"/>
          <w:szCs w:val="24"/>
          <w:highlight w:val="none"/>
          <w:lang w:val="zh-CN"/>
        </w:rPr>
        <w:t xml:space="preserve">电子</w:t>
      </w:r>
      <w:r>
        <w:rPr>
          <w:rFonts w:asciiTheme="minorEastAsia" w:hAnsiTheme="minorEastAsia" w:eastAsiaTheme="minorEastAsia"/>
          <w:color w:val="000000" w:themeColor="text1"/>
          <w:szCs w:val="24"/>
          <w:highlight w:val="none"/>
          <w:lang w:val="zh-CN"/>
        </w:rPr>
        <w:t xml:space="preserve">投标文件进行补充、修改或者撤回。</w:t>
      </w:r>
      <w:r>
        <w:rPr>
          <w:rFonts w:hint="eastAsia" w:asciiTheme="minorEastAsia" w:hAnsiTheme="minorEastAsia" w:eastAsiaTheme="minorEastAsia"/>
          <w:color w:val="000000" w:themeColor="text1"/>
          <w:szCs w:val="24"/>
          <w:highlight w:val="none"/>
          <w:lang w:val="zh-CN"/>
        </w:rPr>
        <w:t xml:space="preserve">补充、修改的内容应当按照采购文件要求签署、盖章后，作为投标文件的组成部分</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20.2开标后投标人不得</w:t>
      </w:r>
      <w:r>
        <w:rPr>
          <w:rFonts w:hint="eastAsia" w:asciiTheme="minorEastAsia" w:hAnsiTheme="minorEastAsia" w:eastAsiaTheme="minorEastAsia"/>
          <w:color w:val="000000" w:themeColor="text1"/>
          <w:szCs w:val="24"/>
          <w:highlight w:val="none"/>
        </w:rPr>
        <w:t xml:space="preserve">撤销</w:t>
      </w:r>
      <w:r>
        <w:rPr>
          <w:rFonts w:asciiTheme="minorEastAsia" w:hAnsiTheme="minorEastAsia" w:eastAsiaTheme="minorEastAsia"/>
          <w:color w:val="000000" w:themeColor="text1"/>
          <w:szCs w:val="24"/>
          <w:highlight w:val="none"/>
          <w:lang w:val="zh-CN"/>
        </w:rPr>
        <w:t xml:space="preserve">投标。</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六、开标和评标</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21、开标</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21.1</w:t>
      </w:r>
      <w:r>
        <w:rPr>
          <w:rFonts w:hint="eastAsia" w:asciiTheme="minorEastAsia" w:hAnsiTheme="minorEastAsia" w:eastAsiaTheme="minorEastAsia"/>
          <w:color w:val="000000" w:themeColor="text1"/>
          <w:szCs w:val="24"/>
          <w:highlight w:val="none"/>
          <w:lang w:val="zh-CN"/>
        </w:rPr>
        <w:t xml:space="preserve">代理机构工作人员将在招标公告中规定的时间和地点组织公开开标。投标人应当按照《操作手册》规定，参加开标活动和在苏采云系统规定的时间内对投标文件进行解密</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21.2</w:t>
      </w:r>
      <w:r>
        <w:rPr>
          <w:rFonts w:hint="eastAsia" w:asciiTheme="minorEastAsia" w:hAnsiTheme="minorEastAsia" w:eastAsiaTheme="minorEastAsia"/>
          <w:color w:val="000000" w:themeColor="text1"/>
          <w:szCs w:val="24"/>
          <w:highlight w:val="none"/>
          <w:lang w:val="zh-CN"/>
        </w:rPr>
        <w:t xml:space="preserve">开标仪式由代理机构组织。苏采云系统将自动对项目进行开标，并宣布各投标人名称和投标价格</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21.3</w:t>
      </w:r>
      <w:r>
        <w:rPr>
          <w:rFonts w:hint="eastAsia" w:asciiTheme="minorEastAsia" w:hAnsiTheme="minorEastAsia" w:eastAsiaTheme="minorEastAsia"/>
          <w:color w:val="000000" w:themeColor="text1"/>
          <w:szCs w:val="24"/>
          <w:highlight w:val="none"/>
          <w:lang w:val="zh-CN"/>
        </w:rPr>
        <w:t xml:space="preserve">投标人在开标过程中涉及到的投标文件解密、开标结果确认等工作，应按照《操作手册》规定执行。</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21.4</w:t>
      </w:r>
      <w:r>
        <w:rPr>
          <w:rFonts w:hint="eastAsia" w:asciiTheme="minorEastAsia" w:hAnsiTheme="minorEastAsia" w:eastAsiaTheme="minorEastAsia"/>
          <w:color w:val="000000" w:themeColor="text1"/>
          <w:szCs w:val="24"/>
          <w:highlight w:val="none"/>
          <w:lang w:val="zh-CN"/>
        </w:rPr>
        <w:t xml:space="preserve">投标人如果对开标过程和开标记录有疑义，应当根据《操作手册》规定提出，如苏采云系统中《开标记录表》宣布后5分钟内未提出的，视同认可开标结果</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22、资格审查</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22.1公开招标采购项目开标结束后，采购人或者采购代理机构应当依法对投标人的资格进行审查。</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22.2根据政府采购法及相关法规，将对供应商进行信用查询。</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asciiTheme="minorEastAsia" w:hAnsiTheme="minorEastAsia" w:eastAsiaTheme="minorEastAsia"/>
          <w:color w:val="000000" w:themeColor="text1"/>
          <w:szCs w:val="24"/>
          <w:highlight w:val="none"/>
        </w:rPr>
        <w:t xml:space="preserve">2.2.1</w:t>
      </w:r>
      <w:r>
        <w:rPr>
          <w:rFonts w:hint="eastAsia" w:asciiTheme="minorEastAsia" w:hAnsiTheme="minorEastAsia" w:eastAsiaTheme="minorEastAsia"/>
          <w:color w:val="000000" w:themeColor="text1"/>
          <w:szCs w:val="24"/>
          <w:highlight w:val="none"/>
          <w:lang w:val="zh-CN"/>
        </w:rPr>
        <w:t xml:space="preserve">查询时间：投标文件递交截止时间。</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22.2.2查询证据留存方式：</w:t>
      </w:r>
      <w:r>
        <w:rPr>
          <w:rFonts w:hint="eastAsia" w:asciiTheme="minorEastAsia" w:hAnsiTheme="minorEastAsia" w:eastAsiaTheme="minorEastAsia"/>
          <w:color w:val="000000" w:themeColor="text1"/>
          <w:szCs w:val="24"/>
          <w:highlight w:val="none"/>
          <w:lang w:val="zh-CN"/>
        </w:rPr>
        <w:t xml:space="preserve">依据法律法规和招标文件的规定，由采购人代表对投标文件中的资格证明文件进行审查。资格审查的结论，采购人代表以书面形式向评标委员会进行反馈</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采购人代表在进行资格性审查的同时，将在“信用中国”网站（www.creditchina.gov.cn）查询投标人的信用记录，以确定投标人是否具备投标资格,查询结果留存并归档</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23、符合性审查</w:t>
      </w:r>
      <w:r>
        <w:rPr>
          <w:color w:val="000000" w:themeColor="text1"/>
          <w:highlight w:val="none"/>
        </w:rPr>
      </w:r>
      <w:r/>
    </w:p>
    <w:p>
      <w:pPr>
        <w:ind w:firstLine="439"/>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23.1</w:t>
      </w:r>
      <w:r>
        <w:rPr>
          <w:rFonts w:hint="eastAsia" w:asciiTheme="minorEastAsia" w:hAnsiTheme="minorEastAsia" w:eastAsiaTheme="minorEastAsia"/>
          <w:color w:val="000000" w:themeColor="text1"/>
          <w:szCs w:val="24"/>
          <w:highlight w:val="none"/>
          <w:lang w:val="zh-CN"/>
        </w:rPr>
        <w:t xml:space="preserve">依据招标文件的规定，由评标委员会从投标文件的有效性、完整性和对招标文件的响应程度进行审查，以确定是否对招标文件的实质性要求作出响应。</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2</w:t>
      </w:r>
      <w:r>
        <w:rPr>
          <w:rFonts w:hint="eastAsia" w:asciiTheme="minorEastAsia" w:hAnsiTheme="minorEastAsia" w:eastAsiaTheme="minorEastAsia"/>
          <w:b/>
          <w:bCs/>
          <w:color w:val="000000" w:themeColor="text1"/>
          <w:szCs w:val="24"/>
          <w:highlight w:val="none"/>
        </w:rPr>
        <w:t xml:space="preserve">4</w:t>
      </w:r>
      <w:r>
        <w:rPr>
          <w:rFonts w:asciiTheme="minorEastAsia" w:hAnsiTheme="minorEastAsia" w:eastAsiaTheme="minorEastAsia"/>
          <w:b/>
          <w:bCs/>
          <w:color w:val="000000" w:themeColor="text1"/>
          <w:szCs w:val="24"/>
          <w:highlight w:val="none"/>
          <w:lang w:val="zh-CN"/>
        </w:rPr>
        <w:t xml:space="preserve">、评标委员会</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.1评标委员会（以下简称评委会）成员依法组建；</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.2评标委员会将对符合资格的投标人的电子投标文件进行符合性审查，以确定其是否满足采购文件的实质性要求。</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.3评委会组负责具体的评标事务，并独立履行以下职责：</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.3.1审查、评价电子投标文件是否符合采购文件的商务、技术等实质性要求；</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.3.2要求投标人对电子投标文件有关事项作出澄清或者说明；</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.3.3对电子投标文件进行比较和评价；</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.3.4签署评标报告、推荐中标候选人并根据采购人委托从中确定中标人；</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.3.5向采购人、采购代理机构或者有关部门报告评标中发现的违法行为。</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.4评委会成员应当履行下列义务：</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.4.1遵纪守法，客观、公正、廉洁地履行职责；</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.4.2按照采购文件规定的评标办法和评标标准进行评标，对评审意见承担个人责任；</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.4.3对评标过程和结果，以及投标人的商业秘密保密；</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.4.4参与评标报告的起草；</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.4.5配合招标采购人答复投标人提出的质疑；</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4</w:t>
      </w:r>
      <w:r>
        <w:rPr>
          <w:rFonts w:hint="eastAsia" w:asciiTheme="minorEastAsia" w:hAnsiTheme="minorEastAsia" w:eastAsiaTheme="minorEastAsia"/>
          <w:color w:val="000000" w:themeColor="text1"/>
          <w:szCs w:val="24"/>
          <w:highlight w:val="none"/>
          <w:lang w:val="zh-CN"/>
        </w:rPr>
        <w:t xml:space="preserve">.4.6配合有关部门的投诉处理工作。</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2</w:t>
      </w:r>
      <w:r>
        <w:rPr>
          <w:rFonts w:hint="eastAsia" w:asciiTheme="minorEastAsia" w:hAnsiTheme="minorEastAsia" w:eastAsiaTheme="minorEastAsia"/>
          <w:b/>
          <w:bCs/>
          <w:color w:val="000000" w:themeColor="text1"/>
          <w:szCs w:val="24"/>
          <w:highlight w:val="none"/>
        </w:rPr>
        <w:t xml:space="preserve">5</w:t>
      </w:r>
      <w:r>
        <w:rPr>
          <w:rFonts w:asciiTheme="minorEastAsia" w:hAnsiTheme="minorEastAsia" w:eastAsiaTheme="minorEastAsia"/>
          <w:b/>
          <w:bCs/>
          <w:color w:val="000000" w:themeColor="text1"/>
          <w:szCs w:val="24"/>
          <w:highlight w:val="none"/>
          <w:lang w:val="zh-CN"/>
        </w:rPr>
        <w:t xml:space="preserve">、评标内容的保密</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.1公开开标后，直到宣布授予中标人合同为止，凡属于审查、澄清、评价和比较投标的所有资料，有关授予合同的信息都不应向投标人或与评标无关的其他人泄露。</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.2在投标文件的审查、澄清、评价和比较以及授予合同的过程中，投标人对采购代理机构和评标委员会成员施加影响的任何行为，都将取消其中标资格。</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5</w:t>
      </w:r>
      <w:r>
        <w:rPr>
          <w:rFonts w:hint="eastAsia" w:asciiTheme="minorEastAsia" w:hAnsiTheme="minorEastAsia" w:eastAsiaTheme="minorEastAsia"/>
          <w:color w:val="000000" w:themeColor="text1"/>
          <w:szCs w:val="24"/>
          <w:highlight w:val="none"/>
          <w:lang w:val="zh-CN"/>
        </w:rPr>
        <w:t xml:space="preserve">.3在评标期间，采购代理机构将通过指定联络人与投标人进行联系。</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2</w:t>
      </w:r>
      <w:r>
        <w:rPr>
          <w:rFonts w:hint="eastAsia" w:asciiTheme="minorEastAsia" w:hAnsiTheme="minorEastAsia" w:eastAsiaTheme="minorEastAsia"/>
          <w:b/>
          <w:bCs/>
          <w:color w:val="000000" w:themeColor="text1"/>
          <w:szCs w:val="24"/>
          <w:highlight w:val="none"/>
        </w:rPr>
        <w:t xml:space="preserve">6</w:t>
      </w:r>
      <w:r>
        <w:rPr>
          <w:rFonts w:asciiTheme="minorEastAsia" w:hAnsiTheme="minorEastAsia" w:eastAsiaTheme="minorEastAsia"/>
          <w:b/>
          <w:bCs/>
          <w:color w:val="000000" w:themeColor="text1"/>
          <w:szCs w:val="24"/>
          <w:highlight w:val="none"/>
          <w:lang w:val="zh-CN"/>
        </w:rPr>
        <w:t xml:space="preserve">、对</w:t>
      </w:r>
      <w:r>
        <w:rPr>
          <w:rFonts w:hint="eastAsia" w:asciiTheme="minorEastAsia" w:hAnsiTheme="minorEastAsia" w:eastAsiaTheme="minorEastAsia"/>
          <w:b/>
          <w:bCs/>
          <w:color w:val="000000" w:themeColor="text1"/>
          <w:szCs w:val="24"/>
          <w:highlight w:val="none"/>
          <w:lang w:val="zh-CN"/>
        </w:rPr>
        <w:t xml:space="preserve">电子</w:t>
      </w:r>
      <w:r>
        <w:rPr>
          <w:rFonts w:asciiTheme="minorEastAsia" w:hAnsiTheme="minorEastAsia" w:eastAsiaTheme="minorEastAsia"/>
          <w:b/>
          <w:bCs/>
          <w:color w:val="000000" w:themeColor="text1"/>
          <w:szCs w:val="24"/>
          <w:highlight w:val="none"/>
          <w:lang w:val="zh-CN"/>
        </w:rPr>
        <w:t xml:space="preserve">投标文件</w:t>
      </w:r>
      <w:r>
        <w:rPr>
          <w:rFonts w:hint="eastAsia" w:asciiTheme="minorEastAsia" w:hAnsiTheme="minorEastAsia" w:eastAsiaTheme="minorEastAsia"/>
          <w:b/>
          <w:bCs/>
          <w:color w:val="000000" w:themeColor="text1"/>
          <w:szCs w:val="24"/>
          <w:highlight w:val="none"/>
          <w:lang w:val="zh-CN"/>
        </w:rPr>
        <w:t xml:space="preserve">评审</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lang w:val="zh-CN"/>
        </w:rPr>
        <w:t xml:space="preserve">评委会将对资格符合的电子投标文件进行符合性审查。即依据采购文件规定，从投标文件的有效性、完整性和对采购文件的响应程度进行审查，以确定是否对采购文件的实质性要求作出响应。</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lang w:val="zh-CN"/>
        </w:rPr>
        <w:t xml:space="preserve">电子投标文件有下列情况之一者将被认定为无效投标：</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.2.1</w:t>
      </w:r>
      <w:r>
        <w:rPr>
          <w:rFonts w:hint="eastAsia" w:asciiTheme="minorEastAsia" w:hAnsiTheme="minorEastAsia" w:eastAsiaTheme="minorEastAsia"/>
          <w:b/>
          <w:color w:val="000000" w:themeColor="text1"/>
          <w:szCs w:val="24"/>
          <w:highlight w:val="none"/>
          <w:lang w:val="zh-CN"/>
        </w:rPr>
        <w:t xml:space="preserve">电子投标文件未按照本须知规定签署和盖章；</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.2.4</w:t>
      </w:r>
      <w:r>
        <w:rPr>
          <w:rFonts w:hint="eastAsia" w:asciiTheme="minorEastAsia" w:hAnsiTheme="minorEastAsia" w:eastAsiaTheme="minorEastAsia"/>
          <w:b/>
          <w:color w:val="000000" w:themeColor="text1"/>
          <w:szCs w:val="24"/>
          <w:highlight w:val="none"/>
          <w:lang w:val="zh-CN"/>
        </w:rPr>
        <w:t xml:space="preserve">投标人拒绝修正错误；</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.2.5</w:t>
      </w:r>
      <w:r>
        <w:rPr>
          <w:rFonts w:hint="eastAsia" w:asciiTheme="minorEastAsia" w:hAnsiTheme="minorEastAsia" w:eastAsiaTheme="minorEastAsia"/>
          <w:b/>
          <w:color w:val="000000" w:themeColor="text1"/>
          <w:szCs w:val="24"/>
          <w:highlight w:val="none"/>
          <w:lang w:val="zh-CN"/>
        </w:rPr>
        <w:t xml:space="preserve">投标人的报价是选择性的；</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.2.6</w:t>
      </w:r>
      <w:r>
        <w:rPr>
          <w:rFonts w:hint="eastAsia" w:asciiTheme="minorEastAsia" w:hAnsiTheme="minorEastAsia" w:eastAsiaTheme="minorEastAsia"/>
          <w:b/>
          <w:color w:val="000000" w:themeColor="text1"/>
          <w:szCs w:val="24"/>
          <w:highlight w:val="none"/>
          <w:lang w:val="zh-CN"/>
        </w:rPr>
        <w:t xml:space="preserve">投标人的报价只投了同一标段中部分内容；</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.2.7</w:t>
      </w:r>
      <w:r>
        <w:rPr>
          <w:rFonts w:hint="eastAsia" w:asciiTheme="minorEastAsia" w:hAnsiTheme="minorEastAsia" w:eastAsiaTheme="minorEastAsia"/>
          <w:b/>
          <w:color w:val="000000" w:themeColor="text1"/>
          <w:szCs w:val="24"/>
          <w:highlight w:val="none"/>
          <w:lang w:val="zh-CN"/>
        </w:rPr>
        <w:t xml:space="preserve">投标人的电子投标文件中出现评委会认为不应雷同的；</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.2.8</w:t>
      </w:r>
      <w:r>
        <w:rPr>
          <w:rFonts w:hint="eastAsia" w:asciiTheme="minorEastAsia" w:hAnsiTheme="minorEastAsia" w:eastAsiaTheme="minorEastAsia"/>
          <w:b/>
          <w:color w:val="000000" w:themeColor="text1"/>
          <w:szCs w:val="24"/>
          <w:highlight w:val="none"/>
          <w:lang w:val="zh-CN"/>
        </w:rPr>
        <w:t xml:space="preserve">其他被评委会认定无效的情况。</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lang w:val="zh-CN"/>
        </w:rPr>
        <w:t xml:space="preserve">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.4</w:t>
      </w:r>
      <w:r>
        <w:rPr>
          <w:rFonts w:hint="eastAsia" w:asciiTheme="minorEastAsia" w:hAnsiTheme="minorEastAsia" w:eastAsiaTheme="minorEastAsia"/>
          <w:b/>
          <w:color w:val="000000" w:themeColor="text1"/>
          <w:szCs w:val="24"/>
          <w:highlight w:val="none"/>
          <w:lang w:val="zh-CN"/>
        </w:rPr>
        <w:t xml:space="preserve">采购文件提供的工艺、材料、设备、参考的商标或样本目录号码等仅作为说明并没有限制性，投标人在投标中可以选用替代标准，但这些替代标准要优于或相当于技术规格中要求的标准，以满足采购人的需要。</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.5</w:t>
      </w:r>
      <w:r>
        <w:rPr>
          <w:rFonts w:hint="eastAsia" w:asciiTheme="minorEastAsia" w:hAnsiTheme="minorEastAsia" w:eastAsiaTheme="minorEastAsia"/>
          <w:color w:val="000000" w:themeColor="text1"/>
          <w:szCs w:val="24"/>
          <w:highlight w:val="none"/>
          <w:lang w:val="zh-CN"/>
        </w:rPr>
        <w:t xml:space="preserve">对于电子投标文件中含义不明确、同类问题表述不一致或者有明显文字和计算错误的内容，评标委员会应当以书面形式要求投标人作出必要的澄清、说明或者补正。</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投标人的澄清、说明或者补正应当采用书面形式，并加盖公章，或者由法定代表人或其授权的代表签名。投标人的澄清、说明或者补正不得超出投标文件的范围或者改变投标文件的实质性内容。</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.6</w:t>
      </w:r>
      <w:r>
        <w:rPr>
          <w:rFonts w:hint="eastAsia" w:asciiTheme="minorEastAsia" w:hAnsiTheme="minorEastAsia" w:eastAsiaTheme="minorEastAsia"/>
          <w:color w:val="000000" w:themeColor="text1"/>
          <w:szCs w:val="24"/>
          <w:highlight w:val="none"/>
          <w:lang w:val="zh-CN"/>
        </w:rPr>
        <w:t xml:space="preserve">投标文件报价出现前后不一致的，除采购文件另有规定外，按照下列规定修正：</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.6.1</w:t>
      </w:r>
      <w:r>
        <w:rPr>
          <w:rFonts w:hint="eastAsia" w:asciiTheme="minorEastAsia" w:hAnsiTheme="minorEastAsia" w:eastAsiaTheme="minorEastAsia"/>
          <w:color w:val="000000" w:themeColor="text1"/>
          <w:szCs w:val="24"/>
          <w:highlight w:val="none"/>
          <w:lang w:val="zh-CN"/>
        </w:rPr>
        <w:t xml:space="preserve">电子投标文件中开标一览表（报价表）内容与电子投标文件中相应内容不一致的，以开标一览表（报价表）为准；</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.6.2</w:t>
      </w:r>
      <w:r>
        <w:rPr>
          <w:rFonts w:hint="eastAsia" w:asciiTheme="minorEastAsia" w:hAnsiTheme="minorEastAsia" w:eastAsiaTheme="minorEastAsia"/>
          <w:color w:val="000000" w:themeColor="text1"/>
          <w:szCs w:val="24"/>
          <w:highlight w:val="none"/>
          <w:lang w:val="zh-CN"/>
        </w:rPr>
        <w:t xml:space="preserve">大写金额和小写金额不一致的，以大写金额为准；</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.6.3</w:t>
      </w:r>
      <w:r>
        <w:rPr>
          <w:rFonts w:hint="eastAsia" w:asciiTheme="minorEastAsia" w:hAnsiTheme="minorEastAsia" w:eastAsiaTheme="minorEastAsia"/>
          <w:color w:val="000000" w:themeColor="text1"/>
          <w:szCs w:val="24"/>
          <w:highlight w:val="none"/>
          <w:lang w:val="zh-CN"/>
        </w:rPr>
        <w:t xml:space="preserve">单价金额小数点或者百分比有明显错位的，以开标一览表的总价为准，并修改单价；</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.6.4</w:t>
      </w:r>
      <w:r>
        <w:rPr>
          <w:rFonts w:hint="eastAsia" w:asciiTheme="minorEastAsia" w:hAnsiTheme="minorEastAsia" w:eastAsiaTheme="minorEastAsia"/>
          <w:color w:val="000000" w:themeColor="text1"/>
          <w:szCs w:val="24"/>
          <w:highlight w:val="none"/>
          <w:lang w:val="zh-CN"/>
        </w:rPr>
        <w:t xml:space="preserve">总价金额与按单价汇总金额不一致的，以单价金额计算结果为准。</w:t>
      </w:r>
      <w:r>
        <w:rPr>
          <w:color w:val="000000" w:themeColor="text1"/>
          <w:highlight w:val="none"/>
        </w:rPr>
      </w:r>
      <w:r/>
    </w:p>
    <w:p>
      <w:pPr>
        <w:ind w:firstLine="482"/>
        <w:rPr>
          <w:rFonts w:asciiTheme="minorEastAsia" w:hAnsiTheme="minorEastAsia" w:eastAsiaTheme="minorEastAsia"/>
          <w:b/>
          <w:color w:val="000000" w:themeColor="text1"/>
          <w:szCs w:val="24"/>
          <w:highlight w:val="none"/>
        </w:rPr>
      </w:pPr>
      <w:r>
        <w:rPr>
          <w:rFonts w:hint="eastAsia" w:asciiTheme="minorEastAsia" w:hAnsiTheme="minorEastAsia" w:eastAsiaTheme="minorEastAsia"/>
          <w:b/>
          <w:color w:val="000000" w:themeColor="text1"/>
          <w:szCs w:val="24"/>
          <w:highlight w:val="none"/>
          <w:lang w:val="zh-CN"/>
        </w:rPr>
        <w:t xml:space="preserve">同时出现两种以上不一致的，按照前款规定的顺序修正。修正后的报价按照本须知</w:t>
      </w: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.5</w:t>
      </w:r>
      <w:r>
        <w:rPr>
          <w:rFonts w:hint="eastAsia" w:asciiTheme="minorEastAsia" w:hAnsiTheme="minorEastAsia" w:eastAsiaTheme="minorEastAsia"/>
          <w:b/>
          <w:color w:val="000000" w:themeColor="text1"/>
          <w:szCs w:val="24"/>
          <w:highlight w:val="none"/>
          <w:lang w:val="zh-CN"/>
        </w:rPr>
        <w:t xml:space="preserve">条规定经投标人确认后产生约束力，投标人不确认的，其投标无效。</w:t>
      </w:r>
      <w:r>
        <w:rPr>
          <w:color w:val="000000" w:themeColor="text1"/>
          <w:highlight w:val="none"/>
        </w:rPr>
      </w:r>
      <w:r/>
    </w:p>
    <w:p>
      <w:pPr>
        <w:ind w:firstLine="482"/>
        <w:rPr>
          <w:rFonts w:asciiTheme="minorEastAsia" w:hAnsiTheme="minorEastAsia" w:eastAsiaTheme="minorEastAsia"/>
          <w:color w:val="000000" w:themeColor="text1"/>
          <w:szCs w:val="24"/>
          <w:highlight w:val="none"/>
        </w:rPr>
      </w:pPr>
      <w:r>
        <w:rPr>
          <w:rFonts w:asciiTheme="minorEastAsia" w:hAnsiTheme="minorEastAsia" w:eastAsiaTheme="minorEastAsia"/>
          <w:b/>
          <w:color w:val="000000" w:themeColor="text1"/>
          <w:szCs w:val="24"/>
          <w:highlight w:val="none"/>
          <w:lang w:val="zh-CN"/>
        </w:rPr>
        <w:t xml:space="preserve">2</w:t>
      </w:r>
      <w:r>
        <w:rPr>
          <w:rFonts w:hint="eastAsia" w:asciiTheme="minorEastAsia" w:hAnsiTheme="minorEastAsia" w:eastAsiaTheme="minorEastAsia"/>
          <w:b/>
          <w:color w:val="000000" w:themeColor="text1"/>
          <w:szCs w:val="24"/>
          <w:highlight w:val="none"/>
        </w:rPr>
        <w:t xml:space="preserve">6</w:t>
      </w:r>
      <w:r>
        <w:rPr>
          <w:rFonts w:asciiTheme="minorEastAsia" w:hAnsiTheme="minorEastAsia" w:eastAsiaTheme="minorEastAsia"/>
          <w:b/>
          <w:color w:val="000000" w:themeColor="text1"/>
          <w:szCs w:val="24"/>
          <w:highlight w:val="none"/>
          <w:lang w:val="zh-CN"/>
        </w:rPr>
        <w:t xml:space="preserve">.7</w:t>
      </w:r>
      <w:r>
        <w:rPr>
          <w:rFonts w:hint="eastAsia" w:asciiTheme="minorEastAsia" w:hAnsiTheme="minorEastAsia" w:eastAsiaTheme="minorEastAsia"/>
          <w:b/>
          <w:color w:val="000000" w:themeColor="text1"/>
          <w:szCs w:val="24"/>
          <w:highlight w:val="none"/>
          <w:lang w:val="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color w:val="000000" w:themeColor="text1"/>
          <w:highlight w:val="none"/>
        </w:rPr>
      </w:r>
      <w:r/>
    </w:p>
    <w:p>
      <w:pPr>
        <w:ind w:firstLine="480"/>
        <w:tabs>
          <w:tab w:val="left" w:pos="0" w:leader="none"/>
        </w:tabs>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.8</w:t>
      </w:r>
      <w:r>
        <w:rPr>
          <w:rFonts w:hint="eastAsia" w:asciiTheme="minorEastAsia" w:hAnsiTheme="minorEastAsia" w:eastAsiaTheme="minorEastAsia"/>
          <w:color w:val="000000" w:themeColor="text1"/>
          <w:szCs w:val="24"/>
          <w:highlight w:val="none"/>
          <w:lang w:val="zh-CN"/>
        </w:rPr>
        <w:t xml:space="preserve">除上述情形外，对电子投标文件的判定，只依据电子投标文件本身，不依靠开标后的任何外来证明。</w:t>
      </w:r>
      <w:r>
        <w:rPr>
          <w:color w:val="000000" w:themeColor="text1"/>
          <w:highlight w:val="none"/>
        </w:rPr>
      </w:r>
      <w:r/>
    </w:p>
    <w:p>
      <w:pPr>
        <w:ind w:firstLine="480"/>
        <w:tabs>
          <w:tab w:val="left" w:pos="0" w:leader="none"/>
        </w:tabs>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.9</w:t>
      </w:r>
      <w:r>
        <w:rPr>
          <w:rFonts w:hint="eastAsia" w:asciiTheme="minorEastAsia" w:hAnsiTheme="minorEastAsia" w:eastAsiaTheme="minorEastAsia"/>
          <w:color w:val="000000" w:themeColor="text1"/>
          <w:szCs w:val="24"/>
          <w:highlight w:val="none"/>
          <w:lang w:val="zh-CN"/>
        </w:rPr>
        <w:t xml:space="preserve">采购代理机构将拒绝被确定为非实质性响应的投标，投标人不能通过修正或撤销不符之处而使其投标成为实质性响应的投标。</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6</w:t>
      </w:r>
      <w:r>
        <w:rPr>
          <w:rFonts w:asciiTheme="minorEastAsia" w:hAnsiTheme="minorEastAsia" w:eastAsiaTheme="minorEastAsia"/>
          <w:color w:val="000000" w:themeColor="text1"/>
          <w:szCs w:val="24"/>
          <w:highlight w:val="none"/>
          <w:lang w:val="zh-CN"/>
        </w:rPr>
        <w:t xml:space="preserve">.10</w:t>
      </w:r>
      <w:r>
        <w:rPr>
          <w:rFonts w:hint="eastAsia" w:asciiTheme="minorEastAsia" w:hAnsiTheme="minorEastAsia" w:eastAsiaTheme="minorEastAsia"/>
          <w:color w:val="000000" w:themeColor="text1"/>
          <w:szCs w:val="24"/>
          <w:highlight w:val="none"/>
          <w:lang w:val="zh-CN"/>
        </w:rPr>
        <w:t xml:space="preserve">对不同文字文本投标文件的解释发生异议的，以中文文本为准；</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2</w:t>
      </w:r>
      <w:r>
        <w:rPr>
          <w:rFonts w:hint="eastAsia" w:asciiTheme="minorEastAsia" w:hAnsiTheme="minorEastAsia" w:eastAsiaTheme="minorEastAsia"/>
          <w:b/>
          <w:bCs/>
          <w:color w:val="000000" w:themeColor="text1"/>
          <w:szCs w:val="24"/>
          <w:highlight w:val="none"/>
        </w:rPr>
        <w:t xml:space="preserve">7</w:t>
      </w:r>
      <w:r>
        <w:rPr>
          <w:rFonts w:asciiTheme="minorEastAsia" w:hAnsiTheme="minorEastAsia" w:eastAsiaTheme="minorEastAsia"/>
          <w:b/>
          <w:bCs/>
          <w:color w:val="000000" w:themeColor="text1"/>
          <w:szCs w:val="24"/>
          <w:highlight w:val="none"/>
          <w:lang w:val="zh-CN"/>
        </w:rPr>
        <w:t xml:space="preserve">、废标</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7</w:t>
      </w:r>
      <w:r>
        <w:rPr>
          <w:rFonts w:asciiTheme="minorEastAsia" w:hAnsiTheme="minorEastAsia" w:eastAsiaTheme="minorEastAsia"/>
          <w:color w:val="000000" w:themeColor="text1"/>
          <w:szCs w:val="24"/>
          <w:highlight w:val="none"/>
          <w:lang w:val="zh-CN"/>
        </w:rPr>
        <w:t xml:space="preserve">.1 在招标过程中，出现下列情况之一的，应予废标：</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2</w:t>
      </w:r>
      <w:r>
        <w:rPr>
          <w:rFonts w:hint="eastAsia" w:asciiTheme="minorEastAsia" w:hAnsiTheme="minorEastAsia" w:eastAsiaTheme="minorEastAsia"/>
          <w:color w:val="000000" w:themeColor="text1"/>
          <w:szCs w:val="24"/>
          <w:highlight w:val="none"/>
        </w:rPr>
        <w:t xml:space="preserve">7</w:t>
      </w:r>
      <w:r>
        <w:rPr>
          <w:rFonts w:asciiTheme="minorEastAsia" w:hAnsiTheme="minorEastAsia" w:eastAsiaTheme="minorEastAsia"/>
          <w:color w:val="000000" w:themeColor="text1"/>
          <w:szCs w:val="24"/>
          <w:highlight w:val="none"/>
        </w:rPr>
        <w:t xml:space="preserve">.1.1</w:t>
      </w:r>
      <w:r>
        <w:rPr>
          <w:rFonts w:asciiTheme="minorEastAsia" w:hAnsiTheme="minorEastAsia" w:eastAsiaTheme="minorEastAsia"/>
          <w:color w:val="000000" w:themeColor="text1"/>
          <w:szCs w:val="24"/>
          <w:highlight w:val="none"/>
          <w:lang w:val="zh-CN"/>
        </w:rPr>
        <w:t xml:space="preserve">符合专业条件的供应商或者对采购文件作实质响应的供应商不足三家的； </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2</w:t>
      </w:r>
      <w:r>
        <w:rPr>
          <w:rFonts w:hint="eastAsia" w:asciiTheme="minorEastAsia" w:hAnsiTheme="minorEastAsia" w:eastAsiaTheme="minorEastAsia"/>
          <w:color w:val="000000" w:themeColor="text1"/>
          <w:szCs w:val="24"/>
          <w:highlight w:val="none"/>
        </w:rPr>
        <w:t xml:space="preserve">7</w:t>
      </w:r>
      <w:r>
        <w:rPr>
          <w:rFonts w:asciiTheme="minorEastAsia" w:hAnsiTheme="minorEastAsia" w:eastAsiaTheme="minorEastAsia"/>
          <w:color w:val="000000" w:themeColor="text1"/>
          <w:szCs w:val="24"/>
          <w:highlight w:val="none"/>
        </w:rPr>
        <w:t xml:space="preserve">.1.2</w:t>
      </w:r>
      <w:r>
        <w:rPr>
          <w:rFonts w:asciiTheme="minorEastAsia" w:hAnsiTheme="minorEastAsia" w:eastAsiaTheme="minorEastAsia"/>
          <w:color w:val="000000" w:themeColor="text1"/>
          <w:szCs w:val="24"/>
          <w:highlight w:val="none"/>
          <w:lang w:val="zh-CN"/>
        </w:rPr>
        <w:t xml:space="preserve">出现影响采购公正的违法、违规行为的； </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2</w:t>
      </w:r>
      <w:r>
        <w:rPr>
          <w:rFonts w:hint="eastAsia" w:asciiTheme="minorEastAsia" w:hAnsiTheme="minorEastAsia" w:eastAsiaTheme="minorEastAsia"/>
          <w:color w:val="000000" w:themeColor="text1"/>
          <w:szCs w:val="24"/>
          <w:highlight w:val="none"/>
        </w:rPr>
        <w:t xml:space="preserve">7</w:t>
      </w:r>
      <w:r>
        <w:rPr>
          <w:rFonts w:asciiTheme="minorEastAsia" w:hAnsiTheme="minorEastAsia" w:eastAsiaTheme="minorEastAsia"/>
          <w:color w:val="000000" w:themeColor="text1"/>
          <w:szCs w:val="24"/>
          <w:highlight w:val="none"/>
        </w:rPr>
        <w:t xml:space="preserve">.1.3</w:t>
      </w:r>
      <w:r>
        <w:rPr>
          <w:rFonts w:asciiTheme="minorEastAsia" w:hAnsiTheme="minorEastAsia" w:eastAsiaTheme="minorEastAsia"/>
          <w:color w:val="000000" w:themeColor="text1"/>
          <w:szCs w:val="24"/>
          <w:highlight w:val="none"/>
          <w:lang w:val="zh-CN"/>
        </w:rPr>
        <w:t xml:space="preserve">投标人的报价均超过了采购预算或者最高限价，采购人不能支付的； </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2</w:t>
      </w:r>
      <w:r>
        <w:rPr>
          <w:rFonts w:hint="eastAsia" w:asciiTheme="minorEastAsia" w:hAnsiTheme="minorEastAsia" w:eastAsiaTheme="minorEastAsia"/>
          <w:color w:val="000000" w:themeColor="text1"/>
          <w:szCs w:val="24"/>
          <w:highlight w:val="none"/>
        </w:rPr>
        <w:t xml:space="preserve">7</w:t>
      </w:r>
      <w:r>
        <w:rPr>
          <w:rFonts w:asciiTheme="minorEastAsia" w:hAnsiTheme="minorEastAsia" w:eastAsiaTheme="minorEastAsia"/>
          <w:color w:val="000000" w:themeColor="text1"/>
          <w:szCs w:val="24"/>
          <w:highlight w:val="none"/>
        </w:rPr>
        <w:t xml:space="preserve">.1.4</w:t>
      </w:r>
      <w:r>
        <w:rPr>
          <w:rFonts w:asciiTheme="minorEastAsia" w:hAnsiTheme="minorEastAsia" w:eastAsiaTheme="minorEastAsia"/>
          <w:color w:val="000000" w:themeColor="text1"/>
          <w:szCs w:val="24"/>
          <w:highlight w:val="none"/>
          <w:lang w:val="zh-CN"/>
        </w:rPr>
        <w:t xml:space="preserve">因重大变故，采购任务取消的。 </w:t>
      </w:r>
      <w:r>
        <w:rPr>
          <w:color w:val="000000" w:themeColor="text1"/>
          <w:highlight w:val="none"/>
        </w:rPr>
      </w:r>
      <w:r/>
    </w:p>
    <w:p>
      <w:pPr>
        <w:ind w:firstLine="42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7</w:t>
      </w:r>
      <w:r>
        <w:rPr>
          <w:rFonts w:asciiTheme="minorEastAsia" w:hAnsiTheme="minorEastAsia" w:eastAsiaTheme="minorEastAsia"/>
          <w:color w:val="000000" w:themeColor="text1"/>
          <w:szCs w:val="24"/>
          <w:highlight w:val="none"/>
          <w:lang w:val="zh-CN"/>
        </w:rPr>
        <w:t xml:space="preserve">.2 废标后，采购代理机构将</w:t>
      </w:r>
      <w:r>
        <w:rPr>
          <w:rFonts w:hint="eastAsia" w:asciiTheme="minorEastAsia" w:hAnsiTheme="minorEastAsia" w:eastAsiaTheme="minorEastAsia"/>
          <w:color w:val="000000" w:themeColor="text1"/>
          <w:szCs w:val="24"/>
          <w:highlight w:val="none"/>
          <w:lang w:val="zh-CN"/>
        </w:rPr>
        <w:t xml:space="preserve">发布废标公告</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2</w:t>
      </w:r>
      <w:r>
        <w:rPr>
          <w:rFonts w:hint="eastAsia" w:asciiTheme="minorEastAsia" w:hAnsiTheme="minorEastAsia" w:eastAsiaTheme="minorEastAsia"/>
          <w:b/>
          <w:bCs/>
          <w:color w:val="000000" w:themeColor="text1"/>
          <w:szCs w:val="24"/>
          <w:highlight w:val="none"/>
        </w:rPr>
        <w:t xml:space="preserve">8</w:t>
      </w:r>
      <w:r>
        <w:rPr>
          <w:rFonts w:asciiTheme="minorEastAsia" w:hAnsiTheme="minorEastAsia" w:eastAsiaTheme="minorEastAsia"/>
          <w:b/>
          <w:bCs/>
          <w:color w:val="000000" w:themeColor="text1"/>
          <w:szCs w:val="24"/>
          <w:highlight w:val="none"/>
          <w:lang w:val="zh-CN"/>
        </w:rPr>
        <w:t xml:space="preserve">、</w:t>
      </w:r>
      <w:r>
        <w:rPr>
          <w:rFonts w:hint="eastAsia" w:asciiTheme="minorEastAsia" w:hAnsiTheme="minorEastAsia" w:eastAsiaTheme="minorEastAsia"/>
          <w:b/>
          <w:bCs/>
          <w:color w:val="000000" w:themeColor="text1"/>
          <w:szCs w:val="24"/>
          <w:highlight w:val="none"/>
          <w:lang w:val="zh-CN"/>
        </w:rPr>
        <w:t xml:space="preserve">电子</w:t>
      </w:r>
      <w:r>
        <w:rPr>
          <w:rFonts w:asciiTheme="minorEastAsia" w:hAnsiTheme="minorEastAsia" w:eastAsiaTheme="minorEastAsia"/>
          <w:b/>
          <w:bCs/>
          <w:color w:val="000000" w:themeColor="text1"/>
          <w:szCs w:val="24"/>
          <w:highlight w:val="none"/>
          <w:lang w:val="zh-CN"/>
        </w:rPr>
        <w:t xml:space="preserve">投标文件的评价和比较</w:t>
      </w:r>
      <w:r>
        <w:rPr>
          <w:color w:val="000000" w:themeColor="text1"/>
          <w:highlight w:val="none"/>
        </w:rPr>
      </w:r>
      <w:r/>
    </w:p>
    <w:p>
      <w:pPr>
        <w:ind w:firstLine="480"/>
        <w:rPr>
          <w:rFonts w:asciiTheme="minorEastAsia" w:hAnsiTheme="minorEastAsia" w:eastAsiaTheme="minorEastAsia"/>
          <w:b/>
          <w:bCs/>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8</w:t>
      </w:r>
      <w:r>
        <w:rPr>
          <w:rFonts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lang w:val="zh-CN"/>
        </w:rPr>
        <w:t xml:space="preserve">评标委员会将仅对</w:t>
      </w:r>
      <w:r>
        <w:rPr>
          <w:rFonts w:hint="eastAsia" w:asciiTheme="minorEastAsia" w:hAnsiTheme="minorEastAsia" w:eastAsiaTheme="minorEastAsia"/>
          <w:color w:val="000000" w:themeColor="text1"/>
          <w:szCs w:val="24"/>
          <w:highlight w:val="none"/>
        </w:rPr>
        <w:t xml:space="preserve">满足</w:t>
      </w:r>
      <w:r>
        <w:rPr>
          <w:rFonts w:hint="eastAsia" w:asciiTheme="minorEastAsia" w:hAnsiTheme="minorEastAsia" w:eastAsiaTheme="minorEastAsia"/>
          <w:color w:val="000000" w:themeColor="text1"/>
          <w:szCs w:val="24"/>
          <w:highlight w:val="none"/>
          <w:lang w:val="zh-CN"/>
        </w:rPr>
        <w:t xml:space="preserve">采购文件</w:t>
      </w:r>
      <w:r>
        <w:rPr>
          <w:rFonts w:hint="eastAsia" w:asciiTheme="minorEastAsia" w:hAnsiTheme="minorEastAsia" w:eastAsiaTheme="minorEastAsia"/>
          <w:color w:val="000000" w:themeColor="text1"/>
          <w:szCs w:val="24"/>
          <w:highlight w:val="none"/>
        </w:rPr>
        <w:t xml:space="preserve">实质性</w:t>
      </w:r>
      <w:r>
        <w:rPr>
          <w:rFonts w:hint="eastAsia" w:asciiTheme="minorEastAsia" w:hAnsiTheme="minorEastAsia" w:eastAsiaTheme="minorEastAsia"/>
          <w:color w:val="000000" w:themeColor="text1"/>
          <w:szCs w:val="24"/>
          <w:highlight w:val="none"/>
          <w:lang w:val="zh-CN"/>
        </w:rPr>
        <w:t xml:space="preserve">要求的投标文件进行评价和比较。</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8</w:t>
      </w: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lang w:val="zh-CN"/>
        </w:rPr>
        <w:t xml:space="preserve">评价和比较采用综合评分法，评委会严格按照采购文件的规定要求、条件、评分标准，对投标人所提供货物或服务的先进性、可靠性、售后服务承诺、质量保证承诺等实质性响应内容进行比较评价。</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rPr>
        <w:t xml:space="preserve">8</w:t>
      </w:r>
      <w:r>
        <w:rPr>
          <w:rFonts w:asciiTheme="minorEastAsia" w:hAnsiTheme="minorEastAsia" w:eastAsiaTheme="minorEastAsia"/>
          <w:color w:val="000000" w:themeColor="text1"/>
          <w:szCs w:val="24"/>
          <w:highlight w:val="none"/>
          <w:lang w:val="zh-CN"/>
        </w:rPr>
        <w:t xml:space="preserve">.3 </w:t>
      </w:r>
      <w:r>
        <w:rPr>
          <w:rFonts w:hint="eastAsia" w:asciiTheme="minorEastAsia" w:hAnsiTheme="minorEastAsia" w:eastAsiaTheme="minorEastAsia"/>
          <w:color w:val="000000" w:themeColor="text1"/>
          <w:szCs w:val="24"/>
          <w:highlight w:val="none"/>
          <w:lang w:val="zh-CN"/>
        </w:rPr>
        <w:t xml:space="preserve">最低的投标报价或最高的折扣比例是中标的重要条件，但不是唯一条件。</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七、授予合同</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hint="eastAsia" w:asciiTheme="minorEastAsia" w:hAnsiTheme="minorEastAsia" w:eastAsiaTheme="minorEastAsia"/>
          <w:b/>
          <w:bCs/>
          <w:color w:val="000000" w:themeColor="text1"/>
          <w:szCs w:val="24"/>
          <w:highlight w:val="none"/>
        </w:rPr>
        <w:t xml:space="preserve">29</w:t>
      </w:r>
      <w:r>
        <w:rPr>
          <w:rFonts w:asciiTheme="minorEastAsia" w:hAnsiTheme="minorEastAsia" w:eastAsiaTheme="minorEastAsia"/>
          <w:b/>
          <w:bCs/>
          <w:color w:val="000000" w:themeColor="text1"/>
          <w:szCs w:val="24"/>
          <w:highlight w:val="none"/>
          <w:lang w:val="zh-CN"/>
        </w:rPr>
        <w:t xml:space="preserve">、中标人的确认</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29</w:t>
      </w:r>
      <w:r>
        <w:rPr>
          <w:rFonts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lang w:val="zh-CN"/>
        </w:rPr>
        <w:t xml:space="preserve">评标委员会按照评标办法和标准对合格投标人的电子投标文件进行评价和比较、打分，并确定中标人。</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29</w:t>
      </w: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lang w:val="zh-CN"/>
        </w:rPr>
        <w:t xml:space="preserve">采购代理机构在宣布中标结果时向参与评审的未中标人发放《未中标通知书》。未中标人未按约定的时间和方式获取告知信息的，视为自动放弃并自行承担相应后果。</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29</w:t>
      </w: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lang w:val="zh-CN"/>
        </w:rPr>
        <w:t xml:space="preserve">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hint="eastAsia" w:asciiTheme="minorEastAsia" w:hAnsiTheme="minorEastAsia" w:eastAsiaTheme="minorEastAsia"/>
          <w:b/>
          <w:bCs/>
          <w:color w:val="000000" w:themeColor="text1"/>
          <w:szCs w:val="24"/>
          <w:highlight w:val="none"/>
        </w:rPr>
        <w:t xml:space="preserve">30</w:t>
      </w:r>
      <w:r>
        <w:rPr>
          <w:rFonts w:asciiTheme="minorEastAsia" w:hAnsiTheme="minorEastAsia" w:eastAsiaTheme="minorEastAsia"/>
          <w:b/>
          <w:bCs/>
          <w:color w:val="000000" w:themeColor="text1"/>
          <w:szCs w:val="24"/>
          <w:highlight w:val="none"/>
          <w:lang w:val="zh-CN"/>
        </w:rPr>
        <w:t xml:space="preserve">、合同授予标准</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30</w:t>
      </w:r>
      <w:r>
        <w:rPr>
          <w:rFonts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lang w:val="zh-CN"/>
        </w:rPr>
        <w:t xml:space="preserve">采购代理机构将把合同授予其投标文件在实质上响应采购文件要求和按本须知规定评选出的中标人。确定为中标人的必须具有实施本合同的能力和资源。</w:t>
      </w:r>
      <w:r>
        <w:rPr>
          <w:color w:val="000000" w:themeColor="text1"/>
          <w:highlight w:val="none"/>
        </w:rPr>
      </w:r>
      <w:r/>
    </w:p>
    <w:p>
      <w:pPr>
        <w:ind w:firstLine="502"/>
        <w:rPr>
          <w:rFonts w:ascii="宋体" w:hAnsi="宋体"/>
          <w:b/>
          <w:color w:val="000000" w:themeColor="text1"/>
          <w:szCs w:val="24"/>
          <w:highlight w:val="none"/>
        </w:rPr>
      </w:pPr>
      <w:r>
        <w:rPr>
          <w:rFonts w:hint="eastAsia" w:ascii="宋体" w:hAnsi="宋体"/>
          <w:b/>
          <w:color w:val="000000" w:themeColor="text1"/>
          <w:szCs w:val="24"/>
          <w:highlight w:val="none"/>
        </w:rPr>
        <w:t xml:space="preserve">30</w:t>
      </w:r>
      <w:r>
        <w:rPr>
          <w:rFonts w:hint="eastAsia" w:ascii="宋体" w:hAnsi="宋体"/>
          <w:b/>
          <w:color w:val="000000" w:themeColor="text1"/>
          <w:szCs w:val="24"/>
          <w:highlight w:val="none"/>
          <w:lang w:val="zh-CN"/>
        </w:rPr>
        <w:t xml:space="preserve">.2</w:t>
      </w:r>
      <w:r>
        <w:rPr>
          <w:rFonts w:ascii="宋体" w:hAnsi="宋体"/>
          <w:b/>
          <w:color w:val="000000" w:themeColor="text1"/>
          <w:szCs w:val="24"/>
          <w:highlight w:val="none"/>
          <w:lang w:val="zh-CN"/>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b/>
          <w:color w:val="000000" w:themeColor="text1"/>
          <w:szCs w:val="24"/>
          <w:highlight w:val="none"/>
          <w:lang w:val="zh-CN"/>
        </w:rPr>
        <w:t xml:space="preserve">。</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30</w:t>
      </w:r>
      <w:r>
        <w:rPr>
          <w:rFonts w:asciiTheme="minorEastAsia" w:hAnsiTheme="minorEastAsia" w:eastAsiaTheme="minorEastAsia"/>
          <w:color w:val="000000" w:themeColor="text1"/>
          <w:szCs w:val="24"/>
          <w:highlight w:val="none"/>
          <w:lang w:val="zh-CN"/>
        </w:rPr>
        <w:t xml:space="preserve">.</w:t>
      </w:r>
      <w:r>
        <w:rPr>
          <w:rFonts w:hint="eastAsia" w:asciiTheme="minorEastAsia" w:hAnsiTheme="minorEastAsia" w:eastAsiaTheme="minorEastAsia"/>
          <w:color w:val="000000" w:themeColor="text1"/>
          <w:szCs w:val="24"/>
          <w:highlight w:val="none"/>
          <w:lang w:val="zh-CN"/>
        </w:rPr>
        <w:t xml:space="preserve">3在合同签订之前，如发现中标人提供的材料虚假或对标书所要求说明的情况故意隐瞒或虚报，则按政府采购规定处理。</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3</w:t>
      </w:r>
      <w:r>
        <w:rPr>
          <w:rFonts w:hint="eastAsia" w:asciiTheme="minorEastAsia" w:hAnsiTheme="minorEastAsia" w:eastAsiaTheme="minorEastAsia"/>
          <w:b/>
          <w:bCs/>
          <w:color w:val="000000" w:themeColor="text1"/>
          <w:szCs w:val="24"/>
          <w:highlight w:val="none"/>
        </w:rPr>
        <w:t xml:space="preserve">1</w:t>
      </w:r>
      <w:r>
        <w:rPr>
          <w:rFonts w:asciiTheme="minorEastAsia" w:hAnsiTheme="minorEastAsia" w:eastAsiaTheme="minorEastAsia"/>
          <w:b/>
          <w:bCs/>
          <w:color w:val="000000" w:themeColor="text1"/>
          <w:szCs w:val="24"/>
          <w:highlight w:val="none"/>
          <w:lang w:val="zh-CN"/>
        </w:rPr>
        <w:t xml:space="preserve">、中标通知书</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lang w:val="zh-CN"/>
        </w:rPr>
        <w:t xml:space="preserve">确定出中标人后，采购代理机构将在规定的时间内以书面形式通知中标人其投标被接受。在中标通知书中明确中标人的中标标价、交货时间、质量标准和有关合同签订的日期和地点。</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lang w:val="zh-CN"/>
        </w:rPr>
        <w:t xml:space="preserve">中标通知书将成为合同的组成部分。</w:t>
      </w:r>
      <w:r>
        <w:rPr>
          <w:color w:val="000000" w:themeColor="text1"/>
          <w:highlight w:val="none"/>
        </w:rPr>
      </w:r>
      <w:r/>
    </w:p>
    <w:p>
      <w:pPr>
        <w:ind w:firstLine="502"/>
        <w:rPr>
          <w:rFonts w:asciiTheme="minorEastAsia" w:hAnsiTheme="minorEastAsia" w:eastAsiaTheme="minorEastAsia"/>
          <w:bCs/>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1</w:t>
      </w: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lang w:val="zh-CN"/>
        </w:rPr>
        <w:t xml:space="preserve">采购代理机构对未中标人不承担解释未中标原因的义务。</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3</w:t>
      </w:r>
      <w:r>
        <w:rPr>
          <w:rFonts w:hint="eastAsia" w:asciiTheme="minorEastAsia" w:hAnsiTheme="minorEastAsia" w:eastAsiaTheme="minorEastAsia"/>
          <w:b/>
          <w:bCs/>
          <w:color w:val="000000" w:themeColor="text1"/>
          <w:szCs w:val="24"/>
          <w:highlight w:val="none"/>
        </w:rPr>
        <w:t xml:space="preserve">2</w:t>
      </w:r>
      <w:r>
        <w:rPr>
          <w:rFonts w:asciiTheme="minorEastAsia" w:hAnsiTheme="minorEastAsia" w:eastAsiaTheme="minorEastAsia"/>
          <w:b/>
          <w:bCs/>
          <w:color w:val="000000" w:themeColor="text1"/>
          <w:szCs w:val="24"/>
          <w:highlight w:val="none"/>
          <w:lang w:val="zh-CN"/>
        </w:rPr>
        <w:t xml:space="preserve">、合同的签订</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2</w:t>
      </w:r>
      <w:r>
        <w:rPr>
          <w:rFonts w:asciiTheme="minorEastAsia" w:hAnsiTheme="minorEastAsia" w:eastAsiaTheme="minorEastAsia"/>
          <w:color w:val="000000" w:themeColor="text1"/>
          <w:szCs w:val="24"/>
          <w:highlight w:val="none"/>
          <w:lang w:val="zh-CN"/>
        </w:rPr>
        <w:t xml:space="preserve">.1</w:t>
      </w:r>
      <w:r>
        <w:rPr>
          <w:rFonts w:hint="eastAsia" w:asciiTheme="minorEastAsia" w:hAnsiTheme="minorEastAsia" w:eastAsiaTheme="minorEastAsia"/>
          <w:color w:val="000000" w:themeColor="text1"/>
          <w:szCs w:val="24"/>
          <w:highlight w:val="none"/>
          <w:lang w:val="zh-CN"/>
        </w:rPr>
        <w:t xml:space="preserve">中标人应按中标通知书中规定的时间和地点与采购人签订政府采购合同。</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2</w:t>
      </w: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lang w:val="zh-CN"/>
        </w:rPr>
        <w:t xml:space="preserve">签订的合同及合同条款应以采购文件和中标人的投标文件及其澄清文件为依据。</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2</w:t>
      </w: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lang w:val="zh-CN"/>
        </w:rPr>
        <w:t xml:space="preserve">中标人无正当理由不得放弃中标。</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八、其他事项</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3</w:t>
      </w:r>
      <w:r>
        <w:rPr>
          <w:rFonts w:hint="eastAsia" w:asciiTheme="minorEastAsia" w:hAnsiTheme="minorEastAsia" w:eastAsiaTheme="minorEastAsia"/>
          <w:b/>
          <w:bCs/>
          <w:color w:val="000000" w:themeColor="text1"/>
          <w:szCs w:val="24"/>
          <w:highlight w:val="none"/>
        </w:rPr>
        <w:t xml:space="preserve">3</w:t>
      </w:r>
      <w:r>
        <w:rPr>
          <w:rFonts w:asciiTheme="minorEastAsia" w:hAnsiTheme="minorEastAsia" w:eastAsiaTheme="minorEastAsia"/>
          <w:b/>
          <w:bCs/>
          <w:color w:val="000000" w:themeColor="text1"/>
          <w:szCs w:val="24"/>
          <w:highlight w:val="none"/>
          <w:lang w:val="zh-CN"/>
        </w:rPr>
        <w:t xml:space="preserve">、中标服务费</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3</w:t>
      </w:r>
      <w:r>
        <w:rPr>
          <w:rFonts w:asciiTheme="minorEastAsia" w:hAnsiTheme="minorEastAsia" w:eastAsiaTheme="minorEastAsia"/>
          <w:color w:val="000000" w:themeColor="text1"/>
          <w:szCs w:val="24"/>
          <w:highlight w:val="none"/>
          <w:lang w:val="zh-CN"/>
        </w:rPr>
        <w:t xml:space="preserve">.1中标人</w:t>
      </w:r>
      <w:r>
        <w:rPr>
          <w:rFonts w:hint="eastAsia" w:asciiTheme="minorEastAsia" w:hAnsiTheme="minorEastAsia" w:eastAsiaTheme="minorEastAsia"/>
          <w:color w:val="000000" w:themeColor="text1"/>
          <w:szCs w:val="24"/>
          <w:highlight w:val="none"/>
        </w:rPr>
        <w:t xml:space="preserve">应按前附表规定缴纳中标服务费</w:t>
      </w:r>
      <w:r>
        <w:rPr>
          <w:rFonts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3</w:t>
      </w:r>
      <w:r>
        <w:rPr>
          <w:rFonts w:asciiTheme="minorEastAsia" w:hAnsiTheme="minorEastAsia" w:eastAsiaTheme="minorEastAsia"/>
          <w:color w:val="000000" w:themeColor="text1"/>
          <w:szCs w:val="24"/>
          <w:highlight w:val="none"/>
          <w:lang w:val="zh-CN"/>
        </w:rPr>
        <w:t xml:space="preserve">.2</w:t>
      </w:r>
      <w:r>
        <w:rPr>
          <w:rFonts w:hint="eastAsia" w:asciiTheme="minorEastAsia" w:hAnsiTheme="minorEastAsia" w:eastAsiaTheme="minorEastAsia"/>
          <w:color w:val="000000" w:themeColor="text1"/>
          <w:szCs w:val="24"/>
          <w:highlight w:val="none"/>
          <w:lang w:val="zh-CN"/>
        </w:rPr>
        <w:t xml:space="preserve">服务费交纳账户：</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苏州天嘉易咨询服务有限公司 </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533972464060 </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中国银行苏州姑苏支行</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rPr>
        <w:t xml:space="preserve">3</w:t>
      </w:r>
      <w:r>
        <w:rPr>
          <w:rFonts w:asciiTheme="minorEastAsia" w:hAnsiTheme="minorEastAsia" w:eastAsiaTheme="minorEastAsia"/>
          <w:color w:val="000000" w:themeColor="text1"/>
          <w:szCs w:val="24"/>
          <w:highlight w:val="none"/>
          <w:lang w:val="zh-CN"/>
        </w:rPr>
        <w:t xml:space="preserve">.3</w:t>
      </w:r>
      <w:r>
        <w:rPr>
          <w:rFonts w:hint="eastAsia" w:asciiTheme="minorEastAsia" w:hAnsiTheme="minorEastAsia" w:eastAsiaTheme="minorEastAsia"/>
          <w:color w:val="000000" w:themeColor="text1"/>
          <w:szCs w:val="24"/>
          <w:highlight w:val="none"/>
          <w:lang w:val="zh-CN"/>
        </w:rPr>
        <w:t xml:space="preserve">缴纳服务费时中标人需提供开票信息：单位公司名称、地址、电话、税号、开户银行、账号。</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hint="eastAsia" w:asciiTheme="minorEastAsia" w:hAnsiTheme="minorEastAsia" w:eastAsiaTheme="minorEastAsia"/>
          <w:b/>
          <w:bCs/>
          <w:color w:val="000000" w:themeColor="text1"/>
          <w:szCs w:val="24"/>
          <w:highlight w:val="none"/>
          <w:lang w:val="zh-CN"/>
        </w:rPr>
        <w:t xml:space="preserve">3</w:t>
      </w:r>
      <w:r>
        <w:rPr>
          <w:rFonts w:hint="eastAsia" w:asciiTheme="minorEastAsia" w:hAnsiTheme="minorEastAsia" w:eastAsiaTheme="minorEastAsia"/>
          <w:b/>
          <w:bCs/>
          <w:color w:val="000000" w:themeColor="text1"/>
          <w:szCs w:val="24"/>
          <w:highlight w:val="none"/>
        </w:rPr>
        <w:t xml:space="preserve">4</w:t>
      </w:r>
      <w:r>
        <w:rPr>
          <w:rFonts w:hint="eastAsia" w:asciiTheme="minorEastAsia" w:hAnsiTheme="minorEastAsia" w:eastAsiaTheme="minorEastAsia"/>
          <w:b/>
          <w:bCs/>
          <w:color w:val="000000" w:themeColor="text1"/>
          <w:szCs w:val="24"/>
          <w:highlight w:val="none"/>
          <w:lang w:val="zh-CN"/>
        </w:rPr>
        <w:t xml:space="preserve">、履约保证金</w:t>
      </w:r>
      <w:r>
        <w:rPr>
          <w:color w:val="000000" w:themeColor="text1"/>
          <w:highlight w:val="none"/>
        </w:rPr>
      </w:r>
      <w:r/>
    </w:p>
    <w:p>
      <w:pPr>
        <w:ind w:firstLine="502"/>
        <w:spacing w:line="360" w:lineRule="auto"/>
        <w:rPr>
          <w:color w:val="000000" w:themeColor="text1"/>
          <w:szCs w:val="21"/>
          <w:highlight w:val="none"/>
        </w:rPr>
      </w:pPr>
      <w:r>
        <w:rPr>
          <w:rFonts w:hint="eastAsia"/>
          <w:color w:val="000000" w:themeColor="text1"/>
          <w:szCs w:val="21"/>
          <w:highlight w:val="none"/>
          <w:lang w:val="zh-CN"/>
        </w:rPr>
        <w:t xml:space="preserve">见前附表规定。</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3</w:t>
      </w:r>
      <w:r>
        <w:rPr>
          <w:rFonts w:hint="eastAsia" w:asciiTheme="minorEastAsia" w:hAnsiTheme="minorEastAsia" w:eastAsiaTheme="minorEastAsia"/>
          <w:b/>
          <w:bCs/>
          <w:color w:val="000000" w:themeColor="text1"/>
          <w:szCs w:val="24"/>
          <w:highlight w:val="none"/>
        </w:rPr>
        <w:t xml:space="preserve">5</w:t>
      </w:r>
      <w:r>
        <w:rPr>
          <w:rFonts w:asciiTheme="minorEastAsia" w:hAnsiTheme="minorEastAsia" w:eastAsiaTheme="minorEastAsia"/>
          <w:b/>
          <w:bCs/>
          <w:color w:val="000000" w:themeColor="text1"/>
          <w:szCs w:val="24"/>
          <w:highlight w:val="none"/>
          <w:lang w:val="zh-CN"/>
        </w:rPr>
        <w:t xml:space="preserve">、监督</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lang w:val="zh-CN"/>
        </w:rPr>
        <w:t xml:space="preserve">政府有关监督部门将对招投标全过程进行监督。</w:t>
      </w:r>
      <w:r>
        <w:rPr>
          <w:color w:val="000000" w:themeColor="text1"/>
          <w:highlight w:val="none"/>
        </w:rPr>
      </w:r>
      <w:r/>
    </w:p>
    <w:p>
      <w:pPr>
        <w:rPr>
          <w:rFonts w:asciiTheme="minorEastAsia" w:hAnsiTheme="minorEastAsia" w:eastAsiaTheme="minorEastAsia"/>
          <w:b/>
          <w:bCs/>
          <w:color w:val="000000" w:themeColor="text1"/>
          <w:szCs w:val="24"/>
          <w:highlight w:val="none"/>
        </w:rPr>
      </w:pPr>
      <w:r>
        <w:rPr>
          <w:rFonts w:asciiTheme="minorEastAsia" w:hAnsiTheme="minorEastAsia" w:eastAsiaTheme="minorEastAsia"/>
          <w:b/>
          <w:bCs/>
          <w:color w:val="000000" w:themeColor="text1"/>
          <w:szCs w:val="24"/>
          <w:highlight w:val="none"/>
          <w:lang w:val="zh-CN"/>
        </w:rPr>
        <w:t xml:space="preserve">3</w:t>
      </w:r>
      <w:r>
        <w:rPr>
          <w:rFonts w:hint="eastAsia" w:asciiTheme="minorEastAsia" w:hAnsiTheme="minorEastAsia" w:eastAsiaTheme="minorEastAsia"/>
          <w:b/>
          <w:bCs/>
          <w:color w:val="000000" w:themeColor="text1"/>
          <w:szCs w:val="24"/>
          <w:highlight w:val="none"/>
        </w:rPr>
        <w:t xml:space="preserve">6</w:t>
      </w:r>
      <w:r>
        <w:rPr>
          <w:rFonts w:asciiTheme="minorEastAsia" w:hAnsiTheme="minorEastAsia" w:eastAsiaTheme="minorEastAsia"/>
          <w:b/>
          <w:bCs/>
          <w:color w:val="000000" w:themeColor="text1"/>
          <w:szCs w:val="24"/>
          <w:highlight w:val="none"/>
          <w:lang w:val="zh-CN"/>
        </w:rPr>
        <w:t xml:space="preserve">、未尽事宜</w:t>
      </w:r>
      <w:r>
        <w:rPr>
          <w:color w:val="000000" w:themeColor="text1"/>
          <w:highlight w:val="none"/>
        </w:rPr>
      </w:r>
      <w:r/>
    </w:p>
    <w:p>
      <w:pPr>
        <w:ind w:firstLine="502"/>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按《中华人民共和国政府采购法》及其他有关政府采购的法律法规的规定执行。</w:t>
      </w:r>
      <w:r>
        <w:rPr>
          <w:color w:val="000000" w:themeColor="text1"/>
          <w:highlight w:val="none"/>
        </w:rPr>
      </w:r>
      <w:r/>
    </w:p>
    <w:p>
      <w:pPr>
        <w:ind w:left="482"/>
        <w:jc w:val="center"/>
        <w:rPr>
          <w:rFonts w:asciiTheme="minorEastAsia" w:hAnsiTheme="minorEastAsia" w:eastAsiaTheme="minorEastAsia"/>
          <w:b/>
          <w:bCs/>
          <w:color w:val="000000" w:themeColor="text1"/>
          <w:sz w:val="32"/>
          <w:szCs w:val="32"/>
          <w:highlight w:val="none"/>
        </w:rPr>
        <w:outlineLvl w:val="0"/>
      </w:pPr>
      <w:r>
        <w:rPr>
          <w:rFonts w:asciiTheme="minorEastAsia" w:hAnsiTheme="minorEastAsia" w:eastAsiaTheme="minorEastAsia"/>
          <w:color w:val="000000" w:themeColor="text1"/>
          <w:sz w:val="44"/>
          <w:szCs w:val="44"/>
          <w:highlight w:val="none"/>
        </w:rPr>
        <w:br w:type="page" w:clear="all"/>
      </w:r>
      <w:r>
        <w:rPr>
          <w:rFonts w:hint="eastAsia" w:asciiTheme="minorEastAsia" w:hAnsiTheme="minorEastAsia" w:eastAsiaTheme="minorEastAsia"/>
          <w:b/>
          <w:bCs/>
          <w:color w:val="000000" w:themeColor="text1"/>
          <w:sz w:val="32"/>
          <w:szCs w:val="32"/>
          <w:highlight w:val="none"/>
        </w:rPr>
        <w:t xml:space="preserve">第三章 投标文件格式</w:t>
      </w:r>
      <w:r>
        <w:rPr>
          <w:color w:val="000000" w:themeColor="text1"/>
          <w:highlight w:val="none"/>
        </w:rPr>
      </w:r>
      <w:r/>
    </w:p>
    <w:p>
      <w:pPr>
        <w:jc w:val="both"/>
        <w:spacing w:line="360" w:lineRule="auto"/>
        <w:widowControl w:val="off"/>
        <w:rPr>
          <w:rFonts w:asciiTheme="minorEastAsia" w:hAnsiTheme="minorEastAsia" w:eastAsiaTheme="minorEastAsia"/>
          <w:b/>
          <w:bCs/>
          <w:color w:val="000000" w:themeColor="text1"/>
          <w:sz w:val="21"/>
          <w:szCs w:val="21"/>
          <w:highlight w:val="none"/>
        </w:rPr>
      </w:pPr>
      <w:r>
        <w:rPr>
          <w:rFonts w:hint="eastAsia" w:cs="宋体" w:asciiTheme="minorEastAsia" w:hAnsiTheme="minorEastAsia" w:eastAsiaTheme="minorEastAsia"/>
          <w:b/>
          <w:bCs/>
          <w:color w:val="000000" w:themeColor="text1"/>
          <w:sz w:val="21"/>
          <w:szCs w:val="21"/>
          <w:highlight w:val="none"/>
          <w:lang w:val="zh-CN"/>
        </w:rPr>
        <w:t xml:space="preserve">说明：</w:t>
      </w:r>
      <w:r>
        <w:rPr>
          <w:color w:val="000000" w:themeColor="text1"/>
          <w:highlight w:val="none"/>
        </w:rPr>
      </w:r>
      <w:r/>
    </w:p>
    <w:p>
      <w:pPr>
        <w:ind w:firstLine="480"/>
        <w:jc w:val="both"/>
        <w:spacing w:line="360" w:lineRule="auto"/>
        <w:widowControl w:val="off"/>
        <w:rPr>
          <w:rFonts w:asciiTheme="minorEastAsia" w:hAnsiTheme="minorEastAsia" w:eastAsiaTheme="minorEastAsia"/>
          <w:b/>
          <w:bCs/>
          <w:color w:val="000000" w:themeColor="text1"/>
          <w:sz w:val="21"/>
          <w:szCs w:val="21"/>
          <w:highlight w:val="none"/>
        </w:rPr>
      </w:pPr>
      <w:r>
        <w:rPr>
          <w:rFonts w:hint="eastAsia" w:cs="宋体" w:asciiTheme="minorEastAsia" w:hAnsiTheme="minorEastAsia" w:eastAsiaTheme="minorEastAsia"/>
          <w:b/>
          <w:bCs/>
          <w:color w:val="000000" w:themeColor="text1"/>
          <w:sz w:val="21"/>
          <w:szCs w:val="21"/>
          <w:highlight w:val="none"/>
          <w:lang w:val="zh-CN"/>
        </w:rPr>
        <w:t xml:space="preserve">对本章所有的投标书格式，投标人可根据自身情况进行补充和修改，但补充和修改不得造成与本格式内容有实质性的违背。</w:t>
      </w:r>
      <w:r>
        <w:rPr>
          <w:color w:val="000000" w:themeColor="text1"/>
          <w:highlight w:val="none"/>
        </w:rPr>
      </w:r>
      <w:r/>
    </w:p>
    <w:p>
      <w:pPr>
        <w:jc w:val="both"/>
        <w:spacing w:line="360" w:lineRule="auto"/>
        <w:widowControl w:val="off"/>
        <w:rPr>
          <w:rFonts w:asciiTheme="minorEastAsia" w:hAnsiTheme="minorEastAsia" w:eastAsiaTheme="minorEastAsia"/>
          <w:b/>
          <w:bCs/>
          <w:color w:val="000000" w:themeColor="text1"/>
          <w:highlight w:val="none"/>
        </w:rPr>
      </w:pPr>
      <w:r>
        <w:rPr>
          <w:rFonts w:asciiTheme="minorEastAsia" w:hAnsiTheme="minorEastAsia" w:eastAsiaTheme="minorEastAsia"/>
          <w:b/>
          <w:bCs/>
          <w:color w:val="000000" w:themeColor="text1"/>
          <w:highlight w:val="none"/>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color w:val="000000" w:themeColor="text1"/>
          <w:sz w:val="21"/>
          <w:highlight w:val="none"/>
          <w:lang w:val="zh-CN"/>
        </w:rPr>
        <w:br w:type="page" w:clear="all"/>
      </w:r>
      <w:r>
        <w:rPr>
          <w:rFonts w:asciiTheme="minorEastAsia" w:hAnsiTheme="minorEastAsia" w:eastAsiaTheme="minorEastAsia"/>
          <w:b/>
          <w:color w:val="000000" w:themeColor="text1"/>
          <w:sz w:val="21"/>
          <w:highlight w:val="none"/>
          <w:lang w:val="zh-CN"/>
        </w:rPr>
        <w:t xml:space="preserve">格式</w:t>
      </w:r>
      <w:r>
        <w:rPr>
          <w:rFonts w:asciiTheme="minorEastAsia" w:hAnsiTheme="minorEastAsia" w:eastAsiaTheme="minorEastAsia"/>
          <w:b/>
          <w:color w:val="000000" w:themeColor="text1"/>
          <w:sz w:val="21"/>
          <w:highlight w:val="none"/>
          <w:lang w:val="zh-CN"/>
        </w:rPr>
        <w:t xml:space="preserve">1</w:t>
      </w:r>
      <w:r>
        <w:rPr>
          <w:rFonts w:hint="eastAsia" w:asciiTheme="minorEastAsia" w:hAnsiTheme="minorEastAsia" w:eastAsiaTheme="minorEastAsia"/>
          <w:b/>
          <w:color w:val="000000" w:themeColor="text1"/>
          <w:sz w:val="21"/>
          <w:highlight w:val="none"/>
          <w:lang w:val="zh-CN"/>
        </w:rPr>
        <w:t xml:space="preserve">、</w:t>
      </w:r>
      <w:r>
        <w:rPr>
          <w:color w:val="000000" w:themeColor="text1"/>
          <w:highlight w:val="none"/>
        </w:rPr>
      </w:r>
      <w:r/>
    </w:p>
    <w:p>
      <w:pPr>
        <w:ind w:left="482"/>
        <w:jc w:val="center"/>
        <w:spacing w:line="420" w:lineRule="exact"/>
        <w:rPr>
          <w:rFonts w:asciiTheme="minorEastAsia" w:hAnsiTheme="minorEastAsia" w:eastAsiaTheme="minorEastAsia"/>
          <w:b/>
          <w:bCs/>
          <w:color w:val="000000" w:themeColor="text1"/>
          <w:sz w:val="32"/>
          <w:szCs w:val="32"/>
          <w:highlight w:val="none"/>
        </w:rPr>
        <w:outlineLvl w:val="0"/>
      </w:pPr>
      <w:r>
        <w:rPr>
          <w:rFonts w:hint="eastAsia" w:asciiTheme="minorEastAsia" w:hAnsiTheme="minorEastAsia" w:eastAsiaTheme="minorEastAsia"/>
          <w:b/>
          <w:bCs/>
          <w:color w:val="000000" w:themeColor="text1"/>
          <w:sz w:val="32"/>
          <w:szCs w:val="32"/>
          <w:highlight w:val="none"/>
        </w:rPr>
        <w:t xml:space="preserve">投标函</w:t>
      </w:r>
      <w:r>
        <w:rPr>
          <w:color w:val="000000" w:themeColor="text1"/>
          <w:highlight w:val="none"/>
        </w:rPr>
      </w:r>
      <w:r/>
    </w:p>
    <w:p>
      <w:pPr>
        <w:pStyle w:val="1348"/>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苏州天嘉易咨询服务有限公司：</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我方收到贵公司</w:t>
      </w:r>
      <w:r>
        <w:rPr>
          <w:rFonts w:hint="eastAsia" w:asciiTheme="minorEastAsia" w:hAnsiTheme="minorEastAsia" w:eastAsiaTheme="minorEastAsia"/>
          <w:color w:val="000000" w:themeColor="text1"/>
          <w:sz w:val="24"/>
          <w:szCs w:val="24"/>
          <w:highlight w:val="none"/>
        </w:rPr>
        <w:t xml:space="preserve"> </w:t>
      </w:r>
      <w:r>
        <w:rPr>
          <w:rFonts w:hint="eastAsia" w:asciiTheme="minorEastAsia" w:hAnsiTheme="minorEastAsia" w:eastAsiaTheme="minorEastAsia"/>
          <w:color w:val="000000" w:themeColor="text1"/>
          <w:sz w:val="24"/>
          <w:szCs w:val="24"/>
          <w:highlight w:val="none"/>
          <w:u w:val="single"/>
        </w:rPr>
        <w:t xml:space="preserve">                         </w:t>
      </w:r>
      <w:r>
        <w:rPr>
          <w:rFonts w:hint="eastAsia" w:asciiTheme="minorEastAsia" w:hAnsiTheme="minorEastAsia" w:eastAsiaTheme="minorEastAsia"/>
          <w:bCs/>
          <w:color w:val="000000" w:themeColor="text1"/>
          <w:sz w:val="24"/>
          <w:szCs w:val="24"/>
          <w:highlight w:val="none"/>
        </w:rPr>
        <w:t xml:space="preserve">号采购文件，经仔细阅读和研究，我方决定参加投标。并向贵公司承诺：</w:t>
      </w:r>
      <w:r>
        <w:rPr>
          <w:color w:val="000000" w:themeColor="text1"/>
          <w:highlight w:val="none"/>
        </w:rPr>
      </w:r>
      <w:r/>
    </w:p>
    <w:p>
      <w:pPr>
        <w:pStyle w:val="1348"/>
        <w:ind w:firstLine="480"/>
        <w:spacing w:line="36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1、我方愿意按照采购文件的一切要求，提供本项目的所有内容，我方投标</w:t>
      </w:r>
      <w:r>
        <w:rPr>
          <w:rFonts w:hint="eastAsia" w:asciiTheme="minorEastAsia" w:hAnsiTheme="minorEastAsia" w:eastAsiaTheme="minorEastAsia"/>
          <w:color w:val="000000" w:themeColor="text1"/>
          <w:sz w:val="24"/>
          <w:szCs w:val="24"/>
          <w:highlight w:val="none"/>
        </w:rPr>
        <w:t xml:space="preserve">的服务的报价包括完成本项工作所需的一切应有费用。</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2、如果我方的投标书被接受，我方将严格履行采购文件中规定的每一项要求，严格履行合同的责任和义务，保证按期、按质履行合同。完成合同所规定的全部内容。</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3、我方同意采购文件及更正文件中的规定。本投标书的有效期限为投标截止时间之日起90天。</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4、我方愿意提供招标方在采购文件中要求的所有资料，并保证所提供的资料全部是真实的、有效的，若有虚假，我方愿承担一切责任。</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5、我方愿意遵守招标公告及采购文件中所列的收费标准。</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6、我方承诺该项投标在开标后的全过程中保持有效，不作任何更改和变动。</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7、我方承诺在参加政府采购活动前三年内，在经营活动中没有重大违法记录。</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8、如果我方中标，我方愿意按采购文件规定支付中标服务费，如未按规定缴纳中标服务费，采购代理机构有权保留诉讼的权利；</w:t>
      </w:r>
      <w:r>
        <w:rPr>
          <w:color w:val="000000" w:themeColor="text1"/>
          <w:highlight w:val="none"/>
        </w:rPr>
      </w:r>
      <w:r/>
    </w:p>
    <w:p>
      <w:pPr>
        <w:pStyle w:val="1348"/>
        <w:ind w:firstLine="480"/>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9、与本投标有关的通讯地址：</w:t>
      </w:r>
      <w:r>
        <w:rPr>
          <w:color w:val="000000" w:themeColor="text1"/>
          <w:highlight w:val="none"/>
        </w:rPr>
      </w:r>
      <w:r/>
    </w:p>
    <w:p>
      <w:pPr>
        <w:pStyle w:val="1348"/>
        <w:ind w:firstLine="480"/>
        <w:spacing w:line="360" w:lineRule="exact"/>
        <w:rPr>
          <w:rFonts w:asciiTheme="minorEastAsia" w:hAnsiTheme="minorEastAsia" w:eastAsiaTheme="minorEastAsia"/>
          <w:color w:val="000000" w:themeColor="text1"/>
          <w:sz w:val="24"/>
          <w:szCs w:val="24"/>
          <w:highlight w:val="none"/>
          <w:u w:val="single"/>
        </w:rPr>
      </w:pPr>
      <w:r>
        <w:rPr>
          <w:rFonts w:hint="eastAsia" w:asciiTheme="minorEastAsia" w:hAnsiTheme="minorEastAsia" w:eastAsiaTheme="minorEastAsia"/>
          <w:bCs/>
          <w:color w:val="000000" w:themeColor="text1"/>
          <w:sz w:val="24"/>
          <w:szCs w:val="24"/>
          <w:highlight w:val="none"/>
        </w:rPr>
        <w:t xml:space="preserve">单    位：</w:t>
      </w:r>
      <w:r>
        <w:rPr>
          <w:rFonts w:hint="eastAsia" w:asciiTheme="minorEastAsia" w:hAnsiTheme="minorEastAsia" w:eastAsiaTheme="minorEastAsia"/>
          <w:color w:val="000000" w:themeColor="text1"/>
          <w:sz w:val="24"/>
          <w:szCs w:val="24"/>
          <w:highlight w:val="none"/>
          <w:u w:val="single"/>
        </w:rPr>
        <w:t xml:space="preserve">                       </w:t>
      </w:r>
      <w:r>
        <w:rPr>
          <w:rFonts w:hint="eastAsia" w:asciiTheme="minorEastAsia" w:hAnsiTheme="minorEastAsia" w:eastAsiaTheme="minorEastAsia"/>
          <w:bCs/>
          <w:color w:val="000000" w:themeColor="text1"/>
          <w:sz w:val="24"/>
          <w:szCs w:val="24"/>
          <w:highlight w:val="none"/>
        </w:rPr>
        <w:t xml:space="preserve">联 系 人：______________________</w:t>
      </w:r>
      <w:r>
        <w:rPr>
          <w:rFonts w:hint="eastAsia" w:asciiTheme="minorEastAsia" w:hAnsiTheme="minorEastAsia" w:eastAsiaTheme="minorEastAsia"/>
          <w:color w:val="000000" w:themeColor="text1"/>
          <w:sz w:val="24"/>
          <w:szCs w:val="24"/>
          <w:highlight w:val="none"/>
          <w:u w:val="single"/>
        </w:rPr>
        <w:t xml:space="preserve">                       </w:t>
      </w:r>
      <w:r>
        <w:rPr>
          <w:rFonts w:hint="eastAsia" w:asciiTheme="minorEastAsia" w:hAnsiTheme="minorEastAsia" w:eastAsiaTheme="minorEastAsia"/>
          <w:bCs/>
          <w:color w:val="000000" w:themeColor="text1"/>
          <w:sz w:val="24"/>
          <w:szCs w:val="24"/>
          <w:highlight w:val="none"/>
        </w:rPr>
        <w:t xml:space="preserve">                       </w:t>
      </w:r>
      <w:r>
        <w:rPr>
          <w:rFonts w:hint="eastAsia" w:asciiTheme="minorEastAsia" w:hAnsiTheme="minorEastAsia" w:eastAsiaTheme="minorEastAsia"/>
          <w:color w:val="000000" w:themeColor="text1"/>
          <w:sz w:val="24"/>
          <w:szCs w:val="24"/>
          <w:highlight w:val="none"/>
          <w:u w:val="single"/>
        </w:rPr>
        <w:t xml:space="preserve">                 </w:t>
      </w:r>
      <w:r>
        <w:rPr>
          <w:color w:val="000000" w:themeColor="text1"/>
          <w:highlight w:val="none"/>
        </w:rPr>
      </w:r>
      <w:r/>
    </w:p>
    <w:p>
      <w:pPr>
        <w:pStyle w:val="1348"/>
        <w:ind w:firstLine="480"/>
        <w:spacing w:line="360" w:lineRule="exact"/>
        <w:rPr>
          <w:rFonts w:asciiTheme="minorEastAsia" w:hAnsiTheme="minorEastAsia" w:eastAsiaTheme="minorEastAsia"/>
          <w:color w:val="000000" w:themeColor="text1"/>
          <w:sz w:val="24"/>
          <w:szCs w:val="24"/>
          <w:highlight w:val="none"/>
          <w:u w:val="single"/>
        </w:rPr>
      </w:pPr>
      <w:r>
        <w:rPr>
          <w:rFonts w:hint="eastAsia" w:asciiTheme="minorEastAsia" w:hAnsiTheme="minorEastAsia" w:eastAsiaTheme="minorEastAsia"/>
          <w:bCs/>
          <w:color w:val="000000" w:themeColor="text1"/>
          <w:sz w:val="24"/>
          <w:szCs w:val="24"/>
          <w:highlight w:val="none"/>
        </w:rPr>
        <w:t xml:space="preserve">地    址：</w:t>
      </w:r>
      <w:r>
        <w:rPr>
          <w:rFonts w:hint="eastAsia" w:asciiTheme="minorEastAsia" w:hAnsiTheme="minorEastAsia" w:eastAsiaTheme="minorEastAsia"/>
          <w:color w:val="000000" w:themeColor="text1"/>
          <w:sz w:val="24"/>
          <w:szCs w:val="24"/>
          <w:highlight w:val="none"/>
          <w:u w:val="single"/>
        </w:rPr>
        <w:t xml:space="preserve">                       </w:t>
      </w:r>
      <w:r>
        <w:rPr>
          <w:rFonts w:hint="eastAsia" w:asciiTheme="minorEastAsia" w:hAnsiTheme="minorEastAsia" w:eastAsiaTheme="minorEastAsia"/>
          <w:color w:val="000000" w:themeColor="text1"/>
          <w:sz w:val="24"/>
          <w:szCs w:val="24"/>
          <w:highlight w:val="none"/>
        </w:rPr>
        <w:t xml:space="preserve"> </w:t>
      </w:r>
      <w:r>
        <w:rPr>
          <w:rFonts w:hint="eastAsia" w:asciiTheme="minorEastAsia" w:hAnsiTheme="minorEastAsia" w:eastAsiaTheme="minorEastAsia"/>
          <w:bCs/>
          <w:color w:val="000000" w:themeColor="text1"/>
          <w:sz w:val="24"/>
          <w:szCs w:val="24"/>
          <w:highlight w:val="none"/>
        </w:rPr>
        <w:t xml:space="preserve">邮政编码：_____________________</w:t>
      </w:r>
      <w:r>
        <w:rPr>
          <w:rFonts w:hint="eastAsia" w:asciiTheme="minorEastAsia" w:hAnsiTheme="minorEastAsia" w:eastAsiaTheme="minorEastAsia"/>
          <w:color w:val="000000" w:themeColor="text1"/>
          <w:sz w:val="24"/>
          <w:szCs w:val="24"/>
          <w:highlight w:val="none"/>
          <w:u w:val="single"/>
        </w:rPr>
        <w:t xml:space="preserve">                                          </w:t>
      </w:r>
      <w:r>
        <w:rPr>
          <w:color w:val="000000" w:themeColor="text1"/>
          <w:highlight w:val="none"/>
        </w:rPr>
      </w:r>
      <w:r/>
    </w:p>
    <w:p>
      <w:pPr>
        <w:pStyle w:val="1348"/>
        <w:ind w:firstLine="480"/>
        <w:spacing w:line="360" w:lineRule="exact"/>
        <w:rPr>
          <w:rFonts w:asciiTheme="minorEastAsia" w:hAnsiTheme="minorEastAsia" w:eastAsiaTheme="minorEastAsia"/>
          <w:color w:val="000000" w:themeColor="text1"/>
          <w:sz w:val="24"/>
          <w:szCs w:val="24"/>
          <w:highlight w:val="none"/>
          <w:u w:val="single"/>
        </w:rPr>
      </w:pPr>
      <w:r>
        <w:rPr>
          <w:rFonts w:hint="eastAsia" w:asciiTheme="minorEastAsia" w:hAnsiTheme="minorEastAsia" w:eastAsiaTheme="minorEastAsia"/>
          <w:bCs/>
          <w:color w:val="000000" w:themeColor="text1"/>
          <w:sz w:val="24"/>
          <w:szCs w:val="24"/>
          <w:highlight w:val="none"/>
        </w:rPr>
        <w:t xml:space="preserve">联系电话：</w:t>
      </w:r>
      <w:r>
        <w:rPr>
          <w:rFonts w:hint="eastAsia" w:asciiTheme="minorEastAsia" w:hAnsiTheme="minorEastAsia" w:eastAsiaTheme="minorEastAsia"/>
          <w:color w:val="000000" w:themeColor="text1"/>
          <w:sz w:val="24"/>
          <w:szCs w:val="24"/>
          <w:highlight w:val="none"/>
          <w:u w:val="single"/>
        </w:rPr>
        <w:t xml:space="preserve">                       </w:t>
      </w:r>
      <w:r>
        <w:rPr>
          <w:rFonts w:hint="eastAsia" w:asciiTheme="minorEastAsia" w:hAnsiTheme="minorEastAsia" w:eastAsiaTheme="minorEastAsia"/>
          <w:color w:val="000000" w:themeColor="text1"/>
          <w:sz w:val="24"/>
          <w:szCs w:val="24"/>
          <w:highlight w:val="none"/>
        </w:rPr>
        <w:t xml:space="preserve"> </w:t>
      </w:r>
      <w:r>
        <w:rPr>
          <w:rFonts w:hint="eastAsia" w:asciiTheme="minorEastAsia" w:hAnsiTheme="minorEastAsia" w:eastAsiaTheme="minorEastAsia"/>
          <w:bCs/>
          <w:color w:val="000000" w:themeColor="text1"/>
          <w:sz w:val="24"/>
          <w:szCs w:val="24"/>
          <w:highlight w:val="none"/>
        </w:rPr>
        <w:t xml:space="preserve">传    真：_____________________</w:t>
      </w:r>
      <w:r>
        <w:rPr>
          <w:rFonts w:hint="eastAsia" w:asciiTheme="minorEastAsia" w:hAnsiTheme="minorEastAsia" w:eastAsiaTheme="minorEastAsia"/>
          <w:color w:val="000000" w:themeColor="text1"/>
          <w:sz w:val="24"/>
          <w:szCs w:val="24"/>
          <w:highlight w:val="none"/>
          <w:u w:val="single"/>
        </w:rPr>
        <w:t xml:space="preserve">                                          </w:t>
      </w:r>
      <w:r>
        <w:rPr>
          <w:color w:val="000000" w:themeColor="text1"/>
          <w:highlight w:val="none"/>
        </w:rPr>
      </w:r>
      <w:r/>
    </w:p>
    <w:p>
      <w:pPr>
        <w:pStyle w:val="1348"/>
        <w:ind w:firstLine="425"/>
        <w:spacing w:line="360" w:lineRule="exact"/>
        <w:rPr>
          <w:rFonts w:asciiTheme="minorEastAsia" w:hAnsiTheme="minorEastAsia" w:eastAsiaTheme="minorEastAsia"/>
          <w:bCs/>
          <w:color w:val="000000" w:themeColor="text1"/>
          <w:sz w:val="24"/>
          <w:szCs w:val="24"/>
          <w:highlight w:val="none"/>
        </w:rPr>
      </w:pPr>
      <w:r>
        <w:rPr>
          <w:rFonts w:hint="eastAsia" w:asciiTheme="minorEastAsia" w:hAnsiTheme="minorEastAsia" w:eastAsiaTheme="minorEastAsia"/>
          <w:bCs/>
          <w:color w:val="000000" w:themeColor="text1"/>
          <w:sz w:val="24"/>
          <w:szCs w:val="24"/>
          <w:highlight w:val="none"/>
        </w:rPr>
        <w:t xml:space="preserve">投标人：（公章）</w:t>
      </w:r>
      <w:r>
        <w:rPr>
          <w:color w:val="000000" w:themeColor="text1"/>
          <w:highlight w:val="none"/>
        </w:rPr>
      </w:r>
      <w:r/>
    </w:p>
    <w:p>
      <w:pPr>
        <w:ind w:firstLine="480"/>
        <w:spacing w:line="340" w:lineRule="exact"/>
        <w:rPr>
          <w:rFonts w:asciiTheme="minorEastAsia" w:hAnsiTheme="minorEastAsia" w:eastAsiaTheme="minorEastAsia"/>
          <w:bCs/>
          <w:color w:val="000000" w:themeColor="text1"/>
          <w:szCs w:val="24"/>
          <w:highlight w:val="none"/>
        </w:rPr>
      </w:pPr>
      <w:r>
        <w:rPr>
          <w:rFonts w:hint="eastAsia" w:asciiTheme="minorEastAsia" w:hAnsiTheme="minorEastAsia" w:eastAsiaTheme="minorEastAsia"/>
          <w:bCs/>
          <w:color w:val="000000" w:themeColor="text1"/>
          <w:szCs w:val="24"/>
          <w:highlight w:val="none"/>
        </w:rPr>
        <w:t xml:space="preserve">单位法定代表人或代理人：（签字或签章）           年     月     日</w:t>
      </w:r>
      <w:r>
        <w:rPr>
          <w:color w:val="000000" w:themeColor="text1"/>
          <w:highlight w:val="none"/>
        </w:rPr>
      </w:r>
      <w:r/>
    </w:p>
    <w:p>
      <w:pPr>
        <w:ind w:firstLine="480"/>
        <w:spacing w:line="340" w:lineRule="exact"/>
        <w:rPr>
          <w:rFonts w:asciiTheme="minorEastAsia" w:hAnsiTheme="minorEastAsia" w:eastAsiaTheme="minorEastAsia"/>
          <w:bCs/>
          <w:color w:val="000000" w:themeColor="text1"/>
          <w:szCs w:val="21"/>
          <w:highlight w:val="none"/>
        </w:rPr>
      </w:pPr>
      <w:r>
        <w:rPr>
          <w:rFonts w:asciiTheme="minorEastAsia" w:hAnsiTheme="minorEastAsia" w:eastAsiaTheme="minorEastAsia"/>
          <w:bCs/>
          <w:color w:val="000000" w:themeColor="text1"/>
          <w:szCs w:val="21"/>
          <w:highlight w:val="none"/>
        </w:rPr>
      </w:r>
      <w:r>
        <w:rPr>
          <w:color w:val="000000" w:themeColor="text1"/>
          <w:highlight w:val="none"/>
        </w:rPr>
      </w:r>
      <w:r/>
    </w:p>
    <w:p>
      <w:pPr>
        <w:ind w:firstLine="480"/>
        <w:spacing w:line="340" w:lineRule="exact"/>
        <w:rPr>
          <w:rFonts w:asciiTheme="minorEastAsia" w:hAnsiTheme="minorEastAsia" w:eastAsiaTheme="minorEastAsia"/>
          <w:color w:val="000000" w:themeColor="text1"/>
          <w:szCs w:val="21"/>
          <w:highlight w:val="none"/>
        </w:rPr>
      </w:pPr>
      <w:r>
        <w:rPr>
          <w:rFonts w:asciiTheme="minorEastAsia" w:hAnsiTheme="minorEastAsia" w:eastAsiaTheme="minorEastAsia"/>
          <w:color w:val="000000" w:themeColor="text1"/>
          <w:szCs w:val="21"/>
          <w:highlight w:val="none"/>
        </w:rPr>
      </w:r>
      <w:r>
        <w:rPr>
          <w:color w:val="000000" w:themeColor="text1"/>
          <w:highlight w:val="none"/>
        </w:rPr>
      </w:r>
      <w:r/>
    </w:p>
    <w:p>
      <w:pPr>
        <w:jc w:val="both"/>
        <w:widowControl w:val="off"/>
        <w:rPr>
          <w:rFonts w:asciiTheme="minorEastAsia" w:hAnsiTheme="minorEastAsia" w:eastAsiaTheme="minorEastAsia"/>
          <w:color w:val="000000" w:themeColor="text1"/>
          <w:sz w:val="21"/>
          <w:highlight w:val="none"/>
        </w:rPr>
      </w:pPr>
      <w:r>
        <w:rPr>
          <w:rFonts w:asciiTheme="minorEastAsia" w:hAnsiTheme="minorEastAsia" w:eastAsiaTheme="minorEastAsia"/>
          <w:color w:val="000000" w:themeColor="text1"/>
          <w:sz w:val="21"/>
          <w:highlight w:val="none"/>
          <w:lang w:val="zh-CN"/>
        </w:rPr>
        <w:br w:type="page" w:clear="all"/>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t xml:space="preserve">格式</w:t>
      </w:r>
      <w:r>
        <w:rPr>
          <w:rFonts w:hint="eastAsia" w:asciiTheme="minorEastAsia" w:hAnsiTheme="minorEastAsia" w:eastAsiaTheme="minorEastAsia"/>
          <w:b/>
          <w:color w:val="000000" w:themeColor="text1"/>
          <w:sz w:val="21"/>
          <w:highlight w:val="none"/>
        </w:rPr>
        <w:t xml:space="preserve">2</w:t>
      </w:r>
      <w:r>
        <w:rPr>
          <w:rFonts w:asciiTheme="minorEastAsia" w:hAnsiTheme="minorEastAsia" w:eastAsiaTheme="minorEastAsia"/>
          <w:b/>
          <w:color w:val="000000" w:themeColor="text1"/>
          <w:sz w:val="21"/>
          <w:highlight w:val="none"/>
          <w:lang w:val="zh-CN"/>
        </w:rPr>
        <w:t xml:space="preserve">、</w:t>
      </w:r>
      <w:r>
        <w:rPr>
          <w:color w:val="000000" w:themeColor="text1"/>
          <w:highlight w:val="none"/>
        </w:rPr>
      </w:r>
      <w:r/>
    </w:p>
    <w:p>
      <w:pPr>
        <w:rPr>
          <w:rFonts w:asciiTheme="minorEastAsia" w:hAnsiTheme="minorEastAsia" w:eastAsiaTheme="minorEastAsia"/>
          <w:b/>
          <w:color w:val="000000" w:themeColor="text1"/>
          <w:sz w:val="30"/>
          <w:szCs w:val="30"/>
          <w:highlight w:val="none"/>
        </w:rPr>
      </w:pPr>
      <w:r>
        <w:rPr>
          <w:rFonts w:asciiTheme="minorEastAsia" w:hAnsiTheme="minorEastAsia" w:eastAsiaTheme="minorEastAsia"/>
          <w:b/>
          <w:color w:val="000000" w:themeColor="text1"/>
          <w:sz w:val="30"/>
          <w:szCs w:val="30"/>
          <w:highlight w:val="none"/>
        </w:rPr>
      </w:r>
      <w:r>
        <w:rPr>
          <w:color w:val="000000" w:themeColor="text1"/>
          <w:highlight w:val="none"/>
        </w:rPr>
      </w:r>
      <w:r/>
    </w:p>
    <w:p>
      <w:pPr>
        <w:ind w:left="0" w:right="0" w:firstLine="0"/>
        <w:jc w:val="center"/>
        <w:spacing w:before="240" w:after="240"/>
        <w:rPr>
          <w:rFonts w:ascii="Arial" w:hAnsi="Arial" w:eastAsia="Arial" w:cs="Arial"/>
          <w:color w:val="000000"/>
          <w:sz w:val="24"/>
          <w:szCs w:val="24"/>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开标一览表（</w:t>
      </w:r>
      <w:r>
        <w:rPr>
          <w:rFonts w:ascii="Arial" w:hAnsi="Arial" w:eastAsia="Arial" w:cs="Arial"/>
          <w:color w:val="000000"/>
          <w:sz w:val="24"/>
        </w:rPr>
        <w:t xml:space="preserve">折扣</w:t>
      </w:r>
      <w:r>
        <w:rPr>
          <w:rFonts w:ascii="Arial" w:hAnsi="Arial" w:eastAsia="Arial" w:cs="Arial"/>
          <w:color w:val="000000"/>
          <w:sz w:val="24"/>
        </w:rPr>
        <w:t xml:space="preserve">）</w:t>
      </w:r>
      <w:r/>
    </w:p>
    <w:p>
      <w:pPr>
        <w:jc w:val="center"/>
        <w:spacing w:line="300" w:lineRule="auto"/>
        <w:rPr>
          <w:color w:val="000000"/>
          <w:highlight w:val="none"/>
        </w:rPr>
      </w:pPr>
      <w:r>
        <w:rPr>
          <w:rFonts w:asciiTheme="minorEastAsia" w:hAnsiTheme="minorEastAsia" w:eastAsiaTheme="minorEastAsia"/>
          <w:color w:val="000000" w:themeColor="text1"/>
          <w:spacing w:val="20"/>
          <w:sz w:val="21"/>
          <w:szCs w:val="21"/>
          <w:highlight w:val="none"/>
        </w:rPr>
        <w:t xml:space="preserve">（</w:t>
      </w:r>
      <w:r>
        <w:rPr>
          <w:rFonts w:hint="eastAsia" w:asciiTheme="minorEastAsia" w:hAnsiTheme="minorEastAsia" w:eastAsiaTheme="minorEastAsia"/>
          <w:color w:val="000000" w:themeColor="text1"/>
          <w:spacing w:val="20"/>
          <w:sz w:val="21"/>
          <w:szCs w:val="21"/>
          <w:highlight w:val="none"/>
        </w:rPr>
        <w:t xml:space="preserve">第一标段：系统</w:t>
      </w:r>
      <w:r>
        <w:rPr>
          <w:rFonts w:asciiTheme="minorEastAsia" w:hAnsiTheme="minorEastAsia" w:eastAsiaTheme="minorEastAsia"/>
          <w:color w:val="000000" w:themeColor="text1"/>
          <w:spacing w:val="20"/>
          <w:sz w:val="21"/>
          <w:szCs w:val="21"/>
          <w:highlight w:val="none"/>
        </w:rPr>
        <w:t xml:space="preserve">格式）</w:t>
      </w:r>
      <w:r>
        <w:rPr>
          <w:rFonts w:asciiTheme="minorEastAsia" w:hAnsiTheme="minorEastAsia" w:eastAsiaTheme="minorEastAsia"/>
          <w:color w:val="000000" w:themeColor="text1"/>
          <w:spacing w:val="20"/>
          <w:sz w:val="21"/>
          <w:szCs w:val="21"/>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投标人全称（加盖公章）：供应商名称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分包号：分包号 </w:t>
      </w:r>
      <w:r/>
    </w:p>
    <w:tbl>
      <w:tblPr>
        <w:tblStyle w:val="10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2"/>
        <w:gridCol w:w="5143"/>
      </w:tblGrid>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212" w:type="dxa"/>
            <w:vAlign w:val="center"/>
            <w:textDirection w:val="lrTb"/>
            <w:noWrap w:val="false"/>
          </w:tcPr>
          <w:p>
            <w:pPr>
              <w:spacing w:before="0" w:after="0" w:line="57" w:lineRule="atLeast"/>
            </w:pPr>
            <w:r>
              <w:rPr>
                <w:rFonts w:ascii="Arial" w:hAnsi="Arial" w:eastAsia="Arial" w:cs="Arial"/>
                <w:color w:val="000000"/>
                <w:sz w:val="24"/>
              </w:rPr>
              <w:t xml:space="preserve">项目名称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5143" w:type="dxa"/>
            <w:vAlign w:val="center"/>
            <w:textDirection w:val="lrTb"/>
            <w:noWrap w:val="false"/>
          </w:tcPr>
          <w:p>
            <w:pPr>
              <w:spacing w:before="0" w:after="0" w:line="57" w:lineRule="atLeast"/>
            </w:pPr>
            <w:r>
              <w:rPr>
                <w:rFonts w:ascii="Arial" w:hAnsi="Arial" w:eastAsia="Arial" w:cs="Arial"/>
                <w:color w:val="000000"/>
                <w:sz w:val="24"/>
              </w:rPr>
              <w:t xml:space="preserve">投标</w:t>
            </w:r>
            <w:r>
              <w:rPr>
                <w:rFonts w:ascii="Arial" w:hAnsi="Arial" w:eastAsia="Arial" w:cs="Arial"/>
                <w:color w:val="000000"/>
                <w:sz w:val="24"/>
              </w:rPr>
              <w:t xml:space="preserve">折扣</w:t>
            </w:r>
            <w:r/>
          </w:p>
        </w:tc>
      </w:tr>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212" w:type="dxa"/>
            <w:vAlign w:val="center"/>
            <w:textDirection w:val="lrTb"/>
            <w:noWrap w:val="false"/>
          </w:tcPr>
          <w:p>
            <w:pPr>
              <w:spacing w:before="0" w:after="0" w:line="57" w:lineRule="atLeast"/>
            </w:pPr>
            <w:r>
              <w:rPr>
                <w:rFonts w:ascii="Arial" w:hAnsi="Arial" w:eastAsia="Arial" w:cs="Arial"/>
                <w:color w:val="000000"/>
                <w:sz w:val="24"/>
              </w:rPr>
              <w:t xml:space="preserve">项目名称 </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5143" w:type="dxa"/>
            <w:vAlign w:val="center"/>
            <w:textDirection w:val="lrTb"/>
            <w:noWrap w:val="false"/>
          </w:tcPr>
          <w:p>
            <w:pPr>
              <w:spacing w:before="0" w:after="0" w:line="57" w:lineRule="atLeast"/>
            </w:pPr>
            <w:r>
              <w:rPr>
                <w:rFonts w:ascii="Arial" w:hAnsi="Arial" w:eastAsia="Arial" w:cs="Arial"/>
                <w:color w:val="000000"/>
                <w:sz w:val="24"/>
              </w:rPr>
              <w:t xml:space="preserve">小写：      %</w:t>
            </w:r>
            <w:r/>
          </w:p>
        </w:tc>
      </w:tr>
    </w:tbl>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  年   月   日</w:t>
      </w:r>
      <w:r/>
    </w:p>
    <w:p>
      <w:pPr>
        <w:pStyle w:val="1035"/>
        <w:rPr>
          <w:color w:val="000000" w:themeColor="text1"/>
          <w:highlight w:val="none"/>
        </w:rPr>
      </w:pPr>
      <w:r>
        <w:rPr>
          <w:color w:val="000000" w:themeColor="text1"/>
          <w:highlight w:val="none"/>
        </w:rPr>
      </w:r>
      <w:r>
        <w:rPr>
          <w:color w:val="000000" w:themeColor="text1"/>
          <w:highlight w:val="none"/>
        </w:rPr>
      </w:r>
      <w:r/>
    </w:p>
    <w:p>
      <w:pPr>
        <w:ind w:firstLine="210"/>
        <w:spacing w:line="360" w:lineRule="auto"/>
        <w:widowControl w:val="off"/>
        <w:rPr>
          <w:rFonts w:cs="宋体" w:asciiTheme="minorEastAsia" w:hAnsiTheme="minorEastAsia" w:eastAsiaTheme="minorEastAsia"/>
          <w:color w:val="000000" w:themeColor="text1"/>
          <w:szCs w:val="24"/>
          <w:highlight w:val="none"/>
        </w:rPr>
      </w:pPr>
      <w:r>
        <w:rPr>
          <w:rFonts w:cs="宋体" w:asciiTheme="minorEastAsia" w:hAnsiTheme="minorEastAsia" w:eastAsiaTheme="minorEastAsia"/>
          <w:color w:val="000000" w:themeColor="text1"/>
          <w:szCs w:val="24"/>
          <w:highlight w:val="none"/>
          <w:lang w:val="zh-CN"/>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ind w:firstLine="359"/>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1、投标报价应包括采购文件所规定的采购范围的全部内容。</w:t>
      </w:r>
      <w:r>
        <w:rPr>
          <w:color w:val="000000" w:themeColor="text1"/>
          <w:highlight w:val="none"/>
        </w:rPr>
      </w:r>
      <w:r/>
    </w:p>
    <w:p>
      <w:pPr>
        <w:ind w:firstLine="359"/>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2、</w:t>
      </w:r>
      <w:r>
        <w:rPr>
          <w:rFonts w:hint="eastAsia" w:ascii="宋体" w:hAnsi="宋体"/>
          <w:color w:val="000000" w:themeColor="text1"/>
          <w:szCs w:val="24"/>
          <w:highlight w:val="none"/>
          <w:lang w:val="zh-CN"/>
        </w:rPr>
        <w:t xml:space="preserve">投标折扣必须为固定数值，不接受区间报价，否则为无效标</w:t>
      </w:r>
      <w:r>
        <w:rPr>
          <w:rFonts w:hint="eastAsia" w:ascii="宋体" w:hAnsi="宋体"/>
          <w:color w:val="000000" w:themeColor="text1"/>
          <w:szCs w:val="24"/>
          <w:highlight w:val="none"/>
        </w:rPr>
        <w:t xml:space="preserve">。</w:t>
      </w:r>
      <w:r>
        <w:rPr>
          <w:color w:val="000000" w:themeColor="text1"/>
          <w:highlight w:val="none"/>
        </w:rPr>
      </w:r>
      <w:r/>
    </w:p>
    <w:p>
      <w:pPr>
        <w:ind w:firstLine="359"/>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3、</w:t>
      </w:r>
      <w:r>
        <w:rPr>
          <w:rFonts w:hint="eastAsia" w:ascii="宋体" w:hAnsi="宋体"/>
          <w:color w:val="000000" w:themeColor="text1"/>
          <w:szCs w:val="24"/>
          <w:highlight w:val="none"/>
          <w:lang w:val="zh-CN"/>
        </w:rPr>
        <w:t xml:space="preserve">报价要求：本次采购报价采用折扣方式进行报价（如投标折扣为</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直接在报价栏中报</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，不写%号），精确到小数点后2位。结算价＝相应品种货物供货基准价×投标折扣；（例如：某中药饮片价格为100元，投标人给予采购人</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的折扣，则折后的价格=100×</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%=95元，折扣即为</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w:t>
      </w:r>
      <w:r>
        <w:rPr>
          <w:color w:val="000000" w:themeColor="text1"/>
          <w:highlight w:val="none"/>
        </w:rPr>
      </w:r>
      <w:r/>
    </w:p>
    <w:p>
      <w:pPr>
        <w:ind w:firstLine="359"/>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中标折扣在合同期内不得作任何更改。（</w:t>
      </w:r>
      <w:r>
        <w:rPr>
          <w:rFonts w:hint="eastAsia" w:ascii="宋体" w:hAnsi="宋体"/>
          <w:color w:val="000000" w:themeColor="text1"/>
          <w:szCs w:val="24"/>
          <w:highlight w:val="none"/>
        </w:rPr>
        <w:t xml:space="preserve">所有产品均为一个折扣，不接受平均折扣</w:t>
      </w:r>
      <w:r>
        <w:rPr>
          <w:rFonts w:hint="eastAsia" w:ascii="宋体" w:hAnsi="宋体"/>
          <w:color w:val="000000" w:themeColor="text1"/>
          <w:szCs w:val="24"/>
          <w:highlight w:val="none"/>
          <w:lang w:val="zh-CN"/>
        </w:rPr>
        <w:t xml:space="preserve">）</w:t>
      </w:r>
      <w:r>
        <w:rPr>
          <w:color w:val="000000" w:themeColor="text1"/>
          <w:highlight w:val="none"/>
        </w:rPr>
      </w:r>
      <w:r/>
    </w:p>
    <w:p>
      <w:pPr>
        <w:jc w:val="center"/>
        <w:spacing w:line="360" w:lineRule="auto"/>
        <w:rPr>
          <w:rFonts w:asciiTheme="minorEastAsia" w:hAnsiTheme="minorEastAsia" w:eastAsiaTheme="minorEastAsia"/>
          <w:b/>
          <w:color w:val="000000" w:themeColor="text1"/>
          <w:sz w:val="30"/>
          <w:szCs w:val="30"/>
          <w:highlight w:val="none"/>
        </w:rPr>
        <w:sectPr>
          <w:footerReference w:type="default" r:id="rId19"/>
          <w:footerReference w:type="first" r:id="rId20"/>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b/>
          <w:color w:val="000000" w:themeColor="text1"/>
          <w:sz w:val="30"/>
          <w:szCs w:val="30"/>
          <w:highlight w:val="none"/>
        </w:rPr>
      </w:r>
      <w:r>
        <w:rPr>
          <w:color w:val="000000" w:themeColor="text1"/>
          <w:highlight w:val="none"/>
        </w:rPr>
      </w:r>
      <w:r/>
    </w:p>
    <w:p>
      <w:pPr>
        <w:jc w:val="center"/>
        <w:spacing w:line="360" w:lineRule="auto"/>
        <w:rPr>
          <w:rFonts w:asciiTheme="minorEastAsia" w:hAnsiTheme="minorEastAsia" w:eastAsiaTheme="minorEastAsia"/>
          <w:b/>
          <w:color w:val="000000" w:themeColor="text1"/>
          <w:sz w:val="30"/>
          <w:szCs w:val="30"/>
          <w:highlight w:val="none"/>
        </w:rPr>
      </w:pPr>
      <w:r>
        <w:rPr>
          <w:rFonts w:hint="eastAsia" w:asciiTheme="minorEastAsia" w:hAnsiTheme="minorEastAsia" w:eastAsiaTheme="minorEastAsia"/>
          <w:b/>
          <w:color w:val="000000" w:themeColor="text1"/>
          <w:sz w:val="30"/>
          <w:szCs w:val="30"/>
          <w:highlight w:val="none"/>
        </w:rPr>
        <w:t xml:space="preserve">开标一览表</w:t>
      </w:r>
      <w:r>
        <w:rPr>
          <w:color w:val="000000" w:themeColor="text1"/>
          <w:highlight w:val="none"/>
        </w:rPr>
      </w:r>
      <w:r/>
    </w:p>
    <w:p>
      <w:pPr>
        <w:jc w:val="center"/>
        <w:spacing w:line="300" w:lineRule="auto"/>
        <w:rPr>
          <w:rFonts w:asciiTheme="minorEastAsia" w:hAnsiTheme="minorEastAsia" w:eastAsiaTheme="minorEastAsia"/>
          <w:color w:val="000000" w:themeColor="text1"/>
          <w:spacing w:val="20"/>
          <w:sz w:val="21"/>
          <w:szCs w:val="21"/>
          <w:highlight w:val="none"/>
        </w:rPr>
      </w:pPr>
      <w:r>
        <w:rPr>
          <w:rFonts w:asciiTheme="minorEastAsia" w:hAnsiTheme="minorEastAsia" w:eastAsiaTheme="minorEastAsia"/>
          <w:color w:val="000000" w:themeColor="text1"/>
          <w:spacing w:val="20"/>
          <w:sz w:val="21"/>
          <w:szCs w:val="21"/>
          <w:highlight w:val="none"/>
        </w:rPr>
        <w:t xml:space="preserve">（</w:t>
      </w:r>
      <w:r>
        <w:rPr>
          <w:rFonts w:hint="eastAsia" w:asciiTheme="minorEastAsia" w:hAnsiTheme="minorEastAsia" w:eastAsiaTheme="minorEastAsia"/>
          <w:color w:val="000000" w:themeColor="text1"/>
          <w:spacing w:val="20"/>
          <w:sz w:val="21"/>
          <w:szCs w:val="21"/>
          <w:highlight w:val="none"/>
        </w:rPr>
        <w:t xml:space="preserve">第二标段：系统</w:t>
      </w:r>
      <w:r>
        <w:rPr>
          <w:rFonts w:asciiTheme="minorEastAsia" w:hAnsiTheme="minorEastAsia" w:eastAsiaTheme="minorEastAsia"/>
          <w:color w:val="000000" w:themeColor="text1"/>
          <w:spacing w:val="20"/>
          <w:sz w:val="21"/>
          <w:szCs w:val="21"/>
          <w:highlight w:val="none"/>
        </w:rPr>
        <w:t xml:space="preserve">格式）</w:t>
      </w:r>
      <w:r>
        <w:rPr>
          <w:color w:val="000000" w:themeColor="text1"/>
          <w:highlight w:val="none"/>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投标人全称（加盖公章）：供应商名称 </w:t>
      </w:r>
      <w:r>
        <w:rPr>
          <w:rFonts w:ascii="Arial" w:hAnsi="Arial" w:eastAsia="Arial" w:cs="Arial"/>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项目编号：项目编号 </w:t>
      </w:r>
      <w:r>
        <w:rPr>
          <w:rFonts w:ascii="Arial" w:hAnsi="Arial" w:eastAsia="Arial" w:cs="Arial"/>
          <w:sz w:val="24"/>
        </w:rPr>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分包号：分包号 </w:t>
      </w:r>
      <w:r>
        <w:rPr>
          <w:rFonts w:ascii="Arial" w:hAnsi="Arial" w:eastAsia="Arial" w:cs="Arial"/>
          <w:sz w:val="24"/>
        </w:rPr>
      </w:r>
      <w:r/>
    </w:p>
    <w:tbl>
      <w:tblPr>
        <w:tblStyle w:val="10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212"/>
        <w:gridCol w:w="5143"/>
      </w:tblGrid>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212" w:type="dxa"/>
            <w:vAlign w:val="center"/>
            <w:textDirection w:val="lrTb"/>
            <w:noWrap w:val="false"/>
          </w:tcPr>
          <w:p>
            <w:pPr>
              <w:spacing w:before="0" w:after="0" w:line="57" w:lineRule="atLeast"/>
            </w:pPr>
            <w:r>
              <w:rPr>
                <w:rFonts w:ascii="Arial" w:hAnsi="Arial" w:eastAsia="Arial" w:cs="Arial"/>
                <w:color w:val="000000"/>
                <w:sz w:val="24"/>
              </w:rPr>
              <w:t xml:space="preserve">项目名称</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5143" w:type="dxa"/>
            <w:vAlign w:val="center"/>
            <w:textDirection w:val="lrTb"/>
            <w:noWrap w:val="false"/>
          </w:tcPr>
          <w:p>
            <w:pPr>
              <w:spacing w:before="0" w:after="0" w:line="57" w:lineRule="atLeast"/>
            </w:pPr>
            <w:r>
              <w:rPr>
                <w:rFonts w:ascii="Arial" w:hAnsi="Arial" w:eastAsia="Arial" w:cs="Arial"/>
                <w:color w:val="000000"/>
                <w:sz w:val="24"/>
              </w:rPr>
              <w:t xml:space="preserve">投标</w:t>
            </w:r>
            <w:r>
              <w:rPr>
                <w:rFonts w:ascii="Arial" w:hAnsi="Arial" w:eastAsia="Arial" w:cs="Arial"/>
                <w:color w:val="000000"/>
                <w:sz w:val="24"/>
              </w:rPr>
              <w:t xml:space="preserve">折扣</w:t>
            </w:r>
            <w:r/>
          </w:p>
        </w:tc>
      </w:tr>
      <w:tr>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4212" w:type="dxa"/>
            <w:vAlign w:val="center"/>
            <w:textDirection w:val="lrTb"/>
            <w:noWrap w:val="false"/>
          </w:tcPr>
          <w:p>
            <w:pPr>
              <w:spacing w:before="0" w:after="0" w:line="57" w:lineRule="atLeast"/>
            </w:pPr>
            <w:r>
              <w:rPr>
                <w:rFonts w:ascii="Arial" w:hAnsi="Arial" w:eastAsia="Arial" w:cs="Arial"/>
                <w:color w:val="000000"/>
                <w:sz w:val="24"/>
              </w:rPr>
              <w:t xml:space="preserve">项目名称 </w:t>
            </w:r>
            <w:r/>
          </w:p>
        </w:tc>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5143" w:type="dxa"/>
            <w:vAlign w:val="center"/>
            <w:textDirection w:val="lrTb"/>
            <w:noWrap w:val="false"/>
          </w:tcPr>
          <w:p>
            <w:pPr>
              <w:spacing w:before="0" w:after="0" w:line="57" w:lineRule="atLeast"/>
            </w:pPr>
            <w:r>
              <w:rPr>
                <w:rFonts w:ascii="Arial" w:hAnsi="Arial" w:eastAsia="Arial" w:cs="Arial"/>
                <w:color w:val="000000"/>
                <w:sz w:val="24"/>
              </w:rPr>
              <w:t xml:space="preserve">小写：      %</w:t>
            </w:r>
            <w:r/>
          </w:p>
        </w:tc>
      </w:tr>
    </w:tbl>
    <w:p>
      <w:pPr>
        <w:ind w:left="0" w:right="0" w:firstLine="0"/>
        <w:jc w:val="right"/>
        <w:spacing w:before="240" w:after="240"/>
        <w:rPr>
          <w:rFonts w:ascii="Arial" w:hAnsi="Arial" w:eastAsia="Arial" w:cs="Arial"/>
          <w:szCs w:val="24"/>
        </w:rPr>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日期：  年   月   日</w:t>
      </w:r>
      <w:r>
        <w:rPr>
          <w:rFonts w:ascii="Arial" w:hAnsi="Arial" w:eastAsia="Arial" w:cs="Arial"/>
          <w:sz w:val="24"/>
        </w:rPr>
      </w:r>
      <w:r/>
    </w:p>
    <w:p>
      <w:pPr>
        <w:pStyle w:val="1035"/>
        <w:jc w:val="right"/>
        <w:rPr>
          <w:color w:val="000000" w:themeColor="text1"/>
          <w:highlight w:val="none"/>
        </w:rPr>
      </w:pPr>
      <w:r>
        <w:rPr>
          <w:color w:val="000000" w:themeColor="text1"/>
          <w:highlight w:val="none"/>
        </w:rPr>
      </w:r>
      <w:r/>
    </w:p>
    <w:p>
      <w:pPr>
        <w:spacing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ind w:firstLine="210"/>
        <w:spacing w:line="360" w:lineRule="auto"/>
        <w:widowControl w:val="off"/>
        <w:rPr>
          <w:rFonts w:cs="宋体" w:asciiTheme="minorEastAsia" w:hAnsiTheme="minorEastAsia" w:eastAsiaTheme="minorEastAsia"/>
          <w:color w:val="000000" w:themeColor="text1"/>
          <w:szCs w:val="24"/>
          <w:highlight w:val="none"/>
        </w:rPr>
      </w:pPr>
      <w:r>
        <w:rPr>
          <w:rFonts w:cs="宋体" w:asciiTheme="minorEastAsia" w:hAnsiTheme="minorEastAsia" w:eastAsiaTheme="minorEastAsia"/>
          <w:color w:val="000000" w:themeColor="text1"/>
          <w:szCs w:val="24"/>
          <w:highlight w:val="none"/>
          <w:lang w:val="zh-CN"/>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ind w:firstLine="359"/>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1、投标报价应包括采购文件所规定的采购范围的全部内容。</w:t>
      </w:r>
      <w:r>
        <w:rPr>
          <w:color w:val="000000" w:themeColor="text1"/>
          <w:highlight w:val="none"/>
        </w:rPr>
      </w:r>
      <w:r/>
    </w:p>
    <w:p>
      <w:pPr>
        <w:ind w:firstLine="359"/>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2、</w:t>
      </w:r>
      <w:r>
        <w:rPr>
          <w:rFonts w:hint="eastAsia" w:ascii="宋体" w:hAnsi="宋体"/>
          <w:color w:val="000000" w:themeColor="text1"/>
          <w:szCs w:val="24"/>
          <w:highlight w:val="none"/>
          <w:lang w:val="zh-CN"/>
        </w:rPr>
        <w:t xml:space="preserve">投标折扣必须为固定数值，不接受区间报价，否则为无效标</w:t>
      </w:r>
      <w:r>
        <w:rPr>
          <w:rFonts w:hint="eastAsia" w:ascii="宋体" w:hAnsi="宋体"/>
          <w:color w:val="000000" w:themeColor="text1"/>
          <w:szCs w:val="24"/>
          <w:highlight w:val="none"/>
        </w:rPr>
        <w:t xml:space="preserve">。</w:t>
      </w:r>
      <w:r>
        <w:rPr>
          <w:color w:val="000000" w:themeColor="text1"/>
          <w:highlight w:val="none"/>
        </w:rPr>
      </w:r>
      <w:r/>
    </w:p>
    <w:p>
      <w:pPr>
        <w:ind w:firstLine="359"/>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3、</w:t>
      </w:r>
      <w:r>
        <w:rPr>
          <w:rFonts w:hint="eastAsia" w:ascii="宋体" w:hAnsi="宋体"/>
          <w:color w:val="000000" w:themeColor="text1"/>
          <w:szCs w:val="24"/>
          <w:highlight w:val="none"/>
          <w:lang w:val="zh-CN"/>
        </w:rPr>
        <w:t xml:space="preserve">报价要求：本次采购报价采用折扣方式进行报价（如投标折扣为</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直接在报价栏中报</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，不写%号），精确到小数点后2位。结算价＝相应品种货物供货基准价×投标折扣；（例如：某中药饮片价格为100元，投标人给予采购人</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的折扣，则折后的价格=100×</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元，折扣即为</w:t>
      </w:r>
      <w:r>
        <w:rPr>
          <w:rFonts w:hint="eastAsia" w:ascii="宋体" w:hAnsi="宋体"/>
          <w:color w:val="000000" w:themeColor="text1"/>
          <w:szCs w:val="24"/>
          <w:highlight w:val="none"/>
          <w:lang w:val="en-US" w:eastAsia="zh-CN"/>
        </w:rPr>
        <w:t xml:space="preserve">95</w:t>
      </w:r>
      <w:r>
        <w:rPr>
          <w:rFonts w:hint="eastAsia" w:ascii="宋体" w:hAnsi="宋体"/>
          <w:color w:val="000000" w:themeColor="text1"/>
          <w:szCs w:val="24"/>
          <w:highlight w:val="none"/>
          <w:lang w:val="zh-CN"/>
        </w:rPr>
        <w:t xml:space="preserve">）</w:t>
      </w:r>
      <w:r>
        <w:rPr>
          <w:rFonts w:hint="eastAsia" w:ascii="宋体" w:hAnsi="宋体"/>
          <w:color w:val="000000" w:themeColor="text1"/>
          <w:szCs w:val="24"/>
          <w:highlight w:val="none"/>
        </w:rPr>
        <w:t xml:space="preserve">。</w:t>
      </w:r>
      <w:r>
        <w:rPr>
          <w:color w:val="000000" w:themeColor="text1"/>
          <w:highlight w:val="none"/>
        </w:rPr>
      </w:r>
      <w:r/>
    </w:p>
    <w:p>
      <w:pPr>
        <w:ind w:firstLine="359"/>
        <w:spacing w:line="360" w:lineRule="auto"/>
        <w:rPr>
          <w:rFonts w:ascii="宋体" w:hAnsi="宋体"/>
          <w:color w:val="000000" w:themeColor="text1"/>
          <w:szCs w:val="24"/>
          <w:highlight w:val="none"/>
        </w:rPr>
      </w:pPr>
      <w:r>
        <w:rPr>
          <w:rFonts w:hint="eastAsia" w:ascii="宋体" w:hAnsi="宋体"/>
          <w:color w:val="000000" w:themeColor="text1"/>
          <w:szCs w:val="24"/>
          <w:highlight w:val="none"/>
        </w:rPr>
        <w:t xml:space="preserve">4、</w:t>
      </w:r>
      <w:r>
        <w:rPr>
          <w:rFonts w:hint="eastAsia" w:ascii="宋体" w:hAnsi="宋体"/>
          <w:color w:val="000000" w:themeColor="text1"/>
          <w:szCs w:val="24"/>
          <w:highlight w:val="none"/>
          <w:lang w:val="zh-CN"/>
        </w:rPr>
        <w:t xml:space="preserve">中标折扣在合同期内不得作任何更改。（</w:t>
      </w:r>
      <w:r>
        <w:rPr>
          <w:rFonts w:hint="eastAsia" w:ascii="宋体" w:hAnsi="宋体"/>
          <w:color w:val="000000" w:themeColor="text1"/>
          <w:szCs w:val="24"/>
          <w:highlight w:val="none"/>
        </w:rPr>
        <w:t xml:space="preserve">所有产品均为一个折扣，不接受平均折扣</w:t>
      </w:r>
      <w:r>
        <w:rPr>
          <w:rFonts w:hint="eastAsia" w:ascii="宋体" w:hAnsi="宋体"/>
          <w:color w:val="000000" w:themeColor="text1"/>
          <w:szCs w:val="24"/>
          <w:highlight w:val="none"/>
          <w:lang w:val="zh-CN"/>
        </w:rPr>
        <w:t xml:space="preserve">）</w:t>
      </w:r>
      <w:r>
        <w:rPr>
          <w:color w:val="000000" w:themeColor="text1"/>
          <w:highlight w:val="none"/>
        </w:rPr>
      </w:r>
      <w:r/>
    </w:p>
    <w:p>
      <w:pPr>
        <w:ind w:firstLine="359"/>
        <w:spacing w:line="360" w:lineRule="auto"/>
        <w:rPr>
          <w:rFonts w:ascii="宋体" w:hAnsi="宋体"/>
          <w:color w:val="000000" w:themeColor="text1"/>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000000" w:themeColor="text1"/>
          <w:szCs w:val="24"/>
          <w:highlight w:val="none"/>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t xml:space="preserve">格式</w:t>
      </w:r>
      <w:r>
        <w:rPr>
          <w:rFonts w:hint="eastAsia" w:asciiTheme="minorEastAsia" w:hAnsiTheme="minorEastAsia" w:eastAsiaTheme="minorEastAsia"/>
          <w:b/>
          <w:color w:val="000000" w:themeColor="text1"/>
          <w:sz w:val="21"/>
          <w:highlight w:val="none"/>
        </w:rPr>
        <w:t xml:space="preserve">3</w:t>
      </w:r>
      <w:r>
        <w:rPr>
          <w:rFonts w:asciiTheme="minorEastAsia" w:hAnsiTheme="minorEastAsia" w:eastAsiaTheme="minorEastAsia"/>
          <w:b/>
          <w:color w:val="000000" w:themeColor="text1"/>
          <w:sz w:val="21"/>
          <w:highlight w:val="none"/>
          <w:lang w:val="zh-CN"/>
        </w:rPr>
        <w:t xml:space="preserve">、</w:t>
      </w:r>
      <w:r>
        <w:rPr>
          <w:color w:val="000000" w:themeColor="text1"/>
          <w:highlight w:val="none"/>
        </w:rPr>
      </w:r>
      <w:r/>
    </w:p>
    <w:p>
      <w:pPr>
        <w:jc w:val="center"/>
        <w:spacing w:line="360" w:lineRule="auto"/>
        <w:rPr>
          <w:rFonts w:asciiTheme="minorEastAsia" w:hAnsiTheme="minorEastAsia" w:eastAsiaTheme="minorEastAsia"/>
          <w:b/>
          <w:color w:val="000000" w:themeColor="text1"/>
          <w:sz w:val="30"/>
          <w:szCs w:val="30"/>
          <w:highlight w:val="none"/>
        </w:rPr>
      </w:pPr>
      <w:r>
        <w:rPr>
          <w:rFonts w:hint="eastAsia" w:asciiTheme="minorEastAsia" w:hAnsiTheme="minorEastAsia" w:eastAsiaTheme="minorEastAsia"/>
          <w:b/>
          <w:color w:val="000000" w:themeColor="text1"/>
          <w:sz w:val="30"/>
          <w:szCs w:val="30"/>
          <w:highlight w:val="none"/>
        </w:rPr>
        <w:t xml:space="preserve">中药饮片</w:t>
      </w:r>
      <w:r>
        <w:rPr>
          <w:rFonts w:hint="eastAsia" w:asciiTheme="minorEastAsia" w:hAnsiTheme="minorEastAsia" w:eastAsiaTheme="minorEastAsia"/>
          <w:b/>
          <w:color w:val="000000" w:themeColor="text1"/>
          <w:sz w:val="30"/>
          <w:szCs w:val="30"/>
          <w:highlight w:val="none"/>
          <w:lang w:val="en-US" w:eastAsia="zh-CN"/>
        </w:rPr>
        <w:t xml:space="preserve">供应</w:t>
      </w:r>
      <w:r>
        <w:rPr>
          <w:rFonts w:hint="eastAsia" w:asciiTheme="minorEastAsia" w:hAnsiTheme="minorEastAsia" w:eastAsiaTheme="minorEastAsia"/>
          <w:b/>
          <w:color w:val="000000" w:themeColor="text1"/>
          <w:sz w:val="30"/>
          <w:szCs w:val="30"/>
          <w:highlight w:val="none"/>
        </w:rPr>
        <w:t xml:space="preserve">及代加工</w:t>
      </w:r>
      <w:r>
        <w:rPr>
          <w:rFonts w:hint="eastAsia" w:asciiTheme="minorEastAsia" w:hAnsiTheme="minorEastAsia" w:eastAsiaTheme="minorEastAsia"/>
          <w:color w:val="000000" w:themeColor="text1"/>
          <w:szCs w:val="24"/>
          <w:highlight w:val="none"/>
        </w:rPr>
        <w:t xml:space="preserve"> </w:t>
      </w:r>
      <w:r>
        <w:rPr>
          <w:rFonts w:hint="eastAsia" w:asciiTheme="minorEastAsia" w:hAnsiTheme="minorEastAsia" w:eastAsiaTheme="minorEastAsia"/>
          <w:b/>
          <w:color w:val="000000" w:themeColor="text1"/>
          <w:sz w:val="30"/>
          <w:szCs w:val="30"/>
          <w:highlight w:val="none"/>
        </w:rPr>
        <w:t xml:space="preserve">投标分项报价表</w:t>
      </w:r>
      <w:r>
        <w:rPr>
          <w:color w:val="000000" w:themeColor="text1"/>
          <w:highlight w:val="none"/>
        </w:rPr>
      </w:r>
      <w:r/>
    </w:p>
    <w:p>
      <w:pPr>
        <w:jc w:val="center"/>
        <w:spacing w:line="360" w:lineRule="auto"/>
        <w:rPr>
          <w:rFonts w:asciiTheme="minorEastAsia" w:hAnsiTheme="minorEastAsia" w:eastAsiaTheme="minorEastAsia"/>
          <w:b/>
          <w:color w:val="000000" w:themeColor="text1"/>
          <w:sz w:val="30"/>
          <w:szCs w:val="30"/>
          <w:highlight w:val="none"/>
        </w:rPr>
      </w:pPr>
      <w:r>
        <w:rPr>
          <w:rFonts w:hint="eastAsia" w:asciiTheme="minorEastAsia" w:hAnsiTheme="minorEastAsia" w:eastAsiaTheme="minorEastAsia"/>
          <w:b/>
          <w:color w:val="000000" w:themeColor="text1"/>
          <w:sz w:val="30"/>
          <w:szCs w:val="30"/>
          <w:highlight w:val="none"/>
        </w:rPr>
        <w:t xml:space="preserve">（第一标段）</w:t>
      </w:r>
      <w:r>
        <w:rPr>
          <w:color w:val="000000" w:themeColor="text1"/>
          <w:highlight w:val="none"/>
        </w:rPr>
      </w:r>
      <w:r/>
    </w:p>
    <w:p>
      <w:pPr>
        <w:pStyle w:val="1009"/>
        <w:ind w:firstLine="0"/>
        <w:jc w:val="both"/>
        <w:spacing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采购编号：</w:t>
      </w:r>
      <w:r>
        <w:rPr>
          <w:color w:val="000000" w:themeColor="text1"/>
          <w:highlight w:val="none"/>
        </w:rPr>
      </w:r>
      <w:r/>
    </w:p>
    <w:p>
      <w:pPr>
        <w:pStyle w:val="1009"/>
        <w:numPr>
          <w:ilvl w:val="0"/>
          <w:numId w:val="8"/>
        </w:numPr>
        <w:ind w:firstLine="0"/>
        <w:jc w:val="both"/>
        <w:spacing w:line="360" w:lineRule="auto"/>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 中药饮片 </w:t>
      </w:r>
      <w:r>
        <w:rPr>
          <w:color w:val="000000" w:themeColor="text1"/>
          <w:highlight w:val="none"/>
        </w:rPr>
      </w:r>
      <w:r/>
    </w:p>
    <w:tbl>
      <w:tblPr>
        <w:tblStyle w:val="100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19"/>
        <w:gridCol w:w="1129"/>
        <w:gridCol w:w="824"/>
        <w:gridCol w:w="1366"/>
        <w:gridCol w:w="1011"/>
        <w:gridCol w:w="520"/>
        <w:gridCol w:w="1129"/>
        <w:gridCol w:w="1129"/>
        <w:gridCol w:w="901"/>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产地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规格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包装规格</w:t>
            </w:r>
            <w:r>
              <w:rPr>
                <w:rFonts w:ascii="Arial" w:hAnsi="Arial" w:cs="Arial"/>
                <w:color w:val="000000" w:themeColor="text1"/>
                <w:sz w:val="21"/>
                <w:szCs w:val="21"/>
                <w:highlight w:val="none"/>
                <w:lang w:bidi="ar"/>
              </w:rPr>
              <w:t xml:space="preserve">(g)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最高限价(元)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投标价（元）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bidi="ar"/>
              </w:rPr>
              <w:t xml:space="preserve">折扣（%）</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阿胶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top w:val="single" w:color="000000" w:sz="4" w:space="0"/>
              <w:left w:val="single" w:color="000000" w:sz="4" w:space="0"/>
              <w:right w:val="single" w:color="000000" w:sz="4" w:space="0"/>
            </w:tcBorders>
            <w:tcW w:w="528" w:type="pct"/>
            <w:vAlign w:val="center"/>
            <w:vMerge w:val="restart"/>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阿胶珠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2567.65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矮地茶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艾叶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巴戟天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菝葜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白矾</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白果仁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白花蛇舌草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白及</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白螺蛳壳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白茅根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白头翁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白鲜皮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柏子仁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败酱草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板蓝根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半边莲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半枝莲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薄荷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北柴胡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542.71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北沙参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萹蓄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鳖甲胶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瘪桃干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槟榔</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蚕沙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苍术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608.21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草果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侧柏叶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蝉蜕</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燀苦杏仁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燀桃仁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炒白扁豆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炒苍耳子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炒陈皮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炒赤芍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194.81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炒川楝子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炒川芎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炒椿皮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炒党参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甘肃陇西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炒稻芽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炒冬瓜子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炒蜂房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1498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炒瓜蒌子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打碎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海螵蛸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338.13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炒诃子肉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进口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炒火麻仁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打碎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62.13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炒鸡内金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炒蒺藜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炒僵蚕</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白芥子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炒决明子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炒莱菔子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炒麦芽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炒蔓荆子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炒牛蒡子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炒青皮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炒酸枣仁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轧扁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炒土鳖虫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炒菟丝子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炒王不留行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炒紫苏子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123.38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车前草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53.54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沉香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进口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沉香曲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赤芍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赤小豆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茺蔚子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川贝粉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8212.92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川贝母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松贝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8144.64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川木通</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穿山龙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垂盆草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春柴胡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刺五加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醋鳖甲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醋莪术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醋甘遂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醋龟甲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醋没药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446.53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醋乳香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醋三棱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醋乌梅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醋五灵脂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醋五味子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醋香附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醋延胡索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大腹皮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进口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128.25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大黄粉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133.53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大黄炭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大青叶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大血藤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胆南星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淡豆豉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淡竹叶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58.87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灯心草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地肤子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地骨皮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地榆炭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丁香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豆蔻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独活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103.83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煅磁石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煅蛤壳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煅龙骨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五花龙骨</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611.3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煅牡蛎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煅瓦楞子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煅赭石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煅珍珠母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法半夏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番泻叶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进口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防风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防己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粉萆薢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凤仙透骨草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佛手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麸炒白芍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麸炒白术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麸炒苍术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629.12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麸炒山药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河南焦作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麸炒泽泻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143.12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麸炒枳壳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江西吉安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麸炒枳实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江西吉安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麸煨肉豆蔻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伏龙肝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灶心土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茯苓皮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茯神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159.32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浮萍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浮小麦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附片</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黑顺片</w:t>
            </w:r>
            <w:r>
              <w:rPr>
                <w:rFonts w:ascii="Arial" w:hAnsi="Arial" w:cs="Arial"/>
                <w:color w:val="000000" w:themeColor="text1"/>
                <w:sz w:val="21"/>
                <w:szCs w:val="21"/>
                <w:highlight w:val="none"/>
                <w:lang w:bidi="ar"/>
              </w:rPr>
              <w:t xml:space="preserv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覆盆子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甘草片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111.24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干石斛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干益母草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干鱼腥草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高良姜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藁本片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葛根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钩藤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枸杞子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骨碎补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162.73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瓜蒌皮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广藿香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82.09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龟甲胶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鬼箭羽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海风藤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海浮石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海金沙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760.31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合欢花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合欢皮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荷叶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黑豆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黑芝麻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红豆杉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红景天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红曲米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发酵</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功能性</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胡黄连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胡芦巴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虎杖</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琥珀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花椒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花生衣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滑石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化橘红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淮小麦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槐花炭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槐米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黄连片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黄芪炭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黄芩片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126.15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黄药子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藿香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鸡血藤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43.02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积雪草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72.85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姜半夏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姜厚朴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姜竹茹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僵蚕</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降香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794.5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焦六神曲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41.73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焦山楂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焦栀子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绞股蓝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接骨木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白芥子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金蝉花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1137.03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金钱草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金荞麦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金雀根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金樱子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景天三七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酒川牛膝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199.68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酒苁蓉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新疆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酒丹参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酒当归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酒黄芩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129.17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酒九香虫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3935.6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酒女贞子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酒乌梢蛇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3975.22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菊花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橘络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苦参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昆布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荔枝核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打碎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莲子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莲子心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灵芝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六月雪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龙胆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龙葵</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龙眼肉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芦根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鹿角胶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鹿角霜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鹿衔草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路路通</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罗布麻叶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罗汉果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hint="default" w:ascii="Arial" w:hAnsi="Arial" w:eastAsia="宋体" w:cs="Arial"/>
                <w:color w:val="000000" w:themeColor="text1"/>
                <w:sz w:val="21"/>
                <w:szCs w:val="21"/>
                <w:highlight w:val="none"/>
              </w:rPr>
            </w:pPr>
            <w:r>
              <w:rPr>
                <w:rFonts w:hint="eastAsia" w:ascii="Arial" w:hAnsi="Arial" w:cs="Arial"/>
                <w:color w:val="000000" w:themeColor="text1"/>
                <w:sz w:val="21"/>
                <w:szCs w:val="21"/>
                <w:highlight w:val="none"/>
                <w:lang w:val="en-US" w:eastAsia="zh-CN"/>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宋体" w:hAnsi="宋体" w:cs="宋体"/>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en-US" w:eastAsia="zh-CN" w:bidi="ar"/>
              </w:rPr>
              <w:t xml:space="preserve">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络石藤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绿豆衣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麻黄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麻黄根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马鞭草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马齿苋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芒硝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猫爪草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玫瑰花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梅花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蜜百部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蜜瓜蒌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蜜瓜蒌皮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蜜款冬花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蜜麻黄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蜜枇杷叶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蜜桑白皮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蜜远志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蜜紫菀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绵马贯众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墨旱莲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木蝴蝶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木贼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南沙参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311.98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糯稻根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藕节炭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胖大海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炮姜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116.35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佩兰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片姜黄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蒲黄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蒲黄炭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脐带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千年健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前胡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芡实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茜草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茜草炭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羌活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青海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秦艽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秦皮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青黛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青风藤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青蒿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清半夏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瞿麦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全蝎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6300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一等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人参片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人工天竺黄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人中白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忍冬藤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肉桂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三七粉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桑寄生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沙苑子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砂仁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山慈菇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毛慈菇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山豆根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蛇床子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蛇六谷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射干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伸筋草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升麻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234.24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生石膏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石菖蒲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211.73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石见穿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石决明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石榴皮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67.11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首乌藤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53.44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熟大黄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熟地黄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河南焦作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水飞蓟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水牛角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丝瓜络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苏木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锁阳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烫骨碎补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163.76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烫水蛭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4262.37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藤梨根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天冬</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天麻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铁皮枫斗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葶苈子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通草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土茯苓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132.51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菟丝子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威灵仙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煨葛根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煨木香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乌梅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乌梅炭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乌药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蜈蚣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五倍子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五加皮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豨莶草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细辛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夏枯草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112.73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仙鹤草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仙茅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香薷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香橼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小蓟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薤白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辛夷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default" w:ascii="Arial" w:hAnsi="Arial" w:cs="Arial"/>
                <w:color w:val="000000" w:themeColor="text1"/>
                <w:sz w:val="21"/>
                <w:szCs w:val="21"/>
                <w:highlight w:val="none"/>
                <w:lang w:bidi="ar"/>
              </w:rPr>
              <w:t xml:space="preserve">135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ascii="宋体" w:hAnsi="宋体" w:cs="宋体"/>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宋体" w:hAnsi="宋体" w:cs="宋体"/>
                <w:color w:val="000000"/>
                <w:sz w:val="21"/>
                <w:szCs w:val="21"/>
                <w:highlight w:val="none"/>
                <w:lang w:bidi="ar"/>
              </w:rPr>
            </w:pPr>
            <w:r>
              <w:rPr>
                <w:rFonts w:ascii="宋体" w:hAnsi="宋体" w:cs="宋体"/>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新疆紫草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新疆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799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徐长卿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276.35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玄明粉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旋覆花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血余炭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盐巴戟天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盐补骨脂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盐车前子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141.93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盐黄柏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盐橘核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盐牛膝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河南焦作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97.25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盐桑螵蛸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盐沙苑子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盐小茴香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盐续断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107.26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盐益智仁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盐知母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野菊花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茵陈</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银柴胡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宁夏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259.29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银杏叶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淫羊藿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玉米须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玉竹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郁金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163.15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郁李仁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预知子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月季花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皂角刺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泽兰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泽漆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浙贝母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珍珠母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蒸狗脊</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64.17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蒸黄精</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275.47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知母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栀子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制草乌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221.02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制川乌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247.82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制地龙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制何首乌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103.26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制天南星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制吴茱萸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重楼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朱砂拌灯心草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朱衣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猪苓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紫河车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紫花地丁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紫石英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紫苏梗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紫苏叶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483"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0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6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bottom w:val="single" w:color="000000" w:sz="4" w:space="0"/>
              <w:right w:val="single" w:color="000000" w:sz="4" w:space="0"/>
            </w:tcBorders>
            <w:tcW w:w="528"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bl>
    <w:p>
      <w:pPr>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rPr>
          <w:rFonts w:hint="eastAsia"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r>
      <w:r>
        <w:rPr>
          <w:color w:val="000000" w:themeColor="text1"/>
          <w:highlight w:val="none"/>
        </w:rPr>
      </w:r>
      <w:r/>
    </w:p>
    <w:p>
      <w:pPr>
        <w:rPr>
          <w:rFonts w:hint="eastAsia"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r>
      <w:r>
        <w:rPr>
          <w:color w:val="000000" w:themeColor="text1"/>
          <w:highlight w:val="none"/>
        </w:rPr>
      </w:r>
      <w:r/>
    </w:p>
    <w:p>
      <w:pPr>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（2）</w:t>
      </w:r>
      <w:r>
        <w:rPr>
          <w:rFonts w:hint="eastAsia" w:ascii="宋体" w:hAnsi="宋体" w:cs="宋体"/>
          <w:color w:val="000000" w:themeColor="text1"/>
          <w:szCs w:val="21"/>
          <w:highlight w:val="none"/>
        </w:rPr>
        <w:t xml:space="preserve">加工及配送服务</w:t>
      </w:r>
      <w:r>
        <w:rPr>
          <w:rFonts w:hint="eastAsia" w:asciiTheme="minorEastAsia" w:hAnsiTheme="minorEastAsia" w:eastAsiaTheme="minorEastAsia"/>
          <w:color w:val="000000" w:themeColor="text1"/>
          <w:szCs w:val="24"/>
          <w:highlight w:val="none"/>
        </w:rPr>
        <w:t xml:space="preserve">：</w:t>
      </w:r>
      <w:r>
        <w:rPr>
          <w:color w:val="000000" w:themeColor="text1"/>
          <w:highlight w:val="none"/>
        </w:rPr>
      </w:r>
      <w:r/>
    </w:p>
    <w:tbl>
      <w:tblPr>
        <w:tblStyle w:val="10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3"/>
        <w:gridCol w:w="1204"/>
        <w:gridCol w:w="636"/>
        <w:gridCol w:w="1062"/>
        <w:gridCol w:w="1048"/>
        <w:gridCol w:w="2784"/>
        <w:gridCol w:w="1271"/>
      </w:tblGrid>
      <w:tr>
        <w:trPr/>
        <w:tc>
          <w:tcPr>
            <w:tcW w:w="52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序号</w:t>
            </w:r>
            <w:r>
              <w:rPr>
                <w:color w:val="000000" w:themeColor="text1"/>
                <w:highlight w:val="none"/>
              </w:rPr>
            </w:r>
            <w:r/>
          </w:p>
        </w:tc>
        <w:tc>
          <w:tcPr>
            <w:tcW w:w="1204"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内容</w:t>
            </w:r>
            <w:r>
              <w:rPr>
                <w:color w:val="000000" w:themeColor="text1"/>
                <w:highlight w:val="none"/>
              </w:rPr>
            </w:r>
            <w:r/>
          </w:p>
        </w:tc>
        <w:tc>
          <w:tcPr>
            <w:tcW w:w="636"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单位</w:t>
            </w:r>
            <w:r>
              <w:rPr>
                <w:color w:val="000000" w:themeColor="text1"/>
                <w:highlight w:val="none"/>
              </w:rPr>
            </w:r>
            <w:r/>
          </w:p>
        </w:tc>
        <w:tc>
          <w:tcPr>
            <w:tcW w:w="106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最高单价限价（元）</w:t>
            </w:r>
            <w:r>
              <w:rPr>
                <w:color w:val="000000" w:themeColor="text1"/>
                <w:highlight w:val="none"/>
              </w:rPr>
            </w:r>
            <w:r/>
          </w:p>
        </w:tc>
        <w:tc>
          <w:tcPr>
            <w:tcW w:w="1048"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投标价（元）</w:t>
            </w:r>
            <w:r>
              <w:rPr>
                <w:color w:val="000000" w:themeColor="text1"/>
                <w:highlight w:val="none"/>
              </w:rPr>
            </w:r>
            <w:r/>
          </w:p>
        </w:tc>
        <w:tc>
          <w:tcPr>
            <w:tcW w:w="2784"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备注</w:t>
            </w:r>
            <w:r>
              <w:rPr>
                <w:color w:val="000000" w:themeColor="text1"/>
                <w:highlight w:val="none"/>
              </w:rPr>
            </w:r>
            <w:r/>
          </w:p>
        </w:tc>
        <w:tc>
          <w:tcPr>
            <w:tcW w:w="1271" w:type="dxa"/>
            <w:vAlign w:val="center"/>
            <w:textDirection w:val="lrTb"/>
            <w:noWrap w:val="false"/>
          </w:tcPr>
          <w:p>
            <w:pPr>
              <w:jc w:val="center"/>
              <w:rPr>
                <w:rFonts w:hint="eastAsia"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lang w:val="en-US" w:eastAsia="zh-CN"/>
              </w:rPr>
              <w:t xml:space="preserve">折扣（%）</w:t>
            </w:r>
            <w:r>
              <w:rPr>
                <w:color w:val="000000" w:themeColor="text1"/>
                <w:highlight w:val="none"/>
              </w:rPr>
            </w:r>
            <w:r/>
          </w:p>
        </w:tc>
      </w:tr>
      <w:tr>
        <w:trPr/>
        <w:tc>
          <w:tcPr>
            <w:tcW w:w="52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1</w:t>
            </w:r>
            <w:r>
              <w:rPr>
                <w:color w:val="000000" w:themeColor="text1"/>
                <w:highlight w:val="none"/>
              </w:rPr>
            </w:r>
            <w:r/>
          </w:p>
        </w:tc>
        <w:tc>
          <w:tcPr>
            <w:tcW w:w="1204"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汤剂</w:t>
            </w:r>
            <w:r>
              <w:rPr>
                <w:color w:val="000000" w:themeColor="text1"/>
                <w:highlight w:val="none"/>
              </w:rPr>
            </w:r>
            <w:r/>
          </w:p>
        </w:tc>
        <w:tc>
          <w:tcPr>
            <w:tcW w:w="636"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贴</w:t>
            </w:r>
            <w:r>
              <w:rPr>
                <w:color w:val="000000" w:themeColor="text1"/>
                <w:highlight w:val="none"/>
              </w:rPr>
            </w:r>
            <w:r/>
          </w:p>
        </w:tc>
        <w:tc>
          <w:tcPr>
            <w:tcW w:w="106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3.75</w:t>
            </w:r>
            <w:r>
              <w:rPr>
                <w:color w:val="000000" w:themeColor="text1"/>
                <w:highlight w:val="none"/>
              </w:rPr>
            </w:r>
            <w:r/>
          </w:p>
        </w:tc>
        <w:tc>
          <w:tcPr>
            <w:tcW w:w="1048"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784"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煎药机煎药</w:t>
            </w:r>
            <w:r>
              <w:rPr>
                <w:color w:val="000000" w:themeColor="text1"/>
                <w:highlight w:val="none"/>
              </w:rPr>
            </w:r>
            <w:r/>
          </w:p>
        </w:tc>
        <w:tc>
          <w:tcPr>
            <w:tcW w:w="1271" w:type="dxa"/>
            <w:vAlign w:val="center"/>
            <w:vMerge w:val="restart"/>
            <w:textDirection w:val="lrTb"/>
            <w:noWrap w:val="false"/>
          </w:tcPr>
          <w:p>
            <w:pPr>
              <w:rPr>
                <w:rFonts w:hint="eastAsia" w:ascii="宋体" w:hAnsi="宋体" w:cs="宋体"/>
                <w:color w:val="000000" w:themeColor="text1"/>
                <w:sz w:val="21"/>
                <w:szCs w:val="21"/>
                <w:highlight w:val="none"/>
              </w:rPr>
            </w:pPr>
            <w:r>
              <w:rPr>
                <w:rFonts w:hint="eastAsia" w:ascii="宋体" w:hAnsi="宋体" w:cs="宋体"/>
                <w:color w:val="000000" w:themeColor="text1"/>
                <w:sz w:val="21"/>
                <w:szCs w:val="21"/>
                <w:highlight w:val="none"/>
              </w:rPr>
            </w:r>
            <w:r>
              <w:rPr>
                <w:color w:val="000000" w:themeColor="text1"/>
                <w:highlight w:val="none"/>
              </w:rPr>
            </w:r>
            <w:r/>
          </w:p>
        </w:tc>
      </w:tr>
      <w:tr>
        <w:trPr/>
        <w:tc>
          <w:tcPr>
            <w:tcW w:w="52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2</w:t>
            </w:r>
            <w:r>
              <w:rPr>
                <w:color w:val="000000" w:themeColor="text1"/>
                <w:highlight w:val="none"/>
              </w:rPr>
            </w:r>
            <w:r/>
          </w:p>
        </w:tc>
        <w:tc>
          <w:tcPr>
            <w:tcW w:w="1204"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熬膏</w:t>
            </w:r>
            <w:r>
              <w:rPr>
                <w:color w:val="000000" w:themeColor="text1"/>
                <w:highlight w:val="none"/>
              </w:rPr>
            </w:r>
            <w:r/>
          </w:p>
        </w:tc>
        <w:tc>
          <w:tcPr>
            <w:tcW w:w="636"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料</w:t>
            </w:r>
            <w:r>
              <w:rPr>
                <w:color w:val="000000" w:themeColor="text1"/>
                <w:highlight w:val="none"/>
              </w:rPr>
            </w:r>
            <w:r/>
          </w:p>
        </w:tc>
        <w:tc>
          <w:tcPr>
            <w:tcW w:w="106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400.00</w:t>
            </w:r>
            <w:r>
              <w:rPr>
                <w:color w:val="000000" w:themeColor="text1"/>
                <w:highlight w:val="none"/>
              </w:rPr>
            </w:r>
            <w:r/>
          </w:p>
        </w:tc>
        <w:tc>
          <w:tcPr>
            <w:tcW w:w="1048"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784"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含黄酒、容器、冰糖</w:t>
            </w:r>
            <w:r>
              <w:rPr>
                <w:color w:val="000000" w:themeColor="text1"/>
                <w:highlight w:val="none"/>
              </w:rPr>
            </w:r>
            <w:r/>
          </w:p>
        </w:tc>
        <w:tc>
          <w:tcPr>
            <w:tcW w:w="1271" w:type="dxa"/>
            <w:vAlign w:val="center"/>
            <w:vMerge w:val="continue"/>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52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3</w:t>
            </w:r>
            <w:r>
              <w:rPr>
                <w:color w:val="000000" w:themeColor="text1"/>
                <w:highlight w:val="none"/>
              </w:rPr>
            </w:r>
            <w:r/>
          </w:p>
        </w:tc>
        <w:tc>
          <w:tcPr>
            <w:tcW w:w="1204"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磨粉</w:t>
            </w:r>
            <w:r>
              <w:rPr>
                <w:color w:val="000000" w:themeColor="text1"/>
                <w:highlight w:val="none"/>
              </w:rPr>
            </w:r>
            <w:r/>
          </w:p>
        </w:tc>
        <w:tc>
          <w:tcPr>
            <w:tcW w:w="636"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500g</w:t>
            </w:r>
            <w:r>
              <w:rPr>
                <w:color w:val="000000" w:themeColor="text1"/>
                <w:highlight w:val="none"/>
              </w:rPr>
            </w:r>
            <w:r/>
          </w:p>
        </w:tc>
        <w:tc>
          <w:tcPr>
            <w:tcW w:w="106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25.00</w:t>
            </w:r>
            <w:r>
              <w:rPr>
                <w:color w:val="000000" w:themeColor="text1"/>
                <w:highlight w:val="none"/>
              </w:rPr>
            </w:r>
            <w:r/>
          </w:p>
        </w:tc>
        <w:tc>
          <w:tcPr>
            <w:tcW w:w="1048"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784"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以 500g为收费起点，不足500g按500g 收费；每超过100g加收1.50元，不足100g按100g 收费。</w:t>
            </w:r>
            <w:r>
              <w:rPr>
                <w:color w:val="000000" w:themeColor="text1"/>
                <w:highlight w:val="none"/>
              </w:rPr>
            </w:r>
            <w:r/>
          </w:p>
        </w:tc>
        <w:tc>
          <w:tcPr>
            <w:tcW w:w="1271" w:type="dxa"/>
            <w:vAlign w:val="center"/>
            <w:vMerge w:val="continue"/>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52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4</w:t>
            </w:r>
            <w:r>
              <w:rPr>
                <w:color w:val="000000" w:themeColor="text1"/>
                <w:highlight w:val="none"/>
              </w:rPr>
            </w:r>
            <w:r/>
          </w:p>
        </w:tc>
        <w:tc>
          <w:tcPr>
            <w:tcW w:w="1204"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制丸</w:t>
            </w:r>
            <w:r>
              <w:rPr>
                <w:color w:val="000000" w:themeColor="text1"/>
                <w:highlight w:val="none"/>
              </w:rPr>
            </w:r>
            <w:r/>
          </w:p>
        </w:tc>
        <w:tc>
          <w:tcPr>
            <w:tcW w:w="636"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500g</w:t>
            </w:r>
            <w:r>
              <w:rPr>
                <w:color w:val="000000" w:themeColor="text1"/>
                <w:highlight w:val="none"/>
              </w:rPr>
            </w:r>
            <w:r/>
          </w:p>
        </w:tc>
        <w:tc>
          <w:tcPr>
            <w:tcW w:w="106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75.00</w:t>
            </w:r>
            <w:r>
              <w:rPr>
                <w:color w:val="000000" w:themeColor="text1"/>
                <w:highlight w:val="none"/>
              </w:rPr>
            </w:r>
            <w:r/>
          </w:p>
        </w:tc>
        <w:tc>
          <w:tcPr>
            <w:tcW w:w="1048"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784"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以500g为收费起点，不足500g按500g收费</w:t>
            </w:r>
            <w:r>
              <w:rPr>
                <w:rFonts w:hint="eastAsia" w:ascii="宋体" w:hAnsi="宋体" w:cs="宋体"/>
                <w:color w:val="000000" w:themeColor="text1"/>
                <w:sz w:val="21"/>
                <w:szCs w:val="21"/>
                <w:highlight w:val="none"/>
                <w:lang w:eastAsia="zh-CN"/>
              </w:rPr>
              <w:t xml:space="preserve">；</w:t>
            </w:r>
            <w:r>
              <w:rPr>
                <w:rFonts w:hint="eastAsia" w:ascii="宋体" w:hAnsi="宋体" w:cs="宋体"/>
                <w:color w:val="000000" w:themeColor="text1"/>
                <w:sz w:val="21"/>
                <w:szCs w:val="21"/>
                <w:highlight w:val="none"/>
              </w:rPr>
              <w:t xml:space="preserve">每超过100g加收5.00元，不足100g按100g 收费。</w:t>
            </w:r>
            <w:r>
              <w:rPr>
                <w:color w:val="000000" w:themeColor="text1"/>
                <w:highlight w:val="none"/>
              </w:rPr>
            </w:r>
            <w:r/>
          </w:p>
        </w:tc>
        <w:tc>
          <w:tcPr>
            <w:tcW w:w="1271" w:type="dxa"/>
            <w:vAlign w:val="center"/>
            <w:vMerge w:val="continue"/>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r>
        <w:trPr/>
        <w:tc>
          <w:tcPr>
            <w:tcW w:w="52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5</w:t>
            </w:r>
            <w:r>
              <w:rPr>
                <w:color w:val="000000" w:themeColor="text1"/>
                <w:highlight w:val="none"/>
              </w:rPr>
            </w:r>
            <w:r/>
          </w:p>
        </w:tc>
        <w:tc>
          <w:tcPr>
            <w:tcW w:w="1204" w:type="dxa"/>
            <w:vAlign w:val="center"/>
            <w:textDirection w:val="lrTb"/>
            <w:noWrap w:val="false"/>
          </w:tcPr>
          <w:p>
            <w:pPr>
              <w:jc w:val="center"/>
              <w:rPr>
                <w:rFonts w:hint="default"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阿胶</w:t>
            </w:r>
            <w:r>
              <w:rPr>
                <w:rFonts w:hint="eastAsia" w:asciiTheme="minorEastAsia" w:hAnsiTheme="minorEastAsia" w:eastAsiaTheme="minorEastAsia"/>
                <w:color w:val="000000" w:themeColor="text1"/>
                <w:sz w:val="21"/>
                <w:szCs w:val="21"/>
                <w:highlight w:val="none"/>
                <w:lang w:val="en-US" w:eastAsia="zh-CN"/>
              </w:rPr>
              <w:t xml:space="preserve">膏加工</w:t>
            </w:r>
            <w:r>
              <w:rPr>
                <w:color w:val="000000" w:themeColor="text1"/>
                <w:highlight w:val="none"/>
              </w:rPr>
            </w:r>
            <w:r/>
          </w:p>
        </w:tc>
        <w:tc>
          <w:tcPr>
            <w:tcW w:w="636"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500g</w:t>
            </w:r>
            <w:r>
              <w:rPr>
                <w:color w:val="000000" w:themeColor="text1"/>
                <w:highlight w:val="none"/>
              </w:rPr>
            </w:r>
            <w:r/>
          </w:p>
        </w:tc>
        <w:tc>
          <w:tcPr>
            <w:tcW w:w="106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125.00</w:t>
            </w:r>
            <w:r>
              <w:rPr>
                <w:color w:val="000000" w:themeColor="text1"/>
                <w:highlight w:val="none"/>
              </w:rPr>
            </w:r>
            <w:r/>
          </w:p>
        </w:tc>
        <w:tc>
          <w:tcPr>
            <w:tcW w:w="1048" w:type="dxa"/>
            <w:vAlign w:val="center"/>
            <w:textDirection w:val="lrTb"/>
            <w:noWrap w:val="false"/>
          </w:tcPr>
          <w:p>
            <w:pPr>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tc>
        <w:tc>
          <w:tcPr>
            <w:tcW w:w="2784"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以阿胶 500g为收费起点，不足 500g按 500g收费，每超过100g加收20元，不足100g按100g 收费。</w:t>
            </w:r>
            <w:r>
              <w:rPr>
                <w:color w:val="000000" w:themeColor="text1"/>
                <w:highlight w:val="none"/>
              </w:rPr>
            </w:r>
            <w:r/>
          </w:p>
        </w:tc>
        <w:tc>
          <w:tcPr>
            <w:tcW w:w="1271" w:type="dxa"/>
            <w:vAlign w:val="center"/>
            <w:vMerge w:val="continue"/>
            <w:textDirection w:val="lrTb"/>
            <w:noWrap w:val="false"/>
          </w:tcPr>
          <w:p>
            <w:pPr>
              <w:rPr>
                <w:rFonts w:hint="eastAsia" w:ascii="宋体" w:hAnsi="宋体" w:cs="宋体"/>
                <w:color w:val="000000"/>
                <w:sz w:val="21"/>
                <w:szCs w:val="21"/>
                <w:highlight w:val="none"/>
              </w:rPr>
            </w:pPr>
            <w:r>
              <w:rPr>
                <w:rFonts w:hint="eastAsia" w:ascii="宋体" w:hAnsi="宋体" w:cs="宋体"/>
                <w:color w:val="000000"/>
                <w:sz w:val="21"/>
                <w:szCs w:val="21"/>
                <w:highlight w:val="none"/>
              </w:rPr>
            </w:r>
            <w:r/>
          </w:p>
        </w:tc>
      </w:tr>
    </w:tbl>
    <w:p>
      <w:pPr>
        <w:pStyle w:val="1009"/>
        <w:ind w:firstLine="0"/>
        <w:jc w:val="both"/>
        <w:spacing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ind w:firstLine="210"/>
        <w:spacing w:line="360" w:lineRule="auto"/>
        <w:widowControl w:val="off"/>
        <w:rPr>
          <w:rFonts w:asciiTheme="minorEastAsia" w:hAnsiTheme="minorEastAsia" w:eastAsiaTheme="minorEastAsia"/>
          <w:color w:val="000000" w:themeColor="text1"/>
          <w:szCs w:val="24"/>
          <w:highlight w:val="none"/>
        </w:rPr>
      </w:pPr>
      <w:r>
        <w:rPr>
          <w:rFonts w:hint="eastAsia" w:cs="宋体" w:asciiTheme="minorEastAsia" w:hAnsiTheme="minorEastAsia" w:eastAsiaTheme="minorEastAsia"/>
          <w:color w:val="000000" w:themeColor="text1"/>
          <w:szCs w:val="24"/>
          <w:highlight w:val="none"/>
          <w:lang w:val="zh-CN"/>
        </w:rPr>
        <w:t xml:space="preserve">投标人（公章）：</w:t>
      </w:r>
      <w:r>
        <w:rPr>
          <w:color w:val="000000" w:themeColor="text1"/>
          <w:highlight w:val="none"/>
        </w:rPr>
      </w:r>
      <w:r/>
    </w:p>
    <w:p>
      <w:pPr>
        <w:ind w:firstLine="210"/>
        <w:spacing w:line="360" w:lineRule="auto"/>
        <w:widowControl w:val="off"/>
        <w:rPr>
          <w:rFonts w:asciiTheme="minorEastAsia" w:hAnsiTheme="minorEastAsia" w:eastAsiaTheme="minorEastAsia"/>
          <w:color w:val="000000" w:themeColor="text1"/>
          <w:szCs w:val="24"/>
          <w:highlight w:val="none"/>
        </w:rPr>
      </w:pPr>
      <w:r>
        <w:rPr>
          <w:rFonts w:hint="eastAsia" w:cs="宋体" w:asciiTheme="minorEastAsia" w:hAnsiTheme="minorEastAsia" w:eastAsiaTheme="minorEastAsia"/>
          <w:color w:val="000000" w:themeColor="text1"/>
          <w:szCs w:val="24"/>
          <w:highlight w:val="none"/>
          <w:lang w:val="zh-CN"/>
        </w:rPr>
        <w:t xml:space="preserve">法定代表人或代理人：（</w:t>
      </w:r>
      <w:r>
        <w:rPr>
          <w:rFonts w:asciiTheme="minorEastAsia" w:hAnsiTheme="minorEastAsia" w:eastAsiaTheme="minorEastAsia"/>
          <w:color w:val="000000" w:themeColor="text1"/>
          <w:szCs w:val="24"/>
          <w:highlight w:val="none"/>
        </w:rPr>
        <w:t xml:space="preserve">签名或签章</w:t>
      </w:r>
      <w:r>
        <w:rPr>
          <w:rFonts w:hint="eastAsia" w:cs="宋体"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210"/>
        <w:jc w:val="both"/>
        <w:spacing w:line="360" w:lineRule="auto"/>
        <w:widowControl w:val="off"/>
        <w:rPr>
          <w:rFonts w:asciiTheme="minorEastAsia" w:hAnsiTheme="minorEastAsia" w:eastAsiaTheme="minorEastAsia"/>
          <w:b/>
          <w:color w:val="000000" w:themeColor="text1"/>
          <w:sz w:val="21"/>
          <w:highlight w:val="none"/>
        </w:rPr>
      </w:pPr>
      <w:r>
        <w:rPr>
          <w:rFonts w:hint="eastAsia" w:cs="宋体" w:asciiTheme="minorEastAsia" w:hAnsiTheme="minorEastAsia" w:eastAsiaTheme="minorEastAsia"/>
          <w:color w:val="000000" w:themeColor="text1"/>
          <w:szCs w:val="24"/>
          <w:highlight w:val="none"/>
          <w:lang w:val="zh-CN"/>
        </w:rPr>
        <w:t xml:space="preserve">日期</w:t>
      </w:r>
      <w:r>
        <w:rPr>
          <w:rFonts w:hint="eastAsia" w:cs="宋体" w:asciiTheme="minorEastAsia" w:hAnsiTheme="minorEastAsia" w:eastAsiaTheme="minorEastAsia"/>
          <w:color w:val="000000" w:themeColor="text1"/>
          <w:szCs w:val="24"/>
          <w:highlight w:val="none"/>
        </w:rPr>
        <w:t xml:space="preserve">：    </w:t>
      </w:r>
      <w:r>
        <w:rPr>
          <w:rFonts w:hint="eastAsia" w:cs="宋体" w:asciiTheme="minorEastAsia" w:hAnsiTheme="minorEastAsia" w:eastAsiaTheme="minorEastAsia"/>
          <w:color w:val="000000" w:themeColor="text1"/>
          <w:szCs w:val="24"/>
          <w:highlight w:val="none"/>
          <w:lang w:val="zh-CN"/>
        </w:rPr>
        <w:t xml:space="preserve">年   月   日</w:t>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jc w:val="center"/>
        <w:spacing w:line="360" w:lineRule="auto"/>
        <w:rPr>
          <w:rFonts w:asciiTheme="minorEastAsia" w:hAnsiTheme="minorEastAsia" w:eastAsiaTheme="minorEastAsia"/>
          <w:b/>
          <w:color w:val="000000" w:themeColor="text1"/>
          <w:sz w:val="30"/>
          <w:szCs w:val="30"/>
          <w:highlight w:val="none"/>
        </w:rPr>
      </w:pPr>
      <w:r>
        <w:rPr>
          <w:rFonts w:hint="eastAsia" w:asciiTheme="minorEastAsia" w:hAnsiTheme="minorEastAsia" w:eastAsiaTheme="minorEastAsia"/>
          <w:b/>
          <w:color w:val="000000" w:themeColor="text1"/>
          <w:sz w:val="30"/>
          <w:szCs w:val="30"/>
          <w:highlight w:val="none"/>
          <w:lang w:val="en-US" w:eastAsia="zh-CN"/>
        </w:rPr>
        <w:t xml:space="preserve">精制饮片采购 </w:t>
      </w:r>
      <w:r>
        <w:rPr>
          <w:rFonts w:hint="eastAsia" w:asciiTheme="minorEastAsia" w:hAnsiTheme="minorEastAsia" w:eastAsiaTheme="minorEastAsia"/>
          <w:b/>
          <w:color w:val="000000" w:themeColor="text1"/>
          <w:sz w:val="30"/>
          <w:szCs w:val="30"/>
          <w:highlight w:val="none"/>
        </w:rPr>
        <w:t xml:space="preserve">分项报价表</w:t>
      </w:r>
      <w:r>
        <w:rPr>
          <w:color w:val="000000" w:themeColor="text1"/>
          <w:highlight w:val="none"/>
        </w:rPr>
      </w:r>
      <w:r/>
    </w:p>
    <w:p>
      <w:pPr>
        <w:jc w:val="center"/>
        <w:spacing w:line="360" w:lineRule="auto"/>
        <w:rPr>
          <w:rFonts w:asciiTheme="minorEastAsia" w:hAnsiTheme="minorEastAsia" w:eastAsiaTheme="minorEastAsia"/>
          <w:b/>
          <w:color w:val="000000" w:themeColor="text1"/>
          <w:sz w:val="30"/>
          <w:szCs w:val="30"/>
          <w:highlight w:val="none"/>
        </w:rPr>
      </w:pPr>
      <w:r>
        <w:rPr>
          <w:rFonts w:hint="eastAsia" w:asciiTheme="minorEastAsia" w:hAnsiTheme="minorEastAsia" w:eastAsiaTheme="minorEastAsia"/>
          <w:b/>
          <w:color w:val="000000" w:themeColor="text1"/>
          <w:sz w:val="30"/>
          <w:szCs w:val="30"/>
          <w:highlight w:val="none"/>
        </w:rPr>
        <w:t xml:space="preserve">（第二标段）</w:t>
      </w:r>
      <w:r>
        <w:rPr>
          <w:color w:val="000000" w:themeColor="text1"/>
          <w:highlight w:val="none"/>
        </w:rPr>
      </w:r>
      <w:r/>
    </w:p>
    <w:p>
      <w:pPr>
        <w:pStyle w:val="1009"/>
        <w:ind w:firstLine="0"/>
        <w:jc w:val="both"/>
        <w:spacing w:line="360" w:lineRule="auto"/>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 </w:t>
      </w:r>
      <w:r>
        <w:rPr>
          <w:color w:val="000000" w:themeColor="text1"/>
          <w:highlight w:val="none"/>
        </w:rPr>
      </w:r>
      <w:r/>
    </w:p>
    <w:p>
      <w:pPr>
        <w:pStyle w:val="1009"/>
        <w:ind w:firstLine="0"/>
        <w:jc w:val="both"/>
        <w:spacing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lang w:val="zh-CN"/>
        </w:rPr>
        <w:t xml:space="preserve">采购编号：</w:t>
      </w:r>
      <w:r>
        <w:rPr>
          <w:rFonts w:hint="eastAsia" w:asciiTheme="minorEastAsia" w:hAnsiTheme="minorEastAsia" w:eastAsiaTheme="minorEastAsia"/>
          <w:color w:val="000000" w:themeColor="text1"/>
          <w:szCs w:val="24"/>
          <w:highlight w:val="none"/>
        </w:rPr>
        <w:t xml:space="preserve">    </w:t>
      </w:r>
      <w:r>
        <w:rPr>
          <w:color w:val="000000" w:themeColor="text1"/>
          <w:highlight w:val="none"/>
        </w:rPr>
      </w:r>
      <w:r/>
    </w:p>
    <w:tbl>
      <w:tblPr>
        <w:tblStyle w:val="1007"/>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597"/>
        <w:gridCol w:w="1360"/>
        <w:gridCol w:w="1170"/>
        <w:gridCol w:w="1006"/>
        <w:gridCol w:w="598"/>
        <w:gridCol w:w="1361"/>
        <w:gridCol w:w="1361"/>
        <w:gridCol w:w="1075"/>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物料名称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产地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规格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最高限价(元)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投标价（元）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30" w:type="pct"/>
            <w:vAlign w:val="center"/>
            <w:textDirection w:val="lrTb"/>
            <w:noWrap/>
          </w:tcPr>
          <w:p>
            <w:pPr>
              <w:jc w:val="center"/>
              <w:rPr>
                <w:rFonts w:hint="eastAsia" w:ascii="宋体" w:hAnsi="宋体" w:eastAsia="宋体" w:cs="宋体"/>
                <w:color w:val="000000" w:themeColor="text1"/>
                <w:sz w:val="21"/>
                <w:szCs w:val="21"/>
                <w:highlight w:val="none"/>
              </w:rPr>
            </w:pPr>
            <w:r>
              <w:rPr>
                <w:rFonts w:hint="eastAsia" w:ascii="宋体" w:hAnsi="宋体" w:cs="宋体"/>
                <w:color w:val="000000" w:themeColor="text1"/>
                <w:sz w:val="21"/>
                <w:szCs w:val="21"/>
                <w:highlight w:val="none"/>
                <w:lang w:val="en-US" w:eastAsia="zh-CN" w:bidi="ar"/>
              </w:rPr>
              <w:t xml:space="preserve">折扣（%）</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蜂胶（酒制）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0.2*10袋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top w:val="single" w:color="000000" w:sz="4" w:space="0"/>
              <w:left w:val="single" w:color="000000" w:sz="4" w:space="0"/>
              <w:right w:val="single" w:color="000000" w:sz="4" w:space="0"/>
            </w:tcBorders>
            <w:tcW w:w="630" w:type="pct"/>
            <w:vAlign w:val="center"/>
            <w:vMerge w:val="restart"/>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榼藤子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鹿血晶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芒硝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6g*6袋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四季青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三七粉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山香圆叶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夏天无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鲜竹沥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炙红芪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人参叶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苏合香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印度尼西亚</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81.25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肿节风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独一味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蓝布正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裸花紫珠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8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r>
            <w:r>
              <w:rPr>
                <w:color w:val="000000" w:themeColor="text1"/>
                <w:highlight w:val="none"/>
              </w:rPr>
            </w:r>
            <w:r/>
          </w:p>
        </w:tc>
        <w:tc>
          <w:tcPr>
            <w:shd w:val="clear" w:color="auto" w:fill="auto"/>
            <w:tcBorders>
              <w:left w:val="single" w:color="000000" w:sz="4" w:space="0"/>
              <w:bottom w:val="single" w:color="000000" w:sz="4" w:space="0"/>
              <w:right w:val="single" w:color="000000" w:sz="4" w:space="0"/>
            </w:tcBorders>
            <w:tcW w:w="630" w:type="pct"/>
            <w:vAlign w:val="center"/>
            <w:vMerge w:val="continue"/>
            <w:textDirection w:val="lrTb"/>
            <w:noWrap/>
          </w:tcPr>
          <w:p>
            <w:pPr>
              <w:jc w:val="center"/>
              <w:rPr>
                <w:rFonts w:ascii="Arial" w:hAnsi="Arial" w:cs="Arial"/>
                <w:color w:val="000000"/>
                <w:sz w:val="21"/>
                <w:szCs w:val="21"/>
                <w:highlight w:val="none"/>
                <w:lang w:bidi="ar"/>
              </w:rPr>
            </w:pPr>
            <w:r>
              <w:rPr>
                <w:rFonts w:ascii="Arial" w:hAnsi="Arial" w:cs="Arial"/>
                <w:color w:val="000000"/>
                <w:sz w:val="21"/>
                <w:szCs w:val="21"/>
                <w:highlight w:val="none"/>
                <w:lang w:bidi="ar"/>
              </w:rPr>
            </w:r>
            <w:r/>
          </w:p>
        </w:tc>
      </w:tr>
    </w:tbl>
    <w:p>
      <w:pPr>
        <w:pStyle w:val="1009"/>
        <w:ind w:firstLine="0"/>
        <w:jc w:val="both"/>
        <w:spacing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pStyle w:val="1009"/>
        <w:ind w:firstLine="0"/>
        <w:jc w:val="both"/>
        <w:spacing w:line="360" w:lineRule="auto"/>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                    </w:t>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ind w:firstLine="210"/>
        <w:spacing w:line="360" w:lineRule="auto"/>
        <w:widowControl w:val="off"/>
        <w:rPr>
          <w:rFonts w:asciiTheme="minorEastAsia" w:hAnsiTheme="minorEastAsia" w:eastAsiaTheme="minorEastAsia"/>
          <w:color w:val="000000" w:themeColor="text1"/>
          <w:szCs w:val="24"/>
          <w:highlight w:val="none"/>
        </w:rPr>
      </w:pPr>
      <w:r>
        <w:rPr>
          <w:rFonts w:hint="eastAsia" w:cs="宋体" w:asciiTheme="minorEastAsia" w:hAnsiTheme="minorEastAsia" w:eastAsiaTheme="minorEastAsia"/>
          <w:color w:val="000000" w:themeColor="text1"/>
          <w:szCs w:val="24"/>
          <w:highlight w:val="none"/>
          <w:lang w:val="zh-CN"/>
        </w:rPr>
        <w:t xml:space="preserve">投标人（公章）：</w:t>
      </w:r>
      <w:r>
        <w:rPr>
          <w:color w:val="000000" w:themeColor="text1"/>
          <w:highlight w:val="none"/>
        </w:rPr>
      </w:r>
      <w:r/>
    </w:p>
    <w:p>
      <w:pPr>
        <w:ind w:firstLine="210"/>
        <w:spacing w:line="360" w:lineRule="auto"/>
        <w:widowControl w:val="off"/>
        <w:rPr>
          <w:rFonts w:asciiTheme="minorEastAsia" w:hAnsiTheme="minorEastAsia" w:eastAsiaTheme="minorEastAsia"/>
          <w:color w:val="000000" w:themeColor="text1"/>
          <w:szCs w:val="24"/>
          <w:highlight w:val="none"/>
        </w:rPr>
      </w:pPr>
      <w:r>
        <w:rPr>
          <w:rFonts w:hint="eastAsia" w:cs="宋体" w:asciiTheme="minorEastAsia" w:hAnsiTheme="minorEastAsia" w:eastAsiaTheme="minorEastAsia"/>
          <w:color w:val="000000" w:themeColor="text1"/>
          <w:szCs w:val="24"/>
          <w:highlight w:val="none"/>
          <w:lang w:val="zh-CN"/>
        </w:rPr>
        <w:t xml:space="preserve">法定代表人或代理人：（</w:t>
      </w:r>
      <w:r>
        <w:rPr>
          <w:rFonts w:asciiTheme="minorEastAsia" w:hAnsiTheme="minorEastAsia" w:eastAsiaTheme="minorEastAsia"/>
          <w:color w:val="000000" w:themeColor="text1"/>
          <w:szCs w:val="24"/>
          <w:highlight w:val="none"/>
        </w:rPr>
        <w:t xml:space="preserve">签名或签章</w:t>
      </w:r>
      <w:r>
        <w:rPr>
          <w:rFonts w:hint="eastAsia" w:cs="宋体" w:asciiTheme="minorEastAsia" w:hAnsiTheme="minorEastAsia" w:eastAsiaTheme="minorEastAsia"/>
          <w:color w:val="000000" w:themeColor="text1"/>
          <w:szCs w:val="24"/>
          <w:highlight w:val="none"/>
          <w:lang w:val="zh-CN"/>
        </w:rPr>
        <w:t xml:space="preserve">）</w:t>
      </w:r>
      <w:r>
        <w:rPr>
          <w:color w:val="000000" w:themeColor="text1"/>
          <w:highlight w:val="none"/>
        </w:rPr>
      </w:r>
      <w:r/>
    </w:p>
    <w:p>
      <w:pPr>
        <w:ind w:firstLine="210"/>
        <w:jc w:val="both"/>
        <w:spacing w:line="360" w:lineRule="auto"/>
        <w:widowControl w:val="off"/>
        <w:rPr>
          <w:rFonts w:asciiTheme="minorEastAsia" w:hAnsiTheme="minorEastAsia" w:eastAsiaTheme="minorEastAsia"/>
          <w:color w:val="000000" w:themeColor="text1"/>
          <w:szCs w:val="24"/>
          <w:highlight w:val="none"/>
        </w:rPr>
      </w:pPr>
      <w:r>
        <w:rPr>
          <w:rFonts w:hint="eastAsia" w:cs="宋体" w:asciiTheme="minorEastAsia" w:hAnsiTheme="minorEastAsia" w:eastAsiaTheme="minorEastAsia"/>
          <w:color w:val="000000" w:themeColor="text1"/>
          <w:szCs w:val="24"/>
          <w:highlight w:val="none"/>
          <w:lang w:val="zh-CN"/>
        </w:rPr>
        <w:t xml:space="preserve">日期</w:t>
      </w:r>
      <w:r>
        <w:rPr>
          <w:rFonts w:hint="eastAsia" w:cs="宋体" w:asciiTheme="minorEastAsia" w:hAnsiTheme="minorEastAsia" w:eastAsiaTheme="minorEastAsia"/>
          <w:color w:val="000000" w:themeColor="text1"/>
          <w:szCs w:val="24"/>
          <w:highlight w:val="none"/>
        </w:rPr>
        <w:t xml:space="preserve">：    </w:t>
      </w:r>
      <w:r>
        <w:rPr>
          <w:rFonts w:hint="eastAsia" w:cs="宋体" w:asciiTheme="minorEastAsia" w:hAnsiTheme="minorEastAsia" w:eastAsiaTheme="minorEastAsia"/>
          <w:color w:val="000000" w:themeColor="text1"/>
          <w:szCs w:val="24"/>
          <w:highlight w:val="none"/>
          <w:lang w:val="zh-CN"/>
        </w:rPr>
        <w:t xml:space="preserve">年   月   日</w:t>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hint="eastAsia" w:asciiTheme="minorEastAsia" w:hAnsiTheme="minorEastAsia" w:eastAsiaTheme="minorEastAsia"/>
          <w:b/>
          <w:color w:val="000000" w:themeColor="text1"/>
          <w:sz w:val="21"/>
          <w:highlight w:val="none"/>
          <w:lang w:val="zh-CN"/>
        </w:rPr>
        <w:t xml:space="preserve">格式</w:t>
      </w:r>
      <w:r>
        <w:rPr>
          <w:rFonts w:hint="eastAsia" w:asciiTheme="minorEastAsia" w:hAnsiTheme="minorEastAsia" w:eastAsiaTheme="minorEastAsia"/>
          <w:b/>
          <w:color w:val="000000" w:themeColor="text1"/>
          <w:sz w:val="21"/>
          <w:highlight w:val="none"/>
        </w:rPr>
        <w:t xml:space="preserve">4</w:t>
      </w:r>
      <w:r>
        <w:rPr>
          <w:rFonts w:asciiTheme="minorEastAsia" w:hAnsiTheme="minorEastAsia" w:eastAsiaTheme="minorEastAsia"/>
          <w:b/>
          <w:color w:val="000000" w:themeColor="text1"/>
          <w:sz w:val="21"/>
          <w:highlight w:val="none"/>
          <w:lang w:val="zh-CN"/>
        </w:rPr>
        <w:t xml:space="preserve">、</w:t>
      </w:r>
      <w:r>
        <w:rPr>
          <w:color w:val="000000" w:themeColor="text1"/>
          <w:highlight w:val="none"/>
        </w:rPr>
      </w:r>
      <w:r/>
    </w:p>
    <w:p>
      <w:pPr>
        <w:jc w:val="center"/>
        <w:spacing w:line="360" w:lineRule="auto"/>
        <w:widowControl w:val="off"/>
        <w:rPr>
          <w:rFonts w:asciiTheme="minorEastAsia" w:hAnsiTheme="minorEastAsia" w:eastAsiaTheme="minorEastAsia"/>
          <w:b/>
          <w:color w:val="000000" w:themeColor="text1"/>
          <w:sz w:val="32"/>
          <w:szCs w:val="32"/>
          <w:highlight w:val="none"/>
        </w:rPr>
      </w:pPr>
      <w:r>
        <w:rPr>
          <w:rFonts w:hint="eastAsia" w:asciiTheme="minorEastAsia" w:hAnsiTheme="minorEastAsia" w:eastAsiaTheme="minorEastAsia"/>
          <w:b/>
          <w:color w:val="000000" w:themeColor="text1"/>
          <w:sz w:val="32"/>
          <w:szCs w:val="32"/>
          <w:highlight w:val="none"/>
          <w:lang w:val="zh-CN"/>
        </w:rPr>
        <w:t xml:space="preserve">法人授权委托书</w:t>
      </w:r>
      <w:r>
        <w:rPr>
          <w:color w:val="000000" w:themeColor="text1"/>
          <w:highlight w:val="none"/>
        </w:rPr>
      </w:r>
      <w:r/>
    </w:p>
    <w:p>
      <w:pPr>
        <w:pStyle w:val="1009"/>
        <w:jc w:val="center"/>
        <w:spacing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ind w:firstLine="420"/>
        <w:spacing w:line="411" w:lineRule="atLeast"/>
        <w:shd w:val="clear" w:color="auto" w:fill="ffffff"/>
        <w:rPr>
          <w:rFonts w:ascii="宋体" w:hAnsi="宋体"/>
          <w:color w:val="000000" w:themeColor="text1"/>
          <w:highlight w:val="none"/>
        </w:rPr>
      </w:pPr>
      <w:r>
        <w:rPr>
          <w:rFonts w:hint="eastAsia" w:ascii="宋体" w:hAnsi="宋体"/>
          <w:color w:val="000000" w:themeColor="text1"/>
          <w:highlight w:val="none"/>
        </w:rPr>
        <w:t xml:space="preserve">本授权委托书声明：我</w:t>
      </w:r>
      <w:r>
        <w:rPr>
          <w:rFonts w:ascii="宋体" w:hAnsi="宋体"/>
          <w:color w:val="000000" w:themeColor="text1"/>
          <w:highlight w:val="none"/>
        </w:rPr>
        <w:t xml:space="preserve"> </w:t>
      </w:r>
      <w:r>
        <w:rPr>
          <w:rFonts w:ascii="宋体" w:hAnsi="宋体"/>
          <w:color w:val="000000" w:themeColor="text1"/>
          <w:highlight w:val="none"/>
          <w:u w:val="single"/>
        </w:rPr>
        <w:t xml:space="preserve">         </w:t>
      </w:r>
      <w:r>
        <w:rPr>
          <w:rFonts w:hint="eastAsia" w:ascii="宋体" w:hAnsi="宋体"/>
          <w:color w:val="000000" w:themeColor="text1"/>
          <w:highlight w:val="none"/>
        </w:rPr>
        <w:t xml:space="preserve">（姓名）系</w:t>
      </w:r>
      <w:r>
        <w:rPr>
          <w:rFonts w:ascii="宋体" w:hAnsi="宋体"/>
          <w:color w:val="000000" w:themeColor="text1"/>
          <w:highlight w:val="none"/>
          <w:u w:val="single"/>
        </w:rPr>
        <w:t xml:space="preserve">                  </w:t>
      </w:r>
      <w:r>
        <w:rPr>
          <w:rFonts w:hint="eastAsia" w:ascii="宋体" w:hAnsi="宋体"/>
          <w:color w:val="000000" w:themeColor="text1"/>
          <w:highlight w:val="none"/>
        </w:rPr>
        <w:t xml:space="preserve">（响应单位名称）的法定代表人，现授权委托我单位员工</w:t>
      </w:r>
      <w:r>
        <w:rPr>
          <w:rFonts w:ascii="宋体" w:hAnsi="宋体"/>
          <w:color w:val="000000" w:themeColor="text1"/>
          <w:highlight w:val="none"/>
          <w:u w:val="single"/>
        </w:rPr>
        <w:t xml:space="preserve">             </w:t>
      </w:r>
      <w:r>
        <w:rPr>
          <w:rFonts w:hint="eastAsia" w:ascii="宋体" w:hAnsi="宋体"/>
          <w:color w:val="000000" w:themeColor="text1"/>
          <w:highlight w:val="none"/>
        </w:rPr>
        <w:t xml:space="preserve">（姓名）为我单位代理人，以本单位的名义参加苏州天嘉易咨询服务有限公司组织实施的编号为</w:t>
      </w:r>
      <w:r>
        <w:rPr>
          <w:rFonts w:ascii="宋体" w:hAnsi="宋体"/>
          <w:color w:val="000000" w:themeColor="text1"/>
          <w:highlight w:val="none"/>
          <w:u w:val="single"/>
        </w:rPr>
        <w:t xml:space="preserve">                    </w:t>
      </w:r>
      <w:r>
        <w:rPr>
          <w:rFonts w:hint="eastAsia" w:ascii="宋体" w:hAnsi="宋体"/>
          <w:color w:val="000000" w:themeColor="text1"/>
          <w:highlight w:val="none"/>
        </w:rPr>
        <w:t xml:space="preserve">号的招标活动。代理人在开标、评标、合同谈判过程中所签署的一切文件和处理与这有关的一切事务，我均予以承认。</w:t>
      </w:r>
      <w:r>
        <w:rPr>
          <w:color w:val="000000" w:themeColor="text1"/>
          <w:highlight w:val="none"/>
        </w:rPr>
      </w:r>
      <w:r/>
    </w:p>
    <w:p>
      <w:pPr>
        <w:ind w:firstLine="420"/>
        <w:spacing w:line="411" w:lineRule="atLeast"/>
        <w:shd w:val="clear" w:color="auto" w:fill="ffffff"/>
        <w:rPr>
          <w:rFonts w:ascii="宋体" w:hAnsi="宋体"/>
          <w:color w:val="000000" w:themeColor="text1"/>
          <w:highlight w:val="none"/>
        </w:rPr>
      </w:pPr>
      <w:r>
        <w:rPr>
          <w:rFonts w:hint="eastAsia" w:ascii="宋体" w:hAnsi="宋体"/>
          <w:color w:val="000000" w:themeColor="text1"/>
          <w:highlight w:val="none"/>
        </w:rPr>
        <w:t xml:space="preserve">代理人在授权委托书有效期内签署的所有文件不因授权委托的撤销而失效，除非有撤销授权委托的书面通知，本授权委托书自询价采购活动开始至合同履行完毕止。</w:t>
      </w:r>
      <w:r>
        <w:rPr>
          <w:color w:val="000000" w:themeColor="text1"/>
          <w:highlight w:val="none"/>
        </w:rPr>
      </w:r>
      <w:r/>
    </w:p>
    <w:p>
      <w:pPr>
        <w:ind w:firstLine="420"/>
        <w:spacing w:line="411" w:lineRule="atLeast"/>
        <w:shd w:val="clear" w:color="auto" w:fill="ffffff"/>
        <w:rPr>
          <w:rFonts w:ascii="宋体" w:hAnsi="宋体"/>
          <w:color w:val="000000" w:themeColor="text1"/>
          <w:highlight w:val="none"/>
        </w:rPr>
      </w:pPr>
      <w:r>
        <w:rPr>
          <w:rFonts w:hint="eastAsia" w:ascii="宋体" w:hAnsi="宋体"/>
          <w:color w:val="000000" w:themeColor="text1"/>
          <w:highlight w:val="none"/>
        </w:rPr>
        <w:t xml:space="preserve">代理人无转委托权。特此委托。</w:t>
      </w:r>
      <w:r>
        <w:rPr>
          <w:color w:val="000000" w:themeColor="text1"/>
          <w:highlight w:val="none"/>
        </w:rPr>
      </w:r>
      <w:r/>
    </w:p>
    <w:p>
      <w:pPr>
        <w:ind w:firstLine="420"/>
        <w:spacing w:line="411" w:lineRule="atLeast"/>
        <w:shd w:val="clear" w:color="auto" w:fill="ffffff"/>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20"/>
        <w:spacing w:line="411" w:lineRule="atLeast"/>
        <w:shd w:val="clear" w:color="auto" w:fill="ffffff"/>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35"/>
        <w:ind w:firstLine="21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投标人（公章）：</w:t>
      </w:r>
      <w:r>
        <w:rPr>
          <w:color w:val="000000" w:themeColor="text1"/>
          <w:highlight w:val="none"/>
        </w:rPr>
      </w:r>
      <w:r/>
    </w:p>
    <w:p>
      <w:pPr>
        <w:pStyle w:val="1035"/>
        <w:ind w:firstLine="21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法定代表人：（签名或签章）</w:t>
      </w:r>
      <w:r>
        <w:rPr>
          <w:color w:val="000000" w:themeColor="text1"/>
          <w:highlight w:val="none"/>
        </w:rPr>
      </w:r>
      <w:r/>
    </w:p>
    <w:p>
      <w:pPr>
        <w:pStyle w:val="1035"/>
        <w:ind w:firstLine="21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代理人：（签名或签章）</w:t>
      </w:r>
      <w:r>
        <w:rPr>
          <w:color w:val="000000" w:themeColor="text1"/>
          <w:highlight w:val="none"/>
        </w:rPr>
      </w:r>
      <w:r/>
    </w:p>
    <w:p>
      <w:pPr>
        <w:pStyle w:val="1035"/>
        <w:ind w:firstLine="21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日期：      年     月     日</w:t>
      </w:r>
      <w:r>
        <w:rPr>
          <w:color w:val="000000" w:themeColor="text1"/>
          <w:highlight w:val="none"/>
        </w:rPr>
      </w:r>
      <w:r/>
    </w:p>
    <w:p>
      <w:pPr>
        <w:ind w:firstLine="420"/>
        <w:spacing w:line="411" w:lineRule="atLeast"/>
        <w:shd w:val="clear" w:color="auto" w:fill="ffffff"/>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pStyle w:val="1009"/>
        <w:jc w:val="center"/>
        <w:spacing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ind w:firstLine="210"/>
        <w:jc w:val="both"/>
        <w:spacing w:line="360" w:lineRule="auto"/>
        <w:widowControl w:val="off"/>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 w:val="21"/>
          <w:szCs w:val="21"/>
          <w:highlight w:val="none"/>
        </w:rPr>
        <w:br w:type="page" w:clear="all"/>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hint="eastAsia" w:asciiTheme="minorEastAsia" w:hAnsiTheme="minorEastAsia" w:eastAsiaTheme="minorEastAsia"/>
          <w:b/>
          <w:color w:val="000000" w:themeColor="text1"/>
          <w:sz w:val="21"/>
          <w:highlight w:val="none"/>
          <w:lang w:val="zh-CN"/>
        </w:rPr>
        <w:t xml:space="preserve">格式</w:t>
      </w:r>
      <w:r>
        <w:rPr>
          <w:rFonts w:hint="eastAsia" w:asciiTheme="minorEastAsia" w:hAnsiTheme="minorEastAsia" w:eastAsiaTheme="minorEastAsia"/>
          <w:b/>
          <w:color w:val="000000" w:themeColor="text1"/>
          <w:sz w:val="21"/>
          <w:highlight w:val="none"/>
        </w:rPr>
        <w:t xml:space="preserve">5</w:t>
      </w:r>
      <w:r>
        <w:rPr>
          <w:rFonts w:asciiTheme="minorEastAsia" w:hAnsiTheme="minorEastAsia" w:eastAsiaTheme="minorEastAsia"/>
          <w:b/>
          <w:color w:val="000000" w:themeColor="text1"/>
          <w:sz w:val="21"/>
          <w:highlight w:val="none"/>
          <w:lang w:val="zh-CN"/>
        </w:rPr>
        <w:t xml:space="preserve">、</w:t>
      </w:r>
      <w:r>
        <w:rPr>
          <w:color w:val="000000" w:themeColor="text1"/>
          <w:highlight w:val="none"/>
        </w:rPr>
      </w:r>
      <w:r/>
    </w:p>
    <w:p>
      <w:pPr>
        <w:jc w:val="center"/>
        <w:spacing w:line="360" w:lineRule="auto"/>
        <w:rPr>
          <w:rFonts w:eastAsia="黑体"/>
          <w:b/>
          <w:color w:val="000000" w:themeColor="text1"/>
          <w:sz w:val="30"/>
          <w:szCs w:val="30"/>
          <w:highlight w:val="none"/>
        </w:rPr>
      </w:pPr>
      <w:r>
        <w:rPr>
          <w:rFonts w:eastAsia="黑体"/>
          <w:b/>
          <w:color w:val="000000" w:themeColor="text1"/>
          <w:sz w:val="30"/>
          <w:szCs w:val="30"/>
          <w:highlight w:val="none"/>
          <w:lang w:val="zh-CN"/>
        </w:rPr>
        <w:t xml:space="preserve">项目人员安排一览表</w:t>
      </w:r>
      <w:r>
        <w:rPr>
          <w:color w:val="000000" w:themeColor="text1"/>
          <w:highlight w:val="none"/>
        </w:rPr>
      </w:r>
      <w:r/>
    </w:p>
    <w:p>
      <w:pPr>
        <w:jc w:val="center"/>
        <w:spacing w:line="360" w:lineRule="auto"/>
        <w:rPr>
          <w:rFonts w:eastAsia="黑体"/>
          <w:b/>
          <w:color w:val="000000" w:themeColor="text1"/>
          <w:sz w:val="30"/>
          <w:szCs w:val="30"/>
          <w:highlight w:val="none"/>
        </w:rPr>
      </w:pPr>
      <w:r>
        <w:rPr>
          <w:rFonts w:eastAsia="黑体"/>
          <w:b/>
          <w:color w:val="000000" w:themeColor="text1"/>
          <w:sz w:val="30"/>
          <w:szCs w:val="30"/>
          <w:highlight w:val="none"/>
          <w:lang w:val="zh-CN"/>
        </w:rPr>
      </w:r>
      <w:r>
        <w:rPr>
          <w:color w:val="000000" w:themeColor="text1"/>
          <w:highlight w:val="none"/>
        </w:rPr>
      </w:r>
      <w:r/>
    </w:p>
    <w:tbl>
      <w:tblPr>
        <w:tblStyle w:val="1007"/>
        <w:tblW w:w="0" w:type="auto"/>
        <w:tblInd w:w="-2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4"/>
        <w:gridCol w:w="696"/>
        <w:gridCol w:w="3406"/>
        <w:gridCol w:w="1081"/>
        <w:gridCol w:w="1186"/>
        <w:gridCol w:w="1739"/>
      </w:tblGrid>
      <w:tr>
        <w:trPr/>
        <w:tc>
          <w:tcPr>
            <w:tcW w:w="0" w:type="auto"/>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序号</w:t>
            </w:r>
            <w:r>
              <w:rPr>
                <w:color w:val="000000" w:themeColor="text1"/>
                <w:highlight w:val="none"/>
              </w:rPr>
            </w:r>
            <w:r/>
          </w:p>
        </w:tc>
        <w:tc>
          <w:tcPr>
            <w:tcW w:w="0" w:type="auto"/>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姓名</w:t>
            </w:r>
            <w:r>
              <w:rPr>
                <w:color w:val="000000" w:themeColor="text1"/>
                <w:highlight w:val="none"/>
              </w:rPr>
            </w:r>
            <w:r/>
          </w:p>
        </w:tc>
        <w:tc>
          <w:tcPr>
            <w:tcW w:w="0" w:type="auto"/>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在本项目中担任的职务</w:t>
            </w:r>
            <w:r>
              <w:rPr>
                <w:color w:val="000000" w:themeColor="text1"/>
                <w:highlight w:val="none"/>
              </w:rPr>
            </w:r>
            <w:r/>
          </w:p>
        </w:tc>
        <w:tc>
          <w:tcPr>
            <w:tcW w:w="0" w:type="auto"/>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身份证号</w:t>
            </w:r>
            <w:r>
              <w:rPr>
                <w:color w:val="000000" w:themeColor="text1"/>
                <w:highlight w:val="none"/>
              </w:rPr>
            </w:r>
            <w:r/>
          </w:p>
        </w:tc>
        <w:tc>
          <w:tcPr>
            <w:tcW w:w="0" w:type="auto"/>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职称/学位</w:t>
            </w:r>
            <w:r>
              <w:rPr>
                <w:color w:val="000000" w:themeColor="text1"/>
                <w:highlight w:val="none"/>
              </w:rPr>
            </w:r>
            <w:r/>
          </w:p>
        </w:tc>
        <w:tc>
          <w:tcPr>
            <w:tcW w:w="0" w:type="auto"/>
            <w:vAlign w:val="center"/>
            <w:textDirection w:val="lrTb"/>
            <w:noWrap w:val="false"/>
          </w:tcPr>
          <w:p>
            <w:pPr>
              <w:jc w:val="cente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主要资历、经验</w:t>
            </w:r>
            <w:r>
              <w:rPr>
                <w:color w:val="000000" w:themeColor="text1"/>
                <w:highlight w:val="none"/>
              </w:rPr>
            </w:r>
            <w:r/>
          </w:p>
        </w:tc>
      </w:tr>
      <w:tr>
        <w:trPr>
          <w:cantSplit/>
          <w:trHeight w:val="703"/>
        </w:trPr>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1</w:t>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项目经理（请列明细）</w:t>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cantSplit/>
          <w:trHeight w:val="703"/>
        </w:trPr>
        <w:tc>
          <w:tcPr>
            <w:tcW w:w="0" w:type="auto"/>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t xml:space="preserve">2</w:t>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0" w:type="auto"/>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t xml:space="preserve">主要管理和技术人员（请列明细）</w:t>
            </w:r>
            <w:r>
              <w:rPr>
                <w:color w:val="000000" w:themeColor="text1"/>
                <w:highlight w:val="none"/>
              </w:rPr>
            </w:r>
            <w:r/>
          </w:p>
        </w:tc>
        <w:tc>
          <w:tcPr>
            <w:tcW w:w="0" w:type="auto"/>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0" w:type="auto"/>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0" w:type="auto"/>
            <w:textDirection w:val="lrTb"/>
            <w:noWrap w:val="false"/>
          </w:tcPr>
          <w:p>
            <w:pPr>
              <w:spacing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cantSplit/>
          <w:trHeight w:val="703"/>
        </w:trPr>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3</w:t>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w:t>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t xml:space="preserve">其他人员（请列明细）</w:t>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W w:w="0" w:type="auto"/>
            <w:textDirection w:val="lrTb"/>
            <w:noWrap w:val="false"/>
          </w:tcPr>
          <w:p>
            <w:pPr>
              <w:spacing w:before="4" w:line="520" w:lineRule="atLeast"/>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bl>
    <w:p>
      <w:pPr>
        <w:spacing w:line="360" w:lineRule="auto"/>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ind w:firstLine="210"/>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投标人（公章）：</w:t>
      </w:r>
      <w:r>
        <w:rPr>
          <w:color w:val="000000" w:themeColor="text1"/>
          <w:highlight w:val="none"/>
        </w:rPr>
      </w:r>
      <w:r/>
    </w:p>
    <w:p>
      <w:pPr>
        <w:ind w:firstLine="210"/>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法定代表人或代理人：（签名或签章）</w:t>
      </w:r>
      <w:r>
        <w:rPr>
          <w:color w:val="000000" w:themeColor="text1"/>
          <w:highlight w:val="none"/>
        </w:rPr>
      </w:r>
      <w:r/>
    </w:p>
    <w:p>
      <w:pPr>
        <w:ind w:firstLine="210"/>
        <w:jc w:val="both"/>
        <w:spacing w:line="360" w:lineRule="auto"/>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日期：</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年</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月</w:t>
      </w:r>
      <w:r>
        <w:rPr>
          <w:rFonts w:ascii="宋体" w:hAnsi="宋体"/>
          <w:color w:val="000000" w:themeColor="text1"/>
          <w:szCs w:val="24"/>
          <w:highlight w:val="none"/>
        </w:rPr>
        <w:t xml:space="preserve">     </w:t>
      </w:r>
      <w:r>
        <w:rPr>
          <w:rFonts w:ascii="宋体" w:hAnsi="宋体"/>
          <w:color w:val="000000" w:themeColor="text1"/>
          <w:szCs w:val="24"/>
          <w:highlight w:val="none"/>
          <w:lang w:val="zh-CN"/>
        </w:rPr>
        <w:t xml:space="preserve">日</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lang w:val="zh-CN"/>
        </w:rPr>
      </w:r>
      <w:r>
        <w:rPr>
          <w:color w:val="000000" w:themeColor="text1"/>
          <w:highlight w:val="none"/>
        </w:rPr>
      </w:r>
      <w:r/>
    </w:p>
    <w:p>
      <w:pPr>
        <w:spacing w:line="360" w:lineRule="auto"/>
        <w:rPr>
          <w:rFonts w:ascii="宋体" w:hAnsi="宋体"/>
          <w:b/>
          <w:color w:val="000000" w:themeColor="text1"/>
          <w:szCs w:val="24"/>
          <w:highlight w:val="none"/>
        </w:rPr>
      </w:pPr>
      <w:r>
        <w:rPr>
          <w:rFonts w:ascii="宋体" w:hAnsi="宋体"/>
          <w:color w:val="000000" w:themeColor="text1"/>
          <w:szCs w:val="24"/>
          <w:highlight w:val="none"/>
          <w:lang w:val="zh-CN"/>
        </w:rPr>
        <w:t xml:space="preserve">注：各投标人可参照上述格式自制《投标设备技术对照表》投标</w:t>
      </w:r>
      <w:r>
        <w:rPr>
          <w:color w:val="000000" w:themeColor="text1"/>
          <w:highlight w:val="none"/>
        </w:rPr>
      </w:r>
      <w:r/>
    </w:p>
    <w:p>
      <w:pPr>
        <w:pStyle w:val="1035"/>
        <w:ind w:firstLine="21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rPr>
          <w:rFonts w:asciiTheme="minorEastAsia" w:hAnsiTheme="minorEastAsia" w:eastAsiaTheme="minorEastAsia"/>
          <w:color w:val="000000" w:themeColor="text1"/>
          <w:sz w:val="21"/>
          <w:szCs w:val="21"/>
          <w:highlight w:val="none"/>
        </w:rPr>
      </w:pPr>
      <w:r>
        <w:rPr>
          <w:rFonts w:asciiTheme="minorEastAsia" w:hAnsiTheme="minorEastAsia" w:eastAsiaTheme="minorEastAsia"/>
          <w:color w:val="000000" w:themeColor="text1"/>
          <w:sz w:val="21"/>
          <w:szCs w:val="21"/>
          <w:highlight w:val="none"/>
          <w:lang w:val="zh-CN"/>
        </w:rPr>
        <w:br w:type="page" w:clear="all"/>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color w:val="000000" w:themeColor="text1"/>
          <w:highlight w:val="none"/>
        </w:rPr>
      </w:r>
      <w:bookmarkStart w:id="2" w:name="_Ref40693075"/>
      <w:r>
        <w:rPr>
          <w:rFonts w:hint="eastAsia" w:asciiTheme="minorEastAsia" w:hAnsiTheme="minorEastAsia" w:eastAsiaTheme="minorEastAsia"/>
          <w:b/>
          <w:color w:val="000000" w:themeColor="text1"/>
          <w:sz w:val="21"/>
          <w:highlight w:val="none"/>
          <w:lang w:val="zh-CN"/>
        </w:rPr>
        <w:t xml:space="preserve">格式</w:t>
      </w:r>
      <w:r>
        <w:rPr>
          <w:rFonts w:hint="eastAsia" w:asciiTheme="minorEastAsia" w:hAnsiTheme="minorEastAsia" w:eastAsiaTheme="minorEastAsia"/>
          <w:b/>
          <w:color w:val="000000" w:themeColor="text1"/>
          <w:sz w:val="21"/>
          <w:highlight w:val="none"/>
        </w:rPr>
        <w:t xml:space="preserve">6</w:t>
      </w:r>
      <w:r>
        <w:rPr>
          <w:rFonts w:hint="eastAsia" w:asciiTheme="minorEastAsia" w:hAnsiTheme="minorEastAsia" w:eastAsiaTheme="minorEastAsia"/>
          <w:b/>
          <w:color w:val="000000" w:themeColor="text1"/>
          <w:sz w:val="21"/>
          <w:highlight w:val="none"/>
          <w:lang w:val="zh-CN"/>
        </w:rPr>
        <w:t xml:space="preserve">、</w:t>
      </w:r>
      <w:bookmarkEnd w:id="2"/>
      <w:r>
        <w:rPr>
          <w:color w:val="000000" w:themeColor="text1"/>
          <w:highlight w:val="none"/>
        </w:rPr>
      </w:r>
      <w:r/>
    </w:p>
    <w:p>
      <w:pPr>
        <w:jc w:val="center"/>
        <w:spacing w:before="120" w:line="360" w:lineRule="auto"/>
        <w:rPr>
          <w:rFonts w:eastAsia="黑体"/>
          <w:b/>
          <w:color w:val="000000" w:themeColor="text1"/>
          <w:sz w:val="30"/>
          <w:szCs w:val="30"/>
          <w:highlight w:val="none"/>
        </w:rPr>
      </w:pPr>
      <w:r>
        <w:rPr>
          <w:color w:val="000000" w:themeColor="text1"/>
          <w:highlight w:val="none"/>
        </w:rPr>
      </w:r>
      <w:bookmarkStart w:id="3" w:name="_Ref40693077"/>
      <w:r>
        <w:rPr>
          <w:rFonts w:eastAsia="黑体"/>
          <w:b/>
          <w:color w:val="000000" w:themeColor="text1"/>
          <w:sz w:val="30"/>
          <w:szCs w:val="30"/>
          <w:highlight w:val="none"/>
        </w:rPr>
        <w:t xml:space="preserve">类似项目一览表</w:t>
      </w:r>
      <w:r>
        <w:rPr>
          <w:color w:val="000000" w:themeColor="text1"/>
          <w:highlight w:val="none"/>
        </w:rPr>
      </w:r>
      <w:r/>
    </w:p>
    <w:p>
      <w:pPr>
        <w:pStyle w:val="1009"/>
        <w:ind w:firstLine="0"/>
        <w:jc w:val="both"/>
        <w:spacing w:line="360" w:lineRule="auto"/>
        <w:rPr>
          <w:rFonts w:eastAsia="宋体"/>
          <w:bCs/>
          <w:color w:val="000000" w:themeColor="text1"/>
          <w:szCs w:val="24"/>
          <w:highlight w:val="none"/>
        </w:rPr>
      </w:pPr>
      <w:r>
        <w:rPr>
          <w:rFonts w:eastAsia="宋体"/>
          <w:bCs/>
          <w:color w:val="000000" w:themeColor="text1"/>
          <w:szCs w:val="24"/>
          <w:highlight w:val="none"/>
        </w:rPr>
        <w:t xml:space="preserve">采购编号：</w:t>
      </w:r>
      <w:r>
        <w:rPr>
          <w:color w:val="000000" w:themeColor="text1"/>
          <w:highlight w:val="none"/>
        </w:rPr>
      </w:r>
      <w:r/>
    </w:p>
    <w:tbl>
      <w:tblPr>
        <w:tblStyle w:val="1007"/>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09"/>
        <w:gridCol w:w="1632"/>
        <w:gridCol w:w="1632"/>
        <w:gridCol w:w="1709"/>
        <w:gridCol w:w="1310"/>
        <w:gridCol w:w="1076"/>
      </w:tblGrid>
      <w:tr>
        <w:trPr>
          <w:cantSplit/>
          <w:trHeight w:val="612"/>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序号</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项目名称</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采购人</w:t>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签订日期</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hint="eastAsia" w:eastAsia="宋体"/>
                <w:bCs/>
                <w:color w:val="000000" w:themeColor="text1"/>
                <w:szCs w:val="24"/>
                <w:highlight w:val="none"/>
              </w:rPr>
              <w:t xml:space="preserve">采购人级别</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备注</w:t>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1</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2</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3</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4</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5</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tbRlV"/>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t xml:space="preserve">…</w:t>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60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975"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4" w:space="0"/>
            </w:tcBorders>
            <w:tcW w:w="1021"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78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c>
          <w:tcPr>
            <w:tcBorders>
              <w:top w:val="single" w:color="auto" w:sz="6" w:space="0"/>
              <w:left w:val="single" w:color="auto" w:sz="6" w:space="0"/>
              <w:bottom w:val="single" w:color="auto" w:sz="6" w:space="0"/>
              <w:right w:val="single" w:color="auto" w:sz="6" w:space="0"/>
            </w:tcBorders>
            <w:tcW w:w="643" w:type="pct"/>
            <w:vAlign w:val="center"/>
            <w:textDirection w:val="lrTb"/>
            <w:noWrap w:val="false"/>
          </w:tcPr>
          <w:p>
            <w:pPr>
              <w:pStyle w:val="1009"/>
              <w:ind w:firstLine="0"/>
              <w:jc w:val="center"/>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tc>
      </w:tr>
    </w:tbl>
    <w:p>
      <w:pPr>
        <w:pStyle w:val="1009"/>
        <w:ind w:firstLine="480"/>
        <w:jc w:val="both"/>
        <w:spacing w:before="120" w:line="360" w:lineRule="auto"/>
        <w:rPr>
          <w:rFonts w:eastAsia="宋体"/>
          <w:bCs/>
          <w:color w:val="000000" w:themeColor="text1"/>
          <w:szCs w:val="24"/>
          <w:highlight w:val="none"/>
        </w:rPr>
      </w:pPr>
      <w:r>
        <w:rPr>
          <w:rFonts w:eastAsia="宋体"/>
          <w:bCs/>
          <w:color w:val="000000" w:themeColor="text1"/>
          <w:szCs w:val="24"/>
          <w:highlight w:val="none"/>
        </w:rPr>
        <w:t xml:space="preserve">注：投标人应提供双方签订合同的复印件并加盖投标人公章（原章），否则将不作为评标的依据。</w:t>
      </w:r>
      <w:r>
        <w:rPr>
          <w:color w:val="000000" w:themeColor="text1"/>
          <w:highlight w:val="none"/>
        </w:rPr>
      </w:r>
      <w:r/>
    </w:p>
    <w:p>
      <w:pPr>
        <w:pStyle w:val="1009"/>
        <w:ind w:firstLine="0"/>
        <w:jc w:val="center"/>
        <w:spacing w:line="360" w:lineRule="auto"/>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p>
      <w:pPr>
        <w:pStyle w:val="1009"/>
        <w:ind w:firstLine="0"/>
        <w:jc w:val="center"/>
        <w:spacing w:line="360" w:lineRule="auto"/>
        <w:rPr>
          <w:rFonts w:eastAsia="宋体"/>
          <w:bCs/>
          <w:color w:val="000000" w:themeColor="text1"/>
          <w:szCs w:val="24"/>
          <w:highlight w:val="none"/>
        </w:rPr>
      </w:pPr>
      <w:r>
        <w:rPr>
          <w:rFonts w:eastAsia="宋体"/>
          <w:bCs/>
          <w:color w:val="000000" w:themeColor="text1"/>
          <w:szCs w:val="24"/>
          <w:highlight w:val="none"/>
        </w:rPr>
      </w:r>
      <w:r>
        <w:rPr>
          <w:color w:val="000000" w:themeColor="text1"/>
          <w:highlight w:val="none"/>
        </w:rPr>
      </w:r>
      <w:r/>
    </w:p>
    <w:p>
      <w:pPr>
        <w:ind w:firstLine="210"/>
        <w:spacing w:line="360" w:lineRule="auto"/>
        <w:widowControl w:val="off"/>
        <w:rPr>
          <w:color w:val="000000" w:themeColor="text1"/>
          <w:szCs w:val="24"/>
          <w:highlight w:val="none"/>
        </w:rPr>
      </w:pPr>
      <w:r>
        <w:rPr>
          <w:color w:val="000000" w:themeColor="text1"/>
          <w:szCs w:val="24"/>
          <w:highlight w:val="none"/>
          <w:lang w:val="zh-CN"/>
        </w:rPr>
        <w:t xml:space="preserve">投标人（公章）：</w:t>
      </w:r>
      <w:r>
        <w:rPr>
          <w:color w:val="000000" w:themeColor="text1"/>
          <w:highlight w:val="none"/>
        </w:rPr>
      </w:r>
      <w:r/>
    </w:p>
    <w:p>
      <w:pPr>
        <w:ind w:firstLine="210"/>
        <w:spacing w:line="360" w:lineRule="auto"/>
        <w:widowControl w:val="off"/>
        <w:rPr>
          <w:color w:val="000000" w:themeColor="text1"/>
          <w:szCs w:val="24"/>
          <w:highlight w:val="none"/>
        </w:rPr>
      </w:pPr>
      <w:r>
        <w:rPr>
          <w:color w:val="000000" w:themeColor="text1"/>
          <w:szCs w:val="24"/>
          <w:highlight w:val="none"/>
          <w:lang w:val="zh-CN"/>
        </w:rPr>
        <w:t xml:space="preserve">法定代表人或</w:t>
      </w:r>
      <w:r>
        <w:rPr>
          <w:rFonts w:hint="eastAsia"/>
          <w:color w:val="000000" w:themeColor="text1"/>
          <w:szCs w:val="24"/>
          <w:highlight w:val="none"/>
        </w:rPr>
        <w:t xml:space="preserve">代理人</w:t>
      </w:r>
      <w:r>
        <w:rPr>
          <w:color w:val="000000" w:themeColor="text1"/>
          <w:szCs w:val="24"/>
          <w:highlight w:val="none"/>
          <w:lang w:val="zh-CN"/>
        </w:rPr>
        <w:t xml:space="preserve">：（签字或签章）</w:t>
      </w:r>
      <w:r>
        <w:rPr>
          <w:color w:val="000000" w:themeColor="text1"/>
          <w:highlight w:val="none"/>
        </w:rPr>
      </w:r>
      <w:r/>
    </w:p>
    <w:p>
      <w:pPr>
        <w:ind w:firstLine="210"/>
        <w:jc w:val="both"/>
        <w:spacing w:line="360" w:lineRule="auto"/>
        <w:widowControl w:val="off"/>
        <w:rPr>
          <w:color w:val="000000" w:themeColor="text1"/>
          <w:szCs w:val="24"/>
          <w:highlight w:val="none"/>
        </w:rPr>
      </w:pPr>
      <w:r>
        <w:rPr>
          <w:color w:val="000000" w:themeColor="text1"/>
          <w:szCs w:val="24"/>
          <w:highlight w:val="none"/>
          <w:lang w:val="zh-CN"/>
        </w:rPr>
        <w:t xml:space="preserve">日期</w:t>
      </w:r>
      <w:r>
        <w:rPr>
          <w:color w:val="000000" w:themeColor="text1"/>
          <w:szCs w:val="24"/>
          <w:highlight w:val="none"/>
        </w:rPr>
        <w:t xml:space="preserve">：        </w:t>
      </w:r>
      <w:r>
        <w:rPr>
          <w:color w:val="000000" w:themeColor="text1"/>
          <w:szCs w:val="24"/>
          <w:highlight w:val="none"/>
          <w:lang w:val="zh-CN"/>
        </w:rPr>
        <w:t xml:space="preserve">年</w:t>
      </w:r>
      <w:r>
        <w:rPr>
          <w:color w:val="000000" w:themeColor="text1"/>
          <w:szCs w:val="24"/>
          <w:highlight w:val="none"/>
        </w:rPr>
        <w:t xml:space="preserve">     </w:t>
      </w:r>
      <w:r>
        <w:rPr>
          <w:color w:val="000000" w:themeColor="text1"/>
          <w:szCs w:val="24"/>
          <w:highlight w:val="none"/>
          <w:lang w:val="zh-CN"/>
        </w:rPr>
        <w:t xml:space="preserve">月</w:t>
      </w:r>
      <w:r>
        <w:rPr>
          <w:color w:val="000000" w:themeColor="text1"/>
          <w:szCs w:val="24"/>
          <w:highlight w:val="none"/>
        </w:rPr>
        <w:t xml:space="preserve">     </w:t>
      </w:r>
      <w:r>
        <w:rPr>
          <w:color w:val="000000" w:themeColor="text1"/>
          <w:szCs w:val="24"/>
          <w:highlight w:val="none"/>
          <w:lang w:val="zh-CN"/>
        </w:rPr>
        <w:t xml:space="preserve">日</w:t>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b/>
          <w:color w:val="000000" w:themeColor="text1"/>
          <w:sz w:val="21"/>
          <w:highlight w:val="none"/>
          <w:lang w:val="zh-CN"/>
        </w:rPr>
      </w:r>
      <w:bookmarkEnd w:id="3"/>
      <w:r>
        <w:rPr>
          <w:color w:val="000000" w:themeColor="text1"/>
          <w:highlight w:val="none"/>
        </w:rPr>
      </w:r>
      <w:r/>
    </w:p>
    <w:p>
      <w:pPr>
        <w:pStyle w:val="1019"/>
        <w:spacing w:line="400" w:lineRule="exact"/>
        <w:rPr>
          <w:rFonts w:asciiTheme="minorEastAsia" w:hAnsiTheme="minorEastAsia" w:eastAsiaTheme="minorEastAsia"/>
          <w:b/>
          <w:color w:val="000000" w:themeColor="text1"/>
          <w:sz w:val="21"/>
          <w:szCs w:val="21"/>
          <w:highlight w:val="none"/>
        </w:rPr>
      </w:pPr>
      <w:r>
        <w:rPr>
          <w:rFonts w:hint="eastAsia" w:asciiTheme="minorEastAsia" w:hAnsiTheme="minorEastAsia" w:eastAsiaTheme="minorEastAsia"/>
          <w:b/>
          <w:color w:val="000000" w:themeColor="text1"/>
          <w:sz w:val="21"/>
          <w:szCs w:val="21"/>
          <w:highlight w:val="none"/>
        </w:rPr>
        <w:t xml:space="preserve">格式7、</w:t>
      </w:r>
      <w:r>
        <w:rPr>
          <w:color w:val="000000" w:themeColor="text1"/>
          <w:highlight w:val="none"/>
        </w:rPr>
      </w:r>
      <w:r/>
    </w:p>
    <w:p>
      <w:pPr>
        <w:jc w:val="center"/>
        <w:spacing w:line="360" w:lineRule="auto"/>
        <w:tabs>
          <w:tab w:val="left" w:pos="1320"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项目</w:t>
      </w:r>
      <w:r>
        <w:rPr>
          <w:rFonts w:ascii="宋体" w:hAnsi="宋体"/>
          <w:b/>
          <w:color w:val="000000" w:themeColor="text1"/>
          <w:sz w:val="30"/>
          <w:szCs w:val="30"/>
          <w:highlight w:val="none"/>
        </w:rPr>
        <w:t xml:space="preserve">实施方案</w:t>
      </w:r>
      <w:r>
        <w:rPr>
          <w:color w:val="000000" w:themeColor="text1"/>
          <w:highlight w:val="none"/>
        </w:rPr>
      </w:r>
      <w:r/>
    </w:p>
    <w:tbl>
      <w:tblPr>
        <w:tblStyle w:val="10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t xml:space="preserve">提示：</w:t>
            </w:r>
            <w:r>
              <w:rPr>
                <w:color w:val="000000" w:themeColor="text1"/>
                <w:highlight w:val="none"/>
              </w:rPr>
            </w:r>
            <w:r/>
          </w:p>
          <w:p>
            <w:pPr>
              <w:numPr>
                <w:ilvl w:val="0"/>
                <w:numId w:val="9"/>
              </w:numPr>
              <w:spacing w:line="360" w:lineRule="auto"/>
              <w:widowControl w:val="off"/>
              <w:rPr>
                <w:rFonts w:ascii="宋体" w:hAnsi="宋体"/>
                <w:b/>
                <w:bCs/>
                <w:color w:val="000000" w:themeColor="text1"/>
                <w:szCs w:val="24"/>
                <w:highlight w:val="none"/>
              </w:rPr>
            </w:pPr>
            <w:r>
              <w:rPr>
                <w:rFonts w:ascii="宋体" w:hAnsi="宋体"/>
                <w:color w:val="000000" w:themeColor="text1"/>
                <w:szCs w:val="24"/>
                <w:highlight w:val="none"/>
              </w:rPr>
              <w:t xml:space="preserve">投标人应针对本次招标项目特点编写公司中标后拟采取的</w:t>
            </w:r>
            <w:r>
              <w:rPr>
                <w:rFonts w:hint="eastAsia" w:ascii="宋体" w:hAnsi="宋体"/>
                <w:color w:val="000000" w:themeColor="text1"/>
                <w:szCs w:val="24"/>
                <w:highlight w:val="none"/>
              </w:rPr>
              <w:t xml:space="preserve">项目实施方案</w:t>
            </w:r>
            <w:r>
              <w:rPr>
                <w:rFonts w:ascii="宋体" w:hAnsi="宋体"/>
                <w:color w:val="000000" w:themeColor="text1"/>
                <w:szCs w:val="24"/>
                <w:highlight w:val="none"/>
              </w:rPr>
              <w:t xml:space="preserve">，</w:t>
            </w:r>
            <w:r>
              <w:rPr>
                <w:rFonts w:hint="eastAsia" w:ascii="宋体" w:hAnsi="宋体"/>
                <w:color w:val="000000" w:themeColor="text1"/>
                <w:szCs w:val="24"/>
                <w:highlight w:val="none"/>
              </w:rPr>
              <w:t xml:space="preserve">包含各项目岗位职责制度、代煎药工作程序、配送方案、应急措施等招标文件所要求的方案</w:t>
            </w:r>
            <w:r>
              <w:rPr>
                <w:rFonts w:ascii="宋体" w:hAnsi="宋体"/>
                <w:color w:val="000000" w:themeColor="text1"/>
                <w:szCs w:val="24"/>
                <w:highlight w:val="none"/>
              </w:rPr>
              <w:t xml:space="preserve">。</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2、投标人可根据自身情况编写，本页不够可另加页附后。</w:t>
            </w:r>
            <w:r>
              <w:rPr>
                <w:color w:val="000000" w:themeColor="text1"/>
                <w:highlight w:val="none"/>
              </w:rPr>
            </w:r>
            <w:r/>
          </w:p>
        </w:tc>
      </w:tr>
      <w:tr>
        <w:trPr>
          <w:trHeight w:val="9836"/>
        </w:trPr>
        <w:tc>
          <w:tcPr>
            <w:tcW w:w="8528" w:type="dxa"/>
            <w:textDirection w:val="lrTb"/>
            <w:noWrap w:val="false"/>
          </w:tcPr>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240"/>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t xml:space="preserve">                                      单位名称（盖章）：</w:t>
            </w:r>
            <w:r>
              <w:rPr>
                <w:rFonts w:ascii="宋体" w:hAnsi="宋体"/>
                <w:color w:val="000000" w:themeColor="text1"/>
                <w:szCs w:val="24"/>
                <w:highlight w:val="none"/>
                <w:u w:val="single"/>
              </w:rPr>
              <w:t xml:space="preserve">                              </w:t>
            </w:r>
            <w:r>
              <w:rPr>
                <w:color w:val="000000" w:themeColor="text1"/>
                <w:highlight w:val="none"/>
              </w:rPr>
            </w:r>
            <w:r/>
          </w:p>
        </w:tc>
      </w:tr>
    </w:tbl>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rPr>
          <w:rFonts w:asciiTheme="minorEastAsia" w:hAnsiTheme="minorEastAsia" w:eastAsiaTheme="minorEastAsia"/>
          <w:b/>
          <w:color w:val="000000" w:themeColor="text1"/>
          <w:sz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pStyle w:val="1019"/>
        <w:spacing w:line="400" w:lineRule="exact"/>
        <w:rPr>
          <w:rFonts w:asciiTheme="minorEastAsia" w:hAnsiTheme="minorEastAsia" w:eastAsiaTheme="minorEastAsia"/>
          <w:b/>
          <w:color w:val="000000" w:themeColor="text1"/>
          <w:sz w:val="21"/>
          <w:szCs w:val="21"/>
          <w:highlight w:val="none"/>
        </w:rPr>
      </w:pPr>
      <w:r>
        <w:rPr>
          <w:rFonts w:hint="eastAsia" w:asciiTheme="minorEastAsia" w:hAnsiTheme="minorEastAsia" w:eastAsiaTheme="minorEastAsia"/>
          <w:b/>
          <w:color w:val="000000" w:themeColor="text1"/>
          <w:sz w:val="21"/>
          <w:szCs w:val="21"/>
          <w:highlight w:val="none"/>
        </w:rPr>
        <w:t xml:space="preserve">格式8、</w:t>
      </w:r>
      <w:r>
        <w:rPr>
          <w:color w:val="000000" w:themeColor="text1"/>
          <w:highlight w:val="none"/>
        </w:rPr>
      </w:r>
      <w:r/>
    </w:p>
    <w:p>
      <w:pPr>
        <w:jc w:val="center"/>
        <w:spacing w:line="360" w:lineRule="auto"/>
        <w:tabs>
          <w:tab w:val="left" w:pos="1320" w:leader="none"/>
        </w:tabs>
        <w:rPr>
          <w:rFonts w:ascii="宋体" w:hAnsi="宋体"/>
          <w:b/>
          <w:color w:val="000000" w:themeColor="text1"/>
          <w:sz w:val="30"/>
          <w:szCs w:val="30"/>
          <w:highlight w:val="none"/>
        </w:rPr>
      </w:pPr>
      <w:r>
        <w:rPr>
          <w:rFonts w:hint="eastAsia" w:ascii="宋体" w:hAnsi="宋体"/>
          <w:b/>
          <w:color w:val="000000" w:themeColor="text1"/>
          <w:sz w:val="30"/>
          <w:szCs w:val="30"/>
          <w:highlight w:val="none"/>
        </w:rPr>
        <w:t xml:space="preserve">安全生产方案</w:t>
      </w:r>
      <w:r>
        <w:rPr>
          <w:color w:val="000000" w:themeColor="text1"/>
          <w:highlight w:val="none"/>
        </w:rPr>
      </w:r>
      <w:r/>
    </w:p>
    <w:tbl>
      <w:tblPr>
        <w:tblStyle w:val="100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textDirection w:val="lrTb"/>
            <w:noWrap w:val="false"/>
          </w:tcPr>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t xml:space="preserve">提示：</w:t>
            </w:r>
            <w:r>
              <w:rPr>
                <w:color w:val="000000" w:themeColor="text1"/>
                <w:highlight w:val="none"/>
              </w:rPr>
            </w:r>
            <w:r/>
          </w:p>
          <w:p>
            <w:pPr>
              <w:numPr>
                <w:ilvl w:val="0"/>
                <w:numId w:val="10"/>
              </w:numPr>
              <w:spacing w:line="360" w:lineRule="auto"/>
              <w:widowControl w:val="off"/>
              <w:rPr>
                <w:rFonts w:ascii="宋体" w:hAnsi="宋体"/>
                <w:b/>
                <w:bCs/>
                <w:color w:val="000000" w:themeColor="text1"/>
                <w:szCs w:val="24"/>
                <w:highlight w:val="none"/>
              </w:rPr>
            </w:pPr>
            <w:r>
              <w:rPr>
                <w:rFonts w:ascii="宋体" w:hAnsi="宋体"/>
                <w:color w:val="000000" w:themeColor="text1"/>
                <w:szCs w:val="24"/>
                <w:highlight w:val="none"/>
              </w:rPr>
              <w:t xml:space="preserve">投标人应针对本次招标项目特点编写公司中标后拟采取的</w:t>
            </w:r>
            <w:r>
              <w:rPr>
                <w:rFonts w:hint="eastAsia" w:ascii="宋体" w:hAnsi="宋体"/>
                <w:color w:val="000000" w:themeColor="text1"/>
                <w:szCs w:val="24"/>
                <w:highlight w:val="none"/>
              </w:rPr>
              <w:t xml:space="preserve">安全生产方案</w:t>
            </w:r>
            <w:r>
              <w:rPr>
                <w:rFonts w:ascii="宋体" w:hAnsi="宋体"/>
                <w:color w:val="000000" w:themeColor="text1"/>
                <w:szCs w:val="24"/>
                <w:highlight w:val="none"/>
              </w:rPr>
              <w:t xml:space="preserve">。</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2、投标人可根据自身情况编写，本页不够可另加页附后。</w:t>
            </w:r>
            <w:r>
              <w:rPr>
                <w:color w:val="000000" w:themeColor="text1"/>
                <w:highlight w:val="none"/>
              </w:rPr>
            </w:r>
            <w:r/>
          </w:p>
        </w:tc>
      </w:tr>
      <w:tr>
        <w:trPr>
          <w:trHeight w:val="9836"/>
        </w:trPr>
        <w:tc>
          <w:tcPr>
            <w:tcW w:w="8528" w:type="dxa"/>
            <w:textDirection w:val="lrTb"/>
            <w:noWrap w:val="false"/>
          </w:tcPr>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240"/>
              <w:spacing w:line="360" w:lineRule="auto"/>
              <w:tabs>
                <w:tab w:val="left" w:pos="1320" w:leader="none"/>
              </w:tabs>
              <w:rPr>
                <w:rFonts w:ascii="宋体" w:hAnsi="宋体"/>
                <w:color w:val="000000" w:themeColor="text1"/>
                <w:szCs w:val="24"/>
                <w:highlight w:val="none"/>
              </w:rPr>
            </w:pPr>
            <w:r>
              <w:rPr>
                <w:rFonts w:ascii="宋体" w:hAnsi="宋体"/>
                <w:color w:val="000000" w:themeColor="text1"/>
                <w:szCs w:val="24"/>
                <w:highlight w:val="none"/>
              </w:rPr>
              <w:t xml:space="preserve">                                      单位名称（盖章）：</w:t>
            </w:r>
            <w:r>
              <w:rPr>
                <w:rFonts w:ascii="宋体" w:hAnsi="宋体"/>
                <w:color w:val="000000" w:themeColor="text1"/>
                <w:szCs w:val="24"/>
                <w:highlight w:val="none"/>
                <w:u w:val="single"/>
              </w:rPr>
              <w:t xml:space="preserve">                              </w:t>
            </w:r>
            <w:r>
              <w:rPr>
                <w:color w:val="000000" w:themeColor="text1"/>
                <w:highlight w:val="none"/>
              </w:rPr>
            </w:r>
            <w:r/>
          </w:p>
        </w:tc>
      </w:tr>
    </w:tbl>
    <w:p>
      <w:pPr>
        <w:rPr>
          <w:rFonts w:asciiTheme="minorEastAsia" w:hAnsiTheme="minorEastAsia" w:eastAsiaTheme="minorEastAsia"/>
          <w:b/>
          <w:color w:val="000000" w:themeColor="text1"/>
          <w:sz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b/>
          <w:color w:val="000000" w:themeColor="text1"/>
          <w:sz w:val="21"/>
          <w:highlight w:val="none"/>
        </w:rPr>
      </w:r>
      <w:r>
        <w:rPr>
          <w:color w:val="000000" w:themeColor="text1"/>
          <w:highlight w:val="none"/>
        </w:rPr>
      </w:r>
      <w:r/>
    </w:p>
    <w:p>
      <w:pPr>
        <w:pStyle w:val="1019"/>
        <w:spacing w:line="400" w:lineRule="exact"/>
        <w:rPr>
          <w:rFonts w:asciiTheme="minorEastAsia" w:hAnsiTheme="minorEastAsia" w:eastAsiaTheme="minorEastAsia"/>
          <w:b/>
          <w:color w:val="000000" w:themeColor="text1"/>
          <w:sz w:val="21"/>
          <w:szCs w:val="21"/>
          <w:highlight w:val="none"/>
        </w:rPr>
      </w:pPr>
      <w:r>
        <w:rPr>
          <w:rFonts w:hint="eastAsia" w:asciiTheme="minorEastAsia" w:hAnsiTheme="minorEastAsia" w:eastAsiaTheme="minorEastAsia"/>
          <w:b/>
          <w:color w:val="000000" w:themeColor="text1"/>
          <w:sz w:val="21"/>
          <w:szCs w:val="21"/>
          <w:highlight w:val="none"/>
          <w:lang w:val="zh-CN"/>
        </w:rPr>
        <w:t xml:space="preserve">格式</w:t>
      </w:r>
      <w:r>
        <w:rPr>
          <w:rFonts w:hint="eastAsia" w:asciiTheme="minorEastAsia" w:hAnsiTheme="minorEastAsia" w:eastAsiaTheme="minorEastAsia"/>
          <w:b/>
          <w:color w:val="000000" w:themeColor="text1"/>
          <w:sz w:val="21"/>
          <w:szCs w:val="21"/>
          <w:highlight w:val="none"/>
        </w:rPr>
        <w:t xml:space="preserve">9</w:t>
      </w:r>
      <w:r>
        <w:rPr>
          <w:rFonts w:hint="eastAsia" w:asciiTheme="minorEastAsia" w:hAnsiTheme="minorEastAsia" w:eastAsiaTheme="minorEastAsia"/>
          <w:b/>
          <w:color w:val="000000" w:themeColor="text1"/>
          <w:sz w:val="21"/>
          <w:szCs w:val="21"/>
          <w:highlight w:val="none"/>
          <w:lang w:val="zh-CN"/>
        </w:rPr>
        <w:t xml:space="preserve">、</w:t>
      </w:r>
      <w:r>
        <w:rPr>
          <w:color w:val="000000" w:themeColor="text1"/>
          <w:highlight w:val="none"/>
        </w:rPr>
      </w:r>
      <w:r/>
    </w:p>
    <w:p>
      <w:pPr>
        <w:pStyle w:val="998"/>
        <w:spacing w:line="240" w:lineRule="auto"/>
        <w:rPr>
          <w:color w:val="000000" w:themeColor="text1"/>
          <w:highlight w:val="none"/>
        </w:rPr>
      </w:pPr>
      <w:r>
        <w:rPr>
          <w:color w:val="000000" w:themeColor="text1"/>
          <w:highlight w:val="none"/>
          <w:lang w:val="zh-CN"/>
        </w:rPr>
      </w:r>
      <w:r>
        <w:rPr>
          <w:color w:val="000000" w:themeColor="text1"/>
          <w:highlight w:val="none"/>
        </w:rPr>
      </w:r>
      <w:r/>
    </w:p>
    <w:p>
      <w:pPr>
        <w:jc w:val="center"/>
        <w:widowControl w:val="off"/>
        <w:rPr>
          <w:rFonts w:ascii="宋体" w:hAnsi="宋体"/>
          <w:b/>
          <w:color w:val="000000" w:themeColor="text1"/>
          <w:sz w:val="30"/>
          <w:szCs w:val="30"/>
          <w:highlight w:val="none"/>
        </w:rPr>
        <w:outlineLvl w:val="0"/>
      </w:pPr>
      <w:r>
        <w:rPr>
          <w:rFonts w:hint="eastAsia" w:ascii="宋体" w:hAnsi="宋体"/>
          <w:b/>
          <w:color w:val="000000" w:themeColor="text1"/>
          <w:sz w:val="30"/>
          <w:szCs w:val="30"/>
          <w:highlight w:val="none"/>
        </w:rPr>
        <w:t xml:space="preserve">项目服务</w:t>
      </w:r>
      <w:r>
        <w:rPr>
          <w:rFonts w:ascii="宋体" w:hAnsi="宋体"/>
          <w:b/>
          <w:color w:val="000000" w:themeColor="text1"/>
          <w:sz w:val="30"/>
          <w:szCs w:val="30"/>
          <w:highlight w:val="none"/>
        </w:rPr>
        <w:t xml:space="preserve">对照表</w:t>
      </w:r>
      <w:r>
        <w:rPr>
          <w:color w:val="000000" w:themeColor="text1"/>
          <w:highlight w:val="none"/>
        </w:rPr>
      </w:r>
      <w:r/>
    </w:p>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采购编号： </w:t>
      </w:r>
      <w:r>
        <w:rPr>
          <w:rFonts w:hint="eastAsia" w:ascii="宋体" w:hAnsi="宋体"/>
          <w:color w:val="000000" w:themeColor="text1"/>
          <w:szCs w:val="24"/>
          <w:highlight w:val="none"/>
          <w:lang w:val="zh-CN"/>
        </w:rPr>
        <w:t xml:space="preserve">                        </w:t>
      </w:r>
      <w:r>
        <w:rPr>
          <w:color w:val="000000" w:themeColor="text1"/>
          <w:highlight w:val="none"/>
        </w:rPr>
      </w:r>
      <w:r/>
    </w:p>
    <w:tbl>
      <w:tblPr>
        <w:tblStyle w:val="1007"/>
        <w:tblW w:w="910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206"/>
        <w:gridCol w:w="1742"/>
        <w:gridCol w:w="2218"/>
        <w:gridCol w:w="2160"/>
      </w:tblGrid>
      <w:tr>
        <w:trPr>
          <w:trHeight w:val="84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项目</w:t>
            </w:r>
            <w:r>
              <w:rPr>
                <w:rFonts w:ascii="宋体" w:hAnsi="宋体"/>
                <w:color w:val="000000" w:themeColor="text1"/>
                <w:szCs w:val="24"/>
                <w:highlight w:val="none"/>
                <w:lang w:val="zh-CN"/>
              </w:rPr>
              <w:t xml:space="preserve">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招标</w:t>
            </w:r>
            <w:r>
              <w:rPr>
                <w:rFonts w:hint="eastAsia" w:ascii="宋体" w:hAnsi="宋体"/>
                <w:color w:val="000000" w:themeColor="text1"/>
                <w:szCs w:val="24"/>
                <w:highlight w:val="none"/>
                <w:lang w:val="zh-CN"/>
              </w:rPr>
              <w:t xml:space="preserve">服务</w:t>
            </w:r>
            <w:r>
              <w:rPr>
                <w:rFonts w:ascii="宋体" w:hAnsi="宋体"/>
                <w:color w:val="000000" w:themeColor="text1"/>
                <w:szCs w:val="24"/>
                <w:highlight w:val="none"/>
                <w:lang w:val="zh-CN"/>
              </w:rPr>
              <w:t xml:space="preserve">要求</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投标</w:t>
            </w:r>
            <w:r>
              <w:rPr>
                <w:rFonts w:hint="eastAsia" w:ascii="宋体" w:hAnsi="宋体"/>
                <w:color w:val="000000" w:themeColor="text1"/>
                <w:szCs w:val="24"/>
                <w:highlight w:val="none"/>
                <w:lang w:val="zh-CN"/>
              </w:rPr>
              <w:t xml:space="preserve">服务技术</w:t>
            </w:r>
            <w:r>
              <w:rPr>
                <w:rFonts w:ascii="宋体" w:hAnsi="宋体"/>
                <w:color w:val="000000" w:themeColor="text1"/>
                <w:szCs w:val="24"/>
                <w:highlight w:val="none"/>
                <w:lang w:val="zh-CN"/>
              </w:rPr>
              <w:t xml:space="preserve">指标</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lang w:val="zh-CN"/>
              </w:rPr>
              <w:t xml:space="preserve">选择项（符合、正偏离或负偏离）</w:t>
            </w:r>
            <w:r>
              <w:rPr>
                <w:color w:val="000000" w:themeColor="text1"/>
                <w:highlight w:val="none"/>
              </w:rPr>
            </w:r>
            <w:r/>
          </w:p>
        </w:tc>
      </w:tr>
      <w:tr>
        <w:trPr>
          <w:trHeight w:val="47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57"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63"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69"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60"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both"/>
              <w:widowControl w:val="off"/>
              <w:rPr>
                <w:rFonts w:ascii="宋体" w:hAnsi="宋体"/>
                <w:color w:val="000000" w:themeColor="text1"/>
                <w:szCs w:val="24"/>
                <w:highlight w:val="none"/>
              </w:rPr>
            </w:pPr>
            <w:r>
              <w:rPr>
                <w:rFonts w:hint="eastAsia" w:ascii="宋体" w:hAnsi="宋体"/>
                <w:color w:val="000000" w:themeColor="text1"/>
                <w:szCs w:val="24"/>
                <w:highlight w:val="none"/>
              </w:rPr>
              <w:t xml:space="preserve">               </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r>
        <w:trPr>
          <w:trHeight w:val="466"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06"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218"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60" w:type="dxa"/>
            <w:vAlign w:val="center"/>
            <w:textDirection w:val="lrTb"/>
            <w:noWrap w:val="false"/>
          </w:tcPr>
          <w:p>
            <w:pPr>
              <w:jc w:val="both"/>
              <w:widowControl w:val="off"/>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tc>
      </w:tr>
    </w:tbl>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投标人：（单位盖章）</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法定代表人或代理人：（签字或盖章）</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rPr>
        <w:t xml:space="preserve">日期：      年    月    日</w:t>
      </w:r>
      <w:r>
        <w:rPr>
          <w:color w:val="000000" w:themeColor="text1"/>
          <w:highlight w:val="none"/>
        </w:rPr>
      </w:r>
      <w:r/>
    </w:p>
    <w:p>
      <w:pPr>
        <w:rPr>
          <w:rFonts w:ascii="宋体" w:hAnsi="宋体"/>
          <w:color w:val="000000" w:themeColor="text1"/>
          <w:szCs w:val="24"/>
          <w:highlight w:val="none"/>
        </w:rPr>
      </w:pPr>
      <w:r>
        <w:rPr>
          <w:rFonts w:ascii="宋体" w:hAnsi="宋体"/>
          <w:color w:val="000000" w:themeColor="text1"/>
          <w:szCs w:val="24"/>
          <w:highlight w:val="none"/>
        </w:rPr>
        <w:t xml:space="preserve">注：各投标人可参照上述格式自制《</w:t>
      </w:r>
      <w:r>
        <w:rPr>
          <w:rFonts w:hint="eastAsia" w:ascii="宋体" w:hAnsi="宋体"/>
          <w:color w:val="000000" w:themeColor="text1"/>
          <w:szCs w:val="24"/>
          <w:highlight w:val="none"/>
        </w:rPr>
        <w:t xml:space="preserve">项目服务</w:t>
      </w:r>
      <w:r>
        <w:rPr>
          <w:rFonts w:ascii="宋体" w:hAnsi="宋体"/>
          <w:color w:val="000000" w:themeColor="text1"/>
          <w:szCs w:val="24"/>
          <w:highlight w:val="none"/>
        </w:rPr>
        <w:t xml:space="preserve">对照表》投标</w:t>
      </w:r>
      <w:r>
        <w:rPr>
          <w:color w:val="000000" w:themeColor="text1"/>
          <w:highlight w:val="none"/>
        </w:rPr>
      </w:r>
      <w:r/>
    </w:p>
    <w:p>
      <w:pPr>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t xml:space="preserve">格式</w:t>
      </w:r>
      <w:r>
        <w:rPr>
          <w:rFonts w:hint="eastAsia" w:asciiTheme="minorEastAsia" w:hAnsiTheme="minorEastAsia" w:eastAsiaTheme="minorEastAsia"/>
          <w:b/>
          <w:color w:val="000000" w:themeColor="text1"/>
          <w:sz w:val="21"/>
          <w:highlight w:val="none"/>
        </w:rPr>
        <w:t xml:space="preserve">10</w:t>
      </w:r>
      <w:r>
        <w:rPr>
          <w:rFonts w:asciiTheme="minorEastAsia" w:hAnsiTheme="minorEastAsia" w:eastAsiaTheme="minorEastAsia"/>
          <w:b/>
          <w:color w:val="000000" w:themeColor="text1"/>
          <w:sz w:val="21"/>
          <w:highlight w:val="none"/>
          <w:lang w:val="zh-CN"/>
        </w:rPr>
        <w:t xml:space="preserve">、</w:t>
      </w:r>
      <w:r>
        <w:rPr>
          <w:color w:val="000000" w:themeColor="text1"/>
          <w:highlight w:val="none"/>
        </w:rPr>
      </w:r>
      <w:r/>
    </w:p>
    <w:p>
      <w:pPr>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r>
      <w:r>
        <w:rPr>
          <w:color w:val="000000" w:themeColor="text1"/>
          <w:highlight w:val="none"/>
        </w:rPr>
      </w:r>
      <w:r/>
    </w:p>
    <w:p>
      <w:pPr>
        <w:pStyle w:val="1035"/>
        <w:spacing w:before="0" w:beforeAutospacing="0" w:after="0" w:afterAutospacing="0"/>
        <w:rPr>
          <w:rFonts w:asciiTheme="minorEastAsia" w:hAnsiTheme="minorEastAsia" w:eastAsiaTheme="minorEastAsia"/>
          <w:b/>
          <w:color w:val="000000" w:themeColor="text1"/>
          <w:szCs w:val="21"/>
          <w:highlight w:val="none"/>
        </w:rPr>
      </w:pPr>
      <w:r>
        <w:rPr>
          <w:rFonts w:asciiTheme="minorEastAsia" w:hAnsiTheme="minorEastAsia" w:eastAsiaTheme="minorEastAsia"/>
          <w:b/>
          <w:color w:val="000000" w:themeColor="text1"/>
          <w:szCs w:val="21"/>
          <w:highlight w:val="none"/>
        </w:rPr>
      </w:r>
      <w:r>
        <w:rPr>
          <w:color w:val="000000" w:themeColor="text1"/>
          <w:highlight w:val="none"/>
        </w:rPr>
      </w:r>
      <w:r/>
    </w:p>
    <w:p>
      <w:pPr>
        <w:pStyle w:val="1035"/>
        <w:spacing w:before="0" w:beforeAutospacing="0" w:after="0" w:afterAutospacing="0"/>
        <w:rPr>
          <w:rFonts w:asciiTheme="minorEastAsia" w:hAnsiTheme="minorEastAsia" w:eastAsiaTheme="minorEastAsia"/>
          <w:b/>
          <w:color w:val="000000" w:themeColor="text1"/>
          <w:szCs w:val="21"/>
          <w:highlight w:val="none"/>
        </w:rPr>
      </w:pPr>
      <w:r>
        <w:rPr>
          <w:rFonts w:asciiTheme="minorEastAsia" w:hAnsiTheme="minorEastAsia" w:eastAsiaTheme="minorEastAsia"/>
          <w:b/>
          <w:color w:val="000000" w:themeColor="text1"/>
          <w:szCs w:val="21"/>
          <w:highlight w:val="none"/>
        </w:rPr>
        <w:t xml:space="preserve">（1）关于资格文件的声明函</w:t>
      </w:r>
      <w:r>
        <w:rPr>
          <w:color w:val="000000" w:themeColor="text1"/>
          <w:highlight w:val="none"/>
        </w:rPr>
      </w:r>
      <w:r/>
    </w:p>
    <w:p>
      <w:pPr>
        <w:pStyle w:val="1035"/>
        <w:spacing w:before="0" w:beforeAutospacing="0" w:after="0" w:afterAutospacing="0" w:line="360" w:lineRule="auto"/>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pStyle w:val="1035"/>
        <w:ind w:firstLine="425"/>
        <w:jc w:val="center"/>
        <w:spacing w:before="0" w:beforeAutospacing="0" w:after="0" w:afterAutospacing="0" w:line="360" w:lineRule="auto"/>
        <w:rPr>
          <w:rFonts w:asciiTheme="minorEastAsia" w:hAnsiTheme="minorEastAsia" w:eastAsiaTheme="minorEastAsia"/>
          <w:b/>
          <w:color w:val="000000" w:themeColor="text1"/>
          <w:sz w:val="30"/>
          <w:szCs w:val="30"/>
          <w:highlight w:val="none"/>
        </w:rPr>
      </w:pPr>
      <w:r>
        <w:rPr>
          <w:rFonts w:asciiTheme="minorEastAsia" w:hAnsiTheme="minorEastAsia" w:eastAsiaTheme="minorEastAsia"/>
          <w:b/>
          <w:color w:val="000000" w:themeColor="text1"/>
          <w:sz w:val="30"/>
          <w:szCs w:val="30"/>
          <w:highlight w:val="none"/>
        </w:rPr>
        <w:t xml:space="preserve">关于资格文件的声明函</w:t>
      </w:r>
      <w:r>
        <w:rPr>
          <w:color w:val="000000" w:themeColor="text1"/>
          <w:highlight w:val="none"/>
        </w:rPr>
      </w:r>
      <w:r/>
    </w:p>
    <w:p>
      <w:pPr>
        <w:pStyle w:val="1035"/>
        <w:ind w:firstLine="425"/>
        <w:jc w:val="center"/>
        <w:spacing w:before="0" w:beforeAutospacing="0" w:after="0" w:afterAutospacing="0" w:line="360" w:lineRule="auto"/>
        <w:rPr>
          <w:rFonts w:asciiTheme="minorEastAsia" w:hAnsiTheme="minorEastAsia" w:eastAsiaTheme="minorEastAsia"/>
          <w:color w:val="000000" w:themeColor="text1"/>
          <w:sz w:val="21"/>
          <w:szCs w:val="21"/>
          <w:highlight w:val="none"/>
        </w:rPr>
      </w:pPr>
      <w:r>
        <w:rPr>
          <w:rFonts w:asciiTheme="minorEastAsia" w:hAnsiTheme="minorEastAsia" w:eastAsiaTheme="minorEastAsia"/>
          <w:color w:val="000000" w:themeColor="text1"/>
          <w:sz w:val="21"/>
          <w:szCs w:val="21"/>
          <w:highlight w:val="none"/>
        </w:rPr>
      </w:r>
      <w:r>
        <w:rPr>
          <w:color w:val="000000" w:themeColor="text1"/>
          <w:highlight w:val="none"/>
        </w:rPr>
      </w:r>
      <w:r/>
    </w:p>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w:t>
      </w:r>
      <w:r>
        <w:rPr>
          <w:color w:val="000000" w:themeColor="text1"/>
          <w:highlight w:val="none"/>
        </w:rPr>
      </w:r>
      <w:r/>
    </w:p>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    本公司愿就由贵公司组织实施的编号为</w:t>
      </w:r>
      <w:r>
        <w:rPr>
          <w:rFonts w:hint="eastAsia" w:asciiTheme="minorEastAsia" w:hAnsiTheme="minorEastAsia" w:eastAsiaTheme="minorEastAsia"/>
          <w:color w:val="000000" w:themeColor="text1"/>
          <w:szCs w:val="24"/>
          <w:highlight w:val="none"/>
          <w:u w:val="single"/>
        </w:rPr>
        <w:t xml:space="preserve">            </w:t>
      </w:r>
      <w:r>
        <w:rPr>
          <w:rFonts w:asciiTheme="minorEastAsia" w:hAnsiTheme="minorEastAsia" w:eastAsiaTheme="minorEastAsia"/>
          <w:color w:val="000000" w:themeColor="text1"/>
          <w:szCs w:val="24"/>
          <w:highlight w:val="none"/>
        </w:rPr>
        <w:t xml:space="preserve">号的招标活动进行投标。本公司所提交的投标文件中所有关于投标资格的文件、证明和陈述均是真实的、准确的。若与真实情况不符，本公司愿意承担由此而产生的一切后果。</w:t>
      </w:r>
      <w:r>
        <w:rPr>
          <w:color w:val="000000" w:themeColor="text1"/>
          <w:highlight w:val="none"/>
        </w:rPr>
      </w:r>
      <w:r/>
    </w:p>
    <w:p>
      <w:pPr>
        <w:pStyle w:val="1035"/>
        <w:ind w:firstLine="42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pStyle w:val="1035"/>
        <w:ind w:firstLine="42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pStyle w:val="1035"/>
        <w:ind w:firstLine="42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pStyle w:val="1035"/>
        <w:ind w:firstLine="21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投标人（公章）：</w:t>
      </w:r>
      <w:r>
        <w:rPr>
          <w:color w:val="000000" w:themeColor="text1"/>
          <w:highlight w:val="none"/>
        </w:rPr>
      </w:r>
      <w:r/>
    </w:p>
    <w:p>
      <w:pPr>
        <w:pStyle w:val="1035"/>
        <w:ind w:firstLine="21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法定代表人或代理人：（签名或签章）</w:t>
      </w:r>
      <w:r>
        <w:rPr>
          <w:color w:val="000000" w:themeColor="text1"/>
          <w:highlight w:val="none"/>
        </w:rPr>
      </w:r>
      <w:r/>
    </w:p>
    <w:p>
      <w:pPr>
        <w:pStyle w:val="1035"/>
        <w:ind w:firstLine="21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日期：      年     月     日</w:t>
      </w:r>
      <w:r>
        <w:rPr>
          <w:color w:val="000000" w:themeColor="text1"/>
          <w:highlight w:val="none"/>
        </w:rPr>
      </w:r>
      <w:r/>
    </w:p>
    <w:p>
      <w:pPr>
        <w:pStyle w:val="1035"/>
        <w:spacing w:before="0" w:beforeAutospacing="0" w:after="0" w:afterAutospacing="0"/>
        <w:rPr>
          <w:rFonts w:asciiTheme="minorEastAsia" w:hAnsiTheme="minorEastAsia" w:eastAsiaTheme="minorEastAsia"/>
          <w:b/>
          <w:color w:val="000000" w:themeColor="text1"/>
          <w:sz w:val="21"/>
          <w:szCs w:val="21"/>
          <w:highlight w:val="none"/>
        </w:rPr>
      </w:pPr>
      <w:r>
        <w:rPr>
          <w:rFonts w:asciiTheme="minorEastAsia" w:hAnsiTheme="minorEastAsia" w:eastAsiaTheme="minorEastAsia"/>
          <w:color w:val="000000" w:themeColor="text1"/>
          <w:highlight w:val="none"/>
        </w:rPr>
        <w:br w:type="page" w:clear="all"/>
      </w:r>
      <w:r>
        <w:rPr>
          <w:rFonts w:asciiTheme="minorEastAsia" w:hAnsiTheme="minorEastAsia" w:eastAsiaTheme="minorEastAsia"/>
          <w:b/>
          <w:color w:val="000000" w:themeColor="text1"/>
          <w:sz w:val="21"/>
          <w:szCs w:val="21"/>
          <w:highlight w:val="none"/>
        </w:rPr>
        <w:t xml:space="preserve">（2）投标人情况表</w:t>
      </w:r>
      <w:r>
        <w:rPr>
          <w:color w:val="000000" w:themeColor="text1"/>
          <w:highlight w:val="none"/>
        </w:rPr>
      </w:r>
      <w:r/>
    </w:p>
    <w:p>
      <w:pPr>
        <w:pStyle w:val="1035"/>
        <w:jc w:val="center"/>
        <w:spacing w:before="0" w:beforeAutospacing="0" w:after="0" w:afterAutospacing="0" w:line="360" w:lineRule="auto"/>
        <w:rPr>
          <w:rFonts w:asciiTheme="minorEastAsia" w:hAnsiTheme="minorEastAsia" w:eastAsiaTheme="minorEastAsia"/>
          <w:b/>
          <w:color w:val="000000" w:themeColor="text1"/>
          <w:sz w:val="30"/>
          <w:szCs w:val="30"/>
          <w:highlight w:val="none"/>
        </w:rPr>
      </w:pPr>
      <w:r>
        <w:rPr>
          <w:rFonts w:asciiTheme="minorEastAsia" w:hAnsiTheme="minorEastAsia" w:eastAsiaTheme="minorEastAsia"/>
          <w:b/>
          <w:color w:val="000000" w:themeColor="text1"/>
          <w:sz w:val="30"/>
          <w:szCs w:val="30"/>
          <w:highlight w:val="none"/>
        </w:rPr>
        <w:t xml:space="preserve">投标人情况表</w:t>
      </w:r>
      <w:r>
        <w:rPr>
          <w:color w:val="000000" w:themeColor="text1"/>
          <w:highlight w:val="none"/>
        </w:rPr>
      </w:r>
      <w:r/>
    </w:p>
    <w:p>
      <w:pPr>
        <w:pStyle w:val="1035"/>
        <w:ind w:firstLine="42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单位名称：（公章）</w:t>
      </w:r>
      <w:r>
        <w:rPr>
          <w:color w:val="000000" w:themeColor="text1"/>
          <w:highlight w:val="none"/>
        </w:rPr>
      </w:r>
      <w:r/>
    </w:p>
    <w:tbl>
      <w:tblPr>
        <w:tblStyle w:val="1007"/>
        <w:tblW w:w="9000" w:type="dxa"/>
        <w:tblInd w:w="108" w:type="dxa"/>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968"/>
      </w:tblGrid>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法定代表人</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855"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461"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成立日期</w:t>
            </w:r>
            <w:r>
              <w:rPr>
                <w:color w:val="000000" w:themeColor="text1"/>
                <w:highlight w:val="none"/>
              </w:rPr>
            </w:r>
            <w:r/>
          </w:p>
        </w:tc>
        <w:tc>
          <w:tcPr>
            <w:gridSpan w:val="2"/>
            <w:tcBorders>
              <w:top w:val="single" w:color="000000" w:sz="6" w:space="0"/>
              <w:left w:val="none" w:color="000000" w:sz="4" w:space="0"/>
              <w:bottom w:val="single" w:color="000000" w:sz="6" w:space="0"/>
              <w:right w:val="single" w:color="000000" w:sz="6" w:space="0"/>
            </w:tcBorders>
            <w:tcW w:w="3024"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企业地址</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855"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461"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注册资本</w:t>
            </w:r>
            <w:r>
              <w:rPr>
                <w:color w:val="000000" w:themeColor="text1"/>
                <w:highlight w:val="none"/>
              </w:rPr>
            </w:r>
            <w:r/>
          </w:p>
        </w:tc>
        <w:tc>
          <w:tcPr>
            <w:gridSpan w:val="2"/>
            <w:tcBorders>
              <w:top w:val="single" w:color="000000" w:sz="6" w:space="0"/>
              <w:left w:val="none" w:color="000000" w:sz="4" w:space="0"/>
              <w:bottom w:val="single" w:color="000000" w:sz="6" w:space="0"/>
              <w:right w:val="single" w:color="000000" w:sz="6" w:space="0"/>
            </w:tcBorders>
            <w:tcW w:w="3024" w:type="dxa"/>
            <w:textDirection w:val="lrTb"/>
            <w:noWrap w:val="false"/>
          </w:tcPr>
          <w:p>
            <w:pPr>
              <w:pStyle w:val="1035"/>
              <w:ind w:firstLine="2160"/>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万元</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经营范围</w:t>
            </w:r>
            <w:r>
              <w:rPr>
                <w:color w:val="000000" w:themeColor="text1"/>
                <w:highlight w:val="none"/>
              </w:rPr>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职工人数</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855"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c>
          <w:tcPr>
            <w:gridSpan w:val="2"/>
            <w:tcBorders>
              <w:top w:val="single" w:color="000000" w:sz="6" w:space="0"/>
              <w:left w:val="none" w:color="000000" w:sz="4" w:space="0"/>
              <w:bottom w:val="single" w:color="000000" w:sz="6" w:space="0"/>
              <w:right w:val="single" w:color="000000" w:sz="6" w:space="0"/>
            </w:tcBorders>
            <w:tcW w:w="3517"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其中：有中高级以上职称的人数</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968"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资产总计</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855" w:type="dxa"/>
            <w:vAlign w:val="center"/>
            <w:textDirection w:val="lrTb"/>
            <w:noWrap w:val="false"/>
          </w:tcPr>
          <w:p>
            <w:pPr>
              <w:pStyle w:val="1035"/>
              <w:jc w:val="center"/>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      万元</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461" w:type="dxa"/>
            <w:vAlign w:val="center"/>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净资产</w:t>
            </w:r>
            <w:r>
              <w:rPr>
                <w:color w:val="000000" w:themeColor="text1"/>
                <w:highlight w:val="none"/>
              </w:rPr>
            </w:r>
            <w:r/>
          </w:p>
        </w:tc>
        <w:tc>
          <w:tcPr>
            <w:gridSpan w:val="2"/>
            <w:tcBorders>
              <w:top w:val="single" w:color="000000" w:sz="6" w:space="0"/>
              <w:left w:val="none" w:color="000000" w:sz="4" w:space="0"/>
              <w:bottom w:val="single" w:color="000000" w:sz="6" w:space="0"/>
              <w:right w:val="single" w:color="000000" w:sz="6" w:space="0"/>
            </w:tcBorders>
            <w:tcW w:w="3024" w:type="dxa"/>
            <w:vAlign w:val="center"/>
            <w:textDirection w:val="lrTb"/>
            <w:noWrap w:val="false"/>
          </w:tcPr>
          <w:p>
            <w:pPr>
              <w:pStyle w:val="1035"/>
              <w:jc w:val="center"/>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万元</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股东权益</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855" w:type="dxa"/>
            <w:vAlign w:val="center"/>
            <w:textDirection w:val="lrTb"/>
            <w:noWrap w:val="false"/>
          </w:tcPr>
          <w:p>
            <w:pPr>
              <w:pStyle w:val="1035"/>
              <w:jc w:val="center"/>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     万元</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461" w:type="dxa"/>
            <w:vAlign w:val="center"/>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销售收入</w:t>
            </w:r>
            <w:r>
              <w:rPr>
                <w:color w:val="000000" w:themeColor="text1"/>
                <w:highlight w:val="none"/>
              </w:rPr>
            </w:r>
            <w:r/>
          </w:p>
        </w:tc>
        <w:tc>
          <w:tcPr>
            <w:gridSpan w:val="2"/>
            <w:tcBorders>
              <w:top w:val="single" w:color="000000" w:sz="6" w:space="0"/>
              <w:left w:val="none" w:color="000000" w:sz="4" w:space="0"/>
              <w:bottom w:val="single" w:color="000000" w:sz="6" w:space="0"/>
              <w:right w:val="single" w:color="000000" w:sz="6" w:space="0"/>
            </w:tcBorders>
            <w:tcW w:w="3024" w:type="dxa"/>
            <w:vAlign w:val="center"/>
            <w:textDirection w:val="lrTb"/>
            <w:noWrap w:val="false"/>
          </w:tcPr>
          <w:p>
            <w:pPr>
              <w:pStyle w:val="1035"/>
              <w:jc w:val="center"/>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20</w:t>
            </w:r>
            <w:r>
              <w:rPr>
                <w:rFonts w:hint="eastAsia" w:asciiTheme="minorEastAsia" w:hAnsiTheme="minorEastAsia" w:eastAsiaTheme="minorEastAsia"/>
                <w:color w:val="000000" w:themeColor="text1"/>
                <w:szCs w:val="24"/>
                <w:highlight w:val="none"/>
              </w:rPr>
              <w:t xml:space="preserve">2</w:t>
            </w:r>
            <w:r>
              <w:rPr>
                <w:rFonts w:hint="eastAsia" w:asciiTheme="minorEastAsia" w:hAnsiTheme="minorEastAsia" w:eastAsiaTheme="minorEastAsia"/>
                <w:color w:val="000000" w:themeColor="text1"/>
                <w:szCs w:val="24"/>
                <w:highlight w:val="none"/>
                <w:lang w:val="en-US" w:eastAsia="zh-CN"/>
              </w:rPr>
              <w:t xml:space="preserve">4</w:t>
            </w:r>
            <w:r>
              <w:rPr>
                <w:rFonts w:asciiTheme="minorEastAsia" w:hAnsiTheme="minorEastAsia" w:eastAsiaTheme="minorEastAsia"/>
                <w:color w:val="000000" w:themeColor="text1"/>
                <w:szCs w:val="24"/>
                <w:highlight w:val="none"/>
              </w:rPr>
              <w:t xml:space="preserve">年          万元</w:t>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实现利润</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855"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2</w:t>
            </w:r>
            <w:r>
              <w:rPr>
                <w:rFonts w:hint="eastAsia" w:asciiTheme="minorEastAsia" w:hAnsiTheme="minorEastAsia" w:eastAsiaTheme="minorEastAsia"/>
                <w:color w:val="000000" w:themeColor="text1"/>
                <w:szCs w:val="24"/>
                <w:highlight w:val="none"/>
              </w:rPr>
              <w:t xml:space="preserve">02</w:t>
            </w:r>
            <w:r>
              <w:rPr>
                <w:rFonts w:hint="eastAsia" w:asciiTheme="minorEastAsia" w:hAnsiTheme="minorEastAsia" w:eastAsiaTheme="minorEastAsia"/>
                <w:color w:val="000000" w:themeColor="text1"/>
                <w:szCs w:val="24"/>
                <w:highlight w:val="none"/>
                <w:lang w:val="en-US" w:eastAsia="zh-CN"/>
              </w:rPr>
              <w:t xml:space="preserve">4</w:t>
            </w:r>
            <w:r>
              <w:rPr>
                <w:rFonts w:asciiTheme="minorEastAsia" w:hAnsiTheme="minorEastAsia" w:eastAsiaTheme="minorEastAsia"/>
                <w:color w:val="000000" w:themeColor="text1"/>
                <w:szCs w:val="24"/>
                <w:highlight w:val="none"/>
              </w:rPr>
              <w:t xml:space="preserve">年  万元</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461"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c>
          <w:tcPr>
            <w:gridSpan w:val="2"/>
            <w:tcBorders>
              <w:top w:val="single" w:color="000000" w:sz="6" w:space="0"/>
              <w:left w:val="none" w:color="000000" w:sz="4" w:space="0"/>
              <w:bottom w:val="single" w:color="000000" w:sz="6" w:space="0"/>
              <w:right w:val="single" w:color="000000" w:sz="6" w:space="0"/>
            </w:tcBorders>
            <w:tcW w:w="3024"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r>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营业面积（含厂房面积）</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855" w:type="dxa"/>
            <w:vAlign w:val="center"/>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        平方米</w:t>
            </w:r>
            <w:r>
              <w:rPr>
                <w:color w:val="000000" w:themeColor="text1"/>
                <w:highlight w:val="none"/>
              </w:rPr>
            </w:r>
            <w:r/>
          </w:p>
        </w:tc>
        <w:tc>
          <w:tcPr>
            <w:tcBorders>
              <w:top w:val="single" w:color="000000" w:sz="6" w:space="0"/>
              <w:left w:val="none" w:color="000000" w:sz="4" w:space="0"/>
              <w:bottom w:val="single" w:color="000000" w:sz="6" w:space="0"/>
              <w:right w:val="single" w:color="000000" w:sz="6" w:space="0"/>
            </w:tcBorders>
            <w:tcW w:w="1461"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其中：</w:t>
            </w:r>
            <w:r>
              <w:rPr>
                <w:color w:val="000000" w:themeColor="text1"/>
                <w:highlight w:val="none"/>
              </w:rPr>
            </w:r>
            <w:r/>
          </w:p>
        </w:tc>
        <w:tc>
          <w:tcPr>
            <w:gridSpan w:val="2"/>
            <w:tcBorders>
              <w:top w:val="single" w:color="000000" w:sz="6" w:space="0"/>
              <w:left w:val="none" w:color="000000" w:sz="4" w:space="0"/>
              <w:bottom w:val="single" w:color="000000" w:sz="6" w:space="0"/>
              <w:right w:val="single" w:color="000000" w:sz="6" w:space="0"/>
            </w:tcBorders>
            <w:tcW w:w="3024"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自有面积         平方米</w:t>
            </w:r>
            <w:r>
              <w:rPr>
                <w:color w:val="000000" w:themeColor="text1"/>
                <w:highlight w:val="none"/>
              </w:rPr>
            </w:r>
            <w:r/>
          </w:p>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承租面积         平方米</w:t>
            </w:r>
            <w:r>
              <w:rPr>
                <w:color w:val="000000" w:themeColor="text1"/>
                <w:highlight w:val="none"/>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单位简历及内设机构情况</w:t>
            </w:r>
            <w:r>
              <w:rPr>
                <w:color w:val="000000" w:themeColor="text1"/>
                <w:highlight w:val="none"/>
              </w:rPr>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单位优势及特长</w:t>
            </w:r>
            <w:r>
              <w:rPr>
                <w:color w:val="000000" w:themeColor="text1"/>
                <w:highlight w:val="none"/>
              </w:rPr>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近三年来完成或正在履行的重大合同情况</w:t>
            </w:r>
            <w:r>
              <w:rPr>
                <w:color w:val="000000" w:themeColor="text1"/>
                <w:highlight w:val="none"/>
              </w:rPr>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获得技术认证的工程师及简介</w:t>
            </w:r>
            <w:r>
              <w:rPr>
                <w:color w:val="000000" w:themeColor="text1"/>
                <w:highlight w:val="none"/>
              </w:rPr>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r>
        <w:trPr>
          <w:trHeight w:val="1134" w:hRule="exact"/>
        </w:trPr>
        <w:tc>
          <w:tcPr>
            <w:tcBorders>
              <w:top w:val="single" w:color="000000" w:sz="6" w:space="0"/>
              <w:left w:val="single" w:color="000000" w:sz="6" w:space="0"/>
              <w:bottom w:val="single" w:color="000000" w:sz="6" w:space="0"/>
              <w:right w:val="single" w:color="000000" w:sz="6" w:space="0"/>
            </w:tcBorders>
            <w:tcW w:w="2660" w:type="dxa"/>
            <w:vAlign w:val="center"/>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其他需要说明的情况</w:t>
            </w:r>
            <w:r>
              <w:rPr>
                <w:color w:val="000000" w:themeColor="text1"/>
                <w:highlight w:val="none"/>
              </w:rPr>
            </w:r>
            <w:r/>
          </w:p>
        </w:tc>
        <w:tc>
          <w:tcPr>
            <w:gridSpan w:val="4"/>
            <w:tcBorders>
              <w:top w:val="single" w:color="000000" w:sz="6" w:space="0"/>
              <w:left w:val="none" w:color="000000" w:sz="4" w:space="0"/>
              <w:bottom w:val="single" w:color="000000" w:sz="6" w:space="0"/>
              <w:right w:val="single" w:color="000000" w:sz="6" w:space="0"/>
            </w:tcBorders>
            <w:tcW w:w="6340" w:type="dxa"/>
            <w:textDirection w:val="lrTb"/>
            <w:noWrap w:val="false"/>
          </w:tcPr>
          <w:p>
            <w:pPr>
              <w:pStyle w:val="1035"/>
              <w:spacing w:before="0" w:beforeAutospacing="0" w:after="0" w:afterAutospacing="0" w:line="360" w:lineRule="auto"/>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c>
      </w:tr>
    </w:tbl>
    <w:p>
      <w:pPr>
        <w:jc w:val="both"/>
        <w:spacing w:line="360" w:lineRule="auto"/>
        <w:widowControl w:val="off"/>
        <w:rPr>
          <w:rFonts w:ascii="宋体" w:hAnsi="宋体"/>
          <w:color w:val="000000" w:themeColor="text1"/>
          <w:sz w:val="21"/>
          <w:highlight w:val="none"/>
        </w:rPr>
      </w:pPr>
      <w:r>
        <w:rPr>
          <w:rFonts w:asciiTheme="minorEastAsia" w:hAnsiTheme="minorEastAsia" w:eastAsiaTheme="minorEastAsia"/>
          <w:b/>
          <w:color w:val="000000" w:themeColor="text1"/>
          <w:sz w:val="21"/>
          <w:szCs w:val="21"/>
          <w:highlight w:val="none"/>
        </w:rPr>
        <w:br w:type="page" w:clear="all"/>
      </w:r>
      <w:r>
        <w:rPr>
          <w:rFonts w:ascii="宋体" w:hAnsi="宋体"/>
          <w:color w:val="000000" w:themeColor="text1"/>
          <w:sz w:val="21"/>
          <w:highlight w:val="none"/>
          <w:lang w:val="zh-CN"/>
        </w:rPr>
        <w:t xml:space="preserve">（3）开户银行资信证明</w:t>
      </w:r>
      <w:r>
        <w:rPr>
          <w:color w:val="000000" w:themeColor="text1"/>
          <w:highlight w:val="none"/>
        </w:rPr>
      </w:r>
      <w:r/>
    </w:p>
    <w:p>
      <w:pPr>
        <w:jc w:val="center"/>
        <w:spacing w:line="360" w:lineRule="auto"/>
        <w:widowControl w:val="off"/>
        <w:rPr>
          <w:rFonts w:ascii="宋体" w:hAnsi="宋体"/>
          <w:b/>
          <w:color w:val="000000" w:themeColor="text1"/>
          <w:sz w:val="32"/>
          <w:szCs w:val="32"/>
          <w:highlight w:val="none"/>
        </w:rPr>
      </w:pPr>
      <w:r>
        <w:rPr>
          <w:rFonts w:hint="eastAsia" w:ascii="宋体" w:hAnsi="宋体"/>
          <w:b/>
          <w:color w:val="000000" w:themeColor="text1"/>
          <w:sz w:val="32"/>
          <w:szCs w:val="32"/>
          <w:highlight w:val="none"/>
          <w:lang w:val="zh-CN"/>
        </w:rPr>
        <w:t xml:space="preserve">银行资信证明</w:t>
      </w:r>
      <w:r>
        <w:rPr>
          <w:color w:val="000000" w:themeColor="text1"/>
          <w:highlight w:val="none"/>
        </w:rPr>
      </w:r>
      <w:r/>
    </w:p>
    <w:p>
      <w:pPr>
        <w:jc w:val="center"/>
        <w:spacing w:line="36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480"/>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鉴于</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（单位名称）将于</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年</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月</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日参加苏州天嘉易咨询服务有限公司组织实施的编号为</w:t>
      </w: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u w:val="single"/>
        </w:rPr>
        <w:t xml:space="preserve">                        </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号的招标活动，本银行提供以下证明：</w:t>
      </w:r>
      <w:r>
        <w:rPr>
          <w:color w:val="000000" w:themeColor="text1"/>
          <w:highlight w:val="none"/>
        </w:rPr>
      </w:r>
      <w:r/>
    </w:p>
    <w:p>
      <w:pPr>
        <w:ind w:firstLine="480"/>
        <w:spacing w:line="360" w:lineRule="auto"/>
        <w:rPr>
          <w:rFonts w:ascii="宋体" w:hAnsi="宋体"/>
          <w:color w:val="000000" w:themeColor="text1"/>
          <w:szCs w:val="24"/>
          <w:highlight w:val="none"/>
        </w:rPr>
      </w:pPr>
      <w:r>
        <w:rPr>
          <w:rFonts w:ascii="宋体" w:hAnsi="宋体"/>
          <w:color w:val="000000" w:themeColor="text1"/>
          <w:szCs w:val="24"/>
          <w:highlight w:val="none"/>
          <w:u w:val="single"/>
        </w:rPr>
        <w:t xml:space="preserve">                              </w:t>
      </w:r>
      <w:r>
        <w:rPr>
          <w:rFonts w:hint="eastAsia" w:ascii="宋体" w:hAnsi="宋体"/>
          <w:color w:val="000000" w:themeColor="text1"/>
          <w:szCs w:val="24"/>
          <w:highlight w:val="none"/>
          <w:u w:val="single"/>
        </w:rPr>
        <w:t xml:space="preserve">              </w:t>
      </w:r>
      <w:r>
        <w:rPr>
          <w:rFonts w:ascii="宋体" w:hAnsi="宋体"/>
          <w:color w:val="000000" w:themeColor="text1"/>
          <w:szCs w:val="24"/>
          <w:highlight w:val="none"/>
        </w:rPr>
        <w:t xml:space="preserve">（单位名称）在本银行开设基本账户，开户许可证号码为 </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  ，账户号码为</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，开设此账号的时间为  </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年</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月</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日，开具本证明日该账户的余额为</w:t>
      </w:r>
      <w:r>
        <w:rPr>
          <w:rFonts w:ascii="宋体" w:hAnsi="宋体"/>
          <w:color w:val="000000" w:themeColor="text1"/>
          <w:szCs w:val="24"/>
          <w:highlight w:val="none"/>
          <w:u w:val="single"/>
        </w:rPr>
        <w:t xml:space="preserve">                  </w:t>
      </w:r>
      <w:r>
        <w:rPr>
          <w:rFonts w:ascii="宋体" w:hAnsi="宋体"/>
          <w:color w:val="000000" w:themeColor="text1"/>
          <w:szCs w:val="24"/>
          <w:highlight w:val="none"/>
        </w:rPr>
        <w:t xml:space="preserve">元。</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本银行对本证明的真实性承担责任。</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银行名称（业务专用章）：</w:t>
      </w:r>
      <w:r>
        <w:rPr>
          <w:color w:val="000000" w:themeColor="text1"/>
          <w:highlight w:val="none"/>
        </w:rPr>
      </w:r>
      <w:r/>
    </w:p>
    <w:p>
      <w:pPr>
        <w:spacing w:line="360" w:lineRule="auto"/>
        <w:tabs>
          <w:tab w:val="left" w:pos="1665" w:leader="none"/>
        </w:tabs>
        <w:rPr>
          <w:rFonts w:ascii="宋体" w:hAnsi="宋体"/>
          <w:color w:val="000000" w:themeColor="text1"/>
          <w:szCs w:val="24"/>
          <w:highlight w:val="none"/>
        </w:rPr>
      </w:pPr>
      <w:r>
        <w:rPr>
          <w:rFonts w:ascii="宋体" w:hAnsi="宋体"/>
          <w:color w:val="000000" w:themeColor="text1"/>
          <w:szCs w:val="24"/>
          <w:highlight w:val="none"/>
        </w:rPr>
        <w:t xml:space="preserve">银行地址：</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邮政编码：</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t xml:space="preserve">联系电话：</w:t>
      </w:r>
      <w:r>
        <w:rPr>
          <w:color w:val="000000" w:themeColor="text1"/>
          <w:highlight w:val="none"/>
        </w:rPr>
      </w:r>
      <w:r/>
    </w:p>
    <w:p>
      <w:pPr>
        <w:spacing w:line="360" w:lineRule="auto"/>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pStyle w:val="1009"/>
        <w:ind w:left="1440" w:firstLine="425"/>
        <w:spacing w:line="360" w:lineRule="auto"/>
        <w:rPr>
          <w:rFonts w:ascii="宋体" w:hAnsi="宋体" w:eastAsia="宋体"/>
          <w:color w:val="000000" w:themeColor="text1"/>
          <w:szCs w:val="24"/>
          <w:highlight w:val="none"/>
        </w:rPr>
      </w:pPr>
      <w:r>
        <w:rPr>
          <w:rFonts w:ascii="宋体" w:hAnsi="宋体" w:eastAsia="宋体"/>
          <w:color w:val="000000" w:themeColor="text1"/>
          <w:szCs w:val="24"/>
          <w:highlight w:val="none"/>
        </w:rPr>
        <w:t xml:space="preserve">           年    月    日 </w:t>
      </w:r>
      <w:r>
        <w:rPr>
          <w:color w:val="000000" w:themeColor="text1"/>
          <w:highlight w:val="none"/>
        </w:rPr>
      </w:r>
      <w:r/>
    </w:p>
    <w:p>
      <w:pPr>
        <w:rPr>
          <w:rFonts w:asciiTheme="minorEastAsia" w:hAnsiTheme="minorEastAsia" w:eastAsiaTheme="minorEastAsia"/>
          <w:b/>
          <w:color w:val="000000" w:themeColor="text1"/>
          <w:sz w:val="21"/>
          <w:szCs w:val="21"/>
          <w:highlight w:val="none"/>
        </w:rPr>
      </w:pPr>
      <w:r>
        <w:rPr>
          <w:rFonts w:asciiTheme="minorEastAsia" w:hAnsiTheme="minorEastAsia" w:eastAsiaTheme="minorEastAsia"/>
          <w:b/>
          <w:color w:val="000000" w:themeColor="text1"/>
          <w:sz w:val="21"/>
          <w:szCs w:val="21"/>
          <w:highlight w:val="none"/>
        </w:rPr>
      </w:r>
      <w:r>
        <w:rPr>
          <w:color w:val="000000" w:themeColor="text1"/>
          <w:highlight w:val="none"/>
        </w:rPr>
      </w:r>
      <w:r/>
    </w:p>
    <w:p>
      <w:pPr>
        <w:rPr>
          <w:rFonts w:asciiTheme="minorEastAsia" w:hAnsiTheme="minorEastAsia" w:eastAsiaTheme="minorEastAsia"/>
          <w:b/>
          <w:color w:val="000000" w:themeColor="text1"/>
          <w:sz w:val="21"/>
          <w:szCs w:val="21"/>
          <w:highlight w:val="none"/>
        </w:rPr>
      </w:pPr>
      <w:r>
        <w:rPr>
          <w:rFonts w:asciiTheme="minorEastAsia" w:hAnsiTheme="minorEastAsia" w:eastAsiaTheme="minorEastAsia"/>
          <w:b/>
          <w:color w:val="000000" w:themeColor="text1"/>
          <w:sz w:val="21"/>
          <w:szCs w:val="21"/>
          <w:highlight w:val="none"/>
        </w:rPr>
      </w:r>
      <w:r>
        <w:rPr>
          <w:color w:val="000000" w:themeColor="text1"/>
          <w:highlight w:val="none"/>
        </w:rPr>
      </w:r>
      <w:r/>
    </w:p>
    <w:p>
      <w:pPr>
        <w:rPr>
          <w:rFonts w:asciiTheme="minorEastAsia" w:hAnsiTheme="minorEastAsia" w:eastAsiaTheme="minorEastAsia"/>
          <w:b/>
          <w:color w:val="000000" w:themeColor="text1"/>
          <w:sz w:val="21"/>
          <w:szCs w:val="21"/>
          <w:highlight w:val="none"/>
        </w:rPr>
      </w:pPr>
      <w:r>
        <w:rPr>
          <w:rFonts w:hint="eastAsia" w:asciiTheme="minorEastAsia" w:hAnsiTheme="minorEastAsia" w:eastAsiaTheme="minorEastAsia"/>
          <w:b/>
          <w:color w:val="000000" w:themeColor="text1"/>
          <w:sz w:val="21"/>
          <w:szCs w:val="21"/>
          <w:highlight w:val="none"/>
        </w:rPr>
        <w:t xml:space="preserve">注：可使用各出具银行提供的格式</w:t>
      </w:r>
      <w:r>
        <w:rPr>
          <w:rFonts w:asciiTheme="minorEastAsia" w:hAnsiTheme="minorEastAsia" w:eastAsiaTheme="minorEastAsia"/>
          <w:b/>
          <w:color w:val="000000" w:themeColor="text1"/>
          <w:sz w:val="21"/>
          <w:szCs w:val="21"/>
          <w:highlight w:val="none"/>
        </w:rPr>
        <w:br w:type="page" w:clear="all"/>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hint="eastAsia" w:asciiTheme="minorEastAsia" w:hAnsiTheme="minorEastAsia" w:eastAsiaTheme="minorEastAsia"/>
          <w:b/>
          <w:color w:val="000000" w:themeColor="text1"/>
          <w:sz w:val="21"/>
          <w:highlight w:val="none"/>
          <w:lang w:val="zh-CN"/>
        </w:rPr>
        <w:t xml:space="preserve">格式</w:t>
      </w:r>
      <w:r>
        <w:rPr>
          <w:rFonts w:hint="eastAsia" w:asciiTheme="minorEastAsia" w:hAnsiTheme="minorEastAsia" w:eastAsiaTheme="minorEastAsia"/>
          <w:b/>
          <w:color w:val="000000" w:themeColor="text1"/>
          <w:sz w:val="21"/>
          <w:highlight w:val="none"/>
        </w:rPr>
        <w:t xml:space="preserve">11</w:t>
      </w:r>
      <w:r>
        <w:rPr>
          <w:rFonts w:hint="eastAsia" w:asciiTheme="minorEastAsia" w:hAnsiTheme="minorEastAsia" w:eastAsiaTheme="minorEastAsia"/>
          <w:b/>
          <w:color w:val="000000" w:themeColor="text1"/>
          <w:sz w:val="21"/>
          <w:highlight w:val="none"/>
          <w:lang w:val="zh-CN"/>
        </w:rPr>
        <w:t xml:space="preserve">、</w:t>
      </w:r>
      <w:r>
        <w:rPr>
          <w:color w:val="000000" w:themeColor="text1"/>
          <w:highlight w:val="none"/>
        </w:rPr>
      </w:r>
      <w:r/>
    </w:p>
    <w:p>
      <w:pPr>
        <w:jc w:val="center"/>
        <w:spacing w:line="400" w:lineRule="exact"/>
        <w:rPr>
          <w:rFonts w:ascii="宋体" w:hAnsi="宋体" w:cs="宋体"/>
          <w:b/>
          <w:color w:val="000000" w:themeColor="text1"/>
          <w:highlight w:val="none"/>
        </w:rPr>
      </w:pPr>
      <w:r>
        <w:rPr>
          <w:rFonts w:hint="eastAsia" w:ascii="宋体" w:hAnsi="宋体" w:cs="宋体"/>
          <w:b/>
          <w:color w:val="000000" w:themeColor="text1"/>
          <w:highlight w:val="none"/>
          <w:lang w:val="zh-CN"/>
        </w:rPr>
        <w:t xml:space="preserve">中小企业声明函（服务类）</w:t>
      </w:r>
      <w:r>
        <w:rPr>
          <w:color w:val="000000" w:themeColor="text1"/>
          <w:highlight w:val="none"/>
        </w:rPr>
      </w:r>
      <w:r/>
    </w:p>
    <w:p>
      <w:pPr>
        <w:jc w:val="center"/>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第一标段</w:t>
      </w:r>
      <w:r>
        <w:rPr>
          <w:color w:val="000000" w:themeColor="text1"/>
          <w:highlight w:val="none"/>
        </w:rPr>
      </w:r>
      <w:r/>
    </w:p>
    <w:p>
      <w:pPr>
        <w:ind w:firstLine="480"/>
        <w:rPr>
          <w:rFonts w:ascii="宋体" w:hAnsi="宋体" w:cs="宋体"/>
          <w:color w:val="000000" w:themeColor="text1"/>
          <w:szCs w:val="24"/>
          <w:highlight w:val="none"/>
        </w:rPr>
      </w:pPr>
      <w:r>
        <w:rPr>
          <w:rFonts w:ascii="宋体" w:hAnsi="宋体" w:cs="宋体"/>
          <w:color w:val="000000" w:themeColor="text1"/>
          <w:szCs w:val="24"/>
          <w:highlight w:val="none"/>
        </w:rPr>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本公司</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郑重声明，根据《政府采购促进中小企业发展管理办法》（财库﹝2020﹞46 号）的规定，本公司</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参加</w:t>
      </w:r>
      <w:r>
        <w:rPr>
          <w:rFonts w:hint="eastAsia" w:ascii="宋体" w:hAnsi="宋体" w:cs="宋体"/>
          <w:color w:val="000000" w:themeColor="text1"/>
          <w:szCs w:val="24"/>
          <w:highlight w:val="none"/>
          <w:u w:val="single"/>
        </w:rPr>
        <w:t xml:space="preserve">（单位名称）</w:t>
      </w:r>
      <w:r>
        <w:rPr>
          <w:rFonts w:hint="eastAsia" w:ascii="宋体" w:hAnsi="宋体" w:cs="宋体"/>
          <w:color w:val="000000" w:themeColor="text1"/>
          <w:szCs w:val="24"/>
          <w:highlight w:val="none"/>
        </w:rPr>
        <w:t xml:space="preserve">的</w:t>
      </w:r>
      <w:r>
        <w:rPr>
          <w:rFonts w:hint="eastAsia" w:ascii="宋体" w:hAnsi="宋体" w:cs="宋体"/>
          <w:color w:val="000000" w:themeColor="text1"/>
          <w:szCs w:val="24"/>
          <w:highlight w:val="none"/>
          <w:u w:val="single"/>
        </w:rPr>
        <w:t xml:space="preserve">（项目名称）</w:t>
      </w:r>
      <w:r>
        <w:rPr>
          <w:rFonts w:hint="eastAsia" w:ascii="宋体" w:hAnsi="宋体" w:cs="宋体"/>
          <w:color w:val="000000" w:themeColor="text1"/>
          <w:szCs w:val="24"/>
          <w:highlight w:val="none"/>
        </w:rPr>
        <w:t xml:space="preserve">采购活动，服务单位全部由符合政策要求的中小企业承接。相关企业（含联合 体中的中小企业、签订分包意向协议的中小企业）的具体情况如下：</w:t>
      </w:r>
      <w:r>
        <w:rPr>
          <w:color w:val="000000" w:themeColor="text1"/>
          <w:highlight w:val="none"/>
        </w:rPr>
      </w:r>
      <w:r/>
    </w:p>
    <w:p>
      <w:pPr>
        <w:ind w:firstLine="480"/>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1. </w:t>
      </w:r>
      <w:r>
        <w:rPr>
          <w:rFonts w:hint="eastAsia" w:ascii="宋体" w:hAnsi="宋体" w:cs="宋体"/>
          <w:color w:val="000000" w:themeColor="text1"/>
          <w:szCs w:val="24"/>
          <w:highlight w:val="none"/>
          <w:u w:val="single"/>
        </w:rPr>
        <w:t xml:space="preserve">（标的名称）</w:t>
      </w:r>
      <w:r>
        <w:rPr>
          <w:rFonts w:hint="eastAsia" w:ascii="宋体" w:hAnsi="宋体" w:cs="宋体"/>
          <w:color w:val="000000" w:themeColor="text1"/>
          <w:szCs w:val="24"/>
          <w:highlight w:val="none"/>
        </w:rPr>
        <w:t xml:space="preserve"> ，属于</w:t>
      </w:r>
      <w:r>
        <w:rPr>
          <w:rFonts w:hint="eastAsia" w:ascii="宋体" w:hAnsi="宋体" w:cs="宋体"/>
          <w:color w:val="000000" w:themeColor="text1"/>
          <w:szCs w:val="24"/>
          <w:highlight w:val="none"/>
          <w:u w:val="single"/>
        </w:rPr>
        <w:t xml:space="preserve">工业</w:t>
      </w:r>
      <w:r>
        <w:rPr>
          <w:rFonts w:ascii="宋体" w:hAnsi="宋体" w:cs="宋体"/>
          <w:color w:val="000000" w:themeColor="text1"/>
          <w:szCs w:val="24"/>
          <w:highlight w:val="none"/>
        </w:rPr>
        <w:t xml:space="preserve">行业</w:t>
      </w:r>
      <w:r>
        <w:rPr>
          <w:rFonts w:hint="eastAsia" w:ascii="宋体" w:hAnsi="宋体" w:cs="宋体"/>
          <w:color w:val="000000" w:themeColor="text1"/>
          <w:szCs w:val="24"/>
          <w:highlight w:val="none"/>
        </w:rPr>
        <w:t xml:space="preserve">； 承建（承接）企业为（企业名称）</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，从业人员</w:t>
      </w:r>
      <w:r>
        <w:rPr>
          <w:rFonts w:hint="eastAsia" w:ascii="宋体" w:hAnsi="宋体" w:cs="宋体"/>
          <w:color w:val="000000" w:themeColor="text1"/>
          <w:szCs w:val="24"/>
          <w:highlight w:val="none"/>
          <w:u w:val="single"/>
        </w:rPr>
        <w:t xml:space="preserve">     人</w:t>
      </w:r>
      <w:r>
        <w:rPr>
          <w:rFonts w:hint="eastAsia" w:ascii="宋体" w:hAnsi="宋体" w:cs="宋体"/>
          <w:color w:val="000000" w:themeColor="text1"/>
          <w:szCs w:val="24"/>
          <w:highlight w:val="none"/>
        </w:rPr>
        <w:t xml:space="preserve">，营业收入为</w:t>
      </w:r>
      <w:r>
        <w:rPr>
          <w:rFonts w:hint="eastAsia" w:ascii="宋体" w:hAnsi="宋体" w:cs="宋体"/>
          <w:color w:val="000000" w:themeColor="text1"/>
          <w:szCs w:val="24"/>
          <w:highlight w:val="none"/>
          <w:u w:val="single"/>
        </w:rPr>
        <w:t xml:space="preserve">    万元</w:t>
      </w:r>
      <w:r>
        <w:rPr>
          <w:rFonts w:hint="eastAsia" w:ascii="宋体" w:hAnsi="宋体" w:cs="宋体"/>
          <w:color w:val="000000" w:themeColor="text1"/>
          <w:szCs w:val="24"/>
          <w:highlight w:val="none"/>
        </w:rPr>
        <w:t xml:space="preserve">，资产总额为</w:t>
      </w:r>
      <w:r>
        <w:rPr>
          <w:rFonts w:hint="eastAsia" w:ascii="宋体" w:hAnsi="宋体" w:cs="宋体"/>
          <w:color w:val="000000" w:themeColor="text1"/>
          <w:szCs w:val="24"/>
          <w:highlight w:val="none"/>
          <w:u w:val="single"/>
        </w:rPr>
        <w:t xml:space="preserve">    万元</w:t>
      </w:r>
      <w:r>
        <w:rPr>
          <w:rFonts w:hint="eastAsia" w:ascii="宋体" w:hAnsi="宋体" w:cs="宋体"/>
          <w:color w:val="000000" w:themeColor="text1"/>
          <w:szCs w:val="24"/>
          <w:highlight w:val="none"/>
        </w:rPr>
        <w:t xml:space="preserve">，属于</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（中型企业或小型企业或微型企业）；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以上企业，不属于大企业的分支机构，不存在控股股东 为大企业的情形，也不存在与大企业的负责人为同一人的情形。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本企业对上述声明内容的真实性负责。如有虚假，将依 法承担相应责任。 </w:t>
      </w:r>
      <w:r>
        <w:rPr>
          <w:color w:val="000000" w:themeColor="text1"/>
          <w:highlight w:val="none"/>
        </w:rPr>
      </w:r>
      <w:r/>
    </w:p>
    <w:p>
      <w:pPr>
        <w:ind w:firstLine="48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756"/>
        <w:spacing w:line="360" w:lineRule="auto"/>
        <w:rPr>
          <w:rFonts w:ascii="宋体" w:hAnsi="宋体"/>
          <w:color w:val="000000" w:themeColor="text1"/>
          <w:spacing w:val="6"/>
          <w:highlight w:val="none"/>
        </w:rPr>
      </w:pPr>
      <w:r>
        <w:rPr>
          <w:rFonts w:ascii="宋体" w:hAnsi="宋体"/>
          <w:color w:val="000000" w:themeColor="text1"/>
          <w:spacing w:val="6"/>
          <w:highlight w:val="none"/>
        </w:rPr>
      </w:r>
      <w:r>
        <w:rPr>
          <w:color w:val="000000" w:themeColor="text1"/>
          <w:highlight w:val="none"/>
        </w:rPr>
      </w:r>
      <w:r/>
    </w:p>
    <w:p>
      <w:pPr>
        <w:ind w:firstLine="720"/>
        <w:spacing w:line="360" w:lineRule="auto"/>
        <w:rPr>
          <w:rFonts w:ascii="宋体" w:hAnsi="宋体"/>
          <w:color w:val="000000" w:themeColor="text1"/>
          <w:highlight w:val="none"/>
        </w:rPr>
      </w:pPr>
      <w:r>
        <w:rPr>
          <w:rFonts w:hint="eastAsia" w:ascii="宋体" w:hAnsi="宋体"/>
          <w:color w:val="000000" w:themeColor="text1"/>
          <w:highlight w:val="none"/>
        </w:rPr>
        <w:t xml:space="preserve">企业名称（盖章）： </w:t>
      </w:r>
      <w:r>
        <w:rPr>
          <w:color w:val="000000" w:themeColor="text1"/>
          <w:highlight w:val="none"/>
        </w:rPr>
      </w:r>
      <w:r/>
    </w:p>
    <w:p>
      <w:pPr>
        <w:ind w:firstLine="72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360"/>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                           日     期：</w:t>
      </w:r>
      <w:r>
        <w:rPr>
          <w:color w:val="000000" w:themeColor="text1"/>
          <w:highlight w:val="none"/>
        </w:rPr>
      </w:r>
      <w:r/>
    </w:p>
    <w:p>
      <w:pPr>
        <w:pStyle w:val="1009"/>
        <w:spacing w:line="360" w:lineRule="auto"/>
        <w:rPr>
          <w:rFonts w:eastAsia="宋体"/>
          <w:color w:val="000000" w:themeColor="text1"/>
          <w:highlight w:val="none"/>
        </w:rPr>
      </w:pPr>
      <w:r>
        <w:rPr>
          <w:rFonts w:hint="eastAsia" w:eastAsia="宋体"/>
          <w:color w:val="000000" w:themeColor="text1"/>
          <w:highlight w:val="none"/>
        </w:rPr>
        <w:t xml:space="preserve">备注：从业人员 、营业收入、资产总额填报上一年度数据，无上一年度数据的新成立企业可不填报。</w:t>
      </w:r>
      <w:r>
        <w:rPr>
          <w:color w:val="000000" w:themeColor="text1"/>
          <w:highlight w:val="none"/>
        </w:rPr>
      </w:r>
      <w:r/>
    </w:p>
    <w:p>
      <w:pPr>
        <w:rPr>
          <w:rFonts w:asciiTheme="minorEastAsia" w:hAnsiTheme="minorEastAsia" w:eastAsiaTheme="minorEastAsia"/>
          <w:color w:val="000000" w:themeColor="text1"/>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color w:val="000000" w:themeColor="text1"/>
          <w:szCs w:val="24"/>
          <w:highlight w:val="none"/>
        </w:rPr>
        <w:br w:type="page" w:clear="all"/>
      </w:r>
      <w:r>
        <w:rPr>
          <w:color w:val="000000" w:themeColor="text1"/>
          <w:highlight w:val="none"/>
        </w:rPr>
      </w:r>
      <w:r/>
    </w:p>
    <w:p>
      <w:pPr>
        <w:jc w:val="center"/>
        <w:spacing w:line="400" w:lineRule="exact"/>
        <w:rPr>
          <w:rFonts w:ascii="宋体" w:hAnsi="宋体" w:cs="宋体"/>
          <w:b/>
          <w:color w:val="000000" w:themeColor="text1"/>
          <w:highlight w:val="none"/>
        </w:rPr>
      </w:pPr>
      <w:r>
        <w:rPr>
          <w:rFonts w:hint="eastAsia" w:ascii="宋体" w:hAnsi="宋体" w:cs="宋体"/>
          <w:b/>
          <w:color w:val="000000" w:themeColor="text1"/>
          <w:highlight w:val="none"/>
          <w:lang w:val="zh-CN"/>
        </w:rPr>
        <w:t xml:space="preserve">中小企业声明函（</w:t>
      </w:r>
      <w:r>
        <w:rPr>
          <w:rFonts w:hint="eastAsia" w:ascii="宋体" w:hAnsi="宋体" w:cs="宋体"/>
          <w:b/>
          <w:color w:val="000000" w:themeColor="text1"/>
          <w:highlight w:val="none"/>
        </w:rPr>
        <w:t xml:space="preserve">服务类</w:t>
      </w:r>
      <w:r>
        <w:rPr>
          <w:rFonts w:hint="eastAsia" w:ascii="宋体" w:hAnsi="宋体" w:cs="宋体"/>
          <w:b/>
          <w:color w:val="000000" w:themeColor="text1"/>
          <w:highlight w:val="none"/>
          <w:lang w:val="zh-CN"/>
        </w:rPr>
        <w:t xml:space="preserve">）</w:t>
      </w:r>
      <w:r>
        <w:rPr>
          <w:color w:val="000000" w:themeColor="text1"/>
          <w:highlight w:val="none"/>
        </w:rPr>
      </w:r>
      <w:r/>
    </w:p>
    <w:p>
      <w:pPr>
        <w:jc w:val="center"/>
        <w:spacing w:line="400" w:lineRule="exact"/>
        <w:rPr>
          <w:rFonts w:ascii="宋体" w:hAnsi="宋体" w:cs="宋体"/>
          <w:color w:val="000000" w:themeColor="text1"/>
          <w:highlight w:val="none"/>
        </w:rPr>
      </w:pPr>
      <w:r>
        <w:rPr>
          <w:rFonts w:hint="eastAsia" w:ascii="宋体" w:hAnsi="宋体" w:cs="宋体"/>
          <w:color w:val="000000" w:themeColor="text1"/>
          <w:highlight w:val="none"/>
        </w:rPr>
        <w:t xml:space="preserve">第二标段</w:t>
      </w:r>
      <w:r>
        <w:rPr>
          <w:color w:val="000000" w:themeColor="text1"/>
          <w:highlight w:val="none"/>
        </w:rPr>
      </w:r>
      <w:r/>
    </w:p>
    <w:p>
      <w:pPr>
        <w:ind w:firstLine="48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本公司</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郑重声明，根据《政府采购促进中小企业发展管理办法》（财库﹝2020﹞46 号）的规定，本公司</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参加</w:t>
      </w:r>
      <w:r>
        <w:rPr>
          <w:rFonts w:hint="eastAsia" w:ascii="宋体" w:hAnsi="宋体" w:cs="宋体"/>
          <w:color w:val="000000" w:themeColor="text1"/>
          <w:szCs w:val="24"/>
          <w:highlight w:val="none"/>
          <w:u w:val="single"/>
        </w:rPr>
        <w:t xml:space="preserve">（单位名称）</w:t>
      </w:r>
      <w:r>
        <w:rPr>
          <w:rFonts w:hint="eastAsia" w:ascii="宋体" w:hAnsi="宋体" w:cs="宋体"/>
          <w:color w:val="000000" w:themeColor="text1"/>
          <w:szCs w:val="24"/>
          <w:highlight w:val="none"/>
        </w:rPr>
        <w:t xml:space="preserve">的</w:t>
      </w:r>
      <w:r>
        <w:rPr>
          <w:rFonts w:hint="eastAsia" w:ascii="宋体" w:hAnsi="宋体" w:cs="宋体"/>
          <w:color w:val="000000" w:themeColor="text1"/>
          <w:szCs w:val="24"/>
          <w:highlight w:val="none"/>
          <w:u w:val="single"/>
        </w:rPr>
        <w:t xml:space="preserve">（项目名称）</w:t>
      </w:r>
      <w:r>
        <w:rPr>
          <w:rFonts w:hint="eastAsia" w:ascii="宋体" w:hAnsi="宋体" w:cs="宋体"/>
          <w:color w:val="000000" w:themeColor="text1"/>
          <w:szCs w:val="24"/>
          <w:highlight w:val="none"/>
        </w:rPr>
        <w:t xml:space="preserve">采购活动，服务单位全部由符合政策要求的中小企业承接。相关企业（含联合 体中的中小企业、签订分包意向协议的中小企业）的具体情况如下：</w:t>
      </w:r>
      <w:r>
        <w:rPr>
          <w:color w:val="000000" w:themeColor="text1"/>
          <w:highlight w:val="none"/>
        </w:rPr>
      </w:r>
      <w:r/>
    </w:p>
    <w:p>
      <w:pPr>
        <w:ind w:firstLine="480"/>
        <w:rPr>
          <w:rFonts w:ascii="宋体" w:hAnsi="宋体" w:cs="宋体"/>
          <w:color w:val="000000" w:themeColor="text1"/>
          <w:szCs w:val="24"/>
          <w:highlight w:val="none"/>
          <w:u w:val="single"/>
        </w:rPr>
      </w:pPr>
      <w:r>
        <w:rPr>
          <w:rFonts w:hint="eastAsia" w:ascii="宋体" w:hAnsi="宋体" w:cs="宋体"/>
          <w:color w:val="000000" w:themeColor="text1"/>
          <w:szCs w:val="24"/>
          <w:highlight w:val="none"/>
        </w:rPr>
        <w:t xml:space="preserve">1. </w:t>
      </w:r>
      <w:r>
        <w:rPr>
          <w:rFonts w:hint="eastAsia" w:ascii="宋体" w:hAnsi="宋体" w:cs="宋体"/>
          <w:color w:val="000000" w:themeColor="text1"/>
          <w:szCs w:val="24"/>
          <w:highlight w:val="none"/>
          <w:u w:val="single"/>
        </w:rPr>
        <w:t xml:space="preserve">（标的名称）</w:t>
      </w:r>
      <w:r>
        <w:rPr>
          <w:rFonts w:hint="eastAsia" w:ascii="宋体" w:hAnsi="宋体" w:cs="宋体"/>
          <w:color w:val="000000" w:themeColor="text1"/>
          <w:szCs w:val="24"/>
          <w:highlight w:val="none"/>
        </w:rPr>
        <w:t xml:space="preserve"> ，属于</w:t>
      </w:r>
      <w:r>
        <w:rPr>
          <w:rFonts w:hint="eastAsia" w:ascii="宋体" w:hAnsi="宋体" w:cs="宋体"/>
          <w:color w:val="000000" w:themeColor="text1"/>
          <w:szCs w:val="24"/>
          <w:highlight w:val="none"/>
          <w:u w:val="single"/>
        </w:rPr>
        <w:t xml:space="preserve">工业</w:t>
      </w:r>
      <w:r>
        <w:rPr>
          <w:rFonts w:ascii="宋体" w:hAnsi="宋体" w:cs="宋体"/>
          <w:color w:val="000000" w:themeColor="text1"/>
          <w:szCs w:val="24"/>
          <w:highlight w:val="none"/>
        </w:rPr>
        <w:t xml:space="preserve">行业</w:t>
      </w:r>
      <w:r>
        <w:rPr>
          <w:rFonts w:hint="eastAsia" w:ascii="宋体" w:hAnsi="宋体" w:cs="宋体"/>
          <w:color w:val="000000" w:themeColor="text1"/>
          <w:szCs w:val="24"/>
          <w:highlight w:val="none"/>
        </w:rPr>
        <w:t xml:space="preserve">； 承建（承接）企业为（企业名称）</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，从业人员</w:t>
      </w:r>
      <w:r>
        <w:rPr>
          <w:rFonts w:hint="eastAsia" w:ascii="宋体" w:hAnsi="宋体" w:cs="宋体"/>
          <w:color w:val="000000" w:themeColor="text1"/>
          <w:szCs w:val="24"/>
          <w:highlight w:val="none"/>
          <w:u w:val="single"/>
        </w:rPr>
        <w:t xml:space="preserve">     人</w:t>
      </w:r>
      <w:r>
        <w:rPr>
          <w:rFonts w:hint="eastAsia" w:ascii="宋体" w:hAnsi="宋体" w:cs="宋体"/>
          <w:color w:val="000000" w:themeColor="text1"/>
          <w:szCs w:val="24"/>
          <w:highlight w:val="none"/>
        </w:rPr>
        <w:t xml:space="preserve">，营业收入为</w:t>
      </w:r>
      <w:r>
        <w:rPr>
          <w:rFonts w:hint="eastAsia" w:ascii="宋体" w:hAnsi="宋体" w:cs="宋体"/>
          <w:color w:val="000000" w:themeColor="text1"/>
          <w:szCs w:val="24"/>
          <w:highlight w:val="none"/>
          <w:u w:val="single"/>
        </w:rPr>
        <w:t xml:space="preserve">    万元</w:t>
      </w:r>
      <w:r>
        <w:rPr>
          <w:rFonts w:hint="eastAsia" w:ascii="宋体" w:hAnsi="宋体" w:cs="宋体"/>
          <w:color w:val="000000" w:themeColor="text1"/>
          <w:szCs w:val="24"/>
          <w:highlight w:val="none"/>
        </w:rPr>
        <w:t xml:space="preserve">，资产总额为</w:t>
      </w:r>
      <w:r>
        <w:rPr>
          <w:rFonts w:hint="eastAsia" w:ascii="宋体" w:hAnsi="宋体" w:cs="宋体"/>
          <w:color w:val="000000" w:themeColor="text1"/>
          <w:szCs w:val="24"/>
          <w:highlight w:val="none"/>
          <w:u w:val="single"/>
        </w:rPr>
        <w:t xml:space="preserve">    万元</w:t>
      </w:r>
      <w:r>
        <w:rPr>
          <w:rFonts w:hint="eastAsia" w:ascii="宋体" w:hAnsi="宋体" w:cs="宋体"/>
          <w:color w:val="000000" w:themeColor="text1"/>
          <w:szCs w:val="24"/>
          <w:highlight w:val="none"/>
        </w:rPr>
        <w:t xml:space="preserve">，属于</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rPr>
        <w:t xml:space="preserve">（中型企业或小型企业或微型企业）；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以上企业，不属于大企业的分支机构，不存在控股股东 为大企业的情形，也不存在与大企业的负责人为同一人的情形。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本企业对上述声明内容的真实性负责。如有虚假，将依 法承担相应责任。 </w:t>
      </w:r>
      <w:r>
        <w:rPr>
          <w:color w:val="000000" w:themeColor="text1"/>
          <w:highlight w:val="none"/>
        </w:rPr>
      </w:r>
      <w:r/>
    </w:p>
    <w:p>
      <w:pPr>
        <w:ind w:firstLine="48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756"/>
        <w:spacing w:line="360" w:lineRule="auto"/>
        <w:rPr>
          <w:rFonts w:ascii="宋体" w:hAnsi="宋体"/>
          <w:color w:val="000000" w:themeColor="text1"/>
          <w:spacing w:val="6"/>
          <w:highlight w:val="none"/>
        </w:rPr>
      </w:pPr>
      <w:r>
        <w:rPr>
          <w:rFonts w:ascii="宋体" w:hAnsi="宋体"/>
          <w:color w:val="000000" w:themeColor="text1"/>
          <w:spacing w:val="6"/>
          <w:highlight w:val="none"/>
        </w:rPr>
      </w:r>
      <w:r>
        <w:rPr>
          <w:color w:val="000000" w:themeColor="text1"/>
          <w:highlight w:val="none"/>
        </w:rPr>
      </w:r>
      <w:r/>
    </w:p>
    <w:p>
      <w:pPr>
        <w:ind w:firstLine="720"/>
        <w:spacing w:line="360" w:lineRule="auto"/>
        <w:rPr>
          <w:rFonts w:ascii="宋体" w:hAnsi="宋体"/>
          <w:color w:val="000000" w:themeColor="text1"/>
          <w:highlight w:val="none"/>
        </w:rPr>
      </w:pPr>
      <w:r>
        <w:rPr>
          <w:rFonts w:hint="eastAsia" w:ascii="宋体" w:hAnsi="宋体"/>
          <w:color w:val="000000" w:themeColor="text1"/>
          <w:highlight w:val="none"/>
        </w:rPr>
        <w:t xml:space="preserve">企业名称（盖章）： </w:t>
      </w:r>
      <w:r>
        <w:rPr>
          <w:color w:val="000000" w:themeColor="text1"/>
          <w:highlight w:val="none"/>
        </w:rPr>
      </w:r>
      <w:r/>
    </w:p>
    <w:p>
      <w:pPr>
        <w:ind w:firstLine="720"/>
        <w:spacing w:line="360" w:lineRule="auto"/>
        <w:rPr>
          <w:rFonts w:ascii="宋体" w:hAnsi="宋体"/>
          <w:color w:val="000000" w:themeColor="text1"/>
          <w:highlight w:val="none"/>
        </w:rPr>
      </w:pPr>
      <w:r>
        <w:rPr>
          <w:rFonts w:ascii="宋体" w:hAnsi="宋体"/>
          <w:color w:val="000000" w:themeColor="text1"/>
          <w:highlight w:val="none"/>
        </w:rPr>
      </w:r>
      <w:r>
        <w:rPr>
          <w:color w:val="000000" w:themeColor="text1"/>
          <w:highlight w:val="none"/>
        </w:rPr>
      </w:r>
      <w:r/>
    </w:p>
    <w:p>
      <w:pPr>
        <w:ind w:firstLine="360"/>
        <w:jc w:val="center"/>
        <w:spacing w:line="360" w:lineRule="auto"/>
        <w:rPr>
          <w:rFonts w:ascii="宋体" w:hAnsi="宋体"/>
          <w:color w:val="000000" w:themeColor="text1"/>
          <w:highlight w:val="none"/>
        </w:rPr>
      </w:pPr>
      <w:r>
        <w:rPr>
          <w:rFonts w:hint="eastAsia" w:ascii="宋体" w:hAnsi="宋体"/>
          <w:color w:val="000000" w:themeColor="text1"/>
          <w:highlight w:val="none"/>
        </w:rPr>
        <w:t xml:space="preserve">                           日     期：</w:t>
      </w:r>
      <w:r>
        <w:rPr>
          <w:color w:val="000000" w:themeColor="text1"/>
          <w:highlight w:val="none"/>
        </w:rPr>
      </w:r>
      <w:r/>
    </w:p>
    <w:p>
      <w:pPr>
        <w:pStyle w:val="1009"/>
        <w:spacing w:line="360" w:lineRule="auto"/>
        <w:rPr>
          <w:rFonts w:eastAsia="宋体"/>
          <w:color w:val="000000" w:themeColor="text1"/>
          <w:highlight w:val="none"/>
        </w:rPr>
      </w:pPr>
      <w:r>
        <w:rPr>
          <w:rFonts w:hint="eastAsia" w:eastAsia="宋体"/>
          <w:color w:val="000000" w:themeColor="text1"/>
          <w:highlight w:val="none"/>
        </w:rPr>
        <w:t xml:space="preserve">备注：从业人员 、营业收入、资产总额填报上一年度数据，无上一年度数据的新成立企业可不填报。</w:t>
      </w:r>
      <w:r>
        <w:rPr>
          <w:color w:val="000000" w:themeColor="text1"/>
          <w:highlight w:val="none"/>
        </w:rPr>
      </w:r>
      <w:r/>
    </w:p>
    <w:p>
      <w:pPr>
        <w:pStyle w:val="1009"/>
        <w:spacing w:line="360" w:lineRule="auto"/>
        <w:rPr>
          <w:rFonts w:eastAsia="宋体"/>
          <w:color w:val="000000" w:themeColor="text1"/>
          <w:highlight w:val="none"/>
        </w:rPr>
      </w:pPr>
      <w:r>
        <w:rPr>
          <w:rFonts w:eastAsia="宋体"/>
          <w:color w:val="000000" w:themeColor="text1"/>
          <w:highlight w:val="none"/>
        </w:rPr>
      </w:r>
      <w:r>
        <w:rPr>
          <w:color w:val="000000" w:themeColor="text1"/>
          <w:highlight w:val="none"/>
        </w:rPr>
      </w:r>
      <w:r/>
    </w:p>
    <w:p>
      <w:pPr>
        <w:pStyle w:val="1009"/>
        <w:spacing w:line="360" w:lineRule="auto"/>
        <w:rPr>
          <w:rFonts w:eastAsia="宋体"/>
          <w:color w:val="000000" w:themeColor="text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eastAsia="宋体"/>
          <w:color w:val="000000" w:themeColor="text1"/>
          <w:highlight w:val="none"/>
        </w:rPr>
      </w:r>
      <w:r>
        <w:rPr>
          <w:color w:val="000000" w:themeColor="text1"/>
          <w:highlight w:val="none"/>
        </w:rPr>
      </w:r>
      <w:r/>
    </w:p>
    <w:p>
      <w:pPr>
        <w:jc w:val="center"/>
        <w:spacing w:line="400" w:lineRule="exact"/>
        <w:rPr>
          <w:rFonts w:cs="黑体" w:asciiTheme="minorEastAsia" w:hAnsiTheme="minorEastAsia" w:eastAsiaTheme="minorEastAsia"/>
          <w:color w:val="000000" w:themeColor="text1"/>
          <w:sz w:val="32"/>
          <w:szCs w:val="32"/>
          <w:highlight w:val="none"/>
        </w:rPr>
      </w:pPr>
      <w:r>
        <w:rPr>
          <w:rFonts w:hint="eastAsia" w:cs="黑体" w:asciiTheme="minorEastAsia" w:hAnsiTheme="minorEastAsia" w:eastAsiaTheme="minorEastAsia"/>
          <w:color w:val="000000" w:themeColor="text1"/>
          <w:sz w:val="32"/>
          <w:szCs w:val="32"/>
          <w:highlight w:val="none"/>
          <w:lang w:val="zh-CN"/>
        </w:rPr>
        <w:t xml:space="preserve">残疾人福利性单位声明函</w:t>
      </w:r>
      <w:r>
        <w:rPr>
          <w:color w:val="000000" w:themeColor="text1"/>
          <w:highlight w:val="none"/>
        </w:rPr>
      </w:r>
      <w:r/>
    </w:p>
    <w:p>
      <w:pPr>
        <w:spacing w:line="580" w:lineRule="exact"/>
        <w:rPr>
          <w:rFonts w:asciiTheme="minorEastAsia" w:hAnsiTheme="minorEastAsia" w:eastAsiaTheme="minorEastAsia"/>
          <w:b/>
          <w:color w:val="000000" w:themeColor="text1"/>
          <w:spacing w:val="6"/>
          <w:highlight w:val="none"/>
        </w:rPr>
      </w:pPr>
      <w:r>
        <w:rPr>
          <w:rFonts w:asciiTheme="minorEastAsia" w:hAnsiTheme="minorEastAsia" w:eastAsiaTheme="minorEastAsia"/>
          <w:b/>
          <w:color w:val="000000" w:themeColor="text1"/>
          <w:spacing w:val="6"/>
          <w:highlight w:val="none"/>
        </w:rPr>
      </w:r>
      <w:r>
        <w:rPr>
          <w:color w:val="000000" w:themeColor="text1"/>
          <w:highlight w:val="none"/>
        </w:rPr>
      </w:r>
      <w:r/>
    </w:p>
    <w:p>
      <w:pPr>
        <w:ind w:firstLine="504"/>
        <w:spacing w:line="580" w:lineRule="exact"/>
        <w:rPr>
          <w:rFonts w:asciiTheme="minorEastAsia" w:hAnsiTheme="minorEastAsia" w:eastAsiaTheme="minorEastAsia"/>
          <w:color w:val="000000" w:themeColor="text1"/>
          <w:spacing w:val="6"/>
          <w:highlight w:val="none"/>
        </w:rPr>
      </w:pPr>
      <w:r>
        <w:rPr>
          <w:rFonts w:hint="eastAsia" w:asciiTheme="minorEastAsia" w:hAnsiTheme="minorEastAsia" w:eastAsiaTheme="minorEastAsia"/>
          <w:color w:val="000000" w:themeColor="text1"/>
          <w:spacing w:val="6"/>
          <w:highlight w:val="none"/>
        </w:rPr>
        <w:t xml:space="preserve">本单位郑重声明，根据《财政部  民政部  中国残疾人联合会关于促进残疾人就业政府采购政策的通知》（财库</w:t>
      </w:r>
      <w:r>
        <w:rPr>
          <w:rFonts w:hint="eastAsia" w:asciiTheme="minorEastAsia" w:hAnsiTheme="minorEastAsia" w:eastAsiaTheme="minorEastAsia"/>
          <w:color w:val="000000" w:themeColor="text1"/>
          <w:highlight w:val="none"/>
        </w:rPr>
        <w:t xml:space="preserve">〔2017〕141</w:t>
      </w:r>
      <w:r>
        <w:rPr>
          <w:rFonts w:hint="eastAsia" w:asciiTheme="minorEastAsia" w:hAnsiTheme="minorEastAsia" w:eastAsiaTheme="minorEastAsia"/>
          <w:color w:val="000000" w:themeColor="text1"/>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highlight w:val="none"/>
        </w:rPr>
      </w:r>
      <w:r/>
    </w:p>
    <w:p>
      <w:pPr>
        <w:ind w:firstLine="504"/>
        <w:spacing w:line="580" w:lineRule="exact"/>
        <w:rPr>
          <w:rFonts w:asciiTheme="minorEastAsia" w:hAnsiTheme="minorEastAsia" w:eastAsiaTheme="minorEastAsia"/>
          <w:color w:val="000000" w:themeColor="text1"/>
          <w:spacing w:val="6"/>
          <w:highlight w:val="none"/>
        </w:rPr>
      </w:pPr>
      <w:r>
        <w:rPr>
          <w:rFonts w:hint="eastAsia" w:asciiTheme="minorEastAsia" w:hAnsiTheme="minorEastAsia" w:eastAsiaTheme="minorEastAsia"/>
          <w:color w:val="000000" w:themeColor="text1"/>
          <w:spacing w:val="6"/>
          <w:highlight w:val="none"/>
        </w:rPr>
        <w:t xml:space="preserve">本单位对上述声明的真实性负责。如有虚假，将依法承担相应责任。</w:t>
      </w:r>
      <w:r>
        <w:rPr>
          <w:color w:val="000000" w:themeColor="text1"/>
          <w:highlight w:val="none"/>
        </w:rPr>
      </w:r>
      <w:r/>
    </w:p>
    <w:p>
      <w:pPr>
        <w:ind w:firstLine="504"/>
        <w:spacing w:line="580" w:lineRule="exact"/>
        <w:rPr>
          <w:rFonts w:asciiTheme="minorEastAsia" w:hAnsiTheme="minorEastAsia" w:eastAsiaTheme="minorEastAsia"/>
          <w:color w:val="000000" w:themeColor="text1"/>
          <w:spacing w:val="6"/>
          <w:highlight w:val="none"/>
        </w:rPr>
      </w:pPr>
      <w:r>
        <w:rPr>
          <w:rFonts w:asciiTheme="minorEastAsia" w:hAnsiTheme="minorEastAsia" w:eastAsiaTheme="minorEastAsia"/>
          <w:color w:val="000000" w:themeColor="text1"/>
          <w:spacing w:val="6"/>
          <w:highlight w:val="none"/>
        </w:rPr>
      </w:r>
      <w:r>
        <w:rPr>
          <w:color w:val="000000" w:themeColor="text1"/>
          <w:highlight w:val="none"/>
        </w:rPr>
      </w:r>
      <w:r/>
    </w:p>
    <w:p>
      <w:pPr>
        <w:ind w:firstLine="504"/>
        <w:spacing w:line="580" w:lineRule="exact"/>
        <w:rPr>
          <w:rFonts w:asciiTheme="minorEastAsia" w:hAnsiTheme="minorEastAsia" w:eastAsiaTheme="minorEastAsia"/>
          <w:color w:val="000000" w:themeColor="text1"/>
          <w:spacing w:val="6"/>
          <w:highlight w:val="none"/>
        </w:rPr>
      </w:pPr>
      <w:r>
        <w:rPr>
          <w:rFonts w:asciiTheme="minorEastAsia" w:hAnsiTheme="minorEastAsia" w:eastAsiaTheme="minorEastAsia"/>
          <w:color w:val="000000" w:themeColor="text1"/>
          <w:spacing w:val="6"/>
          <w:highlight w:val="none"/>
        </w:rPr>
      </w:r>
      <w:r>
        <w:rPr>
          <w:color w:val="000000" w:themeColor="text1"/>
          <w:highlight w:val="none"/>
        </w:rPr>
      </w:r>
      <w:r/>
    </w:p>
    <w:p>
      <w:pPr>
        <w:ind w:right="1560" w:firstLine="504"/>
        <w:jc w:val="center"/>
        <w:spacing w:line="580" w:lineRule="exact"/>
        <w:tabs>
          <w:tab w:val="left" w:pos="4860" w:leader="none"/>
        </w:tabs>
        <w:rPr>
          <w:rFonts w:asciiTheme="minorEastAsia" w:hAnsiTheme="minorEastAsia" w:eastAsiaTheme="minorEastAsia"/>
          <w:color w:val="000000" w:themeColor="text1"/>
          <w:spacing w:val="6"/>
          <w:highlight w:val="none"/>
        </w:rPr>
      </w:pPr>
      <w:r>
        <w:rPr>
          <w:rFonts w:hint="eastAsia" w:asciiTheme="minorEastAsia" w:hAnsiTheme="minorEastAsia" w:eastAsiaTheme="minorEastAsia"/>
          <w:color w:val="000000" w:themeColor="text1"/>
          <w:spacing w:val="6"/>
          <w:highlight w:val="none"/>
        </w:rPr>
        <w:t xml:space="preserve">                    单位名称（盖章）：</w:t>
      </w:r>
      <w:r>
        <w:rPr>
          <w:color w:val="000000" w:themeColor="text1"/>
          <w:highlight w:val="none"/>
        </w:rPr>
      </w:r>
      <w:r/>
    </w:p>
    <w:p>
      <w:pPr>
        <w:ind w:right="1560" w:firstLine="504"/>
        <w:jc w:val="center"/>
        <w:spacing w:line="580" w:lineRule="exact"/>
        <w:tabs>
          <w:tab w:val="left" w:pos="4860" w:leader="none"/>
        </w:tabs>
        <w:rPr>
          <w:rFonts w:asciiTheme="minorEastAsia" w:hAnsiTheme="minorEastAsia" w:eastAsiaTheme="minorEastAsia"/>
          <w:color w:val="000000" w:themeColor="text1"/>
          <w:spacing w:val="6"/>
          <w:highlight w:val="none"/>
        </w:rPr>
      </w:pPr>
      <w:r>
        <w:rPr>
          <w:rFonts w:hint="eastAsia" w:asciiTheme="minorEastAsia" w:hAnsiTheme="minorEastAsia" w:eastAsiaTheme="minorEastAsia"/>
          <w:color w:val="000000" w:themeColor="text1"/>
          <w:spacing w:val="6"/>
          <w:highlight w:val="none"/>
        </w:rPr>
        <w:t xml:space="preserve">                 日  期：</w:t>
      </w:r>
      <w:r>
        <w:rPr>
          <w:color w:val="000000" w:themeColor="text1"/>
          <w:highlight w:val="none"/>
        </w:rPr>
      </w:r>
      <w:r/>
    </w:p>
    <w:p>
      <w:pPr>
        <w:rPr>
          <w:rFonts w:asciiTheme="minorEastAsia" w:hAnsiTheme="minorEastAsia" w:eastAsiaTheme="minorEastAsia"/>
          <w:b/>
          <w:bCs/>
          <w:color w:val="000000" w:themeColor="text1"/>
          <w:sz w:val="21"/>
          <w:szCs w:val="21"/>
          <w:highlight w:val="none"/>
        </w:rPr>
      </w:pPr>
      <w:r>
        <w:rPr>
          <w:rFonts w:asciiTheme="minorEastAsia" w:hAnsiTheme="minorEastAsia" w:eastAsiaTheme="minorEastAsia"/>
          <w:b/>
          <w:bCs/>
          <w:color w:val="000000" w:themeColor="text1"/>
          <w:sz w:val="21"/>
          <w:szCs w:val="21"/>
          <w:highlight w:val="none"/>
        </w:rPr>
        <w:br w:type="page" w:clear="all"/>
      </w:r>
      <w:r>
        <w:rPr>
          <w:color w:val="000000" w:themeColor="text1"/>
          <w:highlight w:val="none"/>
        </w:rPr>
      </w:r>
      <w:r/>
    </w:p>
    <w:p>
      <w:pPr>
        <w:jc w:val="both"/>
        <w:widowControl w:val="off"/>
        <w:rPr>
          <w:rFonts w:asciiTheme="minorEastAsia" w:hAnsiTheme="minorEastAsia" w:eastAsiaTheme="minorEastAsia"/>
          <w:b/>
          <w:color w:val="000000" w:themeColor="text1"/>
          <w:sz w:val="21"/>
          <w:highlight w:val="none"/>
        </w:rPr>
      </w:pPr>
      <w:r>
        <w:rPr>
          <w:rFonts w:asciiTheme="minorEastAsia" w:hAnsiTheme="minorEastAsia" w:eastAsiaTheme="minorEastAsia"/>
          <w:b/>
          <w:color w:val="000000" w:themeColor="text1"/>
          <w:sz w:val="21"/>
          <w:highlight w:val="none"/>
          <w:lang w:val="zh-CN"/>
        </w:rPr>
        <w:t xml:space="preserve">格式</w:t>
      </w:r>
      <w:r>
        <w:rPr>
          <w:rFonts w:hint="eastAsia" w:asciiTheme="minorEastAsia" w:hAnsiTheme="minorEastAsia" w:eastAsiaTheme="minorEastAsia"/>
          <w:b/>
          <w:color w:val="000000" w:themeColor="text1"/>
          <w:sz w:val="21"/>
          <w:highlight w:val="none"/>
        </w:rPr>
        <w:t xml:space="preserve">12</w:t>
      </w:r>
      <w:r>
        <w:rPr>
          <w:rFonts w:hint="eastAsia" w:asciiTheme="minorEastAsia" w:hAnsiTheme="minorEastAsia" w:eastAsiaTheme="minorEastAsia"/>
          <w:b/>
          <w:color w:val="000000" w:themeColor="text1"/>
          <w:sz w:val="21"/>
          <w:highlight w:val="none"/>
          <w:lang w:val="zh-CN"/>
        </w:rPr>
        <w:t xml:space="preserve">、</w:t>
      </w:r>
      <w:r>
        <w:rPr>
          <w:color w:val="000000" w:themeColor="text1"/>
          <w:highlight w:val="none"/>
        </w:rPr>
      </w:r>
      <w:r/>
    </w:p>
    <w:p>
      <w:pPr>
        <w:jc w:val="center"/>
        <w:spacing w:before="240" w:line="360" w:lineRule="auto"/>
        <w:rPr>
          <w:rFonts w:asciiTheme="minorEastAsia" w:hAnsiTheme="minorEastAsia" w:eastAsiaTheme="minorEastAsia"/>
          <w:b/>
          <w:color w:val="000000" w:themeColor="text1"/>
          <w:sz w:val="32"/>
          <w:szCs w:val="32"/>
          <w:highlight w:val="none"/>
        </w:rPr>
      </w:pPr>
      <w:r>
        <w:rPr>
          <w:rFonts w:hint="eastAsia" w:asciiTheme="minorEastAsia" w:hAnsiTheme="minorEastAsia" w:eastAsiaTheme="minorEastAsia"/>
          <w:b/>
          <w:color w:val="000000" w:themeColor="text1"/>
          <w:sz w:val="32"/>
          <w:szCs w:val="32"/>
          <w:highlight w:val="none"/>
          <w:lang w:val="zh-CN"/>
        </w:rPr>
        <w:t xml:space="preserve">投标保证承诺书</w:t>
      </w:r>
      <w:r>
        <w:rPr>
          <w:color w:val="000000" w:themeColor="text1"/>
          <w:highlight w:val="none"/>
        </w:rPr>
      </w:r>
      <w:r/>
    </w:p>
    <w:p>
      <w:pPr>
        <w:pStyle w:val="1035"/>
        <w:ind w:left="960"/>
        <w:jc w:val="center"/>
        <w:spacing w:before="0" w:beforeAutospacing="0" w:after="0" w:afterAutospacing="0" w:line="600" w:lineRule="atLeast"/>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pStyle w:val="1070"/>
        <w:ind w:firstLine="435"/>
        <w:spacing w:line="40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致：苏州天嘉易咨询服务有限公司</w:t>
      </w:r>
      <w:r>
        <w:rPr>
          <w:color w:val="000000" w:themeColor="text1"/>
          <w:highlight w:val="none"/>
        </w:rPr>
      </w:r>
      <w:r/>
    </w:p>
    <w:p>
      <w:pPr>
        <w:pStyle w:val="1070"/>
        <w:ind w:firstLine="435"/>
        <w:spacing w:line="40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我（单位/本人，以下统称我单位）自愿参加         （采购名称和采购编号）的投标,并做出如下承诺：</w:t>
      </w:r>
      <w:r>
        <w:rPr>
          <w:color w:val="000000" w:themeColor="text1"/>
          <w:highlight w:val="none"/>
        </w:rPr>
      </w:r>
      <w:r/>
    </w:p>
    <w:p>
      <w:pPr>
        <w:pStyle w:val="1070"/>
        <w:ind w:firstLine="435"/>
        <w:spacing w:line="40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一、除不可抗力外，我单位如果发生以下行为，将在行为发生的10个工作日内，向贵方（或采购人）支付本采购文件公布的预算金额（或最高限价）的2%作为违约赔偿金。</w:t>
      </w:r>
      <w:r>
        <w:rPr>
          <w:color w:val="000000" w:themeColor="text1"/>
          <w:highlight w:val="none"/>
        </w:rPr>
      </w:r>
      <w:r/>
    </w:p>
    <w:p>
      <w:pPr>
        <w:pStyle w:val="1070"/>
        <w:ind w:firstLine="435"/>
        <w:spacing w:line="40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1.自投标截止时间至本项目发布中标公告为止，撤销投标；</w:t>
      </w:r>
      <w:r>
        <w:rPr>
          <w:color w:val="000000" w:themeColor="text1"/>
          <w:highlight w:val="none"/>
        </w:rPr>
      </w:r>
      <w:r/>
    </w:p>
    <w:p>
      <w:pPr>
        <w:pStyle w:val="1070"/>
        <w:ind w:firstLine="435"/>
        <w:spacing w:line="40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2.中标后不依法与采购人签订合同；</w:t>
      </w:r>
      <w:r>
        <w:rPr>
          <w:color w:val="000000" w:themeColor="text1"/>
          <w:highlight w:val="none"/>
        </w:rPr>
      </w:r>
      <w:r/>
    </w:p>
    <w:p>
      <w:pPr>
        <w:pStyle w:val="1070"/>
        <w:ind w:firstLine="435"/>
        <w:spacing w:line="40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3.中标后不按本采购文件规定向采购人提交履约保证金；</w:t>
      </w:r>
      <w:r>
        <w:rPr>
          <w:color w:val="000000" w:themeColor="text1"/>
          <w:highlight w:val="none"/>
        </w:rPr>
      </w:r>
      <w:r/>
    </w:p>
    <w:p>
      <w:pPr>
        <w:pStyle w:val="1070"/>
        <w:ind w:firstLine="435"/>
        <w:spacing w:line="40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4.中标后不按本采购文件规定向贵方缴纳采购代理费。</w:t>
      </w:r>
      <w:r>
        <w:rPr>
          <w:color w:val="000000" w:themeColor="text1"/>
          <w:highlight w:val="none"/>
        </w:rPr>
      </w:r>
      <w:r/>
    </w:p>
    <w:p>
      <w:pPr>
        <w:pStyle w:val="1070"/>
        <w:ind w:firstLine="435"/>
        <w:spacing w:line="400" w:lineRule="exact"/>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二、我单位知晓上述行为的法律后果，承认本承诺书作为贵方（或采购人）要求我单位履行违约赔偿义务的依据作用。</w:t>
      </w:r>
      <w:r>
        <w:rPr>
          <w:color w:val="000000" w:themeColor="text1"/>
          <w:highlight w:val="none"/>
        </w:rPr>
      </w:r>
      <w:r/>
    </w:p>
    <w:p>
      <w:pPr>
        <w:pStyle w:val="1070"/>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pStyle w:val="1070"/>
        <w:spacing w:line="400" w:lineRule="exact"/>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rPr>
          <w:rFonts w:asciiTheme="minorEastAsia" w:hAnsiTheme="minorEastAsia" w:eastAsiaTheme="minorEastAsia"/>
          <w:color w:val="000000" w:themeColor="text1"/>
          <w:highlight w:val="none"/>
        </w:rPr>
      </w:pPr>
      <w:r>
        <w:rPr>
          <w:rFonts w:asciiTheme="minorEastAsia" w:hAnsiTheme="minorEastAsia" w:eastAsiaTheme="minorEastAsia"/>
          <w:color w:val="000000" w:themeColor="text1"/>
          <w:highlight w:val="none"/>
        </w:rPr>
      </w:r>
      <w:r>
        <w:rPr>
          <w:color w:val="000000" w:themeColor="text1"/>
          <w:highlight w:val="none"/>
        </w:rPr>
      </w:r>
      <w:r/>
    </w:p>
    <w:p>
      <w:pPr>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响应单位：（盖公章）</w:t>
      </w:r>
      <w:r>
        <w:rPr>
          <w:color w:val="000000" w:themeColor="text1"/>
          <w:highlight w:val="none"/>
        </w:rPr>
      </w:r>
      <w:r/>
    </w:p>
    <w:p>
      <w:pPr>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法定代表人或委托代理人(签字或签章)： </w:t>
      </w:r>
      <w:r>
        <w:rPr>
          <w:color w:val="000000" w:themeColor="text1"/>
          <w:highlight w:val="none"/>
        </w:rPr>
      </w:r>
      <w:r/>
    </w:p>
    <w:p>
      <w:pPr>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地址： </w:t>
      </w:r>
      <w:r>
        <w:rPr>
          <w:color w:val="000000" w:themeColor="text1"/>
          <w:highlight w:val="none"/>
        </w:rPr>
      </w:r>
      <w:r/>
    </w:p>
    <w:p>
      <w:pPr>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电话：          传真： </w:t>
      </w:r>
      <w:r>
        <w:rPr>
          <w:color w:val="000000" w:themeColor="text1"/>
          <w:highlight w:val="none"/>
        </w:rPr>
      </w:r>
      <w:r/>
    </w:p>
    <w:p>
      <w:pPr>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电子邮件：            邮编： </w:t>
      </w:r>
      <w:r>
        <w:rPr>
          <w:color w:val="000000" w:themeColor="text1"/>
          <w:highlight w:val="none"/>
        </w:rPr>
      </w:r>
      <w:r/>
    </w:p>
    <w:p>
      <w:pPr>
        <w:spacing w:line="360" w:lineRule="auto"/>
        <w:rPr>
          <w:rFonts w:asciiTheme="minorEastAsia" w:hAnsiTheme="minorEastAsia" w:eastAsiaTheme="minorEastAsia"/>
          <w:color w:val="000000" w:themeColor="text1"/>
          <w:szCs w:val="21"/>
          <w:highlight w:val="none"/>
        </w:rPr>
      </w:pPr>
      <w:r>
        <w:rPr>
          <w:rFonts w:hint="eastAsia" w:asciiTheme="minorEastAsia" w:hAnsiTheme="minorEastAsia" w:eastAsiaTheme="minorEastAsia"/>
          <w:color w:val="000000" w:themeColor="text1"/>
          <w:szCs w:val="21"/>
          <w:highlight w:val="none"/>
        </w:rPr>
        <w:t xml:space="preserve">日期：</w:t>
      </w:r>
      <w:r>
        <w:rPr>
          <w:color w:val="000000" w:themeColor="text1"/>
          <w:highlight w:val="none"/>
        </w:rPr>
      </w:r>
      <w:r/>
    </w:p>
    <w:p>
      <w:pPr>
        <w:ind w:left="482"/>
        <w:jc w:val="center"/>
        <w:rPr>
          <w:rFonts w:asciiTheme="minorEastAsia" w:hAnsiTheme="minorEastAsia" w:eastAsiaTheme="minorEastAsia"/>
          <w:b/>
          <w:bCs/>
          <w:color w:val="000000" w:themeColor="text1"/>
          <w:sz w:val="32"/>
          <w:szCs w:val="32"/>
          <w:highlight w:val="none"/>
        </w:rPr>
        <w:outlineLvl w:val="0"/>
      </w:pPr>
      <w:r>
        <w:rPr>
          <w:rFonts w:asciiTheme="minorEastAsia" w:hAnsiTheme="minorEastAsia" w:eastAsiaTheme="minorEastAsia"/>
          <w:color w:val="000000" w:themeColor="text1"/>
          <w:sz w:val="21"/>
          <w:szCs w:val="21"/>
          <w:highlight w:val="none"/>
          <w:lang w:val="zh-CN"/>
        </w:rPr>
        <w:br w:type="page" w:clear="all"/>
      </w:r>
      <w:r>
        <w:rPr>
          <w:rFonts w:hint="eastAsia" w:asciiTheme="minorEastAsia" w:hAnsiTheme="minorEastAsia" w:eastAsiaTheme="minorEastAsia"/>
          <w:b/>
          <w:bCs/>
          <w:color w:val="000000" w:themeColor="text1"/>
          <w:sz w:val="32"/>
          <w:szCs w:val="32"/>
          <w:highlight w:val="none"/>
        </w:rPr>
        <w:t xml:space="preserve">第四章 招标书</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受</w:t>
      </w:r>
      <w:r>
        <w:rPr>
          <w:rFonts w:hint="eastAsia" w:asciiTheme="minorEastAsia" w:hAnsiTheme="minorEastAsia" w:eastAsiaTheme="minorEastAsia"/>
          <w:color w:val="000000" w:themeColor="text1"/>
          <w:szCs w:val="24"/>
          <w:highlight w:val="none"/>
        </w:rPr>
        <w:t xml:space="preserve">苏州高新区人民医院</w:t>
      </w:r>
      <w:r>
        <w:rPr>
          <w:rFonts w:asciiTheme="minorEastAsia" w:hAnsiTheme="minorEastAsia" w:eastAsiaTheme="minorEastAsia"/>
          <w:color w:val="000000" w:themeColor="text1"/>
          <w:szCs w:val="24"/>
          <w:highlight w:val="none"/>
        </w:rPr>
        <w:t xml:space="preserve">之委托，苏州天嘉易咨询服务有限公司作为采购代理机构，对其</w:t>
      </w:r>
      <w:r>
        <w:rPr>
          <w:rFonts w:hint="eastAsia" w:asciiTheme="minorEastAsia" w:hAnsiTheme="minorEastAsia" w:eastAsiaTheme="minorEastAsia"/>
          <w:color w:val="000000" w:themeColor="text1"/>
          <w:szCs w:val="24"/>
          <w:highlight w:val="none"/>
        </w:rPr>
        <w:t xml:space="preserve">中药饮片供应代加工及精制饮片采购、配送服务</w:t>
      </w:r>
      <w:r>
        <w:rPr>
          <w:rFonts w:asciiTheme="minorEastAsia" w:hAnsiTheme="minorEastAsia" w:eastAsiaTheme="minorEastAsia"/>
          <w:color w:val="000000" w:themeColor="text1"/>
          <w:szCs w:val="24"/>
          <w:highlight w:val="none"/>
        </w:rPr>
        <w:t xml:space="preserve">项目进行国内公开招标。欢迎符合条件的供应商前来报名参加投标。</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一、采购编号：</w:t>
      </w:r>
      <w:r>
        <w:rPr>
          <w:rFonts w:hint="eastAsia" w:asciiTheme="minorEastAsia" w:hAnsiTheme="minorEastAsia" w:eastAsiaTheme="minorEastAsia"/>
          <w:color w:val="000000" w:themeColor="text1"/>
          <w:szCs w:val="24"/>
          <w:highlight w:val="none"/>
        </w:rPr>
        <w:t xml:space="preserve">JSZC-320505-SZTJ-G2025-0002</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二</w:t>
      </w:r>
      <w:r>
        <w:rPr>
          <w:rFonts w:asciiTheme="minorEastAsia" w:hAnsiTheme="minorEastAsia" w:eastAsiaTheme="minorEastAsia"/>
          <w:color w:val="000000" w:themeColor="text1"/>
          <w:szCs w:val="24"/>
          <w:highlight w:val="none"/>
        </w:rPr>
        <w:t xml:space="preserve">、招标</w:t>
      </w:r>
      <w:r>
        <w:rPr>
          <w:rFonts w:hint="eastAsia" w:asciiTheme="minorEastAsia" w:hAnsiTheme="minorEastAsia" w:eastAsiaTheme="minorEastAsia"/>
          <w:color w:val="000000" w:themeColor="text1"/>
          <w:szCs w:val="24"/>
          <w:highlight w:val="none"/>
        </w:rPr>
        <w:t xml:space="preserve">内容：</w:t>
      </w:r>
      <w:r>
        <w:rPr>
          <w:color w:val="000000" w:themeColor="text1"/>
          <w:highlight w:val="none"/>
        </w:rPr>
      </w:r>
      <w:r/>
    </w:p>
    <w:tbl>
      <w:tblPr>
        <w:tblStyle w:val="104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2906"/>
        <w:gridCol w:w="1228"/>
        <w:gridCol w:w="1965"/>
        <w:gridCol w:w="1623"/>
      </w:tblGrid>
      <w:tr>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标段</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项目名称</w:t>
            </w:r>
            <w:r>
              <w:rPr>
                <w:color w:val="000000" w:themeColor="text1"/>
                <w:highlight w:val="none"/>
              </w:rPr>
            </w:r>
            <w:r/>
          </w:p>
        </w:tc>
        <w:tc>
          <w:tcPr>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数量单位</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预算/最高限价（万元）</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服务期限</w:t>
            </w:r>
            <w:r>
              <w:rPr>
                <w:color w:val="000000" w:themeColor="text1"/>
                <w:highlight w:val="none"/>
              </w:rPr>
            </w:r>
            <w:r/>
          </w:p>
        </w:tc>
      </w:tr>
      <w:tr>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一</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中药饮片供应、代加工及配送服务</w:t>
            </w:r>
            <w:r>
              <w:rPr>
                <w:color w:val="000000" w:themeColor="text1"/>
                <w:highlight w:val="none"/>
              </w:rPr>
            </w:r>
            <w:r/>
          </w:p>
        </w:tc>
        <w:tc>
          <w:tcPr>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1项</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1200.00</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二年</w:t>
            </w:r>
            <w:r>
              <w:rPr>
                <w:color w:val="000000" w:themeColor="text1"/>
                <w:highlight w:val="none"/>
              </w:rPr>
            </w:r>
            <w:r/>
          </w:p>
        </w:tc>
      </w:tr>
      <w:tr>
        <w:trPr>
          <w:trHeight w:val="661"/>
        </w:trPr>
        <w:tc>
          <w:tcPr>
            <w:tcW w:w="47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w:t>
            </w:r>
            <w:r>
              <w:rPr>
                <w:color w:val="000000" w:themeColor="text1"/>
                <w:highlight w:val="none"/>
              </w:rPr>
            </w:r>
            <w:r/>
          </w:p>
        </w:tc>
        <w:tc>
          <w:tcPr>
            <w:tcW w:w="1704" w:type="pct"/>
            <w:vAlign w:val="center"/>
            <w:textDirection w:val="lrTb"/>
            <w:noWrap w:val="false"/>
          </w:tcPr>
          <w:p>
            <w:pPr>
              <w:jc w:val="center"/>
              <w:rPr>
                <w:rFonts w:ascii="宋体" w:hAnsi="宋体"/>
                <w:color w:val="000000" w:themeColor="text1"/>
                <w:highlight w:val="none"/>
              </w:rPr>
            </w:pPr>
            <w:r>
              <w:rPr>
                <w:rFonts w:hint="eastAsia" w:ascii="宋体" w:hAnsi="宋体" w:cs="宋体"/>
                <w:color w:val="000000" w:themeColor="text1"/>
                <w:szCs w:val="24"/>
                <w:highlight w:val="none"/>
              </w:rPr>
              <w:t xml:space="preserve">精制饮片采购及配送服务</w:t>
            </w:r>
            <w:r>
              <w:rPr>
                <w:color w:val="000000" w:themeColor="text1"/>
                <w:highlight w:val="none"/>
              </w:rPr>
            </w:r>
            <w:r/>
          </w:p>
        </w:tc>
        <w:tc>
          <w:tcPr>
            <w:shd w:val="clear" w:color="auto" w:fill="auto"/>
            <w:tcW w:w="720"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1项</w:t>
            </w:r>
            <w:r>
              <w:rPr>
                <w:color w:val="000000" w:themeColor="text1"/>
                <w:highlight w:val="none"/>
              </w:rPr>
            </w:r>
            <w:r/>
          </w:p>
        </w:tc>
        <w:tc>
          <w:tcPr>
            <w:tcW w:w="1152"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300.00</w:t>
            </w:r>
            <w:r>
              <w:rPr>
                <w:color w:val="000000" w:themeColor="text1"/>
                <w:highlight w:val="none"/>
              </w:rPr>
            </w:r>
            <w:r/>
          </w:p>
        </w:tc>
        <w:tc>
          <w:tcPr>
            <w:tcW w:w="951" w:type="pct"/>
            <w:vAlign w:val="center"/>
            <w:textDirection w:val="lrTb"/>
            <w:noWrap w:val="false"/>
          </w:tcPr>
          <w:p>
            <w:pPr>
              <w:jc w:val="center"/>
              <w:rPr>
                <w:rFonts w:ascii="宋体" w:hAnsi="宋体"/>
                <w:color w:val="000000" w:themeColor="text1"/>
                <w:highlight w:val="none"/>
              </w:rPr>
            </w:pPr>
            <w:r>
              <w:rPr>
                <w:rFonts w:hint="eastAsia" w:ascii="宋体" w:hAnsi="宋体"/>
                <w:color w:val="000000" w:themeColor="text1"/>
                <w:highlight w:val="none"/>
              </w:rPr>
              <w:t xml:space="preserve">二年</w:t>
            </w:r>
            <w:r>
              <w:rPr>
                <w:color w:val="000000" w:themeColor="text1"/>
                <w:highlight w:val="none"/>
              </w:rPr>
            </w:r>
            <w:r/>
          </w:p>
        </w:tc>
      </w:tr>
    </w:tbl>
    <w:p>
      <w:pPr>
        <w:ind w:firstLine="480"/>
        <w:rPr>
          <w:rFonts w:ascii="宋体" w:hAnsi="宋体"/>
          <w:color w:val="000000" w:themeColor="text1"/>
          <w:highlight w:val="none"/>
        </w:rPr>
      </w:pPr>
      <w:r>
        <w:rPr>
          <w:rFonts w:hint="eastAsia" w:asciiTheme="minorEastAsia" w:hAnsiTheme="minorEastAsia" w:eastAsiaTheme="minorEastAsia"/>
          <w:color w:val="000000" w:themeColor="text1"/>
          <w:szCs w:val="24"/>
          <w:highlight w:val="none"/>
        </w:rPr>
        <w:t xml:space="preserve">三、</w:t>
      </w:r>
      <w:r>
        <w:rPr>
          <w:rFonts w:hint="eastAsia" w:ascii="宋体" w:hAnsi="宋体"/>
          <w:color w:val="000000" w:themeColor="text1"/>
          <w:highlight w:val="none"/>
        </w:rPr>
        <w:t xml:space="preserve">预算金额/最高限价：1500.000000万元</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四、</w:t>
      </w:r>
      <w:r>
        <w:rPr>
          <w:rFonts w:hint="eastAsia" w:asciiTheme="minorEastAsia" w:hAnsiTheme="minorEastAsia" w:eastAsiaTheme="minorEastAsia"/>
          <w:bCs/>
          <w:color w:val="000000" w:themeColor="text1"/>
          <w:highlight w:val="none"/>
        </w:rPr>
        <w:t xml:space="preserve">服务期限：自合同签订之日起二年</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五</w:t>
      </w:r>
      <w:r>
        <w:rPr>
          <w:rFonts w:asciiTheme="minorEastAsia" w:hAnsiTheme="minorEastAsia" w:eastAsiaTheme="minorEastAsia"/>
          <w:color w:val="000000" w:themeColor="text1"/>
          <w:szCs w:val="24"/>
          <w:highlight w:val="none"/>
        </w:rPr>
        <w:t xml:space="preserve">、</w:t>
      </w:r>
      <w:r>
        <w:rPr>
          <w:rFonts w:hint="eastAsia" w:asciiTheme="minorEastAsia" w:hAnsiTheme="minorEastAsia" w:eastAsiaTheme="minorEastAsia"/>
          <w:color w:val="000000" w:themeColor="text1"/>
          <w:szCs w:val="24"/>
          <w:highlight w:val="none"/>
        </w:rPr>
        <w:t xml:space="preserve">详细招标要求</w:t>
      </w:r>
      <w:r>
        <w:rPr>
          <w:rFonts w:asciiTheme="minorEastAsia" w:hAnsiTheme="minorEastAsia" w:eastAsiaTheme="minorEastAsia"/>
          <w:color w:val="000000" w:themeColor="text1"/>
          <w:szCs w:val="24"/>
          <w:highlight w:val="none"/>
        </w:rPr>
        <w:t xml:space="preserve">：</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第一标段：</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（一）详细内容及要求：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根据医院的中药饮片临床需求，包括但不限于供应所需合格的中药饮片，利用企业生产、加工规模优势和信息技术优势，提供处方的代配、代煎、熬膏、磨粉、制丸等加工服务，并将加工好的膏、粉、丸、汤等中药配送至医院指定地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2、投标人须保证有能力供应采购人临床使用所需的中药饮片品种数/品规包装量，且可供的药品</w:t>
      </w:r>
      <w:r>
        <w:rPr>
          <w:rFonts w:hint="eastAsia" w:ascii="宋体" w:hAnsi="宋体" w:cs="宋体"/>
          <w:color w:val="000000" w:themeColor="text1"/>
          <w:szCs w:val="24"/>
          <w:highlight w:val="none"/>
          <w:lang w:val="en-US" w:eastAsia="zh-CN"/>
        </w:rPr>
        <w:t xml:space="preserve">大于此次采购</w:t>
      </w:r>
      <w:r>
        <w:rPr>
          <w:rFonts w:hint="eastAsia" w:ascii="宋体" w:hAnsi="宋体" w:cs="宋体"/>
          <w:color w:val="000000" w:themeColor="text1"/>
          <w:szCs w:val="24"/>
          <w:highlight w:val="none"/>
        </w:rPr>
        <w:t xml:space="preserve">394品种数目录。保证实际供货与目录所列品名、规格、批发价、扣率完全相符（提供药品目录及价格）</w:t>
      </w:r>
      <w:r>
        <w:rPr>
          <w:rFonts w:hint="eastAsia" w:ascii="宋体" w:hAnsi="宋体" w:cs="宋体"/>
          <w:color w:val="000000" w:themeColor="text1"/>
          <w:szCs w:val="24"/>
          <w:highlight w:val="none"/>
          <w:lang w:eastAsia="zh-CN"/>
        </w:rPr>
        <w:t xml:space="preserve">。</w:t>
      </w:r>
      <w:r>
        <w:rPr>
          <w:rFonts w:hint="eastAsia" w:ascii="宋体" w:hAnsi="宋体" w:cs="宋体"/>
          <w:color w:val="000000" w:themeColor="text1"/>
          <w:szCs w:val="24"/>
          <w:highlight w:val="none"/>
        </w:rPr>
        <w:t xml:space="preserve">并应有保障药品质量安全的仓储条件（提供质量管理制度及记录）。必要时</w:t>
      </w:r>
      <w:r>
        <w:rPr>
          <w:rFonts w:hint="eastAsia" w:ascii="宋体" w:hAnsi="宋体" w:cs="宋体"/>
          <w:color w:val="000000" w:themeColor="text1"/>
          <w:szCs w:val="24"/>
          <w:highlight w:val="none"/>
          <w:lang w:val="en-US" w:eastAsia="zh-CN"/>
        </w:rPr>
        <w:t xml:space="preserve">采购人可</w:t>
      </w:r>
      <w:r>
        <w:rPr>
          <w:rFonts w:hint="eastAsia" w:ascii="宋体" w:hAnsi="宋体" w:cs="宋体"/>
          <w:color w:val="000000" w:themeColor="text1"/>
          <w:szCs w:val="24"/>
          <w:highlight w:val="none"/>
        </w:rPr>
        <w:t xml:space="preserve">对招标投标人或生产加工企业进行实地考察，并以实地考察为准。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3、投标人应配备足够库存的饮片，能够按医院的采购计划（品种、规格和数量）在2个工作日内（扣除节假日）运送至医院指定地点，紧急送货要求3小时内送达，必须送货上门，且产品有效期应在</w:t>
      </w:r>
      <w:r>
        <w:rPr>
          <w:rFonts w:hint="eastAsia" w:ascii="宋体" w:hAnsi="宋体" w:cs="宋体"/>
          <w:color w:val="000000" w:themeColor="text1"/>
          <w:szCs w:val="24"/>
          <w:highlight w:val="none"/>
          <w:lang w:val="en-US" w:eastAsia="zh-CN"/>
        </w:rPr>
        <w:t xml:space="preserve">送达医院时，剩余效期不得少于总效期的2/3</w:t>
      </w:r>
      <w:r>
        <w:rPr>
          <w:rFonts w:hint="eastAsia" w:ascii="宋体" w:hAnsi="宋体" w:cs="宋体"/>
          <w:color w:val="000000" w:themeColor="text1"/>
          <w:szCs w:val="24"/>
          <w:highlight w:val="none"/>
          <w:lang w:val="zh-CN"/>
        </w:rPr>
        <w:t xml:space="preserve">。</w:t>
      </w:r>
      <w:r>
        <w:rPr>
          <w:rFonts w:hint="eastAsia" w:ascii="宋体" w:hAnsi="宋体" w:cs="宋体"/>
          <w:color w:val="000000" w:themeColor="text1"/>
          <w:szCs w:val="24"/>
          <w:highlight w:val="none"/>
          <w:lang w:val="en-US" w:eastAsia="zh-CN"/>
        </w:rPr>
        <w:t xml:space="preserve">需</w:t>
      </w:r>
      <w:r>
        <w:rPr>
          <w:rFonts w:hint="eastAsia" w:ascii="宋体" w:hAnsi="宋体" w:cs="宋体"/>
          <w:color w:val="000000" w:themeColor="text1"/>
          <w:szCs w:val="24"/>
          <w:highlight w:val="none"/>
        </w:rPr>
        <w:t xml:space="preserve">保证一周</w:t>
      </w:r>
      <w:r>
        <w:rPr>
          <w:rFonts w:hint="eastAsia" w:ascii="宋体" w:hAnsi="宋体" w:cs="宋体"/>
          <w:color w:val="000000" w:themeColor="text1"/>
          <w:szCs w:val="24"/>
          <w:highlight w:val="none"/>
          <w:lang w:val="en-US" w:eastAsia="zh-CN"/>
        </w:rPr>
        <w:t xml:space="preserve">内能</w:t>
      </w:r>
      <w:r>
        <w:rPr>
          <w:rFonts w:hint="eastAsia" w:ascii="宋体" w:hAnsi="宋体" w:cs="宋体"/>
          <w:color w:val="000000" w:themeColor="text1"/>
          <w:szCs w:val="24"/>
          <w:highlight w:val="none"/>
        </w:rPr>
        <w:t xml:space="preserve">多次送货</w:t>
      </w:r>
      <w:r>
        <w:rPr>
          <w:rFonts w:hint="eastAsia" w:ascii="宋体" w:hAnsi="宋体" w:cs="宋体"/>
          <w:color w:val="000000" w:themeColor="text1"/>
          <w:szCs w:val="24"/>
          <w:highlight w:val="none"/>
          <w:lang w:val="en-US" w:eastAsia="zh-CN"/>
        </w:rPr>
        <w:t xml:space="preserve">上门</w:t>
      </w:r>
      <w:r>
        <w:rPr>
          <w:rFonts w:hint="eastAsia" w:ascii="宋体" w:hAnsi="宋体" w:cs="宋体"/>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4、中药饮片的外包装标签上应标示品名、规格、产地、生产企业、产品批号、生产日期、保质期及质量合格标志。小包装中药饮片规格和色标应符合国家中医药管理局的相关要求。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5、能够免费提供分包装、打粉、切片等加工服务。</w:t>
      </w:r>
      <w:r>
        <w:rPr>
          <w:color w:val="000000" w:themeColor="text1"/>
          <w:highlight w:val="none"/>
        </w:rPr>
      </w:r>
      <w:r/>
    </w:p>
    <w:p>
      <w:pPr>
        <w:ind w:firstLine="480"/>
        <w:rPr>
          <w:rFonts w:hint="default" w:ascii="宋体" w:hAnsi="宋体" w:eastAsia="宋体" w:cs="宋体"/>
          <w:color w:val="000000" w:themeColor="text1"/>
          <w:szCs w:val="24"/>
          <w:highlight w:val="none"/>
        </w:rPr>
      </w:pPr>
      <w:r>
        <w:rPr>
          <w:rFonts w:hint="eastAsia" w:ascii="宋体" w:hAnsi="宋体" w:cs="宋体"/>
          <w:color w:val="000000" w:themeColor="text1"/>
          <w:szCs w:val="24"/>
          <w:highlight w:val="none"/>
        </w:rPr>
        <w:t xml:space="preserve">6、中药饮片的药品目录允许有20%的浮动。</w:t>
      </w:r>
      <w:r>
        <w:rPr>
          <w:rFonts w:hint="eastAsia" w:ascii="宋体" w:hAnsi="宋体" w:cs="宋体"/>
          <w:color w:val="000000" w:themeColor="text1"/>
          <w:szCs w:val="24"/>
          <w:highlight w:val="none"/>
          <w:lang w:val="en-US" w:eastAsia="zh-CN"/>
        </w:rPr>
        <w:t xml:space="preserve">能够根据采购人临床需要进行增加品种数，增加的中药饮片为集采目录内的按集采价格结算；不在集采目录内的如有行业指导零售价的按指导零售价*中标折扣结算，如无指导零售价的由双方根据市场定价协商后决定。</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投标文件中所列材料必须保证有货，标段内所列产品必须齐全，不得虚假应标，否则将被作为不诚实行为，采购人有权要求其改正。如有提供假冒伪劣产品、缺项等违约行为，招标人将取消合同，追究其责任，中标人承担所有产生的相关费用及相关法律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（二）质量要求：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2、中药饮片集中代加工及配送服务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2.1中药代加工服务：投标人须提供中药饮片，并进行代配、代煎、熬膏、磨粉、制丸等服务。应确保用于代加工服务的中药饮片质量均应符合《中华人民共和国药典》、《江苏省中药饮片炮制规范》等标准，且达到医院使用中药饮片质量的要求，能接受各级部门及医院的检查。</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2.2代加工成品配送时间应满足</w:t>
      </w:r>
      <w:r>
        <w:rPr>
          <w:rFonts w:hint="eastAsia" w:ascii="宋体" w:hAnsi="宋体" w:cs="宋体"/>
          <w:color w:val="000000" w:themeColor="text1"/>
          <w:szCs w:val="24"/>
          <w:highlight w:val="none"/>
        </w:rPr>
        <w:t xml:space="preserve">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18：00前的处方应在收方后24小时内送达，当天18：00之后的处方应在收方后第3天送达，代煎配送过程中如发生漏液、破损现象，投标人须及时为患者重新代煎，不再收取费用；加工方式为磨粉的，应在收方后第3天送达；加工方式为制丸的，应在收方后第7天送达；加工方式为熬膏的，应在收方后第7天送达。患者如需快递到家</w:t>
      </w:r>
      <w:r>
        <w:rPr>
          <w:rFonts w:hint="eastAsia" w:ascii="宋体" w:hAnsi="宋体" w:cs="宋体"/>
          <w:color w:val="000000" w:themeColor="text1"/>
          <w:szCs w:val="24"/>
          <w:highlight w:val="none"/>
          <w:lang w:val="en-US" w:eastAsia="zh-CN"/>
        </w:rPr>
        <w:t xml:space="preserve">服务的</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lang w:val="en-US" w:eastAsia="zh-CN"/>
        </w:rPr>
        <w:t xml:space="preserve">投标人应</w:t>
      </w:r>
      <w:r>
        <w:rPr>
          <w:rFonts w:hint="eastAsia" w:ascii="宋体" w:hAnsi="宋体" w:cs="宋体"/>
          <w:color w:val="000000" w:themeColor="text1"/>
          <w:szCs w:val="24"/>
          <w:highlight w:val="none"/>
        </w:rPr>
        <w:t xml:space="preserve">根据收件地址情况，及时</w:t>
      </w:r>
      <w:r>
        <w:rPr>
          <w:rFonts w:hint="eastAsia" w:ascii="宋体" w:hAnsi="宋体" w:cs="宋体"/>
          <w:color w:val="000000" w:themeColor="text1"/>
          <w:szCs w:val="24"/>
          <w:highlight w:val="none"/>
          <w:lang w:val="en-US" w:eastAsia="zh-CN"/>
        </w:rPr>
        <w:t xml:space="preserve">安排邮寄服务</w:t>
      </w:r>
      <w:r>
        <w:rPr>
          <w:rFonts w:hint="eastAsia" w:ascii="宋体" w:hAnsi="宋体" w:cs="宋体"/>
          <w:color w:val="000000" w:themeColor="text1"/>
          <w:szCs w:val="24"/>
          <w:highlight w:val="none"/>
        </w:rPr>
        <w:t xml:space="preserve">。投标人提供的药</w:t>
      </w:r>
      <w:r>
        <w:rPr>
          <w:rFonts w:hint="eastAsia" w:ascii="宋体" w:hAnsi="宋体" w:cs="宋体"/>
          <w:color w:val="000000" w:themeColor="text1"/>
          <w:szCs w:val="24"/>
          <w:highlight w:val="none"/>
          <w:lang w:val="en-US" w:eastAsia="zh-CN"/>
        </w:rPr>
        <w:t xml:space="preserve">品邮寄</w:t>
      </w:r>
      <w:r>
        <w:rPr>
          <w:rFonts w:hint="eastAsia" w:ascii="宋体" w:hAnsi="宋体" w:cs="宋体"/>
          <w:color w:val="000000" w:themeColor="text1"/>
          <w:szCs w:val="24"/>
          <w:highlight w:val="none"/>
        </w:rPr>
        <w:t xml:space="preserve">到家服务，要求流程完善，保证从收方到患者收药中所有环节系统有记录做到随时可查，</w:t>
      </w:r>
      <w:r>
        <w:rPr>
          <w:rFonts w:hint="eastAsia" w:ascii="宋体" w:hAnsi="宋体" w:cs="宋体"/>
          <w:color w:val="000000" w:themeColor="text1"/>
          <w:szCs w:val="24"/>
          <w:highlight w:val="none"/>
          <w:lang w:val="en-US" w:eastAsia="zh-CN"/>
        </w:rPr>
        <w:t xml:space="preserve">并要求做好邮寄服务时对药品的保护、患者的隐私保护等，</w:t>
      </w:r>
      <w:r>
        <w:rPr>
          <w:rFonts w:hint="eastAsia" w:ascii="宋体" w:hAnsi="宋体" w:cs="宋体"/>
          <w:color w:val="000000" w:themeColor="text1"/>
          <w:szCs w:val="24"/>
          <w:highlight w:val="none"/>
        </w:rPr>
        <w:t xml:space="preserve">投标人应出具体的实施方案。</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2.3为保证中药饮片集中代加工及配送服务质量，投标人应承诺与医院建立中药代配代煎信息化平台，以信息化为主导，信息安全为前提，实现实施过程的闭环管理，其中所需</w:t>
      </w:r>
      <w:r>
        <w:rPr>
          <w:rFonts w:hint="eastAsia" w:ascii="宋体" w:hAnsi="宋体" w:cs="宋体"/>
          <w:color w:val="000000" w:themeColor="text1"/>
          <w:szCs w:val="24"/>
          <w:highlight w:val="none"/>
          <w:lang w:val="en-US" w:eastAsia="zh-CN"/>
        </w:rPr>
        <w:t xml:space="preserve">包括但不限于软硬件费用、系统维护费、系统升级费用、端口接入费等</w:t>
      </w:r>
      <w:r>
        <w:rPr>
          <w:rFonts w:hint="eastAsia" w:ascii="宋体" w:hAnsi="宋体" w:cs="宋体"/>
          <w:color w:val="000000" w:themeColor="text1"/>
          <w:szCs w:val="24"/>
          <w:highlight w:val="none"/>
        </w:rPr>
        <w:t xml:space="preserve">一切费用均由中标人承担。投标人配备的软硬件系统与医院信息系统对接时，需保证处方实时传输并保证信息的安全。可及时接收医院药师审核完毕的处方信息。投标人配备的软硬件系统还应及时更新，与医院信息系统发展相适应。</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3、送至医院的产品配送必须实行专车专人定点配送，按规定送到医院指定的库房/药房。</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（三）验收要求：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1、投标人在指定的时间和地点交付产地、质量、包装、有效期等均符合条件的药品。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采购人组建中药饮片质量监督组，负责对中药饮片进行全面质量检查，重点抽查易霉变、虫蛀、结串、走油的品种，对质量不符合最新的《中华人民共和国药典》、《中华人民共和国药典临床用药须知（中药饮片卷）》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如果采购人在临床使用中发现药品不符合质量要求（含出现严重的临床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天内进行更换、补充、并不得影响采购人的临床用药。否则，采购人有权终止合同并要求中标人对其所造成的损失进行赔偿。药品质量检验在采购人所在地药检部门进行。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药品出现质量问题（包装、标签、等级、内在质量问题），中标人必须收回并更换合格药品；由于药检部门抽检出现药品不合格的，中标人必须负经济和法律责任；如因药品质量问题引起药政管理方面的问题，由中标人负连带责任；由于药品质量引起医疗纠纷，中标人必须负连带责任。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5、招标完成后，中标人提供样品至采购人处，采购人将采取保留部分样品、多人验收、定期抽查等措施以确保饮片质量的稳定。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（四）配送服务要求：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1、所有产品配送必须实行专车专人定点配送，按规定送到采购人指定的库房，并按存放要求堆放整齐。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2、车辆配置要求：投标人需提供至少 2 辆车辆对产品进行配送（需提供有效的行驶证复印件及车辆管理制度，非投标人自有车辆还需提供车辆租赁协议）。</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3、人员配置要求：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3.1 针对本项目至少配备4 名配送人员(不含售后服务人员)（需提供人员身份证复印件、有效的驾驶证复印件及本单位劳动合同复印件）备注：配送人员至少包含 2 名驾驶员；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3.2 配送工作人员必须提供三年内无犯罪、吸毒史的承诺书。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4、配送时间要求：投标人应配备足够数量的饮片，按医院下达</w:t>
      </w:r>
      <w:r>
        <w:rPr>
          <w:rFonts w:hint="eastAsia" w:ascii="宋体" w:hAnsi="宋体" w:cs="宋体"/>
          <w:color w:val="000000" w:themeColor="text1"/>
          <w:szCs w:val="24"/>
          <w:highlight w:val="none"/>
          <w:lang w:val="en-US" w:eastAsia="zh-CN"/>
        </w:rPr>
        <w:t xml:space="preserve">采购</w:t>
      </w:r>
      <w:r>
        <w:rPr>
          <w:rFonts w:hint="eastAsia" w:ascii="宋体" w:hAnsi="宋体" w:cs="宋体"/>
          <w:color w:val="000000" w:themeColor="text1"/>
          <w:szCs w:val="24"/>
          <w:highlight w:val="none"/>
        </w:rPr>
        <w:t xml:space="preserve">计划，在2个工作日内（扣除节假日）运送至医院指定地点，紧急送货要求3小时内送达，必须送货上门。能保证一周多次送货。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（五）服务方案要求：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1、配送方案要求：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1.1具有规范、安全的采购流程；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1.2具有规范的出入库管理制度；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1.3具有完整的配送流程；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1.4具有明确的配送人员的分工职责；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1.5具有完善的沟通机制，能保证在项目实施过程中与采购人沟通顺畅。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2、应急措施要求：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2.1运输中的突发应急措施：包含：对运输途中突发状况的描述及对发生突发状况的处理方案；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2.2因问题产品引发的医疗事故应急措施：包含：因问题产品引发的医疗事故的处理方案及保障措施；</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2.3临时配送的应急措施：如何保证采购人临时配送要求的应急方案，方案中至少包含能保证本项目临时配送要求的配送网点的地点及产品库存的数量等；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2.4其他应急措施：投标人提出其他具有前瞻性的应急措施。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3、质量保障要求：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3.1对本项目相关的政策法规的描述（包含：最新的《中华人民共和国药典》、《中华人民共和国药典临床用药须知（中药饮片卷）》等相关政策法规，同时针对本项目的相关法律标准列表说明本项目所投包号所有产品的质量标准）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3.2药材来源保障：包含：说明所投包号的所有产品的药材来源保障同时列表说明产地及道地药材的占比；（道地药材的占比≥50%）</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3.3检验检测保障：包含检验检测制度或委托第三方检验的相关制度；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3.4生产及炮制工艺：包含：产品炮制工艺并列表说明所投包号产品的炮制方法，如：蒸制、切制、盐炙、净制等；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3.5产品仓储保障：具有完善的仓储保障制度及仓储条件：提供仓储场地平面图；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3.6产品退换方案：针对本项目所制定的产品退换货方案；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3.7质量保障制度：提供投标人内部的质量保障制度。</w:t>
      </w:r>
      <w:r>
        <w:rPr>
          <w:color w:val="000000" w:themeColor="text1"/>
          <w:highlight w:val="none"/>
        </w:rPr>
      </w:r>
      <w:r/>
    </w:p>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第二标段：</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（一）详细内容及要求：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投标人供应的精制饮片必须符合国家相关质量标准。对特许生产和经营的精制饮片符合国家相关文件要求。精制饮片炮制规格应依照医院用药习惯和招标要求执行；药材不得出现霉变、虫蛀、变色、走油、酸败等现象。有效成分、含水量、杂质、灰分、非药用部位、辅料、重金属含量、农药残留量等应符合标准要求；饮片外观整洁，不得出现碎颗粒太多的情况。</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2、投标人须保证有能力供应采购人临床使用所需的精制饮片品种数/品规包装量，且可供的药品</w:t>
      </w:r>
      <w:r>
        <w:rPr>
          <w:rFonts w:hint="eastAsia" w:ascii="宋体" w:hAnsi="宋体" w:cs="宋体"/>
          <w:color w:val="000000" w:themeColor="text1"/>
          <w:szCs w:val="24"/>
          <w:highlight w:val="none"/>
          <w:lang w:val="en-US" w:eastAsia="zh-CN"/>
        </w:rPr>
        <w:t xml:space="preserve">大于此次采购17</w:t>
      </w:r>
      <w:r>
        <w:rPr>
          <w:rFonts w:hint="eastAsia" w:ascii="宋体" w:hAnsi="宋体" w:cs="宋体"/>
          <w:color w:val="000000" w:themeColor="text1"/>
          <w:szCs w:val="24"/>
          <w:highlight w:val="none"/>
        </w:rPr>
        <w:t xml:space="preserve">品种数目录。保证实际供货与目录所列品名、规格、批发价、扣率完全相符（提供药品目录及价格）</w:t>
      </w:r>
      <w:r>
        <w:rPr>
          <w:rFonts w:hint="eastAsia" w:ascii="宋体" w:hAnsi="宋体" w:cs="宋体"/>
          <w:color w:val="000000" w:themeColor="text1"/>
          <w:szCs w:val="24"/>
          <w:highlight w:val="none"/>
          <w:lang w:eastAsia="zh-CN"/>
        </w:rPr>
        <w:t xml:space="preserve">。</w:t>
      </w:r>
      <w:r>
        <w:rPr>
          <w:rFonts w:hint="eastAsia" w:ascii="宋体" w:hAnsi="宋体" w:cs="宋体"/>
          <w:color w:val="000000" w:themeColor="text1"/>
          <w:szCs w:val="24"/>
          <w:highlight w:val="none"/>
        </w:rPr>
        <w:t xml:space="preserve">并应有保障药品质量安全的仓储条件（提供质量管理制度及记录）。必要时对招标投标人或生产加工企业进行实地考察，并以实地考察为准。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3、投标人承诺每批次精制饮片按批次提供质量检测报告。</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4、精制饮片的外包装标签上应标示品名、规格、产地、生产企业、产品批号、生产日期、有效期、执行标准、性味与归经、功能与主治、用法与用量及质量合格标志。</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w:t>
      </w:r>
      <w:r>
        <w:rPr>
          <w:rFonts w:hint="eastAsia" w:ascii="宋体" w:hAnsi="宋体" w:cs="宋体"/>
          <w:color w:val="000000" w:themeColor="text1"/>
          <w:szCs w:val="24"/>
          <w:highlight w:val="none"/>
          <w:lang w:val="zh-CN"/>
        </w:rPr>
        <w:t xml:space="preserve">精制饮片有效期：精制饮片</w:t>
      </w:r>
      <w:r>
        <w:rPr>
          <w:rFonts w:hint="eastAsia" w:ascii="宋体" w:hAnsi="宋体" w:cs="宋体"/>
          <w:color w:val="000000" w:themeColor="text1"/>
          <w:szCs w:val="24"/>
          <w:highlight w:val="none"/>
          <w:lang w:val="en-US" w:eastAsia="zh-CN"/>
        </w:rPr>
        <w:t xml:space="preserve">送达医院时，剩余效期不得少于总效期的2/3</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6、投标人必须交付与评标时质量相同的精制饮片，入库验收时如发现与评标留样不相符的，予以退货处理，退货累计三次的可终止合同。合同期内，累计三次无正当理由不能提供产品的，采购人有权终止合同。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投标人严格按照国家有关法律法规要求，对所生产、经营精制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8、投标人应具有与经营规模相适应的人员。为本项目配置的项目团队人数、岗位分工以及人员资质能完全满足医院业务需求且团队人员工作经验丰富。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（二）质量要求：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投标人的精制饮片管理符合现行版《中华人民共和国药品管理法》及《中华人民共和国药品管理法实施条例》《医院中药饮片管理规范》等法律、法规、规范性文件规定及行业标准以及未来新推出的标准及规范的要求，能够接受各级行政部门及医院的检查。投标人能严格执行现行版《中华人民共和国药典》、《江苏省中药饮片炮制规范》等标准，能满足采购人的用药习惯。</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2、投标人须保证有能力供应医院临床使用所需的精制饮片品种数/品规包装量。</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3、送至医院的产品配送必须实行专车专人定点配送，按规定送到医院指定的库房/药房。</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（三）验收要求：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采购人组建精制饮片质量监督组，负责对精制饮片进行全面质量检查，采购人验收过程中对质量不符合现行版《中华人民共和国药典》、《中华人民共和国药典临床用药须知（中药饮片卷）》、《江苏省中药饮片炮制规范》等要求的，采购人有权拒绝接受，并要求对产品立即退、换、补，中标人应在 3 天内进行更换、补充、并不得影响采购人的临床用药。发现相同饮片品种不符合要求达三次，采购人有权对该供应商所供品种进行调整，否则，采购人有权终止合同并要求中标人对其所造成的损失进行赔偿。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 3 天内进行更换、补充、并不得影响采购人的临床用药。否则，采购人有权终止合同并要求中标人对其所造成的损失进行赔偿。</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药品出现质量问题（包装、标签、等级、内在质量问题），中标人必须收回并更换合格药品；由于药检部门抽检出现药品不合格的，中标人必须负经济和法律责任；如因药品质量问题引起医院药政管理方面的问题，由中标人负全部责任；由于药品质量引起医疗纠纷，中标人必须负全部责任。采购人承担先行赔付责任的，可向中标人追偿。</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（四）配送服务要求：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1、所有产品配送必须实行专车专人定点配送，按规定送到采购人指定的库房，并按存放要求堆放整齐。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2、车辆配置要求：投标人需提供专用车辆对产品进行配送（需提供有效的行驶证复印件及车辆管理制度，非投标人自有车辆还需提供车辆租赁协议）。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3、人员配置要求：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3.1 针对本项目配备专业配送人员(不含售后服务人员)（需提供人员身份证复印件、有效的驾驶证复印件及本单位劳动合同复印件）；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3.2 配送工作人员必须提供三年内无犯罪、吸毒史的承诺书。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4、配送时间要求：投标人应配备足够数量的饮片，按医院下达计划，提供饮片品种、规格和数量，务必在 72 小时内运至医院指定地点，</w:t>
      </w:r>
      <w:r>
        <w:rPr>
          <w:rFonts w:hint="eastAsia" w:ascii="宋体" w:hAnsi="宋体" w:cs="宋体"/>
          <w:color w:val="000000" w:themeColor="text1"/>
          <w:szCs w:val="24"/>
          <w:highlight w:val="none"/>
          <w:lang w:val="en-US" w:eastAsia="zh-CN"/>
        </w:rPr>
        <w:t xml:space="preserve">并</w:t>
      </w:r>
      <w:r>
        <w:rPr>
          <w:rFonts w:hint="eastAsia" w:ascii="宋体" w:hAnsi="宋体" w:cs="宋体"/>
          <w:color w:val="000000" w:themeColor="text1"/>
          <w:szCs w:val="24"/>
          <w:highlight w:val="none"/>
        </w:rPr>
        <w:t xml:space="preserve">保证1周多次送货。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（五）服务方案要求：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1、配送方案要求：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1.1具有规范、安全的采购流程；</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1.2具有规范的出入库管理制度；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1.3具有完整的配送流程；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1.4具有明确的配送人员的分工职责；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1.5具有完善的沟通机制，能保证在项目实施过程中与采购人沟通顺畅。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2、应急措施要求：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2.1运输中的突发应急措施：包含：对运输途中突发状况的描述及对发生突发状况的处理方案；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2.2因问题产品引发的医疗事故应急措施：包含：因问题产品引发的医疗事故的处理方案及保障措施；</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2.3临时配送的应急措施：如何保证采购人临时配送要求的应急方案，方案中至少包含能保证本项目临时配送要求的配送网点的地点及产品库存的数量等；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2.4其他应急措施：投标人提出其他具有前瞻性的应急措施；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3、质量保障要求：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3.1对本项目相关的政策法规的描述（包含：最新的《中华人民共和国药典》、《中华人民共和国药典临床用药须知（中药饮片卷）》等相关政策法规，同时针对本项目的相关法律标准列表说明本项目所投包号所有产品的质量标准）；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3.2检验检测保障：包含检验检测制度或委托第三方检验的相关制度；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3.3产品仓储保障：具有完善的仓储保障制度及仓储条件：提供仓储场地平面图；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3.4产品退换方案：针对本项目所制定的产品退换货方案；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3.5质量保障制度：提供投标人内部的质量保障制度。</w:t>
      </w:r>
      <w:r>
        <w:rPr>
          <w:color w:val="000000" w:themeColor="text1"/>
          <w:highlight w:val="none"/>
        </w:rPr>
      </w:r>
      <w:r/>
    </w:p>
    <w:p>
      <w:pPr>
        <w:ind w:firstLine="480"/>
        <w:rPr>
          <w:rFonts w:ascii="宋体" w:hAnsi="宋体"/>
          <w:color w:val="000000" w:themeColor="text1"/>
          <w:szCs w:val="24"/>
          <w:highlight w:val="none"/>
        </w:rPr>
      </w:pPr>
      <w:r>
        <w:rPr>
          <w:rFonts w:ascii="宋体" w:hAnsi="宋体"/>
          <w:color w:val="000000" w:themeColor="text1"/>
          <w:szCs w:val="24"/>
          <w:highlight w:val="none"/>
        </w:rPr>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六、综合说明：</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1、本次采购不接受联合投标。</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2、如合同执行期间与上级政策或规定不符，按上级新政策和规定执行，若不能按上级政策或规定执行的，则无条件终止合同。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3、合同履行期内出现中药饮片质量事故的，采购人根据医疗责任仲裁结果有权向中标人追究相关经济及法律责任，必要时终止合同。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4、中标人应保证采购人及采购人在使用中药饮片时免受第三方提出的有关专利权、商标权或保护期等方面的权利要求。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中标人提供的中药饮片应符合中华人民共和国国家药典及药品监督管理部门规定的标准，并附该中药饮片检验报告书，以备验收检查，确保临床用药安全有效。如发现质量问题，按《药品管理法》、《药品管理法实施条例》、《药品生产企业质量承诺书》、《药品召回承诺函》以及国家药品管理政策的有关规定执行，乙方应承担由此引发的一切责任（包括且不限于给甲方所造成的信誉损失等间接损失）。</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6、中药饮片有效期：应在</w:t>
      </w:r>
      <w:r>
        <w:rPr>
          <w:rFonts w:hint="eastAsia" w:ascii="宋体" w:hAnsi="宋体" w:cs="宋体"/>
          <w:color w:val="000000" w:themeColor="text1"/>
          <w:szCs w:val="24"/>
          <w:highlight w:val="none"/>
          <w:lang w:val="en-US" w:eastAsia="zh-CN"/>
        </w:rPr>
        <w:t xml:space="preserve">送达医院时，剩余效期不得少于总效期的2/3</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7、包装标准：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提供的全部中药饮片均应按国家规定的标准保护措施进行包装，每一个包装箱内应附有一份详细装箱单。包装、标记和包装箱内外的单据应符合国家的要求。</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8、配送服务：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指定专人负责同甲方联系供货，中药饮片的配送时间和数量以甲方的采购计划为准，保证供应药品的质量合格率100%，品种满足率100%。</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w:t>
      </w:r>
      <w:r>
        <w:rPr>
          <w:rFonts w:hint="eastAsia" w:asciiTheme="minorEastAsia" w:hAnsiTheme="minorEastAsia" w:eastAsiaTheme="minorEastAsia"/>
          <w:bCs/>
          <w:color w:val="000000" w:themeColor="text1"/>
          <w:highlight w:val="none"/>
        </w:rPr>
        <w:t xml:space="preserve">服务期限：自合同签订之日起二年</w:t>
      </w:r>
      <w:r>
        <w:rPr>
          <w:rFonts w:hint="eastAsia" w:ascii="宋体" w:hAnsi="宋体" w:cs="宋体"/>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10、报价方式</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总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11、付款方式：</w:t>
      </w:r>
      <w:r>
        <w:rPr>
          <w:rFonts w:hint="eastAsia" w:ascii="宋体" w:hAnsi="宋体" w:cs="宋体"/>
          <w:color w:val="000000" w:themeColor="text1"/>
          <w:szCs w:val="24"/>
          <w:highlight w:val="none"/>
        </w:rPr>
        <w:t xml:space="preserve">详见合同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12、投标人在网上投标时，以收到系统生成的PDF格式的投标回执为投标成功的唯一依据，否则视为投标无效。</w:t>
      </w:r>
      <w:r>
        <w:rPr>
          <w:color w:val="000000" w:themeColor="text1"/>
          <w:highlight w:val="none"/>
        </w:rPr>
      </w:r>
      <w:r/>
    </w:p>
    <w:p>
      <w:pPr>
        <w:ind w:firstLine="480"/>
        <w:rPr>
          <w:rFonts w:ascii="宋体" w:hAnsi="宋体"/>
          <w:color w:val="000000" w:themeColor="text1"/>
          <w:szCs w:val="24"/>
          <w:highlight w:val="none"/>
        </w:rPr>
      </w:pPr>
      <w:r>
        <w:rPr>
          <w:rFonts w:hint="eastAsia" w:ascii="宋体" w:hAnsi="宋体"/>
          <w:color w:val="000000" w:themeColor="text1"/>
          <w:szCs w:val="24"/>
          <w:highlight w:val="none"/>
        </w:rPr>
        <w:t xml:space="preserve">13、凡涉及招标文件的补充说明和修改，均以苏州市政府采购网及政府采购相关媒体发布的公告为准。</w:t>
      </w:r>
      <w:r>
        <w:rPr>
          <w:color w:val="000000" w:themeColor="text1"/>
          <w:highlight w:val="none"/>
        </w:rPr>
      </w:r>
      <w:r/>
    </w:p>
    <w:p>
      <w:pPr>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br w:type="page" w:clear="all"/>
      </w:r>
      <w:r>
        <w:rPr>
          <w:color w:val="000000" w:themeColor="text1"/>
          <w:highlight w:val="none"/>
        </w:rPr>
      </w:r>
      <w:r/>
    </w:p>
    <w:p>
      <w:pPr>
        <w:jc w:val="center"/>
        <w:spacing w:line="420" w:lineRule="exact"/>
        <w:rPr>
          <w:rFonts w:asciiTheme="minorEastAsia" w:hAnsiTheme="minorEastAsia" w:eastAsiaTheme="minorEastAsia"/>
          <w:b/>
          <w:color w:val="000000" w:themeColor="text1"/>
          <w:sz w:val="36"/>
          <w:szCs w:val="36"/>
          <w:highlight w:val="none"/>
        </w:rPr>
        <w:sectPr>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asciiTheme="minorEastAsia" w:hAnsiTheme="minorEastAsia" w:eastAsiaTheme="minorEastAsia"/>
          <w:b/>
          <w:color w:val="000000" w:themeColor="text1"/>
          <w:sz w:val="36"/>
          <w:szCs w:val="36"/>
          <w:highlight w:val="none"/>
        </w:rPr>
      </w:r>
      <w:r>
        <w:rPr>
          <w:color w:val="000000" w:themeColor="text1"/>
          <w:highlight w:val="none"/>
        </w:rPr>
      </w:r>
      <w:r/>
    </w:p>
    <w:p>
      <w:pPr>
        <w:ind w:left="482"/>
        <w:jc w:val="center"/>
        <w:rPr>
          <w:rFonts w:asciiTheme="minorEastAsia" w:hAnsiTheme="minorEastAsia" w:eastAsiaTheme="minorEastAsia"/>
          <w:b/>
          <w:bCs/>
          <w:color w:val="000000" w:themeColor="text1"/>
          <w:sz w:val="32"/>
          <w:szCs w:val="32"/>
          <w:highlight w:val="none"/>
        </w:rPr>
        <w:outlineLvl w:val="0"/>
      </w:pPr>
      <w:r>
        <w:rPr>
          <w:rFonts w:hint="eastAsia" w:asciiTheme="minorEastAsia" w:hAnsiTheme="minorEastAsia" w:eastAsiaTheme="minorEastAsia"/>
          <w:b/>
          <w:bCs/>
          <w:color w:val="000000" w:themeColor="text1"/>
          <w:sz w:val="32"/>
          <w:szCs w:val="32"/>
          <w:highlight w:val="none"/>
        </w:rPr>
        <w:t xml:space="preserve">第五章 合同主要条款</w:t>
      </w:r>
      <w:r>
        <w:rPr>
          <w:color w:val="000000" w:themeColor="text1"/>
          <w:highlight w:val="none"/>
        </w:rPr>
      </w:r>
      <w:r/>
    </w:p>
    <w:p>
      <w:pPr>
        <w:jc w:val="center"/>
        <w:rPr>
          <w:rFonts w:asciiTheme="minorEastAsia" w:hAnsiTheme="minorEastAsia" w:eastAsiaTheme="minorEastAsia"/>
          <w:b/>
          <w:bCs/>
          <w:color w:val="000000" w:themeColor="text1"/>
          <w:sz w:val="32"/>
          <w:szCs w:val="32"/>
          <w:highlight w:val="none"/>
        </w:rPr>
        <w:outlineLvl w:val="0"/>
      </w:pPr>
      <w:r>
        <w:rPr>
          <w:rFonts w:hint="eastAsia" w:asciiTheme="minorEastAsia" w:hAnsiTheme="minorEastAsia" w:eastAsiaTheme="minorEastAsia"/>
          <w:b/>
          <w:bCs/>
          <w:color w:val="000000" w:themeColor="text1"/>
          <w:sz w:val="32"/>
          <w:szCs w:val="32"/>
          <w:highlight w:val="none"/>
        </w:rPr>
        <w:t xml:space="preserve">第一标段：</w:t>
      </w:r>
      <w:r>
        <w:rPr>
          <w:color w:val="000000" w:themeColor="text1"/>
          <w:highlight w:val="none"/>
        </w:rPr>
      </w:r>
      <w:r/>
    </w:p>
    <w:p>
      <w:pPr>
        <w:ind w:firstLine="7200"/>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合同编号：</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甲方：</w:t>
      </w:r>
      <w:r>
        <w:rPr>
          <w:rFonts w:ascii="宋体" w:hAnsi="宋体"/>
          <w:color w:val="000000" w:themeColor="text1"/>
          <w:szCs w:val="24"/>
          <w:highlight w:val="none"/>
          <w:lang w:val="zh-CN"/>
        </w:rPr>
        <w:t xml:space="preserve">                                </w:t>
      </w:r>
      <w:r>
        <w:rPr>
          <w:rFonts w:hint="eastAsia" w:ascii="宋体" w:hAnsi="宋体"/>
          <w:color w:val="000000" w:themeColor="text1"/>
          <w:szCs w:val="24"/>
          <w:highlight w:val="none"/>
          <w:lang w:val="zh-CN"/>
        </w:rPr>
        <w:t xml:space="preserve">（以下简称甲方）</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联系人：</w:t>
      </w:r>
      <w:r>
        <w:rPr>
          <w:rFonts w:hint="eastAsia" w:ascii="宋体" w:hAnsi="宋体"/>
          <w:color w:val="000000" w:themeColor="text1"/>
          <w:szCs w:val="24"/>
          <w:highlight w:val="none"/>
        </w:rPr>
        <w:t xml:space="preserve">         联系方式：</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地址：</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乙方：</w:t>
      </w:r>
      <w:r>
        <w:rPr>
          <w:rFonts w:ascii="宋体" w:hAnsi="宋体"/>
          <w:color w:val="000000" w:themeColor="text1"/>
          <w:szCs w:val="24"/>
          <w:highlight w:val="none"/>
          <w:lang w:val="zh-CN"/>
        </w:rPr>
        <w:t xml:space="preserve">                                </w:t>
      </w:r>
      <w:r>
        <w:rPr>
          <w:rFonts w:hint="eastAsia" w:ascii="宋体" w:hAnsi="宋体"/>
          <w:color w:val="000000" w:themeColor="text1"/>
          <w:szCs w:val="24"/>
          <w:highlight w:val="none"/>
          <w:lang w:val="zh-CN"/>
        </w:rPr>
        <w:t xml:space="preserve">（以下简称乙方）</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联系人：</w:t>
      </w:r>
      <w:r>
        <w:rPr>
          <w:rFonts w:hint="eastAsia" w:ascii="宋体" w:hAnsi="宋体"/>
          <w:color w:val="000000" w:themeColor="text1"/>
          <w:szCs w:val="24"/>
          <w:highlight w:val="none"/>
        </w:rPr>
        <w:t xml:space="preserve">         联系方式：</w:t>
      </w:r>
      <w:r>
        <w:rPr>
          <w:color w:val="000000" w:themeColor="text1"/>
          <w:highlight w:val="none"/>
        </w:rPr>
      </w:r>
      <w:r/>
    </w:p>
    <w:p>
      <w:pPr>
        <w:rPr>
          <w:rFonts w:ascii="宋体" w:hAnsi="宋体"/>
          <w:color w:val="000000" w:themeColor="text1"/>
          <w:szCs w:val="24"/>
          <w:highlight w:val="none"/>
        </w:rPr>
      </w:pPr>
      <w:r>
        <w:rPr>
          <w:rFonts w:hint="eastAsia" w:ascii="宋体" w:hAnsi="宋体"/>
          <w:color w:val="000000" w:themeColor="text1"/>
          <w:szCs w:val="24"/>
          <w:highlight w:val="none"/>
          <w:lang w:val="zh-CN"/>
        </w:rPr>
        <w:t xml:space="preserve">地址：</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一、合同内容：</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lang w:val="zh-CN"/>
        </w:rPr>
        <w:t xml:space="preserve">、乙方负责完成甲方的</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lang w:val="zh-CN"/>
        </w:rPr>
        <w:t xml:space="preserve">，详见《标的物清单》。</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lang w:val="zh-CN"/>
        </w:rPr>
        <w:t xml:space="preserve">、下列文件为本合同不可分割部分：</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（1）采购文件；</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（2）乙方中标的投标书；</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（3）乙方在招投标过程中所作的其他承诺、声明、书面澄清等；</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（4）中标通知书。</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二、价格与支付：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1、合同价格按此次中标价格执行，</w:t>
      </w:r>
      <w:r>
        <w:rPr>
          <w:rFonts w:hint="eastAsia" w:ascii="宋体" w:hAnsi="宋体" w:cs="宋体"/>
          <w:color w:val="000000" w:themeColor="text1"/>
          <w:szCs w:val="24"/>
          <w:highlight w:val="none"/>
          <w:lang w:val="en-US" w:eastAsia="zh-CN"/>
        </w:rPr>
        <w:t xml:space="preserve">中标价详见附件，</w:t>
      </w:r>
      <w:r>
        <w:rPr>
          <w:rFonts w:hint="eastAsia" w:ascii="宋体" w:hAnsi="宋体" w:cs="宋体"/>
          <w:color w:val="000000" w:themeColor="text1"/>
          <w:szCs w:val="24"/>
          <w:highlight w:val="none"/>
          <w:lang w:val="zh-CN"/>
        </w:rPr>
        <w:t xml:space="preserve">折扣：</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lang w:val="zh-CN"/>
        </w:rPr>
        <w:t xml:space="preserve">%，投标总价一次报定，</w:t>
      </w:r>
      <w:r>
        <w:rPr>
          <w:rFonts w:hint="eastAsia" w:ascii="宋体" w:hAnsi="宋体" w:cs="宋体"/>
          <w:color w:val="000000" w:themeColor="text1"/>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2、付款方式：</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（1）本项目款项以人民币转账方式，根据实际采购数量支付。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（2）中药饮片及服务货款：核对确认工作量后，按月予以结算，乙方向甲方开具正规发票和送货单；</w:t>
      </w:r>
      <w:r>
        <w:rPr>
          <w:rFonts w:hint="eastAsia" w:ascii="宋体" w:hAnsi="宋体" w:cs="宋体"/>
          <w:color w:val="000000" w:themeColor="text1"/>
          <w:szCs w:val="24"/>
          <w:highlight w:val="none"/>
          <w:lang w:val="en-US" w:eastAsia="zh-CN"/>
        </w:rPr>
        <w:t xml:space="preserve">甲方财务收到发票按月入账后</w:t>
      </w:r>
      <w:r>
        <w:rPr>
          <w:rFonts w:hint="eastAsia" w:ascii="宋体" w:hAnsi="宋体" w:cs="宋体"/>
          <w:color w:val="000000" w:themeColor="text1"/>
          <w:szCs w:val="24"/>
          <w:highlight w:val="none"/>
          <w:lang w:val="zh-CN"/>
        </w:rPr>
        <w:t xml:space="preserve">，在</w:t>
      </w:r>
      <w:r>
        <w:rPr>
          <w:rFonts w:hint="eastAsia" w:ascii="宋体" w:hAnsi="宋体" w:cs="宋体"/>
          <w:color w:val="000000" w:themeColor="text1"/>
          <w:szCs w:val="24"/>
          <w:highlight w:val="none"/>
        </w:rPr>
        <w:t xml:space="preserve">360日之内</w:t>
      </w:r>
      <w:r>
        <w:rPr>
          <w:rFonts w:hint="eastAsia" w:ascii="宋体" w:hAnsi="宋体" w:cs="宋体"/>
          <w:color w:val="000000" w:themeColor="text1"/>
          <w:szCs w:val="24"/>
          <w:highlight w:val="none"/>
          <w:lang w:val="zh-CN"/>
        </w:rPr>
        <w:t xml:space="preserve">支付货款（遇质量问题等特殊情况除外）。乙方发票章单位名称必须与投标时公章名称相符合，否则甲方有权拒付相关款项。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3、付款方式：银行汇票或转账。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三、售后服务：</w:t>
      </w:r>
      <w:r>
        <w:rPr>
          <w:color w:val="000000" w:themeColor="text1"/>
          <w:highlight w:val="none"/>
        </w:rPr>
      </w:r>
      <w:r/>
    </w:p>
    <w:p>
      <w:pPr>
        <w:ind w:firstLine="480"/>
        <w:rPr>
          <w:rFonts w:hint="eastAsia" w:ascii="宋体" w:hAnsi="宋体" w:eastAsia="宋体" w:cs="宋体"/>
          <w:color w:val="000000" w:themeColor="text1"/>
          <w:szCs w:val="24"/>
          <w:highlight w:val="none"/>
        </w:rPr>
      </w:pPr>
      <w:r>
        <w:rPr>
          <w:rFonts w:hint="eastAsia" w:ascii="宋体" w:hAnsi="宋体" w:cs="宋体"/>
          <w:color w:val="000000" w:themeColor="text1"/>
          <w:szCs w:val="24"/>
          <w:highlight w:val="none"/>
          <w:lang w:val="zh-CN"/>
        </w:rPr>
        <w:t xml:space="preserve">1、服务期限为</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u w:val="single"/>
          <w:lang w:val="en-US" w:eastAsia="zh-CN"/>
        </w:rPr>
        <w:t xml:space="preserve">二</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lang w:val="zh-CN"/>
        </w:rPr>
        <w:t xml:space="preserve">年，自</w:t>
      </w:r>
      <w:r>
        <w:rPr>
          <w:rFonts w:hint="eastAsia" w:ascii="宋体" w:hAnsi="宋体" w:cs="宋体"/>
          <w:color w:val="000000" w:themeColor="text1"/>
          <w:szCs w:val="24"/>
          <w:highlight w:val="none"/>
          <w:lang w:val="en-US" w:eastAsia="zh-CN"/>
        </w:rPr>
        <w:t xml:space="preserve">合同签订日起。</w:t>
      </w:r>
      <w:r>
        <w:rPr>
          <w:rFonts w:hint="eastAsia" w:ascii="宋体" w:hAnsi="宋体" w:cs="宋体"/>
          <w:color w:val="000000" w:themeColor="text1"/>
          <w:szCs w:val="24"/>
          <w:highlight w:val="none"/>
        </w:rPr>
        <w:t xml:space="preserve">最高结算金额1200万元（以服务期限或最高结算金额先到为准）</w:t>
      </w:r>
      <w:r>
        <w:rPr>
          <w:rFonts w:hint="eastAsia" w:ascii="宋体" w:hAnsi="宋体" w:cs="宋体"/>
          <w:color w:val="000000" w:themeColor="text1"/>
          <w:szCs w:val="24"/>
          <w:highlight w:val="none"/>
          <w:lang w:eastAsia="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2、中药饮片有效期：</w:t>
      </w:r>
      <w:r>
        <w:rPr>
          <w:rFonts w:hint="eastAsia" w:ascii="宋体" w:hAnsi="宋体" w:cs="宋体"/>
          <w:color w:val="000000" w:themeColor="text1"/>
          <w:szCs w:val="24"/>
          <w:highlight w:val="none"/>
        </w:rPr>
        <w:t xml:space="preserve">应在</w:t>
      </w:r>
      <w:r>
        <w:rPr>
          <w:rFonts w:hint="eastAsia" w:ascii="宋体" w:hAnsi="宋体" w:cs="宋体"/>
          <w:color w:val="000000" w:themeColor="text1"/>
          <w:szCs w:val="24"/>
          <w:highlight w:val="none"/>
          <w:lang w:val="en-US" w:eastAsia="zh-CN"/>
        </w:rPr>
        <w:t xml:space="preserve">送达医院时，剩余效期不得少于总效期的2/3</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3、乙方应将配送给甲方的中药饮片搬运至甲方指定地点。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4、乙方对甲方发现进货的中药饮片有破损、近效期或其他不合格包装的应及时更换。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5、按照采购文件和乙方在投标书中承诺的服务执行。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四、质量标准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1、乙方交付的</w:t>
      </w:r>
      <w:r>
        <w:rPr>
          <w:rFonts w:hint="eastAsia" w:ascii="宋体" w:hAnsi="宋体" w:cs="宋体"/>
          <w:color w:val="000000" w:themeColor="text1"/>
          <w:szCs w:val="24"/>
          <w:highlight w:val="none"/>
        </w:rPr>
        <w:t xml:space="preserve">中药饮片管理符合现行版《中华人民共和国药品管理法》及《中华人民共和国药品管理法实施条例》《甲方中药饮片管理规范》《医疗机构中药煎药室管理规范》《中药煎药机》《中药汤剂包装机》等法律、法规、规范性文件规定及行业标准以及未来新推出的标准及规范的要求，能够接受各级行政部门及甲方的检查。乙方能严格执行现行版《中华人民共和国药典》、《江苏省中药饮片炮制规范》等标准，能满足招标单位的用药习惯</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rPr>
        <w:t xml:space="preserve">中药饮片集中代加工</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中药代加工服务：乙方须提供中药饮片，并进行代配、代煎、熬膏、磨粉、制丸等服务。应确保用于代加工服务的中药饮片质量均应符合《中华人民共和国药典》、《江苏省中药饮片炮制规范》等标准，且达到甲方使用中药饮片质量的要求，能接受各级部门及甲方的检查。</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（2）代加工成品配送时间应</w:t>
      </w:r>
      <w:r>
        <w:rPr>
          <w:rFonts w:hint="eastAsia" w:ascii="宋体" w:hAnsi="宋体" w:cs="宋体"/>
          <w:color w:val="000000" w:themeColor="text1"/>
          <w:szCs w:val="24"/>
          <w:highlight w:val="none"/>
        </w:rPr>
        <w:t xml:space="preserve">满足患者用药需要，交付时间不受节假日的影响。制定能够保证代加工成品质量与用药安全的配送管理制度和流程，确保配送及时、准确。乙方承诺能够在接到甲方处方后及时加工并送达至甲方：加工方式为配药或煎药的，收方时间在当天18：00前的处方应在收方后24小时内送达，当天18：00之后的处方应在收方后第3天送达，代煎配送过程中如发生漏液、破损现象，乙方须及时为患者重新代煎，不再收取费用；加工方式为磨粉的，应在收方后第3天送达；加工方式为制丸的，应在收方后第7天送达；加工方式为熬膏的，应在收方后第7天送达。患者如需快递到家</w:t>
      </w:r>
      <w:r>
        <w:rPr>
          <w:rFonts w:hint="eastAsia" w:ascii="宋体" w:hAnsi="宋体" w:cs="宋体"/>
          <w:color w:val="000000" w:themeColor="text1"/>
          <w:szCs w:val="24"/>
          <w:highlight w:val="none"/>
          <w:lang w:val="en-US" w:eastAsia="zh-CN"/>
        </w:rPr>
        <w:t xml:space="preserve">服务的</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lang w:val="en-US" w:eastAsia="zh-CN"/>
        </w:rPr>
        <w:t xml:space="preserve">乙方应</w:t>
      </w:r>
      <w:r>
        <w:rPr>
          <w:rFonts w:hint="eastAsia" w:ascii="宋体" w:hAnsi="宋体" w:cs="宋体"/>
          <w:color w:val="000000" w:themeColor="text1"/>
          <w:szCs w:val="24"/>
          <w:highlight w:val="none"/>
        </w:rPr>
        <w:t xml:space="preserve">根据收件地址情况，及时</w:t>
      </w:r>
      <w:r>
        <w:rPr>
          <w:rFonts w:hint="eastAsia" w:ascii="宋体" w:hAnsi="宋体" w:cs="宋体"/>
          <w:color w:val="000000" w:themeColor="text1"/>
          <w:szCs w:val="24"/>
          <w:highlight w:val="none"/>
          <w:lang w:val="en-US" w:eastAsia="zh-CN"/>
        </w:rPr>
        <w:t xml:space="preserve">安排邮寄服务</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lang w:val="en-US" w:eastAsia="zh-CN"/>
        </w:rPr>
        <w:t xml:space="preserve">乙方所</w:t>
      </w:r>
      <w:r>
        <w:rPr>
          <w:rFonts w:hint="eastAsia" w:ascii="宋体" w:hAnsi="宋体" w:cs="宋体"/>
          <w:color w:val="000000" w:themeColor="text1"/>
          <w:szCs w:val="24"/>
          <w:highlight w:val="none"/>
        </w:rPr>
        <w:t xml:space="preserve">提供的药</w:t>
      </w:r>
      <w:r>
        <w:rPr>
          <w:rFonts w:hint="eastAsia" w:ascii="宋体" w:hAnsi="宋体" w:cs="宋体"/>
          <w:color w:val="000000" w:themeColor="text1"/>
          <w:szCs w:val="24"/>
          <w:highlight w:val="none"/>
          <w:lang w:val="en-US" w:eastAsia="zh-CN"/>
        </w:rPr>
        <w:t xml:space="preserve">品邮寄</w:t>
      </w:r>
      <w:r>
        <w:rPr>
          <w:rFonts w:hint="eastAsia" w:ascii="宋体" w:hAnsi="宋体" w:cs="宋体"/>
          <w:color w:val="000000" w:themeColor="text1"/>
          <w:szCs w:val="24"/>
          <w:highlight w:val="none"/>
        </w:rPr>
        <w:t xml:space="preserve">到家服务，要求流程完善，保证从收方到患者收药中所有环节系统有记录做到随时可查，</w:t>
      </w:r>
      <w:r>
        <w:rPr>
          <w:rFonts w:hint="eastAsia" w:ascii="宋体" w:hAnsi="宋体" w:cs="宋体"/>
          <w:color w:val="000000" w:themeColor="text1"/>
          <w:szCs w:val="24"/>
          <w:highlight w:val="none"/>
          <w:lang w:val="en-US" w:eastAsia="zh-CN"/>
        </w:rPr>
        <w:t xml:space="preserve">并要求做好邮寄服务时对药品的保护、患者的隐私保护等</w:t>
      </w:r>
      <w:r>
        <w:rPr>
          <w:rFonts w:hint="eastAsia" w:ascii="宋体" w:hAnsi="宋体" w:cs="宋体"/>
          <w:color w:val="000000" w:themeColor="text1"/>
          <w:szCs w:val="24"/>
          <w:highlight w:val="none"/>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（3）为保证中药饮片集中代加工及配送服务质量，乙方应承诺与甲方建立中药代配代煎信息化平台，以信息化为主导，信息安全为前提，实现实施过程的闭环管理，其中所需</w:t>
      </w:r>
      <w:r>
        <w:rPr>
          <w:rFonts w:hint="eastAsia" w:ascii="宋体" w:hAnsi="宋体" w:cs="宋体"/>
          <w:color w:val="000000" w:themeColor="text1"/>
          <w:szCs w:val="24"/>
          <w:highlight w:val="none"/>
          <w:lang w:val="en-US" w:eastAsia="zh-CN"/>
        </w:rPr>
        <w:t xml:space="preserve">包括但不限于软硬件费用、系统维护费、系统升级费用、端口接入费等</w:t>
      </w:r>
      <w:r>
        <w:rPr>
          <w:rFonts w:hint="eastAsia" w:ascii="宋体" w:hAnsi="宋体" w:cs="宋体"/>
          <w:color w:val="000000" w:themeColor="text1"/>
          <w:szCs w:val="24"/>
          <w:highlight w:val="none"/>
        </w:rPr>
        <w:t xml:space="preserve">一切费用均由</w:t>
      </w:r>
      <w:r>
        <w:rPr>
          <w:rFonts w:hint="eastAsia" w:ascii="宋体" w:hAnsi="宋体" w:cs="宋体"/>
          <w:color w:val="000000" w:themeColor="text1"/>
          <w:szCs w:val="24"/>
          <w:highlight w:val="none"/>
          <w:lang w:val="en-US" w:eastAsia="zh-CN"/>
        </w:rPr>
        <w:t xml:space="preserve">乙方</w:t>
      </w:r>
      <w:r>
        <w:rPr>
          <w:rFonts w:hint="eastAsia" w:ascii="宋体" w:hAnsi="宋体" w:cs="宋体"/>
          <w:color w:val="000000" w:themeColor="text1"/>
          <w:szCs w:val="24"/>
          <w:highlight w:val="none"/>
        </w:rPr>
        <w:t xml:space="preserve">承担。</w:t>
      </w:r>
      <w:r>
        <w:rPr>
          <w:rFonts w:hint="eastAsia" w:ascii="宋体" w:hAnsi="宋体" w:cs="宋体"/>
          <w:color w:val="000000" w:themeColor="text1"/>
          <w:szCs w:val="24"/>
          <w:highlight w:val="none"/>
          <w:lang w:val="en-US" w:eastAsia="zh-CN"/>
        </w:rPr>
        <w:t xml:space="preserve">乙方</w:t>
      </w:r>
      <w:r>
        <w:rPr>
          <w:rFonts w:hint="eastAsia" w:ascii="宋体" w:hAnsi="宋体" w:cs="宋体"/>
          <w:color w:val="000000" w:themeColor="text1"/>
          <w:szCs w:val="24"/>
          <w:highlight w:val="none"/>
        </w:rPr>
        <w:t xml:space="preserve">配备的软硬件系统与</w:t>
      </w:r>
      <w:r>
        <w:rPr>
          <w:rFonts w:hint="eastAsia" w:ascii="宋体" w:hAnsi="宋体" w:cs="宋体"/>
          <w:color w:val="000000" w:themeColor="text1"/>
          <w:szCs w:val="24"/>
          <w:highlight w:val="none"/>
          <w:lang w:val="en-US" w:eastAsia="zh-CN"/>
        </w:rPr>
        <w:t xml:space="preserve">甲方</w:t>
      </w:r>
      <w:r>
        <w:rPr>
          <w:rFonts w:hint="eastAsia" w:ascii="宋体" w:hAnsi="宋体" w:cs="宋体"/>
          <w:color w:val="000000" w:themeColor="text1"/>
          <w:szCs w:val="24"/>
          <w:highlight w:val="none"/>
        </w:rPr>
        <w:t xml:space="preserve">信息系统对接时，需保证处方实时传输并保证信息的安全。可及时接收甲方药师审核完毕的处方信息。乙方配备的软硬件系统还应及时更新，与甲方信息系统发展相适应。</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3、送至甲方的产品配送必须实行专车专人定点配送，按规定送到甲方指定的库房/药房。</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五、包装标准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乙方提供的全部中药饮片</w:t>
      </w:r>
      <w:r>
        <w:rPr>
          <w:rFonts w:hint="eastAsia" w:ascii="宋体" w:hAnsi="宋体" w:cs="宋体"/>
          <w:color w:val="000000" w:themeColor="text1"/>
          <w:szCs w:val="24"/>
          <w:highlight w:val="none"/>
        </w:rPr>
        <w:t xml:space="preserve">外包装标签上应标示品名、规格、产地、生产企业、产品批号、生产日期、保质期及质量合格标志。小包装中药饮片规格和色标应符合国家中医药管理局的相关要求</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六、配送服务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lang w:val="zh-CN"/>
        </w:rPr>
        <w:t xml:space="preserve">乙方指定专人负责同甲方联系供货，中药饮片的配送时间和数量以甲方的采购计划为准，保证供应药品的质量合格率100%，品种满足率100%。</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配送时间：乙方应配备足够数量的饮片，按甲方下达计划，在2个工作日内（扣除节假日）运送至甲方指定地点，紧急送货要求3小时内送达，必须送货上门。能保证一周多次送货。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七、双方的权利义务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1、甲方在采购中药饮片时，如需改变采购计划应提前24小时向乙方发出通知。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2、甲方财务入按月账后，在</w:t>
      </w:r>
      <w:r>
        <w:rPr>
          <w:rFonts w:hint="eastAsia" w:ascii="宋体" w:hAnsi="宋体" w:cs="宋体"/>
          <w:color w:val="000000" w:themeColor="text1"/>
          <w:szCs w:val="24"/>
          <w:highlight w:val="none"/>
        </w:rPr>
        <w:t xml:space="preserve">360日之内</w:t>
      </w:r>
      <w:r>
        <w:rPr>
          <w:rFonts w:hint="eastAsia" w:ascii="宋体" w:hAnsi="宋体" w:cs="宋体"/>
          <w:color w:val="000000" w:themeColor="text1"/>
          <w:szCs w:val="24"/>
          <w:highlight w:val="none"/>
          <w:lang w:val="zh-CN"/>
        </w:rPr>
        <w:t xml:space="preserve">支付货款（遇质量问题等特殊情况除外）。乙方发票章单位名称必须与投标时公章名称相符合，否则甲方有权拒付相关款项。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3、甲方在接收中药饮片时，应对中药饮片进行验货确认。对不符合合同约定或质量要求的，甲方有权拒绝接收。甲方收货，并不代表乙方的中药饮片没有质量问题。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4、乙方应按照协议约定的期限，配送并提供伴随服务。但在履行合同的过程中，如果乙方遇到妨碍按时配送和提供伴随服务的情况时，应在发生后的2小时内将拖延的事实、可能拖延的时间和原因通知甲方。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5、乙方必须在每次送货时携带当次货物的发票和送货单，甲方累计每月发票后根据付款方式支付。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八、违约责任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乙方提供的中药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2、如果乙方没能按协议约定的时间、地点配送、提供伴随服务或违反协议其他约定的，乙方应按当年度合同已发生金额的百分之二十向甲方支付违约金。</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乙方在支付违约金后，还应当继续履行合同。违约金不足以弥补甲方损失的，乙方应另行赔偿损矢。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rPr>
          <w:color w:val="000000" w:themeColor="text1"/>
          <w:highlight w:val="none"/>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3、甲方无正当理由，延误入库或因其保管不当造成药品质量问题的，</w:t>
      </w:r>
      <w:r>
        <w:rPr>
          <w:rFonts w:hint="eastAsia" w:ascii="宋体" w:hAnsi="宋体" w:cs="宋体"/>
          <w:color w:val="000000" w:themeColor="text1"/>
          <w:szCs w:val="24"/>
          <w:highlight w:val="none"/>
        </w:rPr>
        <w:t xml:space="preserve">由</w:t>
      </w:r>
      <w:r>
        <w:rPr>
          <w:rFonts w:hint="eastAsia" w:ascii="宋体" w:hAnsi="宋体" w:cs="宋体"/>
          <w:color w:val="000000" w:themeColor="text1"/>
          <w:szCs w:val="24"/>
          <w:highlight w:val="none"/>
          <w:lang w:val="zh-CN"/>
        </w:rPr>
        <w:t xml:space="preserve">甲方承担责任。但乙方应当告知甲方保管的方法及注意事项，否则仍由乙方承担一切责任。</w:t>
      </w:r>
      <w:r>
        <w:rPr>
          <w:color w:val="000000" w:themeColor="text1"/>
          <w:highlight w:val="none"/>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4、本合同执行过程中出现情势变更（包括但不限于法律修订，政策调整，医院经营策略变化等），致使本合同无法继续履行的，双方应通过友好协商变更合同内容，协商不成的，双方均有权解除本合同而无需承担违约责任。如受政策性因素影响，有纳入</w:t>
      </w:r>
      <w:r>
        <w:rPr>
          <w:rFonts w:hint="eastAsia" w:ascii="宋体" w:hAnsi="宋体" w:cs="宋体"/>
          <w:color w:val="000000" w:themeColor="text1"/>
          <w:szCs w:val="24"/>
          <w:highlight w:val="none"/>
          <w:lang w:val="en-US" w:eastAsia="zh-CN"/>
        </w:rPr>
        <w:t xml:space="preserve">国家集采或政府集采</w:t>
      </w:r>
      <w:r>
        <w:rPr>
          <w:rFonts w:hint="eastAsia" w:ascii="宋体" w:hAnsi="宋体" w:cs="宋体"/>
          <w:color w:val="000000" w:themeColor="text1"/>
          <w:szCs w:val="24"/>
          <w:highlight w:val="none"/>
          <w:lang w:val="en-US" w:eastAsia="zh-CN"/>
        </w:rPr>
        <w:t xml:space="preserve">的品种，甲方有权与乙方终止该品种的采购，并不构成违约。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5</w:t>
      </w:r>
      <w:r>
        <w:rPr>
          <w:rFonts w:hint="eastAsia" w:ascii="宋体" w:hAnsi="宋体" w:cs="宋体"/>
          <w:color w:val="000000" w:themeColor="text1"/>
          <w:szCs w:val="24"/>
          <w:highlight w:val="none"/>
          <w:lang w:val="zh-CN"/>
        </w:rPr>
        <w:t xml:space="preserve">、不可抗力</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（1）因不可抗力不能履行合同的，根据不可抗力的影响，部分或者全部免除责任。但合同一方迟延履行后发生不可抗力的，不能免除责任。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（2）合同一方因不可抗力不能履行合同的，应当及时通知对方，以减轻可能给对方造成的损失，并应当在合理期限内提供证明。</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九、合同的解除和转让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1、合同的解除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（1）有下列情形之一，合同一方可以解除合同：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1.1因不可抗力致使不能实现合同目的，未受不可抗力影响的一方有权解除合同；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1.2因合同一方违约导致合同不能履行，另一方有权解除合同；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（2）有权解除合同的一方，应当在违约事实或不可抗力发生之后三十天内书面通知对方以主张解除合同，合同在书面通知到达对方时解除。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2、合同的转让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合同的全部不得转让。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十、合同生效及其它：</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1、本合同在双方签字盖章即生效。</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备案机构和采购代理机构备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十一、附则</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1、合同份数。</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本合同一式</w:t>
      </w:r>
      <w:r>
        <w:rPr>
          <w:rFonts w:hint="eastAsia" w:ascii="宋体" w:hAnsi="宋体" w:cs="宋体"/>
          <w:color w:val="000000" w:themeColor="text1"/>
          <w:szCs w:val="24"/>
          <w:highlight w:val="none"/>
          <w:lang w:val="en-US" w:eastAsia="zh-CN"/>
        </w:rPr>
        <w:t xml:space="preserve">伍</w:t>
      </w:r>
      <w:r>
        <w:rPr>
          <w:rFonts w:hint="eastAsia" w:ascii="宋体" w:hAnsi="宋体" w:cs="宋体"/>
          <w:color w:val="000000" w:themeColor="text1"/>
          <w:szCs w:val="24"/>
          <w:highlight w:val="none"/>
          <w:lang w:val="zh-CN"/>
        </w:rPr>
        <w:t xml:space="preserve">份，甲</w:t>
      </w:r>
      <w:r>
        <w:rPr>
          <w:rFonts w:hint="eastAsia" w:ascii="宋体" w:hAnsi="宋体" w:cs="宋体"/>
          <w:color w:val="000000" w:themeColor="text1"/>
          <w:szCs w:val="24"/>
          <w:highlight w:val="none"/>
          <w:lang w:val="en-US" w:eastAsia="zh-CN"/>
        </w:rPr>
        <w:t xml:space="preserve">方执叁份，</w:t>
      </w:r>
      <w:r>
        <w:rPr>
          <w:rFonts w:hint="eastAsia" w:ascii="宋体" w:hAnsi="宋体" w:cs="宋体"/>
          <w:color w:val="000000" w:themeColor="text1"/>
          <w:szCs w:val="24"/>
          <w:highlight w:val="none"/>
          <w:lang w:val="zh-CN"/>
        </w:rPr>
        <w:t xml:space="preserve">乙方执</w:t>
      </w:r>
      <w:r>
        <w:rPr>
          <w:rFonts w:hint="eastAsia" w:ascii="宋体" w:hAnsi="宋体" w:cs="宋体"/>
          <w:color w:val="000000" w:themeColor="text1"/>
          <w:szCs w:val="24"/>
          <w:highlight w:val="none"/>
          <w:lang w:val="en-US" w:eastAsia="zh-CN"/>
        </w:rPr>
        <w:t xml:space="preserve">壹</w:t>
      </w:r>
      <w:r>
        <w:rPr>
          <w:rFonts w:hint="eastAsia" w:ascii="宋体" w:hAnsi="宋体" w:cs="宋体"/>
          <w:color w:val="000000" w:themeColor="text1"/>
          <w:szCs w:val="24"/>
          <w:highlight w:val="none"/>
          <w:lang w:val="zh-CN"/>
        </w:rPr>
        <w:t xml:space="preserve">份，采购代理机构</w:t>
      </w:r>
      <w:r>
        <w:rPr>
          <w:rFonts w:hint="eastAsia" w:ascii="宋体" w:hAnsi="宋体" w:cs="宋体"/>
          <w:color w:val="000000" w:themeColor="text1"/>
          <w:szCs w:val="24"/>
          <w:highlight w:val="none"/>
          <w:lang w:val="en-US" w:eastAsia="zh-CN"/>
        </w:rPr>
        <w:t xml:space="preserve">壹</w:t>
      </w:r>
      <w:r>
        <w:rPr>
          <w:rFonts w:hint="eastAsia" w:ascii="宋体" w:hAnsi="宋体" w:cs="宋体"/>
          <w:color w:val="000000" w:themeColor="text1"/>
          <w:szCs w:val="24"/>
          <w:highlight w:val="none"/>
          <w:lang w:val="zh-CN"/>
        </w:rPr>
        <w:t xml:space="preserve">份。</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2、未尽事宜</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本合同未尽事宜应按《中华人民共和国政府采购法》及其它有关政府采购的法律法规的规定执行。</w:t>
      </w:r>
      <w:r>
        <w:rPr>
          <w:color w:val="000000" w:themeColor="text1"/>
          <w:highlight w:val="none"/>
        </w:rPr>
      </w:r>
      <w:r/>
    </w:p>
    <w:p>
      <w:pPr>
        <w:pStyle w:val="1362"/>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p>
      <w:pPr>
        <w:pStyle w:val="1362"/>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p>
      <w:pPr>
        <w:pStyle w:val="1362"/>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甲方（公章）：</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　　　乙方（公章）：</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        </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法定代表人</w:t>
      </w:r>
      <w:r>
        <w:rPr>
          <w:rFonts w:ascii="Times New Roman" w:hAnsi="Times New Roman" w:eastAsia="宋体"/>
          <w:color w:val="000000" w:themeColor="text1"/>
          <w:sz w:val="24"/>
          <w:szCs w:val="24"/>
          <w:highlight w:val="none"/>
        </w:rPr>
        <w:tab/>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法定代表人</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或其</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或其</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授权委托人</w:t>
      </w:r>
      <w:r>
        <w:rPr>
          <w:rFonts w:ascii="Times New Roman" w:hAnsi="Times New Roman" w:eastAsia="宋体"/>
          <w:color w:val="000000" w:themeColor="text1"/>
          <w:sz w:val="24"/>
          <w:szCs w:val="24"/>
          <w:highlight w:val="none"/>
        </w:rPr>
        <w:tab/>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授权委托人</w:t>
      </w:r>
      <w:r>
        <w:rPr>
          <w:color w:val="000000" w:themeColor="text1"/>
          <w:highlight w:val="none"/>
        </w:rPr>
      </w:r>
      <w:r/>
    </w:p>
    <w:p>
      <w:pPr>
        <w:pStyle w:val="1362"/>
        <w:ind w:firstLine="480"/>
        <w:rPr>
          <w:rFonts w:ascii="Times New Roman" w:hAnsi="宋体" w:eastAsia="宋体"/>
          <w:color w:val="000000" w:themeColor="text1"/>
          <w:sz w:val="24"/>
          <w:szCs w:val="24"/>
          <w:highlight w:val="none"/>
        </w:rPr>
      </w:pPr>
      <w:r>
        <w:rPr>
          <w:rFonts w:ascii="Times New Roman" w:hAnsi="宋体" w:eastAsia="宋体"/>
          <w:color w:val="000000" w:themeColor="text1"/>
          <w:sz w:val="24"/>
          <w:szCs w:val="24"/>
          <w:highlight w:val="none"/>
        </w:rPr>
        <w:t xml:space="preserve">年</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月</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日</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年</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月</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日</w:t>
      </w:r>
      <w:r>
        <w:rPr>
          <w:color w:val="000000" w:themeColor="text1"/>
          <w:highlight w:val="none"/>
        </w:rPr>
      </w:r>
      <w:r/>
    </w:p>
    <w:p>
      <w:pPr>
        <w:pStyle w:val="1242"/>
        <w:ind w:firstLine="420"/>
        <w:spacing w:line="400" w:lineRule="exact"/>
        <w:rPr>
          <w:rFonts w:asciiTheme="minorEastAsia" w:hAnsiTheme="minorEastAsia" w:eastAsiaTheme="minorEastAsia"/>
          <w:color w:val="000000" w:themeColor="text1"/>
          <w:sz w:val="21"/>
          <w:szCs w:val="21"/>
          <w:highlight w:val="none"/>
        </w:rPr>
      </w:pPr>
      <w:r>
        <w:rPr>
          <w:rFonts w:asciiTheme="minorEastAsia" w:hAnsiTheme="minorEastAsia" w:eastAsiaTheme="minorEastAsia"/>
          <w:color w:val="000000" w:themeColor="text1"/>
          <w:sz w:val="21"/>
          <w:szCs w:val="21"/>
          <w:highlight w:val="none"/>
        </w:rPr>
      </w:r>
      <w:r>
        <w:rPr>
          <w:color w:val="000000" w:themeColor="text1"/>
          <w:highlight w:val="none"/>
        </w:rPr>
      </w:r>
      <w:r/>
    </w:p>
    <w:p>
      <w:pPr>
        <w:pStyle w:val="1362"/>
        <w:ind w:firstLine="480"/>
        <w:rPr>
          <w:rFonts w:ascii="Times New Roman" w:hAnsi="宋体" w:eastAsia="宋体"/>
          <w:color w:val="000000" w:themeColor="text1"/>
          <w:sz w:val="24"/>
          <w:szCs w:val="24"/>
          <w:highlight w:val="none"/>
        </w:rPr>
      </w:pPr>
      <w:r>
        <w:rPr>
          <w:rFonts w:ascii="Times New Roman" w:hAnsi="宋体" w:eastAsia="宋体"/>
          <w:color w:val="000000" w:themeColor="text1"/>
          <w:sz w:val="24"/>
          <w:szCs w:val="24"/>
          <w:highlight w:val="none"/>
        </w:rPr>
      </w:r>
      <w:r>
        <w:rPr>
          <w:color w:val="000000" w:themeColor="text1"/>
          <w:highlight w:val="none"/>
        </w:rPr>
      </w:r>
      <w:r/>
    </w:p>
    <w:p>
      <w:pPr>
        <w:pStyle w:val="1362"/>
        <w:ind w:firstLine="480"/>
        <w:rPr>
          <w:rFonts w:ascii="Times New Roman" w:hAnsi="宋体" w:eastAsia="宋体"/>
          <w:color w:val="000000" w:themeColor="text1"/>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imes New Roman" w:hAnsi="宋体" w:eastAsia="宋体"/>
          <w:color w:val="000000" w:themeColor="text1"/>
          <w:sz w:val="24"/>
          <w:szCs w:val="24"/>
          <w:highlight w:val="none"/>
        </w:rPr>
      </w:r>
      <w:r>
        <w:rPr>
          <w:color w:val="000000" w:themeColor="text1"/>
          <w:highlight w:val="none"/>
        </w:rPr>
      </w:r>
      <w:r/>
    </w:p>
    <w:p>
      <w:pPr>
        <w:jc w:val="center"/>
        <w:rPr>
          <w:rFonts w:asciiTheme="minorEastAsia" w:hAnsiTheme="minorEastAsia" w:eastAsiaTheme="minorEastAsia"/>
          <w:b/>
          <w:bCs/>
          <w:color w:val="000000" w:themeColor="text1"/>
          <w:sz w:val="32"/>
          <w:szCs w:val="32"/>
          <w:highlight w:val="none"/>
        </w:rPr>
        <w:outlineLvl w:val="0"/>
      </w:pPr>
      <w:r>
        <w:rPr>
          <w:rFonts w:hint="eastAsia" w:asciiTheme="minorEastAsia" w:hAnsiTheme="minorEastAsia" w:eastAsiaTheme="minorEastAsia"/>
          <w:b/>
          <w:bCs/>
          <w:color w:val="000000" w:themeColor="text1"/>
          <w:sz w:val="32"/>
          <w:szCs w:val="32"/>
          <w:highlight w:val="none"/>
        </w:rPr>
        <w:t xml:space="preserve">第二标段：</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合同编号：</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甲方：</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（以下简称甲方）</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联系人：</w:t>
      </w:r>
      <w:r>
        <w:rPr>
          <w:rFonts w:hint="eastAsia" w:ascii="宋体" w:hAnsi="宋体"/>
          <w:color w:val="000000" w:themeColor="text1"/>
          <w:szCs w:val="21"/>
          <w:highlight w:val="none"/>
        </w:rPr>
        <w:t xml:space="preserve">         联系方式：</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地址：</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乙方：</w:t>
      </w:r>
      <w:r>
        <w:rPr>
          <w:rFonts w:ascii="宋体" w:hAnsi="宋体"/>
          <w:color w:val="000000" w:themeColor="text1"/>
          <w:szCs w:val="21"/>
          <w:highlight w:val="none"/>
          <w:lang w:val="zh-CN"/>
        </w:rPr>
        <w:t xml:space="preserve">                                </w:t>
      </w:r>
      <w:r>
        <w:rPr>
          <w:rFonts w:hint="eastAsia" w:ascii="宋体" w:hAnsi="宋体"/>
          <w:color w:val="000000" w:themeColor="text1"/>
          <w:szCs w:val="21"/>
          <w:highlight w:val="none"/>
          <w:lang w:val="zh-CN"/>
        </w:rPr>
        <w:t xml:space="preserve">（以下简称乙方）</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联系人：</w:t>
      </w:r>
      <w:r>
        <w:rPr>
          <w:rFonts w:hint="eastAsia" w:ascii="宋体" w:hAnsi="宋体"/>
          <w:color w:val="000000" w:themeColor="text1"/>
          <w:szCs w:val="21"/>
          <w:highlight w:val="none"/>
        </w:rPr>
        <w:t xml:space="preserve">         联系方式：</w:t>
      </w:r>
      <w:r>
        <w:rPr>
          <w:color w:val="000000" w:themeColor="text1"/>
          <w:highlight w:val="none"/>
        </w:rPr>
      </w:r>
      <w:r/>
    </w:p>
    <w:p>
      <w:pPr>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地址：</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一、合同内容：</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lang w:val="zh-CN"/>
        </w:rPr>
        <w:t xml:space="preserve">、乙方负责完成甲方的</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lang w:val="zh-CN"/>
        </w:rPr>
        <w:t xml:space="preserve">，详见《标的物清单》。</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lang w:val="zh-CN"/>
        </w:rPr>
        <w:t xml:space="preserve">、下列文件为本合同不可分割部分：</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（1）采购文件；</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（2）乙方中标的投标书；</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（3）乙方在招投标过程中所作的其他承诺、声明、书面澄清等；</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（4）中标通知书。</w:t>
      </w:r>
      <w:r>
        <w:rPr>
          <w:color w:val="000000" w:themeColor="text1"/>
          <w:highlight w:val="none"/>
        </w:rPr>
      </w:r>
      <w:r/>
    </w:p>
    <w:p>
      <w:pPr>
        <w:ind w:firstLine="420"/>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二、价格与支付：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1、合同价格按此次中标价格执行，</w:t>
      </w:r>
      <w:r>
        <w:rPr>
          <w:rFonts w:hint="eastAsia" w:ascii="宋体" w:hAnsi="宋体" w:cs="宋体"/>
          <w:color w:val="000000" w:themeColor="text1"/>
          <w:szCs w:val="24"/>
          <w:highlight w:val="none"/>
          <w:lang w:val="en-US" w:eastAsia="zh-CN"/>
        </w:rPr>
        <w:t xml:space="preserve">中标价详见附件，</w:t>
      </w:r>
      <w:r>
        <w:rPr>
          <w:rFonts w:hint="eastAsia" w:ascii="宋体" w:hAnsi="宋体" w:cs="宋体"/>
          <w:color w:val="000000" w:themeColor="text1"/>
          <w:szCs w:val="24"/>
          <w:highlight w:val="none"/>
          <w:lang w:val="zh-CN"/>
        </w:rPr>
        <w:t xml:space="preserve">折扣：</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u w:val="single"/>
        </w:rPr>
        <w:t xml:space="preserve"> </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lang w:val="zh-CN"/>
        </w:rPr>
        <w:t xml:space="preserve">%，投标总价一次报定，</w:t>
      </w:r>
      <w:r>
        <w:rPr>
          <w:rFonts w:hint="eastAsia" w:ascii="宋体" w:hAnsi="宋体" w:cs="宋体"/>
          <w:color w:val="000000" w:themeColor="text1"/>
          <w:szCs w:val="24"/>
          <w:highlight w:val="none"/>
        </w:rPr>
        <w:t xml:space="preserve">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招标人不再支付其他任何费用</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2、付款方式：</w:t>
      </w:r>
      <w:r>
        <w:rPr>
          <w:color w:val="000000" w:themeColor="text1"/>
          <w:highlight w:val="none"/>
        </w:rPr>
      </w:r>
      <w:r/>
    </w:p>
    <w:p>
      <w:pPr>
        <w:ind w:firstLine="425"/>
        <w:jc w:val="both"/>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（1）本项目款项以人民币转账方式，根据实际采购数量支付。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（2）精制饮片及服务货款：核对确认工作量后，按月予以结算，乙方向甲方开具正规发票和送货单；</w:t>
      </w:r>
      <w:r>
        <w:rPr>
          <w:rFonts w:hint="eastAsia" w:ascii="宋体" w:hAnsi="宋体" w:cs="宋体"/>
          <w:color w:val="000000" w:themeColor="text1"/>
          <w:szCs w:val="24"/>
          <w:highlight w:val="none"/>
          <w:lang w:val="en-US" w:eastAsia="zh-CN"/>
        </w:rPr>
        <w:t xml:space="preserve">甲方财务收到发票按月入账后</w:t>
      </w:r>
      <w:r>
        <w:rPr>
          <w:rFonts w:hint="eastAsia" w:ascii="宋体" w:hAnsi="宋体" w:cs="宋体"/>
          <w:color w:val="000000" w:themeColor="text1"/>
          <w:szCs w:val="24"/>
          <w:highlight w:val="none"/>
          <w:lang w:val="zh-CN"/>
        </w:rPr>
        <w:t xml:space="preserve">，在</w:t>
      </w:r>
      <w:r>
        <w:rPr>
          <w:rFonts w:hint="eastAsia" w:ascii="宋体" w:hAnsi="宋体" w:cs="宋体"/>
          <w:color w:val="000000" w:themeColor="text1"/>
          <w:szCs w:val="24"/>
          <w:highlight w:val="none"/>
        </w:rPr>
        <w:t xml:space="preserve">360日之内</w:t>
      </w:r>
      <w:r>
        <w:rPr>
          <w:rFonts w:hint="eastAsia" w:ascii="宋体" w:hAnsi="宋体" w:cs="宋体"/>
          <w:color w:val="000000" w:themeColor="text1"/>
          <w:szCs w:val="24"/>
          <w:highlight w:val="none"/>
          <w:lang w:val="zh-CN"/>
        </w:rPr>
        <w:t xml:space="preserve">支付货款（遇质量问题等特殊情况除外）。乙方发票章单位名称必须与投标时公章名称相符合，否则甲方有权拒付相关款项。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3、付款方式：银行汇票或转账。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三、售后服务：</w:t>
      </w:r>
      <w:r>
        <w:rPr>
          <w:color w:val="000000" w:themeColor="text1"/>
          <w:highlight w:val="none"/>
        </w:rPr>
      </w:r>
      <w:r/>
    </w:p>
    <w:p>
      <w:pPr>
        <w:ind w:firstLine="480"/>
        <w:rPr>
          <w:rFonts w:hint="eastAsia" w:ascii="宋体" w:hAnsi="宋体" w:eastAsia="宋体" w:cs="宋体"/>
          <w:color w:val="000000" w:themeColor="text1"/>
          <w:szCs w:val="24"/>
          <w:highlight w:val="none"/>
        </w:rPr>
      </w:pPr>
      <w:r>
        <w:rPr>
          <w:rFonts w:hint="eastAsia" w:ascii="宋体" w:hAnsi="宋体" w:cs="宋体"/>
          <w:color w:val="000000" w:themeColor="text1"/>
          <w:szCs w:val="24"/>
          <w:highlight w:val="none"/>
          <w:lang w:val="zh-CN"/>
        </w:rPr>
        <w:t xml:space="preserve">1、服务期限为</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u w:val="single"/>
          <w:lang w:val="en-US" w:eastAsia="zh-CN"/>
        </w:rPr>
        <w:t xml:space="preserve">二</w:t>
      </w:r>
      <w:r>
        <w:rPr>
          <w:rFonts w:hint="eastAsia" w:ascii="宋体" w:hAnsi="宋体" w:cs="宋体"/>
          <w:color w:val="000000" w:themeColor="text1"/>
          <w:szCs w:val="24"/>
          <w:highlight w:val="none"/>
          <w:u w:val="single"/>
          <w:lang w:val="zh-CN"/>
        </w:rPr>
        <w:t xml:space="preserve"> </w:t>
      </w:r>
      <w:r>
        <w:rPr>
          <w:rFonts w:hint="eastAsia" w:ascii="宋体" w:hAnsi="宋体" w:cs="宋体"/>
          <w:color w:val="000000" w:themeColor="text1"/>
          <w:szCs w:val="24"/>
          <w:highlight w:val="none"/>
          <w:lang w:val="zh-CN"/>
        </w:rPr>
        <w:t xml:space="preserve">年，自</w:t>
      </w:r>
      <w:r>
        <w:rPr>
          <w:rFonts w:hint="eastAsia" w:ascii="宋体" w:hAnsi="宋体" w:cs="宋体"/>
          <w:color w:val="000000" w:themeColor="text1"/>
          <w:szCs w:val="24"/>
          <w:highlight w:val="none"/>
          <w:lang w:val="en-US" w:eastAsia="zh-CN"/>
        </w:rPr>
        <w:t xml:space="preserve">合同签订日起。</w:t>
      </w:r>
      <w:r>
        <w:rPr>
          <w:rFonts w:hint="eastAsia" w:ascii="宋体" w:hAnsi="宋体" w:cs="宋体"/>
          <w:color w:val="000000" w:themeColor="text1"/>
          <w:szCs w:val="24"/>
          <w:highlight w:val="none"/>
        </w:rPr>
        <w:t xml:space="preserve">最高结算金额300万元（以服务期限或最高结算金额先到为准）</w:t>
      </w:r>
      <w:r>
        <w:rPr>
          <w:rFonts w:hint="eastAsia" w:ascii="宋体" w:hAnsi="宋体" w:cs="宋体"/>
          <w:color w:val="000000" w:themeColor="text1"/>
          <w:szCs w:val="24"/>
          <w:highlight w:val="none"/>
          <w:lang w:eastAsia="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2、精制饮片有效期：</w:t>
      </w:r>
      <w:r>
        <w:rPr>
          <w:rFonts w:hint="eastAsia" w:ascii="宋体" w:hAnsi="宋体" w:cs="宋体"/>
          <w:color w:val="000000" w:themeColor="text1"/>
          <w:szCs w:val="24"/>
          <w:highlight w:val="none"/>
        </w:rPr>
        <w:t xml:space="preserve">应在</w:t>
      </w:r>
      <w:r>
        <w:rPr>
          <w:rFonts w:hint="eastAsia" w:ascii="宋体" w:hAnsi="宋体" w:cs="宋体"/>
          <w:color w:val="000000" w:themeColor="text1"/>
          <w:szCs w:val="24"/>
          <w:highlight w:val="none"/>
          <w:lang w:val="en-US" w:eastAsia="zh-CN"/>
        </w:rPr>
        <w:t xml:space="preserve">送达医院时，剩余效期不得少于总效期的2/3</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80"/>
        <w:rPr>
          <w:rFonts w:hint="eastAsia" w:ascii="宋体" w:hAnsi="宋体" w:eastAsia="宋体" w:cs="宋体"/>
          <w:color w:val="000000" w:themeColor="text1"/>
          <w:szCs w:val="24"/>
          <w:highlight w:val="none"/>
        </w:rPr>
      </w:pPr>
      <w:r>
        <w:rPr>
          <w:rFonts w:hint="eastAsia" w:ascii="宋体" w:hAnsi="宋体" w:cs="宋体"/>
          <w:color w:val="000000" w:themeColor="text1"/>
          <w:szCs w:val="24"/>
          <w:highlight w:val="none"/>
          <w:lang w:val="zh-CN"/>
        </w:rPr>
        <w:t xml:space="preserve">3、乙方应将配送给甲方的精制饮片搬运至甲方指定地点。</w:t>
      </w:r>
      <w:r>
        <w:rPr>
          <w:rFonts w:hint="eastAsia" w:ascii="宋体" w:hAnsi="宋体" w:cs="宋体"/>
          <w:color w:val="000000" w:themeColor="text1"/>
          <w:szCs w:val="24"/>
          <w:highlight w:val="none"/>
        </w:rPr>
        <w:t xml:space="preserve">产品配送必须实行专车专人定点配送，按规定送到甲方指定的库房/药房</w:t>
      </w:r>
      <w:r>
        <w:rPr>
          <w:rFonts w:hint="eastAsia" w:ascii="宋体" w:hAnsi="宋体" w:cs="宋体"/>
          <w:color w:val="000000" w:themeColor="text1"/>
          <w:szCs w:val="24"/>
          <w:highlight w:val="none"/>
          <w:lang w:eastAsia="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4、乙方对甲方发现进货的精制饮片有破损、近效期或其他不合格包装的应及时更换。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5、按照采购文件和乙方在投标书中承诺的服务执行。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四、质量标准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1、乙方交付的</w:t>
      </w:r>
      <w:r>
        <w:rPr>
          <w:rFonts w:hint="eastAsia" w:ascii="宋体" w:hAnsi="宋体" w:cs="宋体"/>
          <w:color w:val="000000" w:themeColor="text1"/>
          <w:szCs w:val="24"/>
          <w:highlight w:val="none"/>
        </w:rPr>
        <w:t xml:space="preserve">精制饮片管理符合现行版《中华人民共和国药品管理法》及《中华人民共和国药品管理法实施条例》《医院中药饮片管理规范》等法律、法规、规范性文件规定及行业标准以及未来新推出的标准及规范的要求，能够接受各级行政部门及医院的检查。投标人能严格执行现行版《中华人民共和国药典》、《江苏省中药饮片炮制规范》等标准，能满足采购人的用药习惯</w:t>
      </w:r>
      <w:r>
        <w:rPr>
          <w:rFonts w:hint="eastAsia" w:ascii="宋体" w:hAnsi="宋体" w:cs="宋体"/>
          <w:color w:val="000000" w:themeColor="text1"/>
          <w:szCs w:val="24"/>
          <w:highlight w:val="none"/>
          <w:lang w:val="zh-CN"/>
        </w:rPr>
        <w:t xml:space="preserve">，乙方应承担由此引发的一切责任（包括且不限于给甲方所造成的信誉损失等间接损失）。</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w:t>
      </w:r>
      <w:r>
        <w:rPr>
          <w:rFonts w:hint="eastAsia" w:ascii="宋体" w:hAnsi="宋体" w:cs="宋体"/>
          <w:color w:val="000000" w:themeColor="text1"/>
          <w:szCs w:val="24"/>
          <w:highlight w:val="none"/>
        </w:rPr>
        <w:t xml:space="preserve">乙方须保证有能力供应甲方临床使用所需的精制饮片品种数/品规包装量。</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五、包装标准</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乙方提供的全部精制饮片</w:t>
      </w:r>
      <w:r>
        <w:rPr>
          <w:rFonts w:hint="eastAsia" w:ascii="宋体" w:hAnsi="宋体" w:cs="宋体"/>
          <w:color w:val="000000" w:themeColor="text1"/>
          <w:szCs w:val="24"/>
          <w:highlight w:val="none"/>
        </w:rPr>
        <w:t xml:space="preserve">外包装标签上应标示品名、规格、产地、生产企业、产品批号、生产日期、有效期、执行标准、性味与归经、功能与主治、用法与用量及质量合格标志</w:t>
      </w:r>
      <w:r>
        <w:rPr>
          <w:rFonts w:hint="eastAsia" w:ascii="宋体" w:hAnsi="宋体" w:cs="宋体"/>
          <w:color w:val="000000" w:themeColor="text1"/>
          <w:szCs w:val="24"/>
          <w:highlight w:val="none"/>
          <w:lang w:val="zh-CN"/>
        </w:rPr>
        <w:t xml:space="preserve">。</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六、配送服务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w:t>
      </w:r>
      <w:r>
        <w:rPr>
          <w:rFonts w:hint="eastAsia" w:ascii="宋体" w:hAnsi="宋体" w:cs="宋体"/>
          <w:color w:val="000000" w:themeColor="text1"/>
          <w:szCs w:val="24"/>
          <w:highlight w:val="none"/>
          <w:lang w:val="zh-CN"/>
        </w:rPr>
        <w:t xml:space="preserve">乙方指定专人负责同甲方联系供货，精制饮片的配送时间和数量以甲方的采购计划为准，保证供应药品的质量合格率100%，品种满足率100%。</w:t>
      </w:r>
      <w:r>
        <w:rPr>
          <w:color w:val="000000" w:themeColor="text1"/>
          <w:highlight w:val="none"/>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配送时间：乙方应配备足够数量的饮片，按甲方下达计划，提供饮片品种、规格和数量，务必在 72 小时内运至甲方指定地点，保证1周多次送货。</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七、双方的权利义务</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1、甲方在采购精制饮片时，如需改变采购计划应提前24小时向乙方发出通知。 </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2、甲方财务入按月账后，在</w:t>
      </w:r>
      <w:r>
        <w:rPr>
          <w:rFonts w:hint="eastAsia" w:ascii="宋体" w:hAnsi="宋体" w:cs="宋体"/>
          <w:color w:val="000000" w:themeColor="text1"/>
          <w:szCs w:val="24"/>
          <w:highlight w:val="none"/>
        </w:rPr>
        <w:t xml:space="preserve">360日之内</w:t>
      </w:r>
      <w:r>
        <w:rPr>
          <w:rFonts w:hint="eastAsia" w:ascii="宋体" w:hAnsi="宋体" w:cs="宋体"/>
          <w:color w:val="000000" w:themeColor="text1"/>
          <w:szCs w:val="24"/>
          <w:highlight w:val="none"/>
          <w:lang w:val="zh-CN"/>
        </w:rPr>
        <w:t xml:space="preserve">支付货款（遇质量问题等特殊情况除外）。乙方发票章单位名称必须与投标时公章名称相符合，否则甲方有权拒付相关款项。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3、甲方在接收精制饮片时，应对精制饮片进行验货确认。对不符合合同约定或质量要求的，甲方有权拒绝接收。甲方收货，并不代表乙方的精制饮片没有质量问题。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4、乙方应按照协议约定的期限，配送并提供伴随服务。但在履行合同的过程中，如果乙方遇到妨碍按时配送和提供伴随服务的情况时，应在发生后的2小时内将拖延的事实、可能拖延的时间和原因通知甲方。</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5、乙方必须在每次送货时携带当次货物的发票和送货单，甲方累计每月发票后根据付款方式支付。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八、违约责任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乙方提供的精制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2、如果乙方没能按协议约定的时间、地点配送、提供伴随服务或违反协议其他约定的，乙方应按当年度合同已发生金额的百分之二十向甲方支付违约金。</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乙方在支付违约金后，还应当继续履行合同。违约金不足以弥补甲方损失的，乙方应另行赔偿损矢。</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乙方不能按照协议约定提供精制饮片并作出合理解释时，甲方可以依实施方案规定，采取适当的方法购买其他医药公司精制饮片,甲方购买其他医药公司精制饮片的费用差价由乙方承担。</w:t>
      </w:r>
      <w:r>
        <w:rPr>
          <w:color w:val="000000" w:themeColor="text1"/>
          <w:highlight w:val="none"/>
        </w:rPr>
      </w:r>
      <w:r/>
    </w:p>
    <w:p>
      <w:pPr>
        <w:ind w:firstLine="480"/>
        <w:rPr>
          <w:rFonts w:hint="eastAsia"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3、甲方无正当理由，延误入库或因其保管不当造成药品质量问题的，</w:t>
      </w:r>
      <w:r>
        <w:rPr>
          <w:rFonts w:hint="eastAsia" w:ascii="宋体" w:hAnsi="宋体" w:cs="宋体"/>
          <w:color w:val="000000" w:themeColor="text1"/>
          <w:szCs w:val="24"/>
          <w:highlight w:val="none"/>
        </w:rPr>
        <w:t xml:space="preserve">由</w:t>
      </w:r>
      <w:r>
        <w:rPr>
          <w:rFonts w:hint="eastAsia" w:ascii="宋体" w:hAnsi="宋体" w:cs="宋体"/>
          <w:color w:val="000000" w:themeColor="text1"/>
          <w:szCs w:val="24"/>
          <w:highlight w:val="none"/>
          <w:lang w:val="zh-CN"/>
        </w:rPr>
        <w:t xml:space="preserve">甲方承担责任。但乙方应当告知甲方保管的方法及注意事项，否则仍由乙方承担一切责任。</w:t>
      </w:r>
      <w:r>
        <w:rPr>
          <w:color w:val="000000" w:themeColor="text1"/>
          <w:highlight w:val="none"/>
        </w:rPr>
      </w:r>
      <w:r/>
    </w:p>
    <w:p>
      <w:pPr>
        <w:ind w:firstLine="480"/>
        <w:rPr>
          <w:rFonts w:hint="eastAsia" w:ascii="宋体" w:hAnsi="宋体" w:eastAsia="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4、本合同执行过程中出现情势变更（包括但不限于法律修订，政策调整，医院经营策略变化等），致使本合同无法继续履行的，双方应通过友好协商变更合同内容，协商不成的，双方均有权解除本合同而无需承担违约责任。如受政策性因素影响，有纳入</w:t>
      </w:r>
      <w:r>
        <w:rPr>
          <w:rFonts w:hint="eastAsia" w:ascii="宋体" w:hAnsi="宋体" w:cs="宋体"/>
          <w:color w:val="000000" w:themeColor="text1"/>
          <w:szCs w:val="24"/>
          <w:highlight w:val="none"/>
          <w:lang w:val="en-US" w:eastAsia="zh-CN"/>
        </w:rPr>
        <w:t xml:space="preserve">国家集采或政府集采</w:t>
      </w:r>
      <w:r>
        <w:rPr>
          <w:rFonts w:hint="eastAsia" w:ascii="宋体" w:hAnsi="宋体" w:cs="宋体"/>
          <w:color w:val="000000" w:themeColor="text1"/>
          <w:szCs w:val="24"/>
          <w:highlight w:val="none"/>
          <w:lang w:val="en-US" w:eastAsia="zh-CN"/>
        </w:rPr>
        <w:t xml:space="preserve">的品种，甲方有权与乙方终止该品种的采购，并不构成违约。</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5</w:t>
      </w:r>
      <w:r>
        <w:rPr>
          <w:rFonts w:hint="eastAsia" w:ascii="宋体" w:hAnsi="宋体" w:cs="宋体"/>
          <w:color w:val="000000" w:themeColor="text1"/>
          <w:szCs w:val="24"/>
          <w:highlight w:val="none"/>
          <w:lang w:val="zh-CN"/>
        </w:rPr>
        <w:t xml:space="preserve">、不可抗力</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（1）因不可抗力不能履行合同的，根据不可抗力的影响，部分或者全部免除责任。但合同一方迟延履行后发生不可抗力的，不能免除责任。</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（2）合同一方因不可抗力不能履行合同的，应当及时通知对方，以减轻可能给对方造成的损失，并应当在合理期限内提供证明。</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九、合同的解除和转让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1、合同的解除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（1）有下列情形之一，合同一方可以解除合同：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1.1因不可抗力致使不能实现合同目的，未受不可抗力影响的一方有权解除合同；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1.2因合同一方违约导致合同不能履行，另一方有权解除合同；</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（2）有权解除合同的一方，应当在违约事实或不可抗力发生之后三十天内书面通知对方以主张解除合同，合同在书面通知到达对方时解除。</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2、合同的转让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合同的</w:t>
      </w:r>
      <w:r>
        <w:rPr>
          <w:rFonts w:hint="eastAsia" w:ascii="宋体" w:hAnsi="宋体" w:cs="宋体"/>
          <w:color w:val="000000" w:themeColor="text1"/>
          <w:szCs w:val="24"/>
          <w:highlight w:val="none"/>
          <w:lang w:val="en-US" w:eastAsia="zh-CN"/>
        </w:rPr>
        <w:t xml:space="preserve">部分或</w:t>
      </w:r>
      <w:r>
        <w:rPr>
          <w:rFonts w:hint="eastAsia" w:ascii="宋体" w:hAnsi="宋体" w:cs="宋体"/>
          <w:color w:val="000000" w:themeColor="text1"/>
          <w:szCs w:val="24"/>
          <w:highlight w:val="none"/>
          <w:lang w:val="zh-CN"/>
        </w:rPr>
        <w:t xml:space="preserve">全部不得转让。</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十、合同生效及其它：</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1、本合同在双方签字盖章即生效。</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备案机构和采购代理机构备存。</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十一、附则</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1、合同份数。</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本合同一式</w:t>
      </w:r>
      <w:r>
        <w:rPr>
          <w:rFonts w:hint="eastAsia" w:ascii="宋体" w:hAnsi="宋体" w:cs="宋体"/>
          <w:color w:val="000000" w:themeColor="text1"/>
          <w:szCs w:val="24"/>
          <w:highlight w:val="none"/>
          <w:lang w:val="en-US" w:eastAsia="zh-CN"/>
        </w:rPr>
        <w:t xml:space="preserve">伍</w:t>
      </w:r>
      <w:r>
        <w:rPr>
          <w:rFonts w:hint="eastAsia" w:ascii="宋体" w:hAnsi="宋体" w:cs="宋体"/>
          <w:color w:val="000000" w:themeColor="text1"/>
          <w:szCs w:val="24"/>
          <w:highlight w:val="none"/>
          <w:lang w:val="zh-CN"/>
        </w:rPr>
        <w:t xml:space="preserve">份，</w:t>
      </w:r>
      <w:r>
        <w:rPr>
          <w:rFonts w:hint="eastAsia" w:ascii="宋体" w:hAnsi="宋体" w:cs="宋体"/>
          <w:color w:val="000000" w:themeColor="text1"/>
          <w:szCs w:val="24"/>
          <w:highlight w:val="none"/>
          <w:lang w:val="en-US" w:eastAsia="zh-CN"/>
        </w:rPr>
        <w:t xml:space="preserve">甲方执叁份，乙</w:t>
      </w:r>
      <w:r>
        <w:rPr>
          <w:rFonts w:hint="eastAsia" w:ascii="宋体" w:hAnsi="宋体" w:cs="宋体"/>
          <w:color w:val="000000" w:themeColor="text1"/>
          <w:szCs w:val="24"/>
          <w:highlight w:val="none"/>
          <w:lang w:val="zh-CN"/>
        </w:rPr>
        <w:t xml:space="preserve">方执</w:t>
      </w:r>
      <w:r>
        <w:rPr>
          <w:rFonts w:hint="eastAsia" w:ascii="宋体" w:hAnsi="宋体" w:cs="宋体"/>
          <w:color w:val="000000" w:themeColor="text1"/>
          <w:szCs w:val="24"/>
          <w:highlight w:val="none"/>
          <w:lang w:val="en-US" w:eastAsia="zh-CN"/>
        </w:rPr>
        <w:t xml:space="preserve">壹</w:t>
      </w:r>
      <w:r>
        <w:rPr>
          <w:rFonts w:hint="eastAsia" w:ascii="宋体" w:hAnsi="宋体" w:cs="宋体"/>
          <w:color w:val="000000" w:themeColor="text1"/>
          <w:szCs w:val="24"/>
          <w:highlight w:val="none"/>
          <w:lang w:val="zh-CN"/>
        </w:rPr>
        <w:t xml:space="preserve">份，采购代理机构</w:t>
      </w:r>
      <w:r>
        <w:rPr>
          <w:rFonts w:hint="eastAsia" w:ascii="宋体" w:hAnsi="宋体" w:cs="宋体"/>
          <w:color w:val="000000" w:themeColor="text1"/>
          <w:szCs w:val="24"/>
          <w:highlight w:val="none"/>
          <w:lang w:val="en-US" w:eastAsia="zh-CN"/>
        </w:rPr>
        <w:t xml:space="preserve">壹</w:t>
      </w:r>
      <w:r>
        <w:rPr>
          <w:rFonts w:hint="eastAsia" w:ascii="宋体" w:hAnsi="宋体" w:cs="宋体"/>
          <w:color w:val="000000" w:themeColor="text1"/>
          <w:szCs w:val="24"/>
          <w:highlight w:val="none"/>
          <w:lang w:val="zh-CN"/>
        </w:rPr>
        <w:t xml:space="preserve">份。</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2、未尽事宜</w:t>
      </w:r>
      <w:r>
        <w:rPr>
          <w:color w:val="000000" w:themeColor="text1"/>
          <w:highlight w:val="none"/>
        </w:rPr>
      </w:r>
      <w:r/>
    </w:p>
    <w:p>
      <w:pPr>
        <w:ind w:firstLine="480"/>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本合同未尽事宜应按《中华人民共和国政府采购法》及其它有关政府采购的法律法规的规定执行。</w:t>
      </w:r>
      <w:r>
        <w:rPr>
          <w:color w:val="000000" w:themeColor="text1"/>
          <w:highlight w:val="none"/>
        </w:rPr>
      </w:r>
      <w:r/>
    </w:p>
    <w:p>
      <w:pPr>
        <w:pStyle w:val="1362"/>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p>
      <w:pPr>
        <w:pStyle w:val="1362"/>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p>
      <w:pPr>
        <w:pStyle w:val="1362"/>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甲方（公章）：</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　　　乙方（公章）：</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t xml:space="preserve">        </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法定代表人</w:t>
      </w:r>
      <w:r>
        <w:rPr>
          <w:rFonts w:ascii="Times New Roman" w:hAnsi="Times New Roman" w:eastAsia="宋体"/>
          <w:color w:val="000000" w:themeColor="text1"/>
          <w:sz w:val="24"/>
          <w:szCs w:val="24"/>
          <w:highlight w:val="none"/>
        </w:rPr>
        <w:tab/>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法定代表人</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或其</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或其</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授权委托人</w:t>
      </w:r>
      <w:r>
        <w:rPr>
          <w:rFonts w:ascii="Times New Roman" w:hAnsi="Times New Roman" w:eastAsia="宋体"/>
          <w:color w:val="000000" w:themeColor="text1"/>
          <w:sz w:val="24"/>
          <w:szCs w:val="24"/>
          <w:highlight w:val="none"/>
        </w:rPr>
        <w:tab/>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授权委托人</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宋体" w:eastAsia="宋体"/>
          <w:color w:val="000000" w:themeColor="text1"/>
          <w:sz w:val="24"/>
          <w:szCs w:val="24"/>
          <w:highlight w:val="none"/>
        </w:rPr>
        <w:t xml:space="preserve">年</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月</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日</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年</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月</w:t>
      </w:r>
      <w:r>
        <w:rPr>
          <w:rFonts w:ascii="Times New Roman" w:hAnsi="Times New Roman" w:eastAsia="宋体"/>
          <w:color w:val="000000" w:themeColor="text1"/>
          <w:sz w:val="24"/>
          <w:szCs w:val="24"/>
          <w:highlight w:val="none"/>
        </w:rPr>
        <w:t xml:space="preserve">   </w:t>
      </w:r>
      <w:r>
        <w:rPr>
          <w:rFonts w:ascii="Times New Roman" w:hAnsi="宋体" w:eastAsia="宋体"/>
          <w:color w:val="000000" w:themeColor="text1"/>
          <w:sz w:val="24"/>
          <w:szCs w:val="24"/>
          <w:highlight w:val="none"/>
        </w:rPr>
        <w:t xml:space="preserve">日</w:t>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p>
      <w:pPr>
        <w:pStyle w:val="1362"/>
        <w:ind w:firstLine="480"/>
        <w:rPr>
          <w:rFonts w:ascii="Times New Roman" w:hAnsi="Times New Roman" w:eastAsia="宋体"/>
          <w:color w:val="000000" w:themeColor="text1"/>
          <w:sz w:val="24"/>
          <w:szCs w:val="24"/>
          <w:highlight w:val="none"/>
        </w:rPr>
      </w:pPr>
      <w:r>
        <w:rPr>
          <w:rFonts w:ascii="Times New Roman" w:hAnsi="Times New Roman" w:eastAsia="宋体"/>
          <w:color w:val="000000" w:themeColor="text1"/>
          <w:sz w:val="24"/>
          <w:szCs w:val="24"/>
          <w:highlight w:val="none"/>
        </w:rPr>
      </w:r>
      <w:r>
        <w:rPr>
          <w:color w:val="000000" w:themeColor="text1"/>
          <w:highlight w:val="none"/>
        </w:rPr>
      </w:r>
      <w:r/>
    </w:p>
    <w:p>
      <w:pPr>
        <w:pStyle w:val="1242"/>
        <w:ind w:firstLine="520"/>
        <w:jc w:val="center"/>
        <w:spacing w:line="400" w:lineRule="exact"/>
        <w:rPr>
          <w:rFonts w:asciiTheme="minorEastAsia" w:hAnsiTheme="minorEastAsia" w:eastAsiaTheme="minorEastAsia"/>
          <w:b/>
          <w:bCs/>
          <w:color w:val="000000" w:themeColor="text1"/>
          <w:sz w:val="32"/>
          <w:szCs w:val="32"/>
          <w:highlight w:val="none"/>
        </w:rPr>
      </w:pPr>
      <w:r>
        <w:rPr>
          <w:rFonts w:asciiTheme="minorEastAsia" w:hAnsiTheme="minorEastAsia" w:eastAsiaTheme="minorEastAsia"/>
          <w:color w:val="000000" w:themeColor="text1"/>
          <w:szCs w:val="24"/>
          <w:highlight w:val="none"/>
        </w:rPr>
        <w:br w:type="page" w:clear="all"/>
      </w:r>
      <w:r>
        <w:rPr>
          <w:rFonts w:hint="eastAsia" w:asciiTheme="minorEastAsia" w:hAnsiTheme="minorEastAsia" w:eastAsiaTheme="minorEastAsia"/>
          <w:b/>
          <w:bCs/>
          <w:color w:val="000000" w:themeColor="text1"/>
          <w:sz w:val="32"/>
          <w:szCs w:val="32"/>
          <w:highlight w:val="none"/>
        </w:rPr>
        <w:t xml:space="preserve">第六章 评标办法及评分标准</w:t>
      </w:r>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一、评标方法：</w:t>
      </w:r>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2、综合评分的主要因素为：价格、技术水平、履约能力、售后服务等，对采购文件的响应程度，以及相应的商务标和技术标比重或者分值等。</w:t>
      </w:r>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4、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评标结果按评审后得分由高到低顺序排列。</w:t>
      </w:r>
      <w:bookmarkStart w:id="4" w:name="_Hlk124435667"/>
      <w:r>
        <w:rPr>
          <w:rFonts w:hint="eastAsia" w:asciiTheme="minorEastAsia" w:hAnsiTheme="minorEastAsia" w:eastAsiaTheme="minorEastAsia"/>
          <w:color w:val="000000" w:themeColor="text1"/>
          <w:szCs w:val="24"/>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4"/>
      <w:r>
        <w:rPr>
          <w:color w:val="000000" w:themeColor="text1"/>
          <w:highlight w:val="none"/>
        </w:rPr>
      </w:r>
      <w:bookmarkStart w:id="5" w:name="_Hlk124435630"/>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5、采购人已书面授权评标委员会直接确定中标人。</w:t>
      </w:r>
      <w:bookmarkEnd w:id="5"/>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二、政府采购政策执行办法：</w:t>
      </w:r>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1、本次采购的评标方法采用综合评分法，总分值为100分。</w:t>
      </w:r>
      <w:r>
        <w:rPr>
          <w:color w:val="000000" w:themeColor="text1"/>
          <w:highlight w:val="none"/>
        </w:rPr>
      </w:r>
      <w:r/>
    </w:p>
    <w:p>
      <w:pPr>
        <w:ind w:firstLine="480"/>
        <w:jc w:val="both"/>
        <w:widowControl w:val="off"/>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2、政策优惠：</w:t>
      </w:r>
      <w:r>
        <w:rPr>
          <w:color w:val="000000" w:themeColor="text1"/>
          <w:highlight w:val="none"/>
        </w:rPr>
      </w:r>
      <w:r/>
    </w:p>
    <w:p>
      <w:pPr>
        <w:pStyle w:val="1206"/>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w:t>
      </w:r>
      <w:r>
        <w:rPr>
          <w:color w:val="000000" w:themeColor="text1"/>
          <w:highlight w:val="none"/>
        </w:rPr>
      </w:r>
      <w:r/>
    </w:p>
    <w:p>
      <w:pPr>
        <w:pStyle w:val="1206"/>
        <w:ind w:firstLine="482"/>
        <w:rPr>
          <w:rFonts w:hAnsi="宋体" w:eastAsia="宋体" w:cs="宋体"/>
          <w:b/>
          <w:bCs/>
          <w:color w:val="000000" w:themeColor="text1"/>
          <w:sz w:val="24"/>
          <w:szCs w:val="24"/>
          <w:highlight w:val="none"/>
        </w:rPr>
      </w:pPr>
      <w:r>
        <w:rPr>
          <w:rFonts w:hint="eastAsia" w:hAnsi="宋体" w:eastAsia="宋体" w:cs="宋体"/>
          <w:b/>
          <w:bCs/>
          <w:color w:val="000000" w:themeColor="text1"/>
          <w:sz w:val="24"/>
          <w:szCs w:val="24"/>
          <w:highlight w:val="none"/>
        </w:rPr>
        <w:t xml:space="preserve">本项目为专门面向中小企业采购项目，所属行业为工业。各投标人必须提供书面承诺（详见附件格式）。</w:t>
      </w:r>
      <w:r>
        <w:rPr>
          <w:color w:val="000000" w:themeColor="text1"/>
          <w:highlight w:val="none"/>
        </w:rPr>
      </w:r>
      <w:r/>
    </w:p>
    <w:p>
      <w:pPr>
        <w:pStyle w:val="1206"/>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投标人在电子投标文件中必须提供投标人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政府采购法》第七十七条第一款的规定追究法律责任。在电子投标文件中未提供相关材料、资料的，不享受评审优惠政策。</w:t>
      </w:r>
      <w:r>
        <w:rPr>
          <w:color w:val="000000" w:themeColor="text1"/>
          <w:highlight w:val="none"/>
        </w:rPr>
      </w:r>
      <w:r/>
    </w:p>
    <w:p>
      <w:pPr>
        <w:pStyle w:val="1206"/>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响应单位如属于残疾人企业或监狱企业视同小型、微型企业。</w:t>
      </w:r>
      <w:r>
        <w:rPr>
          <w:color w:val="000000" w:themeColor="text1"/>
          <w:highlight w:val="none"/>
        </w:rPr>
      </w:r>
      <w:r/>
    </w:p>
    <w:p>
      <w:pPr>
        <w:pStyle w:val="1206"/>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中小企业划分标准详见“工信部联企业〔2011〕300号通知”。</w:t>
      </w:r>
      <w:r>
        <w:rPr>
          <w:color w:val="000000" w:themeColor="text1"/>
          <w:highlight w:val="none"/>
        </w:rPr>
      </w:r>
      <w:r/>
    </w:p>
    <w:p>
      <w:pPr>
        <w:pStyle w:val="1206"/>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响应单位获得政府采购合同的，小微企业不得将合同分包给大中型企业，中型企业不得将合同分包给大型企业。</w:t>
      </w:r>
      <w:r>
        <w:rPr>
          <w:color w:val="000000" w:themeColor="text1"/>
          <w:highlight w:val="none"/>
        </w:rPr>
      </w:r>
      <w:r/>
    </w:p>
    <w:p>
      <w:pPr>
        <w:pStyle w:val="1206"/>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（2）绿色采购</w:t>
      </w:r>
      <w:r>
        <w:rPr>
          <w:color w:val="000000" w:themeColor="text1"/>
          <w:highlight w:val="none"/>
        </w:rPr>
      </w:r>
      <w:r/>
    </w:p>
    <w:p>
      <w:pPr>
        <w:pStyle w:val="1206"/>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放置于响应文件三中提交。</w:t>
      </w:r>
      <w:r>
        <w:rPr>
          <w:color w:val="000000" w:themeColor="text1"/>
          <w:highlight w:val="none"/>
        </w:rPr>
      </w:r>
      <w:r/>
    </w:p>
    <w:p>
      <w:pPr>
        <w:pStyle w:val="1206"/>
        <w:ind w:firstLine="480"/>
        <w:rPr>
          <w:rFonts w:hAnsi="宋体" w:eastAsia="宋体" w:cs="宋体"/>
          <w:color w:val="000000" w:themeColor="text1"/>
          <w:sz w:val="24"/>
          <w:szCs w:val="24"/>
          <w:highlight w:val="none"/>
        </w:rPr>
      </w:pPr>
      <w:r>
        <w:rPr>
          <w:rFonts w:hint="eastAsia" w:hAnsi="宋体" w:eastAsia="宋体" w:cs="宋体"/>
          <w:color w:val="000000" w:themeColor="text1"/>
          <w:sz w:val="24"/>
          <w:szCs w:val="24"/>
          <w:highlight w:val="none"/>
        </w:rPr>
        <w:t xml:space="preserve">（3）若供应商提供的《中小企业声明函》 、《残疾人福利性单位声明函》及监狱企业认定证明等材料为虚假材料，按《政府采购法》相关规定处理并报请政府采购监管部门给予行政处罚。</w:t>
      </w:r>
      <w:r>
        <w:rPr>
          <w:color w:val="000000" w:themeColor="text1"/>
          <w:highlight w:val="none"/>
        </w:rPr>
      </w:r>
      <w:r/>
    </w:p>
    <w:p>
      <w:pPr>
        <w:pStyle w:val="1242"/>
        <w:ind w:firstLine="480"/>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三</w:t>
      </w:r>
      <w:r>
        <w:rPr>
          <w:rFonts w:asciiTheme="minorEastAsia" w:hAnsiTheme="minorEastAsia" w:eastAsiaTheme="minorEastAsia"/>
          <w:color w:val="000000" w:themeColor="text1"/>
          <w:sz w:val="24"/>
          <w:szCs w:val="24"/>
          <w:highlight w:val="none"/>
        </w:rPr>
        <w:t xml:space="preserve">、综合评分标准：</w:t>
      </w:r>
      <w:r>
        <w:rPr>
          <w:color w:val="000000" w:themeColor="text1"/>
          <w:highlight w:val="none"/>
        </w:rPr>
      </w:r>
      <w:r/>
    </w:p>
    <w:p>
      <w:pPr>
        <w:pStyle w:val="1242"/>
        <w:ind w:firstLine="480"/>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第一标段：</w:t>
      </w:r>
      <w:r>
        <w:rPr>
          <w:color w:val="000000" w:themeColor="text1"/>
          <w:highlight w:val="none"/>
        </w:rPr>
      </w:r>
      <w:r/>
    </w:p>
    <w:tbl>
      <w:tblPr>
        <w:tblStyle w:val="1007"/>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82"/>
        <w:gridCol w:w="1399"/>
        <w:gridCol w:w="4982"/>
        <w:gridCol w:w="765"/>
      </w:tblGrid>
      <w:tr>
        <w:trPr>
          <w:trHeight w:val="20"/>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jc w:val="center"/>
              <w:rPr>
                <w:rFonts w:ascii="宋体" w:hAnsi="宋体" w:cs="宋体"/>
                <w:color w:val="000000" w:themeColor="text1"/>
                <w:szCs w:val="24"/>
                <w:highlight w:val="none"/>
              </w:rPr>
            </w:pPr>
            <w:r>
              <w:rPr>
                <w:color w:val="000000" w:themeColor="text1"/>
                <w:highlight w:val="none"/>
              </w:rPr>
            </w:r>
            <w:bookmarkStart w:id="6" w:name="gpc_score_horizontal_1"/>
            <w:r>
              <w:rPr>
                <w:color w:val="000000" w:themeColor="text1"/>
                <w:highlight w:val="none"/>
              </w:rPr>
            </w:r>
            <w:bookmarkStart w:id="7" w:name="_Hlk135210512"/>
            <w:r>
              <w:rPr>
                <w:rFonts w:hint="eastAsia" w:ascii="宋体" w:hAnsi="宋体" w:cs="宋体"/>
                <w:color w:val="000000" w:themeColor="text1"/>
                <w:szCs w:val="24"/>
                <w:highlight w:val="none"/>
              </w:rPr>
              <w:t xml:space="preserve">评审类别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评审项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评审规则</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分值</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价格30分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价格评审指标（30分）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价格分采用低价优先法计算，将所有通过符合性筛选的响应单位所报折扣最低的设值为</w:t>
            </w:r>
            <w:r>
              <w:rPr>
                <w:rFonts w:hint="eastAsia" w:ascii="宋体" w:hAnsi="宋体" w:cs="宋体"/>
                <w:b/>
                <w:bCs/>
                <w:color w:val="000000" w:themeColor="text1"/>
                <w:szCs w:val="24"/>
                <w:highlight w:val="none"/>
              </w:rPr>
              <w:t xml:space="preserve">A</w:t>
            </w:r>
            <w:r>
              <w:rPr>
                <w:rFonts w:hint="eastAsia" w:ascii="宋体" w:hAnsi="宋体" w:cs="宋体"/>
                <w:color w:val="000000" w:themeColor="text1"/>
                <w:szCs w:val="24"/>
                <w:highlight w:val="none"/>
              </w:rPr>
              <w:t xml:space="preserve">，并得分值为30分；其他投标人报价得分为：</w:t>
            </w:r>
            <w:r>
              <w:rPr>
                <w:rFonts w:hint="eastAsia" w:ascii="宋体" w:hAnsi="宋体" w:cs="宋体"/>
                <w:b/>
                <w:bCs/>
                <w:color w:val="000000" w:themeColor="text1"/>
                <w:szCs w:val="24"/>
                <w:highlight w:val="none"/>
              </w:rPr>
              <w:t xml:space="preserve">A</w:t>
            </w:r>
            <w:r>
              <w:rPr>
                <w:rFonts w:hint="eastAsia" w:ascii="宋体" w:hAnsi="宋体" w:cs="宋体"/>
                <w:b/>
                <w:bCs/>
                <w:color w:val="000000" w:themeColor="text1"/>
                <w:szCs w:val="24"/>
                <w:highlight w:val="none"/>
                <w:lang w:val="zh-CN"/>
              </w:rPr>
              <w:t xml:space="preserve">/(</w:t>
            </w:r>
            <w:r>
              <w:rPr>
                <w:rFonts w:hint="eastAsia" w:ascii="宋体" w:hAnsi="宋体" w:cs="宋体"/>
                <w:b/>
                <w:bCs/>
                <w:color w:val="000000" w:themeColor="text1"/>
                <w:szCs w:val="24"/>
                <w:highlight w:val="none"/>
              </w:rPr>
              <w:t xml:space="preserve">该响应单位的折扣</w:t>
            </w:r>
            <w:r>
              <w:rPr>
                <w:rFonts w:hint="eastAsia" w:ascii="宋体" w:hAnsi="宋体" w:cs="宋体"/>
                <w:b/>
                <w:bCs/>
                <w:color w:val="000000" w:themeColor="text1"/>
                <w:szCs w:val="24"/>
                <w:highlight w:val="none"/>
                <w:lang w:val="zh-CN"/>
              </w:rPr>
              <w:t xml:space="preserve">)*</w:t>
            </w:r>
            <w:r>
              <w:rPr>
                <w:rFonts w:hint="eastAsia" w:ascii="宋体" w:hAnsi="宋体" w:cs="宋体"/>
                <w:b/>
                <w:bCs/>
                <w:color w:val="000000" w:themeColor="text1"/>
                <w:szCs w:val="24"/>
                <w:highlight w:val="none"/>
              </w:rPr>
              <w:t xml:space="preserve">30分</w:t>
            </w:r>
            <w:r>
              <w:rPr>
                <w:rFonts w:hint="eastAsia" w:ascii="宋体" w:hAnsi="宋体" w:cs="宋体"/>
                <w:color w:val="000000" w:themeColor="text1"/>
                <w:szCs w:val="24"/>
                <w:highlight w:val="none"/>
              </w:rPr>
              <w:t xml:space="preserve">。（保留两位小数，四舍五入）</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超预算的投标报价不进入评标程序。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30分</w:t>
            </w:r>
            <w:r>
              <w:rPr>
                <w:color w:val="000000" w:themeColor="text1"/>
                <w:highlight w:val="none"/>
              </w:rPr>
            </w:r>
            <w:r/>
          </w:p>
        </w:tc>
      </w:tr>
      <w:tr>
        <w:trPr>
          <w:trHeight w:val="20"/>
        </w:trPr>
        <w:tc>
          <w:tcPr>
            <w:tcBorders>
              <w:top w:val="single" w:color="auto" w:sz="4" w:space="0"/>
              <w:left w:val="single" w:color="auto" w:sz="4" w:space="0"/>
              <w:right w:val="single" w:color="auto" w:sz="4" w:space="0"/>
            </w:tcBorders>
            <w:tcW w:w="810" w:type="pct"/>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投标人技术能力及服务方案比较（39分）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中药饮片品种齐全（9分）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1、投标人销售的饮片品种数量比较</w:t>
            </w:r>
            <w:r>
              <w:rPr>
                <w:rFonts w:hint="eastAsia" w:ascii="宋体" w:hAnsi="宋体" w:cs="宋体"/>
                <w:color w:val="000000" w:themeColor="text1"/>
                <w:szCs w:val="24"/>
                <w:highlight w:val="none"/>
                <w:lang w:eastAsia="zh-CN"/>
              </w:rPr>
              <w:t xml:space="preserve">（在</w:t>
            </w:r>
            <w:r>
              <w:rPr>
                <w:rFonts w:hint="eastAsia" w:ascii="宋体" w:hAnsi="宋体" w:cs="宋体"/>
                <w:color w:val="000000" w:themeColor="text1"/>
                <w:szCs w:val="24"/>
                <w:highlight w:val="none"/>
                <w:lang w:val="en-US" w:eastAsia="zh-CN"/>
              </w:rPr>
              <w:t xml:space="preserve">采购人要求的目录基础上</w:t>
            </w:r>
            <w:r>
              <w:rPr>
                <w:rFonts w:hint="eastAsia" w:ascii="宋体" w:hAnsi="宋体" w:cs="宋体"/>
                <w:color w:val="000000" w:themeColor="text1"/>
                <w:szCs w:val="24"/>
                <w:highlight w:val="none"/>
                <w:lang w:eastAsia="zh-CN"/>
              </w:rPr>
              <w:t xml:space="preserve">）</w:t>
            </w:r>
            <w:r>
              <w:rPr>
                <w:rFonts w:hint="eastAsia" w:ascii="宋体" w:hAnsi="宋体" w:cs="宋体"/>
                <w:color w:val="000000" w:themeColor="text1"/>
                <w:szCs w:val="24"/>
                <w:highlight w:val="none"/>
              </w:rPr>
              <w:t xml:space="preserve">，</w:t>
            </w:r>
            <w:r>
              <w:rPr>
                <w:rFonts w:hint="eastAsia" w:ascii="宋体" w:hAnsi="宋体" w:cs="宋体"/>
                <w:color w:val="000000" w:themeColor="text1"/>
                <w:szCs w:val="24"/>
                <w:highlight w:val="none"/>
                <w:lang w:val="en-US" w:eastAsia="zh-CN"/>
              </w:rPr>
              <w:t xml:space="preserve">提供394</w:t>
            </w:r>
            <w:r>
              <w:rPr>
                <w:rFonts w:hint="eastAsia" w:ascii="宋体" w:hAnsi="宋体" w:cs="宋体"/>
                <w:color w:val="000000" w:themeColor="text1"/>
                <w:szCs w:val="24"/>
                <w:highlight w:val="none"/>
              </w:rPr>
              <w:t xml:space="preserve">种得1分；在40</w:t>
            </w:r>
            <w:r>
              <w:rPr>
                <w:rFonts w:hint="eastAsia" w:ascii="宋体" w:hAnsi="宋体" w:cs="宋体"/>
                <w:color w:val="000000" w:themeColor="text1"/>
                <w:szCs w:val="24"/>
                <w:highlight w:val="none"/>
                <w:lang w:val="en-US" w:eastAsia="zh-CN"/>
              </w:rPr>
              <w:t xml:space="preserve">0</w:t>
            </w:r>
            <w:r>
              <w:rPr>
                <w:rFonts w:hint="eastAsia" w:ascii="宋体" w:hAnsi="宋体" w:cs="宋体"/>
                <w:color w:val="000000" w:themeColor="text1"/>
                <w:szCs w:val="24"/>
                <w:highlight w:val="none"/>
              </w:rPr>
              <w:t xml:space="preserve">种（含）-500种得3分；在501种（含）-700种得5分；在701种（含）以上得7分。提供投标人单位销售的中药饮片品种明细，不提供不得分。（提供供货品种目录，并且加盖投标人公章）</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2、投标人须具备中药饮片小包装的供货能力的得2分。（提供供货品规目录、小包装的照片，并且加盖投标人公章）</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9分</w:t>
            </w:r>
            <w:r>
              <w:rPr>
                <w:color w:val="000000" w:themeColor="text1"/>
                <w:highlight w:val="none"/>
              </w:rPr>
            </w:r>
            <w:r/>
          </w:p>
        </w:tc>
      </w:tr>
      <w:tr>
        <w:trPr>
          <w:trHeight w:val="20"/>
        </w:trPr>
        <w:tc>
          <w:tcPr>
            <w:tcBorders>
              <w:left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饮片生产能力 （8分）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1、投标人具有生产工艺类型设备比较：净制、切制、碎制、干燥、炒制、炙制、煅制、蒸煮，以上列举设备种类齐全的得4分，缺少一类减0.5分，不具备或未提供明细的不得分。（提供设备发票或付款凭证）</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2、投标人具有有毒性中药饮片制作车间的得2分，具有发酵中药饮片制作车间的得2分。（提供相关车间图片及相关资质证明材料）</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8分</w:t>
            </w:r>
            <w:r>
              <w:rPr>
                <w:color w:val="000000" w:themeColor="text1"/>
                <w:highlight w:val="none"/>
              </w:rPr>
            </w:r>
            <w:r/>
          </w:p>
        </w:tc>
      </w:tr>
      <w:tr>
        <w:trPr>
          <w:trHeight w:val="20"/>
        </w:trPr>
        <w:tc>
          <w:tcPr>
            <w:tcBorders>
              <w:left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加工服务（7分）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1、可免费提供中药饮片分包装、打粉、切片及临方炮制加工服务得2分。（提供承诺）</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2、投标人设有中药煎制中心，并在其所在地卫生部门或药监部门有备案的得5分，没有不得分。（提供相关证明材料复印件加盖投标人公章）</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7分</w:t>
            </w:r>
            <w:r>
              <w:rPr>
                <w:color w:val="000000" w:themeColor="text1"/>
                <w:highlight w:val="none"/>
              </w:rPr>
            </w:r>
            <w:r/>
          </w:p>
        </w:tc>
      </w:tr>
      <w:tr>
        <w:trPr>
          <w:trHeight w:val="20"/>
        </w:trPr>
        <w:tc>
          <w:tcPr>
            <w:tcBorders>
              <w:left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服务方案比较（5分）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b/>
                <w:color w:val="000000" w:themeColor="text1"/>
                <w:szCs w:val="24"/>
                <w:highlight w:val="none"/>
              </w:rPr>
            </w:pPr>
            <w:r>
              <w:rPr>
                <w:rFonts w:hint="eastAsia" w:ascii="宋体" w:hAnsi="宋体" w:cs="宋体"/>
                <w:color w:val="000000" w:themeColor="text1"/>
                <w:szCs w:val="24"/>
                <w:highlight w:val="none"/>
                <w:lang w:bidi="ar"/>
              </w:rPr>
              <w:t xml:space="preserve">质量保证方案：包括质量问题及时反馈处理，退货处理时效，技术服务准确及时，处理方案，退货方案</w:t>
            </w:r>
            <w:r>
              <w:rPr>
                <w:rFonts w:hint="eastAsia" w:ascii="宋体" w:hAnsi="宋体" w:cs="宋体"/>
                <w:color w:val="000000" w:themeColor="text1"/>
                <w:szCs w:val="24"/>
                <w:highlight w:val="none"/>
                <w:lang w:val="en-US" w:eastAsia="zh-CN" w:bidi="ar"/>
              </w:rPr>
              <w:t xml:space="preserve">等</w:t>
            </w:r>
            <w:r>
              <w:rPr>
                <w:rFonts w:hint="eastAsia" w:ascii="宋体" w:hAnsi="宋体" w:cs="宋体"/>
                <w:color w:val="000000" w:themeColor="text1"/>
                <w:szCs w:val="24"/>
                <w:highlight w:val="none"/>
                <w:lang w:bidi="ar"/>
              </w:rPr>
              <w:t xml:space="preserve">，有一个得1分，本项最高得5分。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5分</w:t>
            </w:r>
            <w:r>
              <w:rPr>
                <w:color w:val="000000" w:themeColor="text1"/>
                <w:highlight w:val="none"/>
              </w:rPr>
            </w:r>
            <w:r/>
          </w:p>
        </w:tc>
      </w:tr>
      <w:tr>
        <w:trPr>
          <w:trHeight w:val="20"/>
        </w:trPr>
        <w:tc>
          <w:tcPr>
            <w:tcBorders>
              <w:left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供货时间（1分）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能切实做到常用药品24工作时内、急需药品随叫随到（3小时内），根据投标人服务响应满足得1分，不满足不得分。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1分</w:t>
            </w:r>
            <w:r>
              <w:rPr>
                <w:color w:val="000000" w:themeColor="text1"/>
                <w:highlight w:val="none"/>
              </w:rPr>
            </w:r>
            <w:r/>
          </w:p>
        </w:tc>
      </w:tr>
      <w:tr>
        <w:trPr>
          <w:trHeight w:val="20"/>
        </w:trPr>
        <w:tc>
          <w:tcPr>
            <w:tcBorders>
              <w:left w:val="single" w:color="auto" w:sz="4" w:space="0"/>
              <w:bottom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追溯比较（9分）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投标人必须严格执行国家药品标准和地方中药饮片炮制规范、工艺规程，已建立追溯体系并实际运行：</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提供详细追溯说明，能够做到原料药材、饮片生产环节关键信息追溯，原药材基地信息、药材信息、种植档案信息、作业信息、采收信息、初加工、药材入库、饮片加工、饮片包装等都可完整追溯的，得9分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提供比较详细追溯说明，能够做到每张处方大体环节都可追溯的得5分，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提供简单的追溯说明的得1分，</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无法追溯不得分。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widowControl w:val="off"/>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9分</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810" w:type="pct"/>
            <w:vAlign w:val="center"/>
            <w:vMerge w:val="restart"/>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投标人售后服务能力及人员配备情况比较（21分）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拟投入本项目的人员配备比较（4分）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投标人为本项目配备中药师（含以上）及执业中药师数量10人以上的得4分，小于等于10人大于</w:t>
            </w:r>
            <w:r>
              <w:rPr>
                <w:rFonts w:ascii="宋体" w:hAnsi="宋体" w:cs="宋体"/>
                <w:color w:val="000000" w:themeColor="text1"/>
                <w:szCs w:val="24"/>
                <w:highlight w:val="none"/>
              </w:rPr>
              <w:t xml:space="preserve">5</w:t>
            </w:r>
            <w:r>
              <w:rPr>
                <w:rFonts w:hint="eastAsia" w:ascii="宋体" w:hAnsi="宋体" w:cs="宋体"/>
                <w:color w:val="000000" w:themeColor="text1"/>
                <w:szCs w:val="24"/>
                <w:highlight w:val="none"/>
              </w:rPr>
              <w:t xml:space="preserve">人的得2分，小于等于5人的不得分。（提供人员相关证件复印件及近6个月社保证明）</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4分</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饮片质检能力（4分）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color w:val="000000" w:themeColor="text1"/>
                <w:szCs w:val="24"/>
                <w:highlight w:val="none"/>
              </w:rPr>
              <w:t xml:space="preserve">具备三重四级杆液质联用仪、三重四级杆气质联用仪、高效液相色谱仪、气相色谱仪、电位滴定仪、紫外可见风光光度仪、PCR仪器、原子吸收分光光度仪相关设备，以上列举种类齐全的得4分，缺少一样减0.5分，扣完为止。</w:t>
            </w:r>
            <w:r>
              <w:rPr>
                <w:rFonts w:hint="eastAsia" w:ascii="宋体" w:hAnsi="宋体" w:cs="宋体"/>
                <w:bCs/>
                <w:color w:val="000000" w:themeColor="text1"/>
                <w:szCs w:val="24"/>
                <w:highlight w:val="none"/>
              </w:rPr>
              <w:t xml:space="preserve">（提供设备发票</w:t>
            </w:r>
            <w:r>
              <w:rPr>
                <w:rFonts w:hint="eastAsia" w:ascii="宋体" w:hAnsi="宋体" w:cs="宋体"/>
                <w:bCs/>
                <w:color w:val="000000" w:themeColor="text1"/>
                <w:szCs w:val="24"/>
                <w:highlight w:val="none"/>
                <w:lang w:eastAsia="zh-Hans"/>
              </w:rPr>
              <w:t xml:space="preserve">或</w:t>
            </w:r>
            <w:r>
              <w:rPr>
                <w:rFonts w:hint="eastAsia" w:ascii="宋体" w:hAnsi="宋体" w:cs="宋体"/>
                <w:bCs/>
                <w:color w:val="000000" w:themeColor="text1"/>
                <w:szCs w:val="24"/>
                <w:highlight w:val="none"/>
              </w:rPr>
              <w:t xml:space="preserve">付款凭证，PCR检测设备可提供第三方检测合作协议及发票复印件加盖公章）</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4分</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饮片经营质量（5分）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lang w:bidi="ar"/>
              </w:rPr>
              <w:t xml:space="preserve">投标人所在地药检所202</w:t>
            </w:r>
            <w:r>
              <w:rPr>
                <w:rFonts w:hint="eastAsia" w:ascii="宋体" w:hAnsi="宋体" w:cs="宋体"/>
                <w:color w:val="000000" w:themeColor="text1"/>
                <w:szCs w:val="24"/>
                <w:highlight w:val="none"/>
                <w:lang w:val="en-US" w:eastAsia="zh-CN" w:bidi="ar"/>
              </w:rPr>
              <w:t xml:space="preserve">2</w:t>
            </w:r>
            <w:r>
              <w:rPr>
                <w:rFonts w:hint="eastAsia" w:ascii="宋体" w:hAnsi="宋体" w:cs="宋体"/>
                <w:color w:val="000000" w:themeColor="text1"/>
                <w:szCs w:val="24"/>
                <w:highlight w:val="none"/>
                <w:lang w:bidi="ar"/>
              </w:rPr>
              <w:t xml:space="preserve">年1月1日至今所有饮片抽检质检报告认定。投标人提供该时间段所有饮片抽检记录、相应质检报告，并有当地市场监督管理局盖章确认。①满分5分，不合格率每1%扣0.5分（不足1%按1%计算），直至该分项扣完；无质检报告但有当地药检所证明无抽检记录的，得3分；无质检报告同时也不能出示当地药检所无抽检记录证明材料的，不得分。（提供复印件加盖投标人公章）；②有1种及以上饮片质检报告中有假药生产经营记录的，本栏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5分</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shd w:val="pct10" w:color="auto" w:fill="ffffff"/>
              </w:rPr>
            </w:pPr>
            <w:r>
              <w:rPr>
                <w:rFonts w:hint="eastAsia" w:ascii="宋体" w:hAnsi="宋体" w:cs="宋体"/>
                <w:color w:val="000000" w:themeColor="text1"/>
                <w:szCs w:val="24"/>
                <w:highlight w:val="none"/>
                <w:lang w:bidi="ar"/>
              </w:rPr>
              <w:t xml:space="preserve">仓储管理能力（5分）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Style w:val="1381"/>
                <w:color w:val="000000" w:themeColor="text1"/>
                <w:sz w:val="24"/>
                <w:szCs w:val="24"/>
                <w:highlight w:val="none"/>
              </w:rPr>
            </w:pPr>
            <w:r>
              <w:rPr>
                <w:rFonts w:hint="eastAsia" w:ascii="宋体" w:hAnsi="宋体" w:cs="宋体"/>
                <w:color w:val="000000" w:themeColor="text1"/>
                <w:szCs w:val="24"/>
                <w:highlight w:val="none"/>
              </w:rPr>
              <w:t xml:space="preserve">具有中药原药材仓库、中间体仓库、成品仓库，有一个得1分，最高得3分；（提供</w:t>
            </w:r>
            <w:r>
              <w:rPr>
                <w:rStyle w:val="1381"/>
                <w:color w:val="000000" w:themeColor="text1"/>
                <w:sz w:val="24"/>
                <w:szCs w:val="24"/>
                <w:highlight w:val="none"/>
                <w:lang w:bidi="ar"/>
              </w:rPr>
              <w:t xml:space="preserve">加盖公章的仓储平面图）</w:t>
            </w:r>
            <w:r>
              <w:rPr>
                <w:color w:val="000000" w:themeColor="text1"/>
                <w:highlight w:val="none"/>
              </w:rPr>
            </w:r>
            <w:r/>
          </w:p>
          <w:p>
            <w:pPr>
              <w:rPr>
                <w:rFonts w:ascii="宋体" w:hAnsi="宋体" w:cs="宋体"/>
                <w:color w:val="000000" w:themeColor="text1"/>
                <w:szCs w:val="24"/>
                <w:highlight w:val="none"/>
              </w:rPr>
            </w:pPr>
            <w:r>
              <w:rPr>
                <w:rStyle w:val="1381"/>
                <w:color w:val="000000" w:themeColor="text1"/>
                <w:sz w:val="24"/>
                <w:szCs w:val="24"/>
                <w:highlight w:val="none"/>
                <w:lang w:bidi="ar"/>
              </w:rPr>
              <w:t xml:space="preserve">具有中药饮片仓储质量保证管理制度及规范，制度与记录最完善的得2分，有制度与记录的得1分，无制度或无记录的均不得分。（</w:t>
            </w:r>
            <w:r>
              <w:rPr>
                <w:rFonts w:hint="eastAsia" w:ascii="宋体" w:hAnsi="宋体" w:cs="宋体"/>
                <w:color w:val="000000" w:themeColor="text1"/>
                <w:szCs w:val="24"/>
                <w:highlight w:val="none"/>
              </w:rPr>
              <w:t xml:space="preserve">提供</w:t>
            </w:r>
            <w:r>
              <w:rPr>
                <w:rStyle w:val="1381"/>
                <w:color w:val="000000" w:themeColor="text1"/>
                <w:sz w:val="24"/>
                <w:szCs w:val="24"/>
                <w:highlight w:val="none"/>
                <w:lang w:bidi="ar"/>
              </w:rPr>
              <w:t xml:space="preserve">加盖公章的证明材料，</w:t>
            </w:r>
            <w:r>
              <w:rPr>
                <w:rFonts w:hint="eastAsia" w:ascii="宋体" w:hAnsi="宋体" w:cs="宋体"/>
                <w:color w:val="000000" w:themeColor="text1"/>
                <w:szCs w:val="24"/>
                <w:highlight w:val="none"/>
              </w:rPr>
              <w:t xml:space="preserve">未提供证明材料不得分。</w:t>
            </w:r>
            <w:r>
              <w:rPr>
                <w:rStyle w:val="1381"/>
                <w:color w:val="000000" w:themeColor="text1"/>
                <w:sz w:val="24"/>
                <w:szCs w:val="24"/>
                <w:highlight w:val="none"/>
                <w:lang w:bidi="ar"/>
              </w:rPr>
              <w:t xml:space="preserve">中标后采购人将实地考察确认，若有造假，后果自负</w:t>
            </w:r>
            <w:r>
              <w:rPr>
                <w:rFonts w:hint="eastAsia" w:ascii="宋体" w:hAnsi="宋体" w:cs="宋体"/>
                <w:color w:val="000000" w:themeColor="text1"/>
                <w:szCs w:val="24"/>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5分</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rPr>
                <w:rFonts w:ascii="宋体" w:hAnsi="宋体" w:cs="宋体"/>
                <w:szCs w:val="24"/>
                <w:highlight w:val="none"/>
              </w:rPr>
            </w:pPr>
            <w:r>
              <w:rPr>
                <w:rFonts w:ascii="宋体" w:hAnsi="宋体" w:cs="宋体"/>
                <w:szCs w:val="24"/>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物流配送（</w:t>
            </w:r>
            <w:r>
              <w:rPr>
                <w:rFonts w:hint="eastAsia" w:ascii="宋体" w:hAnsi="宋体" w:cs="宋体"/>
                <w:color w:val="000000" w:themeColor="text1"/>
                <w:szCs w:val="24"/>
                <w:highlight w:val="none"/>
                <w:lang w:val="en-US" w:eastAsia="zh-CN"/>
              </w:rPr>
              <w:t xml:space="preserve">5</w:t>
            </w:r>
            <w:r>
              <w:rPr>
                <w:rFonts w:hint="eastAsia" w:ascii="宋体" w:hAnsi="宋体" w:cs="宋体"/>
                <w:color w:val="000000" w:themeColor="text1"/>
                <w:szCs w:val="24"/>
                <w:highlight w:val="none"/>
              </w:rPr>
              <w:t xml:space="preserve">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投标人自有配送车队且配备专用通信及GPS设备的得</w:t>
            </w:r>
            <w:r>
              <w:rPr>
                <w:rFonts w:hint="eastAsia" w:ascii="宋体" w:hAnsi="宋体" w:cs="宋体"/>
                <w:color w:val="000000" w:themeColor="text1"/>
                <w:szCs w:val="24"/>
                <w:highlight w:val="none"/>
                <w:lang w:val="en-US" w:eastAsia="zh-CN"/>
              </w:rPr>
              <w:t xml:space="preserve">3</w:t>
            </w:r>
            <w:r>
              <w:rPr>
                <w:rFonts w:hint="eastAsia" w:ascii="宋体" w:hAnsi="宋体" w:cs="宋体"/>
                <w:color w:val="000000" w:themeColor="text1"/>
                <w:szCs w:val="24"/>
                <w:highlight w:val="none"/>
              </w:rPr>
              <w:t xml:space="preserve">分</w:t>
            </w:r>
            <w:r>
              <w:rPr>
                <w:rFonts w:hint="eastAsia" w:ascii="宋体" w:hAnsi="宋体" w:cs="宋体"/>
                <w:color w:val="000000" w:themeColor="text1"/>
                <w:szCs w:val="24"/>
                <w:highlight w:val="none"/>
                <w:lang w:eastAsia="zh-CN"/>
              </w:rPr>
              <w:t xml:space="preserve">，</w:t>
            </w:r>
            <w:r>
              <w:rPr>
                <w:rFonts w:hint="eastAsia" w:ascii="宋体" w:hAnsi="宋体" w:cs="宋体"/>
                <w:color w:val="000000" w:themeColor="text1"/>
                <w:szCs w:val="24"/>
                <w:highlight w:val="none"/>
              </w:rPr>
              <w:t xml:space="preserve">委托固定的第三方配送的得</w:t>
            </w:r>
            <w:r>
              <w:rPr>
                <w:rFonts w:hint="eastAsia" w:ascii="宋体" w:hAnsi="宋体" w:cs="宋体"/>
                <w:color w:val="000000" w:themeColor="text1"/>
                <w:szCs w:val="24"/>
                <w:highlight w:val="none"/>
                <w:lang w:val="en-US" w:eastAsia="zh-CN"/>
              </w:rPr>
              <w:t xml:space="preserve">1</w:t>
            </w:r>
            <w:r>
              <w:rPr>
                <w:rFonts w:hint="eastAsia" w:ascii="宋体" w:hAnsi="宋体" w:cs="宋体"/>
                <w:color w:val="000000" w:themeColor="text1"/>
                <w:szCs w:val="24"/>
                <w:highlight w:val="none"/>
              </w:rPr>
              <w:t xml:space="preserve">分</w:t>
            </w:r>
            <w:r>
              <w:rPr>
                <w:rFonts w:hint="eastAsia" w:ascii="宋体" w:hAnsi="宋体" w:cs="宋体"/>
                <w:color w:val="000000" w:themeColor="text1"/>
                <w:szCs w:val="24"/>
                <w:highlight w:val="none"/>
                <w:lang w:eastAsia="zh-CN"/>
              </w:rPr>
              <w:t xml:space="preserve">，</w:t>
            </w:r>
            <w:r>
              <w:rPr>
                <w:rFonts w:hint="eastAsia" w:ascii="宋体" w:hAnsi="宋体" w:cs="宋体"/>
                <w:color w:val="000000" w:themeColor="text1"/>
                <w:szCs w:val="24"/>
                <w:highlight w:val="none"/>
              </w:rPr>
              <w:t xml:space="preserve">两者均无的不得分，不重复叠加给分（提供相关证明材料，否则不得分）；</w:t>
            </w:r>
            <w:r>
              <w:rPr>
                <w:color w:val="000000" w:themeColor="text1"/>
                <w:highlight w:val="none"/>
              </w:rPr>
            </w:r>
            <w:r/>
          </w:p>
          <w:p>
            <w:pPr>
              <w:rPr>
                <w:rFonts w:hint="eastAsia" w:ascii="宋体" w:hAnsi="宋体" w:cs="宋体"/>
                <w:color w:val="000000" w:themeColor="text1"/>
                <w:szCs w:val="24"/>
                <w:highlight w:val="none"/>
              </w:rPr>
            </w:pPr>
            <w:r>
              <w:rPr>
                <w:rFonts w:hint="eastAsia" w:ascii="宋体" w:hAnsi="宋体" w:cs="宋体"/>
                <w:color w:val="000000" w:themeColor="text1"/>
                <w:szCs w:val="24"/>
                <w:highlight w:val="none"/>
              </w:rPr>
              <w:t xml:space="preserve">提供的药</w:t>
            </w:r>
            <w:r>
              <w:rPr>
                <w:rFonts w:hint="eastAsia" w:ascii="宋体" w:hAnsi="宋体" w:cs="宋体"/>
                <w:color w:val="000000" w:themeColor="text1"/>
                <w:szCs w:val="24"/>
                <w:highlight w:val="none"/>
                <w:lang w:val="en-US" w:eastAsia="zh-CN"/>
              </w:rPr>
              <w:t xml:space="preserve">品邮寄</w:t>
            </w:r>
            <w:r>
              <w:rPr>
                <w:rFonts w:hint="eastAsia" w:ascii="宋体" w:hAnsi="宋体" w:cs="宋体"/>
                <w:color w:val="000000" w:themeColor="text1"/>
                <w:szCs w:val="24"/>
                <w:highlight w:val="none"/>
              </w:rPr>
              <w:t xml:space="preserve">服务</w:t>
            </w:r>
            <w:r>
              <w:rPr>
                <w:rFonts w:hint="eastAsia" w:ascii="宋体" w:hAnsi="宋体" w:cs="宋体"/>
                <w:color w:val="000000" w:themeColor="text1"/>
                <w:szCs w:val="24"/>
                <w:highlight w:val="none"/>
                <w:lang w:eastAsia="zh-CN"/>
              </w:rPr>
              <w:t xml:space="preserve">的</w:t>
            </w:r>
            <w:r>
              <w:rPr>
                <w:rFonts w:hint="eastAsia" w:ascii="宋体" w:hAnsi="宋体" w:cs="宋体"/>
                <w:color w:val="000000" w:themeColor="text1"/>
                <w:szCs w:val="24"/>
                <w:highlight w:val="none"/>
              </w:rPr>
              <w:t xml:space="preserve">，流程完善，所有环节系统有记录随时可查，</w:t>
            </w:r>
            <w:r>
              <w:rPr>
                <w:rFonts w:hint="eastAsia" w:ascii="宋体" w:hAnsi="宋体" w:cs="宋体"/>
                <w:color w:val="000000" w:themeColor="text1"/>
                <w:szCs w:val="24"/>
                <w:highlight w:val="none"/>
                <w:lang w:val="en-US" w:eastAsia="zh-CN"/>
              </w:rPr>
              <w:t xml:space="preserve">做到邮寄服务时药品的保护、患者的隐私保护等。根据</w:t>
            </w:r>
            <w:r>
              <w:rPr>
                <w:rFonts w:hint="eastAsia" w:ascii="宋体" w:hAnsi="宋体" w:cs="宋体"/>
                <w:color w:val="000000" w:themeColor="text1"/>
                <w:szCs w:val="24"/>
                <w:highlight w:val="none"/>
              </w:rPr>
              <w:t xml:space="preserve">投标人的实施方案</w:t>
            </w:r>
            <w:r>
              <w:rPr>
                <w:rFonts w:hint="eastAsia" w:ascii="宋体" w:hAnsi="宋体" w:cs="宋体"/>
                <w:color w:val="000000" w:themeColor="text1"/>
                <w:szCs w:val="24"/>
                <w:highlight w:val="none"/>
                <w:lang w:val="en-US" w:eastAsia="zh-CN"/>
              </w:rPr>
              <w:t xml:space="preserve">打分，最完善的得2分，一般的得1分，不提供的不得分</w:t>
            </w:r>
            <w:r>
              <w:rPr>
                <w:rFonts w:hint="eastAsia" w:ascii="宋体" w:hAnsi="宋体" w:cs="宋体"/>
                <w:color w:val="000000" w:themeColor="text1"/>
                <w:szCs w:val="24"/>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5</w:t>
            </w:r>
            <w:r>
              <w:rPr>
                <w:rFonts w:hint="eastAsia" w:ascii="宋体" w:hAnsi="宋体" w:cs="宋体"/>
                <w:color w:val="000000" w:themeColor="text1"/>
                <w:szCs w:val="24"/>
                <w:highlight w:val="none"/>
              </w:rPr>
              <w:t xml:space="preserve">分</w:t>
            </w:r>
            <w:r>
              <w:rPr>
                <w:color w:val="000000" w:themeColor="text1"/>
                <w:highlight w:val="none"/>
              </w:rPr>
            </w:r>
            <w:r/>
          </w:p>
        </w:tc>
      </w:tr>
      <w:tr>
        <w:trPr>
          <w:trHeight w:val="270"/>
        </w:trPr>
        <w:tc>
          <w:tcPr>
            <w:tcBorders>
              <w:top w:val="single" w:color="auto" w:sz="4" w:space="0"/>
              <w:left w:val="single" w:color="auto" w:sz="4" w:space="0"/>
              <w:bottom w:val="single" w:color="auto" w:sz="4" w:space="0"/>
              <w:right w:val="single" w:color="auto" w:sz="4" w:space="0"/>
            </w:tcBorders>
            <w:tcW w:w="810" w:type="pct"/>
            <w:vAlign w:val="center"/>
            <w:textDirection w:val="lrTb"/>
            <w:noWrap w:val="false"/>
          </w:tcPr>
          <w:p>
            <w:pPr>
              <w:tabs>
                <w:tab w:val="left" w:pos="960" w:leader="none"/>
              </w:tabs>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投标人履约能力比较（</w:t>
            </w:r>
            <w:r>
              <w:rPr>
                <w:rFonts w:hint="eastAsia" w:ascii="宋体" w:hAnsi="宋体" w:cs="宋体"/>
                <w:color w:val="000000" w:themeColor="text1"/>
                <w:szCs w:val="24"/>
                <w:highlight w:val="none"/>
                <w:lang w:val="en-US" w:eastAsia="zh-CN"/>
              </w:rPr>
              <w:t xml:space="preserve">8</w:t>
            </w:r>
            <w:r>
              <w:rPr>
                <w:rFonts w:hint="eastAsia" w:ascii="宋体" w:hAnsi="宋体" w:cs="宋体"/>
                <w:color w:val="000000" w:themeColor="text1"/>
                <w:szCs w:val="24"/>
                <w:highlight w:val="none"/>
              </w:rPr>
              <w:t xml:space="preserve">分）</w:t>
            </w:r>
            <w:r>
              <w:rPr>
                <w:rFonts w:hint="eastAsia" w:ascii="宋体" w:hAnsi="宋体" w:cs="宋体"/>
                <w:color w:val="000000" w:themeColor="text1"/>
                <w:szCs w:val="24"/>
                <w:highlight w:val="none"/>
              </w:rPr>
              <w:tab/>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20" w:type="pct"/>
            <w:vAlign w:val="center"/>
            <w:textDirection w:val="lrTb"/>
            <w:noWrap w:val="false"/>
          </w:tcPr>
          <w:p>
            <w:pPr>
              <w:jc w:val="center"/>
              <w:rPr>
                <w:rFonts w:ascii="宋体" w:hAnsi="宋体" w:cs="宋体"/>
                <w:color w:val="000000" w:themeColor="text1"/>
                <w:szCs w:val="24"/>
                <w:highlight w:val="none"/>
                <w:shd w:val="pct10" w:color="auto" w:fill="ffffff"/>
              </w:rPr>
            </w:pPr>
            <w:r>
              <w:rPr>
                <w:rFonts w:hint="eastAsia" w:ascii="宋体" w:hAnsi="宋体" w:cs="宋体"/>
                <w:color w:val="000000" w:themeColor="text1"/>
                <w:szCs w:val="24"/>
                <w:highlight w:val="none"/>
              </w:rPr>
              <w:t xml:space="preserve">类似业绩证明（</w:t>
            </w:r>
            <w:r>
              <w:rPr>
                <w:rFonts w:hint="eastAsia" w:ascii="宋体" w:hAnsi="宋体" w:cs="宋体"/>
                <w:color w:val="000000" w:themeColor="text1"/>
                <w:szCs w:val="24"/>
                <w:highlight w:val="none"/>
                <w:lang w:val="en-US" w:eastAsia="zh-CN"/>
              </w:rPr>
              <w:t xml:space="preserve">8</w:t>
            </w:r>
            <w:r>
              <w:rPr>
                <w:rFonts w:hint="eastAsia" w:ascii="宋体" w:hAnsi="宋体" w:cs="宋体"/>
                <w:color w:val="000000" w:themeColor="text1"/>
                <w:szCs w:val="24"/>
                <w:highlight w:val="none"/>
              </w:rPr>
              <w:t xml:space="preserve">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920"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投标人提供202</w:t>
            </w:r>
            <w:r>
              <w:rPr>
                <w:rFonts w:ascii="宋体" w:hAnsi="宋体" w:cs="宋体"/>
                <w:color w:val="000000" w:themeColor="text1"/>
                <w:szCs w:val="24"/>
                <w:highlight w:val="none"/>
              </w:rPr>
              <w:t xml:space="preserve">2</w:t>
            </w:r>
            <w:r>
              <w:rPr>
                <w:rFonts w:hint="eastAsia" w:ascii="宋体" w:hAnsi="宋体" w:cs="宋体"/>
                <w:color w:val="000000" w:themeColor="text1"/>
                <w:szCs w:val="24"/>
                <w:highlight w:val="none"/>
              </w:rPr>
              <w:t xml:space="preserve">年1月1日至今与其他三级中医院、中西医结合医院合作的类似项目业绩证明，以合同签订日期为准，每提供1份与其他三级医院的合同复印件得1分（同一家医院不重复得分），最高</w:t>
            </w:r>
            <w:r>
              <w:rPr>
                <w:rFonts w:hint="eastAsia" w:ascii="宋体" w:hAnsi="宋体" w:cs="宋体"/>
                <w:color w:val="000000" w:themeColor="text1"/>
                <w:szCs w:val="24"/>
                <w:highlight w:val="none"/>
                <w:lang w:val="en-US" w:eastAsia="zh-CN"/>
              </w:rPr>
              <w:t xml:space="preserve">8</w:t>
            </w:r>
            <w:r>
              <w:rPr>
                <w:rFonts w:hint="eastAsia" w:ascii="宋体" w:hAnsi="宋体" w:cs="宋体"/>
                <w:color w:val="000000" w:themeColor="text1"/>
                <w:szCs w:val="24"/>
                <w:highlight w:val="none"/>
              </w:rPr>
              <w:t xml:space="preserve">分。</w:t>
            </w:r>
            <w:r>
              <w:rPr>
                <w:rFonts w:hint="eastAsia" w:ascii="宋体" w:hAnsi="宋体" w:cs="宋体"/>
                <w:b/>
                <w:color w:val="000000" w:themeColor="text1"/>
                <w:szCs w:val="24"/>
                <w:highlight w:val="none"/>
              </w:rPr>
              <w:t xml:space="preserve">（须提供证明材料，合同及供货发票等复印件并加盖投标单位公章，</w:t>
            </w:r>
            <w:r>
              <w:rPr>
                <w:rFonts w:hint="eastAsia" w:ascii="宋体" w:hAnsi="宋体" w:cs="宋体"/>
                <w:color w:val="000000" w:themeColor="text1"/>
                <w:szCs w:val="24"/>
                <w:highlight w:val="none"/>
              </w:rPr>
              <w:t xml:space="preserve">合同乙方名称需与投标单位名称一致</w:t>
            </w:r>
            <w:r>
              <w:rPr>
                <w:rFonts w:hint="eastAsia" w:ascii="宋体" w:hAnsi="宋体" w:cs="宋体"/>
                <w:b/>
                <w:color w:val="000000" w:themeColor="text1"/>
                <w:szCs w:val="24"/>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48"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color w:val="000000" w:themeColor="text1"/>
                <w:szCs w:val="24"/>
                <w:highlight w:val="none"/>
                <w:lang w:val="en-US" w:eastAsia="zh-CN"/>
              </w:rPr>
              <w:t xml:space="preserve">8</w:t>
            </w:r>
            <w:r>
              <w:rPr>
                <w:rFonts w:hint="eastAsia" w:ascii="宋体" w:hAnsi="宋体" w:cs="宋体"/>
                <w:color w:val="000000" w:themeColor="text1"/>
                <w:szCs w:val="24"/>
                <w:highlight w:val="none"/>
              </w:rPr>
              <w:t xml:space="preserve">分</w:t>
            </w:r>
            <w:bookmarkEnd w:id="6"/>
            <w:r>
              <w:rPr>
                <w:color w:val="000000" w:themeColor="text1"/>
                <w:highlight w:val="none"/>
              </w:rPr>
            </w:r>
            <w:bookmarkEnd w:id="7"/>
            <w:r>
              <w:rPr>
                <w:color w:val="000000" w:themeColor="text1"/>
                <w:highlight w:val="none"/>
              </w:rPr>
            </w:r>
            <w:r/>
          </w:p>
        </w:tc>
      </w:tr>
    </w:tbl>
    <w:p>
      <w:pPr>
        <w:pStyle w:val="1070"/>
        <w:ind w:firstLine="480"/>
        <w:rPr>
          <w:rFonts w:hAnsi="宋体" w:eastAsia="宋体"/>
          <w:color w:val="000000" w:themeColor="text1"/>
          <w:sz w:val="24"/>
          <w:szCs w:val="24"/>
          <w:highlight w:val="none"/>
        </w:rPr>
      </w:pPr>
      <w:r>
        <w:rPr>
          <w:rFonts w:hAnsi="宋体" w:eastAsia="宋体"/>
          <w:color w:val="000000" w:themeColor="text1"/>
          <w:sz w:val="24"/>
          <w:szCs w:val="24"/>
          <w:highlight w:val="none"/>
        </w:rPr>
      </w:r>
      <w:r>
        <w:rPr>
          <w:color w:val="000000" w:themeColor="text1"/>
          <w:highlight w:val="none"/>
        </w:rPr>
      </w:r>
      <w:r/>
    </w:p>
    <w:p>
      <w:pPr>
        <w:pStyle w:val="1382"/>
        <w:ind w:firstLine="480"/>
        <w:spacing w:line="400" w:lineRule="exact"/>
        <w:rPr>
          <w:rFonts w:hAnsi="宋体" w:eastAsia="宋体"/>
          <w:color w:val="000000" w:themeColor="text1"/>
          <w:sz w:val="24"/>
          <w:szCs w:val="24"/>
          <w:highlight w:val="none"/>
        </w:rPr>
      </w:pPr>
      <w:r>
        <w:rPr>
          <w:rFonts w:hint="eastAsia" w:hAnsi="宋体" w:eastAsia="宋体"/>
          <w:color w:val="000000" w:themeColor="text1"/>
          <w:sz w:val="24"/>
          <w:szCs w:val="24"/>
          <w:highlight w:val="none"/>
        </w:rPr>
        <w:t xml:space="preserve">第二标段：</w:t>
      </w:r>
      <w:r>
        <w:rPr>
          <w:color w:val="000000" w:themeColor="text1"/>
          <w:highlight w:val="none"/>
        </w:rPr>
      </w:r>
      <w:r/>
    </w:p>
    <w:tbl>
      <w:tblPr>
        <w:tblStyle w:val="1007"/>
        <w:tblW w:w="503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9"/>
        <w:gridCol w:w="1383"/>
        <w:gridCol w:w="4982"/>
        <w:gridCol w:w="749"/>
      </w:tblGrid>
      <w:tr>
        <w:trPr>
          <w:trHeight w:val="509"/>
        </w:trPr>
        <w:tc>
          <w:tcPr>
            <w:shd w:val="clear" w:color="auto" w:fill="auto"/>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评审类别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评审项</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评审标准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cs="宋体"/>
                <w:b/>
                <w:bCs/>
                <w:color w:val="000000" w:themeColor="text1"/>
                <w:szCs w:val="24"/>
                <w:highlight w:val="none"/>
              </w:rPr>
            </w:pPr>
            <w:r>
              <w:rPr>
                <w:rFonts w:hint="eastAsia" w:ascii="宋体" w:hAnsi="宋体" w:cs="宋体"/>
                <w:b/>
                <w:bCs/>
                <w:color w:val="000000" w:themeColor="text1"/>
                <w:szCs w:val="24"/>
                <w:highlight w:val="none"/>
              </w:rPr>
              <w:t xml:space="preserve">分数</w:t>
            </w:r>
            <w:r>
              <w:rPr>
                <w:color w:val="000000" w:themeColor="text1"/>
                <w:highlight w:val="none"/>
              </w:rPr>
            </w:r>
            <w:r/>
          </w:p>
        </w:tc>
      </w:tr>
      <w:tr>
        <w:trPr>
          <w:trHeight w:val="1122"/>
        </w:trPr>
        <w:tc>
          <w:tcPr>
            <w:tcBorders>
              <w:top w:val="single" w:color="auto" w:sz="4" w:space="0"/>
              <w:left w:val="single" w:color="auto" w:sz="4" w:space="0"/>
              <w:bottom w:val="single" w:color="auto" w:sz="4" w:space="0"/>
              <w:right w:val="single" w:color="auto" w:sz="4" w:space="0"/>
            </w:tcBorders>
            <w:tcW w:w="860"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color w:val="000000" w:themeColor="text1"/>
                <w:szCs w:val="24"/>
                <w:highlight w:val="none"/>
              </w:rPr>
              <w:t xml:space="preserve">价格30分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color w:val="000000" w:themeColor="text1"/>
                <w:szCs w:val="24"/>
                <w:highlight w:val="none"/>
              </w:rPr>
              <w:t xml:space="preserve">价格评审指标（30分）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color w:val="000000" w:themeColor="text1"/>
                <w:szCs w:val="24"/>
                <w:highlight w:val="none"/>
              </w:rPr>
            </w:pPr>
            <w:r>
              <w:rPr>
                <w:rFonts w:hint="eastAsia" w:ascii="宋体" w:hAnsi="宋体" w:cs="宋体"/>
                <w:color w:val="000000" w:themeColor="text1"/>
                <w:szCs w:val="24"/>
                <w:highlight w:val="none"/>
              </w:rPr>
              <w:t xml:space="preserve">价格分采用低价优先法计算，将所有通过符合性筛选的响应单位所报折扣最低的设值为</w:t>
            </w:r>
            <w:r>
              <w:rPr>
                <w:rFonts w:hint="eastAsia" w:ascii="宋体" w:hAnsi="宋体" w:cs="宋体"/>
                <w:b/>
                <w:bCs/>
                <w:color w:val="000000" w:themeColor="text1"/>
                <w:szCs w:val="24"/>
                <w:highlight w:val="none"/>
              </w:rPr>
              <w:t xml:space="preserve">A</w:t>
            </w:r>
            <w:r>
              <w:rPr>
                <w:rFonts w:hint="eastAsia" w:ascii="宋体" w:hAnsi="宋体" w:cs="宋体"/>
                <w:color w:val="000000" w:themeColor="text1"/>
                <w:szCs w:val="24"/>
                <w:highlight w:val="none"/>
              </w:rPr>
              <w:t xml:space="preserve">，并得分值为30分；其他投标人报价得分为：</w:t>
            </w:r>
            <w:r>
              <w:rPr>
                <w:rFonts w:hint="eastAsia" w:ascii="宋体" w:hAnsi="宋体" w:cs="宋体"/>
                <w:b/>
                <w:bCs/>
                <w:color w:val="000000" w:themeColor="text1"/>
                <w:szCs w:val="24"/>
                <w:highlight w:val="none"/>
              </w:rPr>
              <w:t xml:space="preserve">A</w:t>
            </w:r>
            <w:r>
              <w:rPr>
                <w:rFonts w:hint="eastAsia" w:ascii="宋体" w:hAnsi="宋体" w:cs="宋体"/>
                <w:b/>
                <w:bCs/>
                <w:color w:val="000000" w:themeColor="text1"/>
                <w:szCs w:val="24"/>
                <w:highlight w:val="none"/>
                <w:lang w:val="zh-CN"/>
              </w:rPr>
              <w:t xml:space="preserve">/(</w:t>
            </w:r>
            <w:r>
              <w:rPr>
                <w:rFonts w:hint="eastAsia" w:ascii="宋体" w:hAnsi="宋体" w:cs="宋体"/>
                <w:b/>
                <w:bCs/>
                <w:color w:val="000000" w:themeColor="text1"/>
                <w:szCs w:val="24"/>
                <w:highlight w:val="none"/>
              </w:rPr>
              <w:t xml:space="preserve">该响应单位的折扣</w:t>
            </w:r>
            <w:r>
              <w:rPr>
                <w:rFonts w:hint="eastAsia" w:ascii="宋体" w:hAnsi="宋体" w:cs="宋体"/>
                <w:b/>
                <w:bCs/>
                <w:color w:val="000000" w:themeColor="text1"/>
                <w:szCs w:val="24"/>
                <w:highlight w:val="none"/>
                <w:lang w:val="zh-CN"/>
              </w:rPr>
              <w:t xml:space="preserve">)*</w:t>
            </w:r>
            <w:r>
              <w:rPr>
                <w:rFonts w:hint="eastAsia" w:ascii="宋体" w:hAnsi="宋体" w:cs="宋体"/>
                <w:b/>
                <w:bCs/>
                <w:color w:val="000000" w:themeColor="text1"/>
                <w:szCs w:val="24"/>
                <w:highlight w:val="none"/>
              </w:rPr>
              <w:t xml:space="preserve">30分</w:t>
            </w:r>
            <w:r>
              <w:rPr>
                <w:rFonts w:hint="eastAsia" w:ascii="宋体" w:hAnsi="宋体" w:cs="宋体"/>
                <w:color w:val="000000" w:themeColor="text1"/>
                <w:szCs w:val="24"/>
                <w:highlight w:val="none"/>
              </w:rPr>
              <w:t xml:space="preserve">。（保留两位小数，四舍五入）</w:t>
            </w:r>
            <w:r>
              <w:rPr>
                <w:color w:val="000000" w:themeColor="text1"/>
                <w:highlight w:val="none"/>
              </w:rPr>
            </w:r>
            <w:r/>
          </w:p>
          <w:p>
            <w:pPr>
              <w:rPr>
                <w:rFonts w:ascii="宋体" w:hAnsi="宋体" w:cs="宋体"/>
                <w:color w:val="000000" w:themeColor="text1"/>
                <w:szCs w:val="24"/>
                <w:highlight w:val="none"/>
              </w:rPr>
            </w:pPr>
            <w:r>
              <w:rPr>
                <w:rFonts w:hint="eastAsia" w:ascii="宋体" w:hAnsi="宋体" w:cs="宋体"/>
                <w:color w:val="000000" w:themeColor="text1"/>
                <w:szCs w:val="24"/>
                <w:highlight w:val="none"/>
                <w:lang w:val="zh-CN"/>
              </w:rPr>
              <w:t xml:space="preserve">超预算的投标报价不进入评标程序。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cs="宋体"/>
                <w:color w:val="000000" w:themeColor="text1"/>
                <w:szCs w:val="24"/>
                <w:highlight w:val="none"/>
              </w:rPr>
            </w:pPr>
            <w:r>
              <w:rPr>
                <w:rFonts w:hint="eastAsia" w:ascii="宋体" w:hAnsi="宋体" w:cs="宋体"/>
                <w:bCs/>
                <w:color w:val="000000" w:themeColor="text1"/>
                <w:szCs w:val="24"/>
                <w:highlight w:val="none"/>
              </w:rPr>
              <w:t xml:space="preserve">30分</w:t>
            </w:r>
            <w:r>
              <w:rPr>
                <w:color w:val="000000" w:themeColor="text1"/>
                <w:highlight w:val="none"/>
              </w:rPr>
            </w:r>
            <w:r/>
          </w:p>
        </w:tc>
      </w:tr>
      <w:tr>
        <w:trPr>
          <w:trHeight w:val="1166"/>
        </w:trPr>
        <w:tc>
          <w:tcPr>
            <w:tcBorders>
              <w:top w:val="single" w:color="auto" w:sz="4" w:space="0"/>
              <w:left w:val="single" w:color="auto" w:sz="4" w:space="0"/>
              <w:right w:val="single" w:color="auto" w:sz="4" w:space="0"/>
            </w:tcBorders>
            <w:tcW w:w="860" w:type="pct"/>
            <w:vAlign w:val="center"/>
            <w:vMerge w:val="restart"/>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投标人履约能力比较（24分）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供货时间（</w:t>
            </w:r>
            <w:r>
              <w:rPr>
                <w:rFonts w:hint="eastAsia" w:ascii="宋体" w:hAnsi="宋体" w:cs="宋体"/>
                <w:bCs/>
                <w:color w:val="000000" w:themeColor="text1"/>
                <w:szCs w:val="24"/>
                <w:highlight w:val="none"/>
                <w:lang w:val="en-US" w:eastAsia="zh-CN"/>
              </w:rPr>
              <w:t xml:space="preserve">4</w:t>
            </w:r>
            <w:r>
              <w:rPr>
                <w:rFonts w:hint="eastAsia" w:ascii="宋体" w:hAnsi="宋体" w:cs="宋体"/>
                <w:bCs/>
                <w:color w:val="000000" w:themeColor="text1"/>
                <w:szCs w:val="24"/>
                <w:highlight w:val="none"/>
              </w:rPr>
              <w:t xml:space="preserve">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根据投标人承诺的中药饮片最快供货时间并结合其成品仓库的运输距离进行评审：</w:t>
            </w:r>
            <w:r>
              <w:rPr>
                <w:color w:val="000000" w:themeColor="text1"/>
                <w:highlight w:val="none"/>
              </w:rPr>
            </w:r>
            <w:r/>
          </w:p>
          <w:p>
            <w:pPr>
              <w:numPr>
                <w:ilvl w:val="0"/>
                <w:numId w:val="11"/>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承诺常规供货时间≤24小时的，得</w:t>
            </w:r>
            <w:r>
              <w:rPr>
                <w:rFonts w:hint="eastAsia" w:ascii="宋体" w:hAnsi="宋体" w:cs="宋体"/>
                <w:bCs/>
                <w:color w:val="000000" w:themeColor="text1"/>
                <w:szCs w:val="24"/>
                <w:highlight w:val="none"/>
                <w:lang w:val="en-US" w:eastAsia="zh-CN"/>
              </w:rPr>
              <w:t xml:space="preserve">4</w:t>
            </w:r>
            <w:r>
              <w:rPr>
                <w:rFonts w:hint="eastAsia" w:ascii="宋体" w:hAnsi="宋体" w:cs="宋体"/>
                <w:bCs/>
                <w:color w:val="000000" w:themeColor="text1"/>
                <w:szCs w:val="24"/>
                <w:highlight w:val="none"/>
              </w:rPr>
              <w:t xml:space="preserve">分；</w:t>
            </w:r>
            <w:r>
              <w:rPr>
                <w:color w:val="000000" w:themeColor="text1"/>
                <w:highlight w:val="none"/>
              </w:rPr>
            </w:r>
            <w:r/>
          </w:p>
          <w:p>
            <w:pPr>
              <w:numPr>
                <w:ilvl w:val="0"/>
                <w:numId w:val="11"/>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承诺常规供货时间≤48小时的，得2分；</w:t>
            </w:r>
            <w:r>
              <w:rPr>
                <w:color w:val="000000" w:themeColor="text1"/>
                <w:highlight w:val="none"/>
              </w:rPr>
            </w:r>
            <w:r/>
          </w:p>
          <w:p>
            <w:pPr>
              <w:numPr>
                <w:ilvl w:val="0"/>
                <w:numId w:val="11"/>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承诺常规供货时间≤72小时的，得1分；</w:t>
            </w:r>
            <w:r>
              <w:rPr>
                <w:color w:val="000000" w:themeColor="text1"/>
                <w:highlight w:val="none"/>
              </w:rPr>
            </w:r>
            <w:r/>
          </w:p>
          <w:p>
            <w:pPr>
              <w:numPr>
                <w:ilvl w:val="0"/>
                <w:numId w:val="11"/>
              </w:numP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承诺常规供货时间＞72小时的，不得分。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lang w:val="en-US" w:eastAsia="zh-CN"/>
              </w:rPr>
              <w:t xml:space="preserve">4</w:t>
            </w:r>
            <w:r>
              <w:rPr>
                <w:rFonts w:hint="eastAsia" w:ascii="宋体" w:hAnsi="宋体" w:cs="宋体"/>
                <w:bCs/>
                <w:color w:val="000000" w:themeColor="text1"/>
                <w:szCs w:val="24"/>
                <w:highlight w:val="none"/>
              </w:rPr>
              <w:t xml:space="preserve">分</w:t>
            </w:r>
            <w:r>
              <w:rPr>
                <w:color w:val="000000" w:themeColor="text1"/>
                <w:highlight w:val="none"/>
              </w:rPr>
            </w:r>
            <w:r/>
          </w:p>
        </w:tc>
      </w:tr>
      <w:tr>
        <w:trPr>
          <w:trHeight w:val="1779"/>
        </w:trPr>
        <w:tc>
          <w:tcPr>
            <w:tcBorders>
              <w:left w:val="single" w:color="auto" w:sz="4" w:space="0"/>
              <w:right w:val="single" w:color="auto" w:sz="4" w:space="0"/>
            </w:tcBorders>
            <w:tcW w:w="860" w:type="pct"/>
            <w:vAlign w:val="center"/>
            <w:vMerge w:val="continue"/>
            <w:textDirection w:val="lrTb"/>
            <w:noWrap w:val="false"/>
          </w:tcPr>
          <w:p>
            <w:pPr>
              <w:jc w:val="center"/>
              <w:rPr>
                <w:rFonts w:ascii="宋体" w:hAnsi="宋体" w:cs="宋体"/>
                <w:bCs/>
                <w:szCs w:val="24"/>
                <w:highlight w:val="none"/>
              </w:rPr>
            </w:pPr>
            <w:r>
              <w:rPr>
                <w:rFonts w:ascii="宋体" w:hAnsi="宋体" w:cs="宋体"/>
                <w:bCs/>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供货方式（</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根据投标人承诺的中药饮片供货方式进行评审：</w:t>
            </w:r>
            <w:r>
              <w:rPr>
                <w:color w:val="000000" w:themeColor="text1"/>
                <w:highlight w:val="none"/>
              </w:rPr>
            </w:r>
            <w:r/>
          </w:p>
          <w:p>
            <w:pPr>
              <w:numPr>
                <w:ilvl w:val="0"/>
                <w:numId w:val="12"/>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承诺具备专人专车自送能力的得</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p>
            <w:pPr>
              <w:numPr>
                <w:ilvl w:val="0"/>
                <w:numId w:val="12"/>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只能外包运输得的</w:t>
            </w:r>
            <w:r>
              <w:rPr>
                <w:rFonts w:hint="eastAsia" w:ascii="宋体" w:hAnsi="宋体" w:cs="宋体"/>
                <w:bCs/>
                <w:color w:val="000000" w:themeColor="text1"/>
                <w:szCs w:val="24"/>
                <w:highlight w:val="none"/>
                <w:lang w:val="en-US" w:eastAsia="zh-CN"/>
              </w:rPr>
              <w:t xml:space="preserve">3</w:t>
            </w:r>
            <w:r>
              <w:rPr>
                <w:rFonts w:hint="eastAsia" w:ascii="宋体" w:hAnsi="宋体" w:cs="宋体"/>
                <w:bCs/>
                <w:color w:val="000000" w:themeColor="text1"/>
                <w:szCs w:val="24"/>
                <w:highlight w:val="none"/>
              </w:rPr>
              <w:t xml:space="preserve">分。</w:t>
            </w:r>
            <w:r>
              <w:rPr>
                <w:color w:val="000000" w:themeColor="text1"/>
                <w:highlight w:val="none"/>
              </w:rPr>
            </w:r>
            <w:r/>
          </w:p>
          <w:p>
            <w:pP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（提供供货方式承诺函或在供货方案里注明）</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tc>
      </w:tr>
      <w:tr>
        <w:trPr>
          <w:trHeight w:val="90"/>
        </w:trPr>
        <w:tc>
          <w:tcPr>
            <w:tcBorders>
              <w:left w:val="single" w:color="auto" w:sz="4" w:space="0"/>
              <w:right w:val="single" w:color="auto" w:sz="4" w:space="0"/>
            </w:tcBorders>
            <w:tcW w:w="860" w:type="pct"/>
            <w:vAlign w:val="center"/>
            <w:vMerge w:val="continue"/>
            <w:textDirection w:val="lrTb"/>
            <w:noWrap w:val="false"/>
          </w:tcPr>
          <w:p>
            <w:pPr>
              <w:jc w:val="center"/>
              <w:rPr>
                <w:rFonts w:ascii="宋体" w:hAnsi="宋体" w:cs="宋体"/>
                <w:bCs/>
                <w:szCs w:val="24"/>
                <w:highlight w:val="none"/>
              </w:rPr>
            </w:pPr>
            <w:r>
              <w:rPr>
                <w:rFonts w:ascii="宋体" w:hAnsi="宋体" w:cs="宋体"/>
                <w:bCs/>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生产质量（</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1、投标人或委托其长期代理销售的饮片生产企业符合《中华人民共和国药品管理法》的得</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分，否则不得分。（提供承诺）</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tc>
      </w:tr>
      <w:tr>
        <w:trPr>
          <w:trHeight w:val="600"/>
        </w:trPr>
        <w:tc>
          <w:tcPr>
            <w:tcBorders>
              <w:left w:val="single" w:color="auto" w:sz="4" w:space="0"/>
              <w:right w:val="single" w:color="auto" w:sz="4" w:space="0"/>
            </w:tcBorders>
            <w:tcW w:w="860" w:type="pct"/>
            <w:vAlign w:val="center"/>
            <w:vMerge w:val="continue"/>
            <w:textDirection w:val="lrTb"/>
            <w:noWrap w:val="false"/>
          </w:tcPr>
          <w:p>
            <w:pPr>
              <w:jc w:val="center"/>
              <w:rPr>
                <w:rFonts w:ascii="宋体" w:hAnsi="宋体" w:cs="宋体"/>
                <w:bCs/>
                <w:szCs w:val="24"/>
                <w:highlight w:val="none"/>
              </w:rPr>
            </w:pPr>
            <w:r>
              <w:rPr>
                <w:rFonts w:ascii="宋体" w:hAnsi="宋体" w:cs="宋体"/>
                <w:bCs/>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仓储条件（</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根据投标人的仓储基地的情况进行评审：</w:t>
            </w:r>
            <w:r>
              <w:rPr>
                <w:color w:val="000000" w:themeColor="text1"/>
                <w:highlight w:val="none"/>
              </w:rPr>
            </w:r>
            <w:r/>
          </w:p>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投标人为中药饮片生产企业的，同时具有能保障药品质量安全的原料库和成品库的，得</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分，未提供的不得分；</w:t>
            </w:r>
            <w:r>
              <w:rPr>
                <w:color w:val="000000" w:themeColor="text1"/>
                <w:highlight w:val="none"/>
              </w:rPr>
            </w:r>
            <w:r/>
          </w:p>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投标人为单纯的经营公司，则只需具有保障药品质量安全的成品库的，得</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分，未提供的不得分；</w:t>
            </w:r>
            <w:r>
              <w:rPr>
                <w:color w:val="000000" w:themeColor="text1"/>
                <w:highlight w:val="none"/>
              </w:rPr>
            </w:r>
            <w:r/>
          </w:p>
          <w:p>
            <w:pP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（提供加盖公章的仓储平面图、质量保证相关管理文件及质检记录等，中标后甲方将实地考察确认，若有造假，后果自负）</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tc>
      </w:tr>
      <w:tr>
        <w:trPr>
          <w:trHeight w:val="1315"/>
        </w:trPr>
        <w:tc>
          <w:tcPr>
            <w:tcBorders>
              <w:left w:val="single" w:color="auto" w:sz="4" w:space="0"/>
              <w:right w:val="single" w:color="auto" w:sz="4" w:space="0"/>
            </w:tcBorders>
            <w:tcW w:w="860" w:type="pct"/>
            <w:vAlign w:val="center"/>
            <w:vMerge w:val="continue"/>
            <w:textDirection w:val="lrTb"/>
            <w:noWrap w:val="false"/>
          </w:tcPr>
          <w:p>
            <w:pPr>
              <w:jc w:val="center"/>
              <w:rPr>
                <w:rFonts w:ascii="宋体" w:hAnsi="宋体" w:cs="宋体"/>
                <w:bCs/>
                <w:szCs w:val="24"/>
                <w:highlight w:val="none"/>
              </w:rPr>
            </w:pPr>
            <w:r>
              <w:rPr>
                <w:rFonts w:ascii="宋体" w:hAnsi="宋体" w:cs="宋体"/>
                <w:bCs/>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质量体系（</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rPr>
              <w:t xml:space="preserve">投标人能够提供近三年药监局质量体系符合性检查的结果公告材料的，得</w:t>
            </w: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分，没有的不得分。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eastAsia="宋体" w:cs="宋体"/>
                <w:bCs/>
                <w:color w:val="000000" w:themeColor="text1"/>
                <w:sz w:val="24"/>
                <w:szCs w:val="24"/>
                <w:highlight w:val="none"/>
              </w:rPr>
            </w:pPr>
            <w:r>
              <w:rPr>
                <w:rFonts w:hint="eastAsia" w:ascii="宋体" w:hAnsi="宋体" w:cs="宋体"/>
                <w:bCs/>
                <w:color w:val="000000" w:themeColor="text1"/>
                <w:szCs w:val="24"/>
                <w:highlight w:val="none"/>
                <w:lang w:val="en-US" w:eastAsia="zh-CN"/>
              </w:rPr>
              <w:t xml:space="preserve">5</w:t>
            </w:r>
            <w:r>
              <w:rPr>
                <w:rFonts w:hint="eastAsia" w:ascii="宋体" w:hAnsi="宋体" w:cs="宋体"/>
                <w:bCs/>
                <w:color w:val="000000" w:themeColor="text1"/>
                <w:szCs w:val="24"/>
                <w:highlight w:val="none"/>
              </w:rPr>
              <w:t xml:space="preserve">分</w:t>
            </w:r>
            <w:r>
              <w:rPr>
                <w:color w:val="000000" w:themeColor="text1"/>
                <w:highlight w:val="none"/>
              </w:rPr>
            </w:r>
            <w:r/>
          </w:p>
        </w:tc>
      </w:tr>
      <w:tr>
        <w:trPr>
          <w:trHeight w:val="568"/>
        </w:trPr>
        <w:tc>
          <w:tcPr>
            <w:tcBorders>
              <w:top w:val="single" w:color="auto" w:sz="4" w:space="0"/>
              <w:left w:val="single" w:color="auto" w:sz="4" w:space="0"/>
              <w:right w:val="single" w:color="auto" w:sz="4" w:space="0"/>
            </w:tcBorders>
            <w:tcW w:w="860" w:type="pct"/>
            <w:vAlign w:val="center"/>
            <w:vMerge w:val="restart"/>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投标人服务方案比较（46分）</w:t>
            </w:r>
            <w:r>
              <w:rPr>
                <w:color w:val="000000" w:themeColor="text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人员配备方案（10分）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根据投标人提供的中药饮片配送团队成员情况进行综合评审：</w:t>
            </w:r>
            <w:r>
              <w:rPr>
                <w:color w:val="000000" w:themeColor="text1"/>
                <w:highlight w:val="none"/>
              </w:rPr>
            </w:r>
            <w:r/>
          </w:p>
          <w:p>
            <w:pPr>
              <w:numPr>
                <w:ilvl w:val="0"/>
                <w:numId w:val="13"/>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人员配备完整，专业能力强，完全满足配送要求的得10分；</w:t>
            </w:r>
            <w:r>
              <w:rPr>
                <w:color w:val="000000" w:themeColor="text1"/>
                <w:highlight w:val="none"/>
              </w:rPr>
            </w:r>
            <w:r/>
          </w:p>
          <w:p>
            <w:pPr>
              <w:numPr>
                <w:ilvl w:val="0"/>
                <w:numId w:val="13"/>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人员配备完整，专业能力良好，能满足配送要求的得5分；</w:t>
            </w:r>
            <w:r>
              <w:rPr>
                <w:color w:val="000000" w:themeColor="text1"/>
                <w:highlight w:val="none"/>
              </w:rPr>
            </w:r>
            <w:r/>
          </w:p>
          <w:p>
            <w:pPr>
              <w:numPr>
                <w:ilvl w:val="0"/>
                <w:numId w:val="13"/>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人员配备不全，专业能力较低，不能完全满足配送要求的得3分；</w:t>
            </w:r>
            <w:r>
              <w:rPr>
                <w:color w:val="000000" w:themeColor="text1"/>
                <w:highlight w:val="none"/>
              </w:rPr>
            </w:r>
            <w:r/>
          </w:p>
          <w:p>
            <w:pPr>
              <w:numPr>
                <w:ilvl w:val="0"/>
                <w:numId w:val="13"/>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人员配备不全，专业能力很差，不能满足配送要求的得1分；</w:t>
            </w:r>
            <w:r>
              <w:rPr>
                <w:color w:val="000000" w:themeColor="text1"/>
                <w:highlight w:val="none"/>
              </w:rPr>
            </w:r>
            <w:r/>
          </w:p>
          <w:p>
            <w:pPr>
              <w:numPr>
                <w:ilvl w:val="0"/>
                <w:numId w:val="13"/>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未提供不得分。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10分</w:t>
            </w:r>
            <w:r>
              <w:rPr>
                <w:color w:val="000000" w:themeColor="text1"/>
                <w:highlight w:val="none"/>
              </w:rPr>
            </w:r>
            <w:r/>
          </w:p>
        </w:tc>
      </w:tr>
      <w:tr>
        <w:trPr>
          <w:trHeight w:val="2682"/>
        </w:trPr>
        <w:tc>
          <w:tcPr>
            <w:tcBorders>
              <w:left w:val="single" w:color="auto" w:sz="4" w:space="0"/>
              <w:right w:val="single" w:color="auto" w:sz="4" w:space="0"/>
            </w:tcBorders>
            <w:tcW w:w="860" w:type="pct"/>
            <w:vAlign w:val="center"/>
            <w:vMerge w:val="continue"/>
            <w:textDirection w:val="lrTb"/>
            <w:noWrap w:val="false"/>
          </w:tcPr>
          <w:p>
            <w:pPr>
              <w:jc w:val="center"/>
              <w:rPr>
                <w:rFonts w:ascii="宋体" w:hAnsi="宋体" w:cs="宋体"/>
                <w:bCs/>
                <w:szCs w:val="24"/>
                <w:highlight w:val="none"/>
              </w:rPr>
            </w:pPr>
            <w:r>
              <w:rPr>
                <w:rFonts w:ascii="宋体" w:hAnsi="宋体" w:cs="宋体"/>
                <w:bCs/>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质保方案（10分）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根据供应商对药材采购、药材检验检测情况、生产及炮制工艺的情况、内部质量保证措施酌情打分：</w:t>
            </w:r>
            <w:r>
              <w:rPr>
                <w:color w:val="000000" w:themeColor="text1"/>
                <w:highlight w:val="none"/>
              </w:rPr>
            </w:r>
            <w:r/>
          </w:p>
          <w:p>
            <w:pPr>
              <w:numPr>
                <w:ilvl w:val="0"/>
                <w:numId w:val="14"/>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措施完善、科学的：10分；</w:t>
            </w:r>
            <w:r>
              <w:rPr>
                <w:color w:val="000000" w:themeColor="text1"/>
                <w:highlight w:val="none"/>
              </w:rPr>
            </w:r>
            <w:r/>
          </w:p>
          <w:p>
            <w:pPr>
              <w:numPr>
                <w:ilvl w:val="0"/>
                <w:numId w:val="14"/>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措施较完善、较科学的得5分；</w:t>
            </w:r>
            <w:r>
              <w:rPr>
                <w:color w:val="000000" w:themeColor="text1"/>
                <w:highlight w:val="none"/>
              </w:rPr>
            </w:r>
            <w:r/>
          </w:p>
          <w:p>
            <w:pPr>
              <w:numPr>
                <w:ilvl w:val="0"/>
                <w:numId w:val="14"/>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措施不太完善、不太科学的：3分；</w:t>
            </w:r>
            <w:r>
              <w:rPr>
                <w:color w:val="000000" w:themeColor="text1"/>
                <w:highlight w:val="none"/>
              </w:rPr>
            </w:r>
            <w:r/>
          </w:p>
          <w:p>
            <w:pPr>
              <w:numPr>
                <w:ilvl w:val="0"/>
                <w:numId w:val="14"/>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措施不完善、不科学的得1分；</w:t>
            </w:r>
            <w:r>
              <w:rPr>
                <w:color w:val="000000" w:themeColor="text1"/>
                <w:highlight w:val="none"/>
              </w:rPr>
            </w:r>
            <w:r/>
          </w:p>
          <w:p>
            <w:pPr>
              <w:numPr>
                <w:ilvl w:val="0"/>
                <w:numId w:val="14"/>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未提供不得分。</w:t>
            </w:r>
            <w:r>
              <w:rPr>
                <w:color w:val="000000" w:themeColor="text1"/>
                <w:highlight w:val="none"/>
              </w:rPr>
            </w:r>
            <w:r/>
          </w:p>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（注：经营公司只须提供内部质量保证措施）</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10分</w:t>
            </w:r>
            <w:r>
              <w:rPr>
                <w:color w:val="000000" w:themeColor="text1"/>
                <w:highlight w:val="none"/>
              </w:rPr>
            </w:r>
            <w:r/>
          </w:p>
        </w:tc>
      </w:tr>
      <w:tr>
        <w:trPr>
          <w:trHeight w:val="2469"/>
        </w:trPr>
        <w:tc>
          <w:tcPr>
            <w:tcBorders>
              <w:left w:val="single" w:color="auto" w:sz="4" w:space="0"/>
              <w:right w:val="single" w:color="auto" w:sz="4" w:space="0"/>
            </w:tcBorders>
            <w:tcW w:w="860" w:type="pct"/>
            <w:vAlign w:val="center"/>
            <w:vMerge w:val="continue"/>
            <w:textDirection w:val="lrTb"/>
            <w:noWrap w:val="false"/>
          </w:tcPr>
          <w:p>
            <w:pPr>
              <w:jc w:val="center"/>
              <w:rPr>
                <w:rFonts w:ascii="宋体" w:hAnsi="宋体" w:cs="宋体"/>
                <w:bCs/>
                <w:szCs w:val="24"/>
                <w:highlight w:val="none"/>
              </w:rPr>
            </w:pPr>
            <w:r>
              <w:rPr>
                <w:rFonts w:ascii="宋体" w:hAnsi="宋体" w:cs="宋体"/>
                <w:bCs/>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配送方案（10分）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以供应商的配送服务方案和运输方案为本项评分依据。供应商应根据采购人的地理位置以及实际需求制定配送服务方案，应包括设备配置、配送人员分工等内容。</w:t>
            </w:r>
            <w:r>
              <w:rPr>
                <w:color w:val="000000" w:themeColor="text1"/>
                <w:highlight w:val="none"/>
              </w:rPr>
            </w:r>
            <w:r/>
          </w:p>
          <w:p>
            <w:pPr>
              <w:numPr>
                <w:ilvl w:val="0"/>
                <w:numId w:val="15"/>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方案完善、科学的得10分；</w:t>
            </w:r>
            <w:r>
              <w:rPr>
                <w:color w:val="000000" w:themeColor="text1"/>
                <w:highlight w:val="none"/>
              </w:rPr>
            </w:r>
            <w:r/>
          </w:p>
          <w:p>
            <w:pPr>
              <w:numPr>
                <w:ilvl w:val="0"/>
                <w:numId w:val="15"/>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方案较完善、较科学的得5分；</w:t>
            </w:r>
            <w:r>
              <w:rPr>
                <w:color w:val="000000" w:themeColor="text1"/>
                <w:highlight w:val="none"/>
              </w:rPr>
            </w:r>
            <w:r/>
          </w:p>
          <w:p>
            <w:pPr>
              <w:numPr>
                <w:ilvl w:val="0"/>
                <w:numId w:val="15"/>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方案不太完善、不太科学的得3分；</w:t>
            </w:r>
            <w:r>
              <w:rPr>
                <w:color w:val="000000" w:themeColor="text1"/>
                <w:highlight w:val="none"/>
              </w:rPr>
            </w:r>
            <w:r/>
          </w:p>
          <w:p>
            <w:pPr>
              <w:numPr>
                <w:ilvl w:val="0"/>
                <w:numId w:val="15"/>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方案不完善、不科学的得1分；</w:t>
            </w:r>
            <w:r>
              <w:rPr>
                <w:color w:val="000000" w:themeColor="text1"/>
                <w:highlight w:val="none"/>
              </w:rPr>
            </w:r>
            <w:r/>
          </w:p>
          <w:p>
            <w:pPr>
              <w:numPr>
                <w:ilvl w:val="0"/>
                <w:numId w:val="15"/>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未提供的不得分。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10分</w:t>
            </w:r>
            <w:r>
              <w:rPr>
                <w:color w:val="000000" w:themeColor="text1"/>
                <w:highlight w:val="none"/>
              </w:rPr>
            </w:r>
            <w:r/>
          </w:p>
        </w:tc>
      </w:tr>
      <w:tr>
        <w:trPr>
          <w:trHeight w:val="239"/>
        </w:trPr>
        <w:tc>
          <w:tcPr>
            <w:tcBorders>
              <w:left w:val="single" w:color="auto" w:sz="4" w:space="0"/>
              <w:right w:val="single" w:color="auto" w:sz="4" w:space="0"/>
            </w:tcBorders>
            <w:tcW w:w="860" w:type="pct"/>
            <w:vAlign w:val="center"/>
            <w:vMerge w:val="continue"/>
            <w:textDirection w:val="lrTb"/>
            <w:noWrap w:val="false"/>
          </w:tcPr>
          <w:p>
            <w:pPr>
              <w:jc w:val="center"/>
              <w:rPr>
                <w:rFonts w:ascii="宋体" w:hAnsi="宋体" w:cs="宋体"/>
                <w:bCs/>
                <w:szCs w:val="24"/>
                <w:highlight w:val="none"/>
              </w:rPr>
            </w:pPr>
            <w:r>
              <w:rPr>
                <w:rFonts w:ascii="宋体" w:hAnsi="宋体" w:cs="宋体"/>
                <w:bCs/>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售后方案（8分）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根据供应商售后服务方案进行综合评审：</w:t>
            </w:r>
            <w:r>
              <w:rPr>
                <w:color w:val="000000" w:themeColor="text1"/>
                <w:highlight w:val="none"/>
              </w:rPr>
            </w:r>
            <w:r/>
          </w:p>
          <w:p>
            <w:pPr>
              <w:numPr>
                <w:ilvl w:val="0"/>
                <w:numId w:val="16"/>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方案完善、科学的的8分；</w:t>
            </w:r>
            <w:r>
              <w:rPr>
                <w:color w:val="000000" w:themeColor="text1"/>
                <w:highlight w:val="none"/>
              </w:rPr>
            </w:r>
            <w:r/>
          </w:p>
          <w:p>
            <w:pPr>
              <w:numPr>
                <w:ilvl w:val="0"/>
                <w:numId w:val="16"/>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方案较完善、较科学的得5分；</w:t>
            </w:r>
            <w:r>
              <w:rPr>
                <w:color w:val="000000" w:themeColor="text1"/>
                <w:highlight w:val="none"/>
              </w:rPr>
            </w:r>
            <w:r/>
          </w:p>
          <w:p>
            <w:pPr>
              <w:numPr>
                <w:ilvl w:val="0"/>
                <w:numId w:val="16"/>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方案不太完善、不太科学的得3分；</w:t>
            </w:r>
            <w:r>
              <w:rPr>
                <w:color w:val="000000" w:themeColor="text1"/>
                <w:highlight w:val="none"/>
              </w:rPr>
            </w:r>
            <w:r/>
          </w:p>
          <w:p>
            <w:pPr>
              <w:numPr>
                <w:ilvl w:val="0"/>
                <w:numId w:val="16"/>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方案不完善、不科学的得1分；</w:t>
            </w:r>
            <w:r>
              <w:rPr>
                <w:color w:val="000000" w:themeColor="text1"/>
                <w:highlight w:val="none"/>
              </w:rPr>
            </w:r>
            <w:r/>
          </w:p>
          <w:p>
            <w:pPr>
              <w:numPr>
                <w:ilvl w:val="0"/>
                <w:numId w:val="16"/>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未提供的不得分。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8分</w:t>
            </w:r>
            <w:r>
              <w:rPr>
                <w:color w:val="000000" w:themeColor="text1"/>
                <w:highlight w:val="none"/>
              </w:rPr>
            </w:r>
            <w:r/>
          </w:p>
        </w:tc>
      </w:tr>
      <w:tr>
        <w:trPr>
          <w:trHeight w:val="600"/>
        </w:trPr>
        <w:tc>
          <w:tcPr>
            <w:tcBorders>
              <w:left w:val="single" w:color="auto" w:sz="4" w:space="0"/>
              <w:bottom w:val="single" w:color="auto" w:sz="4" w:space="0"/>
              <w:right w:val="single" w:color="auto" w:sz="4" w:space="0"/>
            </w:tcBorders>
            <w:tcW w:w="860" w:type="pct"/>
            <w:vAlign w:val="center"/>
            <w:vMerge w:val="continue"/>
            <w:textDirection w:val="lrTb"/>
            <w:noWrap w:val="false"/>
          </w:tcPr>
          <w:p>
            <w:pPr>
              <w:jc w:val="center"/>
              <w:rPr>
                <w:rFonts w:ascii="宋体" w:hAnsi="宋体" w:cs="宋体"/>
                <w:bCs/>
                <w:szCs w:val="24"/>
                <w:highlight w:val="none"/>
              </w:rPr>
            </w:pPr>
            <w:r>
              <w:rPr>
                <w:rFonts w:ascii="宋体" w:hAnsi="宋体" w:cs="宋体"/>
                <w:bCs/>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4"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应急方案（8分）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898" w:type="pct"/>
            <w:vAlign w:val="center"/>
            <w:textDirection w:val="lrTb"/>
            <w:noWrap w:val="false"/>
          </w:tcPr>
          <w:p>
            <w:p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根据供应商提供的应急需求预案（包括运输中的突发应急措施、因问题产品引发的医疗事故应急措施、临时配送的应急措施以及其他应急措施）的合理性、可行性进行综合评审。</w:t>
            </w:r>
            <w:r>
              <w:rPr>
                <w:color w:val="000000" w:themeColor="text1"/>
                <w:highlight w:val="none"/>
              </w:rPr>
            </w:r>
            <w:r/>
          </w:p>
          <w:p>
            <w:pPr>
              <w:numPr>
                <w:ilvl w:val="0"/>
                <w:numId w:val="17"/>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方案完善、科学的得8分；</w:t>
            </w:r>
            <w:r>
              <w:rPr>
                <w:color w:val="000000" w:themeColor="text1"/>
                <w:highlight w:val="none"/>
              </w:rPr>
            </w:r>
            <w:r/>
          </w:p>
          <w:p>
            <w:pPr>
              <w:numPr>
                <w:ilvl w:val="0"/>
                <w:numId w:val="17"/>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方案较完善、较科学的得5分；</w:t>
            </w:r>
            <w:r>
              <w:rPr>
                <w:color w:val="000000" w:themeColor="text1"/>
                <w:highlight w:val="none"/>
              </w:rPr>
            </w:r>
            <w:r/>
          </w:p>
          <w:p>
            <w:pPr>
              <w:numPr>
                <w:ilvl w:val="0"/>
                <w:numId w:val="17"/>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方案不太完善、不太科学的得3分；</w:t>
            </w:r>
            <w:r>
              <w:rPr>
                <w:color w:val="000000" w:themeColor="text1"/>
                <w:highlight w:val="none"/>
              </w:rPr>
            </w:r>
            <w:r/>
          </w:p>
          <w:p>
            <w:pPr>
              <w:numPr>
                <w:ilvl w:val="0"/>
                <w:numId w:val="17"/>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方案不完善、不科学的得1分；</w:t>
            </w:r>
            <w:r>
              <w:rPr>
                <w:color w:val="000000" w:themeColor="text1"/>
                <w:highlight w:val="none"/>
              </w:rPr>
            </w:r>
            <w:r/>
          </w:p>
          <w:p>
            <w:pPr>
              <w:numPr>
                <w:ilvl w:val="0"/>
                <w:numId w:val="17"/>
              </w:numP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未提供的不得分。</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435" w:type="pct"/>
            <w:vAlign w:val="center"/>
            <w:textDirection w:val="lrTb"/>
            <w:noWrap w:val="false"/>
          </w:tcPr>
          <w:p>
            <w:pPr>
              <w:jc w:val="center"/>
              <w:rPr>
                <w:rFonts w:ascii="宋体" w:hAnsi="宋体" w:cs="宋体"/>
                <w:bCs/>
                <w:color w:val="000000" w:themeColor="text1"/>
                <w:szCs w:val="24"/>
                <w:highlight w:val="none"/>
              </w:rPr>
            </w:pPr>
            <w:r>
              <w:rPr>
                <w:rFonts w:hint="eastAsia" w:ascii="宋体" w:hAnsi="宋体" w:cs="宋体"/>
                <w:bCs/>
                <w:color w:val="000000" w:themeColor="text1"/>
                <w:szCs w:val="24"/>
                <w:highlight w:val="none"/>
              </w:rPr>
              <w:t xml:space="preserve">8分</w:t>
            </w:r>
            <w:r>
              <w:rPr>
                <w:color w:val="000000" w:themeColor="text1"/>
                <w:highlight w:val="none"/>
              </w:rPr>
            </w:r>
            <w:r/>
          </w:p>
        </w:tc>
      </w:tr>
    </w:tbl>
    <w:p>
      <w:pPr>
        <w:pStyle w:val="1242"/>
        <w:ind w:firstLine="480"/>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r>
      <w:r>
        <w:rPr>
          <w:color w:val="000000" w:themeColor="text1"/>
          <w:highlight w:val="none"/>
        </w:rPr>
      </w:r>
      <w:r/>
    </w:p>
    <w:p>
      <w:pPr>
        <w:pStyle w:val="1242"/>
        <w:ind w:firstLine="480"/>
        <w:rPr>
          <w:rFonts w:asciiTheme="minorEastAsia" w:hAnsiTheme="minorEastAsia" w:eastAsiaTheme="minorEastAsia"/>
          <w:color w:val="000000" w:themeColor="text1"/>
          <w:sz w:val="24"/>
          <w:szCs w:val="24"/>
          <w:highlight w:val="none"/>
        </w:rPr>
      </w:pPr>
      <w:r>
        <w:rPr>
          <w:rFonts w:hint="eastAsia" w:asciiTheme="minorEastAsia" w:hAnsiTheme="minorEastAsia" w:eastAsiaTheme="minorEastAsia"/>
          <w:color w:val="000000" w:themeColor="text1"/>
          <w:sz w:val="24"/>
          <w:szCs w:val="24"/>
          <w:highlight w:val="none"/>
        </w:rPr>
        <w:t xml:space="preserve">注：</w:t>
      </w:r>
      <w:r>
        <w:rPr>
          <w:color w:val="000000" w:themeColor="text1"/>
          <w:highlight w:val="none"/>
        </w:rPr>
      </w:r>
      <w:r/>
    </w:p>
    <w:p>
      <w:pPr>
        <w:pStyle w:val="1242"/>
        <w:ind w:firstLine="480"/>
        <w:rPr>
          <w:rFonts w:asciiTheme="minorEastAsia" w:hAnsiTheme="minorEastAsia" w:eastAsiaTheme="minorEastAsia"/>
          <w:color w:val="000000" w:themeColor="text1"/>
          <w:sz w:val="24"/>
          <w:szCs w:val="24"/>
          <w:highlight w:val="none"/>
        </w:rPr>
      </w:pPr>
      <w:r>
        <w:rPr>
          <w:rFonts w:asciiTheme="minorEastAsia" w:hAnsiTheme="minorEastAsia" w:eastAsiaTheme="minorEastAsia"/>
          <w:color w:val="000000" w:themeColor="text1"/>
          <w:sz w:val="24"/>
          <w:szCs w:val="24"/>
          <w:highlight w:val="none"/>
        </w:rPr>
        <w:t xml:space="preserve">1、以上评分标准得分要素，均须由投标人在投标文件中提供相应的证明资料，否则视为其不具备该条得分条件。</w:t>
      </w:r>
      <w:r>
        <w:rPr>
          <w:color w:val="000000" w:themeColor="text1"/>
          <w:highlight w:val="none"/>
        </w:rPr>
      </w:r>
      <w:r/>
    </w:p>
    <w:p>
      <w:pPr>
        <w:pStyle w:val="1242"/>
        <w:ind w:firstLine="480"/>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 w:val="24"/>
          <w:szCs w:val="24"/>
          <w:highlight w:val="none"/>
        </w:rPr>
        <w:t xml:space="preserve">2、所有复印件需字迹须清晰可见，字迹不清晰不得分。</w:t>
      </w:r>
      <w:r>
        <w:rPr>
          <w:color w:val="000000" w:themeColor="text1"/>
          <w:highlight w:val="none"/>
        </w:rPr>
      </w:r>
      <w:r/>
    </w:p>
    <w:p>
      <w:pPr>
        <w:jc w:val="right"/>
        <w:rPr>
          <w:rFonts w:asciiTheme="minorEastAsia" w:hAnsiTheme="minorEastAsia" w:eastAsiaTheme="minorEastAsia"/>
          <w:color w:val="000000" w:themeColor="text1"/>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color w:val="000000" w:themeColor="text1"/>
          <w:szCs w:val="24"/>
          <w:highlight w:val="none"/>
        </w:rPr>
      </w:r>
      <w:r>
        <w:rPr>
          <w:color w:val="000000" w:themeColor="text1"/>
          <w:highlight w:val="none"/>
        </w:rPr>
      </w:r>
      <w:r/>
    </w:p>
    <w:p>
      <w:pPr>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第一标段：清单</w:t>
      </w:r>
      <w:r>
        <w:rPr>
          <w:color w:val="000000" w:themeColor="text1"/>
          <w:highlight w:val="none"/>
        </w:rPr>
      </w:r>
      <w:r/>
    </w:p>
    <w:p>
      <w:pPr>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（1）中药饮片清单</w:t>
      </w:r>
      <w:r>
        <w:rPr>
          <w:color w:val="000000" w:themeColor="text1"/>
          <w:highlight w:val="none"/>
        </w:rPr>
      </w:r>
      <w:r/>
    </w:p>
    <w:p>
      <w:pPr>
        <w:jc w:val="center"/>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中药饮片清单</w:t>
      </w:r>
      <w:r>
        <w:rPr>
          <w:color w:val="000000" w:themeColor="text1"/>
          <w:highlight w:val="none"/>
        </w:rPr>
      </w:r>
      <w:r/>
    </w:p>
    <w:tbl>
      <w:tblPr>
        <w:tblStyle w:val="1007"/>
        <w:tblW w:w="4997" w:type="pct"/>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1476"/>
        <w:gridCol w:w="1056"/>
        <w:gridCol w:w="1803"/>
        <w:gridCol w:w="1313"/>
        <w:gridCol w:w="740"/>
        <w:gridCol w:w="1499"/>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产地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规格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包装规格</w:t>
            </w:r>
            <w:r>
              <w:rPr>
                <w:rFonts w:ascii="Arial" w:hAnsi="Arial" w:cs="Arial"/>
                <w:color w:val="000000" w:themeColor="text1"/>
                <w:sz w:val="21"/>
                <w:szCs w:val="21"/>
                <w:highlight w:val="none"/>
                <w:lang w:bidi="ar"/>
              </w:rPr>
              <w:t xml:space="preserve">(g)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最高限价(元)</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阿胶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阿胶珠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2567.65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矮地茶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艾叶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52.93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巴戟天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菝葜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白矾</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白果仁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白花蛇舌草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白及</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白螺蛳壳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白茅根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白头翁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白鲜皮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白英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柏子仁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败酱草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板蓝根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半边莲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半枝莲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薄荷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北柴胡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542.71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北沙参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萹蓄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鳖甲胶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瘪桃干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槟榔</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80.55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蚕沙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苍术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608.21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草果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侧柏叶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蝉蜕</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燀苦杏仁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燀桃仁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炒白扁豆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炒苍耳子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43.35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炒陈皮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48.28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炒赤芍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194.81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炒川楝子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29.96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炒川芎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炒椿皮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炒党参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甘肃陇西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炒稻芽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炒冬瓜子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炒蜂房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1498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炒瓜蒌子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打碎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海螵蛸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338.13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炒诃子肉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进口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炒火麻仁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打碎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62.13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炒鸡内金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炒蒺藜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炒僵蚕</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白芥子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炒决明子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炒莱菔子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炒麦芽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炒蔓荆子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564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炒牛蒡子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炒青皮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炒酸枣仁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轧扁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炒土鳖虫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炒菟丝子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炒王不留行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炒紫苏子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123.38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车前草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53.54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沉香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进口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沉香曲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赤芍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赤小豆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茺蔚子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川贝粉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8212.92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川贝母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松贝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8144.64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川木通</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穿山龙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垂盆草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春柴胡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刺五加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醋鳖甲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醋莪术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80.15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醋甘遂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醋龟甲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醋没药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446.53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醋乳香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醋三棱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醋乌梅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醋五灵脂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醋五味子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醋香附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醋延胡索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大腹皮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进口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128.25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大黄粉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133.53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大黄炭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大青叶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大血藤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大枣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胆南星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淡豆豉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82.16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淡竹叶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58.87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灯心草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地肤子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地骨皮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地榆炭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丁香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豆蔻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独活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103.83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煅磁石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煅蛤壳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煅龙骨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五花龙骨</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611.3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煅牡蛎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25.88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煅瓦楞子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25.41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煅赭石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煅珍珠母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煅</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法半夏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番泻叶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进口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防风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防己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粉萆薢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凤仙透骨草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48.86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佛手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麸炒白芍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麸炒白术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麸炒苍术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629.12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麸炒山药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河南焦作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麸炒泽泻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143.12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麸炒枳壳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江西吉安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麸炒枳实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江西吉安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麸煨肉豆蔻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伏龙肝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灶心土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茯苓皮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茯神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159.32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浮萍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浮小麦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附片</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黑顺片</w:t>
            </w:r>
            <w:r>
              <w:rPr>
                <w:rFonts w:ascii="Arial" w:hAnsi="Arial" w:cs="Arial"/>
                <w:color w:val="000000" w:themeColor="text1"/>
                <w:sz w:val="21"/>
                <w:szCs w:val="21"/>
                <w:highlight w:val="none"/>
                <w:lang w:bidi="ar"/>
              </w:rPr>
              <w:t xml:space="preserve">)</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覆盆子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甘草片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111.24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干石斛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干益母草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干鱼腥草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高良姜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藁本片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葛根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钩藤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枸杞子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骨碎补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162.73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瓜蒌皮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广藿香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82.09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龟甲胶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鬼箭羽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海风藤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海浮石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海金沙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760.31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合欢花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合欢皮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荷叶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54.08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黑豆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黑芝麻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红豆杉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红景天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280.8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红曲米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发酵</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功能性</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胡黄连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胡芦巴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虎杖</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43.69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琥珀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花椒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花生衣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滑石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化橘红</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淮小麦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槐花炭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槐米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黄连片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黄芪炭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黄芩片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126.15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黄药子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藿香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鸡血藤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43.02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积雪草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72.85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姜半夏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姜厚朴</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姜竹茹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僵蚕</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降香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794.5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焦六神曲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41.73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焦山楂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焦栀子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绞股蓝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接骨木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白芥子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金蝉花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1137.03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金钱草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金荞麦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51.62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金雀根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金樱子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景天三七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酒川牛膝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199.68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酒苁蓉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新疆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酒丹参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酒当归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酒黄芩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内蒙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129.17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酒九香虫</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3935.6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酒女贞子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酒乌梢蛇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3975.22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菊花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橘络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苦参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昆布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荔枝核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打碎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莲子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莲子心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灵芝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六月雪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龙胆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龙葵</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龙眼肉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芦根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693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鹿角胶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鹿角霜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465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鹿衔草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路路通</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罗布麻叶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罗汉果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hint="default" w:ascii="Arial" w:hAnsi="Arial" w:eastAsia="宋体" w:cs="Arial"/>
                <w:color w:val="000000" w:themeColor="text1"/>
                <w:sz w:val="21"/>
                <w:szCs w:val="21"/>
                <w:highlight w:val="none"/>
              </w:rPr>
            </w:pPr>
            <w:r>
              <w:rPr>
                <w:rFonts w:hint="eastAsia" w:ascii="Arial" w:hAnsi="Arial" w:cs="Arial"/>
                <w:color w:val="000000" w:themeColor="text1"/>
                <w:sz w:val="21"/>
                <w:szCs w:val="21"/>
                <w:highlight w:val="none"/>
                <w:lang w:val="en-US" w:eastAsia="zh-CN"/>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宋体" w:hAnsi="宋体" w:cs="宋体"/>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hint="eastAsia" w:ascii="Arial" w:hAnsi="Arial" w:cs="Arial"/>
                <w:color w:val="000000" w:themeColor="text1"/>
                <w:sz w:val="21"/>
                <w:szCs w:val="21"/>
                <w:highlight w:val="none"/>
                <w:lang w:val="en-US" w:eastAsia="zh-CN" w:bidi="ar"/>
              </w:rPr>
              <w:t xml:space="preserve">200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络石藤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绿豆衣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麻黄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麻黄根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马鞭草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马齿苋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芒硝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猫爪草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玫瑰花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梅花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蜜百部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蜜瓜蒌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蜜瓜蒌皮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蜜款冬花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680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蜜麻黄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蜜枇杷叶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蜜桑白皮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蜜远志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蜜紫菀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绵马贯众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墨旱莲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木蝴蝶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166.4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木贼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南沙参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311.98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糯稻根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藕节炭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胖大海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海南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炮姜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116.35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佩兰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片姜黄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蒲黄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蒲黄炭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脐带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rPr>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千年健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前胡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芡实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茜草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茜草炭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羌活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青海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秦艽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秦皮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青黛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青风藤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青蒿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清半夏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瞿麦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全蝎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6300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一等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人参片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人工天竺黄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人中白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忍冬藤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肉桂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三七粉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1417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桑寄生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44.47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桑枝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沙苑子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545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砂仁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732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山慈菇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毛慈菇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4580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山豆根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744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蛇床子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蛇六谷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射干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伸筋草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42.47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升麻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234.24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299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生石膏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石菖蒲</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211.73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石见穿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124.25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石决明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石榴皮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石韦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67.11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首乌藤</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53.44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熟大黄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118.8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熟地黄</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河南焦作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108.49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水飞蓟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水牛角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丝瓜络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苏木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锁阳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烫骨碎补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163.76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烫水蛭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4262.37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藤梨根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天冬</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190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天麻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片</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铁皮枫斗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1584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葶苈子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通草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土茯苓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132.51</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菟丝子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威灵仙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282.8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煨葛根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煨木香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煨</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乌梅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乌梅炭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131.6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乌药</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安徽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76.84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蜈蚣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4800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五倍子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五加皮</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豨莶草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细辛</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夏枯草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112.73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仙鹤草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仙茅</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香薷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香橼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小蓟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薤白</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辛夷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宋体" w:hAnsi="宋体" w:cs="宋体"/>
                <w:color w:val="000000" w:themeColor="text1"/>
                <w:sz w:val="21"/>
                <w:szCs w:val="21"/>
                <w:highlight w:val="none"/>
              </w:rPr>
            </w:pPr>
            <w:r>
              <w:rPr>
                <w:rFonts w:hint="default" w:ascii="Arial" w:hAnsi="Arial" w:cs="Arial"/>
                <w:color w:val="000000" w:themeColor="text1"/>
                <w:sz w:val="21"/>
                <w:szCs w:val="21"/>
                <w:highlight w:val="none"/>
                <w:lang w:bidi="ar"/>
              </w:rPr>
              <w:t xml:space="preserve">135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新疆紫草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新疆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799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徐长卿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后下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276.35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玄明粉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旋覆花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血余炭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盐巴戟天</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盐补骨脂</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盐车前子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包煎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141.93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盐黄柏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盐橘核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盐牛膝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河南焦作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97.25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盐桑螵蛸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1686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盐沙苑子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563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盐小茴香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盐续断</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107.26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盐益智仁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盐知母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野菊花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茵陈</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银柴胡</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宁夏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259.29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银杏叶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淫羊藿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陕西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玉米须</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90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玉竹</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170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郁金</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163.15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郁李仁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369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预知子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80.14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月季花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皂角刺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泽兰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泽漆</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浙贝母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珍珠母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24.26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蒸狗脊</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福建</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64.17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蒸黄精</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275.47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知母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379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栀子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制草乌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221.02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制川乌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湖北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247.82</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制地龙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广东</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790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制何首乌</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103.26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制天南星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123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制吴茱萸</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518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重楼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1890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朱砂拌灯心草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朱衣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猪苓</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559</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389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紫河车</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3500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紫花地丁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紫石英</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浙江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rFonts w:ascii="Arial" w:hAnsi="Arial" w:cs="Arial"/>
                <w:color w:val="000000" w:themeColor="text1"/>
                <w:sz w:val="21"/>
                <w:szCs w:val="21"/>
                <w:highlight w:val="none"/>
                <w:lang w:bidi="ar"/>
              </w:rPr>
              <w:t xml:space="preserve">/</w:t>
            </w:r>
            <w:r>
              <w:rPr>
                <w:rFonts w:hint="eastAsia" w:ascii="宋体" w:hAnsi="宋体" w:cs="宋体"/>
                <w:color w:val="000000" w:themeColor="text1"/>
                <w:sz w:val="21"/>
                <w:szCs w:val="21"/>
                <w:highlight w:val="none"/>
                <w:lang w:bidi="ar"/>
              </w:rPr>
              <w:t xml:space="preserve">先煎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紫苏梗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紫苏叶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140.4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394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95"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紫菀</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54"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河北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生</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96"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1000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25"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kg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180</w:t>
            </w:r>
            <w:r>
              <w:rPr>
                <w:color w:val="000000" w:themeColor="text1"/>
                <w:highlight w:val="none"/>
              </w:rPr>
            </w:r>
            <w:r/>
          </w:p>
        </w:tc>
      </w:tr>
    </w:tbl>
    <w:p>
      <w:pPr>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（2）</w:t>
      </w:r>
      <w:r>
        <w:rPr>
          <w:rFonts w:hint="eastAsia" w:ascii="宋体" w:hAnsi="宋体" w:cs="宋体"/>
          <w:color w:val="000000" w:themeColor="text1"/>
          <w:szCs w:val="21"/>
          <w:highlight w:val="none"/>
        </w:rPr>
        <w:t xml:space="preserve">加工及配送服务</w:t>
      </w:r>
      <w:r>
        <w:rPr>
          <w:rFonts w:hint="eastAsia" w:asciiTheme="minorEastAsia" w:hAnsiTheme="minorEastAsia" w:eastAsiaTheme="minorEastAsia"/>
          <w:color w:val="000000" w:themeColor="text1"/>
          <w:szCs w:val="24"/>
          <w:highlight w:val="none"/>
        </w:rPr>
        <w:t xml:space="preserve">：</w:t>
      </w:r>
      <w:r>
        <w:rPr>
          <w:color w:val="000000" w:themeColor="text1"/>
          <w:highlight w:val="none"/>
        </w:rPr>
      </w:r>
      <w:r/>
    </w:p>
    <w:tbl>
      <w:tblPr>
        <w:tblStyle w:val="10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850"/>
        <w:gridCol w:w="733"/>
        <w:gridCol w:w="2000"/>
        <w:gridCol w:w="4171"/>
      </w:tblGrid>
      <w:tr>
        <w:trPr/>
        <w:tc>
          <w:tcPr>
            <w:tcW w:w="77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序号</w:t>
            </w:r>
            <w:r>
              <w:rPr>
                <w:color w:val="000000" w:themeColor="text1"/>
                <w:highlight w:val="none"/>
              </w:rPr>
            </w:r>
            <w:r/>
          </w:p>
        </w:tc>
        <w:tc>
          <w:tcPr>
            <w:tcW w:w="85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内容</w:t>
            </w:r>
            <w:r>
              <w:rPr>
                <w:color w:val="000000" w:themeColor="text1"/>
                <w:highlight w:val="none"/>
              </w:rPr>
            </w:r>
            <w:r/>
          </w:p>
        </w:tc>
        <w:tc>
          <w:tcPr>
            <w:tcW w:w="73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单位</w:t>
            </w:r>
            <w:r>
              <w:rPr>
                <w:color w:val="000000" w:themeColor="text1"/>
                <w:highlight w:val="none"/>
              </w:rPr>
            </w:r>
            <w:r/>
          </w:p>
        </w:tc>
        <w:tc>
          <w:tcPr>
            <w:tcW w:w="200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最高单价限价（元）</w:t>
            </w:r>
            <w:r>
              <w:rPr>
                <w:color w:val="000000" w:themeColor="text1"/>
                <w:highlight w:val="none"/>
              </w:rPr>
            </w:r>
            <w:r/>
          </w:p>
        </w:tc>
        <w:tc>
          <w:tcPr>
            <w:tcW w:w="4171"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备注</w:t>
            </w:r>
            <w:r>
              <w:rPr>
                <w:color w:val="000000" w:themeColor="text1"/>
                <w:highlight w:val="none"/>
              </w:rPr>
            </w:r>
            <w:r/>
          </w:p>
        </w:tc>
      </w:tr>
      <w:tr>
        <w:trPr/>
        <w:tc>
          <w:tcPr>
            <w:tcW w:w="77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1</w:t>
            </w:r>
            <w:r>
              <w:rPr>
                <w:color w:val="000000" w:themeColor="text1"/>
                <w:highlight w:val="none"/>
              </w:rPr>
            </w:r>
            <w:r/>
          </w:p>
        </w:tc>
        <w:tc>
          <w:tcPr>
            <w:tcW w:w="85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汤剂</w:t>
            </w:r>
            <w:r>
              <w:rPr>
                <w:color w:val="000000" w:themeColor="text1"/>
                <w:highlight w:val="none"/>
              </w:rPr>
            </w:r>
            <w:r/>
          </w:p>
        </w:tc>
        <w:tc>
          <w:tcPr>
            <w:tcW w:w="73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贴</w:t>
            </w:r>
            <w:r>
              <w:rPr>
                <w:color w:val="000000" w:themeColor="text1"/>
                <w:highlight w:val="none"/>
              </w:rPr>
            </w:r>
            <w:r/>
          </w:p>
        </w:tc>
        <w:tc>
          <w:tcPr>
            <w:tcW w:w="200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3.75</w:t>
            </w:r>
            <w:r>
              <w:rPr>
                <w:color w:val="000000" w:themeColor="text1"/>
                <w:highlight w:val="none"/>
              </w:rPr>
            </w:r>
            <w:r/>
          </w:p>
        </w:tc>
        <w:tc>
          <w:tcPr>
            <w:tcW w:w="4171"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煎药机煎药</w:t>
            </w:r>
            <w:r>
              <w:rPr>
                <w:color w:val="000000" w:themeColor="text1"/>
                <w:highlight w:val="none"/>
              </w:rPr>
            </w:r>
            <w:r/>
          </w:p>
        </w:tc>
      </w:tr>
      <w:tr>
        <w:trPr/>
        <w:tc>
          <w:tcPr>
            <w:tcW w:w="77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2</w:t>
            </w:r>
            <w:r>
              <w:rPr>
                <w:color w:val="000000" w:themeColor="text1"/>
                <w:highlight w:val="none"/>
              </w:rPr>
            </w:r>
            <w:r/>
          </w:p>
        </w:tc>
        <w:tc>
          <w:tcPr>
            <w:tcW w:w="85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熬膏</w:t>
            </w:r>
            <w:r>
              <w:rPr>
                <w:color w:val="000000" w:themeColor="text1"/>
                <w:highlight w:val="none"/>
              </w:rPr>
            </w:r>
            <w:r/>
          </w:p>
        </w:tc>
        <w:tc>
          <w:tcPr>
            <w:tcW w:w="73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料</w:t>
            </w:r>
            <w:r>
              <w:rPr>
                <w:color w:val="000000" w:themeColor="text1"/>
                <w:highlight w:val="none"/>
              </w:rPr>
            </w:r>
            <w:r/>
          </w:p>
        </w:tc>
        <w:tc>
          <w:tcPr>
            <w:tcW w:w="200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400.00</w:t>
            </w:r>
            <w:r>
              <w:rPr>
                <w:color w:val="000000" w:themeColor="text1"/>
                <w:highlight w:val="none"/>
              </w:rPr>
            </w:r>
            <w:r/>
          </w:p>
        </w:tc>
        <w:tc>
          <w:tcPr>
            <w:tcW w:w="4171"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含黄酒、容器、冰糖</w:t>
            </w:r>
            <w:r>
              <w:rPr>
                <w:color w:val="000000" w:themeColor="text1"/>
                <w:highlight w:val="none"/>
              </w:rPr>
            </w:r>
            <w:r/>
          </w:p>
        </w:tc>
      </w:tr>
      <w:tr>
        <w:trPr/>
        <w:tc>
          <w:tcPr>
            <w:tcW w:w="77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3</w:t>
            </w:r>
            <w:r>
              <w:rPr>
                <w:color w:val="000000" w:themeColor="text1"/>
                <w:highlight w:val="none"/>
              </w:rPr>
            </w:r>
            <w:r/>
          </w:p>
        </w:tc>
        <w:tc>
          <w:tcPr>
            <w:tcW w:w="85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磨粉</w:t>
            </w:r>
            <w:r>
              <w:rPr>
                <w:color w:val="000000" w:themeColor="text1"/>
                <w:highlight w:val="none"/>
              </w:rPr>
            </w:r>
            <w:r/>
          </w:p>
        </w:tc>
        <w:tc>
          <w:tcPr>
            <w:tcW w:w="73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500g</w:t>
            </w:r>
            <w:r>
              <w:rPr>
                <w:color w:val="000000" w:themeColor="text1"/>
                <w:highlight w:val="none"/>
              </w:rPr>
            </w:r>
            <w:r/>
          </w:p>
        </w:tc>
        <w:tc>
          <w:tcPr>
            <w:tcW w:w="200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25.00</w:t>
            </w:r>
            <w:r>
              <w:rPr>
                <w:color w:val="000000" w:themeColor="text1"/>
                <w:highlight w:val="none"/>
              </w:rPr>
            </w:r>
            <w:r/>
          </w:p>
        </w:tc>
        <w:tc>
          <w:tcPr>
            <w:tcW w:w="4171"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以 500g为收费起点，不足500g按500g 收费；每超过100g加收1.50元，不足100g按100g 收费。</w:t>
            </w:r>
            <w:r>
              <w:rPr>
                <w:color w:val="000000" w:themeColor="text1"/>
                <w:highlight w:val="none"/>
              </w:rPr>
            </w:r>
            <w:r/>
          </w:p>
        </w:tc>
      </w:tr>
      <w:tr>
        <w:trPr/>
        <w:tc>
          <w:tcPr>
            <w:tcW w:w="77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4</w:t>
            </w:r>
            <w:r>
              <w:rPr>
                <w:color w:val="000000" w:themeColor="text1"/>
                <w:highlight w:val="none"/>
              </w:rPr>
            </w:r>
            <w:r/>
          </w:p>
        </w:tc>
        <w:tc>
          <w:tcPr>
            <w:tcW w:w="85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制丸</w:t>
            </w:r>
            <w:r>
              <w:rPr>
                <w:color w:val="000000" w:themeColor="text1"/>
                <w:highlight w:val="none"/>
              </w:rPr>
            </w:r>
            <w:r/>
          </w:p>
        </w:tc>
        <w:tc>
          <w:tcPr>
            <w:tcW w:w="73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500g</w:t>
            </w:r>
            <w:r>
              <w:rPr>
                <w:color w:val="000000" w:themeColor="text1"/>
                <w:highlight w:val="none"/>
              </w:rPr>
            </w:r>
            <w:r/>
          </w:p>
        </w:tc>
        <w:tc>
          <w:tcPr>
            <w:tcW w:w="200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75.00</w:t>
            </w:r>
            <w:r>
              <w:rPr>
                <w:color w:val="000000" w:themeColor="text1"/>
                <w:highlight w:val="none"/>
              </w:rPr>
            </w:r>
            <w:r/>
          </w:p>
        </w:tc>
        <w:tc>
          <w:tcPr>
            <w:tcW w:w="4171"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以500g为收费起点，不足500g按500g收费;每超过100g加收5.00元，不足100g按100g 收费。</w:t>
            </w:r>
            <w:r>
              <w:rPr>
                <w:color w:val="000000" w:themeColor="text1"/>
                <w:highlight w:val="none"/>
              </w:rPr>
            </w:r>
            <w:r/>
          </w:p>
        </w:tc>
      </w:tr>
      <w:tr>
        <w:trPr/>
        <w:tc>
          <w:tcPr>
            <w:tcW w:w="772"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5</w:t>
            </w:r>
            <w:r>
              <w:rPr>
                <w:color w:val="000000" w:themeColor="text1"/>
                <w:highlight w:val="none"/>
              </w:rPr>
            </w:r>
            <w:r/>
          </w:p>
        </w:tc>
        <w:tc>
          <w:tcPr>
            <w:tcW w:w="850" w:type="dxa"/>
            <w:vAlign w:val="center"/>
            <w:textDirection w:val="lrTb"/>
            <w:noWrap w:val="false"/>
          </w:tcPr>
          <w:p>
            <w:pPr>
              <w:jc w:val="center"/>
              <w:rPr>
                <w:rFonts w:hint="default" w:asciiTheme="minorEastAsia" w:hAnsiTheme="minorEastAsia" w:eastAsiaTheme="minorEastAsia"/>
                <w:color w:val="000000" w:themeColor="text1"/>
                <w:sz w:val="21"/>
                <w:szCs w:val="21"/>
                <w:highlight w:val="none"/>
              </w:rPr>
            </w:pPr>
            <w:r>
              <w:rPr>
                <w:rFonts w:hint="eastAsia" w:asciiTheme="minorEastAsia" w:hAnsiTheme="minorEastAsia" w:eastAsiaTheme="minorEastAsia"/>
                <w:color w:val="000000" w:themeColor="text1"/>
                <w:sz w:val="21"/>
                <w:szCs w:val="21"/>
                <w:highlight w:val="none"/>
              </w:rPr>
              <w:t xml:space="preserve">阿胶</w:t>
            </w:r>
            <w:r>
              <w:rPr>
                <w:rFonts w:hint="eastAsia" w:asciiTheme="minorEastAsia" w:hAnsiTheme="minorEastAsia" w:eastAsiaTheme="minorEastAsia"/>
                <w:color w:val="000000" w:themeColor="text1"/>
                <w:sz w:val="21"/>
                <w:szCs w:val="21"/>
                <w:highlight w:val="none"/>
                <w:lang w:val="en-US" w:eastAsia="zh-CN"/>
              </w:rPr>
              <w:t xml:space="preserve">膏加工</w:t>
            </w:r>
            <w:r>
              <w:rPr>
                <w:color w:val="000000" w:themeColor="text1"/>
                <w:highlight w:val="none"/>
              </w:rPr>
            </w:r>
            <w:r/>
          </w:p>
        </w:tc>
        <w:tc>
          <w:tcPr>
            <w:tcW w:w="733"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500g</w:t>
            </w:r>
            <w:r>
              <w:rPr>
                <w:color w:val="000000" w:themeColor="text1"/>
                <w:highlight w:val="none"/>
              </w:rPr>
            </w:r>
            <w:r/>
          </w:p>
        </w:tc>
        <w:tc>
          <w:tcPr>
            <w:tcW w:w="2000" w:type="dxa"/>
            <w:vAlign w:val="center"/>
            <w:textDirection w:val="lrTb"/>
            <w:noWrap w:val="false"/>
          </w:tcPr>
          <w:p>
            <w:pPr>
              <w:jc w:val="cente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125.00</w:t>
            </w:r>
            <w:r>
              <w:rPr>
                <w:color w:val="000000" w:themeColor="text1"/>
                <w:highlight w:val="none"/>
              </w:rPr>
            </w:r>
            <w:r/>
          </w:p>
        </w:tc>
        <w:tc>
          <w:tcPr>
            <w:tcW w:w="4171" w:type="dxa"/>
            <w:vAlign w:val="center"/>
            <w:textDirection w:val="lrTb"/>
            <w:noWrap w:val="false"/>
          </w:tcPr>
          <w:p>
            <w:pPr>
              <w:rPr>
                <w:rFonts w:asciiTheme="minorEastAsia" w:hAnsiTheme="minorEastAsia" w:eastAsiaTheme="minorEastAsia"/>
                <w:color w:val="000000" w:themeColor="text1"/>
                <w:sz w:val="21"/>
                <w:szCs w:val="21"/>
                <w:highlight w:val="none"/>
              </w:rPr>
            </w:pPr>
            <w:r>
              <w:rPr>
                <w:rFonts w:hint="eastAsia" w:ascii="宋体" w:hAnsi="宋体" w:cs="宋体"/>
                <w:color w:val="000000" w:themeColor="text1"/>
                <w:sz w:val="21"/>
                <w:szCs w:val="21"/>
                <w:highlight w:val="none"/>
              </w:rPr>
              <w:t xml:space="preserve">以阿胶 500g为收费起点，不足 500g按 500g收费，每超过100g加收20元，不足100g按100g 收费。</w:t>
            </w:r>
            <w:r>
              <w:rPr>
                <w:color w:val="000000" w:themeColor="text1"/>
                <w:highlight w:val="none"/>
              </w:rPr>
            </w:r>
            <w:r/>
          </w:p>
        </w:tc>
      </w:tr>
    </w:tbl>
    <w:p>
      <w:pPr>
        <w:jc w:val="right"/>
        <w:rPr>
          <w:rFonts w:asciiTheme="minorEastAsia" w:hAnsiTheme="minorEastAsia" w:eastAsiaTheme="minorEastAsia"/>
          <w:color w:val="000000" w:themeColor="text1"/>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Theme="minorEastAsia" w:hAnsiTheme="minorEastAsia" w:eastAsiaTheme="minorEastAsia"/>
          <w:color w:val="000000" w:themeColor="text1"/>
          <w:szCs w:val="24"/>
          <w:highlight w:val="none"/>
        </w:rPr>
      </w:r>
      <w:r>
        <w:rPr>
          <w:color w:val="000000" w:themeColor="text1"/>
          <w:highlight w:val="none"/>
        </w:rPr>
      </w:r>
      <w:r/>
    </w:p>
    <w:p>
      <w:pPr>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第二标段：精制饮片清单</w:t>
      </w:r>
      <w:r>
        <w:rPr>
          <w:color w:val="000000" w:themeColor="text1"/>
          <w:highlight w:val="none"/>
        </w:rPr>
      </w:r>
      <w:r/>
    </w:p>
    <w:p>
      <w:pPr>
        <w:jc w:val="center"/>
        <w:rPr>
          <w:rFonts w:asciiTheme="minorEastAsia" w:hAnsiTheme="minorEastAsia" w:eastAsiaTheme="minorEastAsia"/>
          <w:color w:val="000000" w:themeColor="text1"/>
          <w:szCs w:val="24"/>
          <w:highlight w:val="none"/>
        </w:rPr>
      </w:pPr>
      <w:r>
        <w:rPr>
          <w:rFonts w:hint="eastAsia" w:asciiTheme="minorEastAsia" w:hAnsiTheme="minorEastAsia" w:eastAsiaTheme="minorEastAsia"/>
          <w:color w:val="000000" w:themeColor="text1"/>
          <w:szCs w:val="24"/>
          <w:highlight w:val="none"/>
        </w:rPr>
        <w:t xml:space="preserve">精制饮片清单</w:t>
      </w:r>
      <w:r>
        <w:rPr>
          <w:color w:val="000000" w:themeColor="text1"/>
          <w:highlight w:val="none"/>
        </w:rPr>
      </w:r>
      <w:r/>
    </w:p>
    <w:p>
      <w:pPr>
        <w:jc w:val="center"/>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tbl>
      <w:tblPr>
        <w:tblStyle w:val="1007"/>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1300"/>
        <w:gridCol w:w="1705"/>
        <w:gridCol w:w="1464"/>
        <w:gridCol w:w="1258"/>
        <w:gridCol w:w="974"/>
        <w:gridCol w:w="1824"/>
      </w:tblGrid>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序号</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物料名称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产地</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规格</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单位</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最高限价(元)</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蜂胶（酒制）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江苏</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0.2*10袋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榼藤子</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鹿血晶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辽宁</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60</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芒硝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6g*6袋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88.8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四季青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31.56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三七粉</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云南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58</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8</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山香圆叶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30.15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9</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夏天无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10</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鲜竹沥</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江西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49.7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11</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炙红芪</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甘肃</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31.3</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12</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人参叶</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吉林</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6g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32.24</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13</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苏合香</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印度尼西亚</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盒</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81.25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14</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肿节风</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26</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15</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独一味</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四川</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25.7</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16</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蓝布正</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贵州</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15g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31.25</w:t>
            </w:r>
            <w:r>
              <w:rPr>
                <w:color w:val="000000" w:themeColor="text1"/>
                <w:highlight w:val="none"/>
              </w:rPr>
            </w:r>
            <w:r/>
          </w:p>
        </w:tc>
      </w:tr>
      <w:tr>
        <w:trPr>
          <w:trHeight w:val="360"/>
        </w:trPr>
        <w:tc>
          <w:tcPr>
            <w:shd w:val="clear" w:color="auto" w:fill="auto"/>
            <w:tcBorders>
              <w:top w:val="single" w:color="000000" w:sz="4" w:space="0"/>
              <w:left w:val="single" w:color="000000" w:sz="4" w:space="0"/>
              <w:bottom w:val="single" w:color="000000" w:sz="4" w:space="0"/>
              <w:right w:val="single" w:color="000000" w:sz="4" w:space="0"/>
            </w:tcBorders>
            <w:tcW w:w="762"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17</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999"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裸花紫珠</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58" w:type="pct"/>
            <w:vAlign w:val="center"/>
            <w:textDirection w:val="lrTb"/>
            <w:noWrap/>
          </w:tcPr>
          <w:p>
            <w:pPr>
              <w:jc w:val="center"/>
              <w:rPr>
                <w:rFonts w:ascii="宋体" w:hAnsi="宋体" w:cs="宋体"/>
                <w:color w:val="000000" w:themeColor="text1"/>
                <w:sz w:val="21"/>
                <w:szCs w:val="21"/>
                <w:highlight w:val="none"/>
              </w:rPr>
            </w:pPr>
            <w:r>
              <w:rPr>
                <w:rFonts w:hint="eastAsia" w:ascii="宋体" w:hAnsi="宋体" w:cs="宋体"/>
                <w:color w:val="000000" w:themeColor="text1"/>
                <w:sz w:val="21"/>
                <w:szCs w:val="21"/>
                <w:highlight w:val="none"/>
                <w:lang w:bidi="ar"/>
              </w:rPr>
              <w:t xml:space="preserve">广西</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37"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10g</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571"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袋</w:t>
            </w:r>
            <w:r>
              <w:rPr>
                <w:color w:val="000000" w:themeColor="text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069" w:type="pct"/>
            <w:vAlign w:val="center"/>
            <w:textDirection w:val="lrTb"/>
            <w:noWrap/>
          </w:tcPr>
          <w:p>
            <w:pPr>
              <w:jc w:val="center"/>
              <w:rPr>
                <w:rFonts w:ascii="Arial" w:hAnsi="Arial" w:cs="Arial"/>
                <w:color w:val="000000" w:themeColor="text1"/>
                <w:sz w:val="21"/>
                <w:szCs w:val="21"/>
                <w:highlight w:val="none"/>
              </w:rPr>
            </w:pPr>
            <w:r>
              <w:rPr>
                <w:rFonts w:ascii="Arial" w:hAnsi="Arial" w:cs="Arial"/>
                <w:color w:val="000000" w:themeColor="text1"/>
                <w:sz w:val="21"/>
                <w:szCs w:val="21"/>
                <w:highlight w:val="none"/>
                <w:lang w:bidi="ar"/>
              </w:rPr>
              <w:t xml:space="preserve">25.8</w:t>
            </w:r>
            <w:r>
              <w:rPr>
                <w:color w:val="000000" w:themeColor="text1"/>
                <w:highlight w:val="none"/>
              </w:rPr>
            </w:r>
            <w:r/>
          </w:p>
        </w:tc>
      </w:tr>
    </w:tbl>
    <w:p>
      <w:pPr>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jc w:val="right"/>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r>
      <w:r>
        <w:rPr>
          <w:color w:val="000000" w:themeColor="text1"/>
          <w:highlight w:val="none"/>
        </w:rPr>
      </w:r>
      <w:r/>
    </w:p>
    <w:p>
      <w:pPr>
        <w:jc w:val="right"/>
        <w:rPr>
          <w:rFonts w:asciiTheme="minorEastAsia" w:hAnsiTheme="minorEastAsia" w:eastAsiaTheme="minorEastAsia"/>
          <w:color w:val="000000" w:themeColor="text1"/>
          <w:szCs w:val="24"/>
          <w:highlight w:val="none"/>
        </w:rPr>
      </w:pPr>
      <w:r>
        <w:rPr>
          <w:rFonts w:asciiTheme="minorEastAsia" w:hAnsiTheme="minorEastAsia" w:eastAsiaTheme="minorEastAsia"/>
          <w:color w:val="000000" w:themeColor="text1"/>
          <w:szCs w:val="24"/>
          <w:highlight w:val="none"/>
        </w:rPr>
        <w:t xml:space="preserve">（全文完）</w:t>
      </w:r>
      <w:r>
        <w:rPr>
          <w:color w:val="000000" w:themeColor="text1"/>
          <w:highlight w:val="none"/>
        </w:rPr>
      </w:r>
      <w:r/>
    </w:p>
    <w:sectPr>
      <w:footerReference w:type="default" r:id="rId21"/>
      <w:footerReference w:type="first" r:id="rId22"/>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Sun">
    <w:panose1 w:val="02010600030101010101"/>
  </w:font>
  <w:font w:name="隶书">
    <w:panose1 w:val="02010509060101010101"/>
  </w:font>
  <w:font w:name="Tahoma">
    <w:panose1 w:val="020B0604030504040204"/>
  </w:font>
  <w:font w:name="Segoe UI">
    <w:panose1 w:val="020B0502040204020203"/>
  </w:font>
  <w:font w:name="华文细黑">
    <w:panose1 w:val="02010600040101010101"/>
  </w:font>
  <w:font w:name="Courier New">
    <w:panose1 w:val="02070309020205020404"/>
  </w:font>
  <w:font w:name="等线">
    <w:panose1 w:val="02010600030101010101"/>
  </w:font>
  <w:font w:name="等线 Light">
    <w:panose1 w:val="02010600030101010101"/>
  </w:font>
  <w:font w:name="仿宋">
    <w:panose1 w:val="02010609060101010101"/>
  </w:font>
  <w:font w:name="微软雅黑">
    <w:panose1 w:val="020B0503020204020204"/>
  </w:font>
  <w:font w:name="Calibri">
    <w:panose1 w:val="020F0502020204030204"/>
  </w:font>
  <w:font w:name="仿宋_GB2312">
    <w:panose1 w:val="02010609060101010101"/>
  </w:font>
  <w:font w:name="Verdana">
    <w:panose1 w:val="020B0604030504040204"/>
  </w:font>
  <w:font w:name="Frutiger Roman">
    <w:panose1 w:val="020B0503020202020204"/>
  </w:font>
  <w:font w:name="黑体">
    <w:panose1 w:val="02010609060101010101"/>
  </w:font>
  <w:font w:name="MingLiU">
    <w:panose1 w:val="02020500000000000000"/>
  </w:font>
  <w:font w:name="Calibri Light">
    <w:panose1 w:val="020F0302020204030204"/>
  </w:font>
  <w:font w:name="Cambria">
    <w:panose1 w:val="02040503050406030204"/>
  </w:font>
  <w:font w:name="Heiti SC Light">
    <w:panose1 w:val="020B050302020202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4300"/>
              <wp:effectExtent l="0" t="0" r="0" b="0"/>
              <wp:docPr id="1" name="图片 2"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天嘉易LOGO"/>
                      <pic:cNvPicPr>
                        <a:picLocks noChangeAspect="1"/>
                      </pic:cNvPicPr>
                      <pic:nvPr/>
                    </pic:nvPicPr>
                    <pic:blipFill>
                      <a:blip r:embed="rId1"/>
                      <a:stretch/>
                    </pic:blipFill>
                    <pic:spPr bwMode="auto">
                      <a:xfrm>
                        <a:off x="0" y="0"/>
                        <a:ext cx="133350" cy="114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5pt;height:9.0pt;mso-wrap-distance-left:0.0pt;mso-wrap-distance-top:0.0pt;mso-wrap-distance-right:0.0pt;mso-wrap-distance-bottom:0.0pt;" stroked="f" strokeweight="0.75pt">
              <v:path textboxrect="0,0,0,0"/>
              <v:imagedata r:id="rId1" o:title=""/>
            </v:shape>
          </w:pict>
        </mc:Fallback>
      </mc:AlternateContent>
    </w:r>
    <w:r>
      <w:rPr>
        <w:rFonts w:hint="eastAsia"/>
      </w:rPr>
      <w:t xml:space="preserve">苏州天嘉易采购文件                                         JSZC-320505-SZTJ-G2025-0002号</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4300"/>
              <wp:effectExtent l="0" t="0" r="0" b="0"/>
              <wp:docPr id="2" name="图片 8"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天嘉易LOGO"/>
                      <pic:cNvPicPr>
                        <a:picLocks noChangeAspect="1"/>
                      </pic:cNvPicPr>
                      <pic:nvPr/>
                    </pic:nvPicPr>
                    <pic:blipFill>
                      <a:blip r:embed="rId1"/>
                      <a:stretch/>
                    </pic:blipFill>
                    <pic:spPr bwMode="auto">
                      <a:xfrm>
                        <a:off x="0" y="0"/>
                        <a:ext cx="133350" cy="114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5pt;height:9.0pt;mso-wrap-distance-left:0.0pt;mso-wrap-distance-top:0.0pt;mso-wrap-distance-right:0.0pt;mso-wrap-distance-bottom:0.0pt;" stroked="f" strokeweight="0.75pt">
              <v:path textboxrect="0,0,0,0"/>
              <v:imagedata r:id="rId1" o:title=""/>
            </v:shape>
          </w:pict>
        </mc:Fallback>
      </mc:AlternateContent>
    </w:r>
    <w:r>
      <w:rPr>
        <w:rFonts w:hint="eastAsia"/>
      </w:rPr>
      <w:t xml:space="preserve">苏州天嘉易采购文件                                         JSZC-320505-SZTJ-G2025-0002号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133350" cy="114300"/>
              <wp:effectExtent l="0" t="0" r="0" b="0"/>
              <wp:docPr id="3" name="图片 6" descr="天嘉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天嘉易LOGO"/>
                      <pic:cNvPicPr>
                        <a:picLocks noChangeAspect="1"/>
                      </pic:cNvPicPr>
                      <pic:nvPr/>
                    </pic:nvPicPr>
                    <pic:blipFill>
                      <a:blip r:embed="rId1"/>
                      <a:stretch/>
                    </pic:blipFill>
                    <pic:spPr bwMode="auto">
                      <a:xfrm>
                        <a:off x="0" y="0"/>
                        <a:ext cx="133350" cy="114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5pt;height:9.0pt;mso-wrap-distance-left:0.0pt;mso-wrap-distance-top:0.0pt;mso-wrap-distance-right:0.0pt;mso-wrap-distance-bottom:0.0pt;" stroked="f" strokeweight="0.75pt">
              <v:path textboxrect="0,0,0,0"/>
              <v:imagedata r:id="rId1" o:title=""/>
            </v:shape>
          </w:pict>
        </mc:Fallback>
      </mc:AlternateContent>
    </w:r>
    <w:r>
      <w:rPr>
        <w:rFonts w:hint="eastAsia"/>
      </w:rPr>
      <w:t xml:space="preserve">苏州天嘉易采购文件                                         JSZC-320505-SZTJ-G2025-0002号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decimal"/>
      <w:pStyle w:val="1072"/>
      <w:isLgl w:val="false"/>
      <w:suff w:val="tab"/>
      <w:lvlText w:val=""/>
      <w:lvlJc w:val="left"/>
      <w:pPr>
        <w:ind w:left="360" w:hanging="360"/>
        <w:tabs>
          <w:tab w:val="left" w:pos="360" w:leader="none"/>
        </w:tabs>
      </w:pPr>
      <w:rPr>
        <w:rFonts w:hint="default"/>
      </w:rPr>
    </w:lvl>
    <w:lvl w:ilvl="1">
      <w:start w:val="1"/>
      <w:numFmt w:val="decimal"/>
      <w:pStyle w:val="1108"/>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abstractNum w:abstractNumId="1">
    <w:multiLevelType w:val="hybridMultilevel"/>
    <w:lvl w:ilvl="0">
      <w:start w:val="1"/>
      <w:numFmt w:val="decimal"/>
      <w:pStyle w:val="1221"/>
      <w:isLgl w:val="false"/>
      <w:suff w:val="tab"/>
      <w:lvlText w:val="第%1章"/>
      <w:lvlJc w:val="left"/>
      <w:pPr>
        <w:ind w:left="420" w:hanging="420"/>
      </w:pPr>
      <w:rPr>
        <w:rFonts w:hint="eastAsia"/>
      </w:rPr>
    </w:lvl>
    <w:lvl w:ilvl="1">
      <w:start w:val="1"/>
      <w:numFmt w:val="decimal"/>
      <w:pStyle w:val="1227"/>
      <w:isLgl w:val="false"/>
      <w:suff w:val="tab"/>
      <w:lvlText w:val="%1.%2."/>
      <w:lvlJc w:val="left"/>
      <w:pPr>
        <w:ind w:left="567" w:hanging="567"/>
      </w:pPr>
      <w:rPr>
        <w:rFonts w:hint="eastAsia"/>
      </w:rPr>
    </w:lvl>
    <w:lvl w:ilvl="2">
      <w:start w:val="1"/>
      <w:numFmt w:val="decimal"/>
      <w:pStyle w:val="1220"/>
      <w:isLgl w:val="false"/>
      <w:suff w:val="tab"/>
      <w:lvlText w:val="2.2.%3."/>
      <w:lvlJc w:val="left"/>
      <w:pPr>
        <w:ind w:left="5388" w:hanging="709"/>
      </w:pPr>
      <w:rPr>
        <w:rFonts w:hint="eastAsia"/>
      </w:rPr>
    </w:lvl>
    <w:lvl w:ilvl="3">
      <w:start w:val="1"/>
      <w:numFmt w:val="decimal"/>
      <w:pStyle w:val="1219"/>
      <w:isLgl w:val="false"/>
      <w:suff w:val="tab"/>
      <w:lvlText w:val="%4)"/>
      <w:lvlJc w:val="left"/>
      <w:pPr>
        <w:ind w:left="510" w:hanging="510"/>
      </w:pPr>
      <w:rPr>
        <w:rFonts w:hint="eastAsia"/>
        <w:b w:val="0"/>
        <w:bCs w:val="0"/>
        <w:i w:val="0"/>
        <w:iCs w:val="0"/>
        <w:caps w:val="0"/>
        <w:smallCaps w:val="0"/>
        <w:vanish w:val="0"/>
        <w:color w:val="000000"/>
        <w:spacing w:val="0"/>
        <w:position w:val="0"/>
        <w:u w:val="none"/>
        <w:vertAlign w:val="baseline"/>
      </w:rPr>
    </w:lvl>
    <w:lvl w:ilvl="4">
      <w:start w:val="1"/>
      <w:numFmt w:val="upperLetter"/>
      <w:pStyle w:val="1184"/>
      <w:isLgl w:val="false"/>
      <w:suff w:val="tab"/>
      <w:lvlText w:val="%5、"/>
      <w:lvlJc w:val="left"/>
      <w:pPr>
        <w:ind w:left="568" w:hanging="284"/>
      </w:pPr>
      <w:rPr>
        <w:rFonts w:hint="default"/>
      </w:rPr>
    </w:lvl>
    <w:lvl w:ilvl="5">
      <w:start w:val="1"/>
      <w:numFmt w:val="decimal"/>
      <w:isLgl w:val="false"/>
      <w:suff w:val="tab"/>
      <w:lvlText w:val="%1.%2.%3.%4.%5.%6."/>
      <w:lvlJc w:val="left"/>
      <w:pPr>
        <w:ind w:left="1134" w:hanging="1134"/>
      </w:pPr>
      <w:rPr>
        <w:rFonts w:hint="eastAsia"/>
      </w:rPr>
    </w:lvl>
    <w:lvl w:ilvl="6">
      <w:start w:val="1"/>
      <w:numFmt w:val="decimal"/>
      <w:isLgl w:val="false"/>
      <w:suff w:val="tab"/>
      <w:lvlText w:val="%1.%2.%3.%4.%5.%6.%7."/>
      <w:lvlJc w:val="left"/>
      <w:pPr>
        <w:ind w:left="1276" w:hanging="1276"/>
      </w:pPr>
      <w:rPr>
        <w:rFonts w:hint="eastAsia"/>
      </w:rPr>
    </w:lvl>
    <w:lvl w:ilvl="7">
      <w:start w:val="1"/>
      <w:numFmt w:val="decimal"/>
      <w:isLgl w:val="false"/>
      <w:suff w:val="tab"/>
      <w:lvlText w:val="%1.%2.%3.%4.%5.%6.%7.%8."/>
      <w:lvlJc w:val="left"/>
      <w:pPr>
        <w:ind w:left="1418" w:hanging="1418"/>
      </w:pPr>
      <w:rPr>
        <w:rFonts w:hint="eastAsia"/>
      </w:rPr>
    </w:lvl>
    <w:lvl w:ilvl="8">
      <w:start w:val="1"/>
      <w:numFmt w:val="decimal"/>
      <w:isLgl w:val="false"/>
      <w:suff w:val="tab"/>
      <w:lvlText w:val="%1.%2.%3.%4.%5.%6.%7.%8.%9."/>
      <w:lvlJc w:val="left"/>
      <w:pPr>
        <w:ind w:left="1559" w:hanging="1559"/>
      </w:pPr>
      <w:rPr>
        <w:rFonts w:hint="eastAsia"/>
      </w:rPr>
    </w:lvl>
  </w:abstractNum>
  <w:abstractNum w:abstractNumId="2">
    <w:multiLevelType w:val="hybridMultilevel"/>
    <w:lvl w:ilvl="0">
      <w:start w:val="2"/>
      <w:numFmt w:val="japaneseCounting"/>
      <w:isLgl w:val="false"/>
      <w:suff w:val="tab"/>
      <w:lvlText w:val="%1、"/>
      <w:lvlJc w:val="left"/>
      <w:pPr>
        <w:ind w:left="720" w:hanging="720"/>
      </w:pPr>
      <w:rPr>
        <w:rFonts w:hint="default"/>
      </w:rPr>
    </w:lvl>
    <w:lvl w:ilvl="1">
      <w:start w:val="1"/>
      <w:numFmt w:val="lowerLetter"/>
      <w:lvlRestart w:val="0"/>
      <w:pStyle w:val="1172"/>
      <w:isLgl w:val="false"/>
      <w:suff w:val="tab"/>
      <w:lvlText w:val="%2)"/>
      <w:lvlJc w:val="left"/>
      <w:pPr>
        <w:ind w:left="840" w:hanging="420"/>
      </w:pPr>
    </w:lvl>
    <w:lvl w:ilvl="2">
      <w:start w:val="1"/>
      <w:numFmt w:val="lowerRoman"/>
      <w:lvlRestart w:val="0"/>
      <w:isLgl w:val="false"/>
      <w:suff w:val="tab"/>
      <w:lvlText w:val="%3."/>
      <w:lvlJc w:val="right"/>
      <w:pPr>
        <w:ind w:left="1260" w:hanging="420"/>
      </w:pPr>
    </w:lvl>
    <w:lvl w:ilvl="3">
      <w:start w:val="1"/>
      <w:numFmt w:val="decimal"/>
      <w:lvlRestart w:val="0"/>
      <w:isLgl w:val="false"/>
      <w:suff w:val="tab"/>
      <w:lvlText w:val="%4."/>
      <w:lvlJc w:val="left"/>
      <w:pPr>
        <w:ind w:left="1680" w:hanging="420"/>
      </w:pPr>
    </w:lvl>
    <w:lvl w:ilvl="4">
      <w:start w:val="1"/>
      <w:numFmt w:val="lowerLetter"/>
      <w:lvlRestart w:val="0"/>
      <w:isLgl w:val="false"/>
      <w:suff w:val="tab"/>
      <w:lvlText w:val="%5)"/>
      <w:lvlJc w:val="left"/>
      <w:pPr>
        <w:ind w:left="2100" w:hanging="420"/>
      </w:pPr>
    </w:lvl>
    <w:lvl w:ilvl="5">
      <w:start w:val="1"/>
      <w:numFmt w:val="lowerRoman"/>
      <w:lvlRestart w:val="0"/>
      <w:isLgl w:val="false"/>
      <w:suff w:val="tab"/>
      <w:lvlText w:val="%6."/>
      <w:lvlJc w:val="right"/>
      <w:pPr>
        <w:ind w:left="2520" w:hanging="420"/>
      </w:pPr>
    </w:lvl>
    <w:lvl w:ilvl="6">
      <w:start w:val="1"/>
      <w:numFmt w:val="decimal"/>
      <w:lvlRestart w:val="0"/>
      <w:isLgl w:val="false"/>
      <w:suff w:val="tab"/>
      <w:lvlText w:val="%7."/>
      <w:lvlJc w:val="left"/>
      <w:pPr>
        <w:ind w:left="2940" w:hanging="420"/>
      </w:pPr>
    </w:lvl>
    <w:lvl w:ilvl="7">
      <w:start w:val="1"/>
      <w:numFmt w:val="lowerLetter"/>
      <w:lvlRestart w:val="0"/>
      <w:isLgl w:val="false"/>
      <w:suff w:val="tab"/>
      <w:lvlText w:val="%8)"/>
      <w:lvlJc w:val="left"/>
      <w:pPr>
        <w:ind w:left="3360" w:hanging="420"/>
      </w:pPr>
    </w:lvl>
    <w:lvl w:ilvl="8">
      <w:start w:val="1"/>
      <w:numFmt w:val="lowerRoman"/>
      <w:lvlRestart w:val="0"/>
      <w:isLgl w:val="false"/>
      <w:suff w:val="tab"/>
      <w:lvlText w:val="%9."/>
      <w:lvlJc w:val="right"/>
      <w:pPr>
        <w:ind w:left="3780" w:hanging="420"/>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243"/>
      <w:isLgl w:val="false"/>
      <w:suff w:val="tab"/>
      <w:lvlText w:val="%1"/>
      <w:lvlJc w:val="left"/>
      <w:pPr>
        <w:ind w:left="936" w:hanging="936"/>
      </w:pPr>
      <w:rPr>
        <w:rFonts w:hint="default"/>
      </w:rPr>
    </w:lvl>
    <w:lvl w:ilvl="1">
      <w:start w:val="1"/>
      <w:numFmt w:val="decimal"/>
      <w:isLgl w:val="false"/>
      <w:suff w:val="tab"/>
      <w:lvlText w:val="%1.%2"/>
      <w:lvlJc w:val="left"/>
      <w:pPr>
        <w:ind w:left="936" w:hanging="936"/>
      </w:pPr>
      <w:rPr>
        <w:rFonts w:hint="default"/>
      </w:rPr>
    </w:lvl>
    <w:lvl w:ilvl="2">
      <w:start w:val="1"/>
      <w:numFmt w:val="decimal"/>
      <w:isLgl w:val="false"/>
      <w:suff w:val="tab"/>
      <w:lvlText w:val="%1.%2.%3"/>
      <w:lvlJc w:val="left"/>
      <w:pPr>
        <w:ind w:left="936" w:hanging="936"/>
      </w:pPr>
      <w:rPr>
        <w:rFonts w:hint="default"/>
        <w:i w:val="0"/>
      </w:rPr>
    </w:lvl>
    <w:lvl w:ilvl="3">
      <w:start w:val="1"/>
      <w:numFmt w:val="decimal"/>
      <w:isLgl w:val="false"/>
      <w:suff w:val="tab"/>
      <w:lvlText w:val="%1.%2.%3.%4"/>
      <w:lvlJc w:val="left"/>
      <w:pPr>
        <w:ind w:left="936" w:hanging="936"/>
      </w:pPr>
      <w:rPr>
        <w:b w:val="0"/>
        <w:bCs w:val="0"/>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224" w:hanging="1224"/>
      </w:pPr>
      <w:rPr>
        <w:rFonts w:hint="default"/>
      </w:rPr>
    </w:lvl>
    <w:lvl w:ilvl="5">
      <w:start w:val="1"/>
      <w:numFmt w:val="decimal"/>
      <w:isLgl w:val="false"/>
      <w:suff w:val="tab"/>
      <w:lvlText w:val="%1.%2.%3.%4.%5.%6."/>
      <w:lvlJc w:val="left"/>
      <w:pPr>
        <w:ind w:left="1224" w:hanging="1224"/>
      </w:pPr>
      <w:rPr>
        <w:rFonts w:hint="default"/>
      </w:rPr>
    </w:lvl>
    <w:lvl w:ilvl="6">
      <w:start w:val="1"/>
      <w:numFmt w:val="decimal"/>
      <w:isLgl w:val="false"/>
      <w:suff w:val="tab"/>
      <w:lvlText w:val="%1.%2.%3.%4.%5.%6.%7."/>
      <w:lvlJc w:val="left"/>
      <w:pPr>
        <w:ind w:left="3240" w:hanging="1080"/>
      </w:pPr>
      <w:rPr>
        <w:rFonts w:hint="default"/>
      </w:rPr>
    </w:lvl>
    <w:lvl w:ilvl="7">
      <w:start w:val="1"/>
      <w:numFmt w:val="decimal"/>
      <w:isLgl w:val="false"/>
      <w:suff w:val="tab"/>
      <w:lvlText w:val="%1.%2.%3.%4.%5.%6.%7.%8."/>
      <w:lvlJc w:val="left"/>
      <w:pPr>
        <w:ind w:left="3744" w:hanging="1224"/>
      </w:pPr>
      <w:rPr>
        <w:rFonts w:hint="default"/>
      </w:rPr>
    </w:lvl>
    <w:lvl w:ilvl="8">
      <w:start w:val="1"/>
      <w:numFmt w:val="decimal"/>
      <w:isLgl w:val="false"/>
      <w:suff w:val="tab"/>
      <w:lvlText w:val="%1.%2.%3.%4.%5.%6.%7.%8.%9."/>
      <w:lvlJc w:val="left"/>
      <w:pPr>
        <w:ind w:left="4320" w:hanging="1440"/>
      </w:pPr>
      <w:rPr>
        <w:rFonts w:hint="default"/>
      </w:rPr>
    </w:lvl>
  </w:abstractNum>
  <w:abstractNum w:abstractNumId="6">
    <w:multiLevelType w:val="hybridMultilevel"/>
    <w:lvl w:ilvl="0">
      <w:start w:val="1"/>
      <w:numFmt w:val="decimal"/>
      <w:isLgl w:val="false"/>
      <w:suff w:val="tab"/>
      <w:lvlText w:val="%1."/>
      <w:lvlJc w:val="left"/>
      <w:pPr>
        <w:ind w:left="820" w:hanging="720"/>
        <w:tabs>
          <w:tab w:val="left" w:pos="820" w:leader="none"/>
        </w:tabs>
      </w:pPr>
    </w:lvl>
    <w:lvl w:ilvl="1">
      <w:start w:val="1"/>
      <w:numFmt w:val="decimal"/>
      <w:isLgl w:val="false"/>
      <w:suff w:val="tab"/>
      <w:lvlText w:val="%1.%2"/>
      <w:lvlJc w:val="left"/>
      <w:pPr>
        <w:ind w:left="720" w:hanging="720"/>
      </w:pPr>
      <w:rPr>
        <w:rFonts w:hint="default" w:ascii="Calibri" w:hAnsi="Calibri"/>
        <w:i w:val="0"/>
        <w:sz w:val="32"/>
        <w:szCs w:val="32"/>
      </w:rPr>
    </w:lvl>
    <w:lvl w:ilvl="2">
      <w:start w:val="1"/>
      <w:numFmt w:val="decimal"/>
      <w:isLgl w:val="false"/>
      <w:suff w:val="tab"/>
      <w:lvlText w:val="%1.%2.%3"/>
      <w:lvlJc w:val="left"/>
      <w:pPr>
        <w:ind w:left="720" w:hanging="720"/>
      </w:pPr>
      <w:rPr>
        <w:i w:val="0"/>
        <w:sz w:val="28"/>
        <w:szCs w:val="28"/>
      </w:rPr>
    </w:lvl>
    <w:lvl w:ilvl="3">
      <w:start w:val="1"/>
      <w:numFmt w:val="decimal"/>
      <w:isLgl w:val="false"/>
      <w:suff w:val="tab"/>
      <w:lvlText w:val="%1.%2.%3.%4"/>
      <w:lvlJc w:val="left"/>
      <w:pPr>
        <w:ind w:left="864" w:hanging="864"/>
      </w:pPr>
    </w:lvl>
    <w:lvl w:ilvl="4">
      <w:start w:val="1"/>
      <w:numFmt w:val="decimal"/>
      <w:pStyle w:val="1343"/>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240"/>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1"/>
      <w:numFmt w:val="decimal"/>
      <w:isLgl w:val="false"/>
      <w:suff w:val="tab"/>
      <w:lvlText w:val="%1、"/>
      <w:lvlJc w:val="left"/>
      <w:pPr>
        <w:ind w:left="360" w:hanging="360"/>
        <w:tabs>
          <w:tab w:val="left" w:pos="360" w:leader="none"/>
        </w:tabs>
      </w:pPr>
      <w:rPr>
        <w:rFonts w:hint="default" w:hAnsi="宋体"/>
        <w:b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2012"/>
      <w:numFmt w:val="decimal"/>
      <w:pStyle w:val="1330"/>
      <w:isLgl w:val="false"/>
      <w:suff w:val="tab"/>
      <w:lvlText w:val="%1年"/>
      <w:lvlJc w:val="left"/>
      <w:pPr>
        <w:ind w:left="630" w:hanging="630"/>
        <w:tabs>
          <w:tab w:val="left" w:pos="63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pStyle w:val="1204"/>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9"/>
  </w:num>
  <w:num w:numId="6">
    <w:abstractNumId w:val="5"/>
  </w:num>
  <w:num w:numId="7">
    <w:abstractNumId w:val="6"/>
  </w:num>
  <w:num w:numId="8">
    <w:abstractNumId w:val="7"/>
  </w:num>
  <w:num w:numId="9">
    <w:abstractNumId w:val="8"/>
  </w:num>
  <w:num w:numId="10">
    <w:abstractNumId w:val="10"/>
  </w:num>
  <w:num w:numId="11">
    <w:abstractNumId w:val="13"/>
  </w:num>
  <w:num w:numId="12">
    <w:abstractNumId w:val="14"/>
  </w:num>
  <w:num w:numId="13">
    <w:abstractNumId w:val="3"/>
  </w:num>
  <w:num w:numId="14">
    <w:abstractNumId w:val="16"/>
  </w:num>
  <w:num w:numId="15">
    <w:abstractNumId w:val="15"/>
  </w:num>
  <w:num w:numId="16">
    <w:abstractNumId w:val="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7">
    <w:name w:val="Heading 1 Char"/>
    <w:basedOn w:val="1006"/>
    <w:link w:val="997"/>
    <w:uiPriority w:val="9"/>
    <w:rPr>
      <w:rFonts w:ascii="Arial" w:hAnsi="Arial" w:eastAsia="Arial" w:cs="Arial"/>
      <w:sz w:val="40"/>
      <w:szCs w:val="40"/>
    </w:rPr>
  </w:style>
  <w:style w:type="character" w:styleId="848">
    <w:name w:val="Heading 2 Char"/>
    <w:basedOn w:val="1006"/>
    <w:link w:val="998"/>
    <w:uiPriority w:val="9"/>
    <w:rPr>
      <w:rFonts w:ascii="Arial" w:hAnsi="Arial" w:eastAsia="Arial" w:cs="Arial"/>
      <w:sz w:val="34"/>
    </w:rPr>
  </w:style>
  <w:style w:type="character" w:styleId="849">
    <w:name w:val="Heading 3 Char"/>
    <w:basedOn w:val="1006"/>
    <w:link w:val="999"/>
    <w:uiPriority w:val="9"/>
    <w:rPr>
      <w:rFonts w:ascii="Arial" w:hAnsi="Arial" w:eastAsia="Arial" w:cs="Arial"/>
      <w:sz w:val="30"/>
      <w:szCs w:val="30"/>
    </w:rPr>
  </w:style>
  <w:style w:type="character" w:styleId="850">
    <w:name w:val="Heading 4 Char"/>
    <w:basedOn w:val="1006"/>
    <w:link w:val="1000"/>
    <w:uiPriority w:val="9"/>
    <w:rPr>
      <w:rFonts w:ascii="Arial" w:hAnsi="Arial" w:eastAsia="Arial" w:cs="Arial"/>
      <w:b/>
      <w:bCs/>
      <w:sz w:val="26"/>
      <w:szCs w:val="26"/>
    </w:rPr>
  </w:style>
  <w:style w:type="character" w:styleId="851">
    <w:name w:val="Heading 5 Char"/>
    <w:basedOn w:val="1006"/>
    <w:link w:val="1001"/>
    <w:uiPriority w:val="9"/>
    <w:rPr>
      <w:rFonts w:ascii="Arial" w:hAnsi="Arial" w:eastAsia="Arial" w:cs="Arial"/>
      <w:b/>
      <w:bCs/>
      <w:sz w:val="24"/>
      <w:szCs w:val="24"/>
    </w:rPr>
  </w:style>
  <w:style w:type="character" w:styleId="852">
    <w:name w:val="Heading 6 Char"/>
    <w:basedOn w:val="1006"/>
    <w:link w:val="1002"/>
    <w:uiPriority w:val="9"/>
    <w:rPr>
      <w:rFonts w:ascii="Arial" w:hAnsi="Arial" w:eastAsia="Arial" w:cs="Arial"/>
      <w:b/>
      <w:bCs/>
      <w:sz w:val="22"/>
      <w:szCs w:val="22"/>
    </w:rPr>
  </w:style>
  <w:style w:type="character" w:styleId="853">
    <w:name w:val="Heading 7 Char"/>
    <w:basedOn w:val="1006"/>
    <w:link w:val="1003"/>
    <w:uiPriority w:val="9"/>
    <w:rPr>
      <w:rFonts w:ascii="Arial" w:hAnsi="Arial" w:eastAsia="Arial" w:cs="Arial"/>
      <w:b/>
      <w:bCs/>
      <w:i/>
      <w:iCs/>
      <w:sz w:val="22"/>
      <w:szCs w:val="22"/>
    </w:rPr>
  </w:style>
  <w:style w:type="character" w:styleId="854">
    <w:name w:val="Heading 8 Char"/>
    <w:basedOn w:val="1006"/>
    <w:link w:val="1004"/>
    <w:uiPriority w:val="9"/>
    <w:rPr>
      <w:rFonts w:ascii="Arial" w:hAnsi="Arial" w:eastAsia="Arial" w:cs="Arial"/>
      <w:i/>
      <w:iCs/>
      <w:sz w:val="22"/>
      <w:szCs w:val="22"/>
    </w:rPr>
  </w:style>
  <w:style w:type="character" w:styleId="855">
    <w:name w:val="Heading 9 Char"/>
    <w:basedOn w:val="1006"/>
    <w:link w:val="1005"/>
    <w:uiPriority w:val="9"/>
    <w:rPr>
      <w:rFonts w:ascii="Arial" w:hAnsi="Arial" w:eastAsia="Arial" w:cs="Arial"/>
      <w:i/>
      <w:iCs/>
      <w:sz w:val="21"/>
      <w:szCs w:val="21"/>
    </w:rPr>
  </w:style>
  <w:style w:type="character" w:styleId="856">
    <w:name w:val="Title Char"/>
    <w:basedOn w:val="1006"/>
    <w:link w:val="1037"/>
    <w:uiPriority w:val="10"/>
    <w:rPr>
      <w:sz w:val="48"/>
      <w:szCs w:val="48"/>
    </w:rPr>
  </w:style>
  <w:style w:type="character" w:styleId="857">
    <w:name w:val="Subtitle Char"/>
    <w:basedOn w:val="1006"/>
    <w:link w:val="1028"/>
    <w:uiPriority w:val="11"/>
    <w:rPr>
      <w:sz w:val="24"/>
      <w:szCs w:val="24"/>
    </w:rPr>
  </w:style>
  <w:style w:type="paragraph" w:styleId="858">
    <w:name w:val="Quote"/>
    <w:basedOn w:val="996"/>
    <w:next w:val="996"/>
    <w:link w:val="859"/>
    <w:uiPriority w:val="29"/>
    <w:qFormat/>
    <w:pPr>
      <w:ind w:left="720" w:right="720"/>
    </w:pPr>
    <w:rPr>
      <w:i/>
    </w:rPr>
  </w:style>
  <w:style w:type="character" w:styleId="859">
    <w:name w:val="Quote Char"/>
    <w:link w:val="858"/>
    <w:uiPriority w:val="29"/>
    <w:rPr>
      <w:i/>
    </w:rPr>
  </w:style>
  <w:style w:type="paragraph" w:styleId="860">
    <w:name w:val="Intense Quote"/>
    <w:basedOn w:val="996"/>
    <w:next w:val="996"/>
    <w:link w:val="8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name w:val="Intense Quote Char"/>
    <w:link w:val="860"/>
    <w:uiPriority w:val="30"/>
    <w:rPr>
      <w:i/>
    </w:rPr>
  </w:style>
  <w:style w:type="character" w:styleId="862">
    <w:name w:val="Caption Char"/>
    <w:basedOn w:val="1010"/>
    <w:link w:val="1024"/>
    <w:uiPriority w:val="99"/>
  </w:style>
  <w:style w:type="table" w:styleId="863">
    <w:name w:val="Table Grid Light"/>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8">
    <w:name w:val="footnote text"/>
    <w:basedOn w:val="996"/>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basedOn w:val="1006"/>
    <w:uiPriority w:val="99"/>
    <w:unhideWhenUsed/>
    <w:rPr>
      <w:vertAlign w:val="superscript"/>
    </w:rPr>
  </w:style>
  <w:style w:type="paragraph" w:styleId="991">
    <w:name w:val="endnote text"/>
    <w:basedOn w:val="996"/>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basedOn w:val="1006"/>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uiPriority w:val="0"/>
    <w:qFormat/>
    <w:rPr>
      <w:rFonts w:ascii="Times New Roman" w:hAnsi="Times New Roman" w:eastAsia="宋体" w:cs="Times New Roman"/>
      <w:sz w:val="24"/>
      <w:lang w:val="en-US" w:eastAsia="zh-CN" w:bidi="ar-SA"/>
    </w:rPr>
  </w:style>
  <w:style w:type="paragraph" w:styleId="997">
    <w:name w:val="Heading 1"/>
    <w:basedOn w:val="996"/>
    <w:next w:val="996"/>
    <w:link w:val="1048"/>
    <w:uiPriority w:val="0"/>
    <w:qFormat/>
    <w:pPr>
      <w:keepLines/>
      <w:keepNext/>
      <w:spacing w:before="340" w:after="330" w:line="576" w:lineRule="auto"/>
      <w:outlineLvl w:val="0"/>
    </w:pPr>
    <w:rPr>
      <w:rFonts w:eastAsia="楷体_GB2312"/>
      <w:b/>
      <w:sz w:val="44"/>
    </w:rPr>
  </w:style>
  <w:style w:type="paragraph" w:styleId="998">
    <w:name w:val="Heading 2"/>
    <w:basedOn w:val="996"/>
    <w:next w:val="996"/>
    <w:link w:val="1049"/>
    <w:uiPriority w:val="0"/>
    <w:qFormat/>
    <w:pPr>
      <w:keepLines/>
      <w:keepNext/>
      <w:spacing w:before="260" w:after="260" w:line="416" w:lineRule="auto"/>
      <w:outlineLvl w:val="1"/>
    </w:pPr>
    <w:rPr>
      <w:rFonts w:ascii="Cambria" w:hAnsi="Cambria"/>
      <w:b/>
      <w:bCs/>
      <w:sz w:val="32"/>
      <w:szCs w:val="32"/>
    </w:rPr>
  </w:style>
  <w:style w:type="paragraph" w:styleId="999">
    <w:name w:val="Heading 3"/>
    <w:basedOn w:val="996"/>
    <w:next w:val="996"/>
    <w:link w:val="1050"/>
    <w:uiPriority w:val="0"/>
    <w:qFormat/>
    <w:pPr>
      <w:jc w:val="both"/>
      <w:keepLines/>
      <w:keepNext/>
      <w:spacing w:before="260" w:after="260" w:line="415" w:lineRule="auto"/>
      <w:widowControl w:val="off"/>
      <w:outlineLvl w:val="2"/>
    </w:pPr>
    <w:rPr>
      <w:b/>
      <w:sz w:val="32"/>
    </w:rPr>
  </w:style>
  <w:style w:type="paragraph" w:styleId="1000">
    <w:name w:val="Heading 4"/>
    <w:basedOn w:val="996"/>
    <w:next w:val="996"/>
    <w:link w:val="1051"/>
    <w:uiPriority w:val="0"/>
    <w:qFormat/>
    <w:pPr>
      <w:keepLines/>
      <w:keepNext/>
      <w:spacing w:before="280" w:after="290" w:line="376" w:lineRule="auto"/>
      <w:outlineLvl w:val="3"/>
    </w:pPr>
    <w:rPr>
      <w:rFonts w:ascii="Calibri Light" w:hAnsi="Calibri Light"/>
      <w:b/>
      <w:bCs/>
      <w:sz w:val="28"/>
      <w:szCs w:val="28"/>
    </w:rPr>
  </w:style>
  <w:style w:type="paragraph" w:styleId="1001">
    <w:name w:val="Heading 5"/>
    <w:basedOn w:val="996"/>
    <w:next w:val="996"/>
    <w:link w:val="1052"/>
    <w:uiPriority w:val="0"/>
    <w:qFormat/>
    <w:pPr>
      <w:keepLines/>
      <w:keepNext/>
      <w:spacing w:before="280" w:after="290" w:line="376" w:lineRule="auto"/>
      <w:outlineLvl w:val="4"/>
    </w:pPr>
    <w:rPr>
      <w:b/>
      <w:bCs/>
      <w:sz w:val="28"/>
      <w:szCs w:val="28"/>
    </w:rPr>
  </w:style>
  <w:style w:type="paragraph" w:styleId="1002">
    <w:name w:val="Heading 6"/>
    <w:basedOn w:val="996"/>
    <w:next w:val="996"/>
    <w:link w:val="1053"/>
    <w:uiPriority w:val="0"/>
    <w:qFormat/>
    <w:pPr>
      <w:keepLines/>
      <w:keepNext/>
      <w:spacing w:before="240" w:after="64" w:line="320" w:lineRule="auto"/>
      <w:outlineLvl w:val="5"/>
    </w:pPr>
    <w:rPr>
      <w:rFonts w:ascii="Arial" w:hAnsi="Arial" w:eastAsia="黑体"/>
      <w:b/>
      <w:bCs/>
      <w:szCs w:val="24"/>
    </w:rPr>
  </w:style>
  <w:style w:type="paragraph" w:styleId="1003">
    <w:name w:val="Heading 7"/>
    <w:basedOn w:val="996"/>
    <w:next w:val="996"/>
    <w:link w:val="1054"/>
    <w:uiPriority w:val="0"/>
    <w:qFormat/>
    <w:pPr>
      <w:ind w:left="1296" w:hanging="1296"/>
      <w:jc w:val="both"/>
      <w:keepLines/>
      <w:keepNext/>
      <w:spacing w:before="240" w:after="64" w:line="320" w:lineRule="auto"/>
      <w:widowControl w:val="off"/>
      <w:outlineLvl w:val="6"/>
    </w:pPr>
    <w:rPr>
      <w:b/>
      <w:bCs/>
      <w:szCs w:val="24"/>
    </w:rPr>
  </w:style>
  <w:style w:type="paragraph" w:styleId="1004">
    <w:name w:val="Heading 8"/>
    <w:basedOn w:val="996"/>
    <w:next w:val="996"/>
    <w:link w:val="1055"/>
    <w:uiPriority w:val="0"/>
    <w:qFormat/>
    <w:pPr>
      <w:ind w:left="1440" w:hanging="1440"/>
      <w:jc w:val="both"/>
      <w:keepLines/>
      <w:keepNext/>
      <w:spacing w:before="240" w:after="64" w:line="320" w:lineRule="auto"/>
      <w:widowControl w:val="off"/>
      <w:outlineLvl w:val="7"/>
    </w:pPr>
    <w:rPr>
      <w:rFonts w:ascii="Cambria" w:hAnsi="Cambria"/>
      <w:szCs w:val="24"/>
    </w:rPr>
  </w:style>
  <w:style w:type="paragraph" w:styleId="1005">
    <w:name w:val="Heading 9"/>
    <w:basedOn w:val="996"/>
    <w:next w:val="996"/>
    <w:link w:val="1056"/>
    <w:uiPriority w:val="0"/>
    <w:qFormat/>
    <w:pPr>
      <w:ind w:left="1584" w:hanging="1584"/>
      <w:jc w:val="both"/>
      <w:keepLines/>
      <w:keepNext/>
      <w:spacing w:before="240" w:after="64" w:line="320" w:lineRule="auto"/>
      <w:widowControl w:val="off"/>
      <w:outlineLvl w:val="8"/>
    </w:pPr>
    <w:rPr>
      <w:rFonts w:ascii="Cambria" w:hAnsi="Cambria"/>
      <w:sz w:val="20"/>
      <w:szCs w:val="21"/>
    </w:rPr>
  </w:style>
  <w:style w:type="character" w:styleId="1006" w:default="1">
    <w:name w:val="Default Paragraph Font"/>
    <w:uiPriority w:val="1"/>
    <w:semiHidden/>
    <w:unhideWhenUsed/>
    <w:qFormat/>
  </w:style>
  <w:style w:type="table" w:styleId="1007" w:default="1">
    <w:name w:val="Normal Table"/>
    <w:uiPriority w:val="99"/>
    <w:semiHidden/>
    <w:unhideWhenUsed/>
    <w:qFormat/>
    <w:tblPr>
      <w:tblCellMar>
        <w:left w:w="108" w:type="dxa"/>
        <w:top w:w="0" w:type="dxa"/>
        <w:right w:w="108" w:type="dxa"/>
        <w:bottom w:w="0" w:type="dxa"/>
      </w:tblCellMar>
    </w:tblPr>
  </w:style>
  <w:style w:type="paragraph" w:styleId="1008">
    <w:name w:val="toc 7"/>
    <w:basedOn w:val="996"/>
    <w:next w:val="996"/>
    <w:uiPriority w:val="0"/>
    <w:qFormat/>
    <w:pPr>
      <w:ind w:left="2520"/>
      <w:jc w:val="both"/>
      <w:widowControl w:val="off"/>
    </w:pPr>
    <w:rPr>
      <w:rFonts w:ascii="Calibri" w:hAnsi="Calibri"/>
      <w:sz w:val="21"/>
      <w:szCs w:val="22"/>
    </w:rPr>
  </w:style>
  <w:style w:type="paragraph" w:styleId="1009">
    <w:name w:val="Normal Indent"/>
    <w:basedOn w:val="996"/>
    <w:link w:val="1088"/>
    <w:uiPriority w:val="0"/>
    <w:qFormat/>
    <w:pPr>
      <w:ind w:firstLine="420"/>
    </w:pPr>
    <w:rPr>
      <w:rFonts w:eastAsia="楷体_GB2312"/>
    </w:rPr>
  </w:style>
  <w:style w:type="paragraph" w:styleId="1010">
    <w:name w:val="Caption"/>
    <w:basedOn w:val="996"/>
    <w:next w:val="996"/>
    <w:uiPriority w:val="35"/>
    <w:qFormat/>
    <w:pPr>
      <w:jc w:val="both"/>
      <w:widowControl w:val="off"/>
    </w:pPr>
    <w:rPr>
      <w:rFonts w:ascii="等线 Light" w:hAnsi="等线 Light" w:eastAsia="黑体"/>
      <w:sz w:val="20"/>
    </w:rPr>
  </w:style>
  <w:style w:type="paragraph" w:styleId="1011">
    <w:name w:val="Document Map"/>
    <w:basedOn w:val="996"/>
    <w:link w:val="1130"/>
    <w:uiPriority w:val="99"/>
    <w:qFormat/>
    <w:pPr>
      <w:shd w:val="clear" w:color="auto" w:fill="000080"/>
    </w:pPr>
  </w:style>
  <w:style w:type="paragraph" w:styleId="1012">
    <w:name w:val="annotation text"/>
    <w:basedOn w:val="996"/>
    <w:link w:val="1117"/>
    <w:uiPriority w:val="0"/>
    <w:qFormat/>
  </w:style>
  <w:style w:type="paragraph" w:styleId="1013">
    <w:name w:val="Body Text 3"/>
    <w:basedOn w:val="996"/>
    <w:link w:val="1065"/>
    <w:uiPriority w:val="0"/>
    <w:qFormat/>
    <w:pPr>
      <w:jc w:val="center"/>
      <w:widowControl w:val="off"/>
    </w:pPr>
    <w:rPr>
      <w:rFonts w:ascii="宋体" w:hAnsi="宋体"/>
      <w:sz w:val="26"/>
    </w:rPr>
  </w:style>
  <w:style w:type="paragraph" w:styleId="1014">
    <w:name w:val="Body Text"/>
    <w:basedOn w:val="996"/>
    <w:link w:val="1146"/>
    <w:uiPriority w:val="0"/>
    <w:qFormat/>
  </w:style>
  <w:style w:type="paragraph" w:styleId="1015">
    <w:name w:val="Body Text Indent"/>
    <w:basedOn w:val="996"/>
    <w:link w:val="1078"/>
    <w:uiPriority w:val="0"/>
    <w:qFormat/>
    <w:pPr>
      <w:ind w:firstLine="425"/>
      <w:spacing w:line="360" w:lineRule="auto"/>
    </w:pPr>
  </w:style>
  <w:style w:type="paragraph" w:styleId="1016">
    <w:name w:val="Block Text"/>
    <w:basedOn w:val="996"/>
    <w:uiPriority w:val="0"/>
    <w:qFormat/>
    <w:pPr>
      <w:ind w:left="630" w:right="-609" w:firstLine="420"/>
      <w:spacing w:line="360" w:lineRule="auto"/>
    </w:pPr>
    <w:rPr>
      <w:rFonts w:hint="eastAsia" w:ascii="仿宋_GB2312" w:eastAsia="仿宋_GB2312"/>
    </w:rPr>
  </w:style>
  <w:style w:type="paragraph" w:styleId="1017">
    <w:name w:val="toc 5"/>
    <w:basedOn w:val="996"/>
    <w:next w:val="996"/>
    <w:uiPriority w:val="39"/>
    <w:qFormat/>
    <w:pPr>
      <w:ind w:left="1680"/>
      <w:jc w:val="both"/>
      <w:widowControl w:val="off"/>
    </w:pPr>
    <w:rPr>
      <w:rFonts w:ascii="Calibri" w:hAnsi="Calibri"/>
      <w:sz w:val="21"/>
      <w:szCs w:val="22"/>
    </w:rPr>
  </w:style>
  <w:style w:type="paragraph" w:styleId="1018">
    <w:name w:val="toc 3"/>
    <w:basedOn w:val="996"/>
    <w:next w:val="996"/>
    <w:uiPriority w:val="0"/>
    <w:qFormat/>
    <w:pPr>
      <w:ind w:left="840"/>
    </w:pPr>
  </w:style>
  <w:style w:type="paragraph" w:styleId="1019">
    <w:name w:val="Plain Text"/>
    <w:basedOn w:val="996"/>
    <w:link w:val="1058"/>
    <w:uiPriority w:val="0"/>
    <w:qFormat/>
    <w:rPr>
      <w:rFonts w:ascii="宋体" w:hAnsi="Courier New" w:eastAsia="楷体_GB2312"/>
      <w:sz w:val="26"/>
    </w:rPr>
  </w:style>
  <w:style w:type="paragraph" w:styleId="1020">
    <w:name w:val="toc 8"/>
    <w:basedOn w:val="996"/>
    <w:next w:val="996"/>
    <w:uiPriority w:val="0"/>
    <w:qFormat/>
    <w:pPr>
      <w:ind w:left="2940"/>
      <w:jc w:val="both"/>
      <w:widowControl w:val="off"/>
    </w:pPr>
    <w:rPr>
      <w:rFonts w:ascii="Calibri" w:hAnsi="Calibri"/>
      <w:sz w:val="21"/>
      <w:szCs w:val="22"/>
    </w:rPr>
  </w:style>
  <w:style w:type="paragraph" w:styleId="1021">
    <w:name w:val="Date"/>
    <w:basedOn w:val="996"/>
    <w:next w:val="996"/>
    <w:link w:val="1074"/>
    <w:uiPriority w:val="0"/>
    <w:qFormat/>
    <w:rPr>
      <w:rFonts w:ascii="宋体" w:hAnsi="宋体" w:eastAsia="楷体_GB2312"/>
    </w:rPr>
  </w:style>
  <w:style w:type="paragraph" w:styleId="1022">
    <w:name w:val="Body Text Indent 2"/>
    <w:basedOn w:val="996"/>
    <w:link w:val="1120"/>
    <w:uiPriority w:val="0"/>
    <w:qFormat/>
    <w:pPr>
      <w:ind w:left="420"/>
      <w:spacing w:after="120" w:line="480" w:lineRule="auto"/>
    </w:pPr>
  </w:style>
  <w:style w:type="paragraph" w:styleId="1023">
    <w:name w:val="Balloon Text"/>
    <w:basedOn w:val="996"/>
    <w:link w:val="1131"/>
    <w:uiPriority w:val="0"/>
    <w:qFormat/>
    <w:rPr>
      <w:sz w:val="18"/>
    </w:rPr>
  </w:style>
  <w:style w:type="paragraph" w:styleId="1024">
    <w:name w:val="Footer"/>
    <w:basedOn w:val="996"/>
    <w:link w:val="1121"/>
    <w:uiPriority w:val="99"/>
    <w:qFormat/>
    <w:pPr>
      <w:tabs>
        <w:tab w:val="center" w:pos="4153" w:leader="none"/>
        <w:tab w:val="right" w:pos="8306" w:leader="none"/>
      </w:tabs>
    </w:pPr>
    <w:rPr>
      <w:rFonts w:eastAsia="楷体_GB2312"/>
      <w:sz w:val="18"/>
    </w:rPr>
  </w:style>
  <w:style w:type="paragraph" w:styleId="1025">
    <w:name w:val="Header"/>
    <w:basedOn w:val="996"/>
    <w:link w:val="1057"/>
    <w:uiPriority w:val="0"/>
    <w:qFormat/>
    <w:pPr>
      <w:jc w:val="center"/>
      <w:tabs>
        <w:tab w:val="center" w:pos="4153" w:leader="none"/>
        <w:tab w:val="right" w:pos="8306" w:leader="none"/>
      </w:tabs>
      <w:pBdr>
        <w:bottom w:val="single" w:color="auto" w:sz="6" w:space="1"/>
      </w:pBdr>
    </w:pPr>
    <w:rPr>
      <w:rFonts w:eastAsia="楷体_GB2312"/>
      <w:sz w:val="18"/>
    </w:rPr>
  </w:style>
  <w:style w:type="paragraph" w:styleId="1026">
    <w:name w:val="toc 1"/>
    <w:basedOn w:val="996"/>
    <w:next w:val="996"/>
    <w:uiPriority w:val="0"/>
    <w:qFormat/>
    <w:rPr>
      <w:rFonts w:eastAsia="楷体_GB2312"/>
    </w:rPr>
  </w:style>
  <w:style w:type="paragraph" w:styleId="1027">
    <w:name w:val="toc 4"/>
    <w:basedOn w:val="996"/>
    <w:next w:val="996"/>
    <w:uiPriority w:val="39"/>
    <w:qFormat/>
    <w:pPr>
      <w:ind w:left="1260"/>
      <w:jc w:val="both"/>
      <w:widowControl w:val="off"/>
    </w:pPr>
    <w:rPr>
      <w:rFonts w:ascii="Calibri" w:hAnsi="Calibri"/>
      <w:sz w:val="21"/>
      <w:szCs w:val="22"/>
    </w:rPr>
  </w:style>
  <w:style w:type="paragraph" w:styleId="1028">
    <w:name w:val="Subtitle"/>
    <w:basedOn w:val="996"/>
    <w:link w:val="1084"/>
    <w:uiPriority w:val="0"/>
    <w:qFormat/>
    <w:pPr>
      <w:jc w:val="center"/>
      <w:spacing w:before="240" w:after="60" w:line="312" w:lineRule="auto"/>
      <w:widowControl w:val="off"/>
      <w:outlineLvl w:val="1"/>
    </w:pPr>
    <w:rPr>
      <w:rFonts w:ascii="Arial" w:hAnsi="Arial"/>
      <w:b/>
      <w:bCs/>
      <w:sz w:val="32"/>
      <w:szCs w:val="32"/>
    </w:rPr>
  </w:style>
  <w:style w:type="paragraph" w:styleId="1029">
    <w:name w:val="toc 6"/>
    <w:basedOn w:val="996"/>
    <w:next w:val="996"/>
    <w:uiPriority w:val="39"/>
    <w:qFormat/>
    <w:pPr>
      <w:ind w:left="2100"/>
      <w:jc w:val="both"/>
      <w:widowControl w:val="off"/>
    </w:pPr>
    <w:rPr>
      <w:rFonts w:ascii="Calibri" w:hAnsi="Calibri"/>
      <w:sz w:val="21"/>
      <w:szCs w:val="22"/>
    </w:rPr>
  </w:style>
  <w:style w:type="paragraph" w:styleId="1030">
    <w:name w:val="Body Text Indent 3"/>
    <w:basedOn w:val="996"/>
    <w:link w:val="1140"/>
    <w:uiPriority w:val="0"/>
    <w:qFormat/>
    <w:pPr>
      <w:ind w:left="420"/>
      <w:spacing w:after="120"/>
    </w:pPr>
    <w:rPr>
      <w:sz w:val="16"/>
    </w:rPr>
  </w:style>
  <w:style w:type="paragraph" w:styleId="1031">
    <w:name w:val="toc 2"/>
    <w:basedOn w:val="996"/>
    <w:next w:val="996"/>
    <w:uiPriority w:val="39"/>
    <w:unhideWhenUsed/>
    <w:qFormat/>
    <w:pPr>
      <w:ind w:left="420"/>
      <w:jc w:val="both"/>
      <w:widowControl w:val="off"/>
    </w:pPr>
    <w:rPr>
      <w:rFonts w:ascii="Calibri" w:hAnsi="Calibri"/>
      <w:sz w:val="21"/>
      <w:szCs w:val="22"/>
    </w:rPr>
  </w:style>
  <w:style w:type="paragraph" w:styleId="1032">
    <w:name w:val="toc 9"/>
    <w:basedOn w:val="996"/>
    <w:next w:val="996"/>
    <w:uiPriority w:val="0"/>
    <w:qFormat/>
    <w:pPr>
      <w:ind w:left="3360"/>
      <w:jc w:val="both"/>
      <w:widowControl w:val="off"/>
    </w:pPr>
    <w:rPr>
      <w:sz w:val="26"/>
    </w:rPr>
  </w:style>
  <w:style w:type="paragraph" w:styleId="1033">
    <w:name w:val="Body Text 2"/>
    <w:basedOn w:val="996"/>
    <w:link w:val="1096"/>
    <w:uiPriority w:val="0"/>
    <w:qFormat/>
    <w:pPr>
      <w:spacing w:after="120" w:line="480" w:lineRule="auto"/>
    </w:pPr>
  </w:style>
  <w:style w:type="paragraph" w:styleId="1034">
    <w:name w:val="HTML Preformatted"/>
    <w:basedOn w:val="996"/>
    <w:link w:val="1110"/>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Cs w:val="24"/>
    </w:rPr>
  </w:style>
  <w:style w:type="paragraph" w:styleId="1035">
    <w:name w:val="Normal (Web)"/>
    <w:basedOn w:val="996"/>
    <w:uiPriority w:val="0"/>
    <w:qFormat/>
    <w:pPr>
      <w:spacing w:before="100" w:beforeAutospacing="1" w:after="100" w:afterAutospacing="1"/>
    </w:pPr>
    <w:rPr>
      <w:rFonts w:ascii="宋体" w:hAnsi="宋体"/>
    </w:rPr>
  </w:style>
  <w:style w:type="paragraph" w:styleId="1036">
    <w:name w:val="index 1"/>
    <w:basedOn w:val="996"/>
    <w:next w:val="996"/>
    <w:uiPriority w:val="0"/>
    <w:semiHidden/>
    <w:qFormat/>
    <w:pPr>
      <w:jc w:val="both"/>
      <w:spacing w:line="280" w:lineRule="exact"/>
      <w:widowControl w:val="off"/>
    </w:pPr>
    <w:rPr>
      <w:color w:val="ff0000"/>
      <w:sz w:val="21"/>
      <w:szCs w:val="24"/>
    </w:rPr>
  </w:style>
  <w:style w:type="paragraph" w:styleId="1037">
    <w:name w:val="Title"/>
    <w:basedOn w:val="996"/>
    <w:link w:val="1105"/>
    <w:uiPriority w:val="0"/>
    <w:qFormat/>
    <w:pPr>
      <w:jc w:val="center"/>
    </w:pPr>
    <w:rPr>
      <w:rFonts w:ascii="宋体" w:hAnsi="Calibri"/>
      <w:sz w:val="40"/>
      <w:szCs w:val="24"/>
    </w:rPr>
  </w:style>
  <w:style w:type="paragraph" w:styleId="1038">
    <w:name w:val="annotation subject"/>
    <w:basedOn w:val="1012"/>
    <w:next w:val="1012"/>
    <w:link w:val="1116"/>
    <w:uiPriority w:val="0"/>
    <w:qFormat/>
    <w:rPr>
      <w:b/>
      <w:bCs/>
    </w:rPr>
  </w:style>
  <w:style w:type="paragraph" w:styleId="1039">
    <w:name w:val="Body Text First Indent"/>
    <w:basedOn w:val="1014"/>
    <w:next w:val="1029"/>
    <w:link w:val="1264"/>
    <w:uiPriority w:val="99"/>
    <w:qFormat/>
    <w:pPr>
      <w:ind w:firstLine="567"/>
      <w:jc w:val="both"/>
      <w:widowControl w:val="off"/>
    </w:pPr>
    <w:rPr>
      <w:rFonts w:ascii="Calibri" w:hAnsi="Calibri" w:cs="Calibri"/>
      <w:szCs w:val="24"/>
    </w:rPr>
  </w:style>
  <w:style w:type="paragraph" w:styleId="1040">
    <w:name w:val="Body Text First Indent 2"/>
    <w:basedOn w:val="1015"/>
    <w:link w:val="1134"/>
    <w:uiPriority w:val="0"/>
    <w:qFormat/>
    <w:pPr>
      <w:ind w:left="420" w:firstLine="420"/>
      <w:spacing w:after="120" w:line="240" w:lineRule="auto"/>
    </w:pPr>
  </w:style>
  <w:style w:type="table" w:styleId="1041">
    <w:name w:val="Table Grid"/>
    <w:basedOn w:val="100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42">
    <w:name w:val="Colorful List Accent 1"/>
    <w:basedOn w:val="1007"/>
    <w:uiPriority w:val="0"/>
    <w:qFormat/>
    <w:rPr>
      <w:rFonts w:ascii="Calibri" w:hAnsi="Calibri"/>
      <w:sz w:val="21"/>
      <w:szCs w:val="22"/>
    </w:rPr>
    <w:tblPr>
      <w:tblStyleRowBandSize w:val="1"/>
      <w:tblStyleColBandSize w:val="1"/>
    </w:tblPr>
    <w:tcPr>
      <w:shd w:val="clear" w:color="auto" w:fill="edf2f8"/>
    </w:tcPr>
    <w:tblStylePr w:type="band1Horz">
      <w:tcPr>
        <w:shd w:val="clear" w:color="auto" w:fill="dbe5f1"/>
      </w:tcPr>
    </w:tblStylePr>
    <w:tblStylePr w:type="band1Vert">
      <w:tcPr>
        <w:shd w:val="clear" w:color="auto" w:fill="d3dfee"/>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9e3a38"/>
        <w:tcBorders>
          <w:top w:val="none" w:color="000000" w:sz="4" w:space="0"/>
          <w:left w:val="none" w:color="000000" w:sz="4" w:space="0"/>
          <w:bottom w:val="single" w:color="FFFFFF" w:sz="12" w:space="0"/>
          <w:right w:val="none" w:color="000000" w:sz="4" w:space="0"/>
          <w:insideH w:val="none" w:color="000000" w:sz="4" w:space="0"/>
          <w:insideV w:val="none" w:color="000000" w:sz="4" w:space="0"/>
        </w:tcBorders>
      </w:tcPr>
    </w:tblStylePr>
    <w:tblStylePr w:type="lastCol">
      <w:rPr>
        <w:b/>
        <w:bCs/>
      </w:rPr>
    </w:tblStylePr>
    <w:tblStylePr w:type="lastRow">
      <w:rPr>
        <w:b/>
        <w:bCs/>
        <w:color w:val="9e3a38"/>
      </w:rPr>
      <w:tcPr>
        <w:shd w:val="clear" w:color="auto" w:fill="ffffff"/>
        <w:tcBorders>
          <w:top w:val="single" w:color="000000" w:sz="1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43">
    <w:name w:val="Strong"/>
    <w:uiPriority w:val="0"/>
    <w:qFormat/>
    <w:rPr>
      <w:b/>
      <w:bCs/>
    </w:rPr>
  </w:style>
  <w:style w:type="character" w:styleId="1044">
    <w:name w:val="page number"/>
    <w:basedOn w:val="1006"/>
    <w:uiPriority w:val="0"/>
    <w:qFormat/>
  </w:style>
  <w:style w:type="character" w:styleId="1045">
    <w:name w:val="FollowedHyperlink"/>
    <w:uiPriority w:val="99"/>
    <w:qFormat/>
    <w:rPr>
      <w:color w:val="800080"/>
      <w:u w:val="single"/>
    </w:rPr>
  </w:style>
  <w:style w:type="character" w:styleId="1046">
    <w:name w:val="Hyperlink"/>
    <w:uiPriority w:val="0"/>
    <w:qFormat/>
    <w:rPr>
      <w:color w:val="0000ff"/>
      <w:u w:val="single"/>
    </w:rPr>
  </w:style>
  <w:style w:type="character" w:styleId="1047">
    <w:name w:val="annotation reference"/>
    <w:uiPriority w:val="0"/>
    <w:qFormat/>
    <w:rPr>
      <w:sz w:val="21"/>
      <w:szCs w:val="21"/>
    </w:rPr>
  </w:style>
  <w:style w:type="character" w:styleId="1048" w:customStyle="1">
    <w:name w:val="标题 1 字符2"/>
    <w:link w:val="997"/>
    <w:uiPriority w:val="0"/>
    <w:qFormat/>
    <w:rPr>
      <w:rFonts w:eastAsia="楷体_GB2312"/>
      <w:b/>
      <w:sz w:val="44"/>
    </w:rPr>
  </w:style>
  <w:style w:type="character" w:styleId="1049" w:customStyle="1">
    <w:name w:val="标题 2 字符2"/>
    <w:link w:val="998"/>
    <w:uiPriority w:val="0"/>
    <w:qFormat/>
    <w:rPr>
      <w:rFonts w:ascii="Cambria" w:hAnsi="Cambria" w:eastAsia="宋体" w:cs="Times New Roman"/>
      <w:b/>
      <w:bCs/>
      <w:sz w:val="32"/>
      <w:szCs w:val="32"/>
    </w:rPr>
  </w:style>
  <w:style w:type="character" w:styleId="1050" w:customStyle="1">
    <w:name w:val="标题 3 字符2"/>
    <w:link w:val="999"/>
    <w:uiPriority w:val="0"/>
    <w:qFormat/>
    <w:rPr>
      <w:b/>
      <w:sz w:val="32"/>
    </w:rPr>
  </w:style>
  <w:style w:type="character" w:styleId="1051" w:customStyle="1">
    <w:name w:val="标题 4 字符2"/>
    <w:link w:val="1000"/>
    <w:uiPriority w:val="0"/>
    <w:qFormat/>
    <w:rPr>
      <w:rFonts w:ascii="Calibri Light" w:hAnsi="Calibri Light"/>
      <w:b/>
      <w:bCs/>
      <w:sz w:val="28"/>
      <w:szCs w:val="28"/>
    </w:rPr>
  </w:style>
  <w:style w:type="character" w:styleId="1052" w:customStyle="1">
    <w:name w:val="标题 5 字符2"/>
    <w:link w:val="1001"/>
    <w:uiPriority w:val="0"/>
    <w:qFormat/>
    <w:rPr>
      <w:b/>
      <w:bCs/>
      <w:sz w:val="28"/>
      <w:szCs w:val="28"/>
    </w:rPr>
  </w:style>
  <w:style w:type="character" w:styleId="1053" w:customStyle="1">
    <w:name w:val="标题 6 字符2"/>
    <w:link w:val="1002"/>
    <w:uiPriority w:val="0"/>
    <w:qFormat/>
    <w:rPr>
      <w:rFonts w:ascii="Arial" w:hAnsi="Arial" w:eastAsia="黑体"/>
      <w:b/>
      <w:bCs/>
      <w:sz w:val="24"/>
      <w:szCs w:val="24"/>
    </w:rPr>
  </w:style>
  <w:style w:type="character" w:styleId="1054" w:customStyle="1">
    <w:name w:val="标题 7 字符2"/>
    <w:link w:val="1003"/>
    <w:uiPriority w:val="0"/>
    <w:qFormat/>
    <w:rPr>
      <w:b/>
      <w:bCs/>
      <w:sz w:val="24"/>
      <w:szCs w:val="24"/>
    </w:rPr>
  </w:style>
  <w:style w:type="character" w:styleId="1055" w:customStyle="1">
    <w:name w:val="标题 8 字符2"/>
    <w:link w:val="1004"/>
    <w:uiPriority w:val="0"/>
    <w:qFormat/>
    <w:rPr>
      <w:rFonts w:ascii="Cambria" w:hAnsi="Cambria"/>
      <w:sz w:val="24"/>
      <w:szCs w:val="24"/>
    </w:rPr>
  </w:style>
  <w:style w:type="character" w:styleId="1056" w:customStyle="1">
    <w:name w:val="标题 9 字符2"/>
    <w:link w:val="1005"/>
    <w:uiPriority w:val="0"/>
    <w:qFormat/>
    <w:rPr>
      <w:rFonts w:ascii="Cambria" w:hAnsi="Cambria"/>
      <w:szCs w:val="21"/>
    </w:rPr>
  </w:style>
  <w:style w:type="character" w:styleId="1057" w:customStyle="1">
    <w:name w:val="页眉 字符2"/>
    <w:link w:val="1025"/>
    <w:uiPriority w:val="99"/>
    <w:qFormat/>
    <w:rPr>
      <w:rFonts w:eastAsia="楷体_GB2312"/>
      <w:sz w:val="18"/>
    </w:rPr>
  </w:style>
  <w:style w:type="character" w:styleId="1058" w:customStyle="1">
    <w:name w:val="纯文本 字符1"/>
    <w:link w:val="1019"/>
    <w:uiPriority w:val="0"/>
    <w:qFormat/>
    <w:rPr>
      <w:rFonts w:ascii="宋体" w:hAnsi="Courier New" w:eastAsia="楷体_GB2312"/>
      <w:sz w:val="26"/>
    </w:rPr>
  </w:style>
  <w:style w:type="character" w:styleId="1059" w:customStyle="1">
    <w:name w:val="合同正文填写下划线"/>
    <w:uiPriority w:val="1"/>
    <w:qFormat/>
    <w:rPr>
      <w:rFonts w:eastAsia="仿宋_GB2312"/>
      <w:sz w:val="24"/>
      <w:u w:val="single"/>
    </w:rPr>
  </w:style>
  <w:style w:type="character" w:styleId="1060" w:customStyle="1">
    <w:name w:val="无间隔 Char"/>
    <w:link w:val="1061"/>
    <w:uiPriority w:val="0"/>
    <w:qFormat/>
    <w:rPr>
      <w:rFonts w:ascii="Calibri" w:hAnsi="Calibri"/>
      <w:sz w:val="22"/>
      <w:szCs w:val="22"/>
      <w:lang w:val="en-US" w:eastAsia="zh-CN" w:bidi="ar-SA"/>
    </w:rPr>
  </w:style>
  <w:style w:type="paragraph" w:styleId="1061" w:customStyle="1">
    <w:name w:val="无间隔1"/>
    <w:link w:val="1060"/>
    <w:uiPriority w:val="1"/>
    <w:qFormat/>
    <w:rPr>
      <w:rFonts w:ascii="Calibri" w:hAnsi="Calibri" w:eastAsia="宋体" w:cs="Times New Roman"/>
      <w:sz w:val="22"/>
      <w:szCs w:val="22"/>
      <w:lang w:val="en-US" w:eastAsia="zh-CN" w:bidi="ar-SA"/>
    </w:rPr>
  </w:style>
  <w:style w:type="character" w:styleId="1062" w:customStyle="1">
    <w:name w:val="fontstyle11"/>
    <w:uiPriority w:val="0"/>
    <w:qFormat/>
    <w:rPr>
      <w:rFonts w:hint="eastAsia" w:ascii="宋体" w:hAnsi="宋体" w:eastAsia="宋体"/>
      <w:color w:val="000000"/>
      <w:sz w:val="18"/>
      <w:szCs w:val="18"/>
    </w:rPr>
  </w:style>
  <w:style w:type="character" w:styleId="1063" w:customStyle="1">
    <w:name w:val="标题 4 字符"/>
    <w:uiPriority w:val="0"/>
    <w:qFormat/>
    <w:rPr>
      <w:rFonts w:ascii="Calibri Light" w:hAnsi="Calibri Light"/>
      <w:b/>
      <w:bCs/>
      <w:sz w:val="28"/>
      <w:szCs w:val="28"/>
    </w:rPr>
  </w:style>
  <w:style w:type="character" w:styleId="1064" w:customStyle="1">
    <w:name w:val="Footer Char"/>
    <w:uiPriority w:val="0"/>
    <w:qFormat/>
    <w:rPr>
      <w:rFonts w:ascii="Times New Roman" w:hAnsi="Times New Roman" w:eastAsia="宋体" w:cs="Times New Roman"/>
      <w:sz w:val="18"/>
      <w:szCs w:val="18"/>
    </w:rPr>
  </w:style>
  <w:style w:type="character" w:styleId="1065" w:customStyle="1">
    <w:name w:val="正文文本 3 字符1"/>
    <w:link w:val="1013"/>
    <w:uiPriority w:val="0"/>
    <w:qFormat/>
    <w:rPr>
      <w:rFonts w:ascii="宋体" w:hAnsi="宋体"/>
      <w:sz w:val="26"/>
    </w:rPr>
  </w:style>
  <w:style w:type="character" w:styleId="1066" w:customStyle="1">
    <w:name w:val="列出段落 Char"/>
    <w:link w:val="1067"/>
    <w:uiPriority w:val="0"/>
    <w:qFormat/>
    <w:rPr>
      <w:rFonts w:eastAsia="仿宋_GB2312"/>
      <w:sz w:val="24"/>
    </w:rPr>
  </w:style>
  <w:style w:type="paragraph" w:styleId="1067" w:customStyle="1">
    <w:name w:val="列出段落1"/>
    <w:basedOn w:val="996"/>
    <w:link w:val="1066"/>
    <w:uiPriority w:val="0"/>
    <w:qFormat/>
    <w:pPr>
      <w:ind w:firstLine="420"/>
      <w:jc w:val="both"/>
      <w:spacing w:line="360" w:lineRule="auto"/>
      <w:widowControl w:val="off"/>
    </w:pPr>
    <w:rPr>
      <w:rFonts w:eastAsia="仿宋_GB2312"/>
    </w:rPr>
  </w:style>
  <w:style w:type="character" w:styleId="1068" w:customStyle="1">
    <w:name w:val="正文缩进 字符"/>
    <w:uiPriority w:val="0"/>
    <w:qFormat/>
    <w:rPr>
      <w:rFonts w:eastAsia="楷体_GB2312"/>
      <w:sz w:val="24"/>
      <w:lang w:val="en-US" w:eastAsia="zh-CN" w:bidi="ar-SA"/>
    </w:rPr>
  </w:style>
  <w:style w:type="character" w:styleId="1069" w:customStyle="1">
    <w:name w:val="Plain Text Char"/>
    <w:link w:val="1070"/>
    <w:uiPriority w:val="0"/>
    <w:qFormat/>
    <w:rPr>
      <w:rFonts w:ascii="宋体" w:hAnsi="Courier New" w:eastAsia="楷体_GB2312"/>
      <w:sz w:val="26"/>
    </w:rPr>
  </w:style>
  <w:style w:type="paragraph" w:styleId="1070" w:customStyle="1">
    <w:name w:val="纯文本1"/>
    <w:basedOn w:val="996"/>
    <w:link w:val="1069"/>
    <w:uiPriority w:val="0"/>
    <w:qFormat/>
    <w:rPr>
      <w:rFonts w:ascii="宋体" w:hAnsi="Courier New" w:eastAsia="楷体_GB2312"/>
      <w:sz w:val="26"/>
    </w:rPr>
  </w:style>
  <w:style w:type="character" w:styleId="1071" w:customStyle="1">
    <w:name w:val="标1 Char Char"/>
    <w:link w:val="1072"/>
    <w:uiPriority w:val="0"/>
    <w:qFormat/>
    <w:rPr>
      <w:rFonts w:ascii="Arial Narrow" w:hAnsi="Arial Narrow" w:eastAsia="仿宋"/>
      <w:b/>
      <w:spacing w:val="20"/>
      <w:sz w:val="24"/>
      <w:szCs w:val="24"/>
    </w:rPr>
  </w:style>
  <w:style w:type="paragraph" w:styleId="1072" w:customStyle="1">
    <w:name w:val="标1"/>
    <w:basedOn w:val="996"/>
    <w:link w:val="1071"/>
    <w:uiPriority w:val="0"/>
    <w:qFormat/>
    <w:pPr>
      <w:numPr>
        <w:ilvl w:val="0"/>
        <w:numId w:val="1"/>
      </w:numPr>
      <w:spacing w:line="360" w:lineRule="auto"/>
      <w:tabs>
        <w:tab w:val="left" w:pos="1140" w:leader="none"/>
      </w:tabs>
      <w:outlineLvl w:val="0"/>
    </w:pPr>
    <w:rPr>
      <w:rFonts w:ascii="Arial Narrow" w:hAnsi="Arial Narrow" w:eastAsia="仿宋"/>
      <w:b/>
      <w:spacing w:val="20"/>
      <w:szCs w:val="24"/>
    </w:rPr>
  </w:style>
  <w:style w:type="character" w:styleId="1073" w:customStyle="1">
    <w:name w:val="正文文本缩进 2 字符"/>
    <w:uiPriority w:val="0"/>
    <w:qFormat/>
    <w:rPr>
      <w:sz w:val="24"/>
    </w:rPr>
  </w:style>
  <w:style w:type="character" w:styleId="1074" w:customStyle="1">
    <w:name w:val="日期 字符1"/>
    <w:link w:val="1021"/>
    <w:uiPriority w:val="0"/>
    <w:qFormat/>
    <w:rPr>
      <w:rFonts w:ascii="宋体" w:hAnsi="宋体" w:eastAsia="楷体_GB2312"/>
      <w:sz w:val="24"/>
    </w:rPr>
  </w:style>
  <w:style w:type="character" w:styleId="1075" w:customStyle="1">
    <w:name w:val="fontstyle01"/>
    <w:uiPriority w:val="0"/>
    <w:qFormat/>
    <w:rPr>
      <w:rFonts w:hint="eastAsia" w:ascii="仿宋" w:hAnsi="仿宋" w:eastAsia="仿宋"/>
      <w:color w:val="000000"/>
      <w:sz w:val="30"/>
      <w:szCs w:val="30"/>
    </w:rPr>
  </w:style>
  <w:style w:type="character" w:styleId="1076" w:customStyle="1">
    <w:name w:val="p12"/>
    <w:basedOn w:val="1006"/>
    <w:uiPriority w:val="0"/>
    <w:qFormat/>
  </w:style>
  <w:style w:type="character" w:styleId="1077" w:customStyle="1">
    <w:name w:val="页眉 字符"/>
    <w:uiPriority w:val="99"/>
    <w:qFormat/>
    <w:rPr>
      <w:rFonts w:eastAsia="楷体_GB2312"/>
      <w:sz w:val="18"/>
    </w:rPr>
  </w:style>
  <w:style w:type="character" w:styleId="1078" w:customStyle="1">
    <w:name w:val="正文文本缩进 字符1"/>
    <w:link w:val="1015"/>
    <w:uiPriority w:val="0"/>
    <w:qFormat/>
    <w:rPr>
      <w:sz w:val="24"/>
    </w:rPr>
  </w:style>
  <w:style w:type="character" w:styleId="1079" w:customStyle="1">
    <w:name w:val="标题 9 字符"/>
    <w:uiPriority w:val="0"/>
    <w:qFormat/>
    <w:rPr>
      <w:rFonts w:ascii="Cambria" w:hAnsi="Cambria"/>
      <w:szCs w:val="21"/>
    </w:rPr>
  </w:style>
  <w:style w:type="character" w:styleId="1080" w:customStyle="1">
    <w:name w:val="0段落文字 Char"/>
    <w:link w:val="1081"/>
    <w:uiPriority w:val="0"/>
    <w:qFormat/>
    <w:rPr>
      <w:sz w:val="24"/>
      <w:szCs w:val="21"/>
      <w:lang w:val="zh-CN"/>
    </w:rPr>
  </w:style>
  <w:style w:type="paragraph" w:styleId="1081" w:customStyle="1">
    <w:name w:val="0段落文字"/>
    <w:basedOn w:val="996"/>
    <w:link w:val="1080"/>
    <w:uiPriority w:val="0"/>
    <w:qFormat/>
    <w:pPr>
      <w:ind w:firstLine="200"/>
      <w:jc w:val="both"/>
      <w:spacing w:line="360" w:lineRule="auto"/>
      <w:widowControl w:val="off"/>
    </w:pPr>
    <w:rPr>
      <w:szCs w:val="21"/>
      <w:lang w:val="zh-CN"/>
    </w:rPr>
  </w:style>
  <w:style w:type="character" w:styleId="1082" w:customStyle="1">
    <w:name w:val="apple-converted-space"/>
    <w:basedOn w:val="1006"/>
    <w:uiPriority w:val="0"/>
    <w:qFormat/>
  </w:style>
  <w:style w:type="character" w:styleId="1083" w:customStyle="1">
    <w:name w:val="批注主题 字符"/>
    <w:uiPriority w:val="99"/>
    <w:qFormat/>
    <w:rPr>
      <w:b/>
      <w:bCs/>
      <w:sz w:val="24"/>
    </w:rPr>
  </w:style>
  <w:style w:type="character" w:styleId="1084" w:customStyle="1">
    <w:name w:val="副标题 字符1"/>
    <w:link w:val="1028"/>
    <w:uiPriority w:val="0"/>
    <w:qFormat/>
    <w:rPr>
      <w:rFonts w:ascii="Arial" w:hAnsi="Arial"/>
      <w:b/>
      <w:bCs/>
      <w:sz w:val="32"/>
      <w:szCs w:val="32"/>
    </w:rPr>
  </w:style>
  <w:style w:type="character" w:styleId="1085" w:customStyle="1">
    <w:name w:val="彩色列表 - 强调文字颜色 1 Char"/>
    <w:uiPriority w:val="0"/>
    <w:qFormat/>
    <w:rPr>
      <w:rFonts w:ascii="Calibri" w:hAnsi="Calibri" w:eastAsia="宋体"/>
      <w:sz w:val="21"/>
      <w:szCs w:val="22"/>
      <w:lang w:val="en-US" w:eastAsia="zh-CN" w:bidi="ar-SA"/>
    </w:rPr>
  </w:style>
  <w:style w:type="character" w:styleId="1086" w:customStyle="1">
    <w:name w:val="列表段落 字符"/>
    <w:link w:val="1087"/>
    <w:uiPriority w:val="99"/>
    <w:qFormat/>
    <w:rPr>
      <w:rFonts w:eastAsia="仿宋_GB2312"/>
      <w:sz w:val="24"/>
    </w:rPr>
  </w:style>
  <w:style w:type="paragraph" w:styleId="1087" w:customStyle="1">
    <w:name w:val="_Style 126"/>
    <w:basedOn w:val="996"/>
    <w:next w:val="996"/>
    <w:link w:val="1086"/>
    <w:uiPriority w:val="99"/>
    <w:qFormat/>
    <w:rPr>
      <w:rFonts w:eastAsia="仿宋_GB2312"/>
    </w:rPr>
  </w:style>
  <w:style w:type="character" w:styleId="1088" w:customStyle="1">
    <w:name w:val="正文缩进 字符2"/>
    <w:link w:val="1009"/>
    <w:uiPriority w:val="0"/>
    <w:qFormat/>
    <w:rPr>
      <w:rFonts w:eastAsia="楷体_GB2312"/>
      <w:sz w:val="24"/>
      <w:lang w:val="en-US" w:eastAsia="zh-CN" w:bidi="ar-SA"/>
    </w:rPr>
  </w:style>
  <w:style w:type="character" w:styleId="1089" w:customStyle="1">
    <w:name w:val="标题 2 Char1"/>
    <w:uiPriority w:val="9"/>
    <w:qFormat/>
    <w:rPr>
      <w:rFonts w:ascii="Cambria" w:hAnsi="Cambria" w:eastAsia="宋体" w:cs="Times New Roman"/>
      <w:b/>
      <w:bCs/>
      <w:sz w:val="32"/>
      <w:szCs w:val="32"/>
    </w:rPr>
  </w:style>
  <w:style w:type="character" w:styleId="1090" w:customStyle="1">
    <w:name w:val="日期 字符"/>
    <w:uiPriority w:val="99"/>
    <w:qFormat/>
    <w:rPr>
      <w:rFonts w:ascii="宋体" w:hAnsi="宋体" w:eastAsia="楷体_GB2312"/>
      <w:sz w:val="24"/>
    </w:rPr>
  </w:style>
  <w:style w:type="character" w:styleId="1091" w:customStyle="1">
    <w:name w:val="16"/>
    <w:uiPriority w:val="0"/>
    <w:qFormat/>
    <w:rPr>
      <w:rFonts w:hint="default" w:ascii="Times New Roman" w:hAnsi="Times New Roman" w:cs="Times New Roman"/>
    </w:rPr>
  </w:style>
  <w:style w:type="character" w:styleId="1092" w:customStyle="1">
    <w:name w:val="批注文字 字符"/>
    <w:uiPriority w:val="99"/>
    <w:qFormat/>
    <w:rPr>
      <w:sz w:val="24"/>
    </w:rPr>
  </w:style>
  <w:style w:type="character" w:styleId="1093" w:customStyle="1">
    <w:name w:val="样式 标题 2H2子系统子系统1子系统2子系统3子系统4子系统11子系统21子系统31子系统5子系统12... Char Char"/>
    <w:uiPriority w:val="0"/>
    <w:qFormat/>
    <w:rPr>
      <w:rFonts w:ascii="Arial" w:hAnsi="Arial" w:eastAsia="宋体"/>
      <w:b/>
      <w:bCs/>
      <w:sz w:val="48"/>
      <w:lang w:val="en-US" w:eastAsia="zh-CN"/>
    </w:rPr>
  </w:style>
  <w:style w:type="character" w:styleId="1094" w:customStyle="1">
    <w:name w:val="方案正文 Char"/>
    <w:link w:val="1095"/>
    <w:uiPriority w:val="0"/>
    <w:qFormat/>
    <w:rPr>
      <w:rFonts w:ascii="华文细黑" w:hAnsi="华文细黑" w:eastAsia="华文细黑"/>
      <w:sz w:val="24"/>
      <w:szCs w:val="24"/>
    </w:rPr>
  </w:style>
  <w:style w:type="paragraph" w:styleId="1095" w:customStyle="1">
    <w:name w:val="方案正文"/>
    <w:basedOn w:val="996"/>
    <w:link w:val="1094"/>
    <w:uiPriority w:val="0"/>
    <w:qFormat/>
    <w:pPr>
      <w:ind w:firstLine="425"/>
      <w:jc w:val="both"/>
      <w:spacing w:before="120" w:line="360" w:lineRule="auto"/>
      <w:widowControl w:val="off"/>
    </w:pPr>
    <w:rPr>
      <w:rFonts w:ascii="华文细黑" w:hAnsi="华文细黑" w:eastAsia="华文细黑"/>
      <w:szCs w:val="24"/>
    </w:rPr>
  </w:style>
  <w:style w:type="character" w:styleId="1096" w:customStyle="1">
    <w:name w:val="正文文本 2 字符"/>
    <w:link w:val="1033"/>
    <w:uiPriority w:val="0"/>
    <w:qFormat/>
    <w:rPr>
      <w:sz w:val="24"/>
    </w:rPr>
  </w:style>
  <w:style w:type="character" w:styleId="1097" w:customStyle="1">
    <w:name w:val="正文小四1.5倍行距 Char"/>
    <w:link w:val="1098"/>
    <w:uiPriority w:val="0"/>
    <w:qFormat/>
    <w:rPr>
      <w:rFonts w:ascii="宋体" w:hAnsi="宋体"/>
      <w:sz w:val="24"/>
      <w:szCs w:val="24"/>
    </w:rPr>
  </w:style>
  <w:style w:type="paragraph" w:styleId="1098" w:customStyle="1">
    <w:name w:val="正文小四1.5倍行距"/>
    <w:basedOn w:val="996"/>
    <w:link w:val="1097"/>
    <w:uiPriority w:val="0"/>
    <w:qFormat/>
    <w:pPr>
      <w:ind w:firstLine="482"/>
      <w:jc w:val="both"/>
      <w:spacing w:line="360" w:lineRule="auto"/>
      <w:widowControl w:val="off"/>
    </w:pPr>
    <w:rPr>
      <w:rFonts w:ascii="宋体" w:hAnsi="宋体"/>
      <w:szCs w:val="24"/>
    </w:rPr>
  </w:style>
  <w:style w:type="character" w:styleId="1099" w:customStyle="1">
    <w:name w:val="Hyperlink.0"/>
    <w:uiPriority w:val="0"/>
    <w:qFormat/>
    <w:rPr>
      <w:rFonts w:ascii="宋体" w:hAnsi="宋体" w:eastAsia="宋体" w:cs="宋体"/>
      <w:lang w:val="zh-TW" w:eastAsia="zh-TW"/>
    </w:rPr>
  </w:style>
  <w:style w:type="character" w:styleId="1100" w:customStyle="1">
    <w:name w:val="无间隔 字符"/>
    <w:uiPriority w:val="0"/>
    <w:qFormat/>
    <w:rPr>
      <w:rFonts w:ascii="Calibri" w:hAnsi="Calibri"/>
      <w:sz w:val="22"/>
      <w:szCs w:val="22"/>
      <w:lang w:val="en-US" w:eastAsia="zh-CN" w:bidi="ar-SA"/>
    </w:rPr>
  </w:style>
  <w:style w:type="character" w:styleId="1101" w:customStyle="1">
    <w:name w:val="列出段落 Char1"/>
    <w:uiPriority w:val="0"/>
    <w:qFormat/>
  </w:style>
  <w:style w:type="character" w:styleId="1102" w:customStyle="1">
    <w:name w:val="Plain Text Char Char"/>
    <w:uiPriority w:val="0"/>
    <w:qFormat/>
    <w:rPr>
      <w:rFonts w:ascii="宋体" w:hAnsi="Courier New" w:eastAsia="楷体_GB2312"/>
      <w:sz w:val="26"/>
    </w:rPr>
  </w:style>
  <w:style w:type="character" w:styleId="1103" w:customStyle="1">
    <w:name w:val="正文文本 3 字符"/>
    <w:uiPriority w:val="0"/>
    <w:qFormat/>
    <w:rPr>
      <w:rFonts w:ascii="宋体" w:hAnsi="宋体"/>
      <w:sz w:val="26"/>
    </w:rPr>
  </w:style>
  <w:style w:type="character" w:styleId="1104" w:customStyle="1">
    <w:name w:val="标题 5 Char1"/>
    <w:uiPriority w:val="9"/>
    <w:qFormat/>
    <w:rPr>
      <w:b/>
      <w:bCs/>
      <w:sz w:val="28"/>
      <w:szCs w:val="28"/>
    </w:rPr>
  </w:style>
  <w:style w:type="character" w:styleId="1105" w:customStyle="1">
    <w:name w:val="标题 字符1"/>
    <w:link w:val="1037"/>
    <w:uiPriority w:val="0"/>
    <w:qFormat/>
    <w:rPr>
      <w:rFonts w:ascii="宋体" w:hAnsi="Calibri" w:eastAsia="宋体" w:cs="Times New Roman"/>
      <w:sz w:val="40"/>
      <w:szCs w:val="24"/>
    </w:rPr>
  </w:style>
  <w:style w:type="character" w:styleId="1106" w:customStyle="1">
    <w:name w:val="文档结构图 字符"/>
    <w:uiPriority w:val="99"/>
    <w:qFormat/>
    <w:rPr>
      <w:sz w:val="24"/>
      <w:shd w:val="clear" w:color="auto" w:fill="000080"/>
    </w:rPr>
  </w:style>
  <w:style w:type="character" w:styleId="1107" w:customStyle="1">
    <w:name w:val="标2 Char"/>
    <w:link w:val="1108"/>
    <w:uiPriority w:val="0"/>
    <w:qFormat/>
    <w:rPr>
      <w:rFonts w:ascii="Arial Narrow" w:hAnsi="Arial Narrow" w:eastAsia="仿宋"/>
      <w:b/>
      <w:sz w:val="21"/>
      <w:szCs w:val="21"/>
    </w:rPr>
  </w:style>
  <w:style w:type="paragraph" w:styleId="1108" w:customStyle="1">
    <w:name w:val="标2"/>
    <w:basedOn w:val="996"/>
    <w:link w:val="1107"/>
    <w:uiPriority w:val="0"/>
    <w:qFormat/>
    <w:pPr>
      <w:numPr>
        <w:ilvl w:val="1"/>
        <w:numId w:val="1"/>
      </w:numPr>
      <w:jc w:val="both"/>
      <w:spacing w:after="100" w:afterAutospacing="1" w:line="240" w:lineRule="exact"/>
      <w:widowControl w:val="off"/>
      <w:tabs>
        <w:tab w:val="left" w:pos="1260" w:leader="none"/>
      </w:tabs>
      <w:outlineLvl w:val="1"/>
    </w:pPr>
    <w:rPr>
      <w:rFonts w:ascii="Arial Narrow" w:hAnsi="Arial Narrow" w:eastAsia="仿宋"/>
      <w:b/>
      <w:sz w:val="21"/>
      <w:szCs w:val="21"/>
    </w:rPr>
  </w:style>
  <w:style w:type="character" w:styleId="1109" w:customStyle="1">
    <w:name w:val="font01"/>
    <w:uiPriority w:val="99"/>
    <w:qFormat/>
    <w:rPr>
      <w:rFonts w:hint="eastAsia" w:ascii="宋体" w:hAnsi="宋体" w:eastAsia="宋体" w:cs="宋体"/>
      <w:color w:val="000000"/>
      <w:sz w:val="20"/>
      <w:szCs w:val="20"/>
      <w:u w:val="none"/>
    </w:rPr>
  </w:style>
  <w:style w:type="character" w:styleId="1110" w:customStyle="1">
    <w:name w:val="HTML 预设格式 字符"/>
    <w:link w:val="1034"/>
    <w:uiPriority w:val="99"/>
    <w:qFormat/>
    <w:rPr>
      <w:rFonts w:ascii="宋体" w:hAnsi="宋体"/>
      <w:sz w:val="24"/>
      <w:szCs w:val="24"/>
    </w:rPr>
  </w:style>
  <w:style w:type="character" w:styleId="1111" w:customStyle="1">
    <w:name w:val="_正文 Char"/>
    <w:link w:val="1112"/>
    <w:uiPriority w:val="0"/>
    <w:qFormat/>
    <w:rPr>
      <w:rFonts w:ascii="Calibri" w:hAnsi="Calibri"/>
      <w:sz w:val="24"/>
      <w:szCs w:val="21"/>
      <w:lang w:val="en-US" w:eastAsia="zh-CN" w:bidi="ar-SA"/>
    </w:rPr>
  </w:style>
  <w:style w:type="paragraph" w:styleId="1112" w:customStyle="1">
    <w:name w:val="_正文"/>
    <w:link w:val="1111"/>
    <w:uiPriority w:val="0"/>
    <w:qFormat/>
    <w:pPr>
      <w:ind w:firstLine="200"/>
      <w:spacing w:line="360" w:lineRule="auto"/>
    </w:pPr>
    <w:rPr>
      <w:rFonts w:ascii="Calibri" w:hAnsi="Calibri" w:eastAsia="宋体" w:cs="Times New Roman"/>
      <w:sz w:val="24"/>
      <w:szCs w:val="21"/>
      <w:lang w:val="en-US" w:eastAsia="zh-CN" w:bidi="ar-SA"/>
    </w:rPr>
  </w:style>
  <w:style w:type="character" w:styleId="1113" w:customStyle="1">
    <w:name w:val="fontstyle21"/>
    <w:uiPriority w:val="0"/>
    <w:qFormat/>
    <w:rPr>
      <w:rFonts w:hint="default" w:ascii="Calibri" w:hAnsi="Calibri"/>
      <w:color w:val="000000"/>
      <w:sz w:val="18"/>
      <w:szCs w:val="18"/>
    </w:rPr>
  </w:style>
  <w:style w:type="character" w:styleId="1114" w:customStyle="1">
    <w:name w:val="表格 Char Char"/>
    <w:link w:val="1115"/>
    <w:uiPriority w:val="0"/>
    <w:qFormat/>
    <w:rPr>
      <w:rFonts w:ascii="宋体" w:hAnsi="宋体"/>
    </w:rPr>
  </w:style>
  <w:style w:type="paragraph" w:styleId="1115" w:customStyle="1">
    <w:name w:val="表格"/>
    <w:basedOn w:val="996"/>
    <w:link w:val="1114"/>
    <w:uiPriority w:val="0"/>
    <w:qFormat/>
    <w:pPr>
      <w:jc w:val="both"/>
      <w:widowControl w:val="off"/>
    </w:pPr>
    <w:rPr>
      <w:rFonts w:ascii="宋体" w:hAnsi="宋体"/>
      <w:sz w:val="20"/>
    </w:rPr>
  </w:style>
  <w:style w:type="character" w:styleId="1116" w:customStyle="1">
    <w:name w:val="批注主题 字符1"/>
    <w:link w:val="1038"/>
    <w:uiPriority w:val="0"/>
    <w:qFormat/>
    <w:rPr>
      <w:b/>
      <w:bCs/>
      <w:sz w:val="24"/>
    </w:rPr>
  </w:style>
  <w:style w:type="character" w:styleId="1117" w:customStyle="1">
    <w:name w:val="批注文字 字符2"/>
    <w:link w:val="1012"/>
    <w:uiPriority w:val="0"/>
    <w:qFormat/>
    <w:rPr>
      <w:sz w:val="24"/>
    </w:rPr>
  </w:style>
  <w:style w:type="character" w:styleId="1118" w:customStyle="1">
    <w:name w:val="font11"/>
    <w:uiPriority w:val="0"/>
    <w:qFormat/>
    <w:rPr>
      <w:rFonts w:hint="default" w:ascii="Arial" w:hAnsi="Arial" w:cs="Arial"/>
      <w:color w:val="000000"/>
      <w:sz w:val="20"/>
      <w:szCs w:val="20"/>
      <w:u w:val="none"/>
    </w:rPr>
  </w:style>
  <w:style w:type="character" w:styleId="1119" w:customStyle="1">
    <w:name w:val="HTML 预设格式 Char1"/>
    <w:uiPriority w:val="99"/>
    <w:qFormat/>
    <w:rPr>
      <w:rFonts w:ascii="Courier New" w:hAnsi="Courier New" w:cs="Courier New"/>
    </w:rPr>
  </w:style>
  <w:style w:type="character" w:styleId="1120" w:customStyle="1">
    <w:name w:val="正文文本缩进 2 字符1"/>
    <w:link w:val="1022"/>
    <w:uiPriority w:val="0"/>
    <w:qFormat/>
    <w:rPr>
      <w:sz w:val="24"/>
    </w:rPr>
  </w:style>
  <w:style w:type="character" w:styleId="1121" w:customStyle="1">
    <w:name w:val="页脚 字符2"/>
    <w:link w:val="1024"/>
    <w:uiPriority w:val="99"/>
    <w:qFormat/>
    <w:rPr>
      <w:rFonts w:eastAsia="楷体_GB2312"/>
      <w:sz w:val="18"/>
    </w:rPr>
  </w:style>
  <w:style w:type="character" w:styleId="1122" w:customStyle="1">
    <w:name w:val="Default Char"/>
    <w:link w:val="1123"/>
    <w:uiPriority w:val="0"/>
    <w:qFormat/>
    <w:rPr>
      <w:rFonts w:ascii="Arial Unicode MS" w:eastAsia="Times New Roman"/>
      <w:color w:val="000000"/>
      <w:sz w:val="24"/>
      <w:szCs w:val="24"/>
      <w:lang w:val="en-US" w:eastAsia="zh-CN" w:bidi="ar-SA"/>
    </w:rPr>
  </w:style>
  <w:style w:type="paragraph" w:styleId="1123" w:customStyle="1">
    <w:name w:val="Default"/>
    <w:link w:val="1122"/>
    <w:uiPriority w:val="0"/>
    <w:qFormat/>
    <w:pPr>
      <w:widowControl w:val="off"/>
    </w:pPr>
    <w:rPr>
      <w:rFonts w:ascii="Arial Unicode MS" w:hAnsi="Times New Roman" w:eastAsia="Times New Roman" w:cs="Times New Roman"/>
      <w:color w:val="000000"/>
      <w:sz w:val="24"/>
      <w:szCs w:val="24"/>
      <w:lang w:val="en-US" w:eastAsia="zh-CN" w:bidi="ar-SA"/>
    </w:rPr>
  </w:style>
  <w:style w:type="character" w:styleId="1124" w:customStyle="1">
    <w:name w:val="_正文段落 Char"/>
    <w:link w:val="1125"/>
    <w:uiPriority w:val="0"/>
    <w:qFormat/>
    <w:rPr>
      <w:rFonts w:ascii="宋体" w:hAnsi="宋体"/>
      <w:sz w:val="24"/>
      <w:szCs w:val="24"/>
    </w:rPr>
  </w:style>
  <w:style w:type="paragraph" w:styleId="1125" w:customStyle="1">
    <w:name w:val="_正文段落"/>
    <w:basedOn w:val="996"/>
    <w:link w:val="1124"/>
    <w:uiPriority w:val="0"/>
    <w:qFormat/>
    <w:pPr>
      <w:ind w:firstLine="480"/>
      <w:jc w:val="both"/>
      <w:spacing w:line="360" w:lineRule="auto"/>
      <w:widowControl w:val="off"/>
    </w:pPr>
    <w:rPr>
      <w:rFonts w:ascii="宋体" w:hAnsi="宋体"/>
      <w:szCs w:val="24"/>
    </w:rPr>
  </w:style>
  <w:style w:type="character" w:styleId="1126" w:customStyle="1">
    <w:name w:val="font31"/>
    <w:uiPriority w:val="0"/>
    <w:qFormat/>
    <w:rPr>
      <w:rFonts w:ascii="宋体" w:hAnsi="宋体" w:eastAsia="宋体" w:cs="宋体"/>
      <w:color w:val="000000"/>
      <w:sz w:val="22"/>
      <w:szCs w:val="22"/>
      <w:u w:val="none"/>
    </w:rPr>
  </w:style>
  <w:style w:type="character" w:styleId="1127" w:customStyle="1">
    <w:name w:val="首行缩进:  0.85 厘米 Char"/>
    <w:link w:val="1128"/>
    <w:uiPriority w:val="0"/>
    <w:qFormat/>
    <w:rPr>
      <w:rFonts w:cs="宋体"/>
      <w:sz w:val="24"/>
      <w:lang w:val="zh-CN" w:eastAsia="en-US" w:bidi="en-US"/>
    </w:rPr>
  </w:style>
  <w:style w:type="paragraph" w:styleId="1128" w:customStyle="1">
    <w:name w:val="首行缩进:  0.85 厘米"/>
    <w:basedOn w:val="996"/>
    <w:link w:val="1127"/>
    <w:uiPriority w:val="0"/>
    <w:qFormat/>
    <w:pPr>
      <w:ind w:firstLine="482"/>
      <w:spacing w:after="100" w:line="360" w:lineRule="auto"/>
    </w:pPr>
    <w:rPr>
      <w:rFonts w:cs="宋体"/>
      <w:lang w:val="zh-CN" w:eastAsia="en-US" w:bidi="en-US"/>
    </w:rPr>
  </w:style>
  <w:style w:type="character" w:styleId="1129" w:customStyle="1">
    <w:name w:val="Header Char"/>
    <w:uiPriority w:val="0"/>
    <w:qFormat/>
    <w:rPr>
      <w:rFonts w:ascii="Times New Roman" w:hAnsi="Times New Roman" w:eastAsia="宋体" w:cs="Times New Roman"/>
      <w:sz w:val="18"/>
      <w:szCs w:val="18"/>
    </w:rPr>
  </w:style>
  <w:style w:type="character" w:styleId="1130" w:customStyle="1">
    <w:name w:val="文档结构图 字符1"/>
    <w:link w:val="1011"/>
    <w:uiPriority w:val="99"/>
    <w:qFormat/>
    <w:rPr>
      <w:sz w:val="24"/>
      <w:shd w:val="clear" w:color="auto" w:fill="000080"/>
    </w:rPr>
  </w:style>
  <w:style w:type="character" w:styleId="1131" w:customStyle="1">
    <w:name w:val="批注框文本 字符2"/>
    <w:link w:val="1023"/>
    <w:uiPriority w:val="0"/>
    <w:qFormat/>
    <w:rPr>
      <w:sz w:val="18"/>
    </w:rPr>
  </w:style>
  <w:style w:type="character" w:styleId="1132" w:customStyle="1">
    <w:name w:val="正文首行缩进 2 Char"/>
    <w:basedOn w:val="1078"/>
    <w:uiPriority w:val="0"/>
    <w:qFormat/>
    <w:rPr>
      <w:sz w:val="24"/>
    </w:rPr>
  </w:style>
  <w:style w:type="character" w:styleId="1133" w:customStyle="1">
    <w:name w:val="纯文本 字符"/>
    <w:uiPriority w:val="99"/>
    <w:qFormat/>
    <w:rPr>
      <w:rFonts w:ascii="宋体" w:hAnsi="Courier New" w:eastAsia="楷体_GB2312"/>
      <w:sz w:val="26"/>
    </w:rPr>
  </w:style>
  <w:style w:type="character" w:styleId="1134" w:customStyle="1">
    <w:name w:val="正文首行缩进 2 字符"/>
    <w:link w:val="1040"/>
    <w:uiPriority w:val="0"/>
    <w:qFormat/>
    <w:rPr>
      <w:sz w:val="24"/>
    </w:rPr>
  </w:style>
  <w:style w:type="character" w:styleId="1135" w:customStyle="1">
    <w:name w:val="批注框文本 字符"/>
    <w:uiPriority w:val="99"/>
    <w:qFormat/>
    <w:rPr>
      <w:sz w:val="18"/>
    </w:rPr>
  </w:style>
  <w:style w:type="character" w:styleId="1136" w:customStyle="1">
    <w:name w:val="标题 4 Char1"/>
    <w:uiPriority w:val="9"/>
    <w:qFormat/>
    <w:rPr>
      <w:rFonts w:ascii="Cambria" w:hAnsi="Cambria" w:eastAsia="宋体" w:cs="Times New Roman"/>
      <w:b/>
      <w:bCs/>
      <w:sz w:val="28"/>
      <w:szCs w:val="28"/>
    </w:rPr>
  </w:style>
  <w:style w:type="character" w:styleId="1137" w:customStyle="1">
    <w:name w:val="标题 7 字符"/>
    <w:uiPriority w:val="0"/>
    <w:qFormat/>
    <w:rPr>
      <w:b/>
      <w:bCs/>
      <w:sz w:val="24"/>
      <w:szCs w:val="24"/>
    </w:rPr>
  </w:style>
  <w:style w:type="character" w:styleId="1138" w:customStyle="1">
    <w:name w:val="标题 1 Char1"/>
    <w:uiPriority w:val="0"/>
    <w:qFormat/>
    <w:rPr>
      <w:b/>
      <w:bCs/>
      <w:sz w:val="36"/>
      <w:szCs w:val="44"/>
    </w:rPr>
  </w:style>
  <w:style w:type="character" w:styleId="1139" w:customStyle="1">
    <w:name w:val="正文文本缩进 字符"/>
    <w:uiPriority w:val="99"/>
    <w:qFormat/>
    <w:rPr>
      <w:sz w:val="24"/>
    </w:rPr>
  </w:style>
  <w:style w:type="character" w:styleId="1140" w:customStyle="1">
    <w:name w:val="正文文本缩进 3 字符1"/>
    <w:link w:val="1030"/>
    <w:uiPriority w:val="0"/>
    <w:qFormat/>
    <w:rPr>
      <w:sz w:val="16"/>
    </w:rPr>
  </w:style>
  <w:style w:type="character" w:styleId="1141" w:customStyle="1">
    <w:name w:val="标题 5 字符"/>
    <w:uiPriority w:val="9"/>
    <w:qFormat/>
    <w:rPr>
      <w:b/>
      <w:bCs/>
      <w:sz w:val="28"/>
      <w:szCs w:val="28"/>
    </w:rPr>
  </w:style>
  <w:style w:type="character" w:styleId="1142" w:customStyle="1">
    <w:name w:val="font21"/>
    <w:uiPriority w:val="0"/>
    <w:qFormat/>
    <w:rPr>
      <w:rFonts w:ascii="Calibri" w:hAnsi="Calibri" w:cs="Calibri"/>
      <w:color w:val="000000"/>
      <w:sz w:val="22"/>
      <w:szCs w:val="22"/>
      <w:u w:val="none"/>
    </w:rPr>
  </w:style>
  <w:style w:type="character" w:styleId="1143" w:customStyle="1">
    <w:name w:val="页脚 字符"/>
    <w:uiPriority w:val="99"/>
    <w:qFormat/>
    <w:rPr>
      <w:rFonts w:eastAsia="楷体_GB2312"/>
      <w:sz w:val="18"/>
    </w:rPr>
  </w:style>
  <w:style w:type="character" w:styleId="1144" w:customStyle="1">
    <w:name w:val="无 A"/>
    <w:uiPriority w:val="0"/>
    <w:qFormat/>
  </w:style>
  <w:style w:type="character" w:styleId="1145" w:customStyle="1">
    <w:name w:val="正文文本缩进 3 字符"/>
    <w:uiPriority w:val="99"/>
    <w:qFormat/>
    <w:rPr>
      <w:sz w:val="16"/>
    </w:rPr>
  </w:style>
  <w:style w:type="character" w:styleId="1146" w:customStyle="1">
    <w:name w:val="正文文本 字符1"/>
    <w:link w:val="1014"/>
    <w:uiPriority w:val="0"/>
    <w:qFormat/>
    <w:rPr>
      <w:sz w:val="24"/>
    </w:rPr>
  </w:style>
  <w:style w:type="character" w:styleId="1147" w:customStyle="1">
    <w:name w:val="标题 字符"/>
    <w:uiPriority w:val="10"/>
    <w:qFormat/>
    <w:rPr>
      <w:rFonts w:ascii="宋体" w:hAnsi="Calibri" w:eastAsia="宋体" w:cs="Times New Roman"/>
      <w:sz w:val="40"/>
      <w:szCs w:val="24"/>
    </w:rPr>
  </w:style>
  <w:style w:type="character" w:styleId="1148" w:customStyle="1">
    <w:name w:val="标准正文样式 Char"/>
    <w:link w:val="1149"/>
    <w:uiPriority w:val="0"/>
    <w:qFormat/>
    <w:rPr>
      <w:sz w:val="24"/>
    </w:rPr>
  </w:style>
  <w:style w:type="paragraph" w:styleId="1149" w:customStyle="1">
    <w:name w:val="标准正文样式"/>
    <w:basedOn w:val="996"/>
    <w:link w:val="1148"/>
    <w:uiPriority w:val="0"/>
    <w:qFormat/>
    <w:pPr>
      <w:ind w:firstLine="200"/>
      <w:spacing w:line="360" w:lineRule="auto"/>
    </w:pPr>
  </w:style>
  <w:style w:type="character" w:styleId="1150" w:customStyle="1">
    <w:name w:val="标题 1 字符"/>
    <w:uiPriority w:val="0"/>
    <w:qFormat/>
    <w:rPr>
      <w:rFonts w:eastAsia="楷体_GB2312"/>
      <w:b/>
      <w:sz w:val="44"/>
    </w:rPr>
  </w:style>
  <w:style w:type="character" w:styleId="1151" w:customStyle="1">
    <w:name w:val="my正文 Char"/>
    <w:link w:val="1152"/>
    <w:uiPriority w:val="0"/>
    <w:qFormat/>
    <w:rPr>
      <w:sz w:val="24"/>
      <w:szCs w:val="24"/>
    </w:rPr>
  </w:style>
  <w:style w:type="paragraph" w:styleId="1152" w:customStyle="1">
    <w:name w:val="my正文"/>
    <w:basedOn w:val="996"/>
    <w:link w:val="1151"/>
    <w:uiPriority w:val="0"/>
    <w:qFormat/>
    <w:pPr>
      <w:ind w:firstLine="480"/>
      <w:jc w:val="both"/>
      <w:spacing w:line="360" w:lineRule="auto"/>
      <w:widowControl w:val="off"/>
    </w:pPr>
    <w:rPr>
      <w:szCs w:val="24"/>
    </w:rPr>
  </w:style>
  <w:style w:type="character" w:styleId="1153" w:customStyle="1">
    <w:name w:val="正文文本 字符"/>
    <w:uiPriority w:val="1"/>
    <w:qFormat/>
    <w:rPr>
      <w:sz w:val="24"/>
    </w:rPr>
  </w:style>
  <w:style w:type="character" w:styleId="1154" w:customStyle="1">
    <w:name w:val="h0 Char"/>
    <w:link w:val="1155"/>
    <w:uiPriority w:val="0"/>
    <w:qFormat/>
    <w:rPr>
      <w:rFonts w:ascii="宋体" w:hAnsi="宋体" w:eastAsia="仿宋"/>
      <w:sz w:val="28"/>
      <w:szCs w:val="24"/>
      <w:lang w:val="zh-CN"/>
    </w:rPr>
  </w:style>
  <w:style w:type="paragraph" w:styleId="1155" w:customStyle="1">
    <w:name w:val="h0"/>
    <w:basedOn w:val="996"/>
    <w:link w:val="1154"/>
    <w:uiPriority w:val="0"/>
    <w:qFormat/>
    <w:pPr>
      <w:ind w:firstLine="480"/>
      <w:jc w:val="both"/>
      <w:spacing w:line="360" w:lineRule="auto"/>
      <w:widowControl w:val="off"/>
    </w:pPr>
    <w:rPr>
      <w:rFonts w:ascii="宋体" w:hAnsi="宋体" w:eastAsia="仿宋"/>
      <w:sz w:val="28"/>
      <w:szCs w:val="24"/>
      <w:lang w:val="zh-CN"/>
    </w:rPr>
  </w:style>
  <w:style w:type="character" w:styleId="1156" w:customStyle="1">
    <w:name w:val="正文文本首行缩进 2 字符"/>
    <w:uiPriority w:val="0"/>
    <w:qFormat/>
    <w:rPr>
      <w:sz w:val="24"/>
    </w:rPr>
  </w:style>
  <w:style w:type="character" w:styleId="1157" w:customStyle="1">
    <w:name w:val="标题 2 字符"/>
    <w:uiPriority w:val="0"/>
    <w:qFormat/>
    <w:rPr>
      <w:rFonts w:ascii="Cambria" w:hAnsi="Cambria" w:eastAsia="宋体" w:cs="Times New Roman"/>
      <w:b/>
      <w:bCs/>
      <w:sz w:val="32"/>
      <w:szCs w:val="32"/>
    </w:rPr>
  </w:style>
  <w:style w:type="character" w:styleId="1158" w:customStyle="1">
    <w:name w:val="副标题 字符"/>
    <w:uiPriority w:val="0"/>
    <w:qFormat/>
    <w:rPr>
      <w:rFonts w:ascii="Arial" w:hAnsi="Arial"/>
      <w:b/>
      <w:bCs/>
      <w:sz w:val="32"/>
      <w:szCs w:val="32"/>
    </w:rPr>
  </w:style>
  <w:style w:type="character" w:styleId="1159" w:customStyle="1">
    <w:name w:val="标题 3 字符"/>
    <w:uiPriority w:val="9"/>
    <w:qFormat/>
    <w:rPr>
      <w:b/>
      <w:sz w:val="32"/>
    </w:rPr>
  </w:style>
  <w:style w:type="character" w:styleId="1160" w:customStyle="1">
    <w:name w:val="标题 8 字符"/>
    <w:uiPriority w:val="0"/>
    <w:qFormat/>
    <w:rPr>
      <w:rFonts w:ascii="Cambria" w:hAnsi="Cambria"/>
      <w:sz w:val="24"/>
      <w:szCs w:val="24"/>
    </w:rPr>
  </w:style>
  <w:style w:type="character" w:styleId="1161" w:customStyle="1">
    <w:name w:val="标题 6 字符"/>
    <w:uiPriority w:val="9"/>
    <w:qFormat/>
    <w:rPr>
      <w:rFonts w:ascii="Arial" w:hAnsi="Arial" w:eastAsia="黑体"/>
      <w:b/>
      <w:bCs/>
      <w:sz w:val="24"/>
      <w:szCs w:val="24"/>
    </w:rPr>
  </w:style>
  <w:style w:type="paragraph" w:styleId="1162" w:customStyle="1">
    <w:name w:val="H-TextFormat"/>
    <w:uiPriority w:val="0"/>
    <w:qFormat/>
    <w:rPr>
      <w:rFonts w:ascii="Arial" w:hAnsi="Arial" w:eastAsia="宋体" w:cs="Times New Roman"/>
      <w:sz w:val="22"/>
      <w:lang w:val="en-GB" w:eastAsia="en-US" w:bidi="ar-SA"/>
    </w:rPr>
  </w:style>
  <w:style w:type="paragraph" w:styleId="1163" w:customStyle="1">
    <w:name w:val="纯文本2"/>
    <w:basedOn w:val="996"/>
    <w:uiPriority w:val="0"/>
    <w:qFormat/>
    <w:rPr>
      <w:rFonts w:ascii="宋体" w:hAnsi="Courier New" w:eastAsia="楷体_GB2312"/>
      <w:sz w:val="26"/>
    </w:rPr>
  </w:style>
  <w:style w:type="paragraph" w:styleId="1164" w:customStyle="1">
    <w:name w:val="Char1 Char Char Char"/>
    <w:basedOn w:val="996"/>
    <w:uiPriority w:val="0"/>
    <w:qFormat/>
    <w:pPr>
      <w:jc w:val="both"/>
      <w:widowControl w:val="off"/>
    </w:pPr>
    <w:rPr>
      <w:sz w:val="21"/>
      <w:szCs w:val="24"/>
    </w:rPr>
  </w:style>
  <w:style w:type="paragraph" w:styleId="1165"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66" w:customStyle="1">
    <w:name w:val="正文2"/>
    <w:basedOn w:val="996"/>
    <w:uiPriority w:val="0"/>
    <w:qFormat/>
    <w:pPr>
      <w:ind w:firstLine="200"/>
      <w:spacing w:after="160" w:line="360" w:lineRule="auto"/>
    </w:pPr>
    <w:rPr>
      <w:rFonts w:ascii="Verdana" w:hAnsi="Verdana" w:eastAsia="黑体"/>
      <w:sz w:val="21"/>
      <w:lang w:eastAsia="en-US"/>
    </w:rPr>
  </w:style>
  <w:style w:type="paragraph" w:styleId="1167" w:customStyle="1">
    <w:name w:val="Char Char Char Char Char Char Char Char Char Char"/>
    <w:basedOn w:val="996"/>
    <w:uiPriority w:val="0"/>
    <w:qFormat/>
    <w:pPr>
      <w:ind w:left="795" w:hanging="360"/>
      <w:jc w:val="both"/>
      <w:widowControl w:val="off"/>
      <w:tabs>
        <w:tab w:val="left" w:pos="795" w:leader="none"/>
      </w:tabs>
    </w:pPr>
    <w:rPr>
      <w:szCs w:val="24"/>
    </w:rPr>
  </w:style>
  <w:style w:type="paragraph" w:styleId="1168" w:customStyle="1">
    <w:name w:val="xl26"/>
    <w:basedOn w:val="996"/>
    <w:uiPriority w:val="0"/>
    <w:qFormat/>
    <w:pPr>
      <w:jc w:val="both"/>
      <w:spacing w:before="100" w:beforeAutospacing="1" w:after="100" w:afterAutospacing="1"/>
      <w:pBdr>
        <w:left w:val="single" w:color="auto" w:sz="4" w:space="0"/>
        <w:bottom w:val="single" w:color="auto" w:sz="4" w:space="0"/>
        <w:right w:val="single" w:color="auto" w:sz="4" w:space="0"/>
      </w:pBdr>
    </w:pPr>
    <w:rPr>
      <w:sz w:val="21"/>
      <w:szCs w:val="21"/>
    </w:rPr>
  </w:style>
  <w:style w:type="paragraph" w:styleId="1169" w:customStyle="1">
    <w:name w:val="Char Char Char Char Char Char"/>
    <w:basedOn w:val="1011"/>
    <w:uiPriority w:val="0"/>
    <w:qFormat/>
    <w:pPr>
      <w:jc w:val="both"/>
      <w:spacing w:line="360" w:lineRule="auto"/>
      <w:widowControl w:val="off"/>
    </w:pPr>
    <w:rPr>
      <w:rFonts w:ascii="Tahoma" w:hAnsi="Tahoma"/>
    </w:rPr>
  </w:style>
  <w:style w:type="paragraph" w:styleId="1170" w:customStyle="1">
    <w:name w:val="文档正文"/>
    <w:basedOn w:val="996"/>
    <w:uiPriority w:val="0"/>
    <w:qFormat/>
    <w:pPr>
      <w:ind w:firstLine="567"/>
      <w:jc w:val="both"/>
      <w:spacing w:line="480" w:lineRule="atLeast"/>
      <w:widowControl w:val="off"/>
    </w:pPr>
    <w:rPr>
      <w:rFonts w:ascii="仿宋_GB2312" w:eastAsia="仿宋_GB2312"/>
      <w:sz w:val="28"/>
    </w:rPr>
  </w:style>
  <w:style w:type="paragraph" w:styleId="1171" w:customStyle="1">
    <w:name w:val="_Style 3"/>
    <w:basedOn w:val="996"/>
    <w:uiPriority w:val="0"/>
    <w:qFormat/>
    <w:pPr>
      <w:ind w:left="360" w:hanging="360"/>
      <w:jc w:val="both"/>
      <w:widowControl w:val="off"/>
      <w:tabs>
        <w:tab w:val="left" w:pos="360" w:leader="none"/>
        <w:tab w:val="left" w:pos="540" w:leader="none"/>
      </w:tabs>
    </w:pPr>
    <w:rPr>
      <w:szCs w:val="24"/>
    </w:rPr>
  </w:style>
  <w:style w:type="paragraph" w:styleId="1172" w:customStyle="1">
    <w:name w:val="序号（1）"/>
    <w:basedOn w:val="996"/>
    <w:uiPriority w:val="0"/>
    <w:qFormat/>
    <w:pPr>
      <w:numPr>
        <w:ilvl w:val="1"/>
        <w:numId w:val="2"/>
      </w:numPr>
      <w:jc w:val="both"/>
      <w:spacing w:line="360" w:lineRule="auto"/>
      <w:widowControl w:val="off"/>
    </w:pPr>
    <w:rPr>
      <w:szCs w:val="22"/>
    </w:rPr>
  </w:style>
  <w:style w:type="paragraph" w:styleId="1173" w:customStyle="1">
    <w:name w:val="_Style 12"/>
    <w:basedOn w:val="1011"/>
    <w:uiPriority w:val="0"/>
    <w:qFormat/>
    <w:pPr>
      <w:jc w:val="both"/>
      <w:spacing w:line="360" w:lineRule="auto"/>
      <w:widowControl w:val="off"/>
    </w:pPr>
    <w:rPr>
      <w:sz w:val="21"/>
      <w:shd w:val="clear" w:color="auto" w:fill="000080"/>
    </w:rPr>
  </w:style>
  <w:style w:type="paragraph" w:styleId="1174" w:customStyle="1">
    <w:name w:val="列出段落111"/>
    <w:basedOn w:val="996"/>
    <w:uiPriority w:val="0"/>
    <w:qFormat/>
    <w:pPr>
      <w:ind w:firstLine="420"/>
      <w:jc w:val="both"/>
      <w:widowControl w:val="off"/>
    </w:pPr>
    <w:rPr>
      <w:rFonts w:ascii="Calibri" w:hAnsi="Calibri"/>
      <w:sz w:val="21"/>
      <w:szCs w:val="22"/>
    </w:rPr>
  </w:style>
  <w:style w:type="paragraph" w:styleId="1175" w:customStyle="1">
    <w:name w:val="中等深浅网格 1 - 强调文字颜色 21"/>
    <w:basedOn w:val="996"/>
    <w:uiPriority w:val="0"/>
    <w:qFormat/>
    <w:pPr>
      <w:ind w:firstLine="420"/>
      <w:jc w:val="both"/>
      <w:spacing w:line="500" w:lineRule="exact"/>
      <w:widowControl w:val="off"/>
    </w:pPr>
    <w:rPr>
      <w:sz w:val="21"/>
      <w:szCs w:val="24"/>
    </w:rPr>
  </w:style>
  <w:style w:type="paragraph" w:styleId="1176" w:customStyle="1">
    <w:name w:val="0图片样式"/>
    <w:next w:val="1177"/>
    <w:uiPriority w:val="0"/>
    <w:qFormat/>
    <w:pPr>
      <w:jc w:val="center"/>
    </w:pPr>
    <w:rPr>
      <w:rFonts w:ascii="Calibri" w:hAnsi="Calibri" w:eastAsia="宋体" w:cs="仿宋_GB2312"/>
      <w:b/>
      <w:sz w:val="24"/>
      <w:szCs w:val="28"/>
      <w:lang w:val="en-US" w:eastAsia="zh-CN" w:bidi="ar-SA"/>
    </w:rPr>
  </w:style>
  <w:style w:type="paragraph" w:styleId="1177" w:customStyle="1">
    <w:name w:val="0图序样式"/>
    <w:basedOn w:val="996"/>
    <w:next w:val="1081"/>
    <w:uiPriority w:val="0"/>
    <w:qFormat/>
    <w:pPr>
      <w:jc w:val="center"/>
      <w:spacing w:before="120" w:after="240"/>
      <w:widowControl w:val="off"/>
    </w:pPr>
    <w:rPr>
      <w:rFonts w:ascii="Calibri" w:hAnsi="Calibri"/>
      <w:sz w:val="21"/>
      <w:szCs w:val="21"/>
    </w:rPr>
  </w:style>
  <w:style w:type="paragraph" w:styleId="1178" w:customStyle="1">
    <w:name w:val="_Style 26"/>
    <w:basedOn w:val="1011"/>
    <w:uiPriority w:val="0"/>
    <w:qFormat/>
    <w:pPr>
      <w:jc w:val="both"/>
      <w:spacing w:line="360" w:lineRule="auto"/>
      <w:widowControl w:val="off"/>
    </w:pPr>
    <w:rPr>
      <w:rFonts w:ascii="Calibri" w:hAnsi="Calibri"/>
      <w:sz w:val="21"/>
      <w:szCs w:val="24"/>
    </w:rPr>
  </w:style>
  <w:style w:type="paragraph" w:styleId="1179" w:customStyle="1">
    <w:name w:val="缺省文本"/>
    <w:basedOn w:val="996"/>
    <w:uiPriority w:val="0"/>
    <w:qFormat/>
    <w:pPr>
      <w:jc w:val="both"/>
      <w:widowControl w:val="off"/>
    </w:pPr>
    <w:rPr>
      <w:rFonts w:ascii="Courier New" w:hAnsi="Courier New" w:cs="Courier New"/>
      <w:sz w:val="21"/>
      <w:szCs w:val="21"/>
    </w:rPr>
  </w:style>
  <w:style w:type="paragraph" w:styleId="1180" w:customStyle="1">
    <w:name w:val="Char Char Char1 Char Char Char Char"/>
    <w:basedOn w:val="996"/>
    <w:uiPriority w:val="0"/>
    <w:qFormat/>
    <w:pPr>
      <w:spacing w:after="160" w:line="240" w:lineRule="exact"/>
    </w:pPr>
  </w:style>
  <w:style w:type="paragraph" w:styleId="1181" w:customStyle="1">
    <w:name w:val="xl35"/>
    <w:basedOn w:val="996"/>
    <w:uiPriority w:val="0"/>
    <w:qFormat/>
    <w:pPr>
      <w:jc w:val="right"/>
      <w:spacing w:before="100" w:beforeAutospacing="1" w:after="100" w:afterAutospacing="1"/>
    </w:pPr>
    <w:rPr>
      <w:rFonts w:ascii="宋体" w:hAnsi="宋体"/>
      <w:sz w:val="18"/>
    </w:rPr>
  </w:style>
  <w:style w:type="paragraph" w:styleId="1182" w:customStyle="1">
    <w:name w:val="彩色列表 - 强调文字颜色 11"/>
    <w:basedOn w:val="996"/>
    <w:uiPriority w:val="0"/>
    <w:qFormat/>
    <w:pPr>
      <w:ind w:firstLine="420"/>
      <w:jc w:val="both"/>
      <w:widowControl w:val="off"/>
    </w:pPr>
    <w:rPr>
      <w:rFonts w:hint="eastAsia" w:ascii="Calibri" w:hAnsi="Calibri"/>
      <w:sz w:val="21"/>
      <w:szCs w:val="22"/>
    </w:rPr>
  </w:style>
  <w:style w:type="paragraph" w:styleId="1183" w:customStyle="1">
    <w:name w:val="reader-word-layer"/>
    <w:basedOn w:val="996"/>
    <w:uiPriority w:val="0"/>
    <w:qFormat/>
    <w:pPr>
      <w:spacing w:before="100" w:beforeAutospacing="1" w:after="100" w:afterAutospacing="1"/>
    </w:pPr>
    <w:rPr>
      <w:rFonts w:ascii="宋体" w:hAnsi="宋体" w:cs="宋体"/>
      <w:szCs w:val="24"/>
    </w:rPr>
  </w:style>
  <w:style w:type="paragraph" w:styleId="1184" w:customStyle="1">
    <w:name w:val="第五级标题"/>
    <w:basedOn w:val="1001"/>
    <w:next w:val="996"/>
    <w:uiPriority w:val="0"/>
    <w:qFormat/>
    <w:pPr>
      <w:numPr>
        <w:ilvl w:val="4"/>
        <w:numId w:val="3"/>
      </w:numPr>
      <w:jc w:val="both"/>
      <w:widowControl w:val="off"/>
    </w:pPr>
  </w:style>
  <w:style w:type="paragraph" w:styleId="1185" w:customStyle="1">
    <w:name w:val="正文文本缩进 31"/>
    <w:basedOn w:val="996"/>
    <w:uiPriority w:val="0"/>
    <w:qFormat/>
    <w:pPr>
      <w:ind w:firstLine="480"/>
      <w:spacing w:line="300" w:lineRule="auto"/>
      <w:widowControl w:val="off"/>
    </w:pPr>
    <w:rPr>
      <w:szCs w:val="24"/>
    </w:rPr>
  </w:style>
  <w:style w:type="paragraph" w:styleId="1186" w:customStyle="1">
    <w:name w:val="修订1"/>
    <w:uiPriority w:val="99"/>
    <w:unhideWhenUsed/>
    <w:qFormat/>
    <w:rPr>
      <w:rFonts w:ascii="Calibri" w:hAnsi="Calibri" w:eastAsia="宋体" w:cs="Times New Roman"/>
      <w:sz w:val="21"/>
      <w:szCs w:val="22"/>
      <w:lang w:val="en-US" w:eastAsia="zh-CN" w:bidi="ar-SA"/>
    </w:rPr>
  </w:style>
  <w:style w:type="paragraph" w:styleId="1187" w:customStyle="1">
    <w:name w:val="TOC 标题1"/>
    <w:basedOn w:val="997"/>
    <w:next w:val="996"/>
    <w:uiPriority w:val="39"/>
    <w:unhideWhenUsed/>
    <w:qFormat/>
    <w:pPr>
      <w:spacing w:before="240" w:after="0" w:line="259" w:lineRule="auto"/>
      <w:outlineLvl w:val="9"/>
    </w:pPr>
    <w:rPr>
      <w:rFonts w:ascii="Cambria" w:hAnsi="Cambria" w:eastAsia="宋体"/>
      <w:b w:val="0"/>
      <w:color w:val="366091"/>
      <w:sz w:val="32"/>
      <w:szCs w:val="32"/>
    </w:rPr>
  </w:style>
  <w:style w:type="paragraph" w:styleId="1188" w:customStyle="1">
    <w:name w:val="列出段落2"/>
    <w:basedOn w:val="996"/>
    <w:uiPriority w:val="34"/>
    <w:qFormat/>
    <w:pPr>
      <w:ind w:left="720"/>
      <w:spacing w:after="200" w:line="276" w:lineRule="auto"/>
    </w:pPr>
    <w:rPr>
      <w:rFonts w:ascii="Calibri" w:hAnsi="Calibri"/>
      <w:sz w:val="22"/>
      <w:szCs w:val="22"/>
      <w:lang w:eastAsia="en-US"/>
    </w:rPr>
  </w:style>
  <w:style w:type="paragraph" w:styleId="1189" w:customStyle="1">
    <w:name w:val="Plain Text1"/>
    <w:basedOn w:val="996"/>
    <w:uiPriority w:val="0"/>
    <w:qFormat/>
    <w:pPr>
      <w:jc w:val="both"/>
      <w:widowControl w:val="off"/>
    </w:pPr>
    <w:rPr>
      <w:rFonts w:ascii="宋体" w:hAnsi="Courier New"/>
      <w:sz w:val="28"/>
    </w:rPr>
  </w:style>
  <w:style w:type="paragraph" w:styleId="1190" w:customStyle="1">
    <w:name w:val="Char Char Char"/>
    <w:basedOn w:val="996"/>
    <w:uiPriority w:val="0"/>
    <w:qFormat/>
    <w:pPr>
      <w:ind w:left="795" w:hanging="360"/>
      <w:jc w:val="both"/>
      <w:widowControl w:val="off"/>
      <w:tabs>
        <w:tab w:val="left" w:pos="795" w:leader="none"/>
      </w:tabs>
    </w:pPr>
    <w:rPr>
      <w:szCs w:val="24"/>
    </w:rPr>
  </w:style>
  <w:style w:type="paragraph" w:styleId="1191" w:customStyle="1">
    <w:name w:val="font5"/>
    <w:basedOn w:val="996"/>
    <w:uiPriority w:val="0"/>
    <w:qFormat/>
    <w:pPr>
      <w:spacing w:before="100" w:beforeAutospacing="1" w:after="100" w:afterAutospacing="1"/>
    </w:pPr>
    <w:rPr>
      <w:rFonts w:hint="eastAsia" w:ascii="宋体" w:hAnsi="宋体"/>
      <w:sz w:val="18"/>
    </w:rPr>
  </w:style>
  <w:style w:type="paragraph" w:styleId="1192" w:customStyle="1">
    <w:name w:val="图"/>
    <w:basedOn w:val="996"/>
    <w:uiPriority w:val="0"/>
    <w:qFormat/>
    <w:pPr>
      <w:jc w:val="center"/>
      <w:keepNext/>
      <w:spacing w:before="60" w:after="60" w:line="300" w:lineRule="auto"/>
      <w:widowControl w:val="off"/>
    </w:pPr>
    <w:rPr>
      <w:spacing w:val="20"/>
    </w:rPr>
  </w:style>
  <w:style w:type="paragraph" w:styleId="1193" w:customStyle="1">
    <w:name w:val="Char Char Char Char"/>
    <w:basedOn w:val="1011"/>
    <w:uiPriority w:val="0"/>
    <w:qFormat/>
    <w:pPr>
      <w:jc w:val="both"/>
      <w:spacing w:line="360" w:lineRule="auto"/>
      <w:widowControl w:val="off"/>
    </w:pPr>
    <w:rPr>
      <w:rFonts w:ascii="Tahoma" w:hAnsi="Tahoma"/>
      <w:szCs w:val="24"/>
    </w:rPr>
  </w:style>
  <w:style w:type="paragraph" w:styleId="1194" w:customStyle="1">
    <w:name w:val="正文1"/>
    <w:link w:val="1195"/>
    <w:uiPriority w:val="0"/>
    <w:qFormat/>
    <w:pPr>
      <w:spacing w:after="300" w:line="360" w:lineRule="auto"/>
    </w:pPr>
    <w:rPr>
      <w:rFonts w:ascii="Arial Unicode MS" w:hAnsi="Arial Unicode MS" w:eastAsia="Heiti SC Light" w:cs="Times New Roman"/>
      <w:color w:val="7d7c7c"/>
      <w:sz w:val="22"/>
      <w:szCs w:val="22"/>
      <w:lang w:val="zh-CN" w:eastAsia="zh-CN" w:bidi="ar-SA"/>
    </w:rPr>
  </w:style>
  <w:style w:type="character" w:styleId="1195" w:customStyle="1">
    <w:name w:val="正文1 Char"/>
    <w:link w:val="1194"/>
    <w:uiPriority w:val="0"/>
    <w:qFormat/>
    <w:rPr>
      <w:rFonts w:ascii="Arial Unicode MS" w:hAnsi="Arial Unicode MS" w:eastAsia="Heiti SC Light"/>
      <w:color w:val="7d7c7c"/>
      <w:sz w:val="22"/>
      <w:szCs w:val="22"/>
      <w:lang w:val="zh-CN" w:bidi="ar-SA"/>
    </w:rPr>
  </w:style>
  <w:style w:type="paragraph" w:styleId="1196" w:customStyle="1">
    <w:name w:val="p0"/>
    <w:basedOn w:val="996"/>
    <w:uiPriority w:val="0"/>
    <w:qFormat/>
    <w:rPr>
      <w:szCs w:val="24"/>
    </w:rPr>
  </w:style>
  <w:style w:type="paragraph" w:styleId="1197" w:customStyle="1">
    <w:name w:val="Char"/>
    <w:basedOn w:val="996"/>
    <w:uiPriority w:val="0"/>
    <w:qFormat/>
    <w:pPr>
      <w:jc w:val="both"/>
      <w:widowControl w:val="off"/>
      <w:tabs>
        <w:tab w:val="left" w:pos="360" w:leader="none"/>
      </w:tabs>
    </w:pPr>
    <w:rPr>
      <w:szCs w:val="24"/>
    </w:rPr>
  </w:style>
  <w:style w:type="paragraph" w:styleId="1198" w:customStyle="1">
    <w:name w:val="Char Char Char Char Char Char Char Char Char Char1"/>
    <w:basedOn w:val="996"/>
    <w:uiPriority w:val="0"/>
    <w:qFormat/>
    <w:pPr>
      <w:ind w:left="360" w:hanging="360"/>
      <w:jc w:val="both"/>
      <w:widowControl w:val="off"/>
      <w:tabs>
        <w:tab w:val="left" w:pos="360" w:leader="none"/>
      </w:tabs>
    </w:pPr>
    <w:rPr>
      <w:szCs w:val="24"/>
    </w:rPr>
  </w:style>
  <w:style w:type="paragraph" w:styleId="1199" w:customStyle="1">
    <w:name w:val="Normal_1"/>
    <w:uiPriority w:val="0"/>
    <w:qFormat/>
    <w:rPr>
      <w:rFonts w:ascii="Calibri" w:hAnsi="Calibri" w:eastAsia="宋体" w:cs="Times New Roman"/>
      <w:sz w:val="24"/>
      <w:szCs w:val="24"/>
      <w:lang w:val="en-US" w:eastAsia="zh-CN" w:bidi="ar-SA"/>
    </w:rPr>
  </w:style>
  <w:style w:type="paragraph" w:styleId="1200" w:customStyle="1">
    <w:name w:val="表格段落"/>
    <w:basedOn w:val="996"/>
    <w:next w:val="1067"/>
    <w:uiPriority w:val="0"/>
    <w:qFormat/>
    <w:pPr>
      <w:ind w:firstLine="420"/>
      <w:jc w:val="both"/>
      <w:widowControl w:val="off"/>
    </w:pPr>
    <w:rPr>
      <w:rFonts w:ascii="Calibri" w:hAnsi="Calibri"/>
      <w:sz w:val="20"/>
    </w:rPr>
  </w:style>
  <w:style w:type="paragraph" w:styleId="1201" w:customStyle="1">
    <w:name w:val="Char Char Char1"/>
    <w:basedOn w:val="996"/>
    <w:uiPriority w:val="0"/>
    <w:qFormat/>
    <w:pPr>
      <w:ind w:left="360" w:hanging="360"/>
      <w:jc w:val="both"/>
      <w:widowControl w:val="off"/>
      <w:tabs>
        <w:tab w:val="left" w:pos="360" w:leader="none"/>
        <w:tab w:val="left" w:pos="795" w:leader="none"/>
      </w:tabs>
    </w:pPr>
    <w:rPr>
      <w:szCs w:val="24"/>
    </w:rPr>
  </w:style>
  <w:style w:type="paragraph" w:styleId="1202"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203" w:customStyle="1">
    <w:name w:val="Char Char1"/>
    <w:basedOn w:val="996"/>
    <w:uiPriority w:val="0"/>
    <w:qFormat/>
    <w:pPr>
      <w:spacing w:after="160" w:line="240" w:lineRule="exact"/>
    </w:pPr>
    <w:rPr>
      <w:rFonts w:ascii="Verdana" w:hAnsi="Verdana"/>
      <w:sz w:val="20"/>
      <w:lang w:eastAsia="en-US"/>
    </w:rPr>
  </w:style>
  <w:style w:type="paragraph" w:styleId="1204" w:customStyle="1">
    <w:name w:val="标3"/>
    <w:basedOn w:val="996"/>
    <w:uiPriority w:val="0"/>
    <w:qFormat/>
    <w:pPr>
      <w:numPr>
        <w:ilvl w:val="2"/>
        <w:numId w:val="4"/>
      </w:numPr>
      <w:jc w:val="both"/>
      <w:spacing w:before="50"/>
      <w:widowControl w:val="off"/>
      <w:tabs>
        <w:tab w:val="left" w:pos="1740" w:leader="none"/>
      </w:tabs>
      <w:outlineLvl w:val="2"/>
    </w:pPr>
    <w:rPr>
      <w:rFonts w:ascii="Arial Narrow" w:hAnsi="Arial Narrow" w:eastAsia="仿宋_GB2312"/>
      <w:sz w:val="28"/>
    </w:rPr>
  </w:style>
  <w:style w:type="paragraph" w:styleId="1205" w:customStyle="1">
    <w:name w:val="_Style 87"/>
    <w:uiPriority w:val="0"/>
    <w:qFormat/>
    <w:pPr>
      <w:ind w:left="420" w:firstLine="420"/>
      <w:jc w:val="both"/>
      <w:spacing w:after="120"/>
      <w:widowControl w:val="off"/>
    </w:pPr>
    <w:rPr>
      <w:rFonts w:ascii="Times New Roman" w:hAnsi="Times New Roman" w:eastAsia="宋体" w:cs="Times New Roman"/>
      <w:sz w:val="21"/>
      <w:lang w:val="en-US" w:eastAsia="zh-CN" w:bidi="ar-SA"/>
    </w:rPr>
  </w:style>
  <w:style w:type="paragraph" w:styleId="1206" w:customStyle="1">
    <w:name w:val="纯文本3"/>
    <w:basedOn w:val="996"/>
    <w:uiPriority w:val="0"/>
    <w:qFormat/>
    <w:rPr>
      <w:rFonts w:ascii="宋体" w:hAnsi="Courier New" w:eastAsia="楷体_GB2312"/>
      <w:sz w:val="26"/>
    </w:rPr>
  </w:style>
  <w:style w:type="paragraph" w:styleId="1207" w:customStyle="1">
    <w:name w:val="Char1"/>
    <w:basedOn w:val="996"/>
    <w:uiPriority w:val="0"/>
    <w:qFormat/>
    <w:pPr>
      <w:jc w:val="both"/>
      <w:widowControl w:val="off"/>
    </w:pPr>
    <w:rPr>
      <w:rFonts w:ascii="Tahoma" w:hAnsi="Tahoma"/>
    </w:rPr>
  </w:style>
  <w:style w:type="paragraph" w:styleId="1208" w:customStyle="1">
    <w:name w:val="Char2"/>
    <w:basedOn w:val="1011"/>
    <w:uiPriority w:val="0"/>
    <w:qFormat/>
    <w:pPr>
      <w:jc w:val="both"/>
      <w:widowControl w:val="off"/>
    </w:pPr>
    <w:rPr>
      <w:rFonts w:ascii="Tahoma" w:hAnsi="Tahoma"/>
      <w:szCs w:val="24"/>
    </w:rPr>
  </w:style>
  <w:style w:type="paragraph" w:styleId="1209" w:customStyle="1">
    <w:name w:val="p18"/>
    <w:basedOn w:val="996"/>
    <w:uiPriority w:val="0"/>
    <w:qFormat/>
    <w:pPr>
      <w:ind w:firstLine="420"/>
    </w:pPr>
    <w:rPr>
      <w:szCs w:val="24"/>
    </w:rPr>
  </w:style>
  <w:style w:type="paragraph" w:styleId="1210" w:customStyle="1">
    <w:name w:val="默认段落字体 Para Char Char Char Char Char Char Char Char Char1 Char Char Char Char"/>
    <w:basedOn w:val="996"/>
    <w:uiPriority w:val="0"/>
    <w:qFormat/>
    <w:pPr>
      <w:jc w:val="both"/>
      <w:widowControl w:val="off"/>
    </w:pPr>
    <w:rPr>
      <w:rFonts w:ascii="Tahoma" w:hAnsi="Tahoma"/>
    </w:rPr>
  </w:style>
  <w:style w:type="paragraph" w:styleId="1211" w:customStyle="1">
    <w:name w:val="Char1 Char Char Char1"/>
    <w:basedOn w:val="996"/>
    <w:uiPriority w:val="0"/>
    <w:qFormat/>
    <w:pPr>
      <w:jc w:val="both"/>
      <w:widowControl w:val="off"/>
    </w:pPr>
    <w:rPr>
      <w:sz w:val="21"/>
      <w:szCs w:val="24"/>
    </w:rPr>
  </w:style>
  <w:style w:type="paragraph" w:styleId="1212" w:customStyle="1">
    <w:name w:val="Char Char3"/>
    <w:basedOn w:val="996"/>
    <w:uiPriority w:val="0"/>
    <w:qFormat/>
    <w:pPr>
      <w:ind w:left="795" w:hanging="360"/>
      <w:jc w:val="both"/>
      <w:widowControl w:val="off"/>
      <w:tabs>
        <w:tab w:val="left" w:pos="795" w:leader="none"/>
      </w:tabs>
    </w:pPr>
    <w:rPr>
      <w:szCs w:val="24"/>
    </w:rPr>
  </w:style>
  <w:style w:type="paragraph" w:styleId="1213" w:customStyle="1">
    <w:name w:val="Char Char"/>
    <w:basedOn w:val="996"/>
    <w:uiPriority w:val="0"/>
    <w:qFormat/>
    <w:pPr>
      <w:spacing w:after="160" w:line="240" w:lineRule="exact"/>
    </w:pPr>
    <w:rPr>
      <w:sz w:val="21"/>
    </w:rPr>
  </w:style>
  <w:style w:type="paragraph" w:styleId="1214" w:customStyle="1">
    <w:name w:val="NRSection"/>
    <w:basedOn w:val="996"/>
    <w:uiPriority w:val="0"/>
    <w:qFormat/>
    <w:pPr>
      <w:outlineLvl w:val="4"/>
    </w:pPr>
    <w:rPr>
      <w:b/>
    </w:rPr>
  </w:style>
  <w:style w:type="paragraph" w:styleId="1215" w:customStyle="1">
    <w:name w:val="Char Char Char1 Char Char Char Char1"/>
    <w:basedOn w:val="996"/>
    <w:uiPriority w:val="0"/>
    <w:qFormat/>
    <w:pPr>
      <w:spacing w:after="160" w:line="240" w:lineRule="exact"/>
    </w:pPr>
    <w:rPr>
      <w:szCs w:val="24"/>
    </w:rPr>
  </w:style>
  <w:style w:type="paragraph" w:styleId="1216" w:customStyle="1">
    <w:name w:val="1"/>
    <w:basedOn w:val="996"/>
    <w:uiPriority w:val="0"/>
    <w:qFormat/>
    <w:pPr>
      <w:ind w:left="420" w:firstLine="270"/>
      <w:jc w:val="both"/>
      <w:widowControl w:val="off"/>
      <w:tabs>
        <w:tab w:val="left" w:pos="425" w:leader="none"/>
      </w:tabs>
    </w:pPr>
    <w:rPr>
      <w:sz w:val="21"/>
    </w:rPr>
  </w:style>
  <w:style w:type="paragraph" w:styleId="1217" w:customStyle="1">
    <w:name w:val="正文 A"/>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218" w:customStyle="1">
    <w:name w:val="样式 正文文本缩进 + 左  0 字符"/>
    <w:basedOn w:val="996"/>
    <w:uiPriority w:val="0"/>
    <w:qFormat/>
    <w:pPr>
      <w:ind w:firstLine="250"/>
      <w:jc w:val="both"/>
      <w:widowControl w:val="off"/>
    </w:pPr>
  </w:style>
  <w:style w:type="paragraph" w:styleId="1219" w:customStyle="1">
    <w:name w:val="第四级标题"/>
    <w:basedOn w:val="1000"/>
    <w:next w:val="996"/>
    <w:uiPriority w:val="0"/>
    <w:qFormat/>
    <w:pPr>
      <w:numPr>
        <w:ilvl w:val="3"/>
        <w:numId w:val="3"/>
      </w:numPr>
      <w:jc w:val="both"/>
      <w:widowControl w:val="off"/>
    </w:pPr>
    <w:rPr>
      <w:rFonts w:ascii="Times New Roman" w:hAnsi="Times New Roman"/>
    </w:rPr>
  </w:style>
  <w:style w:type="paragraph" w:styleId="1220" w:customStyle="1">
    <w:name w:val="第三极标题"/>
    <w:basedOn w:val="999"/>
    <w:next w:val="996"/>
    <w:uiPriority w:val="0"/>
    <w:qFormat/>
    <w:pPr>
      <w:numPr>
        <w:ilvl w:val="2"/>
        <w:numId w:val="3"/>
      </w:numPr>
      <w:ind w:left="1680" w:hanging="420"/>
      <w:tabs>
        <w:tab w:val="left" w:pos="993" w:leader="none"/>
      </w:tabs>
    </w:pPr>
    <w:rPr>
      <w:rFonts w:ascii="Calibri" w:hAnsi="Calibri"/>
      <w:bCs/>
      <w:szCs w:val="32"/>
    </w:rPr>
  </w:style>
  <w:style w:type="paragraph" w:styleId="1221" w:customStyle="1">
    <w:name w:val="第一级标题"/>
    <w:basedOn w:val="997"/>
    <w:next w:val="996"/>
    <w:uiPriority w:val="0"/>
    <w:qFormat/>
    <w:pPr>
      <w:numPr>
        <w:ilvl w:val="0"/>
        <w:numId w:val="3"/>
      </w:numPr>
      <w:jc w:val="both"/>
      <w:spacing w:line="578" w:lineRule="auto"/>
      <w:widowControl w:val="off"/>
    </w:pPr>
    <w:rPr>
      <w:rFonts w:ascii="Calibri" w:hAnsi="Calibri" w:eastAsia="宋体"/>
      <w:bCs/>
      <w:szCs w:val="44"/>
    </w:rPr>
  </w:style>
  <w:style w:type="paragraph" w:styleId="1222" w:customStyle="1">
    <w:name w:val="Char11"/>
    <w:basedOn w:val="996"/>
    <w:uiPriority w:val="0"/>
    <w:qFormat/>
    <w:pPr>
      <w:ind w:left="360" w:hanging="360"/>
      <w:jc w:val="both"/>
      <w:widowControl w:val="off"/>
      <w:tabs>
        <w:tab w:val="left" w:pos="360" w:leader="none"/>
      </w:tabs>
    </w:pPr>
  </w:style>
  <w:style w:type="paragraph" w:styleId="1223" w:customStyle="1">
    <w:name w:val="正文文本缩进 32"/>
    <w:basedOn w:val="996"/>
    <w:uiPriority w:val="0"/>
    <w:qFormat/>
    <w:pPr>
      <w:ind w:firstLine="480"/>
      <w:spacing w:line="300" w:lineRule="auto"/>
      <w:widowControl w:val="off"/>
    </w:pPr>
    <w:rPr>
      <w:szCs w:val="24"/>
    </w:rPr>
  </w:style>
  <w:style w:type="paragraph" w:styleId="1224" w:customStyle="1">
    <w:name w:val="Char Char11"/>
    <w:basedOn w:val="996"/>
    <w:uiPriority w:val="0"/>
    <w:qFormat/>
    <w:pPr>
      <w:spacing w:after="160" w:line="240" w:lineRule="exact"/>
    </w:pPr>
    <w:rPr>
      <w:rFonts w:ascii="Verdana" w:hAnsi="Verdana"/>
      <w:sz w:val="20"/>
      <w:lang w:eastAsia="en-US"/>
    </w:rPr>
  </w:style>
  <w:style w:type="paragraph" w:styleId="1225" w:customStyle="1">
    <w:name w:val="List Paragraph1"/>
    <w:basedOn w:val="996"/>
    <w:uiPriority w:val="99"/>
    <w:qFormat/>
    <w:pPr>
      <w:ind w:firstLine="420"/>
      <w:jc w:val="both"/>
      <w:widowControl w:val="off"/>
    </w:pPr>
    <w:rPr>
      <w:rFonts w:ascii="Calibri" w:hAnsi="Calibri"/>
      <w:sz w:val="21"/>
      <w:szCs w:val="24"/>
    </w:rPr>
  </w:style>
  <w:style w:type="paragraph" w:styleId="1226" w:customStyle="1">
    <w:name w:val="xl31"/>
    <w:basedOn w:val="996"/>
    <w:uiPriority w:val="0"/>
    <w:qFormat/>
    <w:pPr>
      <w:jc w:val="center"/>
      <w:spacing w:before="100" w:beforeAutospacing="1" w:after="100" w:afterAutospacing="1"/>
      <w:pBdr>
        <w:bottom w:val="single" w:color="auto" w:sz="4" w:space="0"/>
        <w:right w:val="single" w:color="auto" w:sz="4" w:space="0"/>
      </w:pBdr>
    </w:pPr>
    <w:rPr>
      <w:rFonts w:ascii="宋体" w:hAnsi="宋体"/>
      <w:sz w:val="21"/>
    </w:rPr>
  </w:style>
  <w:style w:type="paragraph" w:styleId="1227" w:customStyle="1">
    <w:name w:val="第二级标题"/>
    <w:basedOn w:val="998"/>
    <w:next w:val="996"/>
    <w:uiPriority w:val="0"/>
    <w:qFormat/>
    <w:pPr>
      <w:numPr>
        <w:ilvl w:val="1"/>
        <w:numId w:val="3"/>
      </w:numPr>
      <w:jc w:val="both"/>
      <w:widowControl w:val="off"/>
    </w:pPr>
    <w:rPr>
      <w:rFonts w:ascii="Times New Roman" w:hAnsi="Times New Roman"/>
    </w:rPr>
  </w:style>
  <w:style w:type="paragraph" w:styleId="1228" w:customStyle="1">
    <w:name w:val="Char Char Char Char Char Char Char"/>
    <w:basedOn w:val="996"/>
    <w:uiPriority w:val="0"/>
    <w:qFormat/>
    <w:pPr>
      <w:jc w:val="both"/>
      <w:widowControl w:val="off"/>
    </w:pPr>
    <w:rPr>
      <w:sz w:val="21"/>
      <w:szCs w:val="21"/>
    </w:rPr>
  </w:style>
  <w:style w:type="paragraph" w:styleId="1229" w:customStyle="1">
    <w:name w:val="Char Char Char Char Char Char Char Char Char1 Char"/>
    <w:basedOn w:val="1011"/>
    <w:uiPriority w:val="0"/>
    <w:qFormat/>
    <w:pPr>
      <w:jc w:val="both"/>
      <w:spacing w:line="360" w:lineRule="auto"/>
      <w:widowControl w:val="off"/>
    </w:pPr>
    <w:rPr>
      <w:rFonts w:ascii="Tahoma" w:hAnsi="Tahoma"/>
      <w:szCs w:val="24"/>
    </w:rPr>
  </w:style>
  <w:style w:type="paragraph" w:styleId="1230" w:customStyle="1">
    <w:name w:val="正文首行缩进两字符"/>
    <w:basedOn w:val="996"/>
    <w:uiPriority w:val="0"/>
    <w:qFormat/>
    <w:pPr>
      <w:ind w:firstLine="200"/>
      <w:jc w:val="both"/>
      <w:spacing w:line="360" w:lineRule="auto"/>
      <w:widowControl w:val="off"/>
    </w:pPr>
    <w:rPr>
      <w:sz w:val="21"/>
      <w:szCs w:val="24"/>
    </w:rPr>
  </w:style>
  <w:style w:type="paragraph" w:styleId="1231" w:customStyle="1">
    <w:name w:val="样式1"/>
    <w:basedOn w:val="996"/>
    <w:uiPriority w:val="0"/>
    <w:qFormat/>
    <w:pPr>
      <w:ind w:firstLine="420"/>
      <w:jc w:val="both"/>
      <w:spacing w:line="360" w:lineRule="auto"/>
      <w:widowControl w:val="off"/>
    </w:pPr>
    <w:rPr>
      <w:rFonts w:ascii="宋体" w:hAnsi="宋体"/>
      <w:szCs w:val="24"/>
    </w:rPr>
  </w:style>
  <w:style w:type="paragraph" w:styleId="1232" w:customStyle="1">
    <w:name w:val="中等深浅网格 1 - 强调文字颜色 211"/>
    <w:basedOn w:val="996"/>
    <w:uiPriority w:val="0"/>
    <w:qFormat/>
    <w:pPr>
      <w:ind w:firstLine="420"/>
      <w:jc w:val="both"/>
      <w:spacing w:line="500" w:lineRule="exact"/>
      <w:widowControl w:val="off"/>
    </w:pPr>
    <w:rPr>
      <w:sz w:val="21"/>
      <w:szCs w:val="24"/>
    </w:rPr>
  </w:style>
  <w:style w:type="paragraph" w:styleId="1233" w:customStyle="1">
    <w:name w:val="TOC 标题2"/>
    <w:basedOn w:val="997"/>
    <w:next w:val="996"/>
    <w:uiPriority w:val="39"/>
    <w:qFormat/>
    <w:pPr>
      <w:spacing w:before="240" w:after="0" w:line="259" w:lineRule="auto"/>
      <w:outlineLvl w:val="9"/>
    </w:pPr>
    <w:rPr>
      <w:rFonts w:ascii="Cambria" w:hAnsi="Cambria" w:eastAsia="宋体"/>
      <w:b w:val="0"/>
      <w:color w:val="365f91"/>
      <w:sz w:val="32"/>
      <w:szCs w:val="32"/>
    </w:rPr>
  </w:style>
  <w:style w:type="paragraph" w:styleId="1234" w:customStyle="1">
    <w:name w:val="Char Char1 Char Char"/>
    <w:basedOn w:val="1011"/>
    <w:uiPriority w:val="0"/>
    <w:qFormat/>
    <w:pPr>
      <w:spacing w:line="360" w:lineRule="auto"/>
    </w:pPr>
    <w:rPr>
      <w:szCs w:val="24"/>
    </w:rPr>
  </w:style>
  <w:style w:type="paragraph" w:styleId="1235" w:customStyle="1">
    <w:name w:val="缺省表格文本"/>
    <w:basedOn w:val="996"/>
    <w:uiPriority w:val="0"/>
    <w:qFormat/>
    <w:pPr>
      <w:widowControl w:val="off"/>
    </w:pPr>
    <w:rPr>
      <w:rFonts w:ascii="Courier New" w:hAnsi="Courier New" w:cs="Courier New"/>
      <w:sz w:val="21"/>
      <w:szCs w:val="21"/>
    </w:rPr>
  </w:style>
  <w:style w:type="paragraph" w:styleId="1236" w:customStyle="1">
    <w:name w:val="纯文本11"/>
    <w:basedOn w:val="996"/>
    <w:uiPriority w:val="0"/>
    <w:qFormat/>
    <w:pPr>
      <w:jc w:val="both"/>
      <w:widowControl w:val="off"/>
    </w:pPr>
    <w:rPr>
      <w:rFonts w:hint="eastAsia" w:ascii="宋体" w:hAnsi="Courier New"/>
      <w:sz w:val="28"/>
    </w:rPr>
  </w:style>
  <w:style w:type="paragraph" w:styleId="1237" w:customStyle="1">
    <w:name w:val="Char Char Char Char Char Char1"/>
    <w:basedOn w:val="1011"/>
    <w:uiPriority w:val="0"/>
    <w:qFormat/>
    <w:pPr>
      <w:jc w:val="both"/>
      <w:spacing w:line="360" w:lineRule="auto"/>
      <w:widowControl w:val="off"/>
    </w:pPr>
    <w:rPr>
      <w:rFonts w:ascii="Tahoma" w:hAnsi="Tahoma"/>
    </w:rPr>
  </w:style>
  <w:style w:type="paragraph" w:styleId="1238" w:customStyle="1">
    <w:name w:val="Char Char Char Char Char Char Char Char Char1 Char1"/>
    <w:basedOn w:val="1011"/>
    <w:uiPriority w:val="0"/>
    <w:qFormat/>
    <w:pPr>
      <w:jc w:val="both"/>
      <w:spacing w:line="360" w:lineRule="auto"/>
      <w:widowControl w:val="off"/>
    </w:pPr>
    <w:rPr>
      <w:rFonts w:eastAsia="楷体_GB2312"/>
      <w:sz w:val="28"/>
    </w:rPr>
  </w:style>
  <w:style w:type="paragraph" w:styleId="1239" w:customStyle="1">
    <w:name w:val="p25"/>
    <w:basedOn w:val="996"/>
    <w:uiPriority w:val="0"/>
    <w:qFormat/>
    <w:rPr>
      <w:rFonts w:ascii="黑体" w:hAnsi="黑体" w:eastAsia="黑体" w:cs="黑体"/>
      <w:sz w:val="26"/>
      <w:szCs w:val="26"/>
    </w:rPr>
  </w:style>
  <w:style w:type="paragraph" w:styleId="1240" w:customStyle="1">
    <w:name w:val="列表内容"/>
    <w:basedOn w:val="996"/>
    <w:next w:val="996"/>
    <w:uiPriority w:val="0"/>
    <w:qFormat/>
    <w:pPr>
      <w:numPr>
        <w:ilvl w:val="0"/>
        <w:numId w:val="5"/>
      </w:numPr>
    </w:pPr>
    <w:rPr>
      <w:sz w:val="18"/>
      <w:szCs w:val="24"/>
    </w:rPr>
  </w:style>
  <w:style w:type="paragraph" w:styleId="1241" w:customStyle="1">
    <w:name w:val="Char Char1 Char Char1"/>
    <w:basedOn w:val="1011"/>
    <w:uiPriority w:val="0"/>
    <w:qFormat/>
    <w:pPr>
      <w:spacing w:line="360" w:lineRule="auto"/>
    </w:pPr>
    <w:rPr>
      <w:szCs w:val="24"/>
    </w:rPr>
  </w:style>
  <w:style w:type="paragraph" w:styleId="1242" w:customStyle="1">
    <w:name w:val="纯文本31"/>
    <w:basedOn w:val="996"/>
    <w:uiPriority w:val="0"/>
    <w:qFormat/>
    <w:rPr>
      <w:rFonts w:ascii="宋体" w:hAnsi="Courier New" w:eastAsia="楷体_GB2312"/>
      <w:sz w:val="26"/>
    </w:rPr>
  </w:style>
  <w:style w:type="paragraph" w:styleId="1243" w:customStyle="1">
    <w:name w:val="Heading 1 (Numbered)"/>
    <w:basedOn w:val="996"/>
    <w:next w:val="996"/>
    <w:uiPriority w:val="2"/>
    <w:qFormat/>
    <w:pPr>
      <w:numPr>
        <w:ilvl w:val="0"/>
        <w:numId w:val="6"/>
      </w:numPr>
      <w:ind w:left="0" w:firstLine="0"/>
      <w:keepLines/>
      <w:keepNext/>
      <w:pageBreakBefore/>
      <w:spacing w:before="240" w:after="240" w:line="288" w:lineRule="auto"/>
      <w:tabs>
        <w:tab w:val="left" w:pos="440" w:leader="none"/>
        <w:tab w:val="left" w:pos="1152" w:leader="none"/>
        <w:tab w:val="left" w:pos="1440" w:leader="none"/>
      </w:tabs>
      <w:outlineLvl w:val="0"/>
    </w:pPr>
    <w:rPr>
      <w:rFonts w:ascii="Segoe UI" w:hAnsi="Segoe UI" w:eastAsia="黑体"/>
      <w:b/>
      <w:spacing w:val="10"/>
      <w:sz w:val="28"/>
      <w:szCs w:val="48"/>
      <w:lang w:eastAsia="en-US"/>
    </w:rPr>
  </w:style>
  <w:style w:type="paragraph" w:styleId="1244" w:customStyle="1">
    <w:name w:val="Heading 2 (Numbered)"/>
    <w:basedOn w:val="996"/>
    <w:next w:val="996"/>
    <w:uiPriority w:val="2"/>
    <w:qFormat/>
    <w:pPr>
      <w:keepLines/>
      <w:keepNext/>
      <w:spacing w:before="240" w:after="240" w:line="288" w:lineRule="auto"/>
      <w:tabs>
        <w:tab w:val="left" w:pos="440" w:leader="none"/>
        <w:tab w:val="left" w:pos="1152" w:leader="none"/>
      </w:tabs>
      <w:outlineLvl w:val="1"/>
    </w:pPr>
    <w:rPr>
      <w:rFonts w:ascii="Segoe UI" w:hAnsi="Segoe UI" w:eastAsia="黑体"/>
      <w:b/>
      <w:szCs w:val="36"/>
      <w:lang w:eastAsia="en-US"/>
    </w:rPr>
  </w:style>
  <w:style w:type="paragraph" w:styleId="1245" w:customStyle="1">
    <w:name w:val="Heading 3 (Numbered)"/>
    <w:basedOn w:val="996"/>
    <w:next w:val="996"/>
    <w:uiPriority w:val="2"/>
    <w:qFormat/>
    <w:pPr>
      <w:ind w:left="936"/>
      <w:keepLines/>
      <w:keepNext/>
      <w:spacing w:before="240" w:after="240" w:line="288" w:lineRule="auto"/>
      <w:tabs>
        <w:tab w:val="left" w:pos="0" w:leader="none"/>
        <w:tab w:val="left" w:pos="220" w:leader="none"/>
        <w:tab w:val="left" w:pos="440" w:leader="none"/>
        <w:tab w:val="left" w:pos="1152" w:leader="none"/>
      </w:tabs>
      <w:outlineLvl w:val="2"/>
    </w:pPr>
    <w:rPr>
      <w:rFonts w:ascii="Segoe UI" w:hAnsi="Segoe UI" w:eastAsia="黑体"/>
      <w:color w:val="000000"/>
      <w:szCs w:val="28"/>
      <w:lang w:eastAsia="en-US"/>
    </w:rPr>
  </w:style>
  <w:style w:type="paragraph" w:styleId="1246" w:customStyle="1">
    <w:name w:val="Heading 4 (Numbered)"/>
    <w:basedOn w:val="996"/>
    <w:next w:val="996"/>
    <w:uiPriority w:val="2"/>
    <w:unhideWhenUsed/>
    <w:qFormat/>
    <w:pPr>
      <w:ind w:left="936"/>
      <w:keepLines/>
      <w:keepNext/>
      <w:spacing w:before="240" w:after="240"/>
      <w:tabs>
        <w:tab w:val="left" w:pos="220" w:leader="none"/>
        <w:tab w:val="left" w:pos="1152" w:leader="none"/>
      </w:tabs>
      <w:outlineLvl w:val="3"/>
    </w:pPr>
    <w:rPr>
      <w:rFonts w:ascii="Segoe UI" w:hAnsi="Segoe UI" w:eastAsia="黑体"/>
      <w:color w:val="000000"/>
      <w:szCs w:val="22"/>
      <w:lang w:eastAsia="en-US"/>
    </w:rPr>
  </w:style>
  <w:style w:type="paragraph" w:styleId="1247" w:customStyle="1">
    <w:name w:val="Heading 5 (Numbered)"/>
    <w:basedOn w:val="996"/>
    <w:next w:val="996"/>
    <w:uiPriority w:val="2"/>
    <w:unhideWhenUsed/>
    <w:qFormat/>
    <w:pPr>
      <w:keepLines/>
      <w:keepNext/>
      <w:spacing w:before="240" w:after="120"/>
      <w:tabs>
        <w:tab w:val="left" w:pos="1152" w:leader="none"/>
      </w:tabs>
      <w:outlineLvl w:val="4"/>
    </w:pPr>
    <w:rPr>
      <w:rFonts w:ascii="Segoe UI" w:hAnsi="Segoe UI" w:eastAsia="Calibri"/>
      <w:color w:val="008ac8"/>
      <w:lang w:eastAsia="en-US"/>
    </w:rPr>
  </w:style>
  <w:style w:type="paragraph" w:styleId="1248" w:customStyle="1">
    <w:name w:val="列表段落1"/>
    <w:basedOn w:val="996"/>
    <w:uiPriority w:val="0"/>
    <w:qFormat/>
    <w:pPr>
      <w:ind w:firstLine="420"/>
      <w:jc w:val="both"/>
      <w:widowControl w:val="off"/>
    </w:pPr>
    <w:rPr>
      <w:rFonts w:ascii="Calibri" w:hAnsi="Calibri"/>
      <w:sz w:val="21"/>
      <w:szCs w:val="22"/>
    </w:rPr>
  </w:style>
  <w:style w:type="paragraph" w:styleId="1249" w:customStyle="1">
    <w:name w:val="04-正文"/>
    <w:link w:val="1250"/>
    <w:uiPriority w:val="0"/>
    <w:qFormat/>
    <w:pPr>
      <w:spacing w:line="360" w:lineRule="auto"/>
    </w:pPr>
    <w:rPr>
      <w:rFonts w:ascii="宋体" w:hAnsi="宋体" w:eastAsia="宋体" w:cs="Times New Roman"/>
      <w:sz w:val="24"/>
      <w:szCs w:val="22"/>
      <w:lang w:val="en-US" w:eastAsia="zh-CN" w:bidi="ar-SA"/>
    </w:rPr>
  </w:style>
  <w:style w:type="character" w:styleId="1250" w:customStyle="1">
    <w:name w:val="04-正文 Char Char"/>
    <w:link w:val="1249"/>
    <w:uiPriority w:val="0"/>
    <w:qFormat/>
    <w:rPr>
      <w:rFonts w:ascii="宋体" w:hAnsi="宋体"/>
      <w:sz w:val="24"/>
      <w:szCs w:val="22"/>
      <w:lang w:bidi="ar-SA"/>
    </w:rPr>
  </w:style>
  <w:style w:type="character" w:styleId="1251" w:customStyle="1">
    <w:name w:val="批注文字 字符1"/>
    <w:uiPriority w:val="0"/>
    <w:qFormat/>
    <w:rPr>
      <w:rFonts w:eastAsia="楷体_GB2312"/>
      <w:sz w:val="28"/>
    </w:rPr>
  </w:style>
  <w:style w:type="character" w:styleId="1252" w:customStyle="1">
    <w:name w:val="正文文本 (2)"/>
    <w:uiPriority w:val="0"/>
    <w:qFormat/>
    <w:rPr>
      <w:rFonts w:ascii="MingLiU" w:hAnsi="MingLiU" w:eastAsia="MingLiU" w:cs="MingLiU"/>
      <w:color w:val="000000"/>
      <w:spacing w:val="0"/>
      <w:position w:val="0"/>
      <w:sz w:val="19"/>
      <w:szCs w:val="19"/>
      <w:u w:val="none"/>
      <w:lang w:val="zh-TW" w:eastAsia="zh-TW" w:bidi="zh-TW"/>
    </w:rPr>
  </w:style>
  <w:style w:type="paragraph" w:styleId="1253" w:customStyle="1">
    <w:name w:val="正文_0"/>
    <w:basedOn w:val="996"/>
    <w:uiPriority w:val="1"/>
    <w:qFormat/>
    <w:pPr>
      <w:ind w:firstLine="200"/>
      <w:jc w:val="both"/>
      <w:spacing w:line="360" w:lineRule="auto"/>
      <w:widowControl w:val="off"/>
    </w:pPr>
    <w:rPr>
      <w:rFonts w:ascii="Arial" w:hAnsi="Arial"/>
      <w:szCs w:val="24"/>
    </w:rPr>
  </w:style>
  <w:style w:type="paragraph" w:styleId="1254" w:customStyle="1">
    <w:name w:val="正文_0_1"/>
    <w:uiPriority w:val="1"/>
    <w:qFormat/>
    <w:pPr>
      <w:widowControl w:val="off"/>
    </w:pPr>
    <w:rPr>
      <w:rFonts w:ascii="仿宋" w:hAnsi="仿宋" w:eastAsia="仿宋" w:cs="仿宋"/>
      <w:sz w:val="22"/>
      <w:szCs w:val="22"/>
      <w:lang w:val="zh-CN" w:eastAsia="zh-CN" w:bidi="zh-CN"/>
    </w:rPr>
  </w:style>
  <w:style w:type="paragraph" w:styleId="1255" w:customStyle="1">
    <w:name w:val="_Style 0"/>
    <w:basedOn w:val="1254"/>
    <w:uiPriority w:val="34"/>
    <w:qFormat/>
    <w:pPr>
      <w:ind w:left="738"/>
      <w:spacing w:before="2"/>
    </w:pPr>
    <w:rPr>
      <w:rFonts w:ascii="Calibri" w:hAnsi="Calibri"/>
    </w:rPr>
  </w:style>
  <w:style w:type="paragraph" w:styleId="1256" w:customStyle="1">
    <w:name w:val="_Style 2"/>
    <w:basedOn w:val="996"/>
    <w:uiPriority w:val="0"/>
    <w:qFormat/>
    <w:pPr>
      <w:ind w:firstLine="200"/>
      <w:jc w:val="both"/>
      <w:spacing w:line="360" w:lineRule="auto"/>
      <w:widowControl w:val="off"/>
    </w:pPr>
    <w:rPr>
      <w:rFonts w:ascii="Calibri" w:hAnsi="Calibri" w:eastAsia="微软雅黑"/>
      <w:szCs w:val="22"/>
    </w:rPr>
  </w:style>
  <w:style w:type="paragraph" w:styleId="1257" w:customStyle="1">
    <w:name w:val="无间隔11"/>
    <w:basedOn w:val="996"/>
    <w:uiPriority w:val="0"/>
    <w:qFormat/>
    <w:pPr>
      <w:ind w:firstLine="200"/>
      <w:spacing w:line="360" w:lineRule="auto"/>
    </w:pPr>
    <w:rPr>
      <w:sz w:val="22"/>
      <w:szCs w:val="22"/>
    </w:rPr>
  </w:style>
  <w:style w:type="paragraph" w:styleId="1258" w:customStyle="1">
    <w:name w:val="正文缩进_0"/>
    <w:uiPriority w:val="0"/>
    <w:qFormat/>
    <w:pPr>
      <w:ind w:firstLine="420"/>
      <w:jc w:val="both"/>
      <w:spacing w:line="360" w:lineRule="auto"/>
      <w:widowControl w:val="off"/>
    </w:pPr>
    <w:rPr>
      <w:rFonts w:ascii="Times New Roman" w:hAnsi="Times New Roman" w:eastAsia="宋体" w:cs="Times New Roman"/>
      <w:sz w:val="21"/>
      <w:lang w:val="en-US" w:eastAsia="zh-CN" w:bidi="ar-SA"/>
    </w:rPr>
  </w:style>
  <w:style w:type="paragraph" w:styleId="1259" w:customStyle="1">
    <w:name w:val="Table Paragraph"/>
    <w:basedOn w:val="996"/>
    <w:uiPriority w:val="1"/>
    <w:unhideWhenUsed/>
    <w:qFormat/>
    <w:pPr>
      <w:jc w:val="both"/>
      <w:widowControl w:val="off"/>
    </w:pPr>
    <w:rPr>
      <w:rFonts w:asciiTheme="minorHAnsi" w:hAnsiTheme="minorHAnsi" w:eastAsiaTheme="minorEastAsia" w:cstheme="minorBidi"/>
      <w:szCs w:val="22"/>
    </w:rPr>
  </w:style>
  <w:style w:type="paragraph" w:styleId="1260" w:customStyle="1">
    <w:name w:val="纯文本4"/>
    <w:basedOn w:val="996"/>
    <w:uiPriority w:val="0"/>
    <w:qFormat/>
    <w:rPr>
      <w:rFonts w:ascii="宋体" w:hAnsi="Courier New" w:eastAsia="楷体_GB2312"/>
      <w:sz w:val="26"/>
    </w:rPr>
  </w:style>
  <w:style w:type="character" w:styleId="1261" w:customStyle="1">
    <w:name w:val="副标题 Char1"/>
    <w:basedOn w:val="1006"/>
    <w:uiPriority w:val="11"/>
    <w:qFormat/>
    <w:rPr>
      <w:rFonts w:eastAsia="宋体" w:asciiTheme="majorHAnsi" w:hAnsiTheme="majorHAnsi" w:cstheme="majorBidi"/>
      <w:b/>
      <w:bCs/>
      <w:sz w:val="32"/>
      <w:szCs w:val="32"/>
    </w:rPr>
  </w:style>
  <w:style w:type="character" w:styleId="1262" w:customStyle="1">
    <w:name w:val="标题 Char1"/>
    <w:basedOn w:val="1006"/>
    <w:uiPriority w:val="0"/>
    <w:qFormat/>
    <w:rPr>
      <w:rFonts w:eastAsia="宋体" w:asciiTheme="majorHAnsi" w:hAnsiTheme="majorHAnsi" w:cstheme="majorBidi"/>
      <w:b/>
      <w:bCs/>
      <w:sz w:val="32"/>
      <w:szCs w:val="32"/>
    </w:rPr>
  </w:style>
  <w:style w:type="table" w:styleId="1263" w:customStyle="1">
    <w:name w:val="网格型2"/>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4" w:customStyle="1">
    <w:name w:val="正文首行缩进 字符"/>
    <w:basedOn w:val="1146"/>
    <w:link w:val="1039"/>
    <w:uiPriority w:val="99"/>
    <w:qFormat/>
    <w:rPr>
      <w:rFonts w:ascii="Calibri" w:hAnsi="Calibri" w:cs="Calibri"/>
      <w:sz w:val="24"/>
      <w:szCs w:val="24"/>
    </w:rPr>
  </w:style>
  <w:style w:type="character" w:styleId="1265" w:customStyle="1">
    <w:name w:val="标准正文 Char"/>
    <w:link w:val="1266"/>
    <w:uiPriority w:val="0"/>
    <w:qFormat/>
    <w:rPr>
      <w:rFonts w:ascii="宋体" w:cs="宋体"/>
      <w:sz w:val="24"/>
      <w:szCs w:val="24"/>
    </w:rPr>
  </w:style>
  <w:style w:type="paragraph" w:styleId="1266" w:customStyle="1">
    <w:name w:val="标准正文"/>
    <w:basedOn w:val="996"/>
    <w:link w:val="1265"/>
    <w:uiPriority w:val="0"/>
    <w:qFormat/>
    <w:pPr>
      <w:ind w:firstLine="480"/>
      <w:spacing w:line="360" w:lineRule="auto"/>
      <w:widowControl w:val="off"/>
    </w:pPr>
    <w:rPr>
      <w:rFonts w:ascii="宋体" w:cs="宋体"/>
      <w:szCs w:val="24"/>
    </w:rPr>
  </w:style>
  <w:style w:type="character" w:styleId="1267" w:customStyle="1">
    <w:name w:val="批注框文本 Char1"/>
    <w:uiPriority w:val="99"/>
    <w:qFormat/>
    <w:rPr>
      <w:rFonts w:ascii="Calibri" w:hAnsi="Calibri" w:eastAsia="宋体" w:cs="Calibri"/>
      <w:sz w:val="18"/>
      <w:szCs w:val="18"/>
    </w:rPr>
  </w:style>
  <w:style w:type="paragraph" w:styleId="1268" w:customStyle="1">
    <w:name w:val="列出段落11"/>
    <w:basedOn w:val="996"/>
    <w:uiPriority w:val="99"/>
    <w:qFormat/>
    <w:pPr>
      <w:ind w:firstLine="420"/>
      <w:jc w:val="both"/>
      <w:widowControl w:val="off"/>
    </w:pPr>
    <w:rPr>
      <w:rFonts w:ascii="Calibri" w:hAnsi="Calibri" w:cs="Calibri"/>
      <w:sz w:val="21"/>
      <w:szCs w:val="21"/>
    </w:rPr>
  </w:style>
  <w:style w:type="character" w:styleId="1269" w:customStyle="1">
    <w:name w:val="正文首行缩进 Char1"/>
    <w:uiPriority w:val="99"/>
    <w:qFormat/>
    <w:rPr>
      <w:rFonts w:ascii="Calibri" w:hAnsi="Calibri" w:cs="Calibri"/>
    </w:rPr>
  </w:style>
  <w:style w:type="character" w:styleId="1270" w:customStyle="1">
    <w:name w:val="正文文本 Char1"/>
    <w:uiPriority w:val="99"/>
    <w:qFormat/>
    <w:rPr>
      <w:rFonts w:ascii="Calibri" w:hAnsi="Calibri" w:eastAsia="宋体" w:cs="Calibri"/>
    </w:rPr>
  </w:style>
  <w:style w:type="character" w:styleId="1271" w:customStyle="1">
    <w:name w:val="页眉 Char1"/>
    <w:uiPriority w:val="99"/>
    <w:qFormat/>
    <w:rPr>
      <w:rFonts w:ascii="Calibri" w:hAnsi="Calibri" w:cs="Calibri"/>
      <w:sz w:val="18"/>
      <w:szCs w:val="18"/>
    </w:rPr>
  </w:style>
  <w:style w:type="character" w:styleId="1272" w:customStyle="1">
    <w:name w:val="页脚 Char1"/>
    <w:uiPriority w:val="99"/>
    <w:qFormat/>
    <w:rPr>
      <w:rFonts w:ascii="Calibri" w:hAnsi="Calibri" w:cs="Calibri"/>
      <w:sz w:val="18"/>
      <w:szCs w:val="18"/>
    </w:rPr>
  </w:style>
  <w:style w:type="character" w:styleId="1273" w:customStyle="1">
    <w:name w:val="正文首行缩进 Char2"/>
    <w:uiPriority w:val="99"/>
    <w:qFormat/>
    <w:rPr>
      <w:rFonts w:ascii="Calibri" w:hAnsi="Calibri" w:eastAsia="宋体" w:cs="Calibri"/>
    </w:rPr>
  </w:style>
  <w:style w:type="character" w:styleId="1274" w:customStyle="1">
    <w:name w:val="param-name"/>
    <w:uiPriority w:val="99"/>
    <w:qFormat/>
  </w:style>
  <w:style w:type="paragraph" w:styleId="1275" w:customStyle="1">
    <w:name w:val="样式2"/>
    <w:basedOn w:val="996"/>
    <w:link w:val="1276"/>
    <w:uiPriority w:val="0"/>
    <w:qFormat/>
    <w:pPr>
      <w:jc w:val="both"/>
      <w:spacing w:line="360" w:lineRule="auto"/>
      <w:widowControl w:val="off"/>
    </w:pPr>
    <w:rPr>
      <w:rFonts w:ascii="宋体" w:hAnsi="宋体" w:cs="宋体"/>
      <w:szCs w:val="24"/>
    </w:rPr>
  </w:style>
  <w:style w:type="character" w:styleId="1276" w:customStyle="1">
    <w:name w:val="样式2 Char"/>
    <w:link w:val="1275"/>
    <w:uiPriority w:val="0"/>
    <w:qFormat/>
    <w:rPr>
      <w:rFonts w:ascii="宋体" w:hAnsi="宋体" w:cs="宋体"/>
      <w:sz w:val="24"/>
      <w:szCs w:val="24"/>
    </w:rPr>
  </w:style>
  <w:style w:type="character" w:styleId="1277" w:customStyle="1">
    <w:name w:val="表格 Char"/>
    <w:uiPriority w:val="0"/>
    <w:qFormat/>
    <w:rPr>
      <w:rFonts w:ascii="仿宋" w:hAnsi="仿宋" w:eastAsia="仿宋" w:cs="仿宋"/>
      <w:sz w:val="24"/>
      <w:szCs w:val="24"/>
    </w:rPr>
  </w:style>
  <w:style w:type="character" w:styleId="1278" w:customStyle="1">
    <w:name w:val="Bid_正文 Char"/>
    <w:link w:val="1279"/>
    <w:uiPriority w:val="0"/>
    <w:qFormat/>
    <w:rPr>
      <w:sz w:val="24"/>
    </w:rPr>
  </w:style>
  <w:style w:type="paragraph" w:styleId="1279" w:customStyle="1">
    <w:name w:val="Bid_正文"/>
    <w:basedOn w:val="1009"/>
    <w:link w:val="1278"/>
    <w:uiPriority w:val="0"/>
    <w:qFormat/>
    <w:pPr>
      <w:ind w:firstLine="480"/>
      <w:jc w:val="both"/>
      <w:spacing w:line="360" w:lineRule="auto"/>
    </w:pPr>
    <w:rPr>
      <w:rFonts w:eastAsia="宋体"/>
    </w:rPr>
  </w:style>
  <w:style w:type="character" w:styleId="1280" w:customStyle="1">
    <w:name w:val="apple-style-span"/>
    <w:uiPriority w:val="0"/>
    <w:qFormat/>
  </w:style>
  <w:style w:type="table" w:styleId="1281" w:customStyle="1">
    <w:name w:val="网格表 4 - 着色 11"/>
    <w:basedOn w:val="1007"/>
    <w:uiPriority w:val="49"/>
    <w:qFormat/>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band1Horz">
      <w:tcPr>
        <w:shd w:val="clear" w:color="auto" w:fill="dbe5f1" w:themeFill="accent1" w:themeFillTint="33"/>
      </w:tcPr>
    </w:tblStylePr>
    <w:tblStylePr w:type="band1Vert">
      <w:tcPr>
        <w:shd w:val="clear" w:color="auto" w:fill="dbe5f1"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f81bd" w:themeFill="accent1"/>
        <w:tcBorders>
          <w:top w:val="single" w:color="4F81BD" w:themeColor="accent1" w:sz="4" w:space="0"/>
          <w:left w:val="single" w:color="4F81BD" w:themeColor="accent1" w:sz="4" w:space="0"/>
          <w:bottom w:val="single" w:color="4F81BD" w:themeColor="accent1" w:sz="4" w:space="0"/>
          <w:right w:val="single" w:color="4F81BD" w:themeColor="accent1" w:sz="4" w:space="0"/>
          <w:insideH w:val="none" w:color="000000" w:sz="4" w:space="0"/>
          <w:insideV w:val="none" w:color="000000" w:sz="4" w:space="0"/>
        </w:tcBorders>
      </w:tcPr>
    </w:tblStylePr>
    <w:tblStylePr w:type="lastCol">
      <w:rPr>
        <w:b/>
        <w:bCs/>
      </w:rPr>
    </w:tblStylePr>
    <w:tblStylePr w:type="lastRow">
      <w:rPr>
        <w:b/>
        <w:bCs/>
      </w:rPr>
      <w:tcPr>
        <w:tcBorders>
          <w:top w:val="single" w:color="4F81BD" w:themeColor="accent1" w:sz="4" w:space="0"/>
        </w:tcBorders>
      </w:tcPr>
    </w:tblStylePr>
  </w:style>
  <w:style w:type="paragraph" w:styleId="1282" w:customStyle="1">
    <w:name w:val="0正文"/>
    <w:basedOn w:val="996"/>
    <w:link w:val="1283"/>
    <w:uiPriority w:val="0"/>
    <w:qFormat/>
    <w:pPr>
      <w:ind w:firstLine="480"/>
      <w:jc w:val="both"/>
      <w:spacing w:before="120" w:after="120" w:line="360" w:lineRule="auto"/>
      <w:widowControl w:val="off"/>
    </w:pPr>
    <w:rPr>
      <w:rFonts w:ascii="宋体" w:hAnsi="宋体"/>
      <w:lang w:val="zh-CN"/>
    </w:rPr>
  </w:style>
  <w:style w:type="character" w:styleId="1283" w:customStyle="1">
    <w:name w:val="0正文 Char"/>
    <w:link w:val="1282"/>
    <w:uiPriority w:val="0"/>
    <w:qFormat/>
    <w:rPr>
      <w:rFonts w:ascii="宋体" w:hAnsi="宋体"/>
      <w:sz w:val="24"/>
      <w:lang w:val="zh-CN"/>
    </w:rPr>
  </w:style>
  <w:style w:type="character" w:styleId="1284" w:customStyle="1">
    <w:name w:val="纯文本 Char1"/>
    <w:basedOn w:val="1006"/>
    <w:uiPriority w:val="99"/>
    <w:semiHidden/>
    <w:qFormat/>
    <w:rPr>
      <w:rFonts w:ascii="宋体" w:hAnsi="Courier New" w:eastAsia="宋体" w:cs="Courier New"/>
      <w:szCs w:val="21"/>
    </w:rPr>
  </w:style>
  <w:style w:type="character" w:styleId="1285" w:customStyle="1">
    <w:name w:val="正文文本 3 Char1"/>
    <w:basedOn w:val="1006"/>
    <w:uiPriority w:val="99"/>
    <w:semiHidden/>
    <w:qFormat/>
    <w:rPr>
      <w:rFonts w:ascii="Times New Roman" w:hAnsi="Times New Roman" w:eastAsia="宋体" w:cs="Times New Roman"/>
      <w:sz w:val="16"/>
      <w:szCs w:val="16"/>
    </w:rPr>
  </w:style>
  <w:style w:type="character" w:styleId="1286" w:customStyle="1">
    <w:name w:val="日期 Char1"/>
    <w:basedOn w:val="1006"/>
    <w:uiPriority w:val="99"/>
    <w:semiHidden/>
    <w:qFormat/>
    <w:rPr>
      <w:rFonts w:ascii="Times New Roman" w:hAnsi="Times New Roman" w:eastAsia="宋体" w:cs="Times New Roman"/>
      <w:sz w:val="24"/>
      <w:szCs w:val="20"/>
    </w:rPr>
  </w:style>
  <w:style w:type="character" w:styleId="1287" w:customStyle="1">
    <w:name w:val="正文文本缩进 Char1"/>
    <w:basedOn w:val="1006"/>
    <w:uiPriority w:val="99"/>
    <w:semiHidden/>
    <w:qFormat/>
    <w:rPr>
      <w:rFonts w:ascii="Times New Roman" w:hAnsi="Times New Roman" w:eastAsia="宋体" w:cs="Times New Roman"/>
      <w:sz w:val="24"/>
      <w:szCs w:val="20"/>
    </w:rPr>
  </w:style>
  <w:style w:type="character" w:styleId="1288" w:customStyle="1">
    <w:name w:val="正文文本 2 Char1"/>
    <w:basedOn w:val="1006"/>
    <w:uiPriority w:val="99"/>
    <w:semiHidden/>
    <w:qFormat/>
    <w:rPr>
      <w:rFonts w:ascii="Times New Roman" w:hAnsi="Times New Roman" w:eastAsia="宋体" w:cs="Times New Roman"/>
      <w:sz w:val="24"/>
      <w:szCs w:val="20"/>
    </w:rPr>
  </w:style>
  <w:style w:type="character" w:styleId="1289" w:customStyle="1">
    <w:name w:val="批注主题 Char1"/>
    <w:basedOn w:val="1117"/>
    <w:uiPriority w:val="99"/>
    <w:semiHidden/>
    <w:qFormat/>
    <w:rPr>
      <w:rFonts w:ascii="Times New Roman" w:hAnsi="Times New Roman" w:eastAsia="宋体" w:cs="Times New Roman"/>
      <w:b/>
      <w:bCs/>
      <w:sz w:val="24"/>
      <w:szCs w:val="20"/>
    </w:rPr>
  </w:style>
  <w:style w:type="character" w:styleId="1290" w:customStyle="1">
    <w:name w:val="正文文本缩进 2 Char1"/>
    <w:basedOn w:val="1006"/>
    <w:uiPriority w:val="99"/>
    <w:semiHidden/>
    <w:qFormat/>
    <w:rPr>
      <w:rFonts w:ascii="Times New Roman" w:hAnsi="Times New Roman" w:eastAsia="宋体" w:cs="Times New Roman"/>
      <w:sz w:val="24"/>
      <w:szCs w:val="20"/>
    </w:rPr>
  </w:style>
  <w:style w:type="character" w:styleId="1291" w:customStyle="1">
    <w:name w:val="文档结构图 Char1"/>
    <w:basedOn w:val="1006"/>
    <w:uiPriority w:val="99"/>
    <w:semiHidden/>
    <w:qFormat/>
    <w:rPr>
      <w:rFonts w:ascii="宋体" w:hAnsi="Times New Roman" w:eastAsia="宋体" w:cs="Times New Roman"/>
      <w:sz w:val="18"/>
      <w:szCs w:val="18"/>
    </w:rPr>
  </w:style>
  <w:style w:type="character" w:styleId="1292" w:customStyle="1">
    <w:name w:val="正文首行缩进 2 Char2"/>
    <w:basedOn w:val="1287"/>
    <w:uiPriority w:val="99"/>
    <w:semiHidden/>
    <w:qFormat/>
    <w:rPr>
      <w:rFonts w:ascii="Times New Roman" w:hAnsi="Times New Roman" w:eastAsia="宋体" w:cs="Times New Roman"/>
      <w:sz w:val="24"/>
      <w:szCs w:val="20"/>
    </w:rPr>
  </w:style>
  <w:style w:type="character" w:styleId="1293" w:customStyle="1">
    <w:name w:val="正文文本缩进 3 Char1"/>
    <w:basedOn w:val="1006"/>
    <w:uiPriority w:val="99"/>
    <w:semiHidden/>
    <w:qFormat/>
    <w:rPr>
      <w:rFonts w:ascii="Times New Roman" w:hAnsi="Times New Roman" w:eastAsia="宋体" w:cs="Times New Roman"/>
      <w:sz w:val="16"/>
      <w:szCs w:val="16"/>
    </w:rPr>
  </w:style>
  <w:style w:type="character" w:styleId="1294" w:customStyle="1">
    <w:name w:val="批注框文本 字符1"/>
    <w:uiPriority w:val="99"/>
    <w:qFormat/>
    <w:rPr>
      <w:sz w:val="18"/>
    </w:rPr>
  </w:style>
  <w:style w:type="character" w:styleId="1295" w:customStyle="1">
    <w:name w:val="标题 8 字符1"/>
    <w:uiPriority w:val="0"/>
    <w:qFormat/>
    <w:rPr>
      <w:rFonts w:ascii="Cambria" w:hAnsi="Cambria"/>
      <w:sz w:val="24"/>
      <w:szCs w:val="24"/>
    </w:rPr>
  </w:style>
  <w:style w:type="character" w:styleId="1296" w:customStyle="1">
    <w:name w:val="标题 7 字符1"/>
    <w:uiPriority w:val="9"/>
    <w:qFormat/>
    <w:rPr>
      <w:b/>
      <w:bCs/>
      <w:sz w:val="24"/>
      <w:szCs w:val="24"/>
    </w:rPr>
  </w:style>
  <w:style w:type="character" w:styleId="1297" w:customStyle="1">
    <w:name w:val="正文（绿盟科技） Char"/>
    <w:link w:val="1298"/>
    <w:uiPriority w:val="0"/>
    <w:qFormat/>
    <w:rPr>
      <w:rFonts w:ascii="Arial" w:hAnsi="Arial"/>
      <w:sz w:val="24"/>
      <w:szCs w:val="21"/>
    </w:rPr>
  </w:style>
  <w:style w:type="paragraph" w:styleId="1298" w:customStyle="1">
    <w:name w:val="正文（绿盟科技）"/>
    <w:link w:val="1297"/>
    <w:uiPriority w:val="0"/>
    <w:qFormat/>
    <w:pPr>
      <w:spacing w:line="300" w:lineRule="auto"/>
    </w:pPr>
    <w:rPr>
      <w:rFonts w:ascii="Arial" w:hAnsi="Arial" w:eastAsia="宋体" w:cs="Times New Roman"/>
      <w:sz w:val="24"/>
      <w:szCs w:val="21"/>
      <w:lang w:val="en-US" w:eastAsia="zh-CN" w:bidi="ar-SA"/>
    </w:rPr>
  </w:style>
  <w:style w:type="character" w:styleId="1299" w:customStyle="1">
    <w:name w:val="我的样式1 字符"/>
    <w:link w:val="1300"/>
    <w:uiPriority w:val="0"/>
    <w:qFormat/>
    <w:rPr>
      <w:rFonts w:ascii="宋体" w:hAnsi="宋体"/>
      <w:sz w:val="24"/>
      <w:szCs w:val="22"/>
    </w:rPr>
  </w:style>
  <w:style w:type="paragraph" w:styleId="1300" w:customStyle="1">
    <w:name w:val="我的样式1"/>
    <w:basedOn w:val="996"/>
    <w:link w:val="1299"/>
    <w:uiPriority w:val="0"/>
    <w:qFormat/>
    <w:pPr>
      <w:ind w:firstLine="426"/>
      <w:jc w:val="both"/>
      <w:spacing w:line="360" w:lineRule="auto"/>
    </w:pPr>
    <w:rPr>
      <w:rFonts w:ascii="宋体" w:hAnsi="宋体"/>
      <w:szCs w:val="22"/>
    </w:rPr>
  </w:style>
  <w:style w:type="character" w:styleId="1301" w:customStyle="1">
    <w:name w:val="标题 9 字符1"/>
    <w:uiPriority w:val="0"/>
    <w:qFormat/>
    <w:rPr>
      <w:rFonts w:ascii="Cambria" w:hAnsi="Cambria"/>
      <w:szCs w:val="21"/>
    </w:rPr>
  </w:style>
  <w:style w:type="character" w:styleId="1302" w:customStyle="1">
    <w:name w:val="列表（符号一级）（绿盟科技） Char"/>
    <w:link w:val="1303"/>
    <w:uiPriority w:val="0"/>
    <w:qFormat/>
    <w:rPr>
      <w:rFonts w:ascii="Arial" w:hAnsi="Arial"/>
      <w:sz w:val="24"/>
      <w:szCs w:val="21"/>
    </w:rPr>
  </w:style>
  <w:style w:type="paragraph" w:styleId="1303" w:customStyle="1">
    <w:name w:val="列表（符号一级）（绿盟科技）"/>
    <w:basedOn w:val="996"/>
    <w:link w:val="1302"/>
    <w:uiPriority w:val="0"/>
    <w:qFormat/>
    <w:pPr>
      <w:ind w:left="420" w:hanging="420"/>
      <w:spacing w:line="300" w:lineRule="auto"/>
    </w:pPr>
    <w:rPr>
      <w:rFonts w:ascii="Arial" w:hAnsi="Arial"/>
      <w:szCs w:val="21"/>
    </w:rPr>
  </w:style>
  <w:style w:type="character" w:styleId="1304" w:customStyle="1">
    <w:name w:val="页眉 字符1"/>
    <w:uiPriority w:val="99"/>
    <w:qFormat/>
    <w:rPr>
      <w:rFonts w:eastAsia="楷体_GB2312"/>
      <w:sz w:val="18"/>
    </w:rPr>
  </w:style>
  <w:style w:type="character" w:styleId="1305" w:customStyle="1">
    <w:name w:val="标题 6 字符1"/>
    <w:uiPriority w:val="9"/>
    <w:qFormat/>
    <w:rPr>
      <w:rFonts w:ascii="Arial" w:hAnsi="Arial" w:eastAsia="黑体"/>
      <w:b/>
      <w:bCs/>
      <w:sz w:val="24"/>
      <w:szCs w:val="24"/>
    </w:rPr>
  </w:style>
  <w:style w:type="character" w:styleId="1306" w:customStyle="1">
    <w:name w:val="__正文 Char"/>
    <w:link w:val="1307"/>
    <w:uiPriority w:val="0"/>
    <w:qFormat/>
    <w:rPr>
      <w:rFonts w:ascii="等线" w:hAnsi="等线" w:eastAsia="等线"/>
      <w:sz w:val="24"/>
      <w:szCs w:val="21"/>
    </w:rPr>
  </w:style>
  <w:style w:type="paragraph" w:styleId="1307" w:customStyle="1">
    <w:name w:val="__正文"/>
    <w:link w:val="1306"/>
    <w:uiPriority w:val="0"/>
    <w:qFormat/>
    <w:pPr>
      <w:ind w:firstLine="200"/>
      <w:spacing w:line="360" w:lineRule="auto"/>
    </w:pPr>
    <w:rPr>
      <w:rFonts w:ascii="等线" w:hAnsi="等线" w:eastAsia="等线" w:cs="Times New Roman"/>
      <w:sz w:val="24"/>
      <w:szCs w:val="21"/>
      <w:lang w:val="en-US" w:eastAsia="zh-CN" w:bidi="ar-SA"/>
    </w:rPr>
  </w:style>
  <w:style w:type="character" w:styleId="1308" w:customStyle="1">
    <w:name w:val="标题 3 字符1"/>
    <w:uiPriority w:val="9"/>
    <w:qFormat/>
    <w:rPr>
      <w:b/>
      <w:sz w:val="32"/>
    </w:rPr>
  </w:style>
  <w:style w:type="character" w:styleId="1309" w:customStyle="1">
    <w:name w:val="标题 2 字符1"/>
    <w:uiPriority w:val="0"/>
    <w:qFormat/>
    <w:rPr>
      <w:rFonts w:ascii="Cambria" w:hAnsi="Cambria"/>
      <w:b/>
      <w:bCs/>
      <w:sz w:val="32"/>
      <w:szCs w:val="32"/>
    </w:rPr>
  </w:style>
  <w:style w:type="character" w:styleId="1310" w:customStyle="1">
    <w:name w:val="标题 1 字符1"/>
    <w:uiPriority w:val="0"/>
    <w:qFormat/>
    <w:rPr>
      <w:rFonts w:ascii="Times New Roman" w:hAnsi="Times New Roman" w:eastAsia="宋体"/>
      <w:b/>
      <w:sz w:val="32"/>
    </w:rPr>
  </w:style>
  <w:style w:type="character" w:styleId="1311" w:customStyle="1">
    <w:name w:val="图片 Char"/>
    <w:link w:val="1312"/>
    <w:uiPriority w:val="0"/>
    <w:qFormat/>
    <w:rPr>
      <w:rFonts w:ascii="Calibri" w:hAnsi="Calibri"/>
      <w:sz w:val="21"/>
      <w:szCs w:val="22"/>
    </w:rPr>
  </w:style>
  <w:style w:type="paragraph" w:styleId="1312" w:customStyle="1">
    <w:name w:val="图片"/>
    <w:basedOn w:val="996"/>
    <w:link w:val="1311"/>
    <w:uiPriority w:val="0"/>
    <w:qFormat/>
    <w:pPr>
      <w:jc w:val="center"/>
      <w:widowControl w:val="off"/>
    </w:pPr>
    <w:rPr>
      <w:rFonts w:ascii="Calibri" w:hAnsi="Calibri"/>
      <w:sz w:val="21"/>
      <w:szCs w:val="22"/>
    </w:rPr>
  </w:style>
  <w:style w:type="character" w:styleId="1313" w:customStyle="1">
    <w:name w:val="标题 5 字符1"/>
    <w:uiPriority w:val="1"/>
    <w:qFormat/>
    <w:rPr>
      <w:b/>
      <w:bCs/>
      <w:sz w:val="28"/>
      <w:szCs w:val="28"/>
    </w:rPr>
  </w:style>
  <w:style w:type="character" w:styleId="1314" w:customStyle="1">
    <w:name w:val="列表段落 字符2"/>
    <w:link w:val="1315"/>
    <w:uiPriority w:val="34"/>
    <w:qFormat/>
    <w:rPr>
      <w:rFonts w:eastAsia="仿宋_GB2312"/>
      <w:sz w:val="24"/>
    </w:rPr>
  </w:style>
  <w:style w:type="paragraph" w:styleId="1315" w:customStyle="1">
    <w:name w:val="_Style 319"/>
    <w:link w:val="1314"/>
    <w:uiPriority w:val="34"/>
    <w:qFormat/>
    <w:rPr>
      <w:rFonts w:ascii="Times New Roman" w:hAnsi="Times New Roman" w:eastAsia="仿宋_GB2312" w:cs="Times New Roman"/>
      <w:sz w:val="24"/>
      <w:lang w:val="en-US" w:eastAsia="zh-CN" w:bidi="ar-SA"/>
    </w:rPr>
  </w:style>
  <w:style w:type="character" w:styleId="1316" w:customStyle="1">
    <w:name w:val="正文样式1 字符"/>
    <w:link w:val="1317"/>
    <w:uiPriority w:val="0"/>
    <w:qFormat/>
    <w:rPr>
      <w:rFonts w:ascii="宋体" w:hAnsi="宋体"/>
      <w:sz w:val="24"/>
    </w:rPr>
  </w:style>
  <w:style w:type="paragraph" w:styleId="1317" w:customStyle="1">
    <w:name w:val="正文样式1"/>
    <w:basedOn w:val="996"/>
    <w:link w:val="1316"/>
    <w:uiPriority w:val="0"/>
    <w:qFormat/>
    <w:pPr>
      <w:ind w:firstLine="480"/>
      <w:jc w:val="both"/>
      <w:spacing w:before="120" w:after="120" w:line="360" w:lineRule="auto"/>
      <w:widowControl w:val="off"/>
    </w:pPr>
    <w:rPr>
      <w:rFonts w:ascii="宋体" w:hAnsi="宋体"/>
    </w:rPr>
  </w:style>
  <w:style w:type="character" w:styleId="1318" w:customStyle="1">
    <w:name w:val="正文首行缩进（绿盟科技） Char"/>
    <w:link w:val="1319"/>
    <w:uiPriority w:val="0"/>
    <w:qFormat/>
    <w:rPr>
      <w:rFonts w:ascii="Arial" w:hAnsi="Arial"/>
      <w:sz w:val="24"/>
      <w:szCs w:val="21"/>
    </w:rPr>
  </w:style>
  <w:style w:type="paragraph" w:styleId="1319" w:customStyle="1">
    <w:name w:val="正文首行缩进（绿盟科技）"/>
    <w:basedOn w:val="996"/>
    <w:link w:val="1318"/>
    <w:uiPriority w:val="0"/>
    <w:qFormat/>
    <w:pPr>
      <w:ind w:firstLine="200"/>
      <w:spacing w:after="50" w:line="300" w:lineRule="auto"/>
    </w:pPr>
    <w:rPr>
      <w:rFonts w:ascii="Arial" w:hAnsi="Arial"/>
      <w:szCs w:val="21"/>
    </w:rPr>
  </w:style>
  <w:style w:type="character" w:styleId="1320" w:customStyle="1">
    <w:name w:val="标题 4 字符1"/>
    <w:uiPriority w:val="9"/>
    <w:qFormat/>
    <w:rPr>
      <w:rFonts w:ascii="Calibri Light" w:hAnsi="Calibri Light"/>
      <w:b/>
      <w:bCs/>
      <w:sz w:val="28"/>
      <w:szCs w:val="28"/>
    </w:rPr>
  </w:style>
  <w:style w:type="character" w:styleId="1321" w:customStyle="1">
    <w:name w:val="列表段落 字符1"/>
    <w:uiPriority w:val="99"/>
    <w:qFormat/>
    <w:rPr>
      <w:rFonts w:ascii="Calibri" w:hAnsi="Calibri" w:eastAsia="宋体" w:cs="Times New Roman"/>
      <w:sz w:val="21"/>
      <w:szCs w:val="22"/>
    </w:rPr>
  </w:style>
  <w:style w:type="character" w:styleId="1322" w:customStyle="1">
    <w:name w:val="正文缩进 字符1"/>
    <w:uiPriority w:val="0"/>
    <w:qFormat/>
    <w:rPr>
      <w:rFonts w:eastAsia="楷体_GB2312"/>
      <w:sz w:val="24"/>
      <w:lang w:val="en-US" w:eastAsia="zh-CN" w:bidi="ar-SA"/>
    </w:rPr>
  </w:style>
  <w:style w:type="character" w:styleId="1323" w:customStyle="1">
    <w:name w:val="页脚 字符1"/>
    <w:uiPriority w:val="99"/>
    <w:qFormat/>
    <w:rPr>
      <w:rFonts w:eastAsia="楷体_GB2312"/>
      <w:sz w:val="18"/>
    </w:rPr>
  </w:style>
  <w:style w:type="paragraph" w:styleId="1324" w:customStyle="1">
    <w:name w:val="Char Char1 Char Char2"/>
    <w:basedOn w:val="1011"/>
    <w:uiPriority w:val="0"/>
    <w:qFormat/>
    <w:pPr>
      <w:spacing w:line="360" w:lineRule="auto"/>
    </w:pPr>
    <w:rPr>
      <w:szCs w:val="24"/>
    </w:rPr>
  </w:style>
  <w:style w:type="paragraph" w:styleId="1325" w:customStyle="1">
    <w:name w:val="Char Char12"/>
    <w:basedOn w:val="996"/>
    <w:uiPriority w:val="0"/>
    <w:qFormat/>
    <w:pPr>
      <w:spacing w:after="160" w:line="240" w:lineRule="exact"/>
    </w:pPr>
    <w:rPr>
      <w:rFonts w:ascii="Verdana" w:hAnsi="Verdana"/>
      <w:sz w:val="20"/>
      <w:lang w:eastAsia="en-US"/>
    </w:rPr>
  </w:style>
  <w:style w:type="paragraph" w:styleId="1326" w:customStyle="1">
    <w:name w:val="列表（符号二级）（绿盟科技）"/>
    <w:basedOn w:val="1303"/>
    <w:uiPriority w:val="0"/>
    <w:qFormat/>
    <w:pPr>
      <w:ind w:left="1320"/>
      <w:tabs>
        <w:tab w:val="left" w:pos="567" w:leader="none"/>
      </w:tabs>
    </w:pPr>
  </w:style>
  <w:style w:type="paragraph" w:styleId="1327" w:customStyle="1">
    <w:name w:val="中等深浅网格 1 - 强调文字颜色 22"/>
    <w:basedOn w:val="996"/>
    <w:uiPriority w:val="0"/>
    <w:qFormat/>
    <w:pPr>
      <w:ind w:firstLine="420"/>
      <w:jc w:val="both"/>
      <w:spacing w:line="500" w:lineRule="exact"/>
      <w:widowControl w:val="off"/>
    </w:pPr>
    <w:rPr>
      <w:sz w:val="21"/>
      <w:szCs w:val="24"/>
    </w:rPr>
  </w:style>
  <w:style w:type="paragraph" w:styleId="1328" w:customStyle="1">
    <w:name w:val="纯文本5"/>
    <w:basedOn w:val="996"/>
    <w:uiPriority w:val="0"/>
    <w:qFormat/>
    <w:rPr>
      <w:rFonts w:ascii="宋体" w:hAnsi="Courier New" w:eastAsia="楷体_GB2312"/>
      <w:sz w:val="26"/>
    </w:rPr>
  </w:style>
  <w:style w:type="paragraph" w:styleId="1329" w:customStyle="1">
    <w:name w:val="Char Char2"/>
    <w:basedOn w:val="996"/>
    <w:uiPriority w:val="0"/>
    <w:qFormat/>
    <w:pPr>
      <w:spacing w:after="160" w:line="240" w:lineRule="exact"/>
    </w:pPr>
    <w:rPr>
      <w:sz w:val="21"/>
    </w:rPr>
  </w:style>
  <w:style w:type="paragraph" w:styleId="1330" w:customStyle="1">
    <w:name w:val="Char Char Char2"/>
    <w:basedOn w:val="996"/>
    <w:uiPriority w:val="0"/>
    <w:qFormat/>
    <w:pPr>
      <w:numPr>
        <w:ilvl w:val="0"/>
        <w:numId w:val="4"/>
      </w:numPr>
      <w:jc w:val="both"/>
      <w:widowControl w:val="off"/>
      <w:tabs>
        <w:tab w:val="left" w:pos="360" w:leader="none"/>
        <w:tab w:val="left" w:pos="795" w:leader="none"/>
      </w:tabs>
    </w:pPr>
    <w:rPr>
      <w:szCs w:val="24"/>
    </w:rPr>
  </w:style>
  <w:style w:type="paragraph" w:styleId="1331" w:customStyle="1">
    <w:name w:val="Char3"/>
    <w:basedOn w:val="1011"/>
    <w:uiPriority w:val="0"/>
    <w:qFormat/>
    <w:pPr>
      <w:jc w:val="both"/>
      <w:widowControl w:val="off"/>
    </w:pPr>
    <w:rPr>
      <w:rFonts w:ascii="Tahoma" w:hAnsi="Tahoma"/>
      <w:szCs w:val="24"/>
    </w:rPr>
  </w:style>
  <w:style w:type="paragraph" w:styleId="1332" w:customStyle="1">
    <w:name w:val="Char Char Char Char Char Char Char Char Char1 Char2"/>
    <w:basedOn w:val="1011"/>
    <w:uiPriority w:val="0"/>
    <w:qFormat/>
    <w:pPr>
      <w:jc w:val="both"/>
      <w:spacing w:line="360" w:lineRule="auto"/>
      <w:widowControl w:val="off"/>
    </w:pPr>
    <w:rPr>
      <w:rFonts w:ascii="Tahoma" w:hAnsi="Tahoma"/>
      <w:szCs w:val="24"/>
    </w:rPr>
  </w:style>
  <w:style w:type="paragraph" w:styleId="1333" w:customStyle="1">
    <w:name w:val="样式 正文缩进 + 首行缩进:  2 字符_0"/>
    <w:basedOn w:val="996"/>
    <w:uiPriority w:val="0"/>
    <w:qFormat/>
    <w:pPr>
      <w:ind w:firstLine="200"/>
      <w:jc w:val="both"/>
      <w:spacing w:line="360" w:lineRule="auto"/>
      <w:widowControl w:val="off"/>
    </w:pPr>
  </w:style>
  <w:style w:type="paragraph" w:styleId="1334" w:customStyle="1">
    <w:name w:val="Char1 Char Char Char2"/>
    <w:basedOn w:val="996"/>
    <w:uiPriority w:val="0"/>
    <w:qFormat/>
    <w:pPr>
      <w:jc w:val="both"/>
      <w:widowControl w:val="off"/>
    </w:pPr>
    <w:rPr>
      <w:sz w:val="21"/>
      <w:szCs w:val="24"/>
    </w:rPr>
  </w:style>
  <w:style w:type="paragraph" w:styleId="1335" w:customStyle="1">
    <w:name w:val="Char Char Char Char Char Char Char Char Char Char2"/>
    <w:basedOn w:val="996"/>
    <w:uiPriority w:val="0"/>
    <w:qFormat/>
    <w:pPr>
      <w:ind w:left="630" w:hanging="630"/>
      <w:jc w:val="both"/>
      <w:widowControl w:val="off"/>
      <w:tabs>
        <w:tab w:val="left" w:pos="360" w:leader="none"/>
        <w:tab w:val="left" w:pos="630" w:leader="none"/>
      </w:tabs>
    </w:pPr>
    <w:rPr>
      <w:szCs w:val="24"/>
    </w:rPr>
  </w:style>
  <w:style w:type="paragraph" w:styleId="1336" w:customStyle="1">
    <w:name w:val="Char Char Char1 Char Char Char Char2"/>
    <w:basedOn w:val="996"/>
    <w:uiPriority w:val="0"/>
    <w:qFormat/>
    <w:pPr>
      <w:spacing w:after="160" w:line="240" w:lineRule="exact"/>
    </w:pPr>
  </w:style>
  <w:style w:type="paragraph" w:styleId="1337" w:customStyle="1">
    <w:name w:val="列出段落3"/>
    <w:basedOn w:val="996"/>
    <w:uiPriority w:val="0"/>
    <w:qFormat/>
    <w:pPr>
      <w:ind w:left="720"/>
      <w:spacing w:after="200" w:line="276" w:lineRule="auto"/>
    </w:pPr>
    <w:rPr>
      <w:rFonts w:ascii="Calibri" w:hAnsi="Calibri"/>
      <w:sz w:val="22"/>
      <w:szCs w:val="22"/>
      <w:lang w:eastAsia="en-US"/>
    </w:rPr>
  </w:style>
  <w:style w:type="paragraph" w:styleId="1338" w:customStyle="1">
    <w:name w:val="Char12"/>
    <w:basedOn w:val="996"/>
    <w:uiPriority w:val="0"/>
    <w:qFormat/>
    <w:pPr>
      <w:ind w:left="630" w:hanging="630"/>
      <w:jc w:val="both"/>
      <w:widowControl w:val="off"/>
      <w:tabs>
        <w:tab w:val="left" w:pos="360" w:leader="none"/>
        <w:tab w:val="left" w:pos="630" w:leader="none"/>
      </w:tabs>
    </w:pPr>
  </w:style>
  <w:style w:type="paragraph" w:styleId="1339" w:customStyle="1">
    <w:name w:val="Char Char Char Char Char Char2"/>
    <w:basedOn w:val="1011"/>
    <w:uiPriority w:val="0"/>
    <w:qFormat/>
    <w:pPr>
      <w:jc w:val="both"/>
      <w:spacing w:line="360" w:lineRule="auto"/>
      <w:widowControl w:val="off"/>
    </w:pPr>
    <w:rPr>
      <w:rFonts w:ascii="Tahoma" w:hAnsi="Tahoma"/>
    </w:rPr>
  </w:style>
  <w:style w:type="paragraph" w:styleId="1340" w:customStyle="1">
    <w:name w:val="修订11"/>
    <w:uiPriority w:val="99"/>
    <w:unhideWhenUsed/>
    <w:qFormat/>
    <w:rPr>
      <w:rFonts w:ascii="Calibri" w:hAnsi="Calibri" w:eastAsia="宋体" w:cs="Times New Roman"/>
      <w:sz w:val="21"/>
      <w:szCs w:val="22"/>
      <w:lang w:val="en-US" w:eastAsia="zh-CN" w:bidi="ar-SA"/>
    </w:rPr>
  </w:style>
  <w:style w:type="paragraph" w:styleId="1341" w:customStyle="1">
    <w:name w:val="TOC 标题21"/>
    <w:basedOn w:val="997"/>
    <w:next w:val="996"/>
    <w:uiPriority w:val="39"/>
    <w:qFormat/>
    <w:pPr>
      <w:spacing w:before="240" w:after="0" w:line="259" w:lineRule="auto"/>
      <w:outlineLvl w:val="9"/>
    </w:pPr>
    <w:rPr>
      <w:rFonts w:ascii="Cambria" w:hAnsi="Cambria" w:eastAsia="宋体"/>
      <w:b w:val="0"/>
      <w:color w:val="365f91"/>
      <w:sz w:val="32"/>
      <w:szCs w:val="32"/>
    </w:rPr>
  </w:style>
  <w:style w:type="character" w:styleId="1342" w:customStyle="1">
    <w:name w:val="表格样式 字符"/>
    <w:basedOn w:val="1006"/>
    <w:uiPriority w:val="0"/>
    <w:qFormat/>
    <w:rPr>
      <w:rFonts w:ascii="宋体" w:hAnsi="微软雅黑" w:eastAsia="宋体" w:cs="Times New Roman"/>
      <w:sz w:val="24"/>
      <w:szCs w:val="28"/>
    </w:rPr>
  </w:style>
  <w:style w:type="paragraph" w:styleId="1343" w:customStyle="1">
    <w:name w:val="Level 5"/>
    <w:basedOn w:val="996"/>
    <w:uiPriority w:val="0"/>
    <w:qFormat/>
    <w:pPr>
      <w:numPr>
        <w:ilvl w:val="4"/>
        <w:numId w:val="7"/>
      </w:numPr>
      <w:ind w:firstLine="0"/>
      <w:jc w:val="both"/>
      <w:keepLines/>
      <w:keepNext/>
      <w:spacing w:before="260" w:after="260" w:line="415" w:lineRule="auto"/>
      <w:widowControl w:val="off"/>
      <w:outlineLvl w:val="1"/>
    </w:pPr>
    <w:rPr>
      <w:rFonts w:asciiTheme="majorHAnsi" w:hAnsiTheme="majorHAnsi" w:eastAsiaTheme="majorEastAsia" w:cstheme="majorBidi"/>
      <w:b/>
      <w:bCs/>
      <w:sz w:val="32"/>
      <w:szCs w:val="32"/>
    </w:rPr>
  </w:style>
  <w:style w:type="paragraph" w:styleId="1344" w:customStyle="1">
    <w:name w:val="表格正文"/>
    <w:basedOn w:val="1061"/>
    <w:link w:val="1345"/>
    <w:uiPriority w:val="0"/>
    <w:qFormat/>
    <w:pPr>
      <w:spacing w:line="360" w:lineRule="auto"/>
      <w:widowControl w:val="off"/>
    </w:pPr>
    <w:rPr>
      <w:rFonts w:ascii="宋体" w:hAnsi="宋体"/>
      <w:sz w:val="24"/>
      <w:szCs w:val="24"/>
    </w:rPr>
  </w:style>
  <w:style w:type="character" w:styleId="1345" w:customStyle="1">
    <w:name w:val="表格正文 字符"/>
    <w:basedOn w:val="1006"/>
    <w:link w:val="1344"/>
    <w:uiPriority w:val="0"/>
    <w:qFormat/>
    <w:rPr>
      <w:rFonts w:ascii="宋体" w:hAnsi="宋体"/>
      <w:sz w:val="24"/>
      <w:szCs w:val="24"/>
    </w:rPr>
  </w:style>
  <w:style w:type="paragraph" w:styleId="1346" w:customStyle="1">
    <w:name w:val="符号列表"/>
    <w:basedOn w:val="996"/>
    <w:next w:val="1067"/>
    <w:uiPriority w:val="99"/>
    <w:qFormat/>
    <w:pPr>
      <w:contextualSpacing/>
      <w:ind w:left="720"/>
    </w:pPr>
    <w:rPr>
      <w:rFonts w:ascii="Calibri" w:hAnsi="Calibri"/>
      <w:szCs w:val="24"/>
      <w:lang w:eastAsia="en-US" w:bidi="en-US"/>
    </w:rPr>
  </w:style>
  <w:style w:type="table" w:styleId="1347" w:customStyle="1">
    <w:name w:val="Table Normal"/>
    <w:uiPriority w:val="2"/>
    <w:unhideWhenUsed/>
    <w:qFormat/>
    <w:pPr>
      <w:widowControl w:val="off"/>
    </w:pPr>
    <w:rPr>
      <w:rFonts w:asciiTheme="minorHAnsi" w:hAnsiTheme="minorHAnsi" w:eastAsiaTheme="minorEastAsia"/>
      <w:sz w:val="22"/>
      <w:szCs w:val="22"/>
      <w:lang w:eastAsia="en-US"/>
    </w:rPr>
    <w:tblPr>
      <w:tblCellMar>
        <w:left w:w="0" w:type="dxa"/>
        <w:top w:w="0" w:type="dxa"/>
        <w:right w:w="0" w:type="dxa"/>
        <w:bottom w:w="0" w:type="dxa"/>
      </w:tblCellMar>
    </w:tblPr>
  </w:style>
  <w:style w:type="paragraph" w:styleId="1348" w:customStyle="1">
    <w:name w:val="纯文本6"/>
    <w:basedOn w:val="996"/>
    <w:uiPriority w:val="0"/>
    <w:qFormat/>
    <w:pPr>
      <w:jc w:val="both"/>
      <w:widowControl w:val="off"/>
    </w:pPr>
    <w:rPr>
      <w:rFonts w:ascii="宋体" w:hAnsi="Courier New" w:eastAsia="楷体_GB2312"/>
      <w:sz w:val="26"/>
    </w:rPr>
  </w:style>
  <w:style w:type="paragraph" w:styleId="1349" w:customStyle="1">
    <w:name w:val="首行缩进"/>
    <w:basedOn w:val="996"/>
    <w:uiPriority w:val="0"/>
    <w:qFormat/>
    <w:pPr>
      <w:ind w:firstLine="480"/>
    </w:pPr>
    <w:rPr>
      <w:lang w:val="zh-CN"/>
    </w:rPr>
  </w:style>
  <w:style w:type="paragraph" w:styleId="1350" w:customStyle="1">
    <w:name w:val="纯文本8"/>
    <w:basedOn w:val="996"/>
    <w:uiPriority w:val="0"/>
    <w:qFormat/>
    <w:pPr>
      <w:jc w:val="both"/>
      <w:widowControl w:val="off"/>
    </w:pPr>
    <w:rPr>
      <w:rFonts w:ascii="宋体" w:hAnsi="Courier New" w:eastAsia="楷体_GB2312"/>
      <w:sz w:val="26"/>
    </w:rPr>
  </w:style>
  <w:style w:type="paragraph" w:styleId="1351" w:customStyle="1">
    <w:name w:val="段"/>
    <w:next w:val="996"/>
    <w:uiPriority w:val="0"/>
    <w:qFormat/>
    <w:pPr>
      <w:ind w:firstLine="200"/>
      <w:jc w:val="both"/>
      <w:spacing w:line="360" w:lineRule="auto"/>
    </w:pPr>
    <w:rPr>
      <w:rFonts w:ascii="宋体" w:hAnsi="Times New Roman" w:eastAsia="宋体" w:cs="Times New Roman"/>
      <w:sz w:val="24"/>
      <w:szCs w:val="22"/>
      <w:lang w:val="en-US" w:eastAsia="zh-CN" w:bidi="ar-SA"/>
    </w:rPr>
  </w:style>
  <w:style w:type="character" w:styleId="1352" w:customStyle="1">
    <w:name w:val="Andy_正文 Char"/>
    <w:link w:val="1353"/>
    <w:uiPriority w:val="0"/>
    <w:qFormat/>
    <w:rPr>
      <w:rFonts w:ascii="Calibri" w:hAnsi="Calibri"/>
      <w:sz w:val="24"/>
      <w:szCs w:val="24"/>
    </w:rPr>
  </w:style>
  <w:style w:type="paragraph" w:styleId="1353" w:customStyle="1">
    <w:name w:val="Andy_正文"/>
    <w:basedOn w:val="996"/>
    <w:link w:val="1352"/>
    <w:uiPriority w:val="0"/>
    <w:qFormat/>
    <w:pPr>
      <w:ind w:firstLine="480"/>
      <w:jc w:val="both"/>
      <w:spacing w:line="360" w:lineRule="auto"/>
      <w:widowControl w:val="off"/>
    </w:pPr>
    <w:rPr>
      <w:rFonts w:ascii="Calibri" w:hAnsi="Calibri" w:cstheme="minorBidi"/>
      <w:szCs w:val="24"/>
    </w:rPr>
  </w:style>
  <w:style w:type="paragraph" w:styleId="1354" w:customStyle="1">
    <w:name w:val="_Style 18"/>
    <w:basedOn w:val="996"/>
    <w:next w:val="1174"/>
    <w:uiPriority w:val="0"/>
    <w:qFormat/>
    <w:pPr>
      <w:ind w:firstLine="420"/>
      <w:jc w:val="both"/>
      <w:widowControl w:val="off"/>
    </w:pPr>
    <w:rPr>
      <w:rFonts w:ascii="Calibri" w:hAnsi="Calibri" w:eastAsiaTheme="minorEastAsia" w:cstheme="minorBidi"/>
      <w:sz w:val="21"/>
      <w:szCs w:val="22"/>
    </w:rPr>
  </w:style>
  <w:style w:type="character" w:styleId="1355" w:customStyle="1">
    <w:name w:val="font71"/>
    <w:uiPriority w:val="0"/>
    <w:qFormat/>
    <w:rPr>
      <w:rFonts w:hint="eastAsia" w:ascii="宋体" w:hAnsi="宋体" w:eastAsia="宋体" w:cs="宋体"/>
      <w:color w:val="000000"/>
      <w:sz w:val="24"/>
      <w:szCs w:val="24"/>
      <w:u w:val="none"/>
    </w:rPr>
  </w:style>
  <w:style w:type="character" w:styleId="1356" w:customStyle="1">
    <w:name w:val="s1"/>
    <w:basedOn w:val="1006"/>
    <w:uiPriority w:val="0"/>
    <w:qFormat/>
  </w:style>
  <w:style w:type="paragraph" w:styleId="1357" w:customStyle="1">
    <w:name w:val="Normal no space after"/>
    <w:basedOn w:val="996"/>
    <w:uiPriority w:val="0"/>
    <w:qFormat/>
    <w:pPr>
      <w:spacing w:line="280" w:lineRule="atLeast"/>
      <w:tabs>
        <w:tab w:val="left" w:pos="284" w:leader="none"/>
        <w:tab w:val="left" w:pos="567" w:leader="none"/>
      </w:tabs>
    </w:pPr>
    <w:rPr>
      <w:rFonts w:ascii="Frutiger Roman" w:hAnsi="Frutiger Roman"/>
      <w:sz w:val="20"/>
      <w:lang w:eastAsia="en-US"/>
    </w:rPr>
  </w:style>
  <w:style w:type="paragraph" w:styleId="1358" w:customStyle="1">
    <w:name w:val="p1"/>
    <w:basedOn w:val="996"/>
    <w:uiPriority w:val="0"/>
    <w:qFormat/>
    <w:pPr>
      <w:spacing w:before="100" w:beforeAutospacing="1" w:after="100" w:afterAutospacing="1"/>
    </w:pPr>
    <w:rPr>
      <w:rFonts w:ascii="宋体" w:hAnsi="宋体" w:cs="宋体"/>
      <w:szCs w:val="24"/>
    </w:rPr>
  </w:style>
  <w:style w:type="paragraph" w:styleId="1359" w:customStyle="1">
    <w:name w:val="p16"/>
    <w:basedOn w:val="996"/>
    <w:uiPriority w:val="0"/>
    <w:qFormat/>
    <w:rPr>
      <w:rFonts w:ascii="宋体" w:hAnsi="宋体" w:cs="宋体"/>
      <w:sz w:val="26"/>
      <w:szCs w:val="26"/>
    </w:rPr>
  </w:style>
  <w:style w:type="paragraph" w:styleId="1360" w:customStyle="1">
    <w:name w:val="中等深浅网格 1 - 着色 21"/>
    <w:basedOn w:val="996"/>
    <w:uiPriority w:val="0"/>
    <w:qFormat/>
    <w:pPr>
      <w:ind w:firstLine="420"/>
      <w:jc w:val="both"/>
      <w:spacing w:line="500" w:lineRule="exact"/>
      <w:widowControl w:val="off"/>
    </w:pPr>
    <w:rPr>
      <w:sz w:val="21"/>
      <w:szCs w:val="24"/>
    </w:rPr>
  </w:style>
  <w:style w:type="paragraph" w:styleId="1361" w:customStyle="1">
    <w:name w:val="_Style 75"/>
    <w:next w:val="996"/>
    <w:uiPriority w:val="0"/>
    <w:qFormat/>
    <w:rPr>
      <w:rFonts w:ascii="Times New Roman" w:hAnsi="Times New Roman" w:eastAsia="宋体" w:cs="Times New Roman"/>
      <w:sz w:val="24"/>
      <w:lang w:val="en-US" w:eastAsia="zh-CN" w:bidi="ar-SA"/>
    </w:rPr>
  </w:style>
  <w:style w:type="paragraph" w:styleId="1362" w:customStyle="1">
    <w:name w:val="纯文本7"/>
    <w:basedOn w:val="996"/>
    <w:uiPriority w:val="0"/>
    <w:qFormat/>
    <w:rPr>
      <w:rFonts w:ascii="宋体" w:hAnsi="Courier New" w:eastAsia="楷体_GB2312"/>
      <w:sz w:val="26"/>
    </w:rPr>
  </w:style>
  <w:style w:type="paragraph" w:styleId="1363" w:customStyle="1">
    <w:name w:val="纯文本9"/>
    <w:basedOn w:val="996"/>
    <w:uiPriority w:val="0"/>
    <w:qFormat/>
    <w:rPr>
      <w:rFonts w:ascii="宋体" w:hAnsi="Courier New" w:eastAsia="楷体_GB2312"/>
      <w:sz w:val="26"/>
    </w:rPr>
  </w:style>
  <w:style w:type="character" w:styleId="1364" w:customStyle="1">
    <w:name w:val="纯文本 Char"/>
    <w:uiPriority w:val="0"/>
    <w:qFormat/>
    <w:rPr>
      <w:rFonts w:ascii="宋体" w:hAnsi="Courier New" w:eastAsia="楷体_GB2312"/>
      <w:sz w:val="26"/>
      <w:lang w:val="en-US" w:eastAsia="zh-CN" w:bidi="ar-SA"/>
    </w:rPr>
  </w:style>
  <w:style w:type="character" w:styleId="1365" w:customStyle="1">
    <w:name w:val="页眉 Char"/>
    <w:uiPriority w:val="0"/>
    <w:qFormat/>
    <w:rPr>
      <w:rFonts w:eastAsia="楷体_GB2312"/>
      <w:sz w:val="18"/>
    </w:rPr>
  </w:style>
  <w:style w:type="character" w:styleId="1366" w:customStyle="1">
    <w:name w:val="标题 Char"/>
    <w:uiPriority w:val="0"/>
    <w:qFormat/>
    <w:rPr>
      <w:rFonts w:ascii="Arial" w:hAnsi="Arial" w:eastAsia="隶书" w:cs="Arial"/>
      <w:b/>
      <w:bCs/>
      <w:color w:val="ff0000"/>
      <w:sz w:val="32"/>
      <w:szCs w:val="32"/>
    </w:rPr>
  </w:style>
  <w:style w:type="character" w:styleId="1367" w:customStyle="1">
    <w:name w:val="正文文本缩进 3 Char"/>
    <w:uiPriority w:val="0"/>
    <w:qFormat/>
    <w:rPr>
      <w:sz w:val="16"/>
    </w:rPr>
  </w:style>
  <w:style w:type="paragraph" w:styleId="1368" w:customStyle="1">
    <w:name w:val="_Style 372"/>
    <w:basedOn w:val="996"/>
    <w:next w:val="1369"/>
    <w:uiPriority w:val="0"/>
    <w:qFormat/>
    <w:pPr>
      <w:ind w:firstLine="420"/>
      <w:jc w:val="both"/>
      <w:widowControl w:val="off"/>
    </w:pPr>
    <w:rPr>
      <w:rFonts w:ascii="Calibri" w:hAnsi="Calibri"/>
      <w:sz w:val="21"/>
      <w:szCs w:val="22"/>
      <w:lang w:val="zh-CN"/>
    </w:rPr>
  </w:style>
  <w:style w:type="paragraph" w:styleId="1369">
    <w:name w:val="List Paragraph"/>
    <w:basedOn w:val="996"/>
    <w:uiPriority w:val="99"/>
    <w:qFormat/>
    <w:pPr>
      <w:ind w:firstLine="420"/>
    </w:pPr>
  </w:style>
  <w:style w:type="character" w:styleId="1370" w:customStyle="1">
    <w:name w:val="批注主题 Char"/>
    <w:uiPriority w:val="0"/>
    <w:qFormat/>
    <w:rPr>
      <w:b/>
      <w:bCs/>
      <w:sz w:val="24"/>
    </w:rPr>
  </w:style>
  <w:style w:type="character" w:styleId="1371" w:customStyle="1">
    <w:name w:val="标题 6 Char"/>
    <w:uiPriority w:val="0"/>
    <w:qFormat/>
    <w:rPr>
      <w:rFonts w:ascii="Arial" w:hAnsi="Arial" w:eastAsia="黑体"/>
      <w:b/>
      <w:bCs/>
      <w:sz w:val="24"/>
      <w:szCs w:val="24"/>
    </w:rPr>
  </w:style>
  <w:style w:type="character" w:styleId="1372" w:customStyle="1">
    <w:name w:val="批注文字 Char"/>
    <w:uiPriority w:val="0"/>
    <w:qFormat/>
    <w:rPr>
      <w:sz w:val="24"/>
    </w:rPr>
  </w:style>
  <w:style w:type="character" w:styleId="1373" w:customStyle="1">
    <w:name w:val="标题 5 Char"/>
    <w:uiPriority w:val="0"/>
    <w:qFormat/>
    <w:rPr>
      <w:b/>
      <w:bCs/>
      <w:sz w:val="28"/>
      <w:szCs w:val="28"/>
    </w:rPr>
  </w:style>
  <w:style w:type="character" w:styleId="1374" w:customStyle="1">
    <w:name w:val="日期 Char"/>
    <w:uiPriority w:val="0"/>
    <w:qFormat/>
    <w:rPr>
      <w:rFonts w:ascii="宋体" w:hAnsi="宋体" w:eastAsia="楷体_GB2312"/>
      <w:sz w:val="24"/>
    </w:rPr>
  </w:style>
  <w:style w:type="character" w:styleId="1375" w:customStyle="1">
    <w:name w:val="页脚 Char"/>
    <w:uiPriority w:val="99"/>
    <w:qFormat/>
    <w:rPr>
      <w:rFonts w:eastAsia="楷体_GB2312"/>
      <w:sz w:val="18"/>
    </w:rPr>
  </w:style>
  <w:style w:type="character" w:styleId="1376" w:customStyle="1">
    <w:name w:val="正文缩进 Char"/>
    <w:uiPriority w:val="0"/>
    <w:qFormat/>
    <w:rPr>
      <w:rFonts w:eastAsia="楷体_GB2312"/>
      <w:sz w:val="24"/>
    </w:rPr>
  </w:style>
  <w:style w:type="character" w:styleId="1377" w:customStyle="1">
    <w:name w:val="文档结构图 Char"/>
    <w:uiPriority w:val="99"/>
    <w:qFormat/>
    <w:rPr>
      <w:sz w:val="24"/>
      <w:shd w:val="clear" w:color="auto" w:fill="000080"/>
    </w:rPr>
  </w:style>
  <w:style w:type="paragraph" w:styleId="1378">
    <w:name w:val="No Spacing"/>
    <w:uiPriority w:val="0"/>
    <w:qFormat/>
    <w:pPr>
      <w:jc w:val="both"/>
      <w:widowControl w:val="off"/>
    </w:pPr>
    <w:rPr>
      <w:rFonts w:ascii="Calibri" w:hAnsi="Calibri" w:eastAsia="宋体" w:cs="Times New Roman"/>
      <w:sz w:val="21"/>
      <w:szCs w:val="22"/>
      <w:lang w:val="en-US" w:eastAsia="zh-CN" w:bidi="ar-SA"/>
    </w:rPr>
  </w:style>
  <w:style w:type="character" w:styleId="1379" w:customStyle="1">
    <w:name w:val="font81"/>
    <w:basedOn w:val="1006"/>
    <w:uiPriority w:val="0"/>
    <w:qFormat/>
    <w:rPr>
      <w:rFonts w:ascii="Arial" w:hAnsi="Arial" w:cs="Arial"/>
      <w:color w:val="000000"/>
      <w:sz w:val="22"/>
      <w:szCs w:val="22"/>
      <w:u w:val="none"/>
    </w:rPr>
  </w:style>
  <w:style w:type="character" w:styleId="1380" w:customStyle="1">
    <w:name w:val="font41"/>
    <w:basedOn w:val="1006"/>
    <w:uiPriority w:val="0"/>
    <w:qFormat/>
    <w:rPr>
      <w:rFonts w:hint="eastAsia" w:ascii="宋体" w:hAnsi="宋体" w:eastAsia="宋体" w:cs="宋体"/>
      <w:color w:val="000000"/>
      <w:sz w:val="20"/>
      <w:szCs w:val="20"/>
      <w:u w:val="none"/>
    </w:rPr>
  </w:style>
  <w:style w:type="character" w:styleId="1381" w:customStyle="1">
    <w:name w:val="font51"/>
    <w:basedOn w:val="1006"/>
    <w:uiPriority w:val="0"/>
    <w:qFormat/>
    <w:rPr>
      <w:rFonts w:hint="default" w:ascii="Arial" w:hAnsi="Arial" w:cs="Arial"/>
      <w:color w:val="000000"/>
      <w:sz w:val="20"/>
      <w:szCs w:val="20"/>
      <w:u w:val="none"/>
    </w:rPr>
  </w:style>
  <w:style w:type="paragraph" w:styleId="1382" w:customStyle="1">
    <w:name w:val="纯文本10"/>
    <w:basedOn w:val="996"/>
    <w:uiPriority w:val="0"/>
    <w:qFormat/>
    <w:pPr>
      <w:jc w:val="both"/>
      <w:widowControl w:val="off"/>
    </w:pPr>
    <w:rPr>
      <w:rFonts w:ascii="宋体" w:hAnsi="Courier New" w:eastAsia="楷体_GB2312"/>
      <w:sz w:val="26"/>
    </w:rPr>
  </w:style>
  <w:style w:type="numbering" w:styleId="13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footer" Target="footer8.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_rels/header6.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jane</dc:creator>
  <cp:lastModifiedBy>魏雄平</cp:lastModifiedBy>
  <cp:revision>528</cp:revision>
  <dcterms:created xsi:type="dcterms:W3CDTF">2020-03-20T14:17:00Z</dcterms:created>
  <dcterms:modified xsi:type="dcterms:W3CDTF">2025-04-21T08:37:28Z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942129BCFC1843C793DD7C4D093A3D1C_13</vt:lpwstr>
  </property>
  <property fmtid="{D5CDD505-2E9C-101B-9397-08002B2CF9AE}" pid="4" name="KSOTemplateDocerSaveRecord">
    <vt:lpwstr>eyJoZGlkIjoiYzQwOGZlYzA0OTQ2MGFmY2YzOGY0YjNkMDVlZWRhNmMiLCJ1c2VySWQiOiIxMTQ2MDcxNjk0In0=</vt:lpwstr>
  </property>
</Properties>
</file>