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jc w:val="center"/>
        <w:rPr>
          <w:rFonts w:ascii="宋体" w:hAnsi="宋体"/>
          <w:color w:val="000000"/>
        </w:rPr>
      </w:pPr>
      <w:r/>
      <w:bookmarkStart w:id="0" w:name="_Hlk45004360"/>
      <w:r/>
      <w:bookmarkStart w:id="1" w:name="_Toc142194265"/>
      <w:r/>
      <w:bookmarkStart w:id="2" w:name="_Toc13642114"/>
      <w:r>
        <w:rPr>
          <w:rFonts w:hint="eastAsia" w:ascii="宋体" w:hAnsi="宋体" w:cs="宋体"/>
          <w:b/>
          <w:color w:val="000000"/>
          <w:sz w:val="32"/>
        </w:rPr>
        <w:t xml:space="preserve">招标公告</w:t>
      </w:r>
      <w:r>
        <w:rPr>
          <w:rFonts w:ascii="宋体" w:hAnsi="宋体"/>
          <w:color w:val="000000"/>
        </w:rPr>
      </w:r>
      <w:r/>
    </w:p>
    <w:p>
      <w:pPr>
        <w:pStyle w:val="876"/>
        <w:ind w:firstLine="480"/>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000000"/>
          <w:sz w:val="24"/>
          <w:szCs w:val="24"/>
        </w:rPr>
        <w:t xml:space="preserve">项目概况</w:t>
      </w:r>
      <w:r>
        <w:rPr>
          <w:rFonts w:hint="eastAsia" w:ascii="宋体" w:hAnsi="宋体"/>
          <w:color w:val="000000"/>
          <w:sz w:val="24"/>
          <w:szCs w:val="24"/>
        </w:rPr>
      </w:r>
      <w:r/>
    </w:p>
    <w:p>
      <w:pPr>
        <w:pStyle w:val="876"/>
        <w:ind w:firstLine="480"/>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复方玄驹胶囊等四个中药制剂委托加工</w:t>
      </w:r>
      <w:r>
        <w:rPr>
          <w:rFonts w:hint="eastAsia" w:ascii="宋体" w:hAnsi="宋体"/>
          <w:color w:val="000000"/>
          <w:sz w:val="24"/>
          <w:szCs w:val="24"/>
        </w:rPr>
        <w:t xml:space="preserve">招标项目的潜在投标人应在苏采云系统通过网上获取招标文件，并于</w:t>
      </w:r>
      <w:r>
        <w:rPr>
          <w:rFonts w:hint="eastAsia" w:ascii="宋体" w:hAnsi="宋体"/>
          <w:color w:val="000000"/>
          <w:sz w:val="24"/>
          <w:szCs w:val="24"/>
          <w:u w:val="single"/>
        </w:rPr>
        <w:t xml:space="preserve">2024年</w:t>
      </w:r>
      <w:r>
        <w:rPr>
          <w:rFonts w:hint="eastAsia" w:ascii="宋体" w:hAnsi="宋体"/>
          <w:color w:val="000000"/>
          <w:sz w:val="24"/>
          <w:szCs w:val="24"/>
          <w:u w:val="single"/>
          <w:lang w:val="en-US" w:eastAsia="zh-CN"/>
        </w:rPr>
        <w:t xml:space="preserve">8</w:t>
      </w:r>
      <w:r>
        <w:rPr>
          <w:rFonts w:hint="eastAsia" w:ascii="宋体" w:hAnsi="宋体"/>
          <w:color w:val="000000"/>
          <w:sz w:val="24"/>
          <w:szCs w:val="24"/>
          <w:u w:val="single"/>
        </w:rPr>
        <w:t xml:space="preserve">月2</w:t>
      </w:r>
      <w:r>
        <w:rPr>
          <w:rFonts w:hint="eastAsia" w:ascii="宋体" w:hAnsi="宋体"/>
          <w:color w:val="000000"/>
          <w:sz w:val="24"/>
          <w:szCs w:val="24"/>
          <w:u w:val="single"/>
        </w:rPr>
        <w:t xml:space="preserve">9日</w:t>
      </w:r>
      <w:r>
        <w:rPr>
          <w:rFonts w:hint="eastAsia" w:ascii="宋体" w:hAnsi="宋体"/>
          <w:color w:val="000000"/>
          <w:sz w:val="24"/>
          <w:szCs w:val="24"/>
          <w:u w:val="single"/>
          <w:lang w:val="en-US" w:eastAsia="zh-CN"/>
        </w:rPr>
        <w:t xml:space="preserve">10</w:t>
      </w:r>
      <w:r>
        <w:rPr>
          <w:rFonts w:hint="eastAsia" w:ascii="宋体" w:hAnsi="宋体"/>
          <w:color w:val="000000"/>
          <w:sz w:val="24"/>
          <w:szCs w:val="24"/>
          <w:u w:val="single"/>
        </w:rPr>
        <w:t xml:space="preserve">点30分</w:t>
      </w:r>
      <w:r>
        <w:rPr>
          <w:rFonts w:hint="eastAsia" w:ascii="宋体" w:hAnsi="宋体"/>
          <w:color w:val="000000"/>
          <w:sz w:val="24"/>
          <w:szCs w:val="24"/>
        </w:rPr>
        <w:t xml:space="preserve">（北京时间）前在系统中上传电子投标文件。</w:t>
      </w:r>
      <w:r>
        <w:rPr>
          <w:rFonts w:hint="eastAsia" w:ascii="宋体" w:hAnsi="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一、项目基本情况：</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bookmarkEnd w:id="3"/>
      <w:r>
        <w:rPr>
          <w:rFonts w:hint="eastAsia" w:ascii="宋体" w:hAnsi="宋体" w:cs="宋体"/>
          <w:color w:val="000000"/>
          <w:sz w:val="24"/>
          <w:szCs w:val="24"/>
        </w:rPr>
        <w:t xml:space="preserve">1、项目编号：JSZC-320500-SZWK-G2024-0222</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2、项目名称：复方玄驹胶囊等四个中药制剂委托加工</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3、采购预算及最高限价：1560000.00元</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4、采购需求的简要说明：</w:t>
      </w:r>
      <w:r>
        <w:rPr>
          <w:rFonts w:hint="eastAsia" w:ascii="宋体" w:hAnsi="宋体" w:cs="宋体"/>
          <w:color w:val="000000"/>
          <w:sz w:val="24"/>
          <w:szCs w:val="24"/>
        </w:rPr>
      </w:r>
      <w:r/>
    </w:p>
    <w:p>
      <w:pPr>
        <w:pStyle w:val="876"/>
        <w:ind w:firstLine="480"/>
        <w:rPr>
          <w:rFonts w:hint="eastAsia" w:ascii="宋体" w:hAnsi="宋体" w:cs="宋体"/>
          <w:color w:val="000000"/>
          <w:sz w:val="24"/>
          <w:szCs w:val="24"/>
          <w:highlight w:val="none"/>
        </w:rPr>
      </w:pPr>
      <w:r>
        <w:rPr>
          <w:rFonts w:hint="eastAsia" w:ascii="宋体" w:hAnsi="宋体" w:cs="宋体"/>
          <w:color w:val="000000"/>
          <w:sz w:val="24"/>
          <w:szCs w:val="24"/>
        </w:rPr>
        <w:t xml:space="preserve">委托加工:复方玄驹胶囊36粒/瓶，30000瓶；复方桃仁胶囊36粒/瓶，60000瓶；清肝益脾胶囊36粒/瓶，30000瓶；克脂胶襄45粒/瓶，30000瓶；以上为年度预计</w:t>
      </w:r>
      <w:r>
        <w:rPr>
          <w:rFonts w:hint="eastAsia" w:ascii="宋体" w:hAnsi="宋体" w:cs="宋体"/>
          <w:color w:val="000000"/>
          <w:sz w:val="24"/>
          <w:szCs w:val="24"/>
          <w:highlight w:val="none"/>
        </w:rPr>
        <w:t xml:space="preserve">加工计划量。</w:t>
      </w:r>
      <w:r>
        <w:rPr>
          <w:rFonts w:hint="eastAsia" w:ascii="宋体" w:hAnsi="宋体" w:cs="宋体"/>
          <w:color w:val="000000"/>
          <w:sz w:val="24"/>
          <w:szCs w:val="24"/>
          <w:highlight w:val="none"/>
        </w:rPr>
      </w:r>
      <w:r/>
    </w:p>
    <w:p>
      <w:pPr>
        <w:pStyle w:val="876"/>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5、合同履行期限</w:t>
      </w:r>
      <w:r>
        <w:rPr>
          <w:rFonts w:ascii="宋体" w:hAnsi="宋体" w:cs="宋体"/>
          <w:color w:val="000000"/>
          <w:sz w:val="24"/>
          <w:szCs w:val="24"/>
          <w:highlight w:val="none"/>
        </w:rPr>
      </w:r>
      <w:r/>
    </w:p>
    <w:p>
      <w:pPr>
        <w:pStyle w:val="87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hAnsi="宋体"/>
          <w:color w:val="000000"/>
          <w:sz w:val="24"/>
          <w:szCs w:val="24"/>
          <w:highlight w:val="none"/>
        </w:rPr>
        <w:t xml:space="preserve">完成期限：合同签订之日起1年，以采购人通知为准。</w:t>
      </w:r>
      <w:r>
        <w:rPr>
          <w:rFonts w:hint="eastAsia" w:ascii="宋体" w:hAnsi="宋体" w:cs="宋体"/>
          <w:color w:val="000000"/>
          <w:sz w:val="24"/>
          <w:szCs w:val="24"/>
          <w:highlight w:val="none"/>
        </w:rPr>
      </w:r>
      <w:r/>
    </w:p>
    <w:p>
      <w:pPr>
        <w:pStyle w:val="876"/>
        <w:ind w:firstLine="480"/>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w:t>
      </w:r>
      <w:r>
        <w:rPr>
          <w:rFonts w:ascii="宋体" w:hAnsi="宋体" w:cs="宋体"/>
          <w:color w:val="000000"/>
          <w:sz w:val="24"/>
          <w:szCs w:val="24"/>
          <w:highlight w:val="none"/>
          <w:u w:val="none"/>
        </w:rPr>
        <w:t xml:space="preserve">2</w:t>
      </w:r>
      <w:r>
        <w:rPr>
          <w:rFonts w:hint="eastAsia" w:ascii="宋体" w:hAnsi="宋体" w:cs="宋体"/>
          <w:color w:val="000000"/>
          <w:sz w:val="24"/>
          <w:szCs w:val="24"/>
          <w:highlight w:val="none"/>
          <w:u w:val="none"/>
        </w:rPr>
        <w:t xml:space="preserve">）验收标准：采购方根据采购文件要求进行质量验收。</w:t>
      </w:r>
      <w:r>
        <w:rPr>
          <w:rFonts w:hint="eastAsia" w:ascii="宋体" w:hAnsi="宋体" w:cs="宋体"/>
          <w:color w:val="000000"/>
          <w:sz w:val="24"/>
          <w:szCs w:val="24"/>
          <w:highlight w:val="none"/>
          <w:u w:val="none"/>
        </w:rPr>
      </w:r>
      <w:r/>
    </w:p>
    <w:p>
      <w:pPr>
        <w:pStyle w:val="876"/>
        <w:ind w:firstLine="480"/>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6、本项目不接受联合体投标。</w:t>
      </w:r>
      <w:r>
        <w:rPr>
          <w:rFonts w:hint="eastAsia" w:ascii="宋体" w:hAnsi="宋体" w:cs="宋体"/>
          <w:color w:val="000000"/>
          <w:sz w:val="24"/>
          <w:szCs w:val="24"/>
          <w:highlight w:val="none"/>
          <w:u w:val="single"/>
        </w:rPr>
      </w:r>
      <w:r/>
    </w:p>
    <w:p>
      <w:pPr>
        <w:pStyle w:val="876"/>
        <w:ind w:firstLine="480"/>
        <w:rPr>
          <w:rFonts w:ascii="宋体" w:hAnsi="宋体" w:cs="宋体"/>
          <w:color w:val="000000"/>
          <w:sz w:val="24"/>
          <w:szCs w:val="24"/>
          <w:u w:val="single"/>
        </w:rPr>
      </w:pPr>
      <w:r>
        <w:rPr>
          <w:rFonts w:hint="eastAsia" w:ascii="宋体" w:hAnsi="宋体" w:cs="宋体"/>
          <w:color w:val="000000"/>
          <w:sz w:val="24"/>
          <w:szCs w:val="24"/>
          <w:u w:val="single"/>
        </w:rPr>
        <w:t xml:space="preserve">7、本项目非专门面向中小企业采购。</w:t>
      </w:r>
      <w:r>
        <w:rPr>
          <w:rFonts w:ascii="宋体" w:hAnsi="宋体" w:cs="宋体"/>
          <w:color w:val="000000"/>
          <w:sz w:val="24"/>
          <w:szCs w:val="24"/>
          <w:u w:val="single"/>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二、申请人的资格要求：</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1.满足《中华人民共和国政府采购法》第二十二条规定，即：</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1.1具有独立承担民事责任的能力；</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1.2具有良好的商业信誉和健全的财务会计制度；</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1.3具有履行合同所必需的设备和专业技术能力；</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1.4有依法缴纳税收和社会保障资金的良好记录；</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1.5参加政府采购活动前三年内，在经营活动中没有重大违法记录；</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1.6法律、行政法规规定的其他条件。</w:t>
      </w:r>
      <w:r>
        <w:rPr>
          <w:rFonts w:hint="eastAsia" w:ascii="宋体" w:hAnsi="宋体" w:cs="宋体"/>
          <w:color w:val="000000"/>
          <w:sz w:val="24"/>
          <w:szCs w:val="24"/>
        </w:rPr>
      </w:r>
      <w:r/>
    </w:p>
    <w:p>
      <w:pPr>
        <w:pStyle w:val="876"/>
        <w:numPr>
          <w:ilvl w:val="0"/>
          <w:numId w:val="4"/>
        </w:numPr>
        <w:ind w:firstLine="480"/>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落实政府采购政策需满足的资格要求：无</w:t>
      </w:r>
      <w:r>
        <w:rPr>
          <w:rFonts w:hint="eastAsia" w:ascii="宋体" w:hAnsi="宋体" w:cs="宋体"/>
          <w:color w:val="000000"/>
          <w:sz w:val="24"/>
          <w:szCs w:val="24"/>
        </w:rPr>
      </w:r>
      <w:r/>
    </w:p>
    <w:p>
      <w:pPr>
        <w:pStyle w:val="876"/>
        <w:numPr>
          <w:ilvl w:val="0"/>
          <w:numId w:val="4"/>
        </w:numPr>
        <w:ind w:firstLine="480"/>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本项目的特定资格要求：</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供应商具有生产资质的药品生产企业或医院制剂室及相关单位，具有相应的生产保障能力。</w:t>
      </w:r>
      <w:r>
        <w:rPr>
          <w:rFonts w:hint="eastAsia" w:ascii="宋体" w:hAnsi="宋体" w:cs="宋体"/>
          <w:color w:val="000000"/>
          <w:sz w:val="24"/>
          <w:szCs w:val="24"/>
        </w:rPr>
      </w:r>
      <w:r/>
    </w:p>
    <w:p>
      <w:pPr>
        <w:pStyle w:val="876"/>
        <w:ind w:firstLine="480"/>
        <w:rPr>
          <w:rFonts w:ascii="宋体" w:hAnsi="宋体" w:cs="宋体"/>
          <w:color w:val="000000"/>
          <w:sz w:val="24"/>
          <w:szCs w:val="24"/>
        </w:rPr>
      </w:pPr>
      <w:r>
        <w:rPr>
          <w:rFonts w:hint="eastAsia" w:ascii="宋体" w:hAnsi="宋体" w:cs="宋体"/>
          <w:color w:val="000000"/>
          <w:sz w:val="24"/>
          <w:szCs w:val="24"/>
        </w:rPr>
        <w:t xml:space="preserve">注：</w:t>
      </w:r>
      <w:r>
        <w:rPr>
          <w:rFonts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（1）供应商须未被“信用中国”网站或“中国政府采购网”网站列入失信被执行人、重大税收违法案件当事人名单、政府采购严重失信行为记录名单。</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rPr>
          <w:rFonts w:hint="eastAsia" w:ascii="宋体" w:hAnsi="宋体" w:cs="宋体"/>
          <w:color w:val="000000"/>
          <w:sz w:val="24"/>
          <w:szCs w:val="24"/>
        </w:rPr>
      </w:r>
      <w:r/>
    </w:p>
    <w:p>
      <w:pPr>
        <w:pStyle w:val="876"/>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三、获取招标文件</w:t>
      </w:r>
      <w:r>
        <w:rPr>
          <w:rFonts w:hint="eastAsia" w:ascii="宋体" w:hAnsi="宋体" w:cs="宋体"/>
          <w:b/>
          <w:bCs/>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1、获取时间：自采购公告发布之日起至2024年</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15</w:t>
      </w:r>
      <w:r>
        <w:rPr>
          <w:rFonts w:hint="eastAsia" w:ascii="宋体" w:hAnsi="宋体" w:cs="宋体"/>
          <w:color w:val="000000"/>
          <w:sz w:val="24"/>
          <w:szCs w:val="24"/>
        </w:rPr>
        <w:t xml:space="preserve">日</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2、地点：苏采云系统</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3、获取方式：自行下载</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4、售价：无</w:t>
      </w:r>
      <w:r>
        <w:rPr>
          <w:rFonts w:hint="eastAsia" w:ascii="宋体" w:hAnsi="宋体" w:cs="宋体"/>
          <w:color w:val="000000"/>
          <w:sz w:val="24"/>
          <w:szCs w:val="24"/>
        </w:rPr>
      </w:r>
      <w:r/>
    </w:p>
    <w:p>
      <w:pPr>
        <w:pStyle w:val="876"/>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四、上传投标文件截止时间、开标时间和地点</w:t>
      </w:r>
      <w:r>
        <w:rPr>
          <w:rFonts w:hint="eastAsia" w:ascii="宋体" w:hAnsi="宋体" w:cs="宋体"/>
          <w:b/>
          <w:bCs/>
          <w:color w:val="000000"/>
          <w:sz w:val="24"/>
          <w:szCs w:val="24"/>
        </w:rPr>
      </w:r>
      <w:r/>
    </w:p>
    <w:p>
      <w:pPr>
        <w:pStyle w:val="876"/>
        <w:ind w:firstLine="480"/>
        <w:rPr>
          <w:rFonts w:hint="eastAsia" w:ascii="宋体" w:hAnsi="宋体" w:cs="宋体"/>
          <w:color w:val="000000"/>
          <w:sz w:val="24"/>
          <w:szCs w:val="24"/>
          <w:lang w:val="zh-CN"/>
        </w:rPr>
      </w:pPr>
      <w:r>
        <w:rPr>
          <w:rFonts w:hint="eastAsia" w:ascii="宋体" w:hAnsi="宋体" w:cs="宋体"/>
          <w:color w:val="000000"/>
          <w:sz w:val="24"/>
          <w:szCs w:val="24"/>
        </w:rPr>
        <w:t xml:space="preserve">1、上传投标文件截止时间：</w:t>
      </w:r>
      <w:r>
        <w:rPr>
          <w:rFonts w:hint="eastAsia" w:ascii="宋体" w:hAnsi="宋体"/>
          <w:color w:val="000000"/>
          <w:sz w:val="24"/>
          <w:szCs w:val="24"/>
          <w:u w:val="single"/>
        </w:rPr>
        <w:t xml:space="preserve">2024年</w:t>
      </w:r>
      <w:r>
        <w:rPr>
          <w:rFonts w:hint="eastAsia" w:ascii="宋体" w:hAnsi="宋体"/>
          <w:color w:val="000000"/>
          <w:sz w:val="24"/>
          <w:szCs w:val="24"/>
          <w:u w:val="single"/>
          <w:lang w:val="en-US" w:eastAsia="zh-CN"/>
        </w:rPr>
        <w:t xml:space="preserve">8</w:t>
      </w:r>
      <w:r>
        <w:rPr>
          <w:rFonts w:hint="eastAsia" w:ascii="宋体" w:hAnsi="宋体"/>
          <w:color w:val="000000"/>
          <w:sz w:val="24"/>
          <w:szCs w:val="24"/>
          <w:u w:val="single"/>
        </w:rPr>
        <w:t xml:space="preserve">月2</w:t>
      </w:r>
      <w:r>
        <w:rPr>
          <w:rFonts w:hint="eastAsia" w:ascii="宋体" w:hAnsi="宋体"/>
          <w:color w:val="000000"/>
          <w:sz w:val="24"/>
          <w:szCs w:val="24"/>
          <w:u w:val="single"/>
          <w:lang w:val="en-US" w:eastAsia="zh-CN"/>
        </w:rPr>
        <w:t xml:space="preserve">9</w:t>
      </w:r>
      <w:r>
        <w:rPr>
          <w:rFonts w:hint="eastAsia" w:ascii="宋体" w:hAnsi="宋体"/>
          <w:color w:val="000000"/>
          <w:sz w:val="24"/>
          <w:szCs w:val="24"/>
          <w:u w:val="single"/>
        </w:rPr>
        <w:t xml:space="preserve">日</w:t>
      </w:r>
      <w:r>
        <w:rPr>
          <w:rFonts w:hint="eastAsia" w:ascii="宋体" w:hAnsi="宋体" w:cs="宋体"/>
          <w:color w:val="000000"/>
          <w:sz w:val="24"/>
          <w:szCs w:val="24"/>
        </w:rPr>
        <w:t xml:space="preserve">10:30</w:t>
      </w:r>
      <w:r>
        <w:rPr>
          <w:rFonts w:hint="eastAsia" w:ascii="宋体" w:hAnsi="宋体" w:cs="宋体"/>
          <w:color w:val="000000"/>
          <w:sz w:val="24"/>
          <w:szCs w:val="24"/>
          <w:lang w:val="zh-CN"/>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2、开标时间：</w:t>
      </w:r>
      <w:r>
        <w:rPr>
          <w:rFonts w:hint="eastAsia" w:ascii="宋体" w:hAnsi="宋体"/>
          <w:color w:val="000000"/>
          <w:sz w:val="24"/>
          <w:szCs w:val="24"/>
          <w:u w:val="single"/>
        </w:rPr>
        <w:t xml:space="preserve">2024年</w:t>
      </w:r>
      <w:r>
        <w:rPr>
          <w:rFonts w:hint="eastAsia" w:ascii="宋体" w:hAnsi="宋体"/>
          <w:color w:val="000000"/>
          <w:sz w:val="24"/>
          <w:szCs w:val="24"/>
          <w:u w:val="single"/>
          <w:lang w:val="en-US" w:eastAsia="zh-CN"/>
        </w:rPr>
        <w:t xml:space="preserve">8</w:t>
      </w:r>
      <w:r>
        <w:rPr>
          <w:rFonts w:hint="eastAsia" w:ascii="宋体" w:hAnsi="宋体"/>
          <w:color w:val="000000"/>
          <w:sz w:val="24"/>
          <w:szCs w:val="24"/>
          <w:u w:val="single"/>
        </w:rPr>
        <w:t xml:space="preserve">月2</w:t>
      </w:r>
      <w:r>
        <w:rPr>
          <w:rFonts w:hint="eastAsia" w:ascii="宋体" w:hAnsi="宋体"/>
          <w:color w:val="000000"/>
          <w:sz w:val="24"/>
          <w:szCs w:val="24"/>
          <w:u w:val="single"/>
          <w:lang w:val="en-US" w:eastAsia="zh-CN"/>
        </w:rPr>
        <w:t xml:space="preserve">9</w:t>
      </w:r>
      <w:r>
        <w:rPr>
          <w:rFonts w:hint="eastAsia" w:ascii="宋体" w:hAnsi="宋体"/>
          <w:color w:val="000000"/>
          <w:sz w:val="24"/>
          <w:szCs w:val="24"/>
          <w:u w:val="single"/>
        </w:rPr>
        <w:t xml:space="preserve">日</w:t>
      </w:r>
      <w:r>
        <w:rPr>
          <w:rFonts w:hint="eastAsia" w:ascii="宋体" w:hAnsi="宋体" w:cs="宋体"/>
          <w:color w:val="000000"/>
          <w:sz w:val="24"/>
          <w:szCs w:val="24"/>
        </w:rPr>
        <w:t xml:space="preserve">10:30</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3、开标地点：苏采云政府采购一体化平台开标大厅（网上不见面开标）</w:t>
      </w:r>
      <w:r>
        <w:rPr>
          <w:rFonts w:hint="eastAsia" w:ascii="宋体" w:hAnsi="宋体" w:cs="宋体"/>
          <w:color w:val="000000"/>
          <w:sz w:val="24"/>
          <w:szCs w:val="24"/>
        </w:rPr>
      </w:r>
      <w:r/>
    </w:p>
    <w:p>
      <w:pPr>
        <w:pStyle w:val="876"/>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五、公告期限</w:t>
      </w:r>
      <w:r>
        <w:rPr>
          <w:rFonts w:hint="eastAsia" w:ascii="宋体" w:hAnsi="宋体" w:cs="宋体"/>
          <w:b/>
          <w:bCs/>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rPr>
          <w:rFonts w:hint="eastAsia" w:ascii="宋体" w:hAnsi="宋体" w:cs="宋体"/>
          <w:color w:val="000000"/>
          <w:sz w:val="24"/>
          <w:szCs w:val="24"/>
        </w:rPr>
      </w:r>
      <w:r/>
    </w:p>
    <w:p>
      <w:pPr>
        <w:pStyle w:val="876"/>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六、其他补充事宜</w:t>
      </w:r>
      <w:r>
        <w:rPr>
          <w:rFonts w:hint="eastAsia" w:ascii="宋体" w:hAnsi="宋体" w:cs="宋体"/>
          <w:b/>
          <w:bCs/>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1、本项目需要使用CA数字证书制作、上传电子投标文件完成电子投标，请供应商在参加投标活动前办理好CA数字证书申领及电子签章等操作。</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有关供应商注册、报名、下载电子招标文件、制作上传电子投标文件、不见面开标及其他注意事项登录苏州政府采购网，在“下载中心”栏目下载“苏采云系统供应商操作手册”查阅。</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3、采购文件获取（网上获取）</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3.1申领CA证书：</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供应商</w:t>
      </w:r>
      <w:r>
        <w:rPr>
          <w:rFonts w:hint="eastAsia" w:ascii="宋体" w:hAnsi="宋体" w:cs="宋体"/>
          <w:color w:val="000000"/>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4、制作、提交电子响应文件：</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5、开标</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5.1本项目采用不见面开标，投标人开标时无需到开标现场进行解密，采取网上开标大厅解密电子投标文件，投标人远程解密要求如下：</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2）投标人登录苏采云系统，点击开标大厅，选择开标项目，完成不见面开标流程。</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3）投标截止时间后根据系统提示解密电子投标文件。解密时间为30分钟，未在规定时间内完成解密，其投标文件将被拒绝，不参与后续投标流程。</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3、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6、投标保证金：本项目无需缴纳投标保证金。</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7、苏州市财政局政府采购管理处监督电话：0512-68616651。</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8、政府采购履约资金扶持政策：中标供应商可凭政府采购合同办理融资贷款，详情请见江苏政府采购网“政采贷”专栏。</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七、对本次招标提出询问，请按以下方式联系。</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1.采购人信息</w:t>
      </w:r>
      <w:r>
        <w:rPr>
          <w:rFonts w:hint="eastAsia" w:ascii="宋体" w:hAnsi="宋体" w:cs="宋体"/>
          <w:color w:val="000000"/>
          <w:sz w:val="24"/>
          <w:szCs w:val="24"/>
        </w:rPr>
      </w:r>
      <w:r/>
    </w:p>
    <w:p>
      <w:pPr>
        <w:pStyle w:val="87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采购人：苏州市第五人民医院</w:t>
      </w:r>
      <w:r>
        <w:rPr>
          <w:rFonts w:hint="eastAsia" w:ascii="宋体" w:hAnsi="宋体" w:cs="宋体"/>
          <w:color w:val="000000"/>
          <w:sz w:val="24"/>
          <w:szCs w:val="24"/>
          <w:highlight w:val="none"/>
        </w:rPr>
      </w:r>
      <w:r/>
    </w:p>
    <w:p>
      <w:pPr>
        <w:pStyle w:val="87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联系人：俞立</w:t>
      </w:r>
      <w:r>
        <w:rPr>
          <w:rFonts w:hint="eastAsia" w:ascii="宋体" w:hAnsi="宋体" w:cs="宋体"/>
          <w:color w:val="000000"/>
          <w:sz w:val="24"/>
          <w:szCs w:val="24"/>
          <w:highlight w:val="none"/>
        </w:rPr>
      </w:r>
      <w:r/>
    </w:p>
    <w:p>
      <w:pPr>
        <w:pStyle w:val="87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联系电话：0512-</w:t>
      </w:r>
      <w:r>
        <w:rPr>
          <w:rFonts w:ascii="宋体" w:hAnsi="宋体" w:cs="宋体"/>
          <w:color w:val="000000"/>
          <w:sz w:val="24"/>
          <w:szCs w:val="24"/>
          <w:highlight w:val="none"/>
        </w:rPr>
        <w:t xml:space="preserve">87806306</w:t>
      </w:r>
      <w:r>
        <w:rPr>
          <w:rFonts w:hint="eastAsia" w:ascii="宋体" w:hAnsi="宋体" w:cs="宋体"/>
          <w:color w:val="000000"/>
          <w:sz w:val="24"/>
          <w:szCs w:val="24"/>
          <w:highlight w:val="none"/>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2.采购代理机构信息</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名 称：苏州市卫康招投标咨询服务有限公司</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地　址：苏州市干将西路1296号深业姑苏中心17层</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联系方式：0512-69165625</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876"/>
        <w:ind w:firstLine="480"/>
        <w:rPr>
          <w:rFonts w:hint="eastAsia" w:ascii="宋体" w:hAnsi="宋体" w:cs="宋体"/>
          <w:color w:val="000000"/>
          <w:sz w:val="24"/>
          <w:szCs w:val="24"/>
        </w:rPr>
      </w:pPr>
      <w:r>
        <w:rPr>
          <w:rFonts w:hint="eastAsia" w:ascii="宋体" w:hAnsi="宋体" w:cs="宋体"/>
          <w:color w:val="000000"/>
          <w:sz w:val="24"/>
          <w:szCs w:val="24"/>
        </w:rPr>
        <w:t xml:space="preserve">项目联系人：陈璐佳、李晶晶</w:t>
      </w:r>
      <w:r>
        <w:rPr>
          <w:rFonts w:hint="eastAsia" w:ascii="宋体" w:hAnsi="宋体" w:cs="宋体"/>
          <w:color w:val="000000"/>
          <w:sz w:val="24"/>
          <w:szCs w:val="24"/>
        </w:rPr>
        <w:t xml:space="preserve">、李楚佳</w:t>
      </w:r>
      <w:r/>
    </w:p>
    <w:p>
      <w:pPr>
        <w:pStyle w:val="932"/>
        <w:rPr>
          <w:rFonts w:hint="eastAsia" w:ascii="宋体" w:hAnsi="宋体" w:eastAsia="宋体"/>
          <w:color w:val="000000"/>
          <w:sz w:val="24"/>
          <w:szCs w:val="24"/>
        </w:rPr>
      </w:pPr>
      <w:r>
        <w:rPr>
          <w:rFonts w:hint="eastAsia" w:ascii="宋体" w:hAnsi="宋体" w:eastAsia="宋体" w:cs="宋体"/>
          <w:color w:val="000000"/>
          <w:sz w:val="24"/>
          <w:szCs w:val="24"/>
        </w:rPr>
        <w:t xml:space="preserve">电　话：0512-69165615</w:t>
      </w:r>
      <w:r>
        <w:rPr>
          <w:rFonts w:hint="eastAsia" w:ascii="宋体" w:hAnsi="宋体" w:eastAsia="宋体"/>
          <w:color w:val="000000"/>
          <w:sz w:val="24"/>
          <w:szCs w:val="24"/>
        </w:rPr>
      </w:r>
      <w:r/>
    </w:p>
    <w:p>
      <w:pPr>
        <w:pStyle w:val="932"/>
        <w:rPr>
          <w:rFonts w:hint="eastAsia" w:ascii="宋体" w:hAnsi="宋体" w:eastAsia="宋体"/>
          <w:color w:val="000000"/>
          <w:sz w:val="24"/>
          <w:szCs w:val="24"/>
        </w:rPr>
      </w:pPr>
      <w:r>
        <w:rPr>
          <w:rFonts w:hint="eastAsia" w:ascii="宋体" w:hAnsi="宋体" w:eastAsia="宋体"/>
          <w:color w:val="000000"/>
          <w:sz w:val="24"/>
          <w:szCs w:val="24"/>
        </w:rPr>
      </w:r>
      <w:r/>
    </w:p>
    <w:p>
      <w:pPr>
        <w:pStyle w:val="876"/>
        <w:rPr>
          <w:rFonts w:ascii="宋体" w:hAnsi="宋体"/>
          <w:color w:val="000000"/>
          <w:sz w:val="24"/>
          <w:szCs w:val="24"/>
        </w:rPr>
      </w:pPr>
      <w:r/>
      <w:bookmarkEnd w:id="0"/>
      <w:r>
        <w:rPr>
          <w:rFonts w:ascii="宋体" w:hAnsi="宋体"/>
          <w:color w:val="000000"/>
          <w:sz w:val="24"/>
          <w:szCs w:val="24"/>
        </w:rPr>
      </w:r>
      <w:r/>
    </w:p>
    <w:p>
      <w:pPr>
        <w:pStyle w:val="876"/>
        <w:jc w:val="center"/>
        <w:rPr>
          <w:rFonts w:ascii="宋体" w:hAnsi="宋体"/>
          <w:b/>
          <w:bCs/>
          <w:color w:val="000000"/>
          <w:spacing w:val="60"/>
          <w:sz w:val="100"/>
          <w:szCs w:val="100"/>
        </w:rPr>
      </w:pPr>
      <w:r>
        <w:rPr>
          <w:rFonts w:ascii="宋体" w:hAnsi="宋体"/>
          <w:b/>
          <w:bCs/>
          <w:color w:val="000000"/>
          <w:spacing w:val="60"/>
          <w:sz w:val="100"/>
          <w:szCs w:val="100"/>
        </w:rPr>
        <w:br w:type="page" w:clear="all"/>
      </w:r>
      <w:r>
        <w:rPr>
          <w:rFonts w:ascii="宋体" w:hAnsi="宋体"/>
          <w:b/>
          <w:bCs/>
          <w:color w:val="000000"/>
          <w:spacing w:val="60"/>
          <w:sz w:val="100"/>
          <w:szCs w:val="100"/>
        </w:rPr>
      </w:r>
      <w:r/>
    </w:p>
    <w:p>
      <w:pPr>
        <w:pStyle w:val="876"/>
        <w:jc w:val="center"/>
        <w:rPr>
          <w:rFonts w:hint="eastAsia" w:ascii="宋体" w:hAnsi="宋体"/>
          <w:b/>
          <w:bCs/>
          <w:color w:val="000000"/>
          <w:spacing w:val="60"/>
          <w:sz w:val="100"/>
          <w:szCs w:val="100"/>
        </w:rPr>
      </w:pPr>
      <w:r>
        <w:rPr>
          <w:rFonts w:hint="eastAsia" w:ascii="宋体" w:hAnsi="宋体"/>
          <w:b/>
          <w:bCs/>
          <w:color w:val="000000"/>
          <w:spacing w:val="60"/>
          <w:sz w:val="100"/>
          <w:szCs w:val="100"/>
        </w:rPr>
        <w:t xml:space="preserve">政府采购</w:t>
      </w:r>
      <w:r>
        <w:rPr>
          <w:rFonts w:hint="eastAsia" w:ascii="宋体" w:hAnsi="宋体"/>
          <w:b/>
          <w:bCs/>
          <w:color w:val="000000"/>
          <w:sz w:val="100"/>
          <w:szCs w:val="100"/>
        </w:rPr>
        <w:t xml:space="preserve">文件</w:t>
      </w:r>
      <w:r>
        <w:rPr>
          <w:rFonts w:hint="eastAsia" w:ascii="宋体" w:hAnsi="宋体"/>
          <w:b/>
          <w:bCs/>
          <w:color w:val="000000"/>
          <w:sz w:val="100"/>
          <w:szCs w:val="100"/>
        </w:rPr>
        <w:tab/>
      </w:r>
      <w:r>
        <w:rPr>
          <w:rFonts w:hint="eastAsia" w:ascii="宋体" w:hAnsi="宋体"/>
          <w:b/>
          <w:bCs/>
          <w:color w:val="000000"/>
          <w:spacing w:val="60"/>
          <w:sz w:val="100"/>
          <w:szCs w:val="100"/>
        </w:rPr>
      </w:r>
      <w:r/>
    </w:p>
    <w:p>
      <w:pPr>
        <w:pStyle w:val="876"/>
        <w:rPr>
          <w:rFonts w:hint="eastAsia" w:ascii="宋体" w:hAnsi="宋体"/>
          <w:color w:val="000000"/>
          <w:sz w:val="24"/>
          <w:szCs w:val="24"/>
        </w:rPr>
      </w:pPr>
      <w:r>
        <w:rPr>
          <w:rFonts w:hint="eastAsia" w:ascii="宋体" w:hAnsi="宋体"/>
          <w:color w:val="000000"/>
          <w:sz w:val="24"/>
          <w:szCs w:val="24"/>
        </w:rPr>
      </w:r>
      <w:r/>
    </w:p>
    <w:p>
      <w:pPr>
        <w:pStyle w:val="876"/>
        <w:rPr>
          <w:rFonts w:hint="eastAsia" w:ascii="宋体" w:hAnsi="宋体"/>
          <w:color w:val="000000"/>
        </w:rPr>
      </w:pPr>
      <w:r>
        <w:rPr>
          <w:rFonts w:hint="eastAsia" w:ascii="宋体" w:hAnsi="宋体"/>
          <w:color w:val="000000"/>
        </w:rPr>
      </w:r>
      <w:r/>
    </w:p>
    <w:p>
      <w:pPr>
        <w:pStyle w:val="876"/>
        <w:jc w:val="center"/>
        <w:spacing w:line="480" w:lineRule="auto"/>
        <w:rPr>
          <w:rFonts w:hint="eastAsia" w:ascii="宋体" w:hAnsi="宋体"/>
          <w:color w:val="000000"/>
          <w:sz w:val="30"/>
        </w:rPr>
      </w:pPr>
      <w:r>
        <w:rPr>
          <w:rFonts w:hint="eastAsia" w:ascii="宋体" w:hAnsi="宋体"/>
          <w:color w:val="000000"/>
          <w:sz w:val="30"/>
        </w:rPr>
      </w:r>
      <w:r/>
    </w:p>
    <w:p>
      <w:pPr>
        <w:pStyle w:val="876"/>
        <w:spacing w:line="480" w:lineRule="auto"/>
        <w:rPr>
          <w:rFonts w:hint="eastAsia" w:ascii="宋体" w:hAnsi="宋体"/>
          <w:color w:val="000000"/>
          <w:sz w:val="30"/>
          <w:szCs w:val="30"/>
        </w:rPr>
      </w:pPr>
      <w:r>
        <w:rPr>
          <w:rFonts w:hint="eastAsia" w:ascii="宋体" w:hAnsi="宋体"/>
          <w:color w:val="000000"/>
          <w:sz w:val="30"/>
        </w:rPr>
        <w:t xml:space="preserve">          </w:t>
      </w:r>
      <w:r>
        <w:rPr>
          <w:rFonts w:hint="eastAsia" w:ascii="宋体" w:hAnsi="宋体"/>
          <w:color w:val="000000"/>
          <w:sz w:val="30"/>
          <w:szCs w:val="30"/>
        </w:rPr>
        <w:t xml:space="preserve">采购编号：JSZC-320500-SZWK-G2024-0222</w:t>
      </w:r>
      <w:r>
        <w:rPr>
          <w:rFonts w:hint="eastAsia" w:ascii="宋体" w:hAnsi="宋体"/>
          <w:color w:val="000000"/>
          <w:sz w:val="30"/>
          <w:szCs w:val="30"/>
        </w:rPr>
      </w:r>
      <w:r/>
    </w:p>
    <w:p>
      <w:pPr>
        <w:pStyle w:val="876"/>
        <w:ind w:left="0" w:right="0" w:firstLine="1559"/>
        <w:spacing w:line="480" w:lineRule="auto"/>
        <w:rPr>
          <w:rFonts w:hint="eastAsia"/>
          <w:color w:val="000000"/>
          <w:sz w:val="30"/>
          <w:szCs w:val="30"/>
        </w:rPr>
      </w:pPr>
      <w:r>
        <w:rPr>
          <w:rFonts w:hint="eastAsia"/>
          <w:color w:val="000000"/>
          <w:sz w:val="30"/>
          <w:szCs w:val="30"/>
        </w:rPr>
        <w:t xml:space="preserve">采购项目：复方玄驹胶囊等四个中药制剂委托加工</w:t>
      </w:r>
      <w:r>
        <w:rPr>
          <w:rFonts w:hint="eastAsia"/>
          <w:color w:val="000000"/>
          <w:sz w:val="30"/>
          <w:szCs w:val="30"/>
        </w:rPr>
      </w:r>
      <w:r/>
    </w:p>
    <w:p>
      <w:pPr>
        <w:pStyle w:val="876"/>
        <w:ind w:left="0" w:right="0" w:firstLine="0"/>
        <w:spacing w:line="480" w:lineRule="auto"/>
        <w:rPr>
          <w:rFonts w:hint="eastAsia" w:ascii="宋体" w:hAnsi="宋体" w:cs="宋体"/>
          <w:color w:val="000000"/>
          <w:sz w:val="30"/>
          <w:szCs w:val="30"/>
        </w:rPr>
      </w:pPr>
      <w:r>
        <w:rPr>
          <w:rFonts w:hint="eastAsia" w:ascii="宋体" w:hAnsi="宋体"/>
          <w:color w:val="000000"/>
          <w:sz w:val="30"/>
          <w:szCs w:val="30"/>
        </w:rPr>
        <w:t xml:space="preserve">          采购单位：</w:t>
      </w:r>
      <w:r>
        <w:rPr>
          <w:rFonts w:hint="eastAsia" w:ascii="宋体" w:hAnsi="宋体" w:cs="宋体"/>
          <w:color w:val="000000"/>
          <w:sz w:val="30"/>
          <w:szCs w:val="30"/>
        </w:rPr>
        <w:t xml:space="preserve">苏州市第五人民医院</w:t>
      </w:r>
      <w:r>
        <w:rPr>
          <w:rFonts w:hint="eastAsia" w:ascii="宋体" w:hAnsi="宋体" w:cs="宋体"/>
          <w:color w:val="000000"/>
          <w:sz w:val="30"/>
          <w:szCs w:val="30"/>
        </w:rPr>
      </w:r>
      <w:r/>
    </w:p>
    <w:p>
      <w:pPr>
        <w:pStyle w:val="876"/>
        <w:ind w:right="-159"/>
        <w:spacing w:line="480" w:lineRule="auto"/>
        <w:rPr>
          <w:rFonts w:hint="eastAsia" w:ascii="宋体" w:hAnsi="宋体"/>
          <w:color w:val="000000"/>
          <w:sz w:val="30"/>
          <w:szCs w:val="24"/>
        </w:rPr>
      </w:pPr>
      <w:r>
        <w:rPr>
          <w:rFonts w:hint="eastAsia" w:ascii="宋体" w:hAnsi="宋体"/>
          <w:color w:val="000000"/>
          <w:sz w:val="30"/>
        </w:rPr>
        <w:t xml:space="preserve">                        </w:t>
      </w:r>
      <w:r>
        <w:rPr>
          <w:rFonts w:hint="eastAsia" w:ascii="宋体" w:hAnsi="宋体"/>
          <w:color w:val="000000"/>
          <w:sz w:val="30"/>
          <w:szCs w:val="24"/>
        </w:rPr>
      </w:r>
      <w:r/>
    </w:p>
    <w:p>
      <w:pPr>
        <w:pStyle w:val="876"/>
        <w:ind w:firstLine="600"/>
        <w:rPr>
          <w:rFonts w:hint="eastAsia" w:ascii="宋体" w:hAnsi="宋体"/>
          <w:color w:val="000000"/>
          <w:sz w:val="30"/>
        </w:rPr>
      </w:pPr>
      <w:r>
        <w:rPr>
          <w:rFonts w:hint="eastAsia" w:ascii="宋体" w:hAnsi="宋体"/>
          <w:color w:val="000000"/>
          <w:sz w:val="30"/>
        </w:rPr>
      </w:r>
      <w:r/>
    </w:p>
    <w:p>
      <w:pPr>
        <w:pStyle w:val="876"/>
        <w:ind w:firstLine="422"/>
        <w:rPr>
          <w:rFonts w:hint="eastAsia" w:ascii="宋体" w:hAnsi="宋体"/>
          <w:color w:val="000000"/>
          <w:sz w:val="30"/>
        </w:rPr>
      </w:pPr>
      <w:r>
        <w:rPr>
          <w:rFonts w:hint="eastAsia" w:ascii="宋体" w:hAnsi="宋体" w:cs="宋体"/>
          <w:b/>
          <w:color w:val="000000"/>
          <w:szCs w:val="24"/>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2" o:title=""/>
              </v:shape>
            </w:pict>
          </mc:Fallback>
        </mc:AlternateContent>
      </w:r>
      <w:r>
        <w:rPr>
          <w:rFonts w:hint="eastAsia" w:ascii="宋体" w:hAnsi="宋体"/>
          <w:color w:val="000000"/>
          <w:sz w:val="30"/>
        </w:rPr>
      </w:r>
      <w:r/>
    </w:p>
    <w:p>
      <w:pPr>
        <w:pStyle w:val="876"/>
        <w:jc w:val="center"/>
        <w:rPr>
          <w:rFonts w:hint="eastAsia" w:ascii="宋体" w:hAnsi="宋体"/>
          <w:color w:val="000000"/>
          <w:sz w:val="30"/>
        </w:rPr>
      </w:pPr>
      <w:r>
        <w:rPr>
          <w:rFonts w:hint="eastAsia" w:ascii="宋体" w:hAnsi="宋体"/>
          <w:color w:val="000000"/>
          <w:sz w:val="30"/>
        </w:rPr>
      </w:r>
      <w:r/>
    </w:p>
    <w:p>
      <w:pPr>
        <w:pStyle w:val="876"/>
        <w:jc w:val="center"/>
        <w:rPr>
          <w:rFonts w:hint="eastAsia" w:ascii="宋体" w:hAnsi="宋体"/>
          <w:color w:val="000000"/>
          <w:sz w:val="30"/>
        </w:rPr>
      </w:pPr>
      <w:r>
        <w:rPr>
          <w:rFonts w:hint="eastAsia" w:ascii="宋体" w:hAnsi="宋体"/>
          <w:color w:val="000000"/>
          <w:sz w:val="30"/>
        </w:rPr>
      </w:r>
      <w:r/>
    </w:p>
    <w:p>
      <w:pPr>
        <w:pStyle w:val="876"/>
        <w:jc w:val="center"/>
        <w:rPr>
          <w:rFonts w:hint="eastAsia" w:ascii="宋体" w:hAnsi="宋体"/>
          <w:color w:val="000000"/>
          <w:sz w:val="30"/>
        </w:rPr>
      </w:pPr>
      <w:r>
        <w:rPr>
          <w:rFonts w:hint="eastAsia" w:ascii="宋体" w:hAnsi="宋体"/>
          <w:color w:val="000000"/>
          <w:sz w:val="30"/>
        </w:rPr>
      </w:r>
      <w:r/>
    </w:p>
    <w:p>
      <w:pPr>
        <w:jc w:val="center"/>
        <w:rPr>
          <w:rFonts w:hint="eastAsia" w:ascii="宋体" w:hAnsi="宋体"/>
          <w:color w:val="000000"/>
          <w:sz w:val="30"/>
          <w:szCs w:val="30"/>
        </w:rPr>
      </w:pPr>
      <w:r>
        <w:rPr>
          <w:rFonts w:hint="eastAsia" w:ascii="宋体" w:hAnsi="宋体"/>
          <w:color w:val="000000"/>
          <w:sz w:val="30"/>
          <w:highlight w:val="none"/>
        </w:rPr>
      </w:r>
      <w:r>
        <w:rPr>
          <w:rFonts w:hint="eastAsia" w:ascii="宋体" w:hAnsi="宋体"/>
          <w:color w:val="000000"/>
          <w:sz w:val="30"/>
          <w:highlight w:val="none"/>
        </w:rPr>
      </w:r>
      <w:r/>
    </w:p>
    <w:p>
      <w:pPr>
        <w:jc w:val="center"/>
        <w:rPr>
          <w:rFonts w:hint="eastAsia" w:ascii="宋体" w:hAnsi="宋体"/>
          <w:color w:val="000000"/>
          <w:sz w:val="30"/>
          <w:szCs w:val="30"/>
          <w:highlight w:val="none"/>
        </w:rPr>
      </w:pPr>
      <w:r>
        <w:rPr>
          <w:rFonts w:hint="eastAsia" w:ascii="宋体" w:hAnsi="宋体"/>
          <w:color w:val="000000"/>
          <w:sz w:val="30"/>
          <w:highlight w:val="none"/>
        </w:rPr>
      </w:r>
      <w:r>
        <w:rPr>
          <w:rFonts w:hint="eastAsia" w:ascii="宋体" w:hAnsi="宋体"/>
          <w:color w:val="000000"/>
          <w:sz w:val="30"/>
          <w:highlight w:val="none"/>
        </w:rPr>
      </w:r>
      <w:r/>
    </w:p>
    <w:p>
      <w:pPr>
        <w:pStyle w:val="876"/>
        <w:jc w:val="center"/>
        <w:rPr>
          <w:rFonts w:hint="eastAsia" w:ascii="宋体" w:hAnsi="宋体"/>
          <w:color w:val="000000"/>
          <w:sz w:val="30"/>
          <w:szCs w:val="30"/>
          <w:highlight w:val="none"/>
        </w:rPr>
      </w:pPr>
      <w:r>
        <w:rPr>
          <w:rFonts w:hint="eastAsia" w:ascii="宋体" w:hAnsi="宋体"/>
          <w:color w:val="000000"/>
          <w:sz w:val="30"/>
        </w:rPr>
        <w:t xml:space="preserve">苏州市卫康招投标咨询服务有限公司</w:t>
      </w:r>
      <w:r>
        <w:rPr>
          <w:rFonts w:hint="eastAsia" w:ascii="宋体" w:hAnsi="宋体"/>
          <w:color w:val="000000"/>
          <w:sz w:val="30"/>
        </w:rPr>
      </w:r>
      <w:r/>
    </w:p>
    <w:p>
      <w:pPr>
        <w:pStyle w:val="876"/>
        <w:jc w:val="center"/>
        <w:spacing w:line="300" w:lineRule="auto"/>
        <w:rPr>
          <w:rFonts w:hint="eastAsia" w:ascii="宋体" w:hAnsi="宋体"/>
          <w:b/>
          <w:bCs/>
          <w:color w:val="000000"/>
          <w:sz w:val="30"/>
        </w:rPr>
      </w:pPr>
      <w:r>
        <w:rPr>
          <w:rFonts w:hint="eastAsia" w:ascii="宋体" w:hAnsi="宋体"/>
          <w:color w:val="000000"/>
          <w:sz w:val="30"/>
        </w:rPr>
        <w:t xml:space="preserve">二〇二四年八月</w:t>
      </w:r>
      <w:r>
        <w:rPr>
          <w:rFonts w:hint="eastAsia" w:ascii="宋体" w:hAnsi="宋体"/>
          <w:b/>
          <w:bCs/>
          <w:color w:val="000000"/>
          <w:sz w:val="30"/>
        </w:rPr>
      </w:r>
      <w:r/>
    </w:p>
    <w:p>
      <w:pPr>
        <w:pStyle w:val="876"/>
        <w:rPr>
          <w:color w:val="000000"/>
        </w:rPr>
      </w:pPr>
      <w:r>
        <w:rPr>
          <w:color w:val="000000"/>
        </w:rPr>
        <w:br w:type="page" w:clear="all"/>
      </w:r>
      <w:r>
        <w:rPr>
          <w:color w:val="000000"/>
        </w:rPr>
      </w:r>
      <w:r/>
    </w:p>
    <w:p>
      <w:pPr>
        <w:pStyle w:val="939"/>
        <w:jc w:val="center"/>
        <w:spacing w:line="360" w:lineRule="auto"/>
        <w:tabs>
          <w:tab w:val="right" w:pos="8302" w:leader="dot"/>
        </w:tabs>
        <w:rPr>
          <w:b/>
          <w:bCs/>
          <w:color w:val="000000"/>
          <w:spacing w:val="20"/>
          <w:sz w:val="30"/>
          <w:szCs w:val="20"/>
        </w:rPr>
      </w:pPr>
      <w:r>
        <w:rPr>
          <w:rFonts w:hint="eastAsia"/>
          <w:b/>
          <w:bCs/>
          <w:color w:val="000000"/>
          <w:spacing w:val="20"/>
          <w:sz w:val="30"/>
          <w:szCs w:val="20"/>
        </w:rPr>
        <w:t xml:space="preserve">前 附 表</w:t>
      </w:r>
      <w:r>
        <w:rPr>
          <w:b/>
          <w:bCs/>
          <w:color w:val="000000"/>
          <w:spacing w:val="20"/>
          <w:sz w:val="30"/>
          <w:szCs w:val="20"/>
        </w:rPr>
      </w:r>
      <w:r/>
    </w:p>
    <w:p>
      <w:pPr>
        <w:pStyle w:val="876"/>
        <w:ind w:right="-159" w:firstLine="420"/>
        <w:rPr>
          <w:rFonts w:hint="eastAsia" w:ascii="宋体" w:hAnsi="宋体"/>
          <w:color w:val="000000"/>
          <w:szCs w:val="21"/>
        </w:rPr>
      </w:pPr>
      <w:r>
        <w:rPr>
          <w:rFonts w:hint="eastAsia" w:ascii="宋体" w:hAnsi="宋体"/>
          <w:color w:val="000000"/>
          <w:szCs w:val="21"/>
        </w:rPr>
        <w:t xml:space="preserve">（下列附表说明是对采购文件的具体补充和修正，如有矛盾之处以本附表为准）</w:t>
      </w:r>
      <w:r>
        <w:rPr>
          <w:rFonts w:hint="eastAsia" w:ascii="宋体" w:hAnsi="宋体"/>
          <w:color w:val="000000"/>
          <w:szCs w:val="21"/>
        </w:rPr>
      </w:r>
      <w:r/>
    </w:p>
    <w:tbl>
      <w:tblPr>
        <w:tblW w:w="9105"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tc>
          <w:tcPr>
            <w:tcW w:w="791" w:type="dxa"/>
            <w:vAlign w:val="center"/>
            <w:textDirection w:val="lrTb"/>
            <w:noWrap w:val="false"/>
          </w:tcPr>
          <w:p>
            <w:pPr>
              <w:pStyle w:val="876"/>
              <w:jc w:val="center"/>
              <w:spacing w:line="400" w:lineRule="exact"/>
              <w:rPr>
                <w:rFonts w:hint="eastAsia" w:ascii="宋体" w:hAnsi="宋体"/>
                <w:b/>
                <w:bCs/>
                <w:color w:val="000000"/>
                <w:szCs w:val="21"/>
              </w:rPr>
            </w:pPr>
            <w:r>
              <w:rPr>
                <w:rFonts w:hint="eastAsia" w:ascii="宋体" w:hAnsi="宋体"/>
                <w:b/>
                <w:bCs/>
                <w:color w:val="000000"/>
                <w:szCs w:val="21"/>
                <w:lang w:val="zh-CN"/>
              </w:rPr>
              <w:t xml:space="preserve">项号</w:t>
            </w:r>
            <w:r>
              <w:rPr>
                <w:rFonts w:hint="eastAsia" w:ascii="宋体" w:hAnsi="宋体"/>
                <w:b/>
                <w:bCs/>
                <w:color w:val="000000"/>
                <w:szCs w:val="21"/>
              </w:rPr>
            </w:r>
            <w:r/>
          </w:p>
        </w:tc>
        <w:tc>
          <w:tcPr>
            <w:tcW w:w="1620" w:type="dxa"/>
            <w:vAlign w:val="top"/>
            <w:textDirection w:val="lrTb"/>
            <w:noWrap w:val="false"/>
          </w:tcPr>
          <w:p>
            <w:pPr>
              <w:pStyle w:val="876"/>
              <w:jc w:val="center"/>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名称</w:t>
            </w:r>
            <w:r>
              <w:rPr>
                <w:rFonts w:hint="eastAsia" w:ascii="宋体" w:hAnsi="宋体"/>
                <w:b/>
                <w:bCs/>
                <w:color w:val="000000"/>
                <w:szCs w:val="21"/>
                <w:lang w:val="zh-CN"/>
              </w:rPr>
            </w:r>
            <w:r/>
          </w:p>
        </w:tc>
        <w:tc>
          <w:tcPr>
            <w:tcW w:w="6694" w:type="dxa"/>
            <w:vAlign w:val="center"/>
            <w:textDirection w:val="lrTb"/>
            <w:noWrap w:val="false"/>
          </w:tcPr>
          <w:p>
            <w:pPr>
              <w:pStyle w:val="876"/>
              <w:jc w:val="center"/>
              <w:spacing w:line="400" w:lineRule="exact"/>
              <w:rPr>
                <w:rFonts w:hint="eastAsia" w:ascii="宋体" w:hAnsi="宋体"/>
                <w:b/>
                <w:bCs/>
                <w:color w:val="000000"/>
                <w:szCs w:val="21"/>
              </w:rPr>
            </w:pPr>
            <w:r>
              <w:rPr>
                <w:rFonts w:hint="eastAsia" w:ascii="宋体" w:hAnsi="宋体"/>
                <w:b/>
                <w:bCs/>
                <w:color w:val="000000"/>
                <w:szCs w:val="21"/>
                <w:lang w:val="zh-CN"/>
              </w:rPr>
              <w:t xml:space="preserve">内      容</w:t>
            </w:r>
            <w:r>
              <w:rPr>
                <w:rFonts w:hint="eastAsia" w:ascii="宋体" w:hAnsi="宋体"/>
                <w:b/>
                <w:bCs/>
                <w:color w:val="000000"/>
                <w:szCs w:val="21"/>
              </w:rPr>
            </w:r>
            <w:r/>
          </w:p>
        </w:tc>
      </w:tr>
      <w:tr>
        <w:trPr/>
        <w:tc>
          <w:tcPr>
            <w:tcW w:w="791" w:type="dxa"/>
            <w:vAlign w:val="center"/>
            <w:textDirection w:val="lrTb"/>
            <w:noWrap w:val="false"/>
          </w:tcPr>
          <w:p>
            <w:pPr>
              <w:pStyle w:val="876"/>
              <w:jc w:val="center"/>
              <w:spacing w:line="400" w:lineRule="exact"/>
              <w:rPr>
                <w:rFonts w:hint="eastAsia" w:ascii="宋体" w:hAnsi="宋体"/>
                <w:bCs/>
                <w:color w:val="000000"/>
                <w:szCs w:val="21"/>
                <w:lang w:val="zh-CN"/>
              </w:rPr>
            </w:pPr>
            <w:r>
              <w:rPr>
                <w:rFonts w:hint="eastAsia" w:ascii="宋体" w:hAnsi="宋体"/>
                <w:bCs/>
                <w:color w:val="000000"/>
                <w:szCs w:val="21"/>
                <w:lang w:val="zh-CN"/>
              </w:rPr>
              <w:t xml:space="preserve">1</w:t>
            </w:r>
            <w:r>
              <w:rPr>
                <w:rFonts w:hint="eastAsia" w:ascii="宋体" w:hAnsi="宋体"/>
                <w:bCs/>
                <w:color w:val="000000"/>
                <w:szCs w:val="21"/>
                <w:lang w:val="zh-CN"/>
              </w:rPr>
            </w:r>
            <w:r/>
          </w:p>
        </w:tc>
        <w:tc>
          <w:tcPr>
            <w:tcW w:w="1620" w:type="dxa"/>
            <w:vAlign w:val="center"/>
            <w:textDirection w:val="lrTb"/>
            <w:noWrap w:val="false"/>
          </w:tcPr>
          <w:p>
            <w:pPr>
              <w:pStyle w:val="876"/>
              <w:jc w:val="center"/>
              <w:spacing w:line="400" w:lineRule="exact"/>
              <w:rPr>
                <w:rFonts w:hint="eastAsia" w:ascii="宋体" w:hAnsi="宋体"/>
                <w:color w:val="000000"/>
                <w:szCs w:val="21"/>
              </w:rPr>
            </w:pPr>
            <w:r>
              <w:rPr>
                <w:rFonts w:hint="eastAsia" w:ascii="宋体" w:hAnsi="宋体"/>
                <w:color w:val="000000"/>
                <w:szCs w:val="21"/>
                <w:lang w:val="zh-CN"/>
              </w:rPr>
              <w:t xml:space="preserve">采购编号</w:t>
            </w:r>
            <w:r>
              <w:rPr>
                <w:rFonts w:hint="eastAsia" w:ascii="宋体" w:hAnsi="宋体"/>
                <w:color w:val="000000"/>
                <w:szCs w:val="21"/>
              </w:rPr>
            </w:r>
            <w:r/>
          </w:p>
        </w:tc>
        <w:tc>
          <w:tcPr>
            <w:tcW w:w="6694" w:type="dxa"/>
            <w:vAlign w:val="center"/>
            <w:textDirection w:val="lrTb"/>
            <w:noWrap w:val="false"/>
          </w:tcPr>
          <w:p>
            <w:pPr>
              <w:pStyle w:val="876"/>
              <w:spacing w:line="400" w:lineRule="exact"/>
              <w:rPr>
                <w:rFonts w:hint="eastAsia" w:ascii="宋体" w:hAnsi="宋体"/>
                <w:color w:val="000000"/>
                <w:szCs w:val="21"/>
              </w:rPr>
            </w:pPr>
            <w:r>
              <w:rPr>
                <w:rFonts w:hint="eastAsia" w:ascii="宋体" w:hAnsi="宋体"/>
                <w:color w:val="000000"/>
                <w:szCs w:val="21"/>
                <w:lang w:val="zh-CN"/>
              </w:rPr>
              <w:t xml:space="preserve">JSZC-320500-SZWK-G2024-0222</w:t>
            </w:r>
            <w:r>
              <w:rPr>
                <w:rFonts w:hint="eastAsia" w:ascii="宋体" w:hAnsi="宋体"/>
                <w:color w:val="000000"/>
                <w:szCs w:val="21"/>
              </w:rPr>
            </w:r>
            <w:r/>
          </w:p>
        </w:tc>
      </w:tr>
      <w:tr>
        <w:trPr/>
        <w:tc>
          <w:tcPr>
            <w:tcW w:w="791" w:type="dxa"/>
            <w:vAlign w:val="center"/>
            <w:textDirection w:val="lrTb"/>
            <w:noWrap w:val="false"/>
          </w:tcPr>
          <w:p>
            <w:pPr>
              <w:pStyle w:val="876"/>
              <w:jc w:val="center"/>
              <w:spacing w:line="400" w:lineRule="exact"/>
              <w:rPr>
                <w:rFonts w:hint="eastAsia" w:ascii="宋体" w:hAnsi="宋体"/>
                <w:bCs/>
                <w:color w:val="000000"/>
                <w:szCs w:val="21"/>
                <w:lang w:val="zh-CN"/>
              </w:rPr>
            </w:pPr>
            <w:r>
              <w:rPr>
                <w:rFonts w:hint="eastAsia" w:ascii="宋体" w:hAnsi="宋体"/>
                <w:bCs/>
                <w:color w:val="000000"/>
                <w:szCs w:val="21"/>
                <w:lang w:val="zh-CN"/>
              </w:rPr>
              <w:t xml:space="preserve">2</w:t>
            </w:r>
            <w:r>
              <w:rPr>
                <w:rFonts w:hint="eastAsia" w:ascii="宋体" w:hAnsi="宋体"/>
                <w:bCs/>
                <w:color w:val="000000"/>
                <w:szCs w:val="21"/>
                <w:lang w:val="zh-CN"/>
              </w:rPr>
            </w:r>
            <w:r/>
          </w:p>
        </w:tc>
        <w:tc>
          <w:tcPr>
            <w:tcW w:w="1620" w:type="dxa"/>
            <w:vAlign w:val="center"/>
            <w:textDirection w:val="lrTb"/>
            <w:noWrap w:val="false"/>
          </w:tcPr>
          <w:p>
            <w:pPr>
              <w:pStyle w:val="876"/>
              <w:jc w:val="center"/>
              <w:spacing w:line="400" w:lineRule="exact"/>
              <w:rPr>
                <w:rFonts w:hint="eastAsia" w:ascii="宋体" w:hAnsi="宋体"/>
                <w:color w:val="000000"/>
                <w:szCs w:val="21"/>
              </w:rPr>
            </w:pPr>
            <w:r>
              <w:rPr>
                <w:rFonts w:hint="eastAsia" w:ascii="宋体" w:hAnsi="宋体"/>
                <w:color w:val="000000"/>
                <w:szCs w:val="21"/>
                <w:lang w:val="zh-CN"/>
              </w:rPr>
              <w:t xml:space="preserve">采购内容</w:t>
            </w:r>
            <w:r>
              <w:rPr>
                <w:rFonts w:hint="eastAsia" w:ascii="宋体" w:hAnsi="宋体"/>
                <w:color w:val="000000"/>
                <w:szCs w:val="21"/>
              </w:rPr>
            </w:r>
            <w:r/>
          </w:p>
        </w:tc>
        <w:tc>
          <w:tcPr>
            <w:tcW w:w="6694" w:type="dxa"/>
            <w:vAlign w:val="center"/>
            <w:textDirection w:val="lrTb"/>
            <w:noWrap w:val="false"/>
          </w:tcPr>
          <w:p>
            <w:pPr>
              <w:pStyle w:val="932"/>
              <w:ind w:left="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复方玄驹胶囊等四个中药制剂委托加工</w:t>
            </w:r>
            <w:r>
              <w:rPr>
                <w:rFonts w:hint="eastAsia" w:ascii="宋体" w:hAnsi="宋体" w:eastAsia="宋体"/>
                <w:color w:val="000000"/>
                <w:sz w:val="21"/>
                <w:szCs w:val="21"/>
              </w:rPr>
            </w:r>
            <w:r/>
          </w:p>
        </w:tc>
      </w:tr>
      <w:tr>
        <w:trPr/>
        <w:tc>
          <w:tcPr>
            <w:tcW w:w="791"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color w:val="000000"/>
                <w:szCs w:val="21"/>
                <w:lang w:val="zh-CN"/>
              </w:rPr>
              <w:t xml:space="preserve">3</w:t>
            </w:r>
            <w:r>
              <w:rPr>
                <w:rFonts w:hint="eastAsia" w:ascii="宋体" w:hAnsi="宋体"/>
                <w:color w:val="000000"/>
                <w:szCs w:val="21"/>
                <w:lang w:val="zh-CN"/>
              </w:rPr>
            </w:r>
            <w:r/>
          </w:p>
        </w:tc>
        <w:tc>
          <w:tcPr>
            <w:tcW w:w="1620" w:type="dxa"/>
            <w:vAlign w:val="center"/>
            <w:textDirection w:val="lrTb"/>
            <w:noWrap w:val="false"/>
          </w:tcPr>
          <w:p>
            <w:pPr>
              <w:pStyle w:val="876"/>
              <w:jc w:val="center"/>
              <w:spacing w:line="400" w:lineRule="exact"/>
              <w:tabs>
                <w:tab w:val="left" w:pos="360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采购人</w:t>
            </w:r>
            <w:r>
              <w:rPr>
                <w:rFonts w:hint="eastAsia" w:ascii="宋体" w:hAnsi="宋体"/>
                <w:color w:val="000000"/>
                <w:szCs w:val="21"/>
                <w:highlight w:val="none"/>
                <w:lang w:val="zh-CN"/>
              </w:rPr>
            </w:r>
            <w:r/>
          </w:p>
        </w:tc>
        <w:tc>
          <w:tcPr>
            <w:tcW w:w="6694" w:type="dxa"/>
            <w:vAlign w:val="center"/>
            <w:textDirection w:val="lrTb"/>
            <w:noWrap w:val="false"/>
          </w:tcPr>
          <w:p>
            <w:pPr>
              <w:pStyle w:val="932"/>
              <w:ind w:left="0"/>
              <w:spacing w:line="360" w:lineRule="exact"/>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t xml:space="preserve">苏州市第五人民医院</w:t>
            </w:r>
            <w:r>
              <w:rPr>
                <w:rFonts w:hint="eastAsia" w:ascii="宋体" w:hAnsi="宋体" w:eastAsia="宋体"/>
                <w:color w:val="000000"/>
                <w:sz w:val="21"/>
                <w:szCs w:val="21"/>
                <w:highlight w:val="none"/>
              </w:rPr>
            </w:r>
            <w:r/>
          </w:p>
          <w:p>
            <w:pPr>
              <w:pStyle w:val="876"/>
              <w:spacing w:line="360" w:lineRule="exact"/>
              <w:tabs>
                <w:tab w:val="left" w:pos="3600" w:leader="none"/>
              </w:tabs>
              <w:rPr>
                <w:rFonts w:hint="eastAsia" w:ascii="宋体" w:hAnsi="宋体"/>
                <w:color w:val="000000"/>
                <w:szCs w:val="21"/>
                <w:highlight w:val="none"/>
              </w:rPr>
            </w:pPr>
            <w:r>
              <w:rPr>
                <w:rFonts w:hint="eastAsia" w:ascii="宋体" w:hAnsi="宋体"/>
                <w:color w:val="000000"/>
                <w:szCs w:val="21"/>
                <w:highlight w:val="none"/>
              </w:rPr>
              <w:t xml:space="preserve">联系人：俞立      联系电话：0512-</w:t>
            </w:r>
            <w:r>
              <w:rPr>
                <w:rFonts w:ascii="宋体" w:hAnsi="宋体"/>
                <w:color w:val="000000"/>
                <w:szCs w:val="21"/>
                <w:highlight w:val="none"/>
              </w:rPr>
              <w:t xml:space="preserve">87806306</w:t>
            </w:r>
            <w:r>
              <w:rPr>
                <w:rFonts w:hint="eastAsia" w:ascii="宋体" w:hAnsi="宋体"/>
                <w:color w:val="000000"/>
                <w:szCs w:val="21"/>
                <w:highlight w:val="none"/>
              </w:rPr>
            </w:r>
            <w:r/>
          </w:p>
        </w:tc>
      </w:tr>
      <w:tr>
        <w:trPr/>
        <w:tc>
          <w:tcPr>
            <w:tcW w:w="791"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color w:val="000000"/>
                <w:szCs w:val="21"/>
                <w:lang w:val="zh-CN"/>
              </w:rPr>
              <w:t xml:space="preserve">4</w:t>
            </w:r>
            <w:r>
              <w:rPr>
                <w:rFonts w:hint="eastAsia" w:ascii="宋体" w:hAnsi="宋体"/>
                <w:color w:val="000000"/>
                <w:szCs w:val="21"/>
                <w:lang w:val="zh-CN"/>
              </w:rPr>
            </w:r>
            <w:r/>
          </w:p>
        </w:tc>
        <w:tc>
          <w:tcPr>
            <w:tcW w:w="1620"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color w:val="000000"/>
                <w:szCs w:val="21"/>
                <w:lang w:val="zh-CN"/>
              </w:rPr>
              <w:t xml:space="preserve">采购代理机构</w:t>
            </w:r>
            <w:r>
              <w:rPr>
                <w:rFonts w:hint="eastAsia" w:ascii="宋体" w:hAnsi="宋体"/>
                <w:color w:val="000000"/>
                <w:szCs w:val="21"/>
                <w:lang w:val="zh-CN"/>
              </w:rPr>
            </w:r>
            <w:r/>
          </w:p>
        </w:tc>
        <w:tc>
          <w:tcPr>
            <w:tcW w:w="6694" w:type="dxa"/>
            <w:vAlign w:val="bottom"/>
            <w:textDirection w:val="lrTb"/>
            <w:noWrap w:val="false"/>
          </w:tcPr>
          <w:p>
            <w:pPr>
              <w:pStyle w:val="876"/>
              <w:spacing w:line="400" w:lineRule="exact"/>
              <w:rPr>
                <w:rFonts w:hint="eastAsia" w:ascii="宋体" w:hAnsi="宋体"/>
                <w:color w:val="000000"/>
                <w:szCs w:val="21"/>
              </w:rPr>
            </w:pPr>
            <w:r>
              <w:rPr>
                <w:rFonts w:hint="eastAsia" w:ascii="宋体" w:hAnsi="宋体"/>
                <w:color w:val="000000"/>
                <w:szCs w:val="21"/>
                <w:lang w:val="zh-CN"/>
              </w:rPr>
              <w:t xml:space="preserve">苏州市卫康招投标咨询服务有限公司</w:t>
            </w:r>
            <w:r>
              <w:rPr>
                <w:rFonts w:hint="eastAsia" w:ascii="宋体" w:hAnsi="宋体"/>
                <w:color w:val="000000"/>
                <w:szCs w:val="21"/>
              </w:rPr>
            </w:r>
            <w:r/>
          </w:p>
          <w:p>
            <w:pPr>
              <w:pStyle w:val="876"/>
              <w:spacing w:line="400" w:lineRule="exact"/>
              <w:rPr>
                <w:rFonts w:hint="eastAsia" w:ascii="宋体" w:hAnsi="宋体"/>
                <w:color w:val="000000"/>
                <w:szCs w:val="21"/>
              </w:rPr>
            </w:pPr>
            <w:r>
              <w:rPr>
                <w:rFonts w:hint="eastAsia" w:ascii="宋体" w:hAnsi="宋体"/>
                <w:color w:val="000000"/>
                <w:szCs w:val="21"/>
                <w:lang w:val="zh-CN"/>
              </w:rPr>
              <w:t xml:space="preserve">地址：苏州市干将西路1296号深业姑苏中心17层   </w:t>
            </w:r>
            <w:r>
              <w:rPr>
                <w:rFonts w:hint="eastAsia" w:ascii="宋体" w:hAnsi="宋体"/>
                <w:color w:val="000000"/>
                <w:szCs w:val="21"/>
              </w:rPr>
              <w:t xml:space="preserve">  </w:t>
            </w:r>
            <w:r>
              <w:rPr>
                <w:rFonts w:hint="eastAsia" w:ascii="宋体" w:hAnsi="宋体"/>
                <w:color w:val="000000"/>
                <w:szCs w:val="21"/>
                <w:lang w:val="zh-CN"/>
              </w:rPr>
              <w:t xml:space="preserve">邮编：</w:t>
            </w:r>
            <w:r>
              <w:rPr>
                <w:rFonts w:hint="eastAsia" w:ascii="宋体" w:hAnsi="宋体"/>
                <w:color w:val="000000"/>
                <w:szCs w:val="21"/>
              </w:rPr>
              <w:t xml:space="preserve">215000</w:t>
            </w:r>
            <w:r>
              <w:rPr>
                <w:rFonts w:hint="eastAsia" w:ascii="宋体" w:hAnsi="宋体"/>
                <w:color w:val="000000"/>
                <w:szCs w:val="21"/>
              </w:rPr>
            </w:r>
            <w:r/>
          </w:p>
          <w:p>
            <w:pPr>
              <w:pStyle w:val="876"/>
              <w:spacing w:line="400" w:lineRule="exact"/>
              <w:rPr>
                <w:rFonts w:hint="eastAsia" w:ascii="宋体" w:hAnsi="宋体"/>
                <w:color w:val="000000"/>
                <w:szCs w:val="21"/>
                <w:lang w:val="zh-CN"/>
              </w:rPr>
            </w:pPr>
            <w:r>
              <w:rPr>
                <w:rFonts w:hint="eastAsia" w:ascii="宋体" w:hAnsi="宋体"/>
                <w:bCs/>
                <w:color w:val="000000"/>
                <w:szCs w:val="21"/>
                <w:lang w:val="zh-CN"/>
              </w:rPr>
              <w:t xml:space="preserve">联系人：</w:t>
            </w:r>
            <w:r>
              <w:rPr>
                <w:rFonts w:hint="eastAsia" w:ascii="宋体" w:hAnsi="宋体"/>
                <w:color w:val="000000"/>
                <w:szCs w:val="21"/>
              </w:rPr>
              <w:t xml:space="preserve">陈璐佳、李晶晶</w:t>
            </w:r>
            <w:r>
              <w:rPr>
                <w:rFonts w:hint="eastAsia" w:ascii="宋体" w:hAnsi="宋体"/>
                <w:color w:val="000000"/>
                <w:szCs w:val="21"/>
                <w:lang w:val="zh-CN"/>
              </w:rPr>
            </w:r>
            <w:r/>
          </w:p>
          <w:p>
            <w:pPr>
              <w:pStyle w:val="876"/>
              <w:spacing w:line="400" w:lineRule="exact"/>
              <w:rPr>
                <w:rFonts w:hint="eastAsia" w:ascii="宋体" w:hAnsi="宋体"/>
                <w:color w:val="000000"/>
                <w:szCs w:val="21"/>
                <w:lang w:val="zh-CN"/>
              </w:rPr>
            </w:pPr>
            <w:r>
              <w:rPr>
                <w:rFonts w:hint="eastAsia" w:ascii="宋体" w:hAnsi="宋体"/>
                <w:bCs/>
                <w:color w:val="000000"/>
                <w:szCs w:val="21"/>
                <w:lang w:val="zh-CN"/>
              </w:rPr>
              <w:t xml:space="preserve">联系电话：0512-69165615，传真：0512-65153553</w:t>
            </w:r>
            <w:r>
              <w:rPr>
                <w:rFonts w:hint="eastAsia" w:ascii="宋体" w:hAnsi="宋体"/>
                <w:color w:val="000000"/>
                <w:szCs w:val="21"/>
                <w:lang w:val="zh-CN"/>
              </w:rPr>
            </w:r>
            <w:r/>
          </w:p>
        </w:tc>
      </w:tr>
      <w:tr>
        <w:trPr>
          <w:trHeight w:val="323"/>
        </w:trPr>
        <w:tc>
          <w:tcPr>
            <w:tcW w:w="791"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color w:val="000000"/>
                <w:szCs w:val="21"/>
                <w:lang w:val="zh-CN"/>
              </w:rPr>
              <w:t xml:space="preserve">5</w:t>
            </w:r>
            <w:r>
              <w:rPr>
                <w:rFonts w:hint="eastAsia" w:ascii="宋体" w:hAnsi="宋体"/>
                <w:color w:val="000000"/>
                <w:szCs w:val="21"/>
                <w:lang w:val="zh-CN"/>
              </w:rPr>
            </w:r>
            <w:r/>
          </w:p>
        </w:tc>
        <w:tc>
          <w:tcPr>
            <w:tcW w:w="1620" w:type="dxa"/>
            <w:vAlign w:val="center"/>
            <w:textDirection w:val="lrTb"/>
            <w:noWrap w:val="false"/>
          </w:tcPr>
          <w:p>
            <w:pPr>
              <w:pStyle w:val="876"/>
              <w:jc w:val="center"/>
              <w:spacing w:line="400" w:lineRule="exact"/>
              <w:rPr>
                <w:rFonts w:hint="eastAsia" w:ascii="宋体" w:hAnsi="宋体"/>
                <w:color w:val="000000"/>
                <w:szCs w:val="21"/>
              </w:rPr>
            </w:pPr>
            <w:r>
              <w:rPr>
                <w:rFonts w:hint="eastAsia" w:ascii="宋体" w:hAnsi="宋体"/>
                <w:color w:val="000000"/>
                <w:szCs w:val="21"/>
                <w:lang w:val="zh-CN"/>
              </w:rPr>
              <w:t xml:space="preserve">投标有效期</w:t>
            </w:r>
            <w:r>
              <w:rPr>
                <w:rFonts w:hint="eastAsia" w:ascii="宋体" w:hAnsi="宋体"/>
                <w:color w:val="000000"/>
                <w:szCs w:val="21"/>
              </w:rPr>
            </w:r>
            <w:r/>
          </w:p>
        </w:tc>
        <w:tc>
          <w:tcPr>
            <w:tcW w:w="6694" w:type="dxa"/>
            <w:vAlign w:val="center"/>
            <w:textDirection w:val="lrTb"/>
            <w:noWrap w:val="false"/>
          </w:tcPr>
          <w:p>
            <w:pPr>
              <w:pStyle w:val="876"/>
              <w:spacing w:line="400" w:lineRule="exact"/>
              <w:rPr>
                <w:rFonts w:hint="eastAsia" w:ascii="宋体" w:hAnsi="宋体"/>
                <w:color w:val="000000"/>
                <w:szCs w:val="21"/>
              </w:rPr>
            </w:pPr>
            <w:r>
              <w:rPr>
                <w:rFonts w:hint="eastAsia" w:ascii="宋体" w:hAnsi="宋体"/>
                <w:color w:val="000000"/>
                <w:szCs w:val="21"/>
                <w:lang w:val="zh-CN"/>
              </w:rPr>
              <w:t xml:space="preserve">九十天（日历日）</w:t>
            </w:r>
            <w:r>
              <w:rPr>
                <w:rFonts w:hint="eastAsia" w:ascii="宋体" w:hAnsi="宋体"/>
                <w:color w:val="000000"/>
                <w:szCs w:val="21"/>
              </w:rPr>
            </w:r>
            <w:r/>
          </w:p>
        </w:tc>
      </w:tr>
      <w:tr>
        <w:trPr>
          <w:trHeight w:val="424"/>
        </w:trPr>
        <w:tc>
          <w:tcPr>
            <w:tcW w:w="791"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color w:val="000000"/>
                <w:szCs w:val="21"/>
                <w:lang w:val="zh-CN"/>
              </w:rPr>
              <w:t xml:space="preserve">6</w:t>
            </w:r>
            <w:r>
              <w:rPr>
                <w:rFonts w:hint="eastAsia" w:ascii="宋体" w:hAnsi="宋体"/>
                <w:color w:val="000000"/>
                <w:szCs w:val="21"/>
                <w:lang w:val="zh-CN"/>
              </w:rPr>
            </w:r>
            <w:r/>
          </w:p>
        </w:tc>
        <w:tc>
          <w:tcPr>
            <w:tcW w:w="1620" w:type="dxa"/>
            <w:vAlign w:val="center"/>
            <w:textDirection w:val="lrTb"/>
            <w:noWrap w:val="false"/>
          </w:tcPr>
          <w:p>
            <w:pPr>
              <w:pStyle w:val="876"/>
              <w:jc w:val="center"/>
              <w:spacing w:line="400" w:lineRule="exact"/>
              <w:rPr>
                <w:rFonts w:hint="eastAsia" w:ascii="宋体" w:hAnsi="宋体"/>
                <w:color w:val="000000"/>
                <w:szCs w:val="21"/>
              </w:rPr>
            </w:pPr>
            <w:r>
              <w:rPr>
                <w:rFonts w:hint="eastAsia" w:ascii="宋体" w:hAnsi="宋体"/>
                <w:color w:val="000000"/>
                <w:szCs w:val="21"/>
                <w:lang w:val="zh-CN"/>
              </w:rPr>
              <w:t xml:space="preserve">投标保证金</w:t>
            </w:r>
            <w:r>
              <w:rPr>
                <w:rFonts w:hint="eastAsia" w:ascii="宋体" w:hAnsi="宋体"/>
                <w:color w:val="000000"/>
                <w:szCs w:val="21"/>
              </w:rPr>
            </w:r>
            <w:r/>
          </w:p>
        </w:tc>
        <w:tc>
          <w:tcPr>
            <w:tcW w:w="6694" w:type="dxa"/>
            <w:vAlign w:val="bottom"/>
            <w:textDirection w:val="lrTb"/>
            <w:noWrap w:val="false"/>
          </w:tcPr>
          <w:p>
            <w:pPr>
              <w:pStyle w:val="876"/>
              <w:spacing w:line="360" w:lineRule="exact"/>
              <w:rPr>
                <w:rFonts w:hint="eastAsia" w:ascii="宋体" w:hAnsi="宋体"/>
                <w:color w:val="000000"/>
                <w:szCs w:val="21"/>
                <w:lang w:val="zh-CN"/>
              </w:rPr>
            </w:pPr>
            <w:r>
              <w:rPr>
                <w:rFonts w:hint="eastAsia" w:ascii="宋体" w:hAnsi="宋体"/>
                <w:color w:val="000000"/>
                <w:szCs w:val="21"/>
                <w:lang w:val="zh-CN"/>
              </w:rPr>
              <w:t xml:space="preserve">无</w:t>
            </w:r>
            <w:r>
              <w:rPr>
                <w:rFonts w:hint="eastAsia" w:ascii="宋体" w:hAnsi="宋体"/>
                <w:color w:val="000000"/>
                <w:szCs w:val="21"/>
                <w:lang w:val="zh-CN"/>
              </w:rPr>
            </w:r>
            <w:r/>
          </w:p>
        </w:tc>
      </w:tr>
      <w:tr>
        <w:trPr>
          <w:trHeight w:val="503"/>
        </w:trPr>
        <w:tc>
          <w:tcPr>
            <w:tcW w:w="791"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color w:val="000000"/>
                <w:szCs w:val="21"/>
                <w:lang w:val="zh-CN"/>
              </w:rPr>
              <w:t xml:space="preserve">7</w:t>
            </w:r>
            <w:r>
              <w:rPr>
                <w:rFonts w:hint="eastAsia" w:ascii="宋体" w:hAnsi="宋体"/>
                <w:color w:val="000000"/>
                <w:szCs w:val="21"/>
                <w:lang w:val="zh-CN"/>
              </w:rPr>
            </w:r>
            <w:r/>
          </w:p>
        </w:tc>
        <w:tc>
          <w:tcPr>
            <w:tcW w:w="1620" w:type="dxa"/>
            <w:vAlign w:val="center"/>
            <w:textDirection w:val="lrTb"/>
            <w:noWrap w:val="false"/>
          </w:tcPr>
          <w:p>
            <w:pPr>
              <w:pStyle w:val="932"/>
              <w:jc w:val="center"/>
              <w:spacing w:line="440" w:lineRule="exact"/>
              <w:rPr>
                <w:rFonts w:hint="eastAsia" w:ascii="宋体" w:hAnsi="宋体" w:eastAsia="宋体" w:cs="Arial"/>
                <w:color w:val="000000"/>
                <w:sz w:val="21"/>
                <w:szCs w:val="21"/>
              </w:rPr>
            </w:pPr>
            <w:r>
              <w:rPr>
                <w:rFonts w:hint="eastAsia" w:ascii="宋体" w:hAnsi="宋体" w:eastAsia="宋体" w:cs="Arial"/>
                <w:color w:val="000000"/>
                <w:sz w:val="21"/>
                <w:szCs w:val="21"/>
              </w:rPr>
              <w:t xml:space="preserve">网上获取截止时间</w:t>
            </w:r>
            <w:r>
              <w:rPr>
                <w:rFonts w:hint="eastAsia" w:ascii="宋体" w:hAnsi="宋体" w:eastAsia="宋体" w:cs="Arial"/>
                <w:color w:val="000000"/>
                <w:sz w:val="21"/>
                <w:szCs w:val="21"/>
              </w:rPr>
            </w:r>
            <w:r/>
          </w:p>
        </w:tc>
        <w:tc>
          <w:tcPr>
            <w:tcW w:w="6694" w:type="dxa"/>
            <w:vAlign w:val="center"/>
            <w:textDirection w:val="lrTb"/>
            <w:noWrap w:val="false"/>
          </w:tcPr>
          <w:p>
            <w:pPr>
              <w:pStyle w:val="876"/>
              <w:spacing w:line="400" w:lineRule="exact"/>
              <w:rPr>
                <w:rFonts w:hint="eastAsia" w:ascii="宋体" w:hAnsi="宋体"/>
                <w:bCs/>
                <w:color w:val="000000"/>
                <w:szCs w:val="21"/>
              </w:rPr>
            </w:pPr>
            <w:r>
              <w:rPr>
                <w:rFonts w:hint="eastAsia" w:ascii="宋体" w:hAnsi="宋体"/>
                <w:color w:val="000000"/>
                <w:szCs w:val="21"/>
                <w:lang w:val="zh-CN"/>
              </w:rPr>
              <w:t xml:space="preserve">2024年</w:t>
            </w:r>
            <w:r>
              <w:rPr>
                <w:rFonts w:hint="eastAsia" w:ascii="宋体" w:hAnsi="宋体"/>
                <w:color w:val="000000"/>
                <w:szCs w:val="21"/>
                <w:lang w:val="en-US" w:eastAsia="zh-CN"/>
              </w:rPr>
              <w:t xml:space="preserve">8</w:t>
            </w:r>
            <w:r>
              <w:rPr>
                <w:rFonts w:hint="eastAsia" w:ascii="宋体" w:hAnsi="宋体"/>
                <w:color w:val="000000"/>
                <w:szCs w:val="21"/>
                <w:lang w:val="zh-CN"/>
              </w:rPr>
              <w:t xml:space="preserve">月</w:t>
            </w:r>
            <w:r>
              <w:rPr>
                <w:rFonts w:hint="eastAsia" w:ascii="宋体" w:hAnsi="宋体"/>
                <w:color w:val="000000"/>
                <w:szCs w:val="21"/>
                <w:lang w:val="en-US" w:eastAsia="zh-CN"/>
              </w:rPr>
              <w:t xml:space="preserve">15</w:t>
            </w:r>
            <w:r>
              <w:rPr>
                <w:rFonts w:hint="eastAsia" w:ascii="宋体" w:hAnsi="宋体"/>
                <w:color w:val="000000"/>
                <w:szCs w:val="21"/>
                <w:lang w:val="zh-CN"/>
              </w:rPr>
              <w:t xml:space="preserve">日</w:t>
            </w:r>
            <w:r>
              <w:rPr>
                <w:rFonts w:hint="eastAsia" w:ascii="宋体" w:hAnsi="宋体"/>
                <w:bCs/>
                <w:color w:val="000000"/>
                <w:szCs w:val="21"/>
              </w:rPr>
            </w:r>
            <w:r/>
          </w:p>
        </w:tc>
      </w:tr>
      <w:tr>
        <w:trPr>
          <w:trHeight w:val="480"/>
        </w:trPr>
        <w:tc>
          <w:tcPr>
            <w:tcW w:w="791"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color w:val="000000"/>
                <w:szCs w:val="21"/>
                <w:lang w:val="zh-CN"/>
              </w:rPr>
              <w:t xml:space="preserve">8</w:t>
            </w:r>
            <w:r>
              <w:rPr>
                <w:rFonts w:hint="eastAsia" w:ascii="宋体" w:hAnsi="宋体"/>
                <w:color w:val="000000"/>
                <w:szCs w:val="21"/>
                <w:lang w:val="zh-CN"/>
              </w:rPr>
            </w:r>
            <w:r/>
          </w:p>
        </w:tc>
        <w:tc>
          <w:tcPr>
            <w:tcW w:w="1620"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b/>
                <w:bCs/>
                <w:color w:val="000000"/>
                <w:szCs w:val="21"/>
                <w:lang w:val="zh-CN"/>
              </w:rPr>
              <w:t xml:space="preserve">电子投标文件制作要求</w:t>
            </w:r>
            <w:r>
              <w:rPr>
                <w:rFonts w:hint="eastAsia" w:ascii="宋体" w:hAnsi="宋体"/>
                <w:color w:val="000000"/>
                <w:szCs w:val="21"/>
                <w:lang w:val="zh-CN"/>
              </w:rPr>
            </w:r>
            <w:r/>
          </w:p>
        </w:tc>
        <w:tc>
          <w:tcPr>
            <w:tcW w:w="6694" w:type="dxa"/>
            <w:vAlign w:val="center"/>
            <w:textDirection w:val="lrTb"/>
            <w:noWrap w:val="false"/>
          </w:tcPr>
          <w:p>
            <w:pPr>
              <w:pStyle w:val="876"/>
              <w:spacing w:line="400" w:lineRule="exact"/>
              <w:rPr>
                <w:rFonts w:ascii="宋体" w:hAnsi="宋体"/>
                <w:b/>
                <w:bCs/>
                <w:color w:val="000000"/>
                <w:szCs w:val="21"/>
                <w:lang w:val="zh-CN"/>
              </w:rPr>
            </w:pPr>
            <w:r>
              <w:rPr>
                <w:rFonts w:hint="eastAsia" w:ascii="宋体" w:hAnsi="宋体"/>
                <w:b/>
                <w:bCs/>
                <w:color w:val="000000"/>
                <w:szCs w:val="21"/>
                <w:lang w:val="zh-CN"/>
              </w:rPr>
              <w:t xml:space="preserve">电子投标文件</w:t>
            </w:r>
            <w:r>
              <w:rPr>
                <w:rFonts w:hint="eastAsia" w:ascii="宋体" w:hAnsi="宋体"/>
                <w:b/>
                <w:bCs/>
                <w:color w:val="000000"/>
                <w:szCs w:val="21"/>
              </w:rPr>
              <w:t xml:space="preserve">制作</w:t>
            </w:r>
            <w:r>
              <w:rPr>
                <w:rFonts w:hint="eastAsia" w:ascii="宋体" w:hAnsi="宋体"/>
                <w:b/>
                <w:bCs/>
                <w:color w:val="000000"/>
                <w:szCs w:val="21"/>
                <w:lang w:val="zh-CN"/>
              </w:rPr>
              <w:t xml:space="preserve">要求</w:t>
            </w:r>
            <w:r>
              <w:rPr>
                <w:rFonts w:ascii="宋体" w:hAnsi="宋体"/>
                <w:b/>
                <w:bCs/>
                <w:color w:val="000000"/>
                <w:szCs w:val="21"/>
                <w:lang w:val="zh-CN"/>
              </w:rPr>
            </w:r>
            <w:r/>
          </w:p>
          <w:p>
            <w:pPr>
              <w:pStyle w:val="876"/>
              <w:spacing w:line="400" w:lineRule="exact"/>
              <w:rPr>
                <w:rFonts w:ascii="宋体" w:hAnsi="宋体"/>
                <w:b/>
                <w:bCs/>
                <w:color w:val="000000"/>
                <w:szCs w:val="21"/>
              </w:rPr>
            </w:pPr>
            <w:r>
              <w:rPr>
                <w:rFonts w:hint="eastAsia" w:ascii="宋体" w:hAnsi="宋体"/>
                <w:b/>
                <w:bCs/>
                <w:color w:val="000000"/>
                <w:szCs w:val="21"/>
                <w:lang w:val="zh-CN"/>
              </w:rPr>
              <w:t xml:space="preserve">（1）</w:t>
            </w:r>
            <w:r>
              <w:rPr>
                <w:rFonts w:hint="eastAsia" w:ascii="宋体" w:hAnsi="宋体"/>
                <w:b/>
                <w:bCs/>
                <w:color w:val="000000"/>
                <w:szCs w:val="21"/>
              </w:rPr>
              <w:t xml:space="preserve">系统中下载招标文件后，点击“客户端下载地址”，下载投标文件客户端，查看客户端使用说明。</w:t>
            </w:r>
            <w:r>
              <w:rPr>
                <w:rFonts w:ascii="宋体" w:hAnsi="宋体"/>
                <w:b/>
                <w:bCs/>
                <w:color w:val="000000"/>
                <w:szCs w:val="21"/>
              </w:rPr>
            </w:r>
            <w:r/>
          </w:p>
          <w:p>
            <w:pPr>
              <w:pStyle w:val="876"/>
              <w:spacing w:line="400" w:lineRule="exact"/>
              <w:rPr>
                <w:rFonts w:ascii="宋体" w:hAnsi="宋体"/>
                <w:b/>
                <w:bCs/>
                <w:color w:val="000000"/>
                <w:szCs w:val="21"/>
              </w:rPr>
            </w:pPr>
            <w:r>
              <w:rPr>
                <w:rFonts w:hint="eastAsia" w:ascii="宋体" w:hAnsi="宋体"/>
                <w:b/>
                <w:bCs/>
                <w:color w:val="000000"/>
                <w:szCs w:val="21"/>
              </w:rPr>
              <w:t xml:space="preserve">（2）将下载的采购文件导入投标文件客户端，按照使用说明完成投标文件的编制和加盖电子签章。</w:t>
            </w:r>
            <w:r>
              <w:rPr>
                <w:rFonts w:ascii="宋体" w:hAnsi="宋体"/>
                <w:b/>
                <w:bCs/>
                <w:color w:val="000000"/>
                <w:szCs w:val="21"/>
              </w:rPr>
            </w:r>
            <w:r/>
          </w:p>
          <w:p>
            <w:pPr>
              <w:pStyle w:val="876"/>
              <w:spacing w:line="400" w:lineRule="exact"/>
              <w:rPr>
                <w:rFonts w:hint="eastAsia" w:ascii="宋体" w:hAnsi="宋体"/>
                <w:b/>
                <w:bCs/>
                <w:color w:val="000000"/>
                <w:szCs w:val="21"/>
              </w:rPr>
            </w:pPr>
            <w:r>
              <w:rPr>
                <w:rFonts w:hint="eastAsia" w:ascii="宋体" w:hAnsi="宋体"/>
                <w:b/>
                <w:bCs/>
                <w:color w:val="000000"/>
                <w:szCs w:val="21"/>
              </w:rPr>
              <w:t xml:space="preserve">（3）导出制作完成的投标文件，上传至苏采云系统。</w:t>
            </w:r>
            <w:r>
              <w:rPr>
                <w:rFonts w:hint="eastAsia" w:ascii="宋体" w:hAnsi="宋体"/>
                <w:b/>
                <w:bCs/>
                <w:color w:val="000000"/>
                <w:szCs w:val="21"/>
              </w:rPr>
            </w:r>
            <w:r/>
          </w:p>
          <w:p>
            <w:pPr>
              <w:pStyle w:val="876"/>
              <w:spacing w:line="400" w:lineRule="exact"/>
              <w:rPr>
                <w:rFonts w:hint="eastAsia" w:ascii="宋体" w:hAnsi="宋体"/>
                <w:color w:val="000000"/>
                <w:szCs w:val="21"/>
                <w:lang w:val="zh-CN"/>
              </w:rPr>
            </w:pPr>
            <w:r>
              <w:rPr>
                <w:rFonts w:hint="eastAsia" w:ascii="宋体" w:hAnsi="宋体"/>
                <w:color w:val="000000"/>
                <w:szCs w:val="21"/>
              </w:rPr>
              <w:t xml:space="preserve">供应商应充分考虑到网络环境、网络带宽等风险因素，如因供应商自身原因造成的电子投标文件上传不成功由供应商自行承担全部责任。</w:t>
            </w:r>
            <w:r>
              <w:rPr>
                <w:rFonts w:hint="eastAsia" w:ascii="宋体" w:hAnsi="宋体"/>
                <w:color w:val="000000"/>
                <w:szCs w:val="21"/>
                <w:lang w:val="zh-CN"/>
              </w:rPr>
            </w:r>
            <w:r/>
          </w:p>
        </w:tc>
      </w:tr>
      <w:tr>
        <w:trPr>
          <w:trHeight w:val="480"/>
        </w:trPr>
        <w:tc>
          <w:tcPr>
            <w:tcW w:w="791"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color w:val="000000"/>
                <w:szCs w:val="21"/>
                <w:lang w:val="zh-CN"/>
              </w:rPr>
              <w:t xml:space="preserve">9</w:t>
            </w:r>
            <w:r>
              <w:rPr>
                <w:rFonts w:hint="eastAsia" w:ascii="宋体" w:hAnsi="宋体"/>
                <w:color w:val="000000"/>
                <w:szCs w:val="21"/>
                <w:lang w:val="zh-CN"/>
              </w:rPr>
            </w:r>
            <w:r/>
          </w:p>
        </w:tc>
        <w:tc>
          <w:tcPr>
            <w:tcW w:w="1620"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color w:val="000000"/>
                <w:szCs w:val="21"/>
                <w:lang w:val="zh-CN"/>
              </w:rPr>
              <w:t xml:space="preserve">上传投标文件截止时间</w:t>
            </w:r>
            <w:r>
              <w:rPr>
                <w:rFonts w:hint="eastAsia" w:ascii="宋体" w:hAnsi="宋体"/>
                <w:color w:val="000000"/>
                <w:szCs w:val="21"/>
                <w:lang w:val="zh-CN"/>
              </w:rPr>
            </w:r>
            <w:r/>
          </w:p>
        </w:tc>
        <w:tc>
          <w:tcPr>
            <w:tcW w:w="6694" w:type="dxa"/>
            <w:vAlign w:val="center"/>
            <w:textDirection w:val="lrTb"/>
            <w:noWrap w:val="false"/>
          </w:tcPr>
          <w:p>
            <w:pPr>
              <w:pStyle w:val="876"/>
              <w:spacing w:line="400" w:lineRule="exact"/>
              <w:rPr>
                <w:rFonts w:hint="eastAsia" w:ascii="宋体" w:hAnsi="宋体"/>
                <w:color w:val="000000"/>
                <w:szCs w:val="21"/>
                <w:lang w:val="zh-CN"/>
              </w:rPr>
            </w:pPr>
            <w:r>
              <w:rPr>
                <w:rFonts w:hint="eastAsia" w:ascii="宋体" w:hAnsi="宋体"/>
                <w:color w:val="000000"/>
                <w:szCs w:val="21"/>
                <w:lang w:val="en-US" w:eastAsia="zh-CN"/>
              </w:rPr>
              <w:t xml:space="preserve">2024年8月29日10</w:t>
            </w:r>
            <w:r>
              <w:rPr>
                <w:rFonts w:hint="eastAsia" w:ascii="宋体" w:hAnsi="宋体"/>
                <w:color w:val="000000"/>
                <w:szCs w:val="21"/>
                <w:lang w:val="zh-CN"/>
              </w:rPr>
              <w:t xml:space="preserve">:30</w:t>
            </w:r>
            <w:r>
              <w:rPr>
                <w:rFonts w:hint="eastAsia" w:ascii="宋体" w:hAnsi="宋体"/>
                <w:color w:val="000000"/>
                <w:szCs w:val="21"/>
                <w:lang w:val="zh-CN"/>
              </w:rPr>
            </w:r>
            <w:r/>
          </w:p>
        </w:tc>
      </w:tr>
      <w:tr>
        <w:trPr>
          <w:trHeight w:val="489"/>
        </w:trPr>
        <w:tc>
          <w:tcPr>
            <w:tcW w:w="791" w:type="dxa"/>
            <w:vAlign w:val="center"/>
            <w:textDirection w:val="lrTb"/>
            <w:noWrap w:val="false"/>
          </w:tcPr>
          <w:p>
            <w:pPr>
              <w:pStyle w:val="876"/>
              <w:jc w:val="center"/>
              <w:spacing w:line="40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0</w:t>
            </w:r>
            <w:r>
              <w:rPr>
                <w:rFonts w:ascii="宋体" w:hAnsi="宋体"/>
                <w:color w:val="000000"/>
                <w:szCs w:val="21"/>
              </w:rPr>
            </w:r>
            <w:r/>
          </w:p>
        </w:tc>
        <w:tc>
          <w:tcPr>
            <w:tcW w:w="1620" w:type="dxa"/>
            <w:vAlign w:val="center"/>
            <w:textDirection w:val="lrTb"/>
            <w:noWrap w:val="false"/>
          </w:tcPr>
          <w:p>
            <w:pPr>
              <w:pStyle w:val="876"/>
              <w:jc w:val="center"/>
              <w:spacing w:line="400" w:lineRule="exact"/>
              <w:rPr>
                <w:rFonts w:hint="eastAsia" w:ascii="宋体" w:hAnsi="宋体"/>
                <w:color w:val="000000"/>
                <w:szCs w:val="21"/>
              </w:rPr>
            </w:pPr>
            <w:r>
              <w:rPr>
                <w:rFonts w:hint="eastAsia" w:ascii="宋体" w:hAnsi="宋体"/>
                <w:color w:val="000000"/>
                <w:szCs w:val="21"/>
                <w:lang w:val="zh-CN"/>
              </w:rPr>
              <w:t xml:space="preserve">开标、评标</w:t>
            </w:r>
            <w:r>
              <w:rPr>
                <w:rFonts w:ascii="宋体" w:hAnsi="宋体"/>
                <w:color w:val="000000"/>
                <w:szCs w:val="21"/>
                <w:lang w:val="zh-CN"/>
              </w:rPr>
              <w:t xml:space="preserve">时间</w:t>
            </w:r>
            <w:r>
              <w:rPr>
                <w:rFonts w:hint="eastAsia" w:ascii="宋体" w:hAnsi="宋体"/>
                <w:color w:val="000000"/>
                <w:szCs w:val="21"/>
                <w:lang w:val="zh-CN"/>
              </w:rPr>
              <w:t xml:space="preserve">、地点</w:t>
            </w:r>
            <w:r>
              <w:rPr>
                <w:rFonts w:hint="eastAsia" w:ascii="宋体" w:hAnsi="宋体"/>
                <w:color w:val="000000"/>
                <w:szCs w:val="21"/>
              </w:rPr>
            </w:r>
            <w:r/>
          </w:p>
        </w:tc>
        <w:tc>
          <w:tcPr>
            <w:tcW w:w="6694" w:type="dxa"/>
            <w:vAlign w:val="center"/>
            <w:textDirection w:val="lrTb"/>
            <w:noWrap w:val="false"/>
          </w:tcPr>
          <w:p>
            <w:pPr>
              <w:pStyle w:val="876"/>
              <w:spacing w:line="400" w:lineRule="exact"/>
              <w:rPr>
                <w:rFonts w:ascii="宋体" w:hAnsi="宋体"/>
                <w:color w:val="000000"/>
                <w:szCs w:val="21"/>
                <w:lang w:val="zh-CN"/>
              </w:rPr>
            </w:pPr>
            <w:r>
              <w:rPr>
                <w:rFonts w:hint="eastAsia" w:ascii="宋体" w:hAnsi="宋体"/>
                <w:color w:val="000000"/>
                <w:szCs w:val="21"/>
                <w:lang w:val="zh-CN"/>
              </w:rPr>
              <w:t xml:space="preserve">开标</w:t>
            </w:r>
            <w:r>
              <w:rPr>
                <w:rFonts w:ascii="宋体" w:hAnsi="宋体"/>
                <w:color w:val="000000"/>
                <w:szCs w:val="21"/>
                <w:lang w:val="zh-CN"/>
              </w:rPr>
              <w:t xml:space="preserve">时间：</w:t>
            </w:r>
            <w:r>
              <w:rPr>
                <w:rFonts w:hint="eastAsia" w:ascii="宋体" w:hAnsi="宋体"/>
                <w:color w:val="000000"/>
                <w:szCs w:val="21"/>
                <w:lang w:val="en-US" w:eastAsia="zh-CN"/>
              </w:rPr>
              <w:t xml:space="preserve">2024年8月29日10</w:t>
            </w:r>
            <w:r>
              <w:rPr>
                <w:rFonts w:hint="eastAsia" w:ascii="宋体" w:hAnsi="宋体"/>
                <w:color w:val="000000"/>
                <w:szCs w:val="21"/>
                <w:lang w:val="zh-CN"/>
              </w:rPr>
              <w:t xml:space="preserve">:30</w:t>
            </w:r>
            <w:r>
              <w:rPr>
                <w:rFonts w:ascii="宋体" w:hAnsi="宋体"/>
                <w:color w:val="000000"/>
                <w:szCs w:val="21"/>
                <w:lang w:val="zh-CN"/>
              </w:rPr>
            </w:r>
            <w:r/>
          </w:p>
          <w:p>
            <w:pPr>
              <w:pStyle w:val="876"/>
              <w:spacing w:line="400" w:lineRule="exact"/>
              <w:rPr>
                <w:rFonts w:ascii="宋体" w:hAnsi="宋体"/>
                <w:color w:val="000000"/>
                <w:szCs w:val="21"/>
                <w:u w:val="single"/>
                <w:lang w:val="zh-CN"/>
              </w:rPr>
            </w:pPr>
            <w:r>
              <w:rPr>
                <w:rFonts w:hint="eastAsia" w:ascii="宋体" w:hAnsi="宋体"/>
                <w:color w:val="000000"/>
                <w:szCs w:val="21"/>
                <w:u w:val="single"/>
              </w:rPr>
              <w:t xml:space="preserve">开标</w:t>
            </w:r>
            <w:r>
              <w:rPr>
                <w:rFonts w:hint="eastAsia" w:ascii="宋体" w:hAnsi="宋体"/>
                <w:color w:val="000000"/>
                <w:szCs w:val="21"/>
                <w:u w:val="single"/>
                <w:lang w:val="zh-CN"/>
              </w:rPr>
              <w:t xml:space="preserve">地点：苏采云政府采购一体化平台开标大厅（网上不见面开标）</w:t>
            </w:r>
            <w:r>
              <w:rPr>
                <w:rFonts w:ascii="宋体" w:hAnsi="宋体"/>
                <w:color w:val="000000"/>
                <w:szCs w:val="21"/>
                <w:u w:val="single"/>
                <w:lang w:val="zh-CN"/>
              </w:rPr>
            </w:r>
            <w:r/>
          </w:p>
          <w:p>
            <w:pPr>
              <w:pStyle w:val="876"/>
              <w:spacing w:line="400" w:lineRule="exact"/>
              <w:rPr>
                <w:rFonts w:hint="eastAsia" w:ascii="宋体" w:hAnsi="宋体"/>
                <w:color w:val="000000"/>
                <w:szCs w:val="21"/>
                <w:u w:val="single"/>
                <w:lang w:val="zh-CN"/>
              </w:rPr>
            </w:pPr>
            <w:r>
              <w:rPr>
                <w:rFonts w:hint="eastAsia" w:ascii="宋体" w:hAnsi="宋体"/>
                <w:color w:val="000000"/>
                <w:szCs w:val="21"/>
                <w:u w:val="single"/>
                <w:lang w:val="zh-CN"/>
              </w:rPr>
              <w:t xml:space="preserve">请供应商确保电脑、系统及其他设备（视频输入输出设备等）无误，且开启直至项目结束始终保持系统在线状态。</w:t>
            </w:r>
            <w:r>
              <w:rPr>
                <w:rFonts w:hint="eastAsia" w:ascii="宋体" w:hAnsi="宋体"/>
                <w:color w:val="000000"/>
                <w:szCs w:val="21"/>
                <w:u w:val="single"/>
                <w:lang w:val="zh-CN"/>
              </w:rPr>
            </w:r>
            <w:r/>
          </w:p>
          <w:p>
            <w:pPr>
              <w:pStyle w:val="876"/>
              <w:spacing w:line="400" w:lineRule="exact"/>
              <w:rPr>
                <w:rFonts w:hint="eastAsia" w:ascii="宋体" w:hAnsi="宋体"/>
                <w:color w:val="000000"/>
                <w:szCs w:val="21"/>
                <w:lang w:val="zh-CN"/>
              </w:rPr>
            </w:pPr>
            <w:r>
              <w:rPr>
                <w:rFonts w:hint="eastAsia" w:ascii="宋体" w:hAnsi="宋体"/>
                <w:color w:val="000000"/>
                <w:szCs w:val="21"/>
                <w:lang w:val="zh-CN"/>
              </w:rPr>
              <w:t xml:space="preserve">评标地点：</w:t>
            </w:r>
            <w:r>
              <w:rPr>
                <w:rFonts w:ascii="宋体" w:hAnsi="宋体"/>
                <w:color w:val="000000"/>
                <w:szCs w:val="21"/>
                <w:lang w:val="zh-CN"/>
              </w:rPr>
              <w:t xml:space="preserve">苏州市姑苏区平泷路251号城市生活广场西楼五楼，苏州市公共资源交易中心</w:t>
            </w:r>
            <w:r>
              <w:rPr>
                <w:rFonts w:hint="eastAsia" w:ascii="宋体" w:hAnsi="宋体"/>
                <w:color w:val="000000"/>
                <w:szCs w:val="21"/>
                <w:lang w:val="zh-CN"/>
              </w:rPr>
              <w:t xml:space="preserve">（</w:t>
            </w:r>
            <w:r>
              <w:rPr>
                <w:rFonts w:hint="eastAsia" w:ascii="宋体" w:hAnsi="宋体"/>
                <w:color w:val="000000"/>
                <w:szCs w:val="21"/>
              </w:rPr>
              <w:t xml:space="preserve">投标人无需到场</w:t>
            </w:r>
            <w:r>
              <w:rPr>
                <w:rFonts w:hint="eastAsia" w:ascii="宋体" w:hAnsi="宋体"/>
                <w:color w:val="000000"/>
                <w:szCs w:val="21"/>
                <w:lang w:val="zh-CN"/>
              </w:rPr>
              <w:t xml:space="preserve">）</w:t>
            </w:r>
            <w:r>
              <w:rPr>
                <w:rFonts w:hint="eastAsia" w:ascii="宋体" w:hAnsi="宋体"/>
                <w:color w:val="000000"/>
                <w:szCs w:val="21"/>
                <w:lang w:val="zh-CN"/>
              </w:rPr>
            </w:r>
            <w:r/>
          </w:p>
        </w:tc>
      </w:tr>
      <w:tr>
        <w:trPr>
          <w:trHeight w:val="3035"/>
        </w:trPr>
        <w:tc>
          <w:tcPr>
            <w:tcW w:w="791"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color w:val="000000"/>
                <w:szCs w:val="21"/>
              </w:rPr>
              <w:t xml:space="preserve">11</w:t>
            </w:r>
            <w:r>
              <w:rPr>
                <w:rFonts w:hint="eastAsia" w:ascii="宋体" w:hAnsi="宋体"/>
                <w:color w:val="000000"/>
                <w:szCs w:val="21"/>
                <w:lang w:val="zh-CN"/>
              </w:rPr>
            </w:r>
            <w:r/>
          </w:p>
        </w:tc>
        <w:tc>
          <w:tcPr>
            <w:tcW w:w="1620" w:type="dxa"/>
            <w:vAlign w:val="center"/>
            <w:textDirection w:val="lrTb"/>
            <w:noWrap w:val="false"/>
          </w:tcPr>
          <w:p>
            <w:pPr>
              <w:pStyle w:val="876"/>
              <w:jc w:val="center"/>
              <w:spacing w:line="400" w:lineRule="exact"/>
              <w:rPr>
                <w:rFonts w:hint="eastAsia" w:ascii="宋体" w:hAnsi="宋体"/>
                <w:color w:val="000000"/>
                <w:szCs w:val="21"/>
                <w:lang w:val="zh-CN"/>
              </w:rPr>
            </w:pPr>
            <w:r>
              <w:rPr>
                <w:rFonts w:ascii="宋体" w:hAnsi="宋体"/>
                <w:color w:val="000000"/>
                <w:szCs w:val="21"/>
                <w:lang w:val="zh-CN"/>
              </w:rPr>
              <w:t xml:space="preserve">中标服务费</w:t>
            </w:r>
            <w:r>
              <w:rPr>
                <w:rFonts w:hint="eastAsia" w:ascii="宋体" w:hAnsi="宋体"/>
                <w:color w:val="000000"/>
                <w:szCs w:val="21"/>
                <w:lang w:val="zh-CN"/>
              </w:rPr>
            </w:r>
            <w:r/>
          </w:p>
        </w:tc>
        <w:tc>
          <w:tcPr>
            <w:tcW w:w="6694" w:type="dxa"/>
            <w:vAlign w:val="center"/>
            <w:textDirection w:val="lrTb"/>
            <w:noWrap w:val="false"/>
          </w:tcPr>
          <w:p>
            <w:pPr>
              <w:pStyle w:val="876"/>
              <w:spacing w:line="400" w:lineRule="exact"/>
              <w:rPr>
                <w:rFonts w:ascii="宋体" w:hAnsi="宋体"/>
                <w:color w:val="000000"/>
                <w:szCs w:val="21"/>
                <w:lang w:val="zh-CN"/>
              </w:rPr>
            </w:pPr>
            <w:r>
              <w:rPr>
                <w:rFonts w:hint="eastAsia" w:ascii="宋体" w:hAnsi="宋体"/>
                <w:color w:val="000000"/>
                <w:szCs w:val="21"/>
                <w:lang w:val="zh-CN"/>
              </w:rPr>
              <w:t xml:space="preserve">按苏财购告【</w:t>
            </w:r>
            <w:r>
              <w:rPr>
                <w:rFonts w:ascii="宋体" w:hAnsi="宋体"/>
                <w:color w:val="000000"/>
                <w:szCs w:val="21"/>
                <w:lang w:val="zh-CN"/>
              </w:rPr>
              <w:t xml:space="preserve">2016</w:t>
            </w:r>
            <w:r>
              <w:rPr>
                <w:rFonts w:hint="eastAsia" w:ascii="宋体" w:hAnsi="宋体"/>
                <w:color w:val="000000"/>
                <w:szCs w:val="21"/>
                <w:lang w:val="zh-CN"/>
              </w:rPr>
              <w:t xml:space="preserve">】</w:t>
            </w:r>
            <w:r>
              <w:rPr>
                <w:rFonts w:ascii="宋体" w:hAnsi="宋体"/>
                <w:color w:val="000000"/>
                <w:szCs w:val="21"/>
                <w:lang w:val="zh-CN"/>
              </w:rPr>
              <w:t xml:space="preserve">31</w:t>
            </w:r>
            <w:r>
              <w:rPr>
                <w:rFonts w:hint="eastAsia" w:ascii="宋体" w:hAnsi="宋体"/>
                <w:color w:val="000000"/>
                <w:szCs w:val="21"/>
                <w:lang w:val="zh-CN"/>
              </w:rPr>
              <w:t xml:space="preserve">号规定的收费标准收取，领取中标通知时中标人向采购代理机构一次性付清。中标服务费的收取按差额定率累进法计算。</w:t>
            </w:r>
            <w:r>
              <w:rPr>
                <w:rFonts w:ascii="宋体" w:hAnsi="宋体"/>
                <w:color w:val="000000"/>
                <w:szCs w:val="21"/>
                <w:lang w:val="zh-CN"/>
              </w:rPr>
            </w:r>
            <w:r/>
          </w:p>
          <w:p>
            <w:pPr>
              <w:pStyle w:val="876"/>
              <w:spacing w:line="400" w:lineRule="exact"/>
              <w:rPr>
                <w:rFonts w:hint="eastAsia" w:ascii="宋体" w:hAnsi="宋体"/>
                <w:color w:val="000000"/>
                <w:szCs w:val="21"/>
                <w:lang w:val="zh-CN"/>
              </w:rPr>
            </w:pPr>
            <w:r>
              <w:rPr>
                <w:rFonts w:hint="eastAsia" w:ascii="宋体" w:hAnsi="宋体"/>
                <w:color w:val="000000"/>
                <w:szCs w:val="21"/>
                <w:lang w:val="zh-CN"/>
              </w:rPr>
              <w:t xml:space="preserve">收费标准：</w:t>
            </w:r>
            <w:r>
              <w:rPr>
                <w:rFonts w:hint="eastAsia" w:ascii="宋体" w:hAnsi="宋体"/>
                <w:color w:val="000000"/>
                <w:szCs w:val="21"/>
                <w:lang w:val="zh-CN"/>
              </w:rPr>
            </w:r>
            <w:r/>
          </w:p>
          <w:p>
            <w:pPr>
              <w:pStyle w:val="876"/>
              <w:spacing w:line="400" w:lineRule="exact"/>
              <w:rPr>
                <w:rFonts w:hint="eastAsia" w:ascii="宋体" w:hAnsi="宋体"/>
                <w:color w:val="000000"/>
                <w:szCs w:val="21"/>
                <w:lang w:val="zh-CN"/>
              </w:rPr>
            </w:pPr>
            <w:r>
              <w:rPr>
                <w:rFonts w:hint="eastAsia" w:ascii="宋体" w:hAnsi="宋体"/>
                <w:color w:val="000000"/>
                <w:szCs w:val="21"/>
                <w:lang w:val="zh-CN"/>
              </w:rPr>
              <w:t xml:space="preserve">预算金额的</w:t>
            </w:r>
            <w:r>
              <w:rPr>
                <w:rFonts w:ascii="宋体" w:hAnsi="宋体"/>
                <w:color w:val="000000"/>
                <w:szCs w:val="21"/>
                <w:lang w:val="zh-CN"/>
              </w:rPr>
              <w:t xml:space="preserve">100</w:t>
            </w:r>
            <w:r>
              <w:rPr>
                <w:rFonts w:hint="eastAsia" w:ascii="宋体" w:hAnsi="宋体"/>
                <w:color w:val="000000"/>
                <w:szCs w:val="21"/>
                <w:lang w:val="zh-CN"/>
              </w:rPr>
              <w:t xml:space="preserve">万（含）以下部分费率为</w:t>
            </w:r>
            <w:r>
              <w:rPr>
                <w:rFonts w:ascii="宋体" w:hAnsi="宋体"/>
                <w:color w:val="000000"/>
                <w:szCs w:val="21"/>
                <w:lang w:val="zh-CN"/>
              </w:rPr>
              <w:t xml:space="preserve">1.5%</w:t>
            </w:r>
            <w:r>
              <w:rPr>
                <w:rFonts w:hint="eastAsia" w:ascii="宋体" w:hAnsi="宋体"/>
                <w:color w:val="000000"/>
                <w:szCs w:val="21"/>
                <w:lang w:val="zh-CN"/>
              </w:rPr>
              <w:t xml:space="preserve">；</w:t>
            </w:r>
            <w:r>
              <w:rPr>
                <w:rFonts w:hint="eastAsia" w:ascii="宋体" w:hAnsi="宋体"/>
                <w:color w:val="000000"/>
                <w:szCs w:val="21"/>
                <w:lang w:val="zh-CN"/>
              </w:rPr>
            </w:r>
            <w:r/>
          </w:p>
          <w:p>
            <w:pPr>
              <w:pStyle w:val="876"/>
              <w:spacing w:line="400" w:lineRule="exact"/>
              <w:rPr>
                <w:rFonts w:ascii="宋体" w:hAnsi="宋体"/>
                <w:color w:val="000000"/>
                <w:szCs w:val="21"/>
                <w:lang w:val="zh-CN"/>
              </w:rPr>
            </w:pPr>
            <w:r>
              <w:rPr>
                <w:rFonts w:hint="eastAsia" w:ascii="宋体" w:hAnsi="宋体"/>
                <w:color w:val="000000"/>
                <w:szCs w:val="21"/>
                <w:lang w:val="zh-CN"/>
              </w:rPr>
              <w:t xml:space="preserve">服务费交纳账户：苏州市卫康招投标咨询服务有限公司</w:t>
            </w:r>
            <w:r>
              <w:rPr>
                <w:rFonts w:ascii="宋体" w:hAnsi="宋体"/>
                <w:color w:val="000000"/>
                <w:szCs w:val="21"/>
                <w:lang w:val="zh-CN"/>
              </w:rPr>
            </w:r>
            <w:r/>
          </w:p>
          <w:p>
            <w:pPr>
              <w:pStyle w:val="876"/>
              <w:spacing w:line="400" w:lineRule="exact"/>
              <w:rPr>
                <w:rFonts w:ascii="宋体" w:hAnsi="宋体"/>
                <w:color w:val="000000"/>
                <w:szCs w:val="21"/>
                <w:lang w:val="zh-CN"/>
              </w:rPr>
            </w:pPr>
            <w:r>
              <w:rPr>
                <w:rFonts w:hint="eastAsia" w:ascii="宋体" w:hAnsi="宋体"/>
                <w:color w:val="000000"/>
                <w:szCs w:val="21"/>
                <w:lang w:val="zh-CN"/>
              </w:rPr>
              <w:t xml:space="preserve">账号：</w:t>
            </w:r>
            <w:r>
              <w:rPr>
                <w:rFonts w:ascii="宋体" w:hAnsi="宋体"/>
                <w:color w:val="000000"/>
                <w:szCs w:val="21"/>
                <w:lang w:val="zh-CN"/>
              </w:rPr>
              <w:t xml:space="preserve">1102020209000295112</w:t>
            </w:r>
            <w:r>
              <w:rPr>
                <w:rFonts w:ascii="宋体" w:hAnsi="宋体"/>
                <w:color w:val="000000"/>
                <w:szCs w:val="21"/>
                <w:lang w:val="zh-CN"/>
              </w:rPr>
            </w:r>
            <w:r/>
          </w:p>
          <w:p>
            <w:pPr>
              <w:pStyle w:val="876"/>
              <w:spacing w:line="400" w:lineRule="exact"/>
              <w:rPr>
                <w:rFonts w:hint="eastAsia" w:ascii="宋体" w:hAnsi="宋体"/>
                <w:color w:val="000000"/>
                <w:szCs w:val="21"/>
                <w:lang w:val="zh-CN"/>
              </w:rPr>
            </w:pPr>
            <w:r>
              <w:rPr>
                <w:rFonts w:hint="eastAsia" w:ascii="宋体" w:hAnsi="宋体"/>
                <w:color w:val="000000"/>
                <w:szCs w:val="21"/>
                <w:lang w:val="zh-CN"/>
              </w:rPr>
              <w:t xml:space="preserve">开户银行：中国工商银行股份有限公司苏州道前支行</w:t>
            </w:r>
            <w:r>
              <w:rPr>
                <w:rFonts w:hint="eastAsia" w:ascii="宋体" w:hAnsi="宋体"/>
                <w:color w:val="000000"/>
                <w:szCs w:val="21"/>
                <w:lang w:val="zh-CN"/>
              </w:rPr>
            </w:r>
            <w:r/>
          </w:p>
        </w:tc>
      </w:tr>
      <w:tr>
        <w:trPr>
          <w:trHeight w:val="349"/>
        </w:trPr>
        <w:tc>
          <w:tcPr>
            <w:tcW w:w="791"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color w:val="000000"/>
                <w:szCs w:val="21"/>
              </w:rPr>
              <w:t xml:space="preserve">12</w:t>
            </w:r>
            <w:r>
              <w:rPr>
                <w:rFonts w:hint="eastAsia" w:ascii="宋体" w:hAnsi="宋体"/>
                <w:color w:val="000000"/>
                <w:szCs w:val="21"/>
                <w:lang w:val="zh-CN"/>
              </w:rPr>
            </w:r>
            <w:r/>
          </w:p>
        </w:tc>
        <w:tc>
          <w:tcPr>
            <w:tcW w:w="1620" w:type="dxa"/>
            <w:vAlign w:val="center"/>
            <w:textDirection w:val="lrTb"/>
            <w:noWrap w:val="false"/>
          </w:tcPr>
          <w:p>
            <w:pPr>
              <w:pStyle w:val="876"/>
              <w:jc w:val="center"/>
              <w:spacing w:line="400" w:lineRule="exact"/>
              <w:rPr>
                <w:rFonts w:hint="eastAsia" w:ascii="宋体" w:hAnsi="宋体"/>
                <w:color w:val="000000"/>
                <w:szCs w:val="21"/>
                <w:lang w:val="zh-CN"/>
              </w:rPr>
            </w:pPr>
            <w:r>
              <w:rPr>
                <w:rFonts w:ascii="宋体" w:hAnsi="宋体"/>
                <w:b/>
                <w:color w:val="000000"/>
                <w:szCs w:val="21"/>
                <w:lang w:val="zh-CN"/>
              </w:rPr>
              <w:t xml:space="preserve">导致废标因素</w:t>
            </w:r>
            <w:r>
              <w:rPr>
                <w:rFonts w:hint="eastAsia" w:ascii="宋体" w:hAnsi="宋体"/>
                <w:color w:val="000000"/>
                <w:szCs w:val="21"/>
                <w:lang w:val="zh-CN"/>
              </w:rPr>
            </w:r>
            <w:r/>
          </w:p>
        </w:tc>
        <w:tc>
          <w:tcPr>
            <w:tcW w:w="6694" w:type="dxa"/>
            <w:vAlign w:val="center"/>
            <w:textDirection w:val="lrTb"/>
            <w:noWrap w:val="false"/>
          </w:tcPr>
          <w:p>
            <w:pPr>
              <w:pStyle w:val="876"/>
              <w:spacing w:line="400" w:lineRule="exact"/>
              <w:rPr>
                <w:rFonts w:ascii="宋体" w:hAnsi="宋体" w:cs="宋体"/>
                <w:b/>
                <w:color w:val="000000"/>
                <w:szCs w:val="21"/>
              </w:rPr>
            </w:pPr>
            <w:r>
              <w:rPr>
                <w:rFonts w:hint="eastAsia" w:ascii="宋体" w:hAnsi="宋体" w:cs="宋体"/>
                <w:b/>
                <w:color w:val="000000"/>
                <w:szCs w:val="21"/>
              </w:rPr>
              <w:t xml:space="preserve">出现下列情形之一的，为废标： </w:t>
            </w:r>
            <w:r>
              <w:rPr>
                <w:rFonts w:ascii="宋体" w:hAnsi="宋体" w:cs="宋体"/>
                <w:b/>
                <w:color w:val="000000"/>
                <w:szCs w:val="21"/>
              </w:rPr>
            </w:r>
            <w:r/>
          </w:p>
          <w:p>
            <w:pPr>
              <w:pStyle w:val="876"/>
              <w:spacing w:line="400" w:lineRule="exact"/>
              <w:rPr>
                <w:rFonts w:ascii="宋体" w:hAnsi="宋体" w:cs="宋体"/>
                <w:b/>
                <w:color w:val="000000"/>
                <w:szCs w:val="21"/>
              </w:rPr>
            </w:pPr>
            <w:r>
              <w:rPr>
                <w:rFonts w:hint="eastAsia" w:ascii="宋体" w:hAnsi="宋体" w:cs="宋体"/>
                <w:b/>
                <w:color w:val="000000"/>
                <w:szCs w:val="21"/>
              </w:rPr>
              <w:t xml:space="preserve">（一）符合专业条件的供应商或者对采购文件作实质响应的供应商不足三家的； </w:t>
            </w:r>
            <w:r>
              <w:rPr>
                <w:rFonts w:ascii="宋体" w:hAnsi="宋体" w:cs="宋体"/>
                <w:b/>
                <w:color w:val="000000"/>
                <w:szCs w:val="21"/>
              </w:rPr>
            </w:r>
            <w:r/>
          </w:p>
          <w:p>
            <w:pPr>
              <w:pStyle w:val="876"/>
              <w:spacing w:line="400" w:lineRule="exact"/>
              <w:rPr>
                <w:rFonts w:ascii="宋体" w:hAnsi="宋体" w:cs="宋体"/>
                <w:b/>
                <w:color w:val="000000"/>
                <w:szCs w:val="21"/>
              </w:rPr>
            </w:pPr>
            <w:r>
              <w:rPr>
                <w:rFonts w:hint="eastAsia" w:ascii="宋体" w:hAnsi="宋体" w:cs="宋体"/>
                <w:b/>
                <w:color w:val="000000"/>
                <w:szCs w:val="21"/>
              </w:rPr>
              <w:t xml:space="preserve">（二）出现影响采购公正的违法、违规行为的； </w:t>
            </w:r>
            <w:r>
              <w:rPr>
                <w:rFonts w:ascii="宋体" w:hAnsi="宋体" w:cs="宋体"/>
                <w:b/>
                <w:color w:val="000000"/>
                <w:szCs w:val="21"/>
              </w:rPr>
            </w:r>
            <w:r/>
          </w:p>
          <w:p>
            <w:pPr>
              <w:pStyle w:val="876"/>
              <w:spacing w:line="400" w:lineRule="exact"/>
              <w:rPr>
                <w:rFonts w:ascii="宋体" w:hAnsi="宋体" w:cs="宋体"/>
                <w:b/>
                <w:color w:val="000000"/>
                <w:szCs w:val="21"/>
              </w:rPr>
            </w:pPr>
            <w:r>
              <w:rPr>
                <w:rFonts w:hint="eastAsia" w:ascii="宋体" w:hAnsi="宋体" w:cs="宋体"/>
                <w:b/>
                <w:color w:val="000000"/>
                <w:szCs w:val="21"/>
              </w:rPr>
              <w:t xml:space="preserve">（三）投标人的报价均超过了采购预算或者最高限价，采购人不能支付的； </w:t>
            </w:r>
            <w:r>
              <w:rPr>
                <w:rFonts w:ascii="宋体" w:hAnsi="宋体" w:cs="宋体"/>
                <w:b/>
                <w:color w:val="000000"/>
                <w:szCs w:val="21"/>
              </w:rPr>
            </w:r>
            <w:r/>
          </w:p>
          <w:p>
            <w:pPr>
              <w:pStyle w:val="876"/>
              <w:spacing w:line="400" w:lineRule="exact"/>
              <w:rPr>
                <w:rFonts w:hint="eastAsia" w:ascii="宋体" w:hAnsi="宋体"/>
                <w:color w:val="000000"/>
                <w:szCs w:val="21"/>
                <w:lang w:val="zh-CN"/>
              </w:rPr>
            </w:pPr>
            <w:r>
              <w:rPr>
                <w:rFonts w:hint="eastAsia" w:ascii="宋体" w:hAnsi="宋体" w:cs="宋体"/>
                <w:b/>
                <w:color w:val="000000"/>
                <w:szCs w:val="21"/>
              </w:rPr>
              <w:t xml:space="preserve">（四）因重大变故，采购任务取消的。 </w:t>
            </w:r>
            <w:r>
              <w:rPr>
                <w:rFonts w:hint="eastAsia" w:ascii="宋体" w:hAnsi="宋体"/>
                <w:color w:val="000000"/>
                <w:szCs w:val="21"/>
                <w:lang w:val="zh-CN"/>
              </w:rPr>
            </w:r>
            <w:r/>
          </w:p>
        </w:tc>
      </w:tr>
      <w:tr>
        <w:trPr>
          <w:trHeight w:val="426"/>
        </w:trPr>
        <w:tc>
          <w:tcPr>
            <w:tcW w:w="791" w:type="dxa"/>
            <w:vAlign w:val="center"/>
            <w:textDirection w:val="lrTb"/>
            <w:noWrap w:val="false"/>
          </w:tcPr>
          <w:p>
            <w:pPr>
              <w:pStyle w:val="876"/>
              <w:jc w:val="center"/>
              <w:spacing w:line="400" w:lineRule="exact"/>
              <w:rPr>
                <w:rFonts w:hint="eastAsia" w:ascii="宋体" w:hAnsi="宋体"/>
                <w:color w:val="000000"/>
                <w:szCs w:val="21"/>
                <w:lang w:val="zh-CN"/>
              </w:rPr>
            </w:pPr>
            <w:r>
              <w:rPr>
                <w:rFonts w:hint="eastAsia" w:ascii="宋体" w:hAnsi="宋体"/>
                <w:color w:val="000000"/>
                <w:szCs w:val="21"/>
              </w:rPr>
              <w:t xml:space="preserve">13</w:t>
            </w:r>
            <w:r>
              <w:rPr>
                <w:rFonts w:hint="eastAsia" w:ascii="宋体" w:hAnsi="宋体"/>
                <w:color w:val="000000"/>
                <w:szCs w:val="21"/>
                <w:lang w:val="zh-CN"/>
              </w:rPr>
            </w:r>
            <w:r/>
          </w:p>
        </w:tc>
        <w:tc>
          <w:tcPr>
            <w:tcW w:w="1620" w:type="dxa"/>
            <w:vAlign w:val="center"/>
            <w:textDirection w:val="lrTb"/>
            <w:noWrap w:val="false"/>
          </w:tcPr>
          <w:p>
            <w:pPr>
              <w:pStyle w:val="876"/>
              <w:jc w:val="center"/>
              <w:spacing w:line="400" w:lineRule="exact"/>
              <w:rPr>
                <w:rFonts w:hint="eastAsia" w:ascii="宋体" w:hAnsi="宋体"/>
                <w:b/>
                <w:color w:val="000000"/>
                <w:szCs w:val="21"/>
                <w:lang w:val="zh-CN"/>
              </w:rPr>
            </w:pPr>
            <w:r>
              <w:rPr>
                <w:rFonts w:ascii="宋体" w:hAnsi="宋体"/>
                <w:b/>
                <w:color w:val="000000"/>
                <w:szCs w:val="21"/>
                <w:lang w:val="zh-CN"/>
              </w:rPr>
              <w:t xml:space="preserve">导致无效标因素</w:t>
            </w:r>
            <w:r>
              <w:rPr>
                <w:rFonts w:hint="eastAsia" w:ascii="宋体" w:hAnsi="宋体"/>
                <w:b/>
                <w:color w:val="000000"/>
                <w:szCs w:val="21"/>
                <w:lang w:val="zh-CN"/>
              </w:rPr>
            </w:r>
            <w:r/>
          </w:p>
        </w:tc>
        <w:tc>
          <w:tcPr>
            <w:tcW w:w="6694" w:type="dxa"/>
            <w:vAlign w:val="center"/>
            <w:textDirection w:val="lrTb"/>
            <w:noWrap w:val="false"/>
          </w:tcPr>
          <w:p>
            <w:pPr>
              <w:pStyle w:val="876"/>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投标文件属下列情况之一的，在资格性、符合性检查时按照无效投标处理：</w:t>
            </w:r>
            <w:r>
              <w:rPr>
                <w:rFonts w:ascii="宋体" w:hAnsi="宋体" w:cs="宋体"/>
                <w:b/>
                <w:color w:val="000000"/>
                <w:szCs w:val="21"/>
                <w:lang w:val="zh-CN"/>
              </w:rPr>
            </w:r>
            <w:r/>
          </w:p>
          <w:p>
            <w:pPr>
              <w:pStyle w:val="876"/>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（一）投标文件未按采购文件要求</w:t>
            </w:r>
            <w:r>
              <w:rPr>
                <w:rFonts w:hint="eastAsia" w:ascii="宋体" w:hAnsi="宋体" w:cs="宋体"/>
                <w:b/>
                <w:color w:val="000000"/>
                <w:szCs w:val="21"/>
              </w:rPr>
              <w:t xml:space="preserve">制作电子投标文件及签章</w:t>
            </w:r>
            <w:r>
              <w:rPr>
                <w:rFonts w:hint="eastAsia" w:ascii="宋体" w:hAnsi="宋体" w:cs="宋体"/>
                <w:b/>
                <w:color w:val="000000"/>
                <w:szCs w:val="21"/>
                <w:lang w:val="zh-CN"/>
              </w:rPr>
              <w:t xml:space="preserve">的；</w:t>
            </w:r>
            <w:r>
              <w:rPr>
                <w:rFonts w:ascii="宋体" w:hAnsi="宋体" w:cs="宋体"/>
                <w:b/>
                <w:color w:val="000000"/>
                <w:szCs w:val="21"/>
                <w:lang w:val="zh-CN"/>
              </w:rPr>
            </w:r>
            <w:r/>
          </w:p>
          <w:p>
            <w:pPr>
              <w:pStyle w:val="876"/>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（二）不具备采购文件中规定的资格要求的；</w:t>
            </w:r>
            <w:r>
              <w:rPr>
                <w:rFonts w:ascii="宋体" w:hAnsi="宋体" w:cs="宋体"/>
                <w:b/>
                <w:color w:val="000000"/>
                <w:szCs w:val="21"/>
                <w:lang w:val="zh-CN"/>
              </w:rPr>
            </w:r>
            <w:r/>
          </w:p>
          <w:p>
            <w:pPr>
              <w:pStyle w:val="876"/>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（三）报价超过采购文件中规定的预算金额或者最高限价的；</w:t>
            </w:r>
            <w:r>
              <w:rPr>
                <w:rFonts w:ascii="宋体" w:hAnsi="宋体" w:cs="宋体"/>
                <w:b/>
                <w:color w:val="000000"/>
                <w:szCs w:val="21"/>
                <w:lang w:val="zh-CN"/>
              </w:rPr>
            </w:r>
            <w:r/>
          </w:p>
          <w:p>
            <w:pPr>
              <w:pStyle w:val="876"/>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（四）不同投标人的电子投标文件制作机器码一致；</w:t>
            </w:r>
            <w:r>
              <w:rPr>
                <w:rFonts w:ascii="宋体" w:hAnsi="宋体" w:cs="宋体"/>
                <w:b/>
                <w:color w:val="000000"/>
                <w:szCs w:val="21"/>
                <w:lang w:val="zh-CN"/>
              </w:rPr>
            </w:r>
            <w:r/>
          </w:p>
          <w:p>
            <w:pPr>
              <w:pStyle w:val="876"/>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（五）投标文件含有采购人不能接受的附加条件的；</w:t>
            </w:r>
            <w:r>
              <w:rPr>
                <w:rFonts w:ascii="宋体" w:hAnsi="宋体" w:cs="宋体"/>
                <w:b/>
                <w:color w:val="000000"/>
                <w:szCs w:val="21"/>
                <w:lang w:val="zh-CN"/>
              </w:rPr>
            </w:r>
            <w:r/>
          </w:p>
          <w:p>
            <w:pPr>
              <w:pStyle w:val="876"/>
              <w:spacing w:line="400" w:lineRule="exact"/>
              <w:rPr>
                <w:rFonts w:hint="eastAsia" w:ascii="宋体" w:hAnsi="宋体"/>
                <w:b/>
                <w:color w:val="000000"/>
                <w:szCs w:val="21"/>
                <w:lang w:val="zh-CN"/>
              </w:rPr>
            </w:pPr>
            <w:r>
              <w:rPr>
                <w:rFonts w:hint="eastAsia" w:ascii="宋体" w:hAnsi="宋体" w:cs="宋体"/>
                <w:b/>
                <w:color w:val="000000"/>
                <w:szCs w:val="21"/>
                <w:lang w:val="zh-CN"/>
              </w:rPr>
              <w:t xml:space="preserve">（六）法律、法规和采购文件规定的其他无效情形。</w:t>
            </w:r>
            <w:r>
              <w:rPr>
                <w:rFonts w:hint="eastAsia" w:ascii="宋体" w:hAnsi="宋体"/>
                <w:b/>
                <w:color w:val="000000"/>
                <w:szCs w:val="21"/>
                <w:lang w:val="zh-CN"/>
              </w:rPr>
            </w:r>
            <w:r/>
          </w:p>
        </w:tc>
      </w:tr>
    </w:tbl>
    <w:p>
      <w:pPr>
        <w:pStyle w:val="876"/>
        <w:ind w:right="-159" w:firstLine="420"/>
        <w:rPr>
          <w:rFonts w:hint="eastAsia" w:ascii="宋体" w:hAnsi="宋体"/>
          <w:color w:val="000000"/>
          <w:szCs w:val="21"/>
        </w:rPr>
      </w:pPr>
      <w:r>
        <w:rPr>
          <w:rFonts w:hint="eastAsia" w:ascii="宋体" w:hAnsi="宋体"/>
          <w:color w:val="000000"/>
          <w:szCs w:val="21"/>
        </w:rPr>
      </w:r>
      <w:r/>
    </w:p>
    <w:p>
      <w:pPr>
        <w:pStyle w:val="876"/>
        <w:rPr>
          <w:color w:val="000000"/>
        </w:rPr>
      </w:pPr>
      <w:r>
        <w:rPr>
          <w:color w:val="000000"/>
        </w:rPr>
      </w:r>
      <w:r/>
    </w:p>
    <w:p>
      <w:pPr>
        <w:pStyle w:val="876"/>
        <w:jc w:val="center"/>
        <w:rPr>
          <w:rFonts w:ascii="宋体" w:hAnsi="宋体"/>
          <w:b/>
          <w:bCs/>
          <w:color w:val="000000"/>
          <w:spacing w:val="-14"/>
          <w:sz w:val="30"/>
        </w:rPr>
      </w:pPr>
      <w:r>
        <w:rPr>
          <w:rFonts w:ascii="宋体" w:hAnsi="宋体"/>
          <w:b/>
          <w:bCs/>
          <w:color w:val="000000"/>
          <w:spacing w:val="-14"/>
          <w:sz w:val="30"/>
        </w:rPr>
        <w:br w:type="page" w:clear="all"/>
      </w:r>
      <w:r>
        <w:rPr>
          <w:rFonts w:ascii="宋体" w:hAnsi="宋体"/>
          <w:b/>
          <w:bCs/>
          <w:color w:val="000000"/>
          <w:spacing w:val="-14"/>
          <w:sz w:val="30"/>
        </w:rPr>
      </w:r>
      <w:r/>
    </w:p>
    <w:p>
      <w:pPr>
        <w:pStyle w:val="876"/>
        <w:jc w:val="center"/>
        <w:rPr>
          <w:rFonts w:hint="eastAsia" w:ascii="宋体" w:hAnsi="宋体"/>
          <w:color w:val="000000"/>
          <w:sz w:val="52"/>
        </w:rPr>
      </w:pPr>
      <w:r>
        <w:rPr>
          <w:rFonts w:hint="eastAsia" w:ascii="宋体" w:hAnsi="宋体"/>
          <w:color w:val="000000"/>
          <w:sz w:val="52"/>
        </w:rPr>
        <w:t xml:space="preserve">目     录</w:t>
      </w:r>
      <w:r>
        <w:rPr>
          <w:rFonts w:hint="eastAsia" w:ascii="宋体" w:hAnsi="宋体"/>
          <w:color w:val="000000"/>
          <w:sz w:val="52"/>
        </w:rPr>
      </w:r>
      <w:r/>
    </w:p>
    <w:p>
      <w:pPr>
        <w:pStyle w:val="896"/>
        <w:ind w:firstLine="0"/>
        <w:jc w:val="center"/>
        <w:rPr>
          <w:rFonts w:hint="eastAsia" w:ascii="宋体" w:hAnsi="宋体" w:eastAsia="宋体"/>
          <w:color w:val="000000"/>
          <w:sz w:val="36"/>
          <w:szCs w:val="24"/>
        </w:rPr>
      </w:pPr>
      <w:r>
        <w:rPr>
          <w:rFonts w:hint="eastAsia" w:ascii="宋体" w:hAnsi="宋体" w:eastAsia="宋体"/>
          <w:color w:val="000000"/>
          <w:sz w:val="36"/>
          <w:szCs w:val="24"/>
        </w:rPr>
      </w:r>
      <w:r/>
    </w:p>
    <w:p>
      <w:pPr>
        <w:pStyle w:val="939"/>
        <w:spacing w:after="312" w:afterAutospacing="0" w:line="480" w:lineRule="auto"/>
        <w:tabs>
          <w:tab w:val="right" w:pos="8302" w:leader="dot"/>
        </w:tabs>
        <w:rPr>
          <w:rFonts w:hint="eastAsia"/>
          <w:color w:val="000000"/>
          <w:sz w:val="36"/>
        </w:rPr>
      </w:pPr>
      <w:r>
        <w:rPr>
          <w:rFonts w:hint="eastAsia"/>
          <w:color w:val="000000"/>
          <w:sz w:val="36"/>
        </w:rPr>
        <w:t xml:space="preserve">第一章  投标邀请函</w:t>
      </w:r>
      <w:r>
        <w:rPr>
          <w:rFonts w:hint="eastAsia"/>
          <w:color w:val="000000"/>
          <w:sz w:val="36"/>
        </w:rPr>
      </w:r>
      <w:r/>
    </w:p>
    <w:p>
      <w:pPr>
        <w:pStyle w:val="939"/>
        <w:spacing w:after="312" w:afterAutospacing="0" w:line="480" w:lineRule="auto"/>
        <w:tabs>
          <w:tab w:val="right" w:pos="8302" w:leader="dot"/>
        </w:tabs>
        <w:rPr>
          <w:rFonts w:hint="eastAsia"/>
          <w:color w:val="000000"/>
          <w:sz w:val="36"/>
        </w:rPr>
      </w:pPr>
      <w:r>
        <w:rPr>
          <w:rFonts w:hint="eastAsia"/>
          <w:color w:val="000000"/>
          <w:sz w:val="36"/>
        </w:rPr>
        <w:t xml:space="preserve">第二章  投标人须知</w:t>
      </w:r>
      <w:r>
        <w:rPr>
          <w:rFonts w:hint="eastAsia"/>
          <w:color w:val="000000"/>
          <w:sz w:val="36"/>
        </w:rPr>
      </w:r>
      <w:r/>
    </w:p>
    <w:p>
      <w:pPr>
        <w:pStyle w:val="939"/>
        <w:spacing w:after="312" w:afterAutospacing="0" w:line="480" w:lineRule="auto"/>
        <w:tabs>
          <w:tab w:val="right" w:pos="8302" w:leader="dot"/>
        </w:tabs>
        <w:rPr>
          <w:rFonts w:hint="eastAsia"/>
          <w:color w:val="000000"/>
          <w:sz w:val="36"/>
        </w:rPr>
      </w:pPr>
      <w:r>
        <w:rPr>
          <w:rFonts w:hint="eastAsia"/>
          <w:color w:val="000000"/>
          <w:sz w:val="36"/>
        </w:rPr>
        <w:t xml:space="preserve">第三章  电子投标文件格式</w:t>
      </w:r>
      <w:r>
        <w:rPr>
          <w:rFonts w:hint="eastAsia"/>
          <w:color w:val="000000"/>
          <w:sz w:val="36"/>
        </w:rPr>
      </w:r>
      <w:r/>
    </w:p>
    <w:p>
      <w:pPr>
        <w:pStyle w:val="939"/>
        <w:spacing w:after="312" w:afterAutospacing="0" w:line="480" w:lineRule="auto"/>
        <w:tabs>
          <w:tab w:val="right" w:pos="8302" w:leader="dot"/>
        </w:tabs>
        <w:rPr>
          <w:rFonts w:hint="eastAsia"/>
          <w:color w:val="000000"/>
          <w:sz w:val="36"/>
        </w:rPr>
      </w:pPr>
      <w:r>
        <w:rPr>
          <w:rFonts w:hint="eastAsia"/>
          <w:color w:val="000000"/>
          <w:sz w:val="36"/>
        </w:rPr>
        <w:t xml:space="preserve">第四章  采购书</w:t>
      </w:r>
      <w:r>
        <w:rPr>
          <w:rFonts w:hint="eastAsia"/>
          <w:color w:val="000000"/>
          <w:sz w:val="36"/>
        </w:rPr>
      </w:r>
      <w:r/>
    </w:p>
    <w:p>
      <w:pPr>
        <w:pStyle w:val="939"/>
        <w:spacing w:after="312" w:afterAutospacing="0" w:line="480" w:lineRule="auto"/>
        <w:tabs>
          <w:tab w:val="right" w:pos="8302" w:leader="dot"/>
        </w:tabs>
        <w:rPr>
          <w:rFonts w:hint="eastAsia"/>
          <w:color w:val="000000"/>
          <w:sz w:val="36"/>
        </w:rPr>
      </w:pPr>
      <w:r>
        <w:rPr>
          <w:rFonts w:hint="eastAsia"/>
          <w:color w:val="000000"/>
          <w:sz w:val="36"/>
        </w:rPr>
        <w:t xml:space="preserve">第五章  合同主要条款</w:t>
      </w:r>
      <w:r>
        <w:rPr>
          <w:rFonts w:hint="eastAsia"/>
          <w:color w:val="000000"/>
          <w:sz w:val="36"/>
        </w:rPr>
      </w:r>
      <w:r/>
    </w:p>
    <w:p>
      <w:pPr>
        <w:pStyle w:val="939"/>
        <w:spacing w:after="312" w:afterAutospacing="0" w:line="480" w:lineRule="auto"/>
        <w:tabs>
          <w:tab w:val="right" w:pos="8302" w:leader="dot"/>
        </w:tabs>
        <w:rPr>
          <w:rFonts w:hint="eastAsia"/>
          <w:color w:val="000000"/>
          <w:sz w:val="36"/>
        </w:rPr>
      </w:pPr>
      <w:r>
        <w:rPr>
          <w:rFonts w:hint="eastAsia"/>
          <w:color w:val="000000"/>
          <w:sz w:val="36"/>
        </w:rPr>
        <w:t xml:space="preserve">第六章  评标办法及评分标准</w:t>
      </w:r>
      <w:r>
        <w:rPr>
          <w:rFonts w:hint="eastAsia"/>
          <w:color w:val="000000"/>
          <w:sz w:val="36"/>
        </w:rPr>
      </w:r>
      <w:r/>
    </w:p>
    <w:p>
      <w:pPr>
        <w:pStyle w:val="939"/>
        <w:jc w:val="center"/>
        <w:spacing w:line="360" w:lineRule="auto"/>
        <w:tabs>
          <w:tab w:val="right" w:pos="8302" w:leader="dot"/>
        </w:tabs>
        <w:rPr>
          <w:b/>
          <w:bCs/>
          <w:color w:val="000000"/>
          <w:spacing w:val="20"/>
          <w:sz w:val="30"/>
          <w:szCs w:val="20"/>
        </w:rPr>
        <w:sectPr>
          <w:footerReference w:type="even" r:id="rId10"/>
          <w:footnotePr/>
          <w:endnotePr/>
          <w:type w:val="nextPage"/>
          <w:pgSz w:w="11906" w:h="16838" w:orient="portrait"/>
          <w:pgMar w:top="1440" w:right="1800" w:bottom="1440" w:left="1800" w:header="851" w:footer="992" w:gutter="0"/>
          <w:cols w:num="1" w:sep="0" w:space="1701" w:equalWidth="1"/>
          <w:docGrid w:linePitch="360"/>
        </w:sectPr>
      </w:pPr>
      <w:r>
        <w:rPr>
          <w:b/>
          <w:bCs/>
          <w:color w:val="000000"/>
          <w:spacing w:val="20"/>
          <w:sz w:val="30"/>
          <w:szCs w:val="20"/>
        </w:rPr>
      </w:r>
      <w:r/>
    </w:p>
    <w:p>
      <w:pPr>
        <w:pStyle w:val="939"/>
        <w:jc w:val="center"/>
        <w:spacing w:line="360" w:lineRule="auto"/>
        <w:tabs>
          <w:tab w:val="right" w:pos="8302" w:leader="dot"/>
        </w:tabs>
        <w:rPr>
          <w:color w:val="000000"/>
          <w:sz w:val="21"/>
          <w:szCs w:val="21"/>
        </w:rPr>
      </w:pPr>
      <w:r>
        <w:rPr>
          <w:rFonts w:hint="eastAsia"/>
          <w:b/>
          <w:bCs/>
          <w:color w:val="000000"/>
          <w:sz w:val="32"/>
          <w:szCs w:val="20"/>
        </w:rPr>
        <w:t xml:space="preserve">第一章 投标邀请函</w:t>
      </w:r>
      <w:r>
        <w:rPr>
          <w:color w:val="000000"/>
          <w:sz w:val="21"/>
          <w:szCs w:val="21"/>
        </w:rPr>
      </w:r>
      <w:r/>
    </w:p>
    <w:p>
      <w:pPr>
        <w:pStyle w:val="876"/>
        <w:ind w:firstLine="360"/>
        <w:spacing w:before="240" w:after="240" w:line="400" w:lineRule="exact"/>
        <w:rPr>
          <w:rFonts w:hint="eastAsia" w:ascii="宋体" w:hAnsi="宋体"/>
          <w:color w:val="000000"/>
          <w:sz w:val="18"/>
          <w:szCs w:val="24"/>
          <w:u w:val="single"/>
        </w:rPr>
      </w:pPr>
      <w:r>
        <w:rPr>
          <w:rFonts w:hint="eastAsia" w:ascii="宋体" w:hAnsi="宋体"/>
          <w:color w:val="000000"/>
          <w:sz w:val="18"/>
          <w:u w:val="single"/>
        </w:rPr>
        <w:t xml:space="preserve">                               ：</w:t>
      </w:r>
      <w:r>
        <w:rPr>
          <w:rFonts w:hint="eastAsia" w:ascii="宋体" w:hAnsi="宋体"/>
          <w:color w:val="000000"/>
          <w:sz w:val="18"/>
          <w:szCs w:val="24"/>
          <w:u w:val="single"/>
        </w:rPr>
      </w:r>
      <w:r/>
    </w:p>
    <w:p>
      <w:pPr>
        <w:pStyle w:val="876"/>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苏州市卫康招投标咨询服务有限公司受苏州市第五人民医院委托，对其复方玄驹胶囊等四个中药制剂委托加工进行国内公开招标采购，欢迎符合招标公告投标资格条件的各公司前来报名参加投标。</w:t>
      </w:r>
      <w:r>
        <w:rPr>
          <w:rFonts w:hint="eastAsia" w:ascii="宋体" w:hAnsi="宋体"/>
          <w:color w:val="000000"/>
          <w:szCs w:val="21"/>
          <w:lang w:val="zh-CN"/>
        </w:rPr>
      </w:r>
      <w:r/>
    </w:p>
    <w:p>
      <w:pPr>
        <w:pStyle w:val="876"/>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1、采购编号：JSZC-320500-SZWK-G2024-0222</w:t>
      </w:r>
      <w:r>
        <w:rPr>
          <w:rFonts w:hint="eastAsia" w:ascii="宋体" w:hAnsi="宋体"/>
          <w:color w:val="000000"/>
          <w:szCs w:val="21"/>
          <w:lang w:val="zh-CN"/>
        </w:rPr>
      </w:r>
      <w:r/>
    </w:p>
    <w:p>
      <w:pPr>
        <w:pStyle w:val="876"/>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2、采购项目名称：复方玄驹胶囊等四个中药制剂委托加工</w:t>
      </w:r>
      <w:r>
        <w:rPr>
          <w:rFonts w:hint="eastAsia"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3、采购预算：无</w:t>
      </w:r>
      <w:r>
        <w:rPr>
          <w:rFonts w:ascii="宋体" w:hAnsi="宋体"/>
          <w:color w:val="000000"/>
          <w:szCs w:val="21"/>
          <w:lang w:val="zh-CN"/>
        </w:rPr>
      </w:r>
      <w:r/>
    </w:p>
    <w:p>
      <w:pPr>
        <w:pStyle w:val="876"/>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4、服</w:t>
      </w:r>
      <w:r>
        <w:rPr>
          <w:rFonts w:hint="eastAsia" w:ascii="宋体" w:hAnsi="宋体"/>
          <w:color w:val="000000"/>
          <w:szCs w:val="21"/>
          <w:lang w:val="zh-CN"/>
        </w:rPr>
        <w:t xml:space="preserve">务内容：详见采购文件</w:t>
      </w:r>
      <w:r>
        <w:rPr>
          <w:rFonts w:hint="eastAsia" w:ascii="宋体" w:hAnsi="宋体"/>
          <w:color w:val="000000"/>
          <w:szCs w:val="21"/>
          <w:lang w:val="zh-CN"/>
        </w:rPr>
      </w:r>
      <w:r/>
    </w:p>
    <w:p>
      <w:pPr>
        <w:pStyle w:val="876"/>
        <w:ind w:right="-159" w:firstLine="420"/>
        <w:spacing w:line="400" w:lineRule="exact"/>
        <w:rPr>
          <w:rFonts w:hint="eastAsia" w:ascii="宋体" w:hAnsi="宋体"/>
          <w:color w:val="000000"/>
          <w:szCs w:val="21"/>
        </w:rPr>
      </w:pPr>
      <w:r>
        <w:rPr>
          <w:rFonts w:hint="eastAsia" w:ascii="宋体" w:hAnsi="宋体"/>
          <w:color w:val="000000"/>
          <w:szCs w:val="21"/>
        </w:rPr>
        <w:t xml:space="preserve">5、网上获取截止时间：</w:t>
      </w:r>
      <w:r>
        <w:rPr>
          <w:rFonts w:hint="eastAsia" w:ascii="宋体" w:hAnsi="宋体"/>
          <w:color w:val="000000"/>
          <w:szCs w:val="21"/>
          <w:lang w:val="zh-CN"/>
        </w:rPr>
        <w:t xml:space="preserve">2024年</w:t>
      </w:r>
      <w:r>
        <w:rPr>
          <w:rFonts w:hint="eastAsia" w:ascii="宋体" w:hAnsi="宋体"/>
          <w:color w:val="000000"/>
          <w:szCs w:val="21"/>
          <w:lang w:val="en-US" w:eastAsia="zh-CN"/>
        </w:rPr>
        <w:t xml:space="preserve">8</w:t>
      </w:r>
      <w:r>
        <w:rPr>
          <w:rFonts w:hint="eastAsia" w:ascii="宋体" w:hAnsi="宋体"/>
          <w:color w:val="000000"/>
          <w:szCs w:val="21"/>
          <w:lang w:val="zh-CN"/>
        </w:rPr>
        <w:t xml:space="preserve">月</w:t>
      </w:r>
      <w:r>
        <w:rPr>
          <w:rFonts w:hint="eastAsia" w:ascii="宋体" w:hAnsi="宋体"/>
          <w:color w:val="000000"/>
          <w:szCs w:val="21"/>
          <w:lang w:val="en-US" w:eastAsia="zh-CN"/>
        </w:rPr>
        <w:t xml:space="preserve">15</w:t>
      </w:r>
      <w:r>
        <w:rPr>
          <w:rFonts w:hint="eastAsia" w:ascii="宋体" w:hAnsi="宋体"/>
          <w:color w:val="000000"/>
          <w:szCs w:val="21"/>
          <w:lang w:val="zh-CN"/>
        </w:rPr>
        <w:t xml:space="preserve">日</w:t>
      </w:r>
      <w:r>
        <w:rPr>
          <w:rFonts w:hint="eastAsia" w:ascii="宋体" w:hAnsi="宋体"/>
          <w:color w:val="000000"/>
          <w:szCs w:val="21"/>
        </w:rPr>
      </w:r>
      <w:r/>
    </w:p>
    <w:p>
      <w:pPr>
        <w:pStyle w:val="876"/>
        <w:ind w:right="-159" w:firstLine="420"/>
        <w:spacing w:line="400" w:lineRule="exact"/>
        <w:rPr>
          <w:rFonts w:ascii="宋体" w:hAnsi="宋体"/>
          <w:color w:val="000000"/>
          <w:szCs w:val="21"/>
        </w:rPr>
      </w:pPr>
      <w:r>
        <w:rPr>
          <w:rFonts w:hint="eastAsia" w:ascii="宋体" w:hAnsi="宋体"/>
          <w:color w:val="000000"/>
          <w:szCs w:val="21"/>
        </w:rPr>
        <w:t xml:space="preserve">6、上传投标文件截止时间：</w:t>
      </w:r>
      <w:r>
        <w:rPr>
          <w:rFonts w:hint="eastAsia" w:ascii="宋体" w:hAnsi="宋体"/>
          <w:color w:val="000000"/>
          <w:szCs w:val="21"/>
          <w:lang w:val="en-US" w:eastAsia="zh-CN"/>
        </w:rPr>
        <w:t xml:space="preserve">2024年8月29日10</w:t>
      </w:r>
      <w:r>
        <w:rPr>
          <w:rFonts w:hint="eastAsia" w:ascii="宋体" w:hAnsi="宋体"/>
          <w:color w:val="000000"/>
          <w:szCs w:val="21"/>
          <w:lang w:val="zh-CN"/>
        </w:rPr>
        <w:t xml:space="preserve">:30</w:t>
      </w:r>
      <w:r>
        <w:rPr>
          <w:rFonts w:ascii="宋体" w:hAnsi="宋体"/>
          <w:color w:val="000000"/>
          <w:szCs w:val="21"/>
        </w:rPr>
      </w:r>
      <w:r/>
    </w:p>
    <w:p>
      <w:pPr>
        <w:pStyle w:val="876"/>
        <w:ind w:right="-159" w:firstLine="420"/>
        <w:spacing w:line="400" w:lineRule="exact"/>
        <w:rPr>
          <w:rFonts w:ascii="宋体" w:hAnsi="宋体"/>
          <w:color w:val="000000"/>
          <w:szCs w:val="21"/>
        </w:rPr>
      </w:pPr>
      <w:r>
        <w:rPr>
          <w:rFonts w:hint="eastAsia" w:ascii="宋体" w:hAnsi="宋体"/>
          <w:color w:val="000000"/>
          <w:szCs w:val="21"/>
        </w:rPr>
        <w:t xml:space="preserve">7、开标时间：</w:t>
      </w:r>
      <w:r>
        <w:rPr>
          <w:rFonts w:hint="eastAsia" w:ascii="宋体" w:hAnsi="宋体"/>
          <w:color w:val="000000"/>
          <w:szCs w:val="21"/>
          <w:lang w:val="en-US" w:eastAsia="zh-CN"/>
        </w:rPr>
        <w:t xml:space="preserve">2024年8月29日10</w:t>
      </w:r>
      <w:r>
        <w:rPr>
          <w:rFonts w:hint="eastAsia" w:ascii="宋体" w:hAnsi="宋体"/>
          <w:color w:val="000000"/>
          <w:szCs w:val="21"/>
          <w:lang w:val="zh-CN"/>
        </w:rPr>
        <w:t xml:space="preserve">:30</w:t>
      </w:r>
      <w:r>
        <w:rPr>
          <w:rFonts w:ascii="宋体" w:hAnsi="宋体"/>
          <w:color w:val="000000"/>
          <w:szCs w:val="21"/>
        </w:rPr>
      </w:r>
      <w:r/>
    </w:p>
    <w:p>
      <w:pPr>
        <w:pStyle w:val="876"/>
        <w:ind w:right="-159" w:firstLine="420"/>
        <w:spacing w:line="400" w:lineRule="exact"/>
        <w:rPr>
          <w:rFonts w:ascii="宋体" w:hAnsi="宋体"/>
          <w:color w:val="000000"/>
          <w:szCs w:val="21"/>
        </w:rPr>
      </w:pPr>
      <w:r>
        <w:rPr>
          <w:rFonts w:hint="eastAsia" w:ascii="宋体" w:hAnsi="宋体"/>
          <w:color w:val="000000"/>
          <w:szCs w:val="21"/>
        </w:rPr>
        <w:t xml:space="preserve">8、开标地点：苏采云政府采购一体化平台开标大厅（网上不见面开标）</w:t>
      </w:r>
      <w:r>
        <w:rPr>
          <w:rFonts w:ascii="宋体" w:hAnsi="宋体"/>
          <w:color w:val="000000"/>
          <w:szCs w:val="21"/>
        </w:rPr>
      </w:r>
      <w:r/>
    </w:p>
    <w:p>
      <w:pPr>
        <w:pStyle w:val="876"/>
        <w:ind w:right="-159" w:firstLine="422"/>
        <w:spacing w:line="400" w:lineRule="exact"/>
        <w:rPr>
          <w:rFonts w:hint="eastAsia" w:ascii="宋体" w:hAnsi="宋体"/>
          <w:color w:val="000000"/>
          <w:szCs w:val="21"/>
          <w:highlight w:val="none"/>
          <w:lang w:val="zh-CN"/>
        </w:rPr>
      </w:pPr>
      <w:r>
        <w:rPr>
          <w:rFonts w:hint="eastAsia" w:ascii="宋体" w:hAnsi="宋体"/>
          <w:b/>
          <w:bCs/>
          <w:color w:val="000000"/>
          <w:szCs w:val="21"/>
          <w:lang w:val="zh-CN"/>
        </w:rPr>
        <w:t xml:space="preserve">本项目为不见面开标项目，请供应商确保电脑、系统及其他设备（视频输入输出设备等）</w:t>
      </w:r>
      <w:r>
        <w:rPr>
          <w:rFonts w:hint="eastAsia" w:ascii="宋体" w:hAnsi="宋体"/>
          <w:b/>
          <w:bCs/>
          <w:color w:val="000000"/>
          <w:szCs w:val="21"/>
          <w:highlight w:val="none"/>
          <w:lang w:val="zh-CN"/>
        </w:rPr>
        <w:t xml:space="preserve">无误，且开标直至项目结束始终保持系统在线状态。</w:t>
      </w:r>
      <w:r>
        <w:rPr>
          <w:rFonts w:hint="eastAsia" w:ascii="宋体" w:hAnsi="宋体"/>
          <w:color w:val="000000"/>
          <w:szCs w:val="21"/>
          <w:highlight w:val="none"/>
          <w:lang w:val="zh-CN"/>
        </w:rPr>
      </w:r>
      <w:r/>
    </w:p>
    <w:p>
      <w:pPr>
        <w:pStyle w:val="876"/>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rPr>
        <w:t xml:space="preserve">9</w:t>
      </w:r>
      <w:r>
        <w:rPr>
          <w:rFonts w:hint="eastAsia" w:ascii="宋体" w:hAnsi="宋体"/>
          <w:color w:val="000000"/>
          <w:szCs w:val="21"/>
          <w:highlight w:val="none"/>
          <w:lang w:val="zh-CN"/>
        </w:rPr>
        <w:t xml:space="preserve">、采购项目联系人及联系方式：</w:t>
      </w:r>
      <w:r>
        <w:rPr>
          <w:rFonts w:hint="eastAsia" w:ascii="宋体" w:hAnsi="宋体"/>
          <w:color w:val="000000"/>
          <w:szCs w:val="21"/>
          <w:highlight w:val="none"/>
          <w:lang w:val="zh-CN"/>
        </w:rPr>
      </w:r>
      <w:r/>
    </w:p>
    <w:p>
      <w:pPr>
        <w:pStyle w:val="876"/>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（1）采购人：苏州市第五人民医院</w:t>
      </w:r>
      <w:r>
        <w:rPr>
          <w:rFonts w:hint="eastAsia" w:ascii="宋体" w:hAnsi="宋体"/>
          <w:color w:val="000000"/>
          <w:szCs w:val="21"/>
          <w:highlight w:val="none"/>
          <w:lang w:val="zh-CN"/>
        </w:rPr>
      </w:r>
      <w:r/>
    </w:p>
    <w:p>
      <w:pPr>
        <w:pStyle w:val="876"/>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联系人：俞立         联系电话：0512-</w:t>
      </w:r>
      <w:r>
        <w:rPr>
          <w:rFonts w:ascii="宋体" w:hAnsi="宋体"/>
          <w:color w:val="000000"/>
          <w:szCs w:val="21"/>
          <w:highlight w:val="none"/>
          <w:lang w:val="zh-CN"/>
        </w:rPr>
        <w:t xml:space="preserve">87806306</w:t>
      </w:r>
      <w:r>
        <w:rPr>
          <w:rFonts w:hint="eastAsia" w:ascii="宋体" w:hAnsi="宋体"/>
          <w:color w:val="000000"/>
          <w:szCs w:val="21"/>
          <w:highlight w:val="none"/>
          <w:lang w:val="zh-CN"/>
        </w:rPr>
      </w:r>
      <w:r/>
    </w:p>
    <w:p>
      <w:pPr>
        <w:pStyle w:val="876"/>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（2）采购代理机构：苏州市卫康招投标咨询服务有限公司</w:t>
      </w:r>
      <w:r>
        <w:rPr>
          <w:rFonts w:hint="eastAsia" w:ascii="宋体" w:hAnsi="宋体"/>
          <w:color w:val="000000"/>
          <w:szCs w:val="21"/>
          <w:highlight w:val="none"/>
          <w:lang w:val="zh-CN"/>
        </w:rPr>
      </w:r>
      <w:r/>
    </w:p>
    <w:p>
      <w:pPr>
        <w:pStyle w:val="876"/>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联系人：陈璐佳、李晶晶      联系电话：0512-6916</w:t>
      </w:r>
      <w:r>
        <w:rPr>
          <w:rFonts w:hint="eastAsia" w:ascii="宋体" w:hAnsi="宋体"/>
          <w:color w:val="000000"/>
          <w:szCs w:val="21"/>
          <w:highlight w:val="none"/>
          <w:lang w:val="zh-CN"/>
        </w:rPr>
        <w:t xml:space="preserve">5615</w:t>
      </w:r>
      <w:r>
        <w:rPr>
          <w:rFonts w:hint="eastAsia" w:ascii="宋体" w:hAnsi="宋体"/>
          <w:color w:val="000000"/>
          <w:szCs w:val="21"/>
          <w:highlight w:val="none"/>
          <w:lang w:val="zh-CN"/>
        </w:rPr>
      </w:r>
      <w:r/>
    </w:p>
    <w:p>
      <w:pPr>
        <w:pStyle w:val="876"/>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地址：苏州市干将西路1296号深业姑苏中心17层    邮政编码： 215000</w:t>
      </w:r>
      <w:r>
        <w:rPr>
          <w:rFonts w:hint="eastAsia" w:ascii="宋体" w:hAnsi="宋体"/>
          <w:color w:val="000000"/>
          <w:szCs w:val="21"/>
          <w:highlight w:val="none"/>
          <w:lang w:val="zh-CN"/>
        </w:rPr>
      </w:r>
      <w:r/>
    </w:p>
    <w:p>
      <w:pPr>
        <w:pStyle w:val="876"/>
        <w:ind w:firstLine="420"/>
        <w:spacing w:line="400" w:lineRule="exact"/>
        <w:rPr>
          <w:rFonts w:hint="eastAsia" w:ascii="宋体" w:hAnsi="宋体"/>
          <w:color w:val="000000"/>
          <w:szCs w:val="21"/>
          <w:lang w:val="zh-CN"/>
        </w:rPr>
      </w:pPr>
      <w:r>
        <w:rPr>
          <w:rFonts w:hint="eastAsia" w:ascii="宋体" w:hAnsi="宋体"/>
          <w:color w:val="000000"/>
          <w:szCs w:val="21"/>
          <w:highlight w:val="none"/>
          <w:lang w:val="zh-CN"/>
        </w:rPr>
        <w:t xml:space="preserve">请贵单位购买本采购文件</w:t>
      </w:r>
      <w:r>
        <w:rPr>
          <w:rFonts w:hint="eastAsia" w:ascii="宋体" w:hAnsi="宋体"/>
          <w:color w:val="000000"/>
          <w:szCs w:val="21"/>
          <w:lang w:val="zh-CN"/>
        </w:rPr>
        <w:t xml:space="preserve">后，认真阅读各项内容，进行必要的投标准备，并按采购文件的要求详细填写和编制电子投标文件，并按“前附表”确定的时间、地点准时参加投标。</w:t>
      </w:r>
      <w:r>
        <w:rPr>
          <w:rFonts w:hint="eastAsia" w:ascii="宋体" w:hAnsi="宋体"/>
          <w:color w:val="000000"/>
          <w:szCs w:val="21"/>
          <w:lang w:val="zh-CN"/>
        </w:rPr>
      </w:r>
      <w:r/>
    </w:p>
    <w:p>
      <w:pPr>
        <w:pStyle w:val="932"/>
        <w:ind w:firstLine="420"/>
        <w:jc w:val="right"/>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苏州市卫康招投标咨询服务有限公司</w:t>
      </w:r>
      <w:r>
        <w:rPr>
          <w:rFonts w:hint="eastAsia" w:ascii="宋体" w:hAnsi="宋体" w:eastAsia="宋体"/>
          <w:color w:val="000000"/>
          <w:sz w:val="21"/>
          <w:szCs w:val="21"/>
        </w:rPr>
      </w:r>
      <w:r/>
    </w:p>
    <w:p>
      <w:pPr>
        <w:pStyle w:val="932"/>
        <w:ind w:firstLine="420"/>
        <w:jc w:val="right"/>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2024年</w:t>
      </w:r>
      <w:r>
        <w:rPr>
          <w:rFonts w:hint="eastAsia" w:ascii="宋体" w:hAnsi="宋体" w:eastAsia="宋体"/>
          <w:color w:val="000000"/>
          <w:sz w:val="21"/>
          <w:szCs w:val="21"/>
          <w:lang w:val="en-US" w:eastAsia="zh-CN"/>
        </w:rPr>
        <w:t xml:space="preserve">8</w:t>
      </w:r>
      <w:r>
        <w:rPr>
          <w:rFonts w:hint="eastAsia" w:ascii="宋体" w:hAnsi="宋体" w:eastAsia="宋体"/>
          <w:color w:val="000000"/>
          <w:sz w:val="21"/>
          <w:szCs w:val="21"/>
        </w:rPr>
        <w:t xml:space="preserve">月</w:t>
      </w:r>
      <w:r>
        <w:rPr>
          <w:rFonts w:hint="eastAsia" w:ascii="宋体" w:hAnsi="宋体" w:eastAsia="宋体"/>
          <w:color w:val="000000"/>
          <w:sz w:val="21"/>
          <w:szCs w:val="21"/>
          <w:lang w:val="en-US" w:eastAsia="zh-CN"/>
        </w:rPr>
        <w:t xml:space="preserve">8</w:t>
      </w:r>
      <w:r>
        <w:rPr>
          <w:rFonts w:hint="eastAsia" w:ascii="宋体" w:hAnsi="宋体" w:eastAsia="宋体"/>
          <w:color w:val="000000"/>
          <w:sz w:val="21"/>
          <w:szCs w:val="21"/>
        </w:rPr>
        <w:t xml:space="preserve">日</w:t>
      </w:r>
      <w:r>
        <w:rPr>
          <w:rFonts w:hint="eastAsia" w:ascii="宋体" w:hAnsi="宋体" w:eastAsia="宋体"/>
          <w:color w:val="000000"/>
          <w:sz w:val="21"/>
          <w:szCs w:val="21"/>
        </w:rPr>
      </w:r>
      <w:r/>
    </w:p>
    <w:p>
      <w:pPr>
        <w:pStyle w:val="876"/>
        <w:jc w:val="center"/>
        <w:rPr>
          <w:rFonts w:ascii="宋体" w:hAnsi="宋体"/>
          <w:b/>
          <w:bCs/>
          <w:color w:val="000000"/>
          <w:sz w:val="32"/>
        </w:rPr>
      </w:pPr>
      <w:r>
        <w:rPr>
          <w:rFonts w:hint="eastAsia" w:ascii="宋体" w:hAnsi="宋体"/>
          <w:b/>
          <w:bCs/>
          <w:color w:val="000000"/>
          <w:spacing w:val="20"/>
          <w:sz w:val="30"/>
        </w:rPr>
        <w:br w:type="page" w:clear="all"/>
      </w:r>
      <w:bookmarkStart w:id="4" w:name="_Hlk99527734"/>
      <w:r>
        <w:rPr>
          <w:rFonts w:hint="eastAsia" w:ascii="宋体" w:hAnsi="宋体"/>
          <w:b/>
          <w:bCs/>
          <w:color w:val="000000"/>
          <w:sz w:val="32"/>
        </w:rPr>
        <w:t xml:space="preserve">第二章 投标人须知</w:t>
      </w:r>
      <w:r>
        <w:rPr>
          <w:rFonts w:ascii="宋体" w:hAnsi="宋体"/>
          <w:b/>
          <w:bCs/>
          <w:color w:val="000000"/>
          <w:sz w:val="32"/>
        </w:rPr>
      </w:r>
      <w:r/>
    </w:p>
    <w:p>
      <w:pPr>
        <w:pStyle w:val="876"/>
        <w:rPr>
          <w:rFonts w:hint="eastAsia" w:ascii="宋体" w:hAnsi="宋体"/>
          <w:b/>
          <w:bCs/>
          <w:color w:val="000000"/>
          <w:sz w:val="24"/>
        </w:rPr>
      </w:pPr>
      <w:r>
        <w:rPr>
          <w:rFonts w:hint="eastAsia" w:ascii="宋体" w:hAnsi="宋体"/>
          <w:b/>
          <w:bCs/>
          <w:color w:val="000000"/>
          <w:sz w:val="24"/>
        </w:rPr>
      </w:r>
      <w:r/>
    </w:p>
    <w:p>
      <w:pPr>
        <w:pStyle w:val="876"/>
        <w:ind w:firstLine="422"/>
        <w:spacing w:line="360" w:lineRule="auto"/>
        <w:rPr>
          <w:rFonts w:ascii="宋体" w:hAnsi="宋体"/>
          <w:b/>
          <w:bCs/>
          <w:color w:val="000000"/>
          <w:szCs w:val="21"/>
        </w:rPr>
      </w:pPr>
      <w:r>
        <w:rPr>
          <w:rFonts w:ascii="宋体" w:hAnsi="宋体"/>
          <w:b/>
          <w:bCs/>
          <w:color w:val="000000"/>
          <w:szCs w:val="21"/>
          <w:lang w:val="zh-CN"/>
        </w:rPr>
        <w:t xml:space="preserve">一、说明和释义</w:t>
      </w:r>
      <w:r>
        <w:rPr>
          <w:rFonts w:ascii="宋体" w:hAnsi="宋体"/>
          <w:b/>
          <w:bCs/>
          <w:color w:val="000000"/>
          <w:szCs w:val="21"/>
        </w:rPr>
      </w:r>
      <w:r/>
    </w:p>
    <w:p>
      <w:pPr>
        <w:pStyle w:val="876"/>
        <w:ind w:firstLine="422"/>
        <w:spacing w:line="360" w:lineRule="auto"/>
        <w:rPr>
          <w:rFonts w:ascii="宋体" w:hAnsi="宋体"/>
          <w:bCs/>
          <w:color w:val="000000"/>
          <w:szCs w:val="21"/>
        </w:rPr>
      </w:pPr>
      <w:r>
        <w:rPr>
          <w:rFonts w:ascii="宋体" w:hAnsi="宋体"/>
          <w:bCs/>
          <w:color w:val="000000"/>
          <w:szCs w:val="21"/>
          <w:lang w:val="zh-CN"/>
        </w:rPr>
        <w:t xml:space="preserve">1、说明</w:t>
      </w:r>
      <w:r>
        <w:rPr>
          <w:rFonts w:ascii="宋体" w:hAnsi="宋体"/>
          <w:bCs/>
          <w:color w:val="000000"/>
          <w:szCs w:val="21"/>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1.1本采购文件仅适用于苏州市卫康招投标咨询服务有限公司组织的采购活动。</w:t>
      </w:r>
      <w:r>
        <w:rPr>
          <w:rFonts w:ascii="宋体" w:hAnsi="宋体"/>
          <w:color w:val="000000"/>
          <w:szCs w:val="21"/>
          <w:lang w:val="zh-CN"/>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1.2本次采购活动及因本次采购产生的合同受中国法律制约和保护。</w:t>
      </w:r>
      <w:r>
        <w:rPr>
          <w:rFonts w:ascii="宋体" w:hAnsi="宋体"/>
          <w:color w:val="000000"/>
          <w:szCs w:val="21"/>
          <w:lang w:val="zh-CN"/>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1.3本采购文件的解释权属于苏州市卫康招投标咨询服务有限公司</w:t>
      </w:r>
      <w:r>
        <w:rPr>
          <w:rFonts w:hint="eastAsia" w:ascii="宋体" w:hAnsi="宋体"/>
          <w:color w:val="000000"/>
          <w:szCs w:val="21"/>
          <w:lang w:val="zh-CN"/>
        </w:rPr>
        <w:t xml:space="preserve">及采购人</w:t>
      </w:r>
      <w:r>
        <w:rPr>
          <w:rFonts w:ascii="宋体" w:hAnsi="宋体"/>
          <w:color w:val="000000"/>
          <w:szCs w:val="21"/>
          <w:lang w:val="zh-CN"/>
        </w:rPr>
        <w:t xml:space="preserve">。</w:t>
      </w:r>
      <w:r>
        <w:rPr>
          <w:rFonts w:ascii="宋体" w:hAnsi="宋体"/>
          <w:color w:val="000000"/>
          <w:szCs w:val="21"/>
          <w:lang w:val="zh-CN"/>
        </w:rPr>
      </w:r>
      <w:r/>
    </w:p>
    <w:p>
      <w:pPr>
        <w:pStyle w:val="876"/>
        <w:ind w:firstLine="422"/>
        <w:spacing w:line="360" w:lineRule="auto"/>
        <w:rPr>
          <w:rFonts w:ascii="宋体" w:hAnsi="宋体"/>
          <w:bCs/>
          <w:color w:val="000000"/>
          <w:szCs w:val="21"/>
        </w:rPr>
      </w:pPr>
      <w:r>
        <w:rPr>
          <w:rFonts w:ascii="宋体" w:hAnsi="宋体"/>
          <w:bCs/>
          <w:color w:val="000000"/>
          <w:szCs w:val="21"/>
          <w:lang w:val="zh-CN"/>
        </w:rPr>
        <w:t xml:space="preserve">2、词语释义</w:t>
      </w:r>
      <w:r>
        <w:rPr>
          <w:rFonts w:ascii="宋体" w:hAnsi="宋体"/>
          <w:bCs/>
          <w:color w:val="000000"/>
          <w:szCs w:val="21"/>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2.1采购人（</w:t>
      </w:r>
      <w:r>
        <w:rPr>
          <w:rFonts w:hint="eastAsia" w:ascii="宋体" w:hAnsi="宋体"/>
          <w:color w:val="000000"/>
          <w:szCs w:val="21"/>
          <w:lang w:val="zh-CN"/>
        </w:rPr>
        <w:t xml:space="preserve">医院</w:t>
      </w:r>
      <w:r>
        <w:rPr>
          <w:rFonts w:ascii="宋体" w:hAnsi="宋体"/>
          <w:color w:val="000000"/>
          <w:szCs w:val="21"/>
          <w:lang w:val="zh-CN"/>
        </w:rPr>
        <w:t xml:space="preserve">）：合同中明确规定的实际购买货物和服务的法人或其他组织和自然人。</w:t>
      </w:r>
      <w:r>
        <w:rPr>
          <w:rFonts w:ascii="宋体" w:hAnsi="宋体"/>
          <w:color w:val="000000"/>
          <w:szCs w:val="21"/>
          <w:lang w:val="zh-CN"/>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2.2采购代理机构：具体组织实施采购活动的法人。</w:t>
      </w:r>
      <w:r>
        <w:rPr>
          <w:rFonts w:ascii="宋体" w:hAnsi="宋体"/>
          <w:color w:val="000000"/>
          <w:szCs w:val="21"/>
          <w:lang w:val="zh-CN"/>
        </w:rPr>
      </w:r>
      <w:r/>
    </w:p>
    <w:p>
      <w:pPr>
        <w:pStyle w:val="876"/>
        <w:ind w:firstLine="422"/>
        <w:spacing w:line="360" w:lineRule="auto"/>
        <w:rPr>
          <w:rFonts w:ascii="宋体" w:hAnsi="宋体"/>
          <w:color w:val="000000"/>
          <w:szCs w:val="21"/>
        </w:rPr>
      </w:pPr>
      <w:r>
        <w:rPr>
          <w:rFonts w:ascii="宋体" w:hAnsi="宋体"/>
          <w:color w:val="000000"/>
          <w:szCs w:val="21"/>
          <w:lang w:val="zh-CN"/>
        </w:rPr>
        <w:t xml:space="preserve">2.3投标人（供应商）：经认定有资格响应采购，参加投标竞争的法人或其他组织或自然人。</w:t>
      </w:r>
      <w:r>
        <w:rPr>
          <w:rFonts w:ascii="宋体" w:hAnsi="宋体"/>
          <w:color w:val="000000"/>
          <w:szCs w:val="21"/>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2.4响应：投标人根据采购代理机构发布的采购文件，编制投标文件并按规定投标的行为。</w:t>
      </w:r>
      <w:r>
        <w:rPr>
          <w:rFonts w:ascii="宋体" w:hAnsi="宋体"/>
          <w:color w:val="000000"/>
          <w:szCs w:val="21"/>
          <w:lang w:val="zh-CN"/>
        </w:rPr>
      </w:r>
      <w:r/>
    </w:p>
    <w:p>
      <w:pPr>
        <w:pStyle w:val="876"/>
        <w:ind w:firstLine="422"/>
        <w:spacing w:line="360" w:lineRule="auto"/>
        <w:rPr>
          <w:rFonts w:ascii="宋体" w:hAnsi="宋体"/>
          <w:color w:val="000000"/>
          <w:szCs w:val="21"/>
        </w:rPr>
      </w:pPr>
      <w:r>
        <w:rPr>
          <w:rFonts w:ascii="宋体" w:hAnsi="宋体"/>
          <w:color w:val="000000"/>
          <w:szCs w:val="21"/>
          <w:lang w:val="zh-CN"/>
        </w:rPr>
        <w:t xml:space="preserve">2.5中标人（</w:t>
      </w:r>
      <w:r>
        <w:rPr>
          <w:rFonts w:hint="eastAsia" w:ascii="宋体" w:hAnsi="宋体"/>
          <w:color w:val="000000"/>
          <w:szCs w:val="21"/>
          <w:lang w:val="zh-CN"/>
        </w:rPr>
        <w:t xml:space="preserve">委托企业</w:t>
      </w:r>
      <w:r>
        <w:rPr>
          <w:rFonts w:ascii="宋体" w:hAnsi="宋体"/>
          <w:color w:val="000000"/>
          <w:szCs w:val="21"/>
          <w:lang w:val="zh-CN"/>
        </w:rPr>
        <w:t xml:space="preserve">）：合同中规定的向采购方提供货物和服务的法人或其他组织和自然人。</w:t>
      </w:r>
      <w:r>
        <w:rPr>
          <w:rFonts w:ascii="宋体" w:hAnsi="宋体"/>
          <w:color w:val="000000"/>
          <w:szCs w:val="21"/>
        </w:rPr>
      </w:r>
      <w:r/>
    </w:p>
    <w:p>
      <w:pPr>
        <w:pStyle w:val="876"/>
        <w:ind w:firstLine="422"/>
        <w:spacing w:line="360" w:lineRule="auto"/>
        <w:rPr>
          <w:rFonts w:ascii="宋体" w:hAnsi="宋体"/>
          <w:color w:val="000000"/>
          <w:szCs w:val="21"/>
        </w:rPr>
      </w:pPr>
      <w:r>
        <w:rPr>
          <w:rFonts w:ascii="宋体" w:hAnsi="宋体"/>
          <w:color w:val="000000"/>
          <w:szCs w:val="21"/>
          <w:lang w:val="zh-CN"/>
        </w:rPr>
        <w:t xml:space="preserve">2.6合同：采供双方根据采购文件和中标的投标文件及中标通知书规定的内容签署的以书面形式所达成的协议，包括所有的附件、附录和构成协议的所有文件。</w:t>
      </w:r>
      <w:r>
        <w:rPr>
          <w:rFonts w:ascii="宋体" w:hAnsi="宋体"/>
          <w:color w:val="000000"/>
          <w:szCs w:val="21"/>
        </w:rPr>
      </w:r>
      <w:r/>
    </w:p>
    <w:p>
      <w:pPr>
        <w:pStyle w:val="876"/>
        <w:ind w:right="62" w:firstLine="422"/>
        <w:spacing w:line="360" w:lineRule="auto"/>
        <w:rPr>
          <w:rFonts w:ascii="宋体" w:hAnsi="宋体"/>
          <w:color w:val="000000"/>
          <w:szCs w:val="21"/>
          <w:lang w:val="zh-CN"/>
        </w:rPr>
      </w:pPr>
      <w:r>
        <w:rPr>
          <w:rFonts w:ascii="宋体" w:hAnsi="宋体"/>
          <w:color w:val="000000"/>
          <w:szCs w:val="21"/>
          <w:lang w:val="zh-CN"/>
        </w:rPr>
        <w:t xml:space="preserve">2.7 货物：系指</w:t>
      </w:r>
      <w:r>
        <w:rPr>
          <w:rFonts w:hint="eastAsia" w:ascii="宋体" w:hAnsi="宋体"/>
          <w:color w:val="000000"/>
          <w:szCs w:val="21"/>
          <w:lang w:val="zh-CN"/>
        </w:rPr>
        <w:t xml:space="preserve">委托企业</w:t>
      </w:r>
      <w:r>
        <w:rPr>
          <w:rFonts w:ascii="宋体" w:hAnsi="宋体"/>
          <w:color w:val="000000"/>
          <w:szCs w:val="21"/>
          <w:lang w:val="zh-CN"/>
        </w:rPr>
        <w:t xml:space="preserve">按采购采购文件规定，应向</w:t>
      </w:r>
      <w:r>
        <w:rPr>
          <w:rFonts w:hint="eastAsia" w:ascii="宋体" w:hAnsi="宋体"/>
          <w:color w:val="000000"/>
          <w:szCs w:val="21"/>
          <w:lang w:val="zh-CN"/>
        </w:rPr>
        <w:t xml:space="preserve">医院</w:t>
      </w:r>
      <w:r>
        <w:rPr>
          <w:rFonts w:ascii="宋体" w:hAnsi="宋体"/>
          <w:color w:val="000000"/>
          <w:szCs w:val="21"/>
          <w:lang w:val="zh-CN"/>
        </w:rPr>
        <w:t xml:space="preserve">提供的一切设备、备品、备件、工具、手册及其它有关技术资料和材料。</w:t>
      </w:r>
      <w:r>
        <w:rPr>
          <w:rFonts w:ascii="宋体" w:hAnsi="宋体"/>
          <w:color w:val="000000"/>
          <w:szCs w:val="21"/>
          <w:lang w:val="zh-CN"/>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rPr>
          <w:rFonts w:ascii="宋体" w:hAnsi="宋体"/>
          <w:color w:val="000000"/>
          <w:szCs w:val="21"/>
          <w:lang w:val="zh-CN"/>
        </w:rPr>
      </w:r>
      <w:r/>
    </w:p>
    <w:p>
      <w:pPr>
        <w:pStyle w:val="876"/>
        <w:ind w:firstLine="422"/>
        <w:spacing w:line="360" w:lineRule="auto"/>
        <w:rPr>
          <w:rFonts w:ascii="宋体" w:hAnsi="宋体"/>
          <w:color w:val="000000"/>
          <w:szCs w:val="21"/>
        </w:rPr>
      </w:pPr>
      <w:r>
        <w:rPr>
          <w:rFonts w:ascii="宋体" w:hAnsi="宋体"/>
          <w:color w:val="000000"/>
          <w:szCs w:val="21"/>
          <w:lang w:val="zh-CN"/>
        </w:rPr>
        <w:t xml:space="preserve">2.9 知识产权：指专利权、商标权、著作权等无形财产专有权的统称。</w:t>
      </w:r>
      <w:r>
        <w:rPr>
          <w:rFonts w:ascii="宋体" w:hAnsi="宋体"/>
          <w:color w:val="000000"/>
          <w:szCs w:val="21"/>
        </w:rPr>
      </w:r>
      <w:r/>
    </w:p>
    <w:p>
      <w:pPr>
        <w:pStyle w:val="876"/>
        <w:ind w:firstLine="422"/>
        <w:spacing w:line="360" w:lineRule="auto"/>
        <w:rPr>
          <w:rFonts w:ascii="宋体" w:hAnsi="宋体"/>
          <w:color w:val="000000"/>
          <w:szCs w:val="21"/>
        </w:rPr>
      </w:pPr>
      <w:r>
        <w:rPr>
          <w:rFonts w:ascii="宋体" w:hAnsi="宋体"/>
          <w:color w:val="000000"/>
          <w:szCs w:val="21"/>
          <w:lang w:val="zh-CN"/>
        </w:rPr>
        <w:t xml:space="preserve">2.10 天：日历日。</w:t>
      </w:r>
      <w:r>
        <w:rPr>
          <w:rFonts w:ascii="宋体" w:hAnsi="宋体"/>
          <w:color w:val="000000"/>
          <w:szCs w:val="21"/>
        </w:rPr>
      </w:r>
      <w:r/>
    </w:p>
    <w:p>
      <w:pPr>
        <w:pStyle w:val="876"/>
        <w:ind w:firstLine="422"/>
        <w:spacing w:line="360" w:lineRule="auto"/>
        <w:rPr>
          <w:rFonts w:ascii="宋体" w:hAnsi="宋体"/>
          <w:color w:val="000000"/>
          <w:szCs w:val="21"/>
        </w:rPr>
      </w:pPr>
      <w:r>
        <w:rPr>
          <w:rFonts w:ascii="宋体" w:hAnsi="宋体"/>
          <w:color w:val="000000"/>
          <w:szCs w:val="21"/>
          <w:lang w:val="zh-CN"/>
        </w:rPr>
        <w:t xml:space="preserve">2.11 交货地点：合同中明确约定的</w:t>
      </w:r>
      <w:r>
        <w:rPr>
          <w:rFonts w:hint="eastAsia" w:ascii="宋体" w:hAnsi="宋体"/>
          <w:color w:val="000000"/>
          <w:szCs w:val="21"/>
          <w:lang w:val="zh-CN"/>
        </w:rPr>
        <w:t xml:space="preserve">委托企业</w:t>
      </w:r>
      <w:r>
        <w:rPr>
          <w:rFonts w:ascii="宋体" w:hAnsi="宋体"/>
          <w:color w:val="000000"/>
          <w:szCs w:val="21"/>
          <w:lang w:val="zh-CN"/>
        </w:rPr>
        <w:t xml:space="preserve">提交的货物和服务最终到达地点。</w:t>
      </w:r>
      <w:r>
        <w:rPr>
          <w:rFonts w:ascii="宋体" w:hAnsi="宋体"/>
          <w:color w:val="000000"/>
          <w:szCs w:val="21"/>
        </w:rPr>
      </w:r>
      <w:r/>
    </w:p>
    <w:p>
      <w:pPr>
        <w:pStyle w:val="876"/>
        <w:ind w:firstLine="422"/>
        <w:spacing w:line="360" w:lineRule="auto"/>
        <w:rPr>
          <w:rFonts w:ascii="宋体" w:hAnsi="宋体"/>
          <w:color w:val="000000"/>
          <w:szCs w:val="21"/>
        </w:rPr>
      </w:pPr>
      <w:r>
        <w:rPr>
          <w:rFonts w:ascii="宋体" w:hAnsi="宋体"/>
          <w:color w:val="000000"/>
          <w:szCs w:val="21"/>
          <w:lang w:val="zh-CN"/>
        </w:rPr>
        <w:t xml:space="preserve">2.12 合同价款：根据合同规定，</w:t>
      </w:r>
      <w:r>
        <w:rPr>
          <w:rFonts w:hint="eastAsia" w:ascii="宋体" w:hAnsi="宋体"/>
          <w:color w:val="000000"/>
          <w:szCs w:val="21"/>
          <w:lang w:val="zh-CN"/>
        </w:rPr>
        <w:t xml:space="preserve">委托企业</w:t>
      </w:r>
      <w:r>
        <w:rPr>
          <w:rFonts w:ascii="宋体" w:hAnsi="宋体"/>
          <w:color w:val="000000"/>
          <w:szCs w:val="21"/>
          <w:lang w:val="zh-CN"/>
        </w:rPr>
        <w:t xml:space="preserve">在正确地履行合同义务后</w:t>
      </w:r>
      <w:r>
        <w:rPr>
          <w:rFonts w:hint="eastAsia" w:ascii="宋体" w:hAnsi="宋体"/>
          <w:color w:val="000000"/>
          <w:szCs w:val="21"/>
          <w:lang w:val="zh-CN"/>
        </w:rPr>
        <w:t xml:space="preserve">医院</w:t>
      </w:r>
      <w:r>
        <w:rPr>
          <w:rFonts w:ascii="宋体" w:hAnsi="宋体"/>
          <w:color w:val="000000"/>
          <w:szCs w:val="21"/>
          <w:lang w:val="zh-CN"/>
        </w:rPr>
        <w:t xml:space="preserve">应支付</w:t>
      </w:r>
      <w:r>
        <w:rPr>
          <w:rFonts w:hint="eastAsia" w:ascii="宋体" w:hAnsi="宋体"/>
          <w:color w:val="000000"/>
          <w:szCs w:val="21"/>
          <w:lang w:val="zh-CN"/>
        </w:rPr>
        <w:t xml:space="preserve">委托企业</w:t>
      </w:r>
      <w:r>
        <w:rPr>
          <w:rFonts w:ascii="宋体" w:hAnsi="宋体"/>
          <w:color w:val="000000"/>
          <w:szCs w:val="21"/>
          <w:lang w:val="zh-CN"/>
        </w:rPr>
        <w:t xml:space="preserve">的价款。</w:t>
      </w:r>
      <w:r>
        <w:rPr>
          <w:rFonts w:ascii="宋体" w:hAnsi="宋体"/>
          <w:color w:val="000000"/>
          <w:szCs w:val="21"/>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2.13 产地：货物开采、生长、生产、最终制造、加工或提供服务的来源地。</w:t>
      </w:r>
      <w:r>
        <w:rPr>
          <w:rFonts w:ascii="宋体" w:hAnsi="宋体"/>
          <w:color w:val="000000"/>
          <w:szCs w:val="21"/>
          <w:lang w:val="zh-CN"/>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2.14 不可抗力：不能预见、不能避免并且不能克服的客观情况。</w:t>
      </w:r>
      <w:r>
        <w:rPr>
          <w:rFonts w:ascii="宋体" w:hAnsi="宋体"/>
          <w:color w:val="000000"/>
          <w:szCs w:val="21"/>
          <w:lang w:val="zh-CN"/>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2.15 实质响应：满足有关本次采购标的、数量、价款、质保期或者报酬、履行期限、履行地点和方式、违约责任和解决争议方法等要求。</w:t>
      </w:r>
      <w:r>
        <w:rPr>
          <w:rFonts w:ascii="宋体" w:hAnsi="宋体"/>
          <w:color w:val="000000"/>
          <w:szCs w:val="21"/>
          <w:lang w:val="zh-CN"/>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2.16 进口产品：通过中国海关报关验放进入中国境内且产自关境外的产品。</w:t>
      </w:r>
      <w:r>
        <w:rPr>
          <w:rFonts w:ascii="宋体" w:hAnsi="宋体"/>
          <w:color w:val="000000"/>
          <w:szCs w:val="21"/>
          <w:lang w:val="zh-CN"/>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2.17 书面形式：指书面文字、合同书、信件和传真等可以有形地表现所载内容的形式。</w:t>
      </w:r>
      <w:r>
        <w:rPr>
          <w:rFonts w:ascii="宋体" w:hAnsi="宋体"/>
          <w:color w:val="000000"/>
          <w:szCs w:val="21"/>
          <w:lang w:val="zh-CN"/>
        </w:rPr>
      </w:r>
      <w:r/>
    </w:p>
    <w:p>
      <w:pPr>
        <w:pStyle w:val="876"/>
        <w:ind w:firstLine="420"/>
        <w:spacing w:line="400" w:lineRule="exact"/>
        <w:rPr>
          <w:rFonts w:hint="eastAsia" w:ascii="宋体" w:hAnsi="宋体"/>
          <w:bCs/>
          <w:color w:val="000000"/>
          <w:szCs w:val="21"/>
        </w:rPr>
      </w:pPr>
      <w:r>
        <w:rPr>
          <w:rFonts w:ascii="宋体" w:hAnsi="宋体"/>
          <w:color w:val="000000"/>
          <w:szCs w:val="21"/>
          <w:lang w:val="zh-CN"/>
        </w:rPr>
        <w:t xml:space="preserve">2.18</w:t>
      </w:r>
      <w:r>
        <w:rPr>
          <w:rFonts w:hint="eastAsia" w:ascii="宋体" w:hAnsi="宋体"/>
          <w:color w:val="000000"/>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bCs/>
          <w:color w:val="000000"/>
          <w:szCs w:val="21"/>
        </w:rPr>
      </w:r>
      <w:r/>
    </w:p>
    <w:p>
      <w:pPr>
        <w:pStyle w:val="876"/>
        <w:ind w:firstLine="422"/>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二、投标人（供应商）</w:t>
      </w:r>
      <w:r>
        <w:rPr>
          <w:rFonts w:hint="eastAsia" w:ascii="宋体" w:hAnsi="宋体"/>
          <w:b/>
          <w:bCs/>
          <w:color w:val="000000"/>
          <w:szCs w:val="21"/>
          <w:lang w:val="zh-CN"/>
        </w:rPr>
      </w:r>
      <w:r/>
    </w:p>
    <w:p>
      <w:pPr>
        <w:pStyle w:val="876"/>
        <w:ind w:firstLine="422"/>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3、供应商资格要求：</w:t>
      </w:r>
      <w:r>
        <w:rPr>
          <w:rFonts w:hint="eastAsia" w:ascii="宋体" w:hAnsi="宋体"/>
          <w:b/>
          <w:bCs/>
          <w:color w:val="000000"/>
          <w:szCs w:val="21"/>
          <w:lang w:val="zh-CN"/>
        </w:rPr>
      </w:r>
      <w:r/>
    </w:p>
    <w:p>
      <w:pPr>
        <w:pStyle w:val="876"/>
        <w:ind w:firstLine="420"/>
        <w:spacing w:line="400" w:lineRule="exact"/>
        <w:rPr>
          <w:rFonts w:hint="eastAsia" w:ascii="宋体" w:hAnsi="宋体"/>
          <w:bCs/>
          <w:color w:val="000000"/>
          <w:szCs w:val="21"/>
        </w:rPr>
      </w:pPr>
      <w:r>
        <w:rPr>
          <w:rFonts w:hint="eastAsia" w:ascii="宋体" w:hAnsi="宋体"/>
          <w:bCs/>
          <w:color w:val="000000"/>
          <w:szCs w:val="21"/>
        </w:rPr>
        <w:t xml:space="preserve">3.1具有独立承担民事责任的能力；</w:t>
      </w:r>
      <w:r>
        <w:rPr>
          <w:rFonts w:hint="eastAsia" w:ascii="宋体" w:hAnsi="宋体"/>
          <w:bCs/>
          <w:color w:val="000000"/>
          <w:szCs w:val="21"/>
        </w:rPr>
      </w:r>
      <w:r/>
    </w:p>
    <w:p>
      <w:pPr>
        <w:pStyle w:val="876"/>
        <w:ind w:firstLine="420"/>
        <w:spacing w:line="400" w:lineRule="exact"/>
        <w:rPr>
          <w:rFonts w:hint="eastAsia" w:ascii="宋体" w:hAnsi="宋体"/>
          <w:bCs/>
          <w:color w:val="000000"/>
          <w:szCs w:val="21"/>
        </w:rPr>
      </w:pPr>
      <w:r>
        <w:rPr>
          <w:rFonts w:hint="eastAsia" w:ascii="宋体" w:hAnsi="宋体"/>
          <w:bCs/>
          <w:color w:val="000000"/>
          <w:szCs w:val="21"/>
        </w:rPr>
        <w:t xml:space="preserve">3.2具有良好的商业信誉和健全的财务会计制度；</w:t>
      </w:r>
      <w:r>
        <w:rPr>
          <w:rFonts w:hint="eastAsia" w:ascii="宋体" w:hAnsi="宋体"/>
          <w:bCs/>
          <w:color w:val="000000"/>
          <w:szCs w:val="21"/>
        </w:rPr>
      </w:r>
      <w:r/>
    </w:p>
    <w:p>
      <w:pPr>
        <w:pStyle w:val="876"/>
        <w:ind w:firstLine="420"/>
        <w:spacing w:line="400" w:lineRule="exact"/>
        <w:rPr>
          <w:rFonts w:hint="eastAsia" w:ascii="宋体" w:hAnsi="宋体"/>
          <w:bCs/>
          <w:color w:val="000000"/>
          <w:szCs w:val="21"/>
        </w:rPr>
      </w:pPr>
      <w:r>
        <w:rPr>
          <w:rFonts w:hint="eastAsia" w:ascii="宋体" w:hAnsi="宋体"/>
          <w:bCs/>
          <w:color w:val="000000"/>
          <w:szCs w:val="21"/>
        </w:rPr>
        <w:t xml:space="preserve">3.3具有履行合同所必需的设备和专业技术能力；</w:t>
      </w:r>
      <w:r>
        <w:rPr>
          <w:rFonts w:hint="eastAsia" w:ascii="宋体" w:hAnsi="宋体"/>
          <w:bCs/>
          <w:color w:val="000000"/>
          <w:szCs w:val="21"/>
        </w:rPr>
      </w:r>
      <w:r/>
    </w:p>
    <w:p>
      <w:pPr>
        <w:pStyle w:val="876"/>
        <w:ind w:firstLine="420"/>
        <w:spacing w:line="400" w:lineRule="exact"/>
        <w:rPr>
          <w:rFonts w:hint="eastAsia" w:ascii="宋体" w:hAnsi="宋体"/>
          <w:bCs/>
          <w:color w:val="000000"/>
          <w:szCs w:val="21"/>
        </w:rPr>
      </w:pPr>
      <w:r>
        <w:rPr>
          <w:rFonts w:hint="eastAsia" w:ascii="宋体" w:hAnsi="宋体"/>
          <w:bCs/>
          <w:color w:val="000000"/>
          <w:szCs w:val="21"/>
        </w:rPr>
        <w:t xml:space="preserve">3.4有依法缴纳税收和社会保障资金的良好记录；</w:t>
      </w:r>
      <w:r>
        <w:rPr>
          <w:rFonts w:hint="eastAsia" w:ascii="宋体" w:hAnsi="宋体"/>
          <w:bCs/>
          <w:color w:val="000000"/>
          <w:szCs w:val="21"/>
        </w:rPr>
      </w:r>
      <w:r/>
    </w:p>
    <w:p>
      <w:pPr>
        <w:pStyle w:val="876"/>
        <w:ind w:firstLine="420"/>
        <w:spacing w:line="400" w:lineRule="exact"/>
        <w:rPr>
          <w:rFonts w:hint="eastAsia" w:ascii="宋体" w:hAnsi="宋体"/>
          <w:bCs/>
          <w:color w:val="000000"/>
          <w:szCs w:val="21"/>
        </w:rPr>
      </w:pPr>
      <w:r>
        <w:rPr>
          <w:rFonts w:hint="eastAsia" w:ascii="宋体" w:hAnsi="宋体"/>
          <w:bCs/>
          <w:color w:val="000000"/>
          <w:szCs w:val="21"/>
        </w:rPr>
        <w:t xml:space="preserve">3.5参加政府采购活动前三年内，在经营活动中没有重大违法记录；</w:t>
      </w:r>
      <w:r>
        <w:rPr>
          <w:rFonts w:hint="eastAsia" w:ascii="宋体" w:hAnsi="宋体"/>
          <w:bCs/>
          <w:color w:val="000000"/>
          <w:szCs w:val="21"/>
        </w:rPr>
      </w:r>
      <w:r/>
    </w:p>
    <w:p>
      <w:pPr>
        <w:pStyle w:val="876"/>
        <w:ind w:firstLine="420"/>
        <w:spacing w:line="400" w:lineRule="exact"/>
        <w:rPr>
          <w:rFonts w:hint="eastAsia" w:ascii="宋体" w:hAnsi="宋体"/>
          <w:bCs/>
          <w:color w:val="000000"/>
          <w:szCs w:val="21"/>
        </w:rPr>
      </w:pPr>
      <w:r>
        <w:rPr>
          <w:rFonts w:hint="eastAsia" w:ascii="宋体" w:hAnsi="宋体"/>
          <w:bCs/>
          <w:color w:val="000000"/>
          <w:szCs w:val="21"/>
        </w:rPr>
        <w:t xml:space="preserve">3.6法律、行政法规规定的其他条件。</w:t>
      </w:r>
      <w:r>
        <w:rPr>
          <w:rFonts w:hint="eastAsia" w:ascii="宋体" w:hAnsi="宋体"/>
          <w:bCs/>
          <w:color w:val="000000"/>
          <w:szCs w:val="21"/>
        </w:rPr>
      </w:r>
      <w:r/>
    </w:p>
    <w:p>
      <w:pPr>
        <w:pStyle w:val="876"/>
        <w:ind w:firstLine="420"/>
        <w:spacing w:line="400" w:lineRule="exact"/>
        <w:rPr>
          <w:rFonts w:hint="eastAsia" w:ascii="宋体" w:hAnsi="宋体"/>
          <w:bCs/>
          <w:color w:val="000000"/>
          <w:szCs w:val="21"/>
        </w:rPr>
      </w:pPr>
      <w:r>
        <w:rPr>
          <w:rFonts w:hint="eastAsia" w:ascii="宋体" w:hAnsi="宋体"/>
          <w:bCs/>
          <w:color w:val="000000"/>
          <w:szCs w:val="21"/>
        </w:rPr>
        <w:t xml:space="preserve">3.7供应商具有生产资质的药品生产企业或医院制剂室及相关单位，具有相应的生产保障能力；</w:t>
      </w:r>
      <w:r>
        <w:rPr>
          <w:rFonts w:hint="eastAsia" w:ascii="宋体" w:hAnsi="宋体"/>
          <w:bCs/>
          <w:color w:val="000000"/>
          <w:szCs w:val="21"/>
        </w:rPr>
      </w:r>
      <w:r/>
    </w:p>
    <w:p>
      <w:pPr>
        <w:pStyle w:val="876"/>
        <w:ind w:firstLine="420"/>
        <w:spacing w:line="400" w:lineRule="exact"/>
        <w:rPr>
          <w:rFonts w:hint="eastAsia"/>
          <w:color w:val="000000"/>
          <w:szCs w:val="21"/>
        </w:rPr>
      </w:pPr>
      <w:r>
        <w:rPr>
          <w:rFonts w:hint="eastAsia" w:ascii="宋体" w:hAnsi="宋体"/>
          <w:bCs/>
          <w:color w:val="000000"/>
          <w:szCs w:val="21"/>
        </w:rPr>
        <w:t xml:space="preserve">注：单位法人代表为同一人或者存在直接控股、管理关系的不同供应商，不得参加同一合同项下的政府采购活动。</w:t>
      </w:r>
      <w:r>
        <w:rPr>
          <w:rFonts w:hint="eastAsia"/>
          <w:color w:val="000000"/>
          <w:szCs w:val="21"/>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4、投标人代表</w:t>
      </w:r>
      <w:r>
        <w:rPr>
          <w:rFonts w:ascii="宋体" w:hAnsi="宋体"/>
          <w:b/>
          <w:bCs/>
          <w:color w:val="000000"/>
          <w:szCs w:val="21"/>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4.1指全权代表</w:t>
      </w:r>
      <w:r>
        <w:rPr>
          <w:rFonts w:ascii="宋体" w:hAnsi="宋体"/>
          <w:color w:val="000000"/>
          <w:szCs w:val="21"/>
          <w:lang w:val="zh-CN"/>
        </w:rPr>
        <w:t xml:space="preserve">投标人参加投标活动并签署投标文件的人，如果投标人代表不是法定代表人，须持有《法人授权委托书》（详见统一格式）。</w:t>
      </w:r>
      <w:r>
        <w:rPr>
          <w:rFonts w:ascii="宋体" w:hAnsi="宋体"/>
          <w:color w:val="000000"/>
          <w:szCs w:val="21"/>
          <w:lang w:val="zh-CN"/>
        </w:rPr>
      </w:r>
      <w:r/>
    </w:p>
    <w:p>
      <w:pPr>
        <w:pStyle w:val="876"/>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5、投标费用 </w:t>
      </w:r>
      <w:r>
        <w:rPr>
          <w:rFonts w:ascii="宋体" w:hAnsi="宋体"/>
          <w:b/>
          <w:bCs/>
          <w:color w:val="000000"/>
          <w:szCs w:val="21"/>
          <w:lang w:val="zh-CN"/>
        </w:rPr>
      </w:r>
      <w:r/>
    </w:p>
    <w:p>
      <w:pPr>
        <w:pStyle w:val="876"/>
        <w:ind w:firstLine="420"/>
        <w:spacing w:line="400" w:lineRule="exact"/>
        <w:rPr>
          <w:rFonts w:ascii="宋体" w:hAnsi="宋体"/>
          <w:color w:val="000000"/>
          <w:szCs w:val="21"/>
        </w:rPr>
      </w:pPr>
      <w:r>
        <w:rPr>
          <w:rFonts w:ascii="宋体" w:hAnsi="宋体"/>
          <w:color w:val="000000"/>
          <w:szCs w:val="21"/>
          <w:lang w:val="zh-CN"/>
        </w:rPr>
        <w:t xml:space="preserve">5.1无论投标过程中的做法和结果如何，投标人自行承担所有与参加投标有关的全部费用。</w:t>
      </w:r>
      <w:r>
        <w:rPr>
          <w:rFonts w:ascii="宋体" w:hAnsi="宋体"/>
          <w:color w:val="000000"/>
          <w:szCs w:val="21"/>
        </w:rPr>
      </w:r>
      <w:r/>
    </w:p>
    <w:p>
      <w:pPr>
        <w:pStyle w:val="876"/>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6、联合体投标</w:t>
      </w:r>
      <w:r>
        <w:rPr>
          <w:rFonts w:ascii="宋体" w:hAnsi="宋体"/>
          <w:b/>
          <w:bCs/>
          <w:color w:val="000000"/>
          <w:szCs w:val="21"/>
          <w:lang w:val="zh-CN"/>
        </w:rPr>
      </w:r>
      <w:r/>
    </w:p>
    <w:p>
      <w:pPr>
        <w:pStyle w:val="876"/>
        <w:ind w:firstLine="420"/>
        <w:spacing w:line="400" w:lineRule="exact"/>
        <w:rPr>
          <w:rFonts w:ascii="宋体" w:hAnsi="宋体"/>
          <w:bCs/>
          <w:color w:val="000000"/>
          <w:szCs w:val="21"/>
          <w:lang w:val="zh-CN"/>
        </w:rPr>
      </w:pPr>
      <w:r>
        <w:rPr>
          <w:rFonts w:ascii="宋体" w:hAnsi="宋体"/>
          <w:bCs/>
          <w:color w:val="000000"/>
          <w:szCs w:val="21"/>
          <w:lang w:val="zh-CN"/>
        </w:rPr>
        <w:t xml:space="preserve">本采购项目不接受联合体投标。</w:t>
      </w:r>
      <w:r>
        <w:rPr>
          <w:rFonts w:ascii="宋体" w:hAnsi="宋体"/>
          <w:bCs/>
          <w:color w:val="000000"/>
          <w:szCs w:val="21"/>
          <w:lang w:val="zh-CN"/>
        </w:rPr>
      </w:r>
      <w:r/>
    </w:p>
    <w:p>
      <w:pPr>
        <w:pStyle w:val="876"/>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三、采购文件的说明</w:t>
      </w:r>
      <w:r>
        <w:rPr>
          <w:rFonts w:ascii="宋体" w:hAnsi="宋体"/>
          <w:b/>
          <w:bCs/>
          <w:color w:val="000000"/>
          <w:szCs w:val="21"/>
          <w:lang w:val="zh-CN"/>
        </w:rPr>
      </w:r>
      <w:r/>
    </w:p>
    <w:p>
      <w:pPr>
        <w:pStyle w:val="876"/>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7、采购文件</w:t>
      </w:r>
      <w:r>
        <w:rPr>
          <w:rFonts w:ascii="宋体" w:hAnsi="宋体"/>
          <w:b/>
          <w:bCs/>
          <w:color w:val="000000"/>
          <w:szCs w:val="21"/>
          <w:lang w:val="zh-CN"/>
        </w:rPr>
      </w:r>
      <w:r/>
    </w:p>
    <w:p>
      <w:pPr>
        <w:pStyle w:val="876"/>
        <w:ind w:firstLine="420"/>
        <w:spacing w:line="400" w:lineRule="exact"/>
        <w:rPr>
          <w:rFonts w:ascii="宋体" w:hAnsi="宋体"/>
          <w:b/>
          <w:bCs/>
          <w:color w:val="000000"/>
          <w:szCs w:val="21"/>
          <w:lang w:val="zh-CN"/>
        </w:rPr>
        <w:outlineLvl w:val="0"/>
      </w:pPr>
      <w:r>
        <w:rPr>
          <w:rFonts w:ascii="宋体" w:hAnsi="宋体"/>
          <w:bCs/>
          <w:color w:val="000000"/>
          <w:szCs w:val="21"/>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ascii="宋体" w:hAnsi="宋体"/>
          <w:b/>
          <w:bCs/>
          <w:color w:val="000000"/>
          <w:szCs w:val="21"/>
          <w:lang w:val="zh-CN"/>
        </w:rPr>
      </w:r>
      <w:r/>
    </w:p>
    <w:p>
      <w:pPr>
        <w:pStyle w:val="876"/>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8、采购文件的询问与澄清</w:t>
      </w:r>
      <w:r>
        <w:rPr>
          <w:rFonts w:ascii="宋体" w:hAnsi="宋体"/>
          <w:b/>
          <w:bCs/>
          <w:color w:val="000000"/>
          <w:szCs w:val="21"/>
          <w:lang w:val="zh-CN"/>
        </w:rPr>
      </w:r>
      <w:r/>
    </w:p>
    <w:p>
      <w:pPr>
        <w:pStyle w:val="876"/>
        <w:ind w:firstLine="422"/>
        <w:spacing w:line="360" w:lineRule="auto"/>
        <w:rPr>
          <w:rFonts w:ascii="宋体" w:hAnsi="宋体"/>
          <w:bCs/>
          <w:color w:val="000000"/>
          <w:szCs w:val="21"/>
          <w:lang w:val="zh-CN"/>
        </w:rPr>
      </w:pPr>
      <w:r>
        <w:rPr>
          <w:rFonts w:ascii="宋体" w:hAnsi="宋体"/>
          <w:bCs/>
          <w:color w:val="000000"/>
          <w:szCs w:val="21"/>
          <w:lang w:val="zh-CN"/>
        </w:rPr>
        <w:t xml:space="preserve">8.1投标人在收到采购文件后，若有问题需要询问，应于收到采购文件后</w:t>
      </w:r>
      <w:r>
        <w:rPr>
          <w:rFonts w:hint="eastAsia" w:ascii="宋体" w:hAnsi="宋体"/>
          <w:bCs/>
          <w:color w:val="000000"/>
          <w:szCs w:val="21"/>
        </w:rPr>
        <w:t xml:space="preserve">向采购代理机构</w:t>
      </w:r>
      <w:r>
        <w:rPr>
          <w:rFonts w:ascii="宋体" w:hAnsi="宋体"/>
          <w:bCs/>
          <w:color w:val="000000"/>
          <w:szCs w:val="21"/>
          <w:lang w:val="zh-CN"/>
        </w:rPr>
        <w:t xml:space="preserve">提出，采购代理机构将予以解答。</w:t>
      </w:r>
      <w:r>
        <w:rPr>
          <w:rFonts w:ascii="宋体" w:hAnsi="宋体"/>
          <w:bCs/>
          <w:color w:val="000000"/>
          <w:szCs w:val="21"/>
          <w:lang w:val="zh-CN"/>
        </w:rPr>
      </w:r>
      <w:r/>
    </w:p>
    <w:p>
      <w:pPr>
        <w:pStyle w:val="876"/>
        <w:ind w:firstLine="422"/>
        <w:spacing w:line="360" w:lineRule="auto"/>
        <w:rPr>
          <w:rFonts w:ascii="宋体" w:hAnsi="宋体"/>
          <w:bCs/>
          <w:color w:val="000000"/>
          <w:szCs w:val="21"/>
          <w:lang w:val="zh-CN"/>
        </w:rPr>
      </w:pPr>
      <w:r>
        <w:rPr>
          <w:rFonts w:ascii="宋体" w:hAnsi="宋体"/>
          <w:bCs/>
          <w:color w:val="000000"/>
          <w:szCs w:val="21"/>
          <w:lang w:val="zh-CN"/>
        </w:rPr>
        <w:t xml:space="preserve">8.2采购人或者采购代理机构可以对已发出的采购文件进行必要的澄清或者修改，并发布澄清（修改）公告。澄清或者修改的内容为采购文件的组成部分。</w:t>
      </w:r>
      <w:r>
        <w:rPr>
          <w:rFonts w:ascii="宋体" w:hAnsi="宋体"/>
          <w:bCs/>
          <w:color w:val="000000"/>
          <w:szCs w:val="21"/>
          <w:lang w:val="zh-CN"/>
        </w:rPr>
      </w:r>
      <w:r/>
    </w:p>
    <w:p>
      <w:pPr>
        <w:pStyle w:val="876"/>
        <w:ind w:firstLine="422"/>
        <w:spacing w:line="360" w:lineRule="auto"/>
        <w:rPr>
          <w:rFonts w:ascii="宋体" w:hAnsi="宋体"/>
          <w:bCs/>
          <w:color w:val="000000"/>
          <w:szCs w:val="21"/>
          <w:lang w:val="zh-CN"/>
        </w:rPr>
      </w:pPr>
      <w:r>
        <w:rPr>
          <w:rFonts w:ascii="宋体" w:hAnsi="宋体"/>
          <w:bCs/>
          <w:color w:val="000000"/>
          <w:szCs w:val="21"/>
          <w:lang w:val="zh-CN"/>
        </w:rPr>
        <w:t xml:space="preserve">8.3采购代理机构推迟投标截止时间时，应以补充通知的形式在网上发布公告。在这种情况下，采购代理机构和投标人的权利和义务将受到新的截止期的约束。</w:t>
      </w:r>
      <w:r>
        <w:rPr>
          <w:rFonts w:ascii="宋体" w:hAnsi="宋体"/>
          <w:bCs/>
          <w:color w:val="000000"/>
          <w:szCs w:val="21"/>
          <w:lang w:val="zh-CN"/>
        </w:rPr>
      </w:r>
      <w:r/>
    </w:p>
    <w:p>
      <w:pPr>
        <w:pStyle w:val="876"/>
        <w:ind w:firstLine="422"/>
        <w:spacing w:line="360" w:lineRule="auto"/>
        <w:rPr>
          <w:rFonts w:ascii="宋体" w:hAnsi="宋体"/>
          <w:bCs/>
          <w:color w:val="000000"/>
          <w:szCs w:val="21"/>
          <w:lang w:val="zh-CN"/>
        </w:rPr>
      </w:pPr>
      <w:r>
        <w:rPr>
          <w:rFonts w:ascii="宋体" w:hAnsi="宋体"/>
          <w:bCs/>
          <w:color w:val="000000"/>
          <w:szCs w:val="21"/>
          <w:lang w:val="zh-CN"/>
        </w:rPr>
        <w:t xml:space="preserve">8.4至采购文件获取截止时间，获取采购文件的潜在投标人不足3家的，采购人或采购代理机构可以顺延采购文件提供期限。</w:t>
      </w:r>
      <w:r>
        <w:rPr>
          <w:rFonts w:ascii="宋体" w:hAnsi="宋体"/>
          <w:bCs/>
          <w:color w:val="000000"/>
          <w:szCs w:val="21"/>
          <w:lang w:val="zh-CN"/>
        </w:rPr>
      </w:r>
      <w:r/>
    </w:p>
    <w:p>
      <w:pPr>
        <w:pStyle w:val="876"/>
        <w:ind w:firstLine="422"/>
        <w:spacing w:line="360" w:lineRule="auto"/>
        <w:rPr>
          <w:rFonts w:ascii="宋体" w:hAnsi="宋体"/>
          <w:b/>
          <w:bCs/>
          <w:color w:val="000000"/>
          <w:szCs w:val="21"/>
        </w:rPr>
      </w:pPr>
      <w:r>
        <w:rPr>
          <w:rFonts w:ascii="宋体" w:hAnsi="宋体"/>
          <w:b/>
          <w:bCs/>
          <w:color w:val="000000"/>
          <w:szCs w:val="21"/>
          <w:lang w:val="zh-CN"/>
        </w:rPr>
        <w:t xml:space="preserve">9、采购文件的修改</w:t>
      </w:r>
      <w:r>
        <w:rPr>
          <w:rFonts w:ascii="宋体" w:hAnsi="宋体"/>
          <w:b/>
          <w:bCs/>
          <w:color w:val="000000"/>
          <w:szCs w:val="21"/>
        </w:rPr>
      </w:r>
      <w:r/>
    </w:p>
    <w:p>
      <w:pPr>
        <w:pStyle w:val="876"/>
        <w:ind w:firstLine="422"/>
        <w:spacing w:line="360" w:lineRule="auto"/>
        <w:rPr>
          <w:rFonts w:ascii="宋体" w:hAnsi="宋体"/>
          <w:color w:val="000000"/>
          <w:szCs w:val="21"/>
          <w:lang w:val="zh-CN"/>
        </w:rPr>
      </w:pPr>
      <w:r>
        <w:rPr>
          <w:rFonts w:hint="eastAsia" w:ascii="宋体" w:hAnsi="宋体"/>
          <w:color w:val="000000"/>
          <w:szCs w:val="21"/>
          <w:lang w:val="zh-CN"/>
        </w:rPr>
        <w:t xml:space="preserve">9.1采购代理机构无论出于自己的考虑，还是出于对投标人提问的澄清，均可对采购文件用补充文件的方式进行修改。</w:t>
      </w:r>
      <w:r>
        <w:rPr>
          <w:rFonts w:ascii="宋体" w:hAnsi="宋体"/>
          <w:color w:val="000000"/>
          <w:szCs w:val="21"/>
          <w:lang w:val="zh-CN"/>
        </w:rPr>
      </w:r>
      <w:r/>
    </w:p>
    <w:p>
      <w:pPr>
        <w:pStyle w:val="876"/>
        <w:ind w:firstLine="422"/>
        <w:spacing w:line="360" w:lineRule="auto"/>
        <w:rPr>
          <w:rFonts w:ascii="宋体" w:hAnsi="宋体"/>
          <w:color w:val="000000"/>
          <w:szCs w:val="21"/>
          <w:lang w:val="zh-CN"/>
        </w:rPr>
      </w:pPr>
      <w:r>
        <w:rPr>
          <w:rFonts w:hint="eastAsia" w:ascii="宋体" w:hAnsi="宋体"/>
          <w:color w:val="000000"/>
          <w:szCs w:val="21"/>
          <w:lang w:val="zh-CN"/>
        </w:rPr>
        <w:t xml:space="preserve">9.2采购代理机构对采购文件的修改，将以补充通知的形式在网上发布公告。补充通知将作为采购文件的组成部分，对所有投标人有约束力。</w:t>
      </w:r>
      <w:r>
        <w:rPr>
          <w:rFonts w:ascii="宋体" w:hAnsi="宋体"/>
          <w:color w:val="000000"/>
          <w:szCs w:val="21"/>
          <w:lang w:val="zh-CN"/>
        </w:rPr>
      </w:r>
      <w:r/>
    </w:p>
    <w:p>
      <w:pPr>
        <w:pStyle w:val="876"/>
        <w:ind w:firstLine="422"/>
        <w:spacing w:line="360" w:lineRule="auto"/>
        <w:rPr>
          <w:rFonts w:ascii="宋体" w:hAnsi="宋体"/>
          <w:color w:val="000000"/>
          <w:szCs w:val="21"/>
          <w:lang w:val="zh-CN"/>
        </w:rPr>
      </w:pPr>
      <w:r>
        <w:rPr>
          <w:rFonts w:hint="eastAsia" w:ascii="宋体" w:hAnsi="宋体"/>
          <w:color w:val="000000"/>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ascii="宋体" w:hAnsi="宋体"/>
          <w:color w:val="000000"/>
          <w:szCs w:val="21"/>
          <w:lang w:val="zh-CN"/>
        </w:rPr>
      </w:r>
      <w:r/>
    </w:p>
    <w:p>
      <w:pPr>
        <w:pStyle w:val="876"/>
        <w:ind w:firstLine="422"/>
        <w:spacing w:line="360" w:lineRule="auto"/>
        <w:rPr>
          <w:rFonts w:ascii="宋体" w:hAnsi="宋体"/>
          <w:b/>
          <w:color w:val="000000"/>
          <w:szCs w:val="21"/>
          <w:lang w:val="zh-CN"/>
        </w:rPr>
      </w:pPr>
      <w:r>
        <w:rPr>
          <w:rFonts w:ascii="宋体" w:hAnsi="宋体"/>
          <w:b/>
          <w:color w:val="000000"/>
          <w:szCs w:val="21"/>
          <w:lang w:val="zh-CN"/>
        </w:rPr>
        <w:t xml:space="preserve">10、质疑</w:t>
      </w:r>
      <w:r>
        <w:rPr>
          <w:rFonts w:ascii="宋体" w:hAnsi="宋体"/>
          <w:b/>
          <w:color w:val="000000"/>
          <w:szCs w:val="21"/>
          <w:lang w:val="zh-CN"/>
        </w:rPr>
      </w:r>
      <w:r/>
    </w:p>
    <w:p>
      <w:pPr>
        <w:pStyle w:val="876"/>
        <w:ind w:firstLine="422"/>
        <w:spacing w:line="440" w:lineRule="exact"/>
        <w:rPr>
          <w:rFonts w:ascii="宋体" w:hAnsi="宋体"/>
          <w:color w:val="000000"/>
          <w:szCs w:val="21"/>
          <w:lang w:val="zh-CN"/>
        </w:rPr>
      </w:pPr>
      <w:r>
        <w:rPr>
          <w:rFonts w:ascii="宋体" w:hAnsi="宋体"/>
          <w:color w:val="000000"/>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color w:val="000000"/>
          <w:szCs w:val="21"/>
          <w:lang w:val="zh-CN"/>
        </w:rPr>
      </w:r>
      <w:r/>
    </w:p>
    <w:p>
      <w:pPr>
        <w:pStyle w:val="876"/>
        <w:ind w:firstLine="422"/>
        <w:spacing w:line="440" w:lineRule="exact"/>
        <w:rPr>
          <w:rFonts w:ascii="宋体" w:hAnsi="宋体"/>
          <w:color w:val="000000"/>
          <w:szCs w:val="21"/>
          <w:lang w:val="zh-CN"/>
        </w:rPr>
      </w:pPr>
      <w:r>
        <w:rPr>
          <w:rFonts w:ascii="宋体" w:hAnsi="宋体"/>
          <w:color w:val="000000"/>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lang w:val="zh-CN"/>
        </w:rPr>
        <w:t xml:space="preserve">网上获取</w:t>
      </w:r>
      <w:r>
        <w:rPr>
          <w:rFonts w:ascii="宋体" w:hAnsi="宋体"/>
          <w:color w:val="000000"/>
          <w:szCs w:val="21"/>
          <w:lang w:val="zh-CN"/>
        </w:rPr>
        <w:t xml:space="preserve">确认单与质疑函一起递交。</w:t>
      </w:r>
      <w:r>
        <w:rPr>
          <w:rFonts w:ascii="宋体" w:hAnsi="宋体"/>
          <w:color w:val="000000"/>
          <w:szCs w:val="21"/>
          <w:lang w:val="zh-CN"/>
        </w:rPr>
      </w:r>
      <w:r/>
    </w:p>
    <w:p>
      <w:pPr>
        <w:pStyle w:val="876"/>
        <w:ind w:firstLine="422"/>
        <w:spacing w:line="440" w:lineRule="exact"/>
        <w:rPr>
          <w:rFonts w:ascii="宋体" w:hAnsi="宋体"/>
          <w:color w:val="000000"/>
          <w:szCs w:val="21"/>
          <w:lang w:val="zh-CN"/>
        </w:rPr>
      </w:pPr>
      <w:r>
        <w:rPr>
          <w:rFonts w:ascii="宋体" w:hAnsi="宋体"/>
          <w:color w:val="000000"/>
          <w:szCs w:val="21"/>
          <w:lang w:val="zh-CN"/>
        </w:rPr>
        <w:t xml:space="preserve">10.3未依照采购公告要求实行</w:t>
      </w:r>
      <w:r>
        <w:rPr>
          <w:rFonts w:hint="eastAsia" w:ascii="宋体" w:hAnsi="宋体"/>
          <w:color w:val="000000"/>
          <w:szCs w:val="21"/>
          <w:lang w:val="zh-CN"/>
        </w:rPr>
        <w:t xml:space="preserve">网上获取</w:t>
      </w:r>
      <w:r>
        <w:rPr>
          <w:rFonts w:ascii="宋体" w:hAnsi="宋体"/>
          <w:color w:val="000000"/>
          <w:szCs w:val="21"/>
          <w:lang w:val="zh-CN"/>
        </w:rPr>
        <w:t xml:space="preserve">的供应商，视为未参加该项政府采购活动，不具备对该项目提出质疑的法定权利。但因供应商资格条件或报名时间设定不符合有关法律法规规定等原因使供应商权益受损的除外。</w:t>
      </w:r>
      <w:r>
        <w:rPr>
          <w:rFonts w:ascii="宋体" w:hAnsi="宋体"/>
          <w:color w:val="000000"/>
          <w:szCs w:val="21"/>
          <w:lang w:val="zh-CN"/>
        </w:rPr>
      </w:r>
      <w:r/>
    </w:p>
    <w:p>
      <w:pPr>
        <w:pStyle w:val="876"/>
        <w:ind w:firstLine="422"/>
        <w:spacing w:line="440" w:lineRule="exact"/>
        <w:rPr>
          <w:rFonts w:ascii="宋体" w:hAnsi="宋体"/>
          <w:color w:val="000000"/>
          <w:szCs w:val="21"/>
          <w:lang w:val="zh-CN"/>
        </w:rPr>
      </w:pPr>
      <w:r>
        <w:rPr>
          <w:rFonts w:ascii="宋体" w:hAnsi="宋体"/>
          <w:color w:val="000000"/>
          <w:szCs w:val="21"/>
          <w:lang w:val="zh-CN"/>
        </w:rPr>
        <w:t xml:space="preserve">10.4供应商如对本项目提出质疑须在法定质疑期内一次性提出针对同一采购程序环节的质疑。</w:t>
      </w:r>
      <w:r>
        <w:rPr>
          <w:rFonts w:ascii="宋体" w:hAnsi="宋体"/>
          <w:color w:val="000000"/>
          <w:szCs w:val="21"/>
          <w:lang w:val="zh-CN"/>
        </w:rPr>
      </w:r>
      <w:r/>
    </w:p>
    <w:p>
      <w:pPr>
        <w:pStyle w:val="876"/>
        <w:ind w:firstLine="422"/>
        <w:spacing w:line="440" w:lineRule="exact"/>
        <w:rPr>
          <w:rFonts w:ascii="宋体" w:hAnsi="宋体"/>
          <w:color w:val="000000"/>
          <w:szCs w:val="21"/>
          <w:lang w:val="zh-CN"/>
        </w:rPr>
      </w:pPr>
      <w:r>
        <w:rPr>
          <w:rFonts w:ascii="宋体" w:hAnsi="宋体"/>
          <w:color w:val="000000"/>
          <w:szCs w:val="21"/>
          <w:lang w:val="zh-CN"/>
        </w:rPr>
        <w:t xml:space="preserve">10.5接受质疑函的方式：当场送达或邮寄方式。</w:t>
      </w:r>
      <w:r>
        <w:rPr>
          <w:rFonts w:ascii="宋体" w:hAnsi="宋体"/>
          <w:color w:val="000000"/>
          <w:szCs w:val="21"/>
          <w:lang w:val="zh-CN"/>
        </w:rPr>
      </w:r>
      <w:r/>
    </w:p>
    <w:p>
      <w:pPr>
        <w:pStyle w:val="876"/>
        <w:ind w:firstLine="422"/>
        <w:spacing w:line="440" w:lineRule="exact"/>
        <w:rPr>
          <w:rFonts w:ascii="宋体" w:hAnsi="宋体"/>
          <w:color w:val="000000"/>
          <w:szCs w:val="21"/>
          <w:lang w:val="zh-CN"/>
        </w:rPr>
      </w:pPr>
      <w:r>
        <w:rPr>
          <w:rFonts w:ascii="宋体" w:hAnsi="宋体"/>
          <w:color w:val="000000"/>
          <w:szCs w:val="21"/>
          <w:lang w:val="zh-CN"/>
        </w:rPr>
        <w:t xml:space="preserve">10.6联系单位：苏州市卫康招投标咨询服务有限公司</w:t>
      </w:r>
      <w:r>
        <w:rPr>
          <w:rFonts w:ascii="宋体" w:hAnsi="宋体"/>
          <w:color w:val="000000"/>
          <w:szCs w:val="21"/>
          <w:lang w:val="zh-CN"/>
        </w:rPr>
      </w:r>
      <w:r/>
    </w:p>
    <w:p>
      <w:pPr>
        <w:pStyle w:val="876"/>
        <w:ind w:firstLine="422"/>
        <w:spacing w:line="440" w:lineRule="exact"/>
        <w:rPr>
          <w:rFonts w:ascii="宋体" w:hAnsi="宋体"/>
          <w:color w:val="000000"/>
          <w:szCs w:val="21"/>
          <w:lang w:val="zh-CN"/>
        </w:rPr>
      </w:pPr>
      <w:r>
        <w:rPr>
          <w:rFonts w:ascii="宋体" w:hAnsi="宋体"/>
          <w:color w:val="000000"/>
          <w:szCs w:val="21"/>
          <w:lang w:val="zh-CN"/>
        </w:rPr>
        <w:t xml:space="preserve">10.7收件人：</w:t>
      </w:r>
      <w:r>
        <w:rPr>
          <w:rFonts w:hint="eastAsia" w:ascii="宋体" w:hAnsi="宋体"/>
          <w:color w:val="000000"/>
          <w:szCs w:val="21"/>
        </w:rPr>
        <w:t xml:space="preserve">祝丽林（前台）</w:t>
      </w:r>
      <w:r>
        <w:rPr>
          <w:rFonts w:ascii="宋体" w:hAnsi="宋体"/>
          <w:color w:val="000000"/>
          <w:szCs w:val="21"/>
          <w:lang w:val="zh-CN"/>
        </w:rPr>
      </w:r>
      <w:r/>
    </w:p>
    <w:p>
      <w:pPr>
        <w:pStyle w:val="876"/>
        <w:ind w:firstLine="422"/>
        <w:spacing w:line="440" w:lineRule="exact"/>
        <w:rPr>
          <w:rFonts w:ascii="宋体" w:hAnsi="宋体"/>
          <w:color w:val="000000"/>
          <w:szCs w:val="21"/>
          <w:lang w:val="zh-CN"/>
        </w:rPr>
      </w:pPr>
      <w:r>
        <w:rPr>
          <w:rFonts w:ascii="宋体" w:hAnsi="宋体"/>
          <w:color w:val="000000"/>
          <w:szCs w:val="21"/>
          <w:lang w:val="zh-CN"/>
        </w:rPr>
        <w:t xml:space="preserve">10.8联系电话：0512-69165625</w:t>
      </w:r>
      <w:r>
        <w:rPr>
          <w:rFonts w:ascii="宋体" w:hAnsi="宋体"/>
          <w:color w:val="000000"/>
          <w:szCs w:val="21"/>
          <w:lang w:val="zh-CN"/>
        </w:rPr>
      </w:r>
      <w:r/>
    </w:p>
    <w:p>
      <w:pPr>
        <w:pStyle w:val="876"/>
        <w:ind w:firstLine="420"/>
        <w:spacing w:line="400" w:lineRule="exact"/>
        <w:rPr>
          <w:rFonts w:ascii="宋体" w:hAnsi="宋体"/>
          <w:color w:val="000000"/>
          <w:szCs w:val="21"/>
          <w:lang w:val="zh-CN"/>
        </w:rPr>
        <w:outlineLvl w:val="0"/>
      </w:pPr>
      <w:r>
        <w:rPr>
          <w:rFonts w:ascii="宋体" w:hAnsi="宋体"/>
          <w:color w:val="000000"/>
          <w:szCs w:val="21"/>
          <w:lang w:val="zh-CN"/>
        </w:rPr>
        <w:t xml:space="preserve">10.9通讯地址：</w:t>
      </w:r>
      <w:r>
        <w:rPr>
          <w:rFonts w:hint="eastAsia" w:ascii="宋体" w:hAnsi="宋体"/>
          <w:color w:val="000000"/>
          <w:szCs w:val="21"/>
          <w:lang w:val="zh-CN"/>
        </w:rPr>
        <w:t xml:space="preserve">苏州市干将西路1296号深业姑苏中心17层</w:t>
      </w:r>
      <w:r>
        <w:rPr>
          <w:rFonts w:ascii="宋体" w:hAnsi="宋体"/>
          <w:color w:val="000000"/>
          <w:szCs w:val="21"/>
          <w:lang w:val="zh-CN"/>
        </w:rPr>
      </w:r>
      <w:r/>
    </w:p>
    <w:p>
      <w:pPr>
        <w:pStyle w:val="876"/>
        <w:ind w:firstLine="422"/>
        <w:spacing w:line="400" w:lineRule="exact"/>
        <w:rPr>
          <w:rFonts w:ascii="宋体" w:hAnsi="宋体"/>
          <w:color w:val="000000"/>
          <w:szCs w:val="21"/>
          <w:lang w:val="zh-CN"/>
        </w:rPr>
        <w:outlineLvl w:val="0"/>
      </w:pPr>
      <w:r>
        <w:rPr>
          <w:rFonts w:ascii="宋体" w:hAnsi="宋体"/>
          <w:b/>
          <w:bCs/>
          <w:color w:val="000000"/>
          <w:szCs w:val="21"/>
          <w:lang w:val="zh-CN"/>
        </w:rPr>
        <w:t xml:space="preserve">四、</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投标文件说明</w:t>
      </w:r>
      <w:r>
        <w:rPr>
          <w:rFonts w:ascii="宋体" w:hAnsi="宋体"/>
          <w:color w:val="000000"/>
          <w:szCs w:val="21"/>
          <w:lang w:val="zh-CN"/>
        </w:rPr>
      </w:r>
      <w:r/>
    </w:p>
    <w:p>
      <w:pPr>
        <w:pStyle w:val="876"/>
        <w:ind w:firstLine="422"/>
        <w:spacing w:line="400" w:lineRule="exact"/>
        <w:rPr>
          <w:rFonts w:ascii="宋体" w:hAnsi="宋体"/>
          <w:color w:val="000000"/>
          <w:szCs w:val="21"/>
          <w:lang w:val="zh-CN"/>
        </w:rPr>
        <w:outlineLvl w:val="0"/>
      </w:pPr>
      <w:r>
        <w:rPr>
          <w:rFonts w:ascii="宋体" w:hAnsi="宋体"/>
          <w:b/>
          <w:bCs/>
          <w:color w:val="000000"/>
          <w:szCs w:val="21"/>
          <w:lang w:val="zh-CN"/>
        </w:rPr>
        <w:t xml:space="preserve">11、提示与要求</w:t>
      </w:r>
      <w:r>
        <w:rPr>
          <w:rFonts w:ascii="宋体" w:hAnsi="宋体"/>
          <w:color w:val="000000"/>
          <w:szCs w:val="21"/>
          <w:lang w:val="zh-CN"/>
        </w:rPr>
      </w:r>
      <w:r/>
    </w:p>
    <w:p>
      <w:pPr>
        <w:pStyle w:val="876"/>
        <w:ind w:firstLine="420"/>
        <w:spacing w:line="400" w:lineRule="exact"/>
        <w:rPr>
          <w:rFonts w:ascii="宋体" w:hAnsi="宋体"/>
          <w:color w:val="000000"/>
          <w:szCs w:val="21"/>
          <w:lang w:val="zh-CN"/>
        </w:rPr>
        <w:outlineLvl w:val="0"/>
      </w:pPr>
      <w:r>
        <w:rPr>
          <w:rFonts w:ascii="宋体" w:hAnsi="宋体"/>
          <w:color w:val="000000"/>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ascii="宋体" w:hAnsi="宋体"/>
          <w:color w:val="000000"/>
          <w:szCs w:val="21"/>
          <w:lang w:val="zh-CN"/>
        </w:rPr>
      </w:r>
      <w:r/>
    </w:p>
    <w:p>
      <w:pPr>
        <w:pStyle w:val="876"/>
        <w:ind w:firstLine="420"/>
        <w:spacing w:line="400" w:lineRule="exact"/>
        <w:rPr>
          <w:rFonts w:ascii="宋体" w:hAnsi="宋体"/>
          <w:color w:val="000000"/>
          <w:szCs w:val="21"/>
          <w:lang w:val="zh-CN"/>
        </w:rPr>
        <w:outlineLvl w:val="0"/>
      </w:pPr>
      <w:r>
        <w:rPr>
          <w:rFonts w:ascii="宋体" w:hAnsi="宋体"/>
          <w:color w:val="000000"/>
          <w:szCs w:val="21"/>
          <w:lang w:val="zh-CN"/>
        </w:rPr>
        <w:t xml:space="preserve">11.2无论是否递交投标文件，投标人都应将采购文件及以后的所有通知、文件等视为保密文件。</w:t>
      </w:r>
      <w:r>
        <w:rPr>
          <w:rFonts w:ascii="宋体" w:hAnsi="宋体"/>
          <w:color w:val="000000"/>
          <w:szCs w:val="21"/>
          <w:lang w:val="zh-CN"/>
        </w:rPr>
      </w:r>
      <w:r/>
    </w:p>
    <w:p>
      <w:pPr>
        <w:pStyle w:val="876"/>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12、</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投标文件计量单位和使用文字</w:t>
      </w:r>
      <w:r>
        <w:rPr>
          <w:rFonts w:ascii="宋体" w:hAnsi="宋体"/>
          <w:b/>
          <w:bCs/>
          <w:color w:val="000000"/>
          <w:szCs w:val="21"/>
          <w:lang w:val="zh-CN"/>
        </w:rPr>
      </w:r>
      <w:r/>
    </w:p>
    <w:p>
      <w:pPr>
        <w:pStyle w:val="876"/>
        <w:ind w:firstLine="420"/>
        <w:spacing w:line="400" w:lineRule="exact"/>
        <w:rPr>
          <w:rFonts w:ascii="宋体" w:hAnsi="宋体"/>
          <w:color w:val="000000"/>
          <w:szCs w:val="21"/>
          <w:lang w:val="zh-CN"/>
        </w:rPr>
        <w:outlineLvl w:val="0"/>
      </w:pPr>
      <w:r>
        <w:rPr>
          <w:rFonts w:ascii="宋体" w:hAnsi="宋体"/>
          <w:color w:val="000000"/>
          <w:szCs w:val="21"/>
          <w:lang w:val="zh-CN"/>
        </w:rPr>
        <w:t xml:space="preserve">12.1</w:t>
      </w:r>
      <w:r>
        <w:rPr>
          <w:rFonts w:hint="eastAsia" w:ascii="宋体" w:hAnsi="宋体"/>
          <w:color w:val="000000"/>
          <w:szCs w:val="21"/>
          <w:lang w:val="zh-CN"/>
        </w:rPr>
        <w:t xml:space="preserve">电子</w:t>
      </w:r>
      <w:r>
        <w:rPr>
          <w:rFonts w:ascii="宋体" w:hAnsi="宋体"/>
          <w:color w:val="000000"/>
          <w:szCs w:val="21"/>
          <w:lang w:val="zh-CN"/>
        </w:rPr>
        <w:t xml:space="preserve">投标文件中所使用的计量单位，除采购文件中有特殊要求外，均应使用中华人民共和国法定计量单位。</w:t>
      </w:r>
      <w:r>
        <w:rPr>
          <w:rFonts w:ascii="宋体" w:hAnsi="宋体"/>
          <w:color w:val="000000"/>
          <w:szCs w:val="21"/>
          <w:lang w:val="zh-CN"/>
        </w:rPr>
      </w:r>
      <w:r/>
    </w:p>
    <w:p>
      <w:pPr>
        <w:pStyle w:val="876"/>
        <w:ind w:firstLine="420"/>
        <w:spacing w:line="400" w:lineRule="exact"/>
        <w:rPr>
          <w:rFonts w:ascii="宋体" w:hAnsi="宋体"/>
          <w:color w:val="000000"/>
          <w:szCs w:val="21"/>
          <w:lang w:val="zh-CN"/>
        </w:rPr>
        <w:outlineLvl w:val="0"/>
      </w:pPr>
      <w:r>
        <w:rPr>
          <w:rFonts w:ascii="宋体" w:hAnsi="宋体"/>
          <w:color w:val="000000"/>
          <w:szCs w:val="21"/>
          <w:lang w:val="zh-CN"/>
        </w:rPr>
        <w:t xml:space="preserve">12.2</w:t>
      </w:r>
      <w:r>
        <w:rPr>
          <w:rFonts w:hint="eastAsia" w:ascii="宋体" w:hAnsi="宋体"/>
          <w:color w:val="000000"/>
          <w:szCs w:val="21"/>
          <w:lang w:val="zh-CN"/>
        </w:rPr>
        <w:t xml:space="preserve">电子</w:t>
      </w:r>
      <w:r>
        <w:rPr>
          <w:rFonts w:ascii="宋体" w:hAnsi="宋体"/>
          <w:color w:val="000000"/>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color w:val="000000"/>
          <w:szCs w:val="21"/>
          <w:lang w:val="zh-CN"/>
        </w:rPr>
      </w:r>
      <w:r/>
    </w:p>
    <w:p>
      <w:pPr>
        <w:pStyle w:val="876"/>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13</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投标文件的组成</w:t>
      </w:r>
      <w:r>
        <w:rPr>
          <w:rFonts w:ascii="宋体" w:hAnsi="宋体"/>
          <w:b/>
          <w:bCs/>
          <w:color w:val="000000"/>
          <w:szCs w:val="21"/>
          <w:lang w:val="zh-CN"/>
        </w:rPr>
      </w:r>
      <w:r/>
    </w:p>
    <w:p>
      <w:pPr>
        <w:pStyle w:val="876"/>
        <w:ind w:right="-161" w:firstLine="422"/>
        <w:spacing w:line="400" w:lineRule="exact"/>
        <w:rPr>
          <w:b/>
          <w:bCs/>
          <w:color w:val="000000"/>
          <w:szCs w:val="21"/>
        </w:rPr>
      </w:pPr>
      <w:r>
        <w:rPr>
          <w:b/>
          <w:bCs/>
          <w:color w:val="000000"/>
          <w:szCs w:val="21"/>
        </w:rPr>
        <w:t xml:space="preserve">13.1封面</w:t>
      </w:r>
      <w:r>
        <w:rPr>
          <w:b/>
          <w:bCs/>
          <w:color w:val="000000"/>
          <w:szCs w:val="21"/>
        </w:rPr>
      </w:r>
      <w:r/>
    </w:p>
    <w:p>
      <w:pPr>
        <w:pStyle w:val="876"/>
        <w:ind w:right="-161" w:firstLine="422"/>
        <w:spacing w:line="400" w:lineRule="exact"/>
        <w:rPr>
          <w:b/>
          <w:bCs/>
          <w:color w:val="000000"/>
          <w:szCs w:val="21"/>
        </w:rPr>
      </w:pPr>
      <w:r>
        <w:rPr>
          <w:b/>
          <w:bCs/>
          <w:color w:val="000000"/>
          <w:szCs w:val="21"/>
        </w:rPr>
        <w:t xml:space="preserve">13.2开标一览表</w:t>
      </w:r>
      <w:r>
        <w:rPr>
          <w:b/>
          <w:bCs/>
          <w:color w:val="000000"/>
          <w:szCs w:val="21"/>
        </w:rPr>
      </w:r>
      <w:r/>
    </w:p>
    <w:p>
      <w:pPr>
        <w:pStyle w:val="876"/>
        <w:ind w:right="-161" w:firstLine="422"/>
        <w:spacing w:line="400" w:lineRule="exact"/>
        <w:rPr>
          <w:b/>
          <w:bCs/>
          <w:color w:val="000000"/>
          <w:szCs w:val="21"/>
        </w:rPr>
      </w:pPr>
      <w:r>
        <w:rPr>
          <w:b/>
          <w:bCs/>
          <w:color w:val="000000"/>
          <w:szCs w:val="21"/>
        </w:rPr>
        <w:t xml:space="preserve">13.</w:t>
      </w:r>
      <w:r>
        <w:rPr>
          <w:rFonts w:hint="eastAsia"/>
          <w:b/>
          <w:bCs/>
          <w:color w:val="000000"/>
          <w:szCs w:val="21"/>
        </w:rPr>
        <w:t xml:space="preserve">3</w:t>
      </w:r>
      <w:r>
        <w:rPr>
          <w:b/>
          <w:bCs/>
          <w:color w:val="000000"/>
          <w:szCs w:val="21"/>
        </w:rPr>
        <w:t xml:space="preserve">资格审查响应文件</w:t>
      </w:r>
      <w:r>
        <w:rPr>
          <w:b/>
          <w:bCs/>
          <w:color w:val="000000"/>
          <w:szCs w:val="21"/>
        </w:rPr>
      </w:r>
      <w:r/>
    </w:p>
    <w:p>
      <w:pPr>
        <w:pStyle w:val="876"/>
        <w:ind w:right="-161" w:firstLine="420"/>
        <w:spacing w:line="400" w:lineRule="exact"/>
        <w:rPr>
          <w:color w:val="000000"/>
          <w:szCs w:val="21"/>
        </w:rPr>
      </w:pPr>
      <w:r>
        <w:rPr>
          <w:color w:val="000000"/>
          <w:szCs w:val="21"/>
        </w:rPr>
        <w:t xml:space="preserve">（1）投标函、关于资格条件的声明函（格式见第三章）；</w:t>
      </w:r>
      <w:r>
        <w:rPr>
          <w:color w:val="000000"/>
          <w:szCs w:val="21"/>
        </w:rPr>
      </w:r>
      <w:r/>
    </w:p>
    <w:p>
      <w:pPr>
        <w:pStyle w:val="876"/>
        <w:ind w:right="-161" w:firstLine="420"/>
        <w:spacing w:line="400" w:lineRule="exact"/>
        <w:rPr>
          <w:color w:val="000000"/>
          <w:szCs w:val="21"/>
        </w:rPr>
      </w:pPr>
      <w:r>
        <w:rPr>
          <w:color w:val="000000"/>
          <w:szCs w:val="21"/>
        </w:rPr>
        <w:t xml:space="preserve">（2）投标单位情况表（格式见第三章）；</w:t>
      </w:r>
      <w:r>
        <w:rPr>
          <w:color w:val="000000"/>
          <w:szCs w:val="21"/>
        </w:rPr>
      </w:r>
      <w:r/>
    </w:p>
    <w:p>
      <w:pPr>
        <w:pStyle w:val="876"/>
        <w:ind w:right="-161" w:firstLine="420"/>
        <w:spacing w:line="400" w:lineRule="exact"/>
        <w:rPr>
          <w:color w:val="000000"/>
          <w:szCs w:val="21"/>
        </w:rPr>
      </w:pPr>
      <w:r>
        <w:rPr>
          <w:color w:val="000000"/>
          <w:szCs w:val="21"/>
        </w:rPr>
        <w:t xml:space="preserve">（</w:t>
      </w:r>
      <w:r>
        <w:rPr>
          <w:rFonts w:hint="eastAsia"/>
          <w:color w:val="000000"/>
          <w:szCs w:val="21"/>
        </w:rPr>
        <w:t xml:space="preserve">3</w:t>
      </w:r>
      <w:r>
        <w:rPr>
          <w:color w:val="000000"/>
          <w:szCs w:val="21"/>
        </w:rPr>
        <w:t xml:space="preserve">）合格供应商的资格条件</w:t>
      </w:r>
      <w:r>
        <w:rPr>
          <w:color w:val="000000"/>
          <w:szCs w:val="21"/>
        </w:rPr>
      </w:r>
      <w:r/>
    </w:p>
    <w:p>
      <w:pPr>
        <w:pStyle w:val="876"/>
        <w:ind w:firstLine="420"/>
        <w:spacing w:line="400" w:lineRule="exact"/>
        <w:rPr>
          <w:color w:val="000000"/>
          <w:szCs w:val="21"/>
        </w:rPr>
      </w:pPr>
      <w:r>
        <w:rPr>
          <w:rFonts w:hint="eastAsia"/>
          <w:color w:val="000000"/>
          <w:szCs w:val="21"/>
        </w:rPr>
        <w:t xml:space="preserve">3</w:t>
      </w:r>
      <w:r>
        <w:rPr>
          <w:color w:val="000000"/>
          <w:szCs w:val="21"/>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color w:val="000000"/>
          <w:szCs w:val="21"/>
        </w:rPr>
      </w:r>
      <w:r/>
    </w:p>
    <w:p>
      <w:pPr>
        <w:pStyle w:val="876"/>
        <w:ind w:firstLine="420"/>
        <w:spacing w:line="400" w:lineRule="exact"/>
        <w:rPr>
          <w:color w:val="000000"/>
          <w:szCs w:val="21"/>
        </w:rPr>
      </w:pPr>
      <w:r>
        <w:rPr>
          <w:rFonts w:hint="eastAsia"/>
          <w:color w:val="000000"/>
          <w:szCs w:val="21"/>
        </w:rPr>
        <w:t xml:space="preserve">3</w:t>
      </w:r>
      <w:r>
        <w:rPr>
          <w:color w:val="000000"/>
          <w:szCs w:val="21"/>
        </w:rPr>
        <w:t xml:space="preserve">.2良好的商业信誉和健全的财务会计制度证明的相关材料（包括但不限于最近一期经审计的财务报告复印件或银行出具的资信证明原件</w:t>
      </w:r>
      <w:r>
        <w:rPr>
          <w:rFonts w:hint="eastAsia"/>
          <w:color w:val="000000"/>
          <w:szCs w:val="21"/>
        </w:rPr>
        <w:t xml:space="preserve">的扫描件</w:t>
      </w:r>
      <w:r>
        <w:rPr>
          <w:color w:val="000000"/>
          <w:szCs w:val="21"/>
        </w:rPr>
        <w:t xml:space="preserve">）；</w:t>
      </w:r>
      <w:r>
        <w:rPr>
          <w:color w:val="000000"/>
          <w:szCs w:val="21"/>
        </w:rPr>
      </w:r>
      <w:r/>
    </w:p>
    <w:p>
      <w:pPr>
        <w:pStyle w:val="876"/>
        <w:ind w:firstLine="420"/>
        <w:spacing w:line="400" w:lineRule="exact"/>
        <w:rPr>
          <w:color w:val="000000"/>
          <w:szCs w:val="21"/>
        </w:rPr>
      </w:pPr>
      <w:r>
        <w:rPr>
          <w:rFonts w:hint="eastAsia"/>
          <w:color w:val="000000"/>
          <w:szCs w:val="21"/>
        </w:rPr>
        <w:t xml:space="preserve">3</w:t>
      </w:r>
      <w:r>
        <w:rPr>
          <w:color w:val="000000"/>
          <w:szCs w:val="21"/>
        </w:rPr>
        <w:t xml:space="preserve">.3有依法缴纳税收和社会保障资金的良好记录的相关材料（最近一期依法缴纳税收的凭据复印件和最近一期依法缴纳社会保险的凭据复印件（专用收据或社会保险缴纳清单））；</w:t>
      </w:r>
      <w:r>
        <w:rPr>
          <w:color w:val="000000"/>
          <w:szCs w:val="21"/>
        </w:rPr>
      </w:r>
      <w:r/>
    </w:p>
    <w:p>
      <w:pPr>
        <w:pStyle w:val="876"/>
        <w:ind w:firstLine="420"/>
        <w:spacing w:line="400" w:lineRule="exact"/>
        <w:rPr>
          <w:color w:val="000000"/>
          <w:szCs w:val="21"/>
        </w:rPr>
      </w:pPr>
      <w:r>
        <w:rPr>
          <w:rFonts w:hint="eastAsia"/>
          <w:color w:val="000000"/>
          <w:szCs w:val="21"/>
        </w:rPr>
        <w:t xml:space="preserve">3</w:t>
      </w:r>
      <w:r>
        <w:rPr>
          <w:color w:val="000000"/>
          <w:szCs w:val="21"/>
        </w:rPr>
        <w:t xml:space="preserve">.4具备履行合同所必需的设备和专业技术能力的证明材料（例如完成本项目所使用的</w:t>
      </w:r>
      <w:r>
        <w:rPr>
          <w:color w:val="000000"/>
          <w:szCs w:val="21"/>
        </w:rPr>
        <w:t xml:space="preserve">设备的购置合同或发票、本项目服务人员情况介绍和用工合同等证明材料）；</w:t>
      </w:r>
      <w:r>
        <w:rPr>
          <w:color w:val="000000"/>
          <w:szCs w:val="21"/>
        </w:rPr>
      </w:r>
      <w:r/>
    </w:p>
    <w:p>
      <w:pPr>
        <w:pStyle w:val="876"/>
        <w:ind w:firstLine="420"/>
        <w:spacing w:line="400" w:lineRule="exact"/>
        <w:rPr>
          <w:color w:val="000000"/>
          <w:szCs w:val="21"/>
        </w:rPr>
      </w:pPr>
      <w:r>
        <w:rPr>
          <w:rFonts w:hint="eastAsia"/>
          <w:color w:val="000000"/>
          <w:szCs w:val="21"/>
        </w:rPr>
        <w:t xml:space="preserve">3</w:t>
      </w:r>
      <w:r>
        <w:rPr>
          <w:color w:val="000000"/>
          <w:szCs w:val="21"/>
        </w:rPr>
        <w:t xml:space="preserve">.5参加政府采购活动前3年内在经营活动中没有重大违法记录的书面声明加盖公章；</w:t>
      </w:r>
      <w:r>
        <w:rPr>
          <w:color w:val="000000"/>
          <w:szCs w:val="21"/>
        </w:rPr>
      </w:r>
      <w:r/>
    </w:p>
    <w:p>
      <w:pPr>
        <w:pStyle w:val="876"/>
        <w:ind w:firstLine="420"/>
        <w:spacing w:line="400" w:lineRule="exact"/>
        <w:rPr>
          <w:color w:val="000000"/>
          <w:szCs w:val="21"/>
        </w:rPr>
      </w:pPr>
      <w:r>
        <w:rPr>
          <w:rFonts w:hint="eastAsia"/>
          <w:color w:val="000000"/>
          <w:szCs w:val="21"/>
        </w:rPr>
        <w:t xml:space="preserve">3.6提供具有生产资质的药品生产企业或医院制剂室及相关单位，具有相应的生产保障能力的证明材料；</w:t>
      </w:r>
      <w:r>
        <w:rPr>
          <w:color w:val="000000"/>
          <w:szCs w:val="21"/>
        </w:rPr>
      </w:r>
      <w:r/>
    </w:p>
    <w:p>
      <w:pPr>
        <w:pStyle w:val="876"/>
        <w:ind w:right="-161" w:firstLine="422"/>
        <w:spacing w:line="400" w:lineRule="exact"/>
        <w:rPr>
          <w:b/>
          <w:bCs/>
          <w:color w:val="000000"/>
          <w:szCs w:val="21"/>
        </w:rPr>
      </w:pPr>
      <w:r>
        <w:rPr>
          <w:b/>
          <w:bCs/>
          <w:color w:val="000000"/>
          <w:szCs w:val="21"/>
        </w:rPr>
        <w:t xml:space="preserve">13.</w:t>
      </w:r>
      <w:r>
        <w:rPr>
          <w:rFonts w:hint="eastAsia"/>
          <w:b/>
          <w:bCs/>
          <w:color w:val="000000"/>
          <w:szCs w:val="21"/>
        </w:rPr>
        <w:t xml:space="preserve">4符合性审查响应文件</w:t>
      </w:r>
      <w:r>
        <w:rPr>
          <w:b/>
          <w:bCs/>
          <w:color w:val="000000"/>
          <w:szCs w:val="21"/>
        </w:rPr>
      </w:r>
      <w:r/>
    </w:p>
    <w:p>
      <w:pPr>
        <w:pStyle w:val="876"/>
        <w:ind w:right="-161" w:firstLine="420"/>
        <w:spacing w:line="400" w:lineRule="exact"/>
        <w:rPr>
          <w:rFonts w:hint="eastAsia"/>
          <w:color w:val="000000"/>
          <w:szCs w:val="21"/>
        </w:rPr>
      </w:pPr>
      <w:r>
        <w:rPr>
          <w:rFonts w:hint="eastAsia"/>
          <w:color w:val="000000"/>
          <w:szCs w:val="21"/>
        </w:rPr>
        <w:t xml:space="preserve">13.4.1投标报价</w:t>
      </w:r>
      <w:r>
        <w:rPr>
          <w:rFonts w:hint="eastAsia"/>
          <w:color w:val="000000"/>
          <w:szCs w:val="21"/>
          <w:lang w:val="en-US" w:eastAsia="zh-CN"/>
        </w:rPr>
        <w:t xml:space="preserve">分析</w:t>
      </w:r>
      <w:r>
        <w:rPr>
          <w:rFonts w:hint="eastAsia"/>
          <w:color w:val="000000"/>
          <w:szCs w:val="21"/>
        </w:rPr>
        <w:t xml:space="preserve">表；</w:t>
      </w:r>
      <w:r>
        <w:rPr>
          <w:rFonts w:hint="eastAsia"/>
          <w:color w:val="000000"/>
          <w:szCs w:val="21"/>
        </w:rPr>
      </w:r>
      <w:r/>
    </w:p>
    <w:p>
      <w:pPr>
        <w:pStyle w:val="876"/>
        <w:ind w:right="-161" w:firstLine="420"/>
        <w:spacing w:line="400" w:lineRule="exact"/>
        <w:rPr>
          <w:rFonts w:hint="eastAsia"/>
          <w:color w:val="000000"/>
          <w:szCs w:val="21"/>
        </w:rPr>
      </w:pPr>
      <w:r>
        <w:rPr>
          <w:rFonts w:hint="eastAsia"/>
          <w:color w:val="000000"/>
          <w:szCs w:val="21"/>
        </w:rPr>
        <w:t xml:space="preserve">13.4.2商务条款偏离表；</w:t>
      </w:r>
      <w:r>
        <w:rPr>
          <w:rFonts w:hint="eastAsia"/>
          <w:color w:val="000000"/>
          <w:szCs w:val="21"/>
        </w:rPr>
      </w:r>
      <w:r/>
    </w:p>
    <w:p>
      <w:pPr>
        <w:pStyle w:val="876"/>
        <w:ind w:right="-161" w:firstLine="420"/>
        <w:spacing w:line="400" w:lineRule="exact"/>
        <w:rPr>
          <w:b/>
          <w:bCs/>
          <w:color w:val="000000"/>
          <w:szCs w:val="21"/>
        </w:rPr>
      </w:pPr>
      <w:r>
        <w:rPr>
          <w:rFonts w:hint="eastAsia"/>
          <w:color w:val="000000"/>
          <w:szCs w:val="21"/>
        </w:rPr>
        <w:t xml:space="preserve">13.4.3投标服务偏离对照表；</w:t>
      </w:r>
      <w:r>
        <w:rPr>
          <w:b/>
          <w:bCs/>
          <w:color w:val="000000"/>
          <w:szCs w:val="21"/>
        </w:rPr>
      </w:r>
      <w:r/>
    </w:p>
    <w:p>
      <w:pPr>
        <w:pStyle w:val="876"/>
        <w:ind w:right="-161" w:firstLine="422"/>
        <w:spacing w:line="400" w:lineRule="exact"/>
        <w:rPr>
          <w:color w:val="000000"/>
        </w:rPr>
      </w:pPr>
      <w:r>
        <w:rPr>
          <w:b/>
          <w:bCs/>
          <w:color w:val="000000"/>
          <w:szCs w:val="21"/>
        </w:rPr>
        <w:t xml:space="preserve">13.</w:t>
      </w:r>
      <w:r>
        <w:rPr>
          <w:rFonts w:hint="eastAsia"/>
          <w:b/>
          <w:bCs/>
          <w:color w:val="000000"/>
          <w:szCs w:val="21"/>
        </w:rPr>
        <w:t xml:space="preserve">5综合评审响应文件</w:t>
      </w:r>
      <w:r>
        <w:rPr>
          <w:color w:val="000000"/>
        </w:rPr>
      </w:r>
      <w:r/>
    </w:p>
    <w:p>
      <w:pPr>
        <w:pStyle w:val="876"/>
        <w:ind w:right="-161" w:firstLine="420"/>
        <w:spacing w:line="400" w:lineRule="exact"/>
        <w:rPr>
          <w:rFonts w:hint="eastAsia"/>
          <w:color w:val="000000"/>
          <w:szCs w:val="21"/>
          <w:lang w:val="zh-CN"/>
        </w:rPr>
      </w:pPr>
      <w:r>
        <w:rPr>
          <w:rFonts w:hint="eastAsia"/>
          <w:color w:val="000000"/>
          <w:szCs w:val="21"/>
        </w:rPr>
        <w:t xml:space="preserve">13.5.1</w:t>
      </w:r>
      <w:r>
        <w:rPr>
          <w:rFonts w:hint="eastAsia"/>
          <w:color w:val="000000"/>
          <w:szCs w:val="21"/>
          <w:lang w:val="zh-CN"/>
        </w:rPr>
        <w:t xml:space="preserve">与本次采购相关和评分标准中要求提供的其他证明材料；</w:t>
      </w:r>
      <w:r>
        <w:rPr>
          <w:rFonts w:hint="eastAsia"/>
          <w:color w:val="000000"/>
          <w:szCs w:val="21"/>
          <w:lang w:val="zh-CN"/>
        </w:rPr>
      </w:r>
      <w:r/>
    </w:p>
    <w:p>
      <w:pPr>
        <w:pStyle w:val="876"/>
        <w:ind w:right="-161" w:firstLine="422"/>
        <w:spacing w:line="400" w:lineRule="exact"/>
        <w:rPr>
          <w:b/>
          <w:bCs/>
          <w:color w:val="000000"/>
          <w:szCs w:val="21"/>
        </w:rPr>
      </w:pPr>
      <w:r>
        <w:rPr>
          <w:rFonts w:hint="eastAsia"/>
          <w:b/>
          <w:bCs/>
          <w:color w:val="000000"/>
          <w:szCs w:val="21"/>
        </w:rPr>
        <w:t xml:space="preserve">13.6企业报价折扣证明</w:t>
      </w:r>
      <w:r>
        <w:rPr>
          <w:b/>
          <w:bCs/>
          <w:color w:val="000000"/>
          <w:szCs w:val="21"/>
        </w:rPr>
      </w:r>
      <w:r/>
    </w:p>
    <w:p>
      <w:pPr>
        <w:pStyle w:val="876"/>
        <w:ind w:right="-161" w:firstLine="420"/>
        <w:spacing w:line="400" w:lineRule="exact"/>
        <w:rPr>
          <w:rFonts w:ascii="宋体" w:hAnsi="宋体"/>
          <w:color w:val="000000"/>
          <w:szCs w:val="21"/>
          <w:lang w:val="zh-CN"/>
        </w:rPr>
      </w:pPr>
      <w:r>
        <w:rPr>
          <w:rFonts w:hint="eastAsia"/>
          <w:color w:val="000000"/>
          <w:szCs w:val="21"/>
        </w:rPr>
        <w:t xml:space="preserve">投标人如属于小型或微型企业，提供《中小企业声明函》或提供《残疾人福利性单位声明函》或提供由省级以上监狱管理局、戒毒管理局（含新疆生产建设兵团）出具的属于监狱企业的证明文件。</w:t>
      </w:r>
      <w:r>
        <w:rPr>
          <w:rFonts w:ascii="宋体" w:hAnsi="宋体"/>
          <w:color w:val="000000"/>
          <w:szCs w:val="21"/>
          <w:lang w:val="zh-CN"/>
        </w:rPr>
      </w:r>
      <w:r/>
    </w:p>
    <w:p>
      <w:pPr>
        <w:pStyle w:val="876"/>
        <w:ind w:firstLine="420"/>
        <w:spacing w:line="400" w:lineRule="exact"/>
        <w:rPr>
          <w:color w:val="000000"/>
          <w:szCs w:val="21"/>
          <w:lang w:val="zh-CN"/>
        </w:rPr>
      </w:pPr>
      <w:r>
        <w:rPr>
          <w:rFonts w:ascii="宋体" w:hAnsi="宋体"/>
          <w:color w:val="000000"/>
          <w:szCs w:val="21"/>
          <w:lang w:val="zh-CN"/>
        </w:rPr>
        <w:t xml:space="preserve">13.</w:t>
      </w:r>
      <w:r>
        <w:rPr>
          <w:rFonts w:hint="eastAsia" w:ascii="宋体" w:hAnsi="宋体"/>
          <w:color w:val="000000"/>
          <w:szCs w:val="21"/>
        </w:rPr>
        <w:t xml:space="preserve">7</w:t>
      </w:r>
      <w:r>
        <w:rPr>
          <w:rFonts w:ascii="宋体" w:hAnsi="宋体"/>
          <w:color w:val="000000"/>
          <w:szCs w:val="21"/>
          <w:lang w:val="zh-CN"/>
        </w:rPr>
        <w:t xml:space="preserve">投标文件由13.1</w:t>
      </w:r>
      <w:r>
        <w:rPr>
          <w:rFonts w:hint="eastAsia" w:ascii="宋体" w:hAnsi="宋体"/>
          <w:color w:val="000000"/>
          <w:szCs w:val="21"/>
        </w:rPr>
        <w:t xml:space="preserve">至</w:t>
      </w:r>
      <w:r>
        <w:rPr>
          <w:rFonts w:ascii="宋体" w:hAnsi="宋体"/>
          <w:color w:val="000000"/>
          <w:szCs w:val="21"/>
          <w:lang w:val="zh-CN"/>
        </w:rPr>
        <w:t xml:space="preserve">13.</w:t>
      </w:r>
      <w:r>
        <w:rPr>
          <w:rFonts w:hint="eastAsia" w:ascii="宋体" w:hAnsi="宋体"/>
          <w:color w:val="000000"/>
          <w:szCs w:val="21"/>
        </w:rPr>
        <w:t xml:space="preserve">6</w:t>
      </w:r>
      <w:r>
        <w:rPr>
          <w:rFonts w:ascii="宋体" w:hAnsi="宋体"/>
          <w:color w:val="000000"/>
          <w:szCs w:val="21"/>
          <w:lang w:val="zh-CN"/>
        </w:rPr>
        <w:t xml:space="preserve">款规定的内容共同组成。</w:t>
      </w:r>
      <w:r>
        <w:rPr>
          <w:color w:val="000000"/>
          <w:szCs w:val="21"/>
          <w:lang w:val="zh-CN"/>
        </w:rPr>
      </w:r>
      <w:r/>
    </w:p>
    <w:p>
      <w:pPr>
        <w:pStyle w:val="876"/>
        <w:ind w:firstLine="422"/>
        <w:spacing w:line="400" w:lineRule="exact"/>
        <w:rPr>
          <w:rFonts w:ascii="宋体" w:hAnsi="宋体"/>
          <w:b/>
          <w:bCs/>
          <w:color w:val="000000"/>
          <w:szCs w:val="21"/>
        </w:rPr>
      </w:pPr>
      <w:r>
        <w:rPr>
          <w:rFonts w:ascii="宋体" w:hAnsi="宋体"/>
          <w:b/>
          <w:bCs/>
          <w:color w:val="000000"/>
          <w:szCs w:val="21"/>
        </w:rPr>
        <w:t xml:space="preserve">14、</w:t>
      </w:r>
      <w:r>
        <w:rPr>
          <w:rFonts w:hint="eastAsia" w:ascii="宋体" w:hAnsi="宋体"/>
          <w:b/>
          <w:bCs/>
          <w:color w:val="000000"/>
          <w:szCs w:val="21"/>
        </w:rPr>
        <w:t xml:space="preserve">电子</w:t>
      </w:r>
      <w:r>
        <w:rPr>
          <w:rFonts w:ascii="宋体" w:hAnsi="宋体"/>
          <w:b/>
          <w:bCs/>
          <w:color w:val="000000"/>
          <w:szCs w:val="21"/>
        </w:rPr>
        <w:t xml:space="preserve">投标文件编制要求</w:t>
      </w:r>
      <w:r>
        <w:rPr>
          <w:rFonts w:ascii="宋体" w:hAnsi="宋体"/>
          <w:b/>
          <w:bCs/>
          <w:color w:val="000000"/>
          <w:szCs w:val="21"/>
        </w:rPr>
      </w:r>
      <w:r/>
    </w:p>
    <w:p>
      <w:pPr>
        <w:pStyle w:val="876"/>
        <w:ind w:firstLine="422"/>
        <w:spacing w:line="360" w:lineRule="auto"/>
        <w:rPr>
          <w:rFonts w:ascii="宋体" w:hAnsi="宋体"/>
          <w:color w:val="000000"/>
          <w:szCs w:val="21"/>
        </w:rPr>
      </w:pPr>
      <w:r>
        <w:rPr>
          <w:rFonts w:ascii="宋体" w:hAnsi="宋体"/>
          <w:color w:val="000000"/>
          <w:szCs w:val="21"/>
        </w:rPr>
        <w:t xml:space="preserve">14.1</w:t>
      </w:r>
      <w:r>
        <w:rPr>
          <w:rFonts w:hint="eastAsia" w:ascii="宋体" w:hAnsi="宋体"/>
          <w:color w:val="000000"/>
          <w:szCs w:val="21"/>
        </w:rPr>
        <w:t xml:space="preserve">电子</w:t>
      </w:r>
      <w:r>
        <w:rPr>
          <w:rFonts w:ascii="宋体" w:hAnsi="宋体"/>
          <w:color w:val="000000"/>
          <w:szCs w:val="21"/>
        </w:rPr>
        <w:t xml:space="preserve">投标文件按上述13.1-13.</w:t>
      </w:r>
      <w:r>
        <w:rPr>
          <w:rFonts w:hint="eastAsia" w:ascii="宋体" w:hAnsi="宋体"/>
          <w:color w:val="000000"/>
          <w:szCs w:val="21"/>
        </w:rPr>
        <w:t xml:space="preserve">6</w:t>
      </w:r>
      <w:r>
        <w:rPr>
          <w:rFonts w:ascii="宋体" w:hAnsi="宋体"/>
          <w:color w:val="000000"/>
          <w:szCs w:val="21"/>
        </w:rPr>
        <w:t xml:space="preserve">统一顺序、统一格式编写</w:t>
      </w:r>
      <w:r>
        <w:rPr>
          <w:rFonts w:hint="eastAsia" w:ascii="宋体" w:hAnsi="宋体"/>
          <w:color w:val="000000"/>
          <w:szCs w:val="21"/>
        </w:rPr>
        <w:t xml:space="preserve">，</w:t>
      </w:r>
      <w:r>
        <w:rPr>
          <w:rFonts w:ascii="宋体" w:hAnsi="宋体"/>
          <w:color w:val="000000"/>
          <w:szCs w:val="21"/>
        </w:rPr>
        <w:t xml:space="preserve">并编制“投标文件目录”。</w:t>
      </w:r>
      <w:r>
        <w:rPr>
          <w:rFonts w:ascii="宋体" w:hAnsi="宋体"/>
          <w:color w:val="000000"/>
          <w:szCs w:val="21"/>
        </w:rPr>
      </w:r>
      <w:r/>
    </w:p>
    <w:p>
      <w:pPr>
        <w:pStyle w:val="876"/>
        <w:ind w:firstLine="422"/>
        <w:spacing w:line="360" w:lineRule="auto"/>
        <w:rPr>
          <w:rFonts w:ascii="宋体" w:hAnsi="宋体"/>
          <w:color w:val="000000"/>
          <w:szCs w:val="21"/>
        </w:rPr>
      </w:pPr>
      <w:r>
        <w:rPr>
          <w:rFonts w:hint="eastAsia" w:ascii="宋体" w:hAnsi="宋体"/>
          <w:color w:val="000000"/>
          <w:szCs w:val="21"/>
        </w:rPr>
        <w:t xml:space="preserve">14.2电子投标文件制作</w:t>
      </w:r>
      <w:r>
        <w:rPr>
          <w:rFonts w:ascii="宋体" w:hAnsi="宋体"/>
          <w:color w:val="000000"/>
          <w:szCs w:val="21"/>
        </w:rPr>
      </w:r>
      <w:r/>
    </w:p>
    <w:p>
      <w:pPr>
        <w:pStyle w:val="876"/>
        <w:ind w:firstLine="422"/>
        <w:spacing w:line="360" w:lineRule="auto"/>
        <w:rPr>
          <w:rFonts w:ascii="宋体" w:hAnsi="宋体"/>
          <w:color w:val="000000"/>
          <w:szCs w:val="21"/>
        </w:rPr>
      </w:pPr>
      <w:r>
        <w:rPr>
          <w:rFonts w:hint="eastAsia" w:ascii="宋体" w:hAnsi="宋体"/>
          <w:color w:val="000000"/>
          <w:szCs w:val="21"/>
        </w:rPr>
        <w:t xml:space="preserve">（1）在苏采云系统中下载招标文件后，点击“客户端下载地址”，下载投标文件客户端，查看客户端使用说明。</w:t>
      </w:r>
      <w:r>
        <w:rPr>
          <w:rFonts w:ascii="宋体" w:hAnsi="宋体"/>
          <w:color w:val="000000"/>
          <w:szCs w:val="21"/>
        </w:rPr>
      </w:r>
      <w:r/>
    </w:p>
    <w:p>
      <w:pPr>
        <w:pStyle w:val="876"/>
        <w:ind w:firstLine="422"/>
        <w:spacing w:line="360" w:lineRule="auto"/>
        <w:rPr>
          <w:rFonts w:ascii="宋体" w:hAnsi="宋体"/>
          <w:color w:val="000000"/>
          <w:szCs w:val="21"/>
        </w:rPr>
      </w:pPr>
      <w:r>
        <w:rPr>
          <w:rFonts w:hint="eastAsia" w:ascii="宋体" w:hAnsi="宋体"/>
          <w:color w:val="000000"/>
          <w:szCs w:val="21"/>
        </w:rPr>
        <w:t xml:space="preserve">（2）将下载的采购文件导入投标文件客户端，按照《操作手册》完成投标文件的编制和加盖电子签章。</w:t>
      </w:r>
      <w:r>
        <w:rPr>
          <w:rFonts w:ascii="宋体" w:hAnsi="宋体"/>
          <w:color w:val="000000"/>
          <w:szCs w:val="21"/>
        </w:rPr>
      </w:r>
      <w:r/>
    </w:p>
    <w:p>
      <w:pPr>
        <w:pStyle w:val="876"/>
        <w:ind w:firstLine="422"/>
        <w:spacing w:line="360" w:lineRule="auto"/>
        <w:rPr>
          <w:rFonts w:ascii="宋体" w:hAnsi="宋体"/>
          <w:color w:val="000000"/>
          <w:szCs w:val="21"/>
        </w:rPr>
      </w:pPr>
      <w:r>
        <w:rPr>
          <w:rFonts w:hint="eastAsia" w:ascii="宋体" w:hAnsi="宋体"/>
          <w:color w:val="000000"/>
          <w:szCs w:val="21"/>
        </w:rPr>
        <w:t xml:space="preserve">（3）导出制作完成的投标文件，上传至苏采云系统。</w:t>
      </w:r>
      <w:r>
        <w:rPr>
          <w:rFonts w:ascii="宋体" w:hAnsi="宋体"/>
          <w:color w:val="000000"/>
          <w:szCs w:val="21"/>
        </w:rPr>
      </w:r>
      <w:r/>
    </w:p>
    <w:p>
      <w:pPr>
        <w:pStyle w:val="876"/>
        <w:ind w:firstLine="422"/>
        <w:spacing w:line="360" w:lineRule="auto"/>
        <w:rPr>
          <w:rFonts w:ascii="宋体" w:hAnsi="宋体"/>
          <w:color w:val="000000"/>
          <w:szCs w:val="21"/>
          <w:u w:val="single"/>
        </w:rPr>
      </w:pPr>
      <w:r>
        <w:rPr>
          <w:rFonts w:hint="eastAsia" w:ascii="宋体" w:hAnsi="宋体"/>
          <w:color w:val="000000"/>
          <w:szCs w:val="21"/>
          <w:u w:val="single"/>
        </w:rPr>
        <w:t xml:space="preserve">注：具体投标文件编制教程查看苏采云系统中的客户端使用说明和供应商《操作手册》。</w:t>
      </w:r>
      <w:r>
        <w:rPr>
          <w:rFonts w:ascii="宋体" w:hAnsi="宋体"/>
          <w:color w:val="000000"/>
          <w:szCs w:val="21"/>
          <w:u w:val="singl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rPr>
          <w:rFonts w:ascii="宋体" w:hAnsi="宋体"/>
          <w:color w:val="000000"/>
          <w:szCs w:val="21"/>
          <w:u w:val="single"/>
        </w:rPr>
      </w:r>
      <w:r/>
    </w:p>
    <w:p>
      <w:pPr>
        <w:pStyle w:val="876"/>
        <w:ind w:firstLine="422"/>
        <w:spacing w:line="360" w:lineRule="auto"/>
        <w:rPr>
          <w:rFonts w:ascii="宋体" w:hAnsi="宋体"/>
          <w:color w:val="000000"/>
          <w:szCs w:val="21"/>
        </w:rPr>
      </w:pPr>
      <w:r>
        <w:rPr>
          <w:rFonts w:hint="eastAsia" w:ascii="宋体" w:hAnsi="宋体"/>
          <w:color w:val="000000"/>
          <w:szCs w:val="21"/>
        </w:rPr>
        <w:t xml:space="preserve">14.4电子投标文件中的资料应按采购文件的要求加盖投标人的电子签章或公章。</w:t>
      </w:r>
      <w:r>
        <w:rPr>
          <w:rFonts w:ascii="宋体" w:hAnsi="宋体"/>
          <w:color w:val="000000"/>
          <w:szCs w:val="21"/>
        </w:rPr>
      </w:r>
      <w:r/>
    </w:p>
    <w:p>
      <w:pPr>
        <w:pStyle w:val="876"/>
        <w:ind w:firstLine="422"/>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4.5</w:t>
      </w:r>
      <w:r>
        <w:rPr>
          <w:rFonts w:hint="eastAsia" w:ascii="宋体" w:hAnsi="宋体"/>
          <w:color w:val="000000"/>
          <w:szCs w:val="21"/>
        </w:rPr>
        <w:t xml:space="preserve">未按照要求编制电子投标文件，未按照要求在电子投标文件上加盖电子签章的，均视为无效投标。</w:t>
      </w:r>
      <w:r>
        <w:rPr>
          <w:rFonts w:ascii="宋体" w:hAnsi="宋体"/>
          <w:color w:val="000000"/>
          <w:szCs w:val="21"/>
        </w:rPr>
      </w:r>
      <w:r/>
    </w:p>
    <w:p>
      <w:pPr>
        <w:pStyle w:val="876"/>
        <w:ind w:firstLine="422"/>
        <w:spacing w:line="360" w:lineRule="auto"/>
        <w:rPr>
          <w:rFonts w:ascii="宋体" w:hAnsi="宋体"/>
          <w:color w:val="000000"/>
          <w:szCs w:val="21"/>
        </w:rPr>
      </w:pPr>
      <w:r>
        <w:rPr>
          <w:rFonts w:ascii="宋体" w:hAnsi="宋体"/>
          <w:color w:val="000000"/>
          <w:szCs w:val="21"/>
        </w:rPr>
        <w:t xml:space="preserve">14.7投标报价（编制）要求的说明</w:t>
      </w:r>
      <w:r>
        <w:rPr>
          <w:rFonts w:ascii="宋体" w:hAnsi="宋体"/>
          <w:color w:val="000000"/>
          <w:szCs w:val="21"/>
        </w:rPr>
      </w:r>
      <w:r/>
    </w:p>
    <w:p>
      <w:pPr>
        <w:pStyle w:val="876"/>
        <w:ind w:firstLine="422"/>
        <w:spacing w:line="360" w:lineRule="auto"/>
        <w:rPr>
          <w:rFonts w:ascii="宋体" w:hAnsi="宋体"/>
          <w:color w:val="000000"/>
          <w:szCs w:val="21"/>
        </w:rPr>
      </w:pPr>
      <w:r>
        <w:rPr>
          <w:rFonts w:ascii="宋体" w:hAnsi="宋体"/>
          <w:color w:val="000000"/>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olor w:val="000000"/>
          <w:szCs w:val="21"/>
        </w:rPr>
      </w:r>
      <w:r/>
    </w:p>
    <w:p>
      <w:pPr>
        <w:pStyle w:val="876"/>
        <w:ind w:firstLine="422"/>
        <w:spacing w:line="360" w:lineRule="auto"/>
        <w:rPr>
          <w:rFonts w:ascii="宋体" w:hAnsi="宋体"/>
          <w:color w:val="000000"/>
          <w:szCs w:val="21"/>
        </w:rPr>
      </w:pPr>
      <w:r>
        <w:rPr>
          <w:rFonts w:ascii="宋体" w:hAnsi="宋体"/>
          <w:color w:val="000000"/>
          <w:szCs w:val="21"/>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szCs w:val="21"/>
        </w:rPr>
        <w:t xml:space="preserve">章</w:t>
      </w:r>
      <w:r>
        <w:rPr>
          <w:rFonts w:ascii="宋体" w:hAnsi="宋体"/>
          <w:color w:val="000000"/>
          <w:szCs w:val="21"/>
        </w:rPr>
        <w:t xml:space="preserve">。</w:t>
      </w:r>
      <w:r>
        <w:rPr>
          <w:rFonts w:ascii="宋体" w:hAnsi="宋体"/>
          <w:color w:val="000000"/>
          <w:szCs w:val="21"/>
        </w:rPr>
      </w:r>
      <w:r/>
    </w:p>
    <w:p>
      <w:pPr>
        <w:pStyle w:val="876"/>
        <w:ind w:firstLine="422"/>
        <w:spacing w:line="360" w:lineRule="auto"/>
        <w:rPr>
          <w:rFonts w:ascii="宋体" w:hAnsi="宋体"/>
          <w:color w:val="000000"/>
          <w:szCs w:val="21"/>
        </w:rPr>
      </w:pPr>
      <w:r>
        <w:rPr>
          <w:rFonts w:ascii="宋体" w:hAnsi="宋体"/>
          <w:color w:val="000000"/>
          <w:szCs w:val="21"/>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ascii="宋体" w:hAnsi="宋体"/>
          <w:color w:val="000000"/>
          <w:szCs w:val="21"/>
        </w:rPr>
      </w:r>
      <w:r/>
    </w:p>
    <w:p>
      <w:pPr>
        <w:pStyle w:val="876"/>
        <w:ind w:firstLine="422"/>
        <w:spacing w:line="360" w:lineRule="auto"/>
        <w:rPr>
          <w:rFonts w:ascii="宋体" w:hAnsi="宋体"/>
          <w:color w:val="000000"/>
          <w:szCs w:val="21"/>
        </w:rPr>
      </w:pPr>
      <w:r>
        <w:rPr>
          <w:rFonts w:ascii="宋体" w:hAnsi="宋体"/>
          <w:color w:val="000000"/>
          <w:szCs w:val="21"/>
        </w:rPr>
        <w:t xml:space="preserve">14.7.4一项投标内容只允许一个报价，采购代理机构不接受任何有选择性的投标报价。</w:t>
      </w:r>
      <w:r>
        <w:rPr>
          <w:rFonts w:ascii="宋体" w:hAnsi="宋体"/>
          <w:color w:val="000000"/>
          <w:szCs w:val="21"/>
        </w:rPr>
      </w:r>
      <w:r/>
    </w:p>
    <w:p>
      <w:pPr>
        <w:pStyle w:val="876"/>
        <w:ind w:firstLine="422"/>
        <w:spacing w:line="360" w:lineRule="auto"/>
        <w:rPr>
          <w:rFonts w:ascii="宋体" w:hAnsi="宋体"/>
          <w:color w:val="000000"/>
          <w:szCs w:val="21"/>
        </w:rPr>
      </w:pPr>
      <w:r>
        <w:rPr>
          <w:rFonts w:ascii="宋体" w:hAnsi="宋体"/>
          <w:color w:val="000000"/>
          <w:szCs w:val="21"/>
        </w:rPr>
        <w:t xml:space="preserve">14.7.5投标文件报价中的单价和总价全部采用人民币表示，除非合同的特殊条款另有规定。</w:t>
      </w:r>
      <w:r>
        <w:rPr>
          <w:rFonts w:ascii="宋体" w:hAnsi="宋体"/>
          <w:color w:val="000000"/>
          <w:szCs w:val="21"/>
        </w:rPr>
      </w:r>
      <w:r/>
    </w:p>
    <w:p>
      <w:pPr>
        <w:pStyle w:val="876"/>
        <w:ind w:firstLine="422"/>
        <w:spacing w:line="360" w:lineRule="auto"/>
        <w:rPr>
          <w:rFonts w:ascii="宋体" w:hAnsi="宋体"/>
          <w:color w:val="000000"/>
          <w:szCs w:val="21"/>
        </w:rPr>
      </w:pPr>
      <w:r>
        <w:rPr>
          <w:rFonts w:ascii="宋体" w:hAnsi="宋体"/>
          <w:color w:val="000000"/>
          <w:szCs w:val="21"/>
        </w:rPr>
        <w:t xml:space="preserve">14.7.6最低的投标报价或最高的折扣比例是中标的重要条件，但不是中标的唯一条件。</w:t>
      </w:r>
      <w:r>
        <w:rPr>
          <w:rFonts w:ascii="宋体" w:hAnsi="宋体"/>
          <w:color w:val="000000"/>
          <w:szCs w:val="21"/>
        </w:rPr>
      </w:r>
      <w:r/>
    </w:p>
    <w:p>
      <w:pPr>
        <w:pStyle w:val="876"/>
        <w:ind w:firstLine="422"/>
        <w:spacing w:line="360" w:lineRule="auto"/>
        <w:rPr>
          <w:rFonts w:ascii="宋体" w:hAnsi="宋体"/>
          <w:b/>
          <w:bCs/>
          <w:color w:val="000000"/>
          <w:szCs w:val="21"/>
          <w:lang w:val="zh-CN"/>
        </w:rPr>
      </w:pPr>
      <w:r>
        <w:rPr>
          <w:rFonts w:ascii="宋体" w:hAnsi="宋体"/>
          <w:b/>
          <w:bCs/>
          <w:color w:val="000000"/>
          <w:szCs w:val="21"/>
          <w:lang w:val="zh-CN"/>
        </w:rPr>
        <w:t xml:space="preserve">15、</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投标文件的签署</w:t>
      </w:r>
      <w:r>
        <w:rPr>
          <w:rFonts w:ascii="宋体" w:hAnsi="宋体"/>
          <w:b/>
          <w:bCs/>
          <w:color w:val="000000"/>
          <w:szCs w:val="21"/>
          <w:lang w:val="zh-CN"/>
        </w:rPr>
      </w:r>
      <w:r/>
    </w:p>
    <w:p>
      <w:pPr>
        <w:pStyle w:val="876"/>
        <w:ind w:firstLine="420"/>
        <w:spacing w:line="360" w:lineRule="auto"/>
        <w:rPr>
          <w:rFonts w:ascii="宋体" w:hAnsi="宋体"/>
          <w:color w:val="000000"/>
          <w:szCs w:val="21"/>
          <w:lang w:val="zh-CN"/>
        </w:rPr>
      </w:pPr>
      <w:r>
        <w:rPr>
          <w:rFonts w:ascii="宋体" w:hAnsi="宋体"/>
          <w:color w:val="000000"/>
          <w:szCs w:val="21"/>
          <w:lang w:val="zh-CN"/>
        </w:rPr>
        <w:t xml:space="preserve">15.1投标人应按采购文件的规定，编制</w:t>
      </w:r>
      <w:r>
        <w:rPr>
          <w:rFonts w:hint="eastAsia" w:ascii="宋体" w:hAnsi="宋体"/>
          <w:color w:val="000000"/>
          <w:szCs w:val="21"/>
          <w:lang w:val="zh-CN"/>
        </w:rPr>
        <w:t xml:space="preserve">电子投标文件并上传系统。</w:t>
      </w:r>
      <w:r>
        <w:rPr>
          <w:rFonts w:ascii="宋体" w:hAnsi="宋体"/>
          <w:color w:val="000000"/>
          <w:szCs w:val="21"/>
          <w:lang w:val="zh-CN"/>
        </w:rPr>
      </w:r>
      <w:r/>
    </w:p>
    <w:p>
      <w:pPr>
        <w:pStyle w:val="876"/>
        <w:ind w:firstLine="422"/>
        <w:spacing w:line="360" w:lineRule="auto"/>
        <w:rPr>
          <w:rFonts w:ascii="宋体" w:hAnsi="宋体"/>
          <w:color w:val="000000"/>
          <w:szCs w:val="21"/>
        </w:rPr>
      </w:pPr>
      <w:r>
        <w:rPr>
          <w:rFonts w:ascii="宋体" w:hAnsi="宋体"/>
          <w:color w:val="000000"/>
          <w:szCs w:val="21"/>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lang w:val="zh-CN"/>
        </w:rPr>
        <w:t xml:space="preserve">电子签</w:t>
      </w:r>
      <w:r>
        <w:rPr>
          <w:rFonts w:ascii="宋体" w:hAnsi="宋体"/>
          <w:color w:val="000000"/>
          <w:szCs w:val="21"/>
          <w:lang w:val="zh-CN"/>
        </w:rPr>
        <w:t xml:space="preserve">章或签名，若未按上述要求签署的</w:t>
      </w:r>
      <w:r>
        <w:rPr>
          <w:rFonts w:hint="eastAsia" w:ascii="宋体" w:hAnsi="宋体"/>
          <w:color w:val="000000"/>
          <w:szCs w:val="21"/>
          <w:lang w:val="zh-CN"/>
        </w:rPr>
        <w:t xml:space="preserve">电子</w:t>
      </w:r>
      <w:r>
        <w:rPr>
          <w:rFonts w:ascii="宋体" w:hAnsi="宋体"/>
          <w:color w:val="000000"/>
          <w:szCs w:val="21"/>
          <w:lang w:val="zh-CN"/>
        </w:rPr>
        <w:t xml:space="preserve">投标文件</w:t>
      </w:r>
      <w:r>
        <w:rPr>
          <w:rFonts w:hint="eastAsia" w:ascii="宋体" w:hAnsi="宋体"/>
          <w:color w:val="000000"/>
          <w:szCs w:val="21"/>
          <w:lang w:val="zh-CN"/>
        </w:rPr>
        <w:t xml:space="preserve">为无效投标</w:t>
      </w:r>
      <w:r>
        <w:rPr>
          <w:rFonts w:ascii="宋体" w:hAnsi="宋体"/>
          <w:color w:val="000000"/>
          <w:szCs w:val="21"/>
          <w:lang w:val="zh-CN"/>
        </w:rPr>
        <w:t xml:space="preserve">。</w:t>
      </w:r>
      <w:r>
        <w:rPr>
          <w:rFonts w:ascii="宋体" w:hAnsi="宋体"/>
          <w:color w:val="000000"/>
          <w:szCs w:val="21"/>
        </w:rPr>
      </w:r>
      <w:r/>
    </w:p>
    <w:p>
      <w:pPr>
        <w:pStyle w:val="876"/>
        <w:ind w:firstLine="422"/>
        <w:spacing w:line="360" w:lineRule="auto"/>
        <w:rPr>
          <w:rFonts w:ascii="宋体" w:hAnsi="宋体"/>
          <w:color w:val="000000"/>
          <w:szCs w:val="21"/>
          <w:lang w:val="zh-CN"/>
        </w:rPr>
      </w:pPr>
      <w:r>
        <w:rPr>
          <w:rFonts w:ascii="宋体" w:hAnsi="宋体"/>
          <w:color w:val="000000"/>
          <w:szCs w:val="21"/>
          <w:lang w:val="zh-CN"/>
        </w:rPr>
        <w:t xml:space="preserve">15.3全套投标文件应无涂改和行间插字。因投标人造成的必须修改的错误，在修改处应由法定代表人或代理人签名证明。</w:t>
      </w:r>
      <w:r>
        <w:rPr>
          <w:rFonts w:ascii="宋体" w:hAnsi="宋体"/>
          <w:color w:val="000000"/>
          <w:szCs w:val="21"/>
          <w:lang w:val="zh-CN"/>
        </w:rPr>
      </w:r>
      <w:r/>
    </w:p>
    <w:p>
      <w:pPr>
        <w:pStyle w:val="876"/>
        <w:ind w:firstLine="422"/>
        <w:spacing w:line="360" w:lineRule="auto"/>
        <w:rPr>
          <w:rFonts w:ascii="宋体" w:hAnsi="宋体"/>
          <w:b/>
          <w:bCs/>
          <w:color w:val="000000"/>
          <w:szCs w:val="21"/>
        </w:rPr>
      </w:pPr>
      <w:r>
        <w:rPr>
          <w:rFonts w:ascii="宋体" w:hAnsi="宋体"/>
          <w:b/>
          <w:bCs/>
          <w:color w:val="000000"/>
          <w:szCs w:val="21"/>
          <w:lang w:val="zh-CN"/>
        </w:rPr>
        <w:t xml:space="preserve">16、投标保证金</w:t>
      </w:r>
      <w:r>
        <w:rPr>
          <w:rFonts w:ascii="宋体" w:hAnsi="宋体"/>
          <w:b/>
          <w:bCs/>
          <w:color w:val="000000"/>
          <w:szCs w:val="21"/>
        </w:rPr>
      </w:r>
      <w:r/>
    </w:p>
    <w:p>
      <w:pPr>
        <w:pStyle w:val="876"/>
        <w:ind w:firstLine="420"/>
        <w:spacing w:line="360" w:lineRule="auto"/>
        <w:rPr>
          <w:rFonts w:ascii="宋体" w:hAnsi="宋体"/>
          <w:bCs/>
          <w:color w:val="000000"/>
          <w:szCs w:val="21"/>
        </w:rPr>
      </w:pPr>
      <w:r>
        <w:rPr>
          <w:rFonts w:hint="eastAsia" w:ascii="宋体" w:hAnsi="宋体"/>
          <w:color w:val="000000"/>
          <w:szCs w:val="21"/>
          <w:lang w:val="zh-CN"/>
        </w:rPr>
        <w:t xml:space="preserve">无</w:t>
      </w:r>
      <w:r>
        <w:rPr>
          <w:rFonts w:ascii="宋体" w:hAnsi="宋体"/>
          <w:color w:val="000000"/>
          <w:szCs w:val="21"/>
          <w:lang w:val="zh-CN"/>
        </w:rPr>
        <w:t xml:space="preserve">。</w:t>
      </w:r>
      <w:r>
        <w:rPr>
          <w:rFonts w:ascii="宋体" w:hAnsi="宋体"/>
          <w:bCs/>
          <w:color w:val="000000"/>
          <w:szCs w:val="21"/>
        </w:rPr>
      </w:r>
      <w:r/>
    </w:p>
    <w:p>
      <w:pPr>
        <w:pStyle w:val="876"/>
        <w:ind w:firstLine="422"/>
        <w:spacing w:line="360" w:lineRule="auto"/>
        <w:rPr>
          <w:rFonts w:ascii="宋体" w:hAnsi="宋体"/>
          <w:b/>
          <w:color w:val="000000"/>
          <w:szCs w:val="21"/>
        </w:rPr>
      </w:pPr>
      <w:r>
        <w:rPr>
          <w:rFonts w:ascii="宋体" w:hAnsi="宋体"/>
          <w:b/>
          <w:bCs/>
          <w:color w:val="000000"/>
          <w:szCs w:val="21"/>
          <w:lang w:val="zh-CN"/>
        </w:rPr>
        <w:t xml:space="preserve">17、</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投标文件的有效期</w:t>
      </w:r>
      <w:r>
        <w:rPr>
          <w:rFonts w:ascii="宋体" w:hAnsi="宋体"/>
          <w:b/>
          <w:color w:val="000000"/>
          <w:szCs w:val="21"/>
        </w:rPr>
      </w:r>
      <w:r/>
    </w:p>
    <w:p>
      <w:pPr>
        <w:pStyle w:val="876"/>
        <w:ind w:firstLine="420"/>
        <w:spacing w:line="360" w:lineRule="auto"/>
        <w:rPr>
          <w:rFonts w:ascii="宋体" w:hAnsi="宋体"/>
          <w:color w:val="000000"/>
          <w:szCs w:val="21"/>
        </w:rPr>
      </w:pPr>
      <w:r>
        <w:rPr>
          <w:rFonts w:ascii="宋体" w:hAnsi="宋体"/>
          <w:color w:val="000000"/>
          <w:szCs w:val="21"/>
          <w:lang w:val="zh-CN"/>
        </w:rPr>
        <w:t xml:space="preserve">17.1自</w:t>
      </w:r>
      <w:r>
        <w:rPr>
          <w:rFonts w:hint="eastAsia" w:ascii="宋体" w:hAnsi="宋体"/>
          <w:color w:val="000000"/>
          <w:szCs w:val="21"/>
          <w:lang w:val="zh-CN"/>
        </w:rPr>
        <w:t xml:space="preserve">电子投标文件递交截止时间之日</w:t>
      </w:r>
      <w:r>
        <w:rPr>
          <w:rFonts w:ascii="宋体" w:hAnsi="宋体"/>
          <w:color w:val="000000"/>
          <w:szCs w:val="21"/>
          <w:lang w:val="zh-CN"/>
        </w:rPr>
        <w:t xml:space="preserve">起90天内，投标书应保持有效。有效期短于这个规定期限的投标，将被拒绝。</w:t>
      </w:r>
      <w:r>
        <w:rPr>
          <w:rFonts w:ascii="宋体" w:hAnsi="宋体"/>
          <w:color w:val="000000"/>
          <w:szCs w:val="21"/>
        </w:rPr>
      </w:r>
      <w:r/>
    </w:p>
    <w:p>
      <w:pPr>
        <w:pStyle w:val="876"/>
        <w:ind w:firstLine="420"/>
        <w:spacing w:line="360" w:lineRule="auto"/>
        <w:rPr>
          <w:rFonts w:ascii="宋体" w:hAnsi="宋体"/>
          <w:b/>
          <w:bCs/>
          <w:color w:val="000000"/>
          <w:szCs w:val="21"/>
        </w:rPr>
      </w:pPr>
      <w:r>
        <w:rPr>
          <w:rFonts w:ascii="宋体" w:hAnsi="宋体"/>
          <w:color w:val="000000"/>
          <w:szCs w:val="21"/>
          <w:lang w:val="zh-CN"/>
        </w:rPr>
        <w:t xml:space="preserve">17.2在特殊情况下，采购代理机构可与投标人协商延长投标书的有效期。这种要求和答复都应以书面、传真的形式进行。 同意延长有效期的投标人不能修改投标文件。</w:t>
      </w:r>
      <w:r>
        <w:rPr>
          <w:rFonts w:ascii="宋体" w:hAnsi="宋体"/>
          <w:b/>
          <w:bCs/>
          <w:color w:val="000000"/>
          <w:szCs w:val="21"/>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五、</w:t>
      </w:r>
      <w:r>
        <w:rPr>
          <w:rFonts w:hint="eastAsia" w:ascii="宋体" w:hAnsi="宋体"/>
          <w:b/>
          <w:bCs/>
          <w:color w:val="000000"/>
          <w:szCs w:val="21"/>
          <w:lang w:val="zh-CN"/>
        </w:rPr>
        <w:t xml:space="preserve">电子投标文件</w:t>
      </w:r>
      <w:r>
        <w:rPr>
          <w:rFonts w:ascii="宋体" w:hAnsi="宋体"/>
          <w:b/>
          <w:bCs/>
          <w:color w:val="000000"/>
          <w:szCs w:val="21"/>
          <w:lang w:val="zh-CN"/>
        </w:rPr>
        <w:t xml:space="preserve">的</w:t>
      </w:r>
      <w:r>
        <w:rPr>
          <w:rFonts w:hint="eastAsia" w:ascii="宋体" w:hAnsi="宋体"/>
          <w:b/>
          <w:bCs/>
          <w:color w:val="000000"/>
          <w:szCs w:val="21"/>
          <w:lang w:val="zh-CN"/>
        </w:rPr>
        <w:t xml:space="preserve">解密</w:t>
      </w:r>
      <w:r>
        <w:rPr>
          <w:rFonts w:ascii="宋体" w:hAnsi="宋体"/>
          <w:b/>
          <w:bCs/>
          <w:color w:val="000000"/>
          <w:szCs w:val="21"/>
        </w:rPr>
      </w:r>
      <w:r/>
    </w:p>
    <w:p>
      <w:pPr>
        <w:pStyle w:val="876"/>
        <w:ind w:firstLine="420"/>
        <w:spacing w:line="360" w:lineRule="auto"/>
        <w:rPr>
          <w:rFonts w:ascii="宋体" w:hAnsi="宋体"/>
          <w:color w:val="000000"/>
          <w:szCs w:val="21"/>
        </w:rPr>
      </w:pPr>
      <w:r/>
      <w:bookmarkStart w:id="5" w:name="_Hlk50468759"/>
      <w:r>
        <w:rPr>
          <w:rFonts w:hint="eastAsia" w:ascii="宋体" w:hAnsi="宋体"/>
          <w:color w:val="000000"/>
          <w:szCs w:val="21"/>
        </w:rPr>
        <w:t xml:space="preserve">1</w:t>
      </w:r>
      <w:r>
        <w:rPr>
          <w:rFonts w:ascii="宋体" w:hAnsi="宋体"/>
          <w:color w:val="000000"/>
          <w:szCs w:val="21"/>
        </w:rPr>
        <w:t xml:space="preserve">8</w:t>
      </w:r>
      <w:r>
        <w:rPr>
          <w:rFonts w:hint="eastAsia" w:ascii="宋体" w:hAnsi="宋体"/>
          <w:color w:val="000000"/>
          <w:szCs w:val="21"/>
        </w:rPr>
        <w:t xml:space="preserve">、投标人必须使用数字证书（CA）登录苏采云系统开标大厅，到</w:t>
      </w:r>
      <w:r>
        <w:rPr>
          <w:rFonts w:ascii="宋体" w:hAnsi="宋体"/>
          <w:color w:val="000000"/>
          <w:szCs w:val="21"/>
        </w:rPr>
        <w:t xml:space="preserve">投标截止时间</w:t>
      </w:r>
      <w:r>
        <w:rPr>
          <w:rFonts w:hint="eastAsia" w:ascii="宋体" w:hAnsi="宋体"/>
          <w:color w:val="000000"/>
          <w:szCs w:val="21"/>
        </w:rPr>
        <w:t xml:space="preserve">完成电子投标文件解密</w:t>
      </w:r>
      <w:bookmarkEnd w:id="5"/>
      <w:r>
        <w:rPr>
          <w:rFonts w:hint="eastAsia" w:ascii="宋体" w:hAnsi="宋体"/>
          <w:color w:val="000000"/>
          <w:szCs w:val="21"/>
        </w:rPr>
        <w:t xml:space="preserve">。</w:t>
      </w:r>
      <w:r>
        <w:rPr>
          <w:rFonts w:ascii="宋体" w:hAnsi="宋体"/>
          <w:color w:val="000000"/>
          <w:szCs w:val="21"/>
        </w:rPr>
      </w:r>
      <w:r/>
    </w:p>
    <w:p>
      <w:pPr>
        <w:pStyle w:val="876"/>
        <w:ind w:firstLine="420"/>
        <w:spacing w:line="360" w:lineRule="auto"/>
        <w:rPr>
          <w:rFonts w:ascii="宋体" w:hAnsi="宋体"/>
          <w:color w:val="000000"/>
          <w:szCs w:val="21"/>
          <w:u w:val="single"/>
          <w:lang w:val="zh-CN"/>
        </w:rPr>
      </w:pPr>
      <w:r>
        <w:rPr>
          <w:rFonts w:ascii="宋体" w:hAnsi="宋体"/>
          <w:color w:val="000000"/>
          <w:szCs w:val="21"/>
          <w:u w:val="single"/>
          <w:lang w:val="zh-CN"/>
        </w:rPr>
        <w:t xml:space="preserve">至投标截止时间，</w:t>
      </w:r>
      <w:r>
        <w:rPr>
          <w:rFonts w:hint="eastAsia" w:ascii="宋体" w:hAnsi="宋体"/>
          <w:color w:val="000000"/>
          <w:szCs w:val="21"/>
          <w:u w:val="single"/>
          <w:lang w:val="zh-CN"/>
        </w:rPr>
        <w:t xml:space="preserve">完成解密的</w:t>
      </w:r>
      <w:r>
        <w:rPr>
          <w:rFonts w:ascii="宋体" w:hAnsi="宋体"/>
          <w:color w:val="000000"/>
          <w:szCs w:val="21"/>
          <w:u w:val="single"/>
          <w:lang w:val="zh-CN"/>
        </w:rPr>
        <w:t xml:space="preserve">投标人不足3家的，不得开标。</w:t>
      </w:r>
      <w:r>
        <w:rPr>
          <w:rFonts w:ascii="宋体" w:hAnsi="宋体"/>
          <w:color w:val="000000"/>
          <w:szCs w:val="21"/>
          <w:u w:val="single"/>
          <w:lang w:val="zh-CN"/>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六、开标和评标</w:t>
      </w:r>
      <w:r>
        <w:rPr>
          <w:rFonts w:ascii="宋体" w:hAnsi="宋体"/>
          <w:b/>
          <w:bCs/>
          <w:color w:val="000000"/>
          <w:szCs w:val="21"/>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19、投标截止时间</w:t>
      </w:r>
      <w:r>
        <w:rPr>
          <w:rFonts w:ascii="宋体" w:hAnsi="宋体"/>
          <w:b/>
          <w:bCs/>
          <w:color w:val="000000"/>
          <w:szCs w:val="21"/>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19</w:t>
      </w:r>
      <w:r>
        <w:rPr>
          <w:rFonts w:hint="eastAsia" w:ascii="宋体" w:hAnsi="宋体"/>
          <w:color w:val="000000"/>
          <w:szCs w:val="21"/>
          <w:lang w:val="zh-CN"/>
        </w:rPr>
        <w:t xml:space="preserve">.1 </w:t>
      </w:r>
      <w:r>
        <w:rPr>
          <w:rFonts w:hint="eastAsia" w:ascii="宋体" w:hAnsi="宋体"/>
          <w:color w:val="000000"/>
          <w:szCs w:val="21"/>
          <w:u w:val="single"/>
          <w:lang w:val="zh-CN"/>
        </w:rPr>
        <w:t xml:space="preserve">投标人上传电子投标文件的时间不得迟于招标公告中规定的投标截止时间</w:t>
      </w:r>
      <w:r>
        <w:rPr>
          <w:rFonts w:hint="eastAsia" w:ascii="宋体" w:hAnsi="宋体"/>
          <w:color w:val="000000"/>
          <w:szCs w:val="21"/>
          <w:lang w:val="zh-CN"/>
        </w:rPr>
        <w:t xml:space="preserve">。</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投标人应充分考虑到网络环境、网络带宽等风险因素，如因投标人自身原因造成的电子投标文件上传不成功的按照无效投标处理。</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19</w:t>
      </w:r>
      <w:r>
        <w:rPr>
          <w:rFonts w:hint="eastAsia" w:ascii="宋体" w:hAnsi="宋体"/>
          <w:color w:val="000000"/>
          <w:szCs w:val="21"/>
          <w:lang w:val="zh-CN"/>
        </w:rPr>
        <w:t xml:space="preserve">.2 </w:t>
      </w:r>
      <w:r>
        <w:rPr>
          <w:rFonts w:hint="eastAsia" w:ascii="宋体" w:hAnsi="宋体"/>
          <w:color w:val="000000"/>
          <w:szCs w:val="21"/>
        </w:rPr>
        <w:t xml:space="preserve">代理机构</w:t>
      </w:r>
      <w:r>
        <w:rPr>
          <w:rFonts w:hint="eastAsia" w:ascii="宋体" w:hAnsi="宋体"/>
          <w:color w:val="000000"/>
          <w:szCs w:val="21"/>
          <w:lang w:val="zh-CN"/>
        </w:rPr>
        <w:t xml:space="preserve">可以按照规定，通过修改招标文件酌情延长投标截止日期，在此情况下，投标人的所有权利和义务以及投标人受制的截止日期均应以延长后新的截止日期为准。</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19.3至投标截止时间，投标人不足3家的，不得开标。</w:t>
      </w:r>
      <w:r>
        <w:rPr>
          <w:rFonts w:ascii="宋体" w:hAnsi="宋体"/>
          <w:color w:val="000000"/>
          <w:szCs w:val="21"/>
          <w:lang w:val="zh-CN"/>
        </w:rPr>
      </w:r>
      <w:r/>
    </w:p>
    <w:p>
      <w:pPr>
        <w:pStyle w:val="876"/>
        <w:ind w:firstLine="422"/>
        <w:spacing w:line="400" w:lineRule="exact"/>
        <w:rPr>
          <w:rFonts w:ascii="宋体" w:hAnsi="宋体"/>
          <w:b/>
          <w:color w:val="000000"/>
          <w:szCs w:val="21"/>
        </w:rPr>
      </w:pPr>
      <w:r>
        <w:rPr>
          <w:rFonts w:ascii="宋体" w:hAnsi="宋体"/>
          <w:b/>
          <w:color w:val="000000"/>
          <w:szCs w:val="21"/>
          <w:lang w:val="zh-CN"/>
        </w:rPr>
        <w:t xml:space="preserve">20、电子投标文件的修改和撤回、</w:t>
      </w:r>
      <w:r>
        <w:rPr>
          <w:rFonts w:ascii="宋体" w:hAnsi="宋体"/>
          <w:b/>
          <w:color w:val="000000"/>
          <w:szCs w:val="21"/>
        </w:rPr>
        <w:t xml:space="preserve">撤销</w:t>
      </w:r>
      <w:r>
        <w:rPr>
          <w:rFonts w:ascii="宋体" w:hAnsi="宋体"/>
          <w:b/>
          <w:color w:val="000000"/>
          <w:szCs w:val="21"/>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 投标文件的撤回</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.1.1 电子投标文件的撤回</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投标人可在投标截止时间前，撤回其电子投标文件，具体操作方法见《操作手册》。</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w:t>
      </w:r>
      <w:r>
        <w:rPr>
          <w:rFonts w:ascii="宋体" w:hAnsi="宋体"/>
          <w:color w:val="000000"/>
          <w:szCs w:val="21"/>
          <w:lang w:val="zh-CN"/>
        </w:rPr>
        <w:t xml:space="preserve">2</w:t>
      </w:r>
      <w:r>
        <w:rPr>
          <w:rFonts w:hint="eastAsia" w:ascii="宋体" w:hAnsi="宋体"/>
          <w:color w:val="000000"/>
          <w:szCs w:val="21"/>
          <w:lang w:val="zh-CN"/>
        </w:rPr>
        <w:t xml:space="preserve"> 投标人撤回电子投标文件，则认为其不再参与本项目投标活动。</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.2 投标文件的修改</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.2.1投标人可在投标截止时间前，对其电子投标文件进行修改，具体操作方法见《操作手册》。</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w:t>
      </w:r>
      <w:r>
        <w:rPr>
          <w:rFonts w:ascii="宋体" w:hAnsi="宋体"/>
          <w:color w:val="000000"/>
          <w:szCs w:val="21"/>
          <w:lang w:val="zh-CN"/>
        </w:rPr>
        <w:t xml:space="preserve">2.2</w:t>
      </w:r>
      <w:r>
        <w:rPr>
          <w:rFonts w:hint="eastAsia" w:ascii="宋体" w:hAnsi="宋体"/>
          <w:color w:val="000000"/>
          <w:szCs w:val="21"/>
          <w:lang w:val="zh-CN"/>
        </w:rPr>
        <w:t xml:space="preserve"> 在投标截止时间之后，投标人不得对其电子投标文件作任何修改。</w:t>
      </w:r>
      <w:r>
        <w:rPr>
          <w:rFonts w:ascii="宋体" w:hAnsi="宋体"/>
          <w:color w:val="000000"/>
          <w:szCs w:val="21"/>
          <w:lang w:val="zh-CN"/>
        </w:rPr>
      </w:r>
      <w:r/>
    </w:p>
    <w:p>
      <w:pPr>
        <w:pStyle w:val="876"/>
        <w:ind w:firstLine="420"/>
        <w:spacing w:line="400" w:lineRule="exact"/>
        <w:rPr>
          <w:rFonts w:ascii="宋体" w:hAnsi="宋体" w:cs="宋体"/>
          <w:color w:val="000000"/>
          <w:szCs w:val="21"/>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.3 在投标截止时间至招标文件中规定的投标有效期满之间的这段时间内，投标人不得撤回其投标。</w:t>
      </w:r>
      <w:r>
        <w:rPr>
          <w:rFonts w:ascii="宋体" w:hAnsi="宋体" w:cs="宋体"/>
          <w:color w:val="000000"/>
          <w:szCs w:val="21"/>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21、开标</w:t>
      </w:r>
      <w:r>
        <w:rPr>
          <w:rFonts w:ascii="宋体" w:hAnsi="宋体"/>
          <w:b/>
          <w:bCs/>
          <w:color w:val="000000"/>
          <w:szCs w:val="21"/>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.1 </w:t>
      </w:r>
      <w:r>
        <w:rPr>
          <w:rFonts w:hint="eastAsia" w:ascii="宋体" w:hAnsi="宋体"/>
          <w:color w:val="000000"/>
          <w:szCs w:val="21"/>
        </w:rPr>
        <w:t xml:space="preserve">代理机构工作人员</w:t>
      </w:r>
      <w:r>
        <w:rPr>
          <w:rFonts w:hint="eastAsia" w:ascii="宋体" w:hAnsi="宋体"/>
          <w:color w:val="000000"/>
          <w:szCs w:val="21"/>
          <w:lang w:val="zh-CN"/>
        </w:rPr>
        <w:t xml:space="preserve">将在招标公告中规定的时间和地点组织公开开标。投标人应当按照《操作手册》规定，参加开标活动和在苏采云系统规定的时间内对投标文件进行解密。</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.2开标仪式由</w:t>
      </w:r>
      <w:r>
        <w:rPr>
          <w:rFonts w:hint="eastAsia" w:ascii="宋体" w:hAnsi="宋体"/>
          <w:color w:val="000000"/>
          <w:szCs w:val="21"/>
        </w:rPr>
        <w:t xml:space="preserve">代理机构</w:t>
      </w:r>
      <w:r>
        <w:rPr>
          <w:rFonts w:hint="eastAsia" w:ascii="宋体" w:hAnsi="宋体"/>
          <w:color w:val="000000"/>
          <w:szCs w:val="21"/>
          <w:lang w:val="zh-CN"/>
        </w:rPr>
        <w:t xml:space="preserve">组织。苏采云系统将自动对项目进行开标，并宣布各投标人名称和投标价格。</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.3投标人在开标过程中涉及到的投标文件解密、开标结果确认等工作，应按照《操作手册》规定执行。</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.4投标人如果对开标过程和开标记录有疑义，应当根据《操作手册》规定提出，如苏采云系统中《开标记录表》宣布后5分钟内未提出的，视同认可开标结果。</w:t>
      </w:r>
      <w:r>
        <w:rPr>
          <w:rFonts w:ascii="宋体" w:hAnsi="宋体"/>
          <w:color w:val="000000"/>
          <w:szCs w:val="21"/>
          <w:lang w:val="zh-CN"/>
        </w:rPr>
      </w:r>
      <w:r/>
    </w:p>
    <w:p>
      <w:pPr>
        <w:pStyle w:val="876"/>
        <w:ind w:firstLine="422"/>
        <w:spacing w:line="400" w:lineRule="exact"/>
        <w:rPr>
          <w:rFonts w:ascii="宋体" w:hAnsi="宋体"/>
          <w:b/>
          <w:bCs/>
          <w:color w:val="000000"/>
          <w:szCs w:val="21"/>
          <w:lang w:val="zh-CN"/>
        </w:rPr>
      </w:pPr>
      <w:r>
        <w:rPr>
          <w:rFonts w:hint="eastAsia" w:ascii="宋体" w:hAnsi="宋体"/>
          <w:b/>
          <w:bCs/>
          <w:color w:val="000000"/>
          <w:szCs w:val="21"/>
          <w:lang w:val="zh-CN"/>
        </w:rPr>
        <w:t xml:space="preserve">2</w:t>
      </w:r>
      <w:r>
        <w:rPr>
          <w:rFonts w:ascii="宋体" w:hAnsi="宋体"/>
          <w:b/>
          <w:bCs/>
          <w:color w:val="000000"/>
          <w:szCs w:val="21"/>
          <w:lang w:val="zh-CN"/>
        </w:rPr>
        <w:t xml:space="preserve">2</w:t>
      </w:r>
      <w:r>
        <w:rPr>
          <w:rFonts w:hint="eastAsia" w:ascii="宋体" w:hAnsi="宋体"/>
          <w:b/>
          <w:bCs/>
          <w:color w:val="000000"/>
          <w:szCs w:val="21"/>
          <w:lang w:val="zh-CN"/>
        </w:rPr>
        <w:t xml:space="preserve">、投标文件的澄清</w:t>
      </w:r>
      <w:r>
        <w:rPr>
          <w:rFonts w:ascii="宋体" w:hAnsi="宋体"/>
          <w:b/>
          <w:bCs/>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22.1评标期间，评标委员会对投标文件中含义不明确、同类问题表述不一致或者有明显文字和计算错误的内容，有权要求投标人作出必要的澄清、说明或者补正。</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投标人的澄清、说明或者补正不得超出投标文件的范围或者改变投标文件的实质性内容。</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评标委员会并非对每个投标人都做澄清要求。</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2</w:t>
      </w:r>
      <w:r>
        <w:rPr>
          <w:rFonts w:hint="eastAsia" w:ascii="宋体" w:hAnsi="宋体"/>
          <w:color w:val="000000"/>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Cs w:val="21"/>
          <w:lang w:val="zh-CN"/>
        </w:rPr>
      </w:r>
      <w:r/>
    </w:p>
    <w:p>
      <w:pPr>
        <w:pStyle w:val="876"/>
        <w:ind w:firstLine="420"/>
        <w:spacing w:line="400" w:lineRule="exact"/>
        <w:rPr>
          <w:rFonts w:ascii="宋体" w:hAnsi="宋体"/>
          <w:b/>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2</w:t>
      </w:r>
      <w:r>
        <w:rPr>
          <w:rFonts w:hint="eastAsia" w:ascii="宋体" w:hAnsi="宋体"/>
          <w:color w:val="000000"/>
          <w:szCs w:val="21"/>
          <w:lang w:val="zh-CN"/>
        </w:rPr>
        <w:t xml:space="preserve">.3接到评标委员会澄清、说明和补正要求的投标人如未按规定做出澄清、说明和补正，其风险由投标人自行承担。</w:t>
      </w:r>
      <w:r>
        <w:rPr>
          <w:rFonts w:ascii="宋体" w:hAnsi="宋体"/>
          <w:b/>
          <w:color w:val="000000"/>
          <w:szCs w:val="21"/>
          <w:lang w:val="zh-CN"/>
        </w:rPr>
      </w:r>
      <w:r/>
    </w:p>
    <w:p>
      <w:pPr>
        <w:pStyle w:val="876"/>
        <w:ind w:firstLine="422"/>
        <w:spacing w:line="400" w:lineRule="exact"/>
        <w:rPr>
          <w:rFonts w:ascii="宋体" w:hAnsi="宋体"/>
          <w:b/>
          <w:color w:val="000000"/>
          <w:szCs w:val="21"/>
          <w:lang w:val="zh-CN"/>
        </w:rPr>
      </w:pPr>
      <w:r>
        <w:rPr>
          <w:rFonts w:ascii="宋体" w:hAnsi="宋体"/>
          <w:b/>
          <w:color w:val="000000"/>
          <w:szCs w:val="21"/>
          <w:lang w:val="zh-CN"/>
        </w:rPr>
        <w:t xml:space="preserve">23、</w:t>
      </w:r>
      <w:r>
        <w:rPr>
          <w:rFonts w:hint="eastAsia" w:ascii="宋体" w:hAnsi="宋体"/>
          <w:b/>
          <w:color w:val="000000"/>
          <w:szCs w:val="21"/>
          <w:lang w:val="zh-CN"/>
        </w:rPr>
        <w:t xml:space="preserve">对投标文件的初审</w:t>
      </w:r>
      <w:r>
        <w:rPr>
          <w:rFonts w:ascii="宋体" w:hAnsi="宋体"/>
          <w:b/>
          <w:color w:val="000000"/>
          <w:szCs w:val="21"/>
          <w:lang w:val="zh-CN"/>
        </w:rPr>
      </w:r>
      <w:r/>
    </w:p>
    <w:p>
      <w:pPr>
        <w:pStyle w:val="876"/>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.1投标文件初审分为资格审查和符合性审查。</w:t>
      </w:r>
      <w:r>
        <w:rPr>
          <w:rFonts w:ascii="宋体" w:hAnsi="宋体"/>
          <w:bCs/>
          <w:color w:val="000000"/>
          <w:szCs w:val="21"/>
          <w:lang w:val="zh-CN"/>
        </w:rPr>
      </w:r>
      <w:r/>
    </w:p>
    <w:p>
      <w:pPr>
        <w:pStyle w:val="876"/>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.1.1 资格审查：依据法律法规和招标文件的规定，由采购人</w:t>
      </w:r>
      <w:r>
        <w:rPr>
          <w:rFonts w:hint="eastAsia" w:ascii="宋体" w:hAnsi="宋体"/>
          <w:bCs/>
          <w:color w:val="000000"/>
          <w:szCs w:val="21"/>
        </w:rPr>
        <w:t xml:space="preserve">代表</w:t>
      </w:r>
      <w:r>
        <w:rPr>
          <w:rFonts w:hint="eastAsia" w:ascii="宋体" w:hAnsi="宋体"/>
          <w:bCs/>
          <w:color w:val="000000"/>
          <w:szCs w:val="21"/>
          <w:lang w:val="zh-CN"/>
        </w:rPr>
        <w:t xml:space="preserve">对投标文件中的资格证明文件进行审查。资格审查的结论，采购人</w:t>
      </w:r>
      <w:r>
        <w:rPr>
          <w:rFonts w:hint="eastAsia" w:ascii="宋体" w:hAnsi="宋体"/>
          <w:bCs/>
          <w:color w:val="000000"/>
          <w:szCs w:val="21"/>
        </w:rPr>
        <w:t xml:space="preserve">代表</w:t>
      </w:r>
      <w:r>
        <w:rPr>
          <w:rFonts w:hint="eastAsia" w:ascii="宋体" w:hAnsi="宋体"/>
          <w:bCs/>
          <w:color w:val="000000"/>
          <w:szCs w:val="21"/>
          <w:lang w:val="zh-CN"/>
        </w:rPr>
        <w:t xml:space="preserve">以书面形式向评标委员会进行反馈。</w:t>
      </w:r>
      <w:r>
        <w:rPr>
          <w:rFonts w:ascii="宋体" w:hAnsi="宋体"/>
          <w:bCs/>
          <w:color w:val="000000"/>
          <w:szCs w:val="21"/>
          <w:lang w:val="zh-CN"/>
        </w:rPr>
      </w:r>
      <w:r/>
    </w:p>
    <w:p>
      <w:pPr>
        <w:pStyle w:val="876"/>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采购人</w:t>
      </w:r>
      <w:r>
        <w:rPr>
          <w:rFonts w:hint="eastAsia" w:ascii="宋体" w:hAnsi="宋体"/>
          <w:bCs/>
          <w:color w:val="000000"/>
          <w:szCs w:val="21"/>
        </w:rPr>
        <w:t xml:space="preserve">代表</w:t>
      </w:r>
      <w:r>
        <w:rPr>
          <w:rFonts w:hint="eastAsia" w:ascii="宋体" w:hAnsi="宋体"/>
          <w:bCs/>
          <w:color w:val="000000"/>
          <w:szCs w:val="21"/>
          <w:lang w:val="zh-CN"/>
        </w:rPr>
        <w:t xml:space="preserve">在进行资格性审查的同时，将在“信用中国”网站（www.creditchina.gov.cn）查询投标人的信用记录，以确定投标人是否具备投标资格,查询结果留存并归档。</w:t>
      </w:r>
      <w:r>
        <w:rPr>
          <w:rFonts w:ascii="宋体" w:hAnsi="宋体"/>
          <w:bCs/>
          <w:color w:val="000000"/>
          <w:szCs w:val="21"/>
          <w:lang w:val="zh-CN"/>
        </w:rPr>
      </w:r>
      <w:r/>
    </w:p>
    <w:p>
      <w:pPr>
        <w:pStyle w:val="876"/>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Cs w:val="21"/>
          <w:lang w:val="zh-CN"/>
        </w:rPr>
      </w:r>
      <w:r/>
    </w:p>
    <w:p>
      <w:pPr>
        <w:pStyle w:val="876"/>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.1.2 符合性审查：依据招标文件的规定，由评标委员会从投标文件的有效性、完整性和对招标文件的响应程度进行审查，以确定是否对招标文件的实质性要求作出响应。</w:t>
      </w:r>
      <w:r>
        <w:rPr>
          <w:rFonts w:ascii="宋体" w:hAnsi="宋体"/>
          <w:bCs/>
          <w:color w:val="000000"/>
          <w:szCs w:val="21"/>
          <w:lang w:val="zh-CN"/>
        </w:rPr>
      </w:r>
      <w:r/>
    </w:p>
    <w:p>
      <w:pPr>
        <w:pStyle w:val="876"/>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szCs w:val="21"/>
          <w:lang w:val="zh-CN"/>
        </w:rPr>
      </w:r>
      <w:r/>
    </w:p>
    <w:p>
      <w:pPr>
        <w:pStyle w:val="876"/>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3</w:t>
      </w:r>
      <w:r>
        <w:rPr>
          <w:rFonts w:hint="eastAsia" w:ascii="宋体" w:hAnsi="宋体"/>
          <w:color w:val="000000"/>
          <w:szCs w:val="21"/>
          <w:lang w:val="zh-CN"/>
        </w:rPr>
        <w:t xml:space="preserve">如果投标文件实质上没有响应招标文件的要求，评标委员会将予以拒绝，投标人不得通过修改或撤销不合要求的偏离或保留而使其投标成为实质性响应的投标。</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4</w:t>
      </w:r>
      <w:r>
        <w:rPr>
          <w:rFonts w:hint="eastAsia" w:ascii="宋体" w:hAnsi="宋体"/>
          <w:color w:val="000000"/>
          <w:szCs w:val="21"/>
        </w:rPr>
        <w:t xml:space="preserve">评标委员</w:t>
      </w:r>
      <w:r>
        <w:rPr>
          <w:rFonts w:hint="eastAsia" w:ascii="宋体" w:hAnsi="宋体"/>
          <w:color w:val="000000"/>
          <w:szCs w:val="21"/>
          <w:lang w:val="zh-CN"/>
        </w:rPr>
        <w:t xml:space="preserve">会将对确定为实质性响应的投标进行进一步审核，看其是否有计算上或累加上的算术错误，修正错误的原则如下：</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（1）投标文件中开标一览表内容与投标文件中相应内容不一致的，以开标一览表为准。</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（2）大写金额和小写金额不一致的，以大写金额为准。</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（3）单价金额小数点或者百分比有明显错位的，以开标一览表的总价为准，并修改单价。</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（4）总价金额与按单价汇总金额不一致的，以单价金额计算结果为准。</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同时出现两种以上错误的，按照前款规定的顺序修正。</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5</w:t>
      </w:r>
      <w:r>
        <w:rPr>
          <w:rFonts w:hint="eastAsia" w:ascii="宋体" w:hAnsi="宋体"/>
          <w:color w:val="000000"/>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ascii="宋体" w:hAnsi="宋体"/>
          <w:color w:val="000000"/>
          <w:szCs w:val="21"/>
          <w:lang w:val="zh-CN"/>
        </w:rPr>
      </w:r>
      <w:r/>
    </w:p>
    <w:p>
      <w:pPr>
        <w:pStyle w:val="876"/>
        <w:ind w:firstLine="422"/>
        <w:spacing w:line="400" w:lineRule="exact"/>
        <w:rPr>
          <w:rFonts w:ascii="宋体" w:hAnsi="宋体"/>
          <w:color w:val="000000"/>
          <w:szCs w:val="21"/>
          <w:lang w:val="zh-CN"/>
        </w:rPr>
      </w:pPr>
      <w:r>
        <w:rPr>
          <w:rFonts w:ascii="宋体" w:hAnsi="宋体"/>
          <w:b/>
          <w:color w:val="000000"/>
          <w:szCs w:val="21"/>
          <w:lang w:val="zh-CN"/>
        </w:rPr>
        <w:t xml:space="preserve">23.6评标委员会认为投标人的报价明显低于其他通过符合性审查投标人的报价，有可能影响产品质量或者不能诚信履约的，应当要求其在</w:t>
      </w:r>
      <w:r>
        <w:rPr>
          <w:rFonts w:hint="eastAsia" w:ascii="宋体" w:hAnsi="宋体"/>
          <w:b/>
          <w:color w:val="000000"/>
          <w:szCs w:val="21"/>
        </w:rPr>
        <w:t xml:space="preserve">系统要求的</w:t>
      </w:r>
      <w:r>
        <w:rPr>
          <w:rFonts w:ascii="宋体" w:hAnsi="宋体"/>
          <w:b/>
          <w:color w:val="000000"/>
          <w:szCs w:val="21"/>
          <w:lang w:val="zh-CN"/>
        </w:rPr>
        <w:t xml:space="preserve">时间内提供书面说明，必要时提交相关证明材料；投标人不能证明其报价合理性的，评标委员会应当将其作为无效投标处理。</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7</w:t>
      </w:r>
      <w:r>
        <w:rPr>
          <w:rFonts w:hint="eastAsia" w:ascii="宋体" w:hAnsi="宋体"/>
          <w:color w:val="000000"/>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非单一产品采购项目，招标文件中将载明其中的核心产品。多家投标人提供的核心产品品牌相同的，按前两款规定处理。</w:t>
      </w:r>
      <w:r>
        <w:rPr>
          <w:rFonts w:ascii="宋体" w:hAnsi="宋体"/>
          <w:color w:val="000000"/>
          <w:szCs w:val="21"/>
          <w:lang w:val="zh-CN"/>
        </w:rPr>
      </w:r>
      <w:r/>
    </w:p>
    <w:p>
      <w:pPr>
        <w:pStyle w:val="876"/>
        <w:ind w:firstLine="420"/>
        <w:spacing w:line="400" w:lineRule="exact"/>
        <w:rPr>
          <w:rFonts w:ascii="宋体" w:hAnsi="宋体"/>
          <w:b/>
          <w:bCs/>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8</w:t>
      </w:r>
      <w:r>
        <w:rPr>
          <w:rFonts w:hint="eastAsia" w:ascii="宋体" w:hAnsi="宋体"/>
          <w:color w:val="000000"/>
          <w:szCs w:val="21"/>
          <w:lang w:val="zh-CN"/>
        </w:rPr>
        <w:t xml:space="preserve">投标人在开、评标全过程中应保持通讯畅通，及时登录苏采云系统查阅、答复相关信息，并安排专人与代理机构及评标委员会联系。</w:t>
      </w:r>
      <w:r>
        <w:rPr>
          <w:rFonts w:ascii="宋体" w:hAnsi="宋体"/>
          <w:b/>
          <w:bCs/>
          <w:color w:val="000000"/>
          <w:szCs w:val="21"/>
          <w:lang w:val="zh-CN"/>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24、评标委员会</w:t>
      </w:r>
      <w:r>
        <w:rPr>
          <w:rFonts w:ascii="宋体" w:hAnsi="宋体"/>
          <w:b/>
          <w:bCs/>
          <w:color w:val="000000"/>
          <w:szCs w:val="21"/>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24.1评标委员会（以下简称</w:t>
      </w:r>
      <w:r>
        <w:rPr>
          <w:rFonts w:hint="eastAsia" w:ascii="宋体" w:hAnsi="宋体"/>
          <w:color w:val="000000"/>
          <w:szCs w:val="21"/>
          <w:lang w:val="zh-CN"/>
        </w:rPr>
        <w:t xml:space="preserve">评标委员会</w:t>
      </w:r>
      <w:r>
        <w:rPr>
          <w:rFonts w:ascii="宋体" w:hAnsi="宋体"/>
          <w:color w:val="000000"/>
          <w:szCs w:val="21"/>
          <w:lang w:val="zh-CN"/>
        </w:rPr>
        <w:t xml:space="preserve">）成员依法组建；</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24.2评标委员会将对符合资格的投标人的</w:t>
      </w:r>
      <w:r>
        <w:rPr>
          <w:rFonts w:hint="eastAsia" w:ascii="宋体" w:hAnsi="宋体"/>
          <w:color w:val="000000"/>
          <w:szCs w:val="21"/>
          <w:lang w:val="zh-CN"/>
        </w:rPr>
        <w:t xml:space="preserve">电子投标文件</w:t>
      </w:r>
      <w:r>
        <w:rPr>
          <w:rFonts w:ascii="宋体" w:hAnsi="宋体"/>
          <w:color w:val="000000"/>
          <w:szCs w:val="21"/>
          <w:lang w:val="zh-CN"/>
        </w:rPr>
        <w:t xml:space="preserve">进行符合性审查，以确定其是否满足采购文件的实质性要求。</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24.3</w:t>
      </w:r>
      <w:r>
        <w:rPr>
          <w:rFonts w:hint="eastAsia" w:ascii="宋体" w:hAnsi="宋体"/>
          <w:color w:val="000000"/>
          <w:szCs w:val="21"/>
          <w:lang w:val="zh-CN"/>
        </w:rPr>
        <w:t xml:space="preserve">评标委员会</w:t>
      </w:r>
      <w:r>
        <w:rPr>
          <w:rFonts w:ascii="宋体" w:hAnsi="宋体"/>
          <w:color w:val="000000"/>
          <w:szCs w:val="21"/>
          <w:lang w:val="zh-CN"/>
        </w:rPr>
        <w:t xml:space="preserve">组负责具体的评标事务，并独立履行以下职责：</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24.3.1审查、评价</w:t>
      </w:r>
      <w:r>
        <w:rPr>
          <w:rFonts w:hint="eastAsia" w:ascii="宋体" w:hAnsi="宋体"/>
          <w:color w:val="000000"/>
          <w:szCs w:val="21"/>
          <w:lang w:val="zh-CN"/>
        </w:rPr>
        <w:t xml:space="preserve">电子投标文件</w:t>
      </w:r>
      <w:r>
        <w:rPr>
          <w:rFonts w:ascii="宋体" w:hAnsi="宋体"/>
          <w:color w:val="000000"/>
          <w:szCs w:val="21"/>
          <w:lang w:val="zh-CN"/>
        </w:rPr>
        <w:t xml:space="preserve">是否符合采购文件的商务、技术等实质性要求；</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24.3.2要求投标人对</w:t>
      </w:r>
      <w:r>
        <w:rPr>
          <w:rFonts w:hint="eastAsia" w:ascii="宋体" w:hAnsi="宋体"/>
          <w:color w:val="000000"/>
          <w:szCs w:val="21"/>
          <w:lang w:val="zh-CN"/>
        </w:rPr>
        <w:t xml:space="preserve">电子投标文件</w:t>
      </w:r>
      <w:r>
        <w:rPr>
          <w:rFonts w:ascii="宋体" w:hAnsi="宋体"/>
          <w:color w:val="000000"/>
          <w:szCs w:val="21"/>
          <w:lang w:val="zh-CN"/>
        </w:rPr>
        <w:t xml:space="preserve">有关事项作出澄清或者说明；</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24.3.3对</w:t>
      </w:r>
      <w:r>
        <w:rPr>
          <w:rFonts w:hint="eastAsia" w:ascii="宋体" w:hAnsi="宋体"/>
          <w:color w:val="000000"/>
          <w:szCs w:val="21"/>
          <w:lang w:val="zh-CN"/>
        </w:rPr>
        <w:t xml:space="preserve">电子投标文件</w:t>
      </w:r>
      <w:r>
        <w:rPr>
          <w:rFonts w:ascii="宋体" w:hAnsi="宋体"/>
          <w:color w:val="000000"/>
          <w:szCs w:val="21"/>
          <w:lang w:val="zh-CN"/>
        </w:rPr>
        <w:t xml:space="preserve">进行比较和评价；</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24.3.4签署评标报告、推荐中标候选人并根据采购方委托从中确定中标人；</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24.3.5向采购人、采购代理机构或者有关部门报告评标中发现的违法行为。</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24.4</w:t>
      </w:r>
      <w:r>
        <w:rPr>
          <w:rFonts w:hint="eastAsia" w:ascii="宋体" w:hAnsi="宋体"/>
          <w:color w:val="000000"/>
          <w:szCs w:val="21"/>
        </w:rPr>
        <w:t xml:space="preserve"> </w:t>
      </w:r>
      <w:r>
        <w:rPr>
          <w:rFonts w:hint="eastAsia" w:ascii="宋体" w:hAnsi="宋体"/>
          <w:color w:val="000000"/>
          <w:szCs w:val="21"/>
          <w:lang w:val="zh-CN"/>
        </w:rPr>
        <w:t xml:space="preserve">评标委员会</w:t>
      </w:r>
      <w:r>
        <w:rPr>
          <w:rFonts w:ascii="宋体" w:hAnsi="宋体"/>
          <w:color w:val="000000"/>
          <w:szCs w:val="21"/>
          <w:lang w:val="zh-CN"/>
        </w:rPr>
        <w:t xml:space="preserve">成员应当履行下列义务：</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24.4.1遵纪守法，客观、公正、廉洁地履行职责；</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24.4.2按照采购文件规定的评标办法和评标标准进行评标，对评审意见承担个人责任；</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24.4.3对评标过程和结果，以及投标人的商业秘密保密；</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24.4.4参与评标报告的起草；</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24.4.5配合招标采购人答复投标人提出的质疑；</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24.4.6配合有关部门的投诉处理工作。</w:t>
      </w:r>
      <w:r>
        <w:rPr>
          <w:rFonts w:ascii="宋体" w:hAnsi="宋体"/>
          <w:color w:val="000000"/>
          <w:szCs w:val="21"/>
          <w:lang w:val="zh-CN"/>
        </w:rPr>
      </w:r>
      <w:r/>
    </w:p>
    <w:p>
      <w:pPr>
        <w:pStyle w:val="876"/>
        <w:ind w:firstLine="422"/>
        <w:spacing w:line="400" w:lineRule="exact"/>
        <w:rPr>
          <w:rFonts w:ascii="宋体" w:hAnsi="宋体"/>
          <w:b/>
          <w:bCs/>
          <w:color w:val="000000"/>
          <w:szCs w:val="21"/>
          <w:lang w:val="zh-CN"/>
        </w:rPr>
      </w:pPr>
      <w:r>
        <w:rPr>
          <w:rFonts w:ascii="宋体" w:hAnsi="宋体"/>
          <w:b/>
          <w:bCs/>
          <w:color w:val="000000"/>
          <w:szCs w:val="21"/>
          <w:lang w:val="zh-CN"/>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25、评标内容的保密</w:t>
      </w:r>
      <w:r>
        <w:rPr>
          <w:rFonts w:ascii="宋体" w:hAnsi="宋体"/>
          <w:b/>
          <w:bCs/>
          <w:color w:val="000000"/>
          <w:szCs w:val="21"/>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25.1公开开标后，直到宣布授予中标人合同为止，凡属于审查、澄清、评价和比较投标的所有资料，有关授予合同的信息都不应向投标人或与评标无关的其他人泄露。</w:t>
      </w:r>
      <w:r>
        <w:rPr>
          <w:rFonts w:ascii="宋体" w:hAnsi="宋体"/>
          <w:color w:val="000000"/>
          <w:szCs w:val="21"/>
          <w:lang w:val="zh-CN"/>
        </w:rPr>
      </w:r>
      <w:r/>
    </w:p>
    <w:p>
      <w:pPr>
        <w:pStyle w:val="876"/>
        <w:ind w:firstLine="420"/>
        <w:spacing w:line="400" w:lineRule="exact"/>
        <w:rPr>
          <w:rFonts w:ascii="宋体" w:hAnsi="宋体"/>
          <w:color w:val="000000"/>
          <w:szCs w:val="21"/>
        </w:rPr>
      </w:pPr>
      <w:r>
        <w:rPr>
          <w:rFonts w:ascii="宋体" w:hAnsi="宋体"/>
          <w:color w:val="000000"/>
          <w:szCs w:val="21"/>
          <w:lang w:val="zh-CN"/>
        </w:rPr>
        <w:t xml:space="preserve">25.2在电子投标文件的审查、澄清、评价和比较以及授予合同的过程中，投标人对采购代理机构和评标委员会成员施加影响的任何行为，都将取消其中标资格。</w:t>
      </w:r>
      <w:r>
        <w:rPr>
          <w:rFonts w:ascii="宋体" w:hAnsi="宋体"/>
          <w:color w:val="000000"/>
          <w:szCs w:val="21"/>
        </w:rPr>
      </w:r>
      <w:r/>
    </w:p>
    <w:p>
      <w:pPr>
        <w:pStyle w:val="876"/>
        <w:ind w:firstLine="420"/>
        <w:spacing w:line="400" w:lineRule="exact"/>
        <w:rPr>
          <w:rFonts w:ascii="宋体" w:hAnsi="宋体"/>
          <w:color w:val="000000"/>
          <w:szCs w:val="21"/>
        </w:rPr>
      </w:pPr>
      <w:r>
        <w:rPr>
          <w:rFonts w:ascii="宋体" w:hAnsi="宋体"/>
          <w:color w:val="000000"/>
          <w:szCs w:val="21"/>
          <w:lang w:val="zh-CN"/>
        </w:rPr>
        <w:t xml:space="preserve">25.3在评标期间，采购代理机构将通过指定联络人与投标人进行联系。</w:t>
      </w:r>
      <w:r>
        <w:rPr>
          <w:rFonts w:ascii="宋体" w:hAnsi="宋体"/>
          <w:color w:val="000000"/>
          <w:szCs w:val="21"/>
        </w:rPr>
      </w:r>
      <w:r/>
    </w:p>
    <w:p>
      <w:pPr>
        <w:pStyle w:val="876"/>
        <w:ind w:firstLine="420"/>
        <w:spacing w:line="400" w:lineRule="exact"/>
        <w:rPr>
          <w:rFonts w:ascii="宋体" w:hAnsi="宋体"/>
          <w:bCs/>
          <w:color w:val="000000"/>
          <w:szCs w:val="21"/>
        </w:rPr>
      </w:pPr>
      <w:r>
        <w:rPr>
          <w:rFonts w:ascii="宋体" w:hAnsi="宋体"/>
          <w:bCs/>
          <w:color w:val="000000"/>
          <w:szCs w:val="21"/>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26、废标</w:t>
      </w:r>
      <w:r>
        <w:rPr>
          <w:rFonts w:ascii="宋体" w:hAnsi="宋体"/>
          <w:b/>
          <w:bCs/>
          <w:color w:val="000000"/>
          <w:szCs w:val="21"/>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.1无效投标条款</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 投标人在苏采云系统规定的时间内未成功解密电子投标文件的。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.1.2 投标人未按照招标文件要求上传电子投标文件的。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.1.3同一投标人提交两个（含两个）以上不同的投标报价的。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.1.4投标人不具备招标文件中规定资格要求的。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.1.5投标人的报价超过了采购预算或最高限价的。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.1.6未通过符合性审查的。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.1.7不符合招标文件中规定的实质性要求和条件的。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.1.9 投标文件含有采购人不能接受的附加条件的。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.1.11 </w:t>
      </w:r>
      <w:r>
        <w:rPr>
          <w:rFonts w:hint="eastAsia" w:ascii="宋体" w:hAnsi="宋体"/>
          <w:b/>
          <w:color w:val="000000"/>
          <w:szCs w:val="21"/>
        </w:rPr>
        <w:t xml:space="preserve">如</w:t>
      </w:r>
      <w:r>
        <w:rPr>
          <w:rFonts w:hint="eastAsia" w:ascii="宋体" w:hAnsi="宋体"/>
          <w:b/>
          <w:color w:val="000000"/>
          <w:szCs w:val="21"/>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.1.12 投标文件未按照招标文件要求加盖CA电子公章的。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.1.13其他法律、法规及本招标文件规定的属无效投标的情形。</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.2废标条款</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.2.1符合专业条件的供应商或者对招标文件作实质响应的供应商不足三家的。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hint="eastAsia" w:ascii="宋体" w:hAnsi="宋体"/>
          <w:b/>
          <w:color w:val="000000"/>
          <w:szCs w:val="21"/>
        </w:rPr>
        <w:t xml:space="preserve">6</w:t>
      </w:r>
      <w:r>
        <w:rPr>
          <w:rFonts w:hint="eastAsia" w:ascii="宋体" w:hAnsi="宋体"/>
          <w:b/>
          <w:color w:val="000000"/>
          <w:szCs w:val="21"/>
          <w:lang w:val="zh-CN"/>
        </w:rPr>
        <w:t xml:space="preserve">.2.2出现影响采购公正的违法、违规行为的。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w:t>
      </w:r>
      <w:r>
        <w:rPr>
          <w:rFonts w:hint="eastAsia" w:ascii="宋体" w:hAnsi="宋体"/>
          <w:b/>
          <w:color w:val="000000"/>
          <w:szCs w:val="21"/>
        </w:rPr>
        <w:t xml:space="preserve">3</w:t>
      </w:r>
      <w:r>
        <w:rPr>
          <w:rFonts w:hint="eastAsia" w:ascii="宋体" w:hAnsi="宋体"/>
          <w:b/>
          <w:color w:val="000000"/>
          <w:szCs w:val="21"/>
          <w:lang w:val="zh-CN"/>
        </w:rPr>
        <w:t xml:space="preserve">因重大变故，采购任务取消的。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w:t>
      </w:r>
      <w:r>
        <w:rPr>
          <w:rFonts w:hint="eastAsia" w:ascii="宋体" w:hAnsi="宋体"/>
          <w:b/>
          <w:color w:val="000000"/>
          <w:szCs w:val="21"/>
        </w:rPr>
        <w:t xml:space="preserve">4</w:t>
      </w:r>
      <w:r>
        <w:rPr>
          <w:rFonts w:hint="eastAsia" w:ascii="宋体" w:hAnsi="宋体"/>
          <w:b/>
          <w:color w:val="000000"/>
          <w:szCs w:val="21"/>
          <w:lang w:val="zh-CN"/>
        </w:rPr>
        <w:t xml:space="preserve">评标委员会认定招标文件存在歧义、重大缺陷导致评审工作无法进行。</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w:t>
      </w:r>
      <w:r>
        <w:rPr>
          <w:rFonts w:hint="eastAsia" w:ascii="宋体" w:hAnsi="宋体"/>
          <w:b/>
          <w:color w:val="000000"/>
          <w:szCs w:val="21"/>
        </w:rPr>
        <w:t xml:space="preserve">5</w:t>
      </w:r>
      <w:r>
        <w:rPr>
          <w:rFonts w:hint="eastAsia" w:ascii="宋体" w:hAnsi="宋体"/>
          <w:b/>
          <w:color w:val="000000"/>
          <w:szCs w:val="21"/>
          <w:lang w:val="zh-CN"/>
        </w:rPr>
        <w:t xml:space="preserve">因苏采云系统系统故障原因造成开标不成功的。</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.3 投标截止时间结束后参加投标的供应商不足三家的处理：</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.3.1如出现投标截止时间结束后参加投标的供应商或者在评标期间对招标文件做出实质响应的供应商不足三家情况，按政府采购相关规定执行。</w:t>
      </w:r>
      <w:r>
        <w:rPr>
          <w:rFonts w:ascii="宋体" w:hAnsi="宋体"/>
          <w:b/>
          <w:color w:val="000000"/>
          <w:szCs w:val="21"/>
          <w:lang w:val="zh-CN"/>
        </w:rPr>
      </w:r>
      <w:r/>
    </w:p>
    <w:p>
      <w:pPr>
        <w:pStyle w:val="876"/>
        <w:ind w:firstLine="422"/>
        <w:spacing w:line="400" w:lineRule="exact"/>
        <w:tabs>
          <w:tab w:val="left" w:pos="0" w:leader="none"/>
        </w:tabs>
        <w:rPr>
          <w:rFonts w:ascii="宋体" w:hAnsi="宋体"/>
          <w:b/>
          <w:color w:val="000000"/>
          <w:szCs w:val="21"/>
          <w:lang w:val="zh-CN"/>
        </w:rPr>
      </w:pPr>
      <w:r>
        <w:rPr>
          <w:rFonts w:ascii="宋体" w:hAnsi="宋体"/>
          <w:b/>
          <w:color w:val="000000"/>
          <w:szCs w:val="21"/>
          <w:lang w:val="zh-CN"/>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27、</w:t>
      </w:r>
      <w:r>
        <w:rPr>
          <w:rFonts w:hint="eastAsia" w:ascii="宋体" w:hAnsi="宋体"/>
          <w:b/>
          <w:bCs/>
          <w:color w:val="000000"/>
          <w:szCs w:val="21"/>
          <w:lang w:val="zh-CN"/>
        </w:rPr>
        <w:t xml:space="preserve">电子投标文件</w:t>
      </w:r>
      <w:r>
        <w:rPr>
          <w:rFonts w:ascii="宋体" w:hAnsi="宋体"/>
          <w:b/>
          <w:bCs/>
          <w:color w:val="000000"/>
          <w:szCs w:val="21"/>
          <w:lang w:val="zh-CN"/>
        </w:rPr>
        <w:t xml:space="preserve">的评价和比较</w:t>
      </w:r>
      <w:r>
        <w:rPr>
          <w:rFonts w:ascii="宋体" w:hAnsi="宋体"/>
          <w:b/>
          <w:bCs/>
          <w:color w:val="000000"/>
          <w:szCs w:val="21"/>
        </w:rPr>
      </w:r>
      <w:r/>
    </w:p>
    <w:p>
      <w:pPr>
        <w:pStyle w:val="876"/>
        <w:ind w:firstLine="420"/>
        <w:spacing w:line="400" w:lineRule="exact"/>
        <w:rPr>
          <w:rFonts w:ascii="宋体" w:hAnsi="宋体"/>
          <w:b/>
          <w:bCs/>
          <w:color w:val="000000"/>
          <w:szCs w:val="21"/>
        </w:rPr>
      </w:pPr>
      <w:r>
        <w:rPr>
          <w:rFonts w:ascii="宋体" w:hAnsi="宋体"/>
          <w:color w:val="000000"/>
          <w:szCs w:val="21"/>
          <w:lang w:val="zh-CN"/>
        </w:rPr>
        <w:t xml:space="preserve">27.1评标委员会将仅对</w:t>
      </w:r>
      <w:r>
        <w:rPr>
          <w:rFonts w:ascii="宋体" w:hAnsi="宋体"/>
          <w:color w:val="000000"/>
          <w:szCs w:val="21"/>
        </w:rPr>
        <w:t xml:space="preserve">满足</w:t>
      </w:r>
      <w:r>
        <w:rPr>
          <w:rFonts w:ascii="宋体" w:hAnsi="宋体"/>
          <w:color w:val="000000"/>
          <w:szCs w:val="21"/>
          <w:lang w:val="zh-CN"/>
        </w:rPr>
        <w:t xml:space="preserve">采购文件</w:t>
      </w:r>
      <w:r>
        <w:rPr>
          <w:rFonts w:ascii="宋体" w:hAnsi="宋体"/>
          <w:color w:val="000000"/>
          <w:szCs w:val="21"/>
        </w:rPr>
        <w:t xml:space="preserve">实质性</w:t>
      </w:r>
      <w:r>
        <w:rPr>
          <w:rFonts w:ascii="宋体" w:hAnsi="宋体"/>
          <w:color w:val="000000"/>
          <w:szCs w:val="21"/>
          <w:lang w:val="zh-CN"/>
        </w:rPr>
        <w:t xml:space="preserve">要求的电子投标文件进行评价和比较。</w:t>
      </w:r>
      <w:r>
        <w:rPr>
          <w:rFonts w:ascii="宋体" w:hAnsi="宋体"/>
          <w:b/>
          <w:bCs/>
          <w:color w:val="000000"/>
          <w:szCs w:val="21"/>
        </w:rPr>
      </w:r>
      <w:r/>
    </w:p>
    <w:p>
      <w:pPr>
        <w:pStyle w:val="876"/>
        <w:ind w:firstLine="420"/>
        <w:spacing w:line="400" w:lineRule="exact"/>
        <w:rPr>
          <w:rFonts w:ascii="宋体" w:hAnsi="宋体"/>
          <w:b/>
          <w:bCs/>
          <w:color w:val="000000"/>
          <w:szCs w:val="21"/>
        </w:rPr>
      </w:pPr>
      <w:r>
        <w:rPr>
          <w:rFonts w:ascii="宋体" w:hAnsi="宋体"/>
          <w:color w:val="000000"/>
          <w:szCs w:val="21"/>
          <w:lang w:val="zh-CN"/>
        </w:rPr>
        <w:t xml:space="preserve">27.2评价和比较采用综合评分法，</w:t>
      </w:r>
      <w:r>
        <w:rPr>
          <w:rFonts w:hint="eastAsia" w:ascii="宋体" w:hAnsi="宋体"/>
          <w:color w:val="000000"/>
          <w:szCs w:val="21"/>
          <w:lang w:val="zh-CN"/>
        </w:rPr>
        <w:t xml:space="preserve">评标委员会</w:t>
      </w:r>
      <w:r>
        <w:rPr>
          <w:rFonts w:ascii="宋体" w:hAnsi="宋体"/>
          <w:color w:val="000000"/>
          <w:szCs w:val="21"/>
          <w:lang w:val="zh-CN"/>
        </w:rPr>
        <w:t xml:space="preserve">严格按照采购文件的规定要求、条件、评分标准，对投标人所提供货物或服务的先进性、可靠性、售后服务承诺、质量保证承诺等实质性响应内容进行比较评价。</w:t>
      </w:r>
      <w:r>
        <w:rPr>
          <w:rFonts w:ascii="宋体" w:hAnsi="宋体"/>
          <w:b/>
          <w:bCs/>
          <w:color w:val="000000"/>
          <w:szCs w:val="21"/>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27.3 最低的投标报价或最高的折扣比例是中标的重要条件，但不是唯一条件。</w:t>
      </w:r>
      <w:r>
        <w:rPr>
          <w:rFonts w:ascii="宋体" w:hAnsi="宋体"/>
          <w:color w:val="000000"/>
          <w:szCs w:val="21"/>
          <w:lang w:val="zh-CN"/>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七、授予合同</w:t>
      </w:r>
      <w:r>
        <w:rPr>
          <w:rFonts w:ascii="宋体" w:hAnsi="宋体"/>
          <w:b/>
          <w:bCs/>
          <w:color w:val="000000"/>
          <w:szCs w:val="21"/>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28、中标人的确认</w:t>
      </w:r>
      <w:r>
        <w:rPr>
          <w:rFonts w:ascii="宋体" w:hAnsi="宋体"/>
          <w:b/>
          <w:bCs/>
          <w:color w:val="000000"/>
          <w:szCs w:val="21"/>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28.1评标委员会按照评标办法和标准对合格投标人的</w:t>
      </w:r>
      <w:r>
        <w:rPr>
          <w:rFonts w:hint="eastAsia" w:ascii="宋体" w:hAnsi="宋体"/>
          <w:color w:val="000000"/>
          <w:szCs w:val="21"/>
          <w:lang w:val="zh-CN"/>
        </w:rPr>
        <w:t xml:space="preserve">电子投标文件</w:t>
      </w:r>
      <w:r>
        <w:rPr>
          <w:rFonts w:ascii="宋体" w:hAnsi="宋体"/>
          <w:color w:val="000000"/>
          <w:szCs w:val="21"/>
          <w:lang w:val="zh-CN"/>
        </w:rPr>
        <w:t xml:space="preserve">进行评价和比较、打分，并确定中标人。</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28.2采购代理机构在</w:t>
      </w:r>
      <w:r>
        <w:rPr>
          <w:rFonts w:hint="eastAsia" w:ascii="宋体" w:hAnsi="宋体"/>
          <w:color w:val="000000"/>
          <w:szCs w:val="21"/>
          <w:lang w:val="zh-CN"/>
        </w:rPr>
        <w:t xml:space="preserve">苏采云系统中</w:t>
      </w:r>
      <w:r>
        <w:rPr>
          <w:rFonts w:ascii="宋体" w:hAnsi="宋体"/>
          <w:color w:val="000000"/>
          <w:szCs w:val="21"/>
          <w:lang w:val="zh-CN"/>
        </w:rPr>
        <w:t xml:space="preserve">向参与评审的未中标供应商发放《未中标通知书》。未中标供应商未按约定的时间和方式获取告知信息的，视为自动放弃并自行承担相应后果。</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2</w:t>
      </w:r>
      <w:r>
        <w:rPr>
          <w:rFonts w:ascii="宋体" w:hAnsi="宋体"/>
          <w:color w:val="000000"/>
          <w:szCs w:val="21"/>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rFonts w:ascii="宋体" w:hAnsi="宋体"/>
          <w:color w:val="000000"/>
          <w:szCs w:val="21"/>
          <w:lang w:val="zh-CN"/>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29、合同授予标准</w:t>
      </w:r>
      <w:r>
        <w:rPr>
          <w:rFonts w:ascii="宋体" w:hAnsi="宋体"/>
          <w:b/>
          <w:bCs/>
          <w:color w:val="000000"/>
          <w:szCs w:val="21"/>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29.1采购代理机构将把合同授予其电子投标文件在实质上响应采购文件要求和按本须知规定评选出的中标人。确定为中标人的必须具有实施本合同的能力和资源。</w:t>
      </w:r>
      <w:r>
        <w:rPr>
          <w:rFonts w:ascii="宋体" w:hAnsi="宋体"/>
          <w:color w:val="000000"/>
          <w:szCs w:val="21"/>
          <w:lang w:val="zh-CN"/>
        </w:rPr>
      </w:r>
      <w:r/>
    </w:p>
    <w:p>
      <w:pPr>
        <w:pStyle w:val="876"/>
        <w:ind w:firstLine="422"/>
        <w:spacing w:line="400" w:lineRule="exact"/>
        <w:rPr>
          <w:rFonts w:ascii="宋体" w:hAnsi="宋体"/>
          <w:b/>
          <w:color w:val="000000"/>
          <w:szCs w:val="21"/>
          <w:lang w:val="zh-CN"/>
        </w:rPr>
      </w:pPr>
      <w:r>
        <w:rPr>
          <w:rFonts w:hint="eastAsia" w:ascii="宋体" w:hAnsi="宋体"/>
          <w:b/>
          <w:color w:val="000000"/>
          <w:szCs w:val="21"/>
          <w:lang w:val="zh-CN"/>
        </w:rPr>
        <w:t xml:space="preserve">29.2依据《政府采购促进中小企业发展管理办法》规定享受扶持政策获得政府采购合同的小微企业不得将合同分包给大中型企业，中型企业不得将合同分包给大型企业。</w:t>
      </w:r>
      <w:r>
        <w:rPr>
          <w:rFonts w:ascii="宋体" w:hAnsi="宋体"/>
          <w:b/>
          <w:color w:val="000000"/>
          <w:szCs w:val="21"/>
          <w:lang w:val="zh-CN"/>
        </w:rPr>
      </w:r>
      <w:r/>
    </w:p>
    <w:p>
      <w:pPr>
        <w:pStyle w:val="876"/>
        <w:ind w:firstLine="420"/>
        <w:spacing w:line="400" w:lineRule="exact"/>
        <w:rPr>
          <w:rFonts w:ascii="宋体" w:hAnsi="宋体"/>
          <w:color w:val="000000"/>
          <w:szCs w:val="21"/>
          <w:lang w:val="zh-CN"/>
        </w:rPr>
      </w:pPr>
      <w:r>
        <w:rPr>
          <w:rFonts w:hint="eastAsia" w:ascii="宋体" w:hAnsi="宋体"/>
          <w:color w:val="000000"/>
          <w:szCs w:val="21"/>
          <w:lang w:val="zh-CN"/>
        </w:rPr>
        <w:t xml:space="preserve">29.3在合同签订之前，如发现中标人提供的材料虚假或对标书所要求说明的情况故意隐瞒或虚报，则按政府采购规定处理。</w:t>
      </w:r>
      <w:r>
        <w:rPr>
          <w:rFonts w:ascii="宋体" w:hAnsi="宋体"/>
          <w:color w:val="000000"/>
          <w:szCs w:val="21"/>
          <w:lang w:val="zh-CN"/>
        </w:rPr>
      </w:r>
      <w:r/>
    </w:p>
    <w:p>
      <w:pPr>
        <w:pStyle w:val="876"/>
        <w:ind w:firstLine="422"/>
        <w:spacing w:line="400" w:lineRule="exact"/>
        <w:rPr>
          <w:rFonts w:ascii="宋体" w:hAnsi="宋体"/>
          <w:b/>
          <w:bCs/>
          <w:color w:val="000000"/>
          <w:szCs w:val="21"/>
          <w:lang w:val="zh-CN"/>
        </w:rPr>
      </w:pPr>
      <w:r>
        <w:rPr>
          <w:rFonts w:ascii="宋体" w:hAnsi="宋体"/>
          <w:b/>
          <w:bCs/>
          <w:color w:val="000000"/>
          <w:szCs w:val="21"/>
          <w:lang w:val="zh-CN"/>
        </w:rPr>
        <w:t xml:space="preserve">30、中标通知书</w:t>
      </w:r>
      <w:r>
        <w:rPr>
          <w:rFonts w:ascii="宋体" w:hAnsi="宋体"/>
          <w:b/>
          <w:bCs/>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30.1确定出中标人后，采购代理机构将在规定的时间内以书面形式通知中标人其投标被接受。在中标通知书中明确中标人的中标标价、交货时间、质量标准和有关合同签订的日期和地点。</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30.2中标通知书将成为合同的组成部分。</w:t>
      </w:r>
      <w:r>
        <w:rPr>
          <w:rFonts w:ascii="宋体" w:hAnsi="宋体"/>
          <w:color w:val="000000"/>
          <w:szCs w:val="21"/>
          <w:lang w:val="zh-CN"/>
        </w:rPr>
      </w:r>
      <w:r/>
    </w:p>
    <w:p>
      <w:pPr>
        <w:pStyle w:val="876"/>
        <w:ind w:firstLine="420"/>
        <w:spacing w:line="400" w:lineRule="exact"/>
        <w:rPr>
          <w:rFonts w:ascii="宋体" w:hAnsi="宋体"/>
          <w:bCs/>
          <w:color w:val="000000"/>
          <w:szCs w:val="21"/>
        </w:rPr>
      </w:pPr>
      <w:r>
        <w:rPr>
          <w:rFonts w:ascii="宋体" w:hAnsi="宋体"/>
          <w:color w:val="000000"/>
          <w:szCs w:val="21"/>
          <w:lang w:val="zh-CN"/>
        </w:rPr>
        <w:t xml:space="preserve">30.3采购代理机构对未中标人不承担解释未中标原因的义务。</w:t>
      </w:r>
      <w:r>
        <w:rPr>
          <w:rFonts w:ascii="宋体" w:hAnsi="宋体"/>
          <w:bCs/>
          <w:color w:val="000000"/>
          <w:szCs w:val="21"/>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31、合同的签订</w:t>
      </w:r>
      <w:r>
        <w:rPr>
          <w:rFonts w:ascii="宋体" w:hAnsi="宋体"/>
          <w:b/>
          <w:bCs/>
          <w:color w:val="000000"/>
          <w:szCs w:val="21"/>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31.1中标人应按中标通知书中规定的时间和地点与采购人签订政府采购合同。</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31.2签订的合同及合同条款应以采购文件和中标人的电子投标文件及其澄清文件为依据。</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31.3中标人无正当理由不得放弃中标。</w:t>
      </w:r>
      <w:r>
        <w:rPr>
          <w:rFonts w:ascii="宋体" w:hAnsi="宋体"/>
          <w:color w:val="000000"/>
          <w:szCs w:val="21"/>
          <w:lang w:val="zh-CN"/>
        </w:rPr>
      </w:r>
      <w:r/>
    </w:p>
    <w:p>
      <w:pPr>
        <w:pStyle w:val="876"/>
        <w:ind w:firstLine="422"/>
        <w:spacing w:line="400" w:lineRule="exact"/>
        <w:rPr>
          <w:rFonts w:ascii="宋体" w:hAnsi="宋体"/>
          <w:b/>
          <w:bCs/>
          <w:color w:val="000000"/>
          <w:szCs w:val="21"/>
        </w:rPr>
      </w:pPr>
      <w:r>
        <w:rPr>
          <w:rFonts w:ascii="宋体" w:hAnsi="宋体"/>
          <w:b/>
          <w:bCs/>
          <w:color w:val="000000"/>
          <w:szCs w:val="21"/>
        </w:rPr>
        <w:t xml:space="preserve">32、履约保证金</w:t>
      </w:r>
      <w:r>
        <w:rPr>
          <w:rFonts w:ascii="宋体" w:hAnsi="宋体"/>
          <w:b/>
          <w:bCs/>
          <w:color w:val="000000"/>
          <w:szCs w:val="21"/>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无</w:t>
      </w:r>
      <w:r>
        <w:rPr>
          <w:rFonts w:ascii="宋体" w:hAnsi="宋体"/>
          <w:color w:val="000000"/>
          <w:szCs w:val="21"/>
          <w:lang w:val="zh-CN"/>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八、其他事项</w:t>
      </w:r>
      <w:r>
        <w:rPr>
          <w:rFonts w:ascii="宋体" w:hAnsi="宋体"/>
          <w:b/>
          <w:bCs/>
          <w:color w:val="000000"/>
          <w:szCs w:val="21"/>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33、中标服务费</w:t>
      </w:r>
      <w:r>
        <w:rPr>
          <w:rFonts w:ascii="宋体" w:hAnsi="宋体"/>
          <w:b/>
          <w:bCs/>
          <w:color w:val="000000"/>
          <w:szCs w:val="21"/>
        </w:rPr>
      </w:r>
      <w:r/>
    </w:p>
    <w:p>
      <w:pPr>
        <w:pStyle w:val="876"/>
        <w:ind w:firstLine="420"/>
        <w:spacing w:line="400" w:lineRule="exact"/>
        <w:rPr>
          <w:rFonts w:ascii="宋体" w:hAnsi="宋体"/>
          <w:color w:val="000000"/>
          <w:szCs w:val="21"/>
        </w:rPr>
      </w:pPr>
      <w:r>
        <w:rPr>
          <w:rFonts w:ascii="宋体" w:hAnsi="宋体"/>
          <w:color w:val="000000"/>
          <w:szCs w:val="21"/>
          <w:lang w:val="zh-CN"/>
        </w:rPr>
        <w:t xml:space="preserve">33.1中标人应按前附表规定缴纳中标服务费。</w:t>
      </w:r>
      <w:r>
        <w:rPr>
          <w:rFonts w:ascii="宋体" w:hAnsi="宋体"/>
          <w:color w:val="000000"/>
          <w:szCs w:val="21"/>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33.2服务费交纳账户：苏州市卫康招投标咨询服务有限公司</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账号：1102020209000295112</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开户银行：</w:t>
      </w:r>
      <w:r>
        <w:rPr>
          <w:rFonts w:hint="eastAsia" w:ascii="宋体" w:hAnsi="宋体"/>
          <w:color w:val="000000"/>
          <w:szCs w:val="21"/>
          <w:lang w:val="zh-CN"/>
        </w:rPr>
        <w:t xml:space="preserve">中国工商银行股份有限公司苏州</w:t>
      </w:r>
      <w:r>
        <w:rPr>
          <w:rFonts w:ascii="宋体" w:hAnsi="宋体"/>
          <w:color w:val="000000"/>
          <w:szCs w:val="21"/>
          <w:lang w:val="zh-CN"/>
        </w:rPr>
        <w:t xml:space="preserve">道前支行</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33.3缴纳服务费时中标人需提供开票信息：单位公司名称、地址、电话、税号、开户银行、账号。</w:t>
      </w:r>
      <w:r>
        <w:rPr>
          <w:rFonts w:ascii="宋体" w:hAnsi="宋体"/>
          <w:color w:val="000000"/>
          <w:szCs w:val="21"/>
          <w:lang w:val="zh-CN"/>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34、监督和公证</w:t>
      </w:r>
      <w:r>
        <w:rPr>
          <w:rFonts w:ascii="宋体" w:hAnsi="宋体"/>
          <w:b/>
          <w:bCs/>
          <w:color w:val="000000"/>
          <w:szCs w:val="21"/>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34.1政府有关监督部门将对招投标全过程进行监督。</w:t>
      </w:r>
      <w:r>
        <w:rPr>
          <w:rFonts w:ascii="宋体" w:hAnsi="宋体"/>
          <w:color w:val="000000"/>
          <w:szCs w:val="21"/>
          <w:lang w:val="zh-CN"/>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34.2采购代理机构的开标、评标过程将通过公证机关进行公证。</w:t>
      </w:r>
      <w:r>
        <w:rPr>
          <w:rFonts w:ascii="宋体" w:hAnsi="宋体"/>
          <w:color w:val="000000"/>
          <w:szCs w:val="21"/>
          <w:lang w:val="zh-CN"/>
        </w:rPr>
      </w:r>
      <w:r/>
    </w:p>
    <w:p>
      <w:pPr>
        <w:pStyle w:val="876"/>
        <w:ind w:firstLine="422"/>
        <w:spacing w:line="400" w:lineRule="exact"/>
        <w:rPr>
          <w:rFonts w:ascii="宋体" w:hAnsi="宋体"/>
          <w:b/>
          <w:bCs/>
          <w:color w:val="000000"/>
          <w:szCs w:val="21"/>
        </w:rPr>
      </w:pPr>
      <w:r>
        <w:rPr>
          <w:rFonts w:ascii="宋体" w:hAnsi="宋体"/>
          <w:b/>
          <w:bCs/>
          <w:color w:val="000000"/>
          <w:szCs w:val="21"/>
          <w:lang w:val="zh-CN"/>
        </w:rPr>
        <w:t xml:space="preserve">35、未尽事宜</w:t>
      </w:r>
      <w:r>
        <w:rPr>
          <w:rFonts w:ascii="宋体" w:hAnsi="宋体"/>
          <w:b/>
          <w:bCs/>
          <w:color w:val="000000"/>
          <w:szCs w:val="21"/>
        </w:rPr>
      </w:r>
      <w:r/>
    </w:p>
    <w:p>
      <w:pPr>
        <w:pStyle w:val="876"/>
        <w:ind w:firstLine="420"/>
        <w:spacing w:line="400" w:lineRule="exact"/>
        <w:rPr>
          <w:rFonts w:ascii="宋体" w:hAnsi="宋体"/>
          <w:color w:val="000000"/>
          <w:szCs w:val="21"/>
          <w:lang w:val="zh-CN"/>
        </w:rPr>
      </w:pPr>
      <w:r>
        <w:rPr>
          <w:rFonts w:ascii="宋体" w:hAnsi="宋体"/>
          <w:color w:val="000000"/>
          <w:szCs w:val="21"/>
          <w:lang w:val="zh-CN"/>
        </w:rPr>
        <w:t xml:space="preserve">按《中华人民共和国政府采购法》及其他有关政府采购的法律法规的规定执行</w:t>
      </w:r>
      <w:r>
        <w:rPr>
          <w:color w:val="000000"/>
          <w:szCs w:val="21"/>
          <w:lang w:val="zh-CN"/>
        </w:rPr>
        <w:t xml:space="preserve">。</w:t>
      </w:r>
      <w:r>
        <w:rPr>
          <w:rFonts w:ascii="宋体" w:hAnsi="宋体"/>
          <w:color w:val="000000"/>
          <w:szCs w:val="21"/>
          <w:lang w:val="zh-CN"/>
        </w:rPr>
      </w:r>
      <w:r/>
    </w:p>
    <w:p>
      <w:pPr>
        <w:pStyle w:val="876"/>
        <w:jc w:val="center"/>
        <w:rPr>
          <w:color w:val="000000"/>
        </w:rPr>
      </w:pPr>
      <w:r/>
      <w:bookmarkEnd w:id="4"/>
      <w:r>
        <w:rPr>
          <w:color w:val="000000"/>
        </w:rPr>
      </w:r>
      <w:r/>
    </w:p>
    <w:p>
      <w:pPr>
        <w:pStyle w:val="876"/>
        <w:jc w:val="center"/>
        <w:rPr>
          <w:rFonts w:ascii="宋体" w:hAnsi="宋体"/>
          <w:b/>
          <w:bCs/>
          <w:color w:val="000000"/>
          <w:sz w:val="32"/>
        </w:rPr>
      </w:pPr>
      <w:r>
        <w:rPr>
          <w:rFonts w:ascii="宋体" w:hAnsi="宋体"/>
          <w:b/>
          <w:bCs/>
          <w:color w:val="000000"/>
          <w:sz w:val="32"/>
        </w:rPr>
        <w:br w:type="page" w:clear="all"/>
      </w:r>
      <w:bookmarkStart w:id="6" w:name="_Hlk99527780"/>
      <w:r/>
      <w:bookmarkStart w:id="7" w:name="_Hlk110604834"/>
      <w:r>
        <w:rPr>
          <w:rFonts w:hint="eastAsia" w:ascii="宋体" w:hAnsi="宋体"/>
          <w:b/>
          <w:bCs/>
          <w:color w:val="000000"/>
          <w:sz w:val="32"/>
        </w:rPr>
        <w:t xml:space="preserve">第三章 电子投标文件格式</w:t>
      </w:r>
      <w:r>
        <w:rPr>
          <w:rFonts w:ascii="宋体" w:hAnsi="宋体"/>
          <w:b/>
          <w:bCs/>
          <w:color w:val="000000"/>
          <w:sz w:val="32"/>
        </w:rPr>
      </w:r>
      <w:r/>
    </w:p>
    <w:p>
      <w:pPr>
        <w:pStyle w:val="876"/>
        <w:rPr>
          <w:rFonts w:hint="eastAsia" w:ascii="宋体" w:hAnsi="宋体"/>
          <w:b/>
          <w:bCs/>
          <w:color w:val="000000"/>
          <w:sz w:val="32"/>
        </w:rPr>
      </w:pPr>
      <w:r>
        <w:rPr>
          <w:rFonts w:hint="eastAsia" w:ascii="宋体" w:hAnsi="宋体"/>
          <w:b/>
          <w:bCs/>
          <w:color w:val="000000"/>
          <w:sz w:val="32"/>
        </w:rPr>
      </w:r>
      <w:r/>
    </w:p>
    <w:p>
      <w:pPr>
        <w:pStyle w:val="876"/>
        <w:spacing w:line="360" w:lineRule="auto"/>
        <w:rPr>
          <w:rFonts w:hint="eastAsia" w:ascii="宋体" w:hAnsi="宋体"/>
          <w:b/>
          <w:bCs/>
          <w:color w:val="000000"/>
          <w:szCs w:val="21"/>
        </w:rPr>
      </w:pPr>
      <w:r>
        <w:rPr>
          <w:rFonts w:hint="eastAsia" w:ascii="宋体" w:hAnsi="宋体" w:cs="宋体"/>
          <w:b/>
          <w:bCs/>
          <w:color w:val="000000"/>
          <w:szCs w:val="21"/>
          <w:lang w:val="zh-CN"/>
        </w:rPr>
        <w:t xml:space="preserve">说明：</w:t>
      </w:r>
      <w:r>
        <w:rPr>
          <w:rFonts w:hint="eastAsia" w:ascii="宋体" w:hAnsi="宋体"/>
          <w:b/>
          <w:bCs/>
          <w:color w:val="000000"/>
          <w:szCs w:val="21"/>
        </w:rPr>
      </w:r>
      <w:r/>
    </w:p>
    <w:p>
      <w:pPr>
        <w:pStyle w:val="876"/>
        <w:ind w:firstLine="480"/>
        <w:spacing w:line="360" w:lineRule="auto"/>
        <w:rPr>
          <w:rFonts w:hint="eastAsia" w:ascii="宋体" w:hAnsi="宋体"/>
          <w:b/>
          <w:bCs/>
          <w:color w:val="000000"/>
          <w:szCs w:val="21"/>
        </w:rPr>
      </w:pPr>
      <w:r>
        <w:rPr>
          <w:rFonts w:hint="eastAsia" w:ascii="宋体" w:hAnsi="宋体" w:cs="宋体"/>
          <w:b/>
          <w:bCs/>
          <w:color w:val="000000"/>
          <w:szCs w:val="21"/>
          <w:lang w:val="zh-CN"/>
        </w:rPr>
        <w:t xml:space="preserve">对本章所有的投标书格式 ，投标人可根据自身情况进行补充和修改，但补充和修改不得造成与本格式内容有实质性的违背。</w:t>
      </w:r>
      <w:r>
        <w:rPr>
          <w:rFonts w:hint="eastAsia" w:ascii="宋体" w:hAnsi="宋体"/>
          <w:b/>
          <w:bCs/>
          <w:color w:val="000000"/>
          <w:szCs w:val="21"/>
        </w:rPr>
      </w:r>
      <w:r/>
    </w:p>
    <w:p>
      <w:pPr>
        <w:pStyle w:val="876"/>
        <w:spacing w:line="360" w:lineRule="auto"/>
        <w:rPr>
          <w:rFonts w:hint="eastAsia" w:ascii="宋体" w:hAnsi="宋体"/>
          <w:b/>
          <w:bCs/>
          <w:color w:val="000000"/>
          <w:sz w:val="24"/>
        </w:rPr>
      </w:pPr>
      <w:r>
        <w:rPr>
          <w:rFonts w:hint="eastAsia" w:ascii="宋体" w:hAnsi="宋体"/>
          <w:b/>
          <w:bCs/>
          <w:color w:val="000000"/>
          <w:sz w:val="24"/>
        </w:rPr>
      </w:r>
      <w:r/>
    </w:p>
    <w:p>
      <w:pPr>
        <w:pStyle w:val="876"/>
        <w:spacing w:line="360" w:lineRule="auto"/>
        <w:rPr>
          <w:rFonts w:hint="eastAsia" w:ascii="宋体" w:hAnsi="宋体"/>
          <w:b/>
          <w:bCs/>
          <w:color w:val="000000"/>
          <w:szCs w:val="21"/>
        </w:rPr>
      </w:pPr>
      <w:r>
        <w:rPr>
          <w:rFonts w:hint="eastAsia" w:ascii="宋体" w:hAnsi="宋体" w:cs="宋体"/>
          <w:b/>
          <w:bCs/>
          <w:color w:val="000000"/>
          <w:szCs w:val="21"/>
          <w:lang w:val="zh-CN"/>
        </w:rPr>
        <w:br w:type="page" w:clear="all"/>
      </w:r>
      <w:r>
        <w:rPr>
          <w:rFonts w:hint="eastAsia" w:ascii="宋体" w:hAnsi="宋体"/>
          <w:b/>
          <w:bCs/>
          <w:color w:val="000000"/>
          <w:szCs w:val="21"/>
          <w:lang w:val="zh-CN"/>
        </w:rPr>
        <w:t xml:space="preserve">格式1：（投标人）法人授权委托书</w:t>
      </w:r>
      <w:r>
        <w:rPr>
          <w:rFonts w:hint="eastAsia" w:ascii="宋体" w:hAnsi="宋体"/>
          <w:b/>
          <w:bCs/>
          <w:color w:val="000000"/>
          <w:szCs w:val="21"/>
        </w:rPr>
      </w:r>
      <w:r/>
    </w:p>
    <w:p>
      <w:pPr>
        <w:pStyle w:val="958"/>
        <w:jc w:val="center"/>
        <w:spacing w:line="360" w:lineRule="auto"/>
        <w:rPr>
          <w:rFonts w:hAnsi="宋体"/>
          <w:b/>
          <w:bCs/>
          <w:color w:val="000000"/>
          <w:sz w:val="36"/>
          <w:szCs w:val="36"/>
        </w:rPr>
      </w:pPr>
      <w:r>
        <w:rPr>
          <w:rFonts w:hAnsi="宋体"/>
          <w:b/>
          <w:bCs/>
          <w:color w:val="000000"/>
          <w:sz w:val="36"/>
          <w:szCs w:val="36"/>
        </w:rPr>
      </w:r>
      <w:r/>
    </w:p>
    <w:p>
      <w:pPr>
        <w:pStyle w:val="958"/>
        <w:jc w:val="center"/>
        <w:spacing w:line="360" w:lineRule="auto"/>
        <w:rPr>
          <w:rFonts w:hint="eastAsia" w:hAnsi="宋体"/>
          <w:b/>
          <w:bCs/>
          <w:color w:val="000000"/>
          <w:sz w:val="36"/>
          <w:szCs w:val="36"/>
        </w:rPr>
      </w:pPr>
      <w:r>
        <w:rPr>
          <w:rFonts w:hint="eastAsia" w:hAnsi="宋体"/>
          <w:b/>
          <w:bCs/>
          <w:color w:val="000000"/>
          <w:sz w:val="36"/>
          <w:szCs w:val="36"/>
        </w:rPr>
        <w:t xml:space="preserve">法人授权委托书</w:t>
      </w:r>
      <w:r>
        <w:rPr>
          <w:rFonts w:hint="eastAsia" w:hAnsi="宋体"/>
          <w:b/>
          <w:bCs/>
          <w:color w:val="000000"/>
          <w:sz w:val="36"/>
          <w:szCs w:val="36"/>
        </w:rPr>
      </w:r>
      <w:r/>
    </w:p>
    <w:p>
      <w:pPr>
        <w:pStyle w:val="876"/>
        <w:ind w:firstLine="425"/>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876"/>
        <w:ind w:firstLine="420"/>
        <w:spacing w:line="360" w:lineRule="auto"/>
        <w:rPr>
          <w:rFonts w:hint="eastAsia" w:ascii="宋体" w:hAnsi="宋体"/>
          <w:color w:val="000000"/>
          <w:szCs w:val="21"/>
        </w:rPr>
      </w:pPr>
      <w:r>
        <w:rPr>
          <w:rFonts w:hint="eastAsia" w:ascii="宋体" w:hAnsi="宋体"/>
          <w:color w:val="000000"/>
          <w:szCs w:val="21"/>
        </w:rPr>
        <w:t xml:space="preserve">本授权委托书声明：我 </w:t>
      </w:r>
      <w:r>
        <w:rPr>
          <w:rFonts w:hint="eastAsia" w:ascii="宋体" w:hAnsi="宋体"/>
          <w:color w:val="000000"/>
          <w:szCs w:val="21"/>
          <w:u w:val="single"/>
        </w:rPr>
        <w:t xml:space="preserve"> ××× </w:t>
      </w:r>
      <w:r>
        <w:rPr>
          <w:rFonts w:hint="eastAsia" w:ascii="宋体" w:hAnsi="宋体"/>
          <w:color w:val="000000"/>
          <w:szCs w:val="21"/>
        </w:rPr>
        <w:t xml:space="preserve">（姓名）系</w:t>
      </w:r>
      <w:r>
        <w:rPr>
          <w:rFonts w:hint="eastAsia" w:ascii="宋体" w:hAnsi="宋体"/>
          <w:color w:val="000000"/>
          <w:szCs w:val="21"/>
          <w:u w:val="single"/>
        </w:rPr>
        <w:t xml:space="preserve"> ××××××  </w:t>
      </w:r>
      <w:r>
        <w:rPr>
          <w:rFonts w:hint="eastAsia" w:ascii="宋体" w:hAnsi="宋体"/>
          <w:color w:val="000000"/>
          <w:szCs w:val="21"/>
        </w:rPr>
        <w:t xml:space="preserve">（投标单位名称）的法定代表人，现授权委托</w:t>
      </w:r>
      <w:r>
        <w:rPr>
          <w:rFonts w:hint="eastAsia" w:ascii="宋体" w:hAnsi="宋体"/>
          <w:color w:val="000000"/>
          <w:szCs w:val="21"/>
          <w:u w:val="single"/>
        </w:rPr>
        <w:t xml:space="preserve"> ×××××× </w:t>
      </w:r>
      <w:r>
        <w:rPr>
          <w:rFonts w:hint="eastAsia" w:ascii="宋体" w:hAnsi="宋体"/>
          <w:color w:val="000000"/>
          <w:szCs w:val="21"/>
        </w:rPr>
        <w:t xml:space="preserve">为我单位本项目代理人，以本单位的名义参加苏州市卫康招投标咨询服务有限公司组织实施的编号为</w:t>
      </w:r>
      <w:r>
        <w:rPr>
          <w:rFonts w:hint="eastAsia" w:ascii="宋体" w:hAnsi="宋体"/>
          <w:color w:val="000000"/>
          <w:szCs w:val="21"/>
          <w:u w:val="single"/>
        </w:rPr>
        <w:t xml:space="preserve"> ××××××××× </w:t>
      </w:r>
      <w:r>
        <w:rPr>
          <w:rFonts w:hint="eastAsia" w:ascii="宋体" w:hAnsi="宋体"/>
          <w:color w:val="000000"/>
          <w:szCs w:val="21"/>
        </w:rPr>
        <w:t xml:space="preserve">号的公开采购的招投标活动。代理人在开标、评标、合同谈判过程中所签署的一切文件和处理与这有关的一切事务，我均予以承认。</w:t>
      </w:r>
      <w:r>
        <w:rPr>
          <w:rFonts w:hint="eastAsia" w:ascii="宋体" w:hAnsi="宋体"/>
          <w:color w:val="000000"/>
          <w:szCs w:val="21"/>
        </w:rPr>
      </w:r>
      <w:r/>
    </w:p>
    <w:p>
      <w:pPr>
        <w:pStyle w:val="876"/>
        <w:ind w:firstLine="420"/>
        <w:spacing w:line="360" w:lineRule="auto"/>
        <w:rPr>
          <w:rFonts w:hint="eastAsia" w:ascii="宋体" w:hAnsi="宋体"/>
          <w:color w:val="000000"/>
          <w:szCs w:val="21"/>
        </w:rPr>
      </w:pPr>
      <w:r>
        <w:rPr>
          <w:rFonts w:hint="eastAsia" w:ascii="宋体" w:hAnsi="宋体"/>
          <w:color w:val="000000"/>
          <w:szCs w:val="21"/>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olor w:val="000000"/>
          <w:szCs w:val="21"/>
        </w:rPr>
      </w:r>
      <w:r/>
    </w:p>
    <w:p>
      <w:pPr>
        <w:pStyle w:val="876"/>
        <w:ind w:firstLine="420"/>
        <w:spacing w:line="360" w:lineRule="auto"/>
        <w:rPr>
          <w:rFonts w:hint="eastAsia" w:ascii="宋体" w:hAnsi="宋体"/>
          <w:color w:val="000000"/>
          <w:szCs w:val="21"/>
        </w:rPr>
      </w:pPr>
      <w:r>
        <w:rPr>
          <w:rFonts w:hint="eastAsia" w:ascii="宋体" w:hAnsi="宋体"/>
          <w:color w:val="000000"/>
          <w:szCs w:val="21"/>
        </w:rPr>
        <w:t xml:space="preserve">代理人无转委托权。特此委托。</w:t>
      </w:r>
      <w:r>
        <w:rPr>
          <w:rFonts w:hint="eastAsia" w:ascii="宋体" w:hAnsi="宋体"/>
          <w:color w:val="000000"/>
          <w:szCs w:val="21"/>
        </w:rPr>
      </w:r>
      <w:r/>
    </w:p>
    <w:p>
      <w:pPr>
        <w:pStyle w:val="876"/>
        <w:spacing w:line="360" w:lineRule="auto"/>
        <w:rPr>
          <w:rFonts w:hint="eastAsia" w:ascii="宋体" w:hAnsi="宋体"/>
          <w:color w:val="000000"/>
          <w:szCs w:val="21"/>
        </w:rPr>
      </w:pPr>
      <w:r>
        <w:rPr>
          <w:rFonts w:hint="eastAsia" w:ascii="宋体" w:hAnsi="宋体"/>
          <w:color w:val="000000"/>
          <w:szCs w:val="21"/>
        </w:rPr>
      </w:r>
      <w:r/>
    </w:p>
    <w:p>
      <w:pPr>
        <w:pStyle w:val="876"/>
        <w:spacing w:line="360" w:lineRule="auto"/>
        <w:rPr>
          <w:rFonts w:hint="eastAsia" w:ascii="宋体" w:hAnsi="宋体"/>
          <w:color w:val="000000"/>
          <w:szCs w:val="21"/>
        </w:rPr>
      </w:pPr>
      <w:r>
        <w:rPr>
          <w:rFonts w:hint="eastAsia" w:ascii="宋体" w:hAnsi="宋体"/>
          <w:color w:val="000000"/>
          <w:szCs w:val="21"/>
        </w:rPr>
        <w:t xml:space="preserve">投标人：（公章）</w:t>
      </w:r>
      <w:r>
        <w:rPr>
          <w:rFonts w:hint="eastAsia" w:ascii="宋体" w:hAnsi="宋体"/>
          <w:color w:val="000000"/>
          <w:szCs w:val="21"/>
        </w:rPr>
      </w:r>
      <w:r/>
    </w:p>
    <w:p>
      <w:pPr>
        <w:pStyle w:val="876"/>
        <w:spacing w:line="360" w:lineRule="auto"/>
        <w:rPr>
          <w:rFonts w:hint="eastAsia" w:ascii="宋体" w:hAnsi="宋体"/>
          <w:color w:val="000000"/>
          <w:szCs w:val="21"/>
        </w:rPr>
      </w:pPr>
      <w:r>
        <w:rPr>
          <w:rFonts w:hint="eastAsia" w:ascii="宋体" w:hAnsi="宋体"/>
          <w:color w:val="000000"/>
          <w:szCs w:val="21"/>
        </w:rPr>
        <w:t xml:space="preserve">法定代表人：（签名或签章）</w:t>
      </w:r>
      <w:r>
        <w:rPr>
          <w:rFonts w:hint="eastAsia" w:ascii="宋体" w:hAnsi="宋体"/>
          <w:color w:val="000000"/>
          <w:szCs w:val="21"/>
        </w:rPr>
      </w:r>
      <w:r/>
    </w:p>
    <w:p>
      <w:pPr>
        <w:pStyle w:val="876"/>
        <w:spacing w:line="360" w:lineRule="auto"/>
        <w:rPr>
          <w:rFonts w:hint="eastAsia" w:ascii="宋体" w:hAnsi="宋体"/>
          <w:color w:val="000000"/>
          <w:szCs w:val="21"/>
        </w:rPr>
      </w:pPr>
      <w:r>
        <w:rPr>
          <w:rFonts w:hint="eastAsia" w:ascii="宋体" w:hAnsi="宋体"/>
          <w:color w:val="000000"/>
          <w:szCs w:val="21"/>
        </w:rPr>
        <w:t xml:space="preserve">代理人：（签名或签章）</w:t>
      </w:r>
      <w:r>
        <w:rPr>
          <w:rFonts w:hint="eastAsia" w:ascii="宋体" w:hAnsi="宋体"/>
          <w:color w:val="000000"/>
          <w:szCs w:val="21"/>
        </w:rPr>
      </w:r>
      <w:r/>
    </w:p>
    <w:p>
      <w:pPr>
        <w:pStyle w:val="876"/>
        <w:ind w:firstLine="425"/>
        <w:spacing w:line="360" w:lineRule="auto"/>
        <w:rPr>
          <w:rFonts w:hint="eastAsia" w:ascii="宋体" w:hAnsi="宋体"/>
          <w:color w:val="000000"/>
          <w:szCs w:val="21"/>
        </w:rPr>
      </w:pPr>
      <w:r>
        <w:rPr>
          <w:rFonts w:hint="eastAsia" w:ascii="宋体" w:hAnsi="宋体"/>
          <w:color w:val="000000"/>
          <w:szCs w:val="21"/>
        </w:rPr>
      </w:r>
      <w:r/>
    </w:p>
    <w:p>
      <w:pPr>
        <w:pStyle w:val="876"/>
        <w:ind w:firstLine="425"/>
        <w:jc w:val="right"/>
        <w:spacing w:line="360" w:lineRule="auto"/>
        <w:rPr>
          <w:rFonts w:hint="eastAsia" w:ascii="宋体" w:hAnsi="宋体" w:cs="宋体"/>
          <w:color w:val="000000"/>
          <w:szCs w:val="21"/>
        </w:rPr>
      </w:pPr>
      <w:r>
        <w:rPr>
          <w:rFonts w:hint="eastAsia" w:ascii="宋体" w:hAnsi="宋体" w:cs="宋体"/>
          <w:color w:val="000000"/>
          <w:szCs w:val="21"/>
        </w:rPr>
      </w:r>
      <w:r/>
    </w:p>
    <w:p>
      <w:pPr>
        <w:pStyle w:val="876"/>
        <w:ind w:firstLine="425"/>
        <w:jc w:val="right"/>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876"/>
        <w:ind w:firstLine="425"/>
        <w:jc w:val="center"/>
        <w:spacing w:line="360" w:lineRule="auto"/>
        <w:rPr>
          <w:rFonts w:hint="eastAsia" w:ascii="宋体" w:hAnsi="宋体"/>
          <w:color w:val="000000"/>
          <w:szCs w:val="21"/>
        </w:rPr>
      </w:pPr>
      <w:r>
        <w:rPr>
          <w:rFonts w:hint="eastAsia" w:ascii="宋体" w:hAnsi="宋体" w:cs="宋体"/>
          <w:color w:val="000000"/>
          <w:szCs w:val="21"/>
          <w:lang w:val="zh-CN"/>
        </w:rPr>
        <w:t xml:space="preserve">                                       日期：        年     月     日</w:t>
      </w:r>
      <w:r>
        <w:rPr>
          <w:rFonts w:hint="eastAsia" w:ascii="宋体" w:hAnsi="宋体"/>
          <w:color w:val="000000"/>
          <w:szCs w:val="21"/>
        </w:rPr>
      </w:r>
      <w:r/>
    </w:p>
    <w:p>
      <w:pPr>
        <w:pStyle w:val="876"/>
        <w:spacing w:line="360" w:lineRule="auto"/>
        <w:rPr>
          <w:rFonts w:hint="eastAsia" w:ascii="宋体" w:hAnsi="宋体"/>
          <w:color w:val="000000"/>
          <w:szCs w:val="21"/>
        </w:rPr>
      </w:pPr>
      <w:r>
        <w:rPr>
          <w:rFonts w:hint="eastAsia" w:ascii="宋体" w:hAnsi="宋体"/>
          <w:color w:val="000000"/>
          <w:szCs w:val="21"/>
        </w:rPr>
      </w:r>
      <w:r/>
    </w:p>
    <w:p>
      <w:pPr>
        <w:pStyle w:val="879"/>
        <w:spacing w:line="420" w:lineRule="exact"/>
        <w:rPr>
          <w:rFonts w:hint="eastAsia" w:ascii="宋体" w:hAnsi="宋体"/>
          <w:color w:val="000000"/>
          <w:sz w:val="21"/>
          <w:szCs w:val="21"/>
        </w:rPr>
      </w:pPr>
      <w:r>
        <w:rPr>
          <w:rFonts w:hint="eastAsia" w:ascii="宋体" w:hAnsi="宋体"/>
          <w:bCs w:val="0"/>
          <w:color w:val="000000"/>
          <w:sz w:val="21"/>
          <w:szCs w:val="21"/>
          <w:lang w:val="zh-CN"/>
        </w:rPr>
        <w:br w:type="page" w:clear="all"/>
      </w:r>
      <w:r>
        <w:rPr>
          <w:rFonts w:hint="eastAsia" w:ascii="宋体" w:hAnsi="宋体"/>
          <w:bCs w:val="0"/>
          <w:color w:val="000000"/>
          <w:sz w:val="21"/>
          <w:szCs w:val="21"/>
          <w:lang w:val="zh-CN"/>
        </w:rPr>
        <w:t xml:space="preserve">格式2：</w:t>
      </w:r>
      <w:r>
        <w:rPr>
          <w:rFonts w:hint="eastAsia" w:ascii="宋体" w:hAnsi="宋体"/>
          <w:color w:val="000000"/>
          <w:sz w:val="21"/>
          <w:szCs w:val="21"/>
        </w:rPr>
        <w:t xml:space="preserve">投标函</w:t>
      </w:r>
      <w:r>
        <w:rPr>
          <w:rFonts w:hint="eastAsia" w:ascii="宋体" w:hAnsi="宋体"/>
          <w:color w:val="000000"/>
          <w:sz w:val="21"/>
          <w:szCs w:val="21"/>
        </w:rPr>
      </w:r>
      <w:r/>
    </w:p>
    <w:p>
      <w:pPr>
        <w:pStyle w:val="958"/>
        <w:jc w:val="center"/>
        <w:spacing w:line="360" w:lineRule="auto"/>
        <w:rPr>
          <w:rFonts w:hint="eastAsia" w:hAnsi="宋体"/>
          <w:b/>
          <w:bCs/>
          <w:color w:val="000000"/>
          <w:sz w:val="36"/>
          <w:szCs w:val="36"/>
        </w:rPr>
      </w:pPr>
      <w:r>
        <w:rPr>
          <w:rFonts w:hint="eastAsia" w:hAnsi="宋体"/>
          <w:b/>
          <w:bCs/>
          <w:color w:val="000000"/>
          <w:sz w:val="36"/>
          <w:szCs w:val="36"/>
        </w:rPr>
        <w:t xml:space="preserve">投标函</w:t>
      </w:r>
      <w:r>
        <w:rPr>
          <w:rFonts w:hint="eastAsia" w:hAnsi="宋体"/>
          <w:b/>
          <w:bCs/>
          <w:color w:val="000000"/>
          <w:sz w:val="36"/>
          <w:szCs w:val="36"/>
        </w:rPr>
      </w:r>
      <w:r/>
    </w:p>
    <w:p>
      <w:pPr>
        <w:pStyle w:val="958"/>
        <w:spacing w:line="360" w:lineRule="exact"/>
        <w:rPr>
          <w:rFonts w:hint="eastAsia" w:hAnsi="宋体"/>
          <w:bCs/>
          <w:color w:val="000000"/>
          <w:sz w:val="21"/>
          <w:szCs w:val="21"/>
        </w:rPr>
      </w:pPr>
      <w:r>
        <w:rPr>
          <w:rFonts w:hint="eastAsia" w:hAnsi="宋体"/>
          <w:bCs/>
          <w:color w:val="000000"/>
          <w:sz w:val="21"/>
          <w:szCs w:val="21"/>
        </w:rPr>
      </w:r>
      <w:r/>
    </w:p>
    <w:p>
      <w:pPr>
        <w:pStyle w:val="958"/>
        <w:spacing w:line="360" w:lineRule="exact"/>
        <w:rPr>
          <w:rFonts w:hint="eastAsia" w:hAnsi="宋体" w:eastAsia="宋体"/>
          <w:bCs/>
          <w:color w:val="000000"/>
          <w:sz w:val="21"/>
          <w:szCs w:val="21"/>
        </w:rPr>
      </w:pPr>
      <w:r>
        <w:rPr>
          <w:rFonts w:hint="eastAsia" w:hAnsi="宋体" w:eastAsia="宋体"/>
          <w:bCs/>
          <w:color w:val="000000"/>
          <w:sz w:val="21"/>
          <w:szCs w:val="21"/>
        </w:rPr>
        <w:t xml:space="preserve">苏州市卫康招投标咨询服务有限公司 ：</w:t>
      </w:r>
      <w:r>
        <w:rPr>
          <w:rFonts w:hint="eastAsia" w:hAnsi="宋体" w:eastAsia="宋体"/>
          <w:bCs/>
          <w:color w:val="000000"/>
          <w:sz w:val="21"/>
          <w:szCs w:val="21"/>
        </w:rPr>
      </w:r>
      <w:r/>
    </w:p>
    <w:p>
      <w:pPr>
        <w:pStyle w:val="958"/>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我方收到贵公司</w:t>
      </w:r>
      <w:r>
        <w:rPr>
          <w:rFonts w:hint="eastAsia" w:hAnsi="宋体" w:eastAsia="宋体"/>
          <w:color w:val="000000"/>
          <w:sz w:val="24"/>
        </w:rPr>
        <w:t xml:space="preserve"> </w:t>
      </w:r>
      <w:r>
        <w:rPr>
          <w:rFonts w:hint="eastAsia" w:hAnsi="宋体" w:eastAsia="宋体"/>
          <w:color w:val="000000"/>
          <w:sz w:val="24"/>
          <w:u w:val="single"/>
        </w:rPr>
        <w:t xml:space="preserve">                         </w:t>
      </w:r>
      <w:r>
        <w:rPr>
          <w:rFonts w:hint="eastAsia" w:hAnsi="宋体" w:eastAsia="宋体"/>
          <w:bCs/>
          <w:color w:val="000000"/>
          <w:sz w:val="21"/>
          <w:szCs w:val="21"/>
        </w:rPr>
        <w:t xml:space="preserve">号采购文件，经仔细阅读和研究，我方决定参加投标。并向贵公司承诺：</w:t>
      </w:r>
      <w:r>
        <w:rPr>
          <w:rFonts w:hint="eastAsia" w:hAnsi="宋体" w:eastAsia="宋体"/>
          <w:bCs/>
          <w:color w:val="000000"/>
          <w:sz w:val="21"/>
          <w:szCs w:val="21"/>
        </w:rPr>
      </w:r>
      <w:r/>
    </w:p>
    <w:p>
      <w:pPr>
        <w:pStyle w:val="958"/>
        <w:ind w:firstLine="420"/>
        <w:spacing w:line="360" w:lineRule="exact"/>
        <w:rPr>
          <w:rFonts w:hint="eastAsia" w:hAnsi="宋体" w:eastAsia="宋体"/>
          <w:color w:val="000000"/>
          <w:sz w:val="21"/>
        </w:rPr>
      </w:pPr>
      <w:r>
        <w:rPr>
          <w:rFonts w:hint="eastAsia" w:hAnsi="宋体" w:eastAsia="宋体"/>
          <w:bCs/>
          <w:color w:val="000000"/>
          <w:sz w:val="21"/>
          <w:szCs w:val="21"/>
        </w:rPr>
        <w:t xml:space="preserve">1、我方愿意按照采购文件的一切要求，提供本项目的所有内容，我方投标</w:t>
      </w:r>
      <w:r>
        <w:rPr>
          <w:rFonts w:hint="eastAsia" w:hAnsi="宋体" w:eastAsia="宋体"/>
          <w:color w:val="000000"/>
          <w:sz w:val="21"/>
        </w:rPr>
        <w:t xml:space="preserve">的服务的报价包括完成本项工作所需的一切应有费用。</w:t>
      </w:r>
      <w:r>
        <w:rPr>
          <w:rFonts w:hint="eastAsia" w:hAnsi="宋体" w:eastAsia="宋体"/>
          <w:color w:val="000000"/>
          <w:sz w:val="21"/>
        </w:rPr>
      </w:r>
      <w:r/>
    </w:p>
    <w:p>
      <w:pPr>
        <w:pStyle w:val="958"/>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2、如果我方的投标书被接受，我方将严格履行采购文件中规定的每一项要求，严格履行合同的责任和义务，保证按期、按质履行合同。完成合同所规定的全部内容。</w:t>
      </w:r>
      <w:r>
        <w:rPr>
          <w:rFonts w:hint="eastAsia" w:hAnsi="宋体" w:eastAsia="宋体"/>
          <w:bCs/>
          <w:color w:val="000000"/>
          <w:sz w:val="21"/>
          <w:szCs w:val="21"/>
        </w:rPr>
      </w:r>
      <w:r/>
    </w:p>
    <w:p>
      <w:pPr>
        <w:pStyle w:val="958"/>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3、我方同意采购文件及更正文件中的规定。本投标书的有效期限为投标截止时间之日起90天。</w:t>
      </w:r>
      <w:r>
        <w:rPr>
          <w:rFonts w:hint="eastAsia" w:hAnsi="宋体" w:eastAsia="宋体"/>
          <w:bCs/>
          <w:color w:val="000000"/>
          <w:sz w:val="21"/>
          <w:szCs w:val="21"/>
        </w:rPr>
      </w:r>
      <w:r/>
    </w:p>
    <w:p>
      <w:pPr>
        <w:pStyle w:val="958"/>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4、我方愿意提供招标方在采购文件中要求的所有资料，并保证所提供的资料全部是真实的、有效的，若有虚假，我方愿承担一切责任。</w:t>
      </w:r>
      <w:r>
        <w:rPr>
          <w:rFonts w:hint="eastAsia" w:hAnsi="宋体" w:eastAsia="宋体"/>
          <w:bCs/>
          <w:color w:val="000000"/>
          <w:sz w:val="21"/>
          <w:szCs w:val="21"/>
        </w:rPr>
      </w:r>
      <w:r/>
    </w:p>
    <w:p>
      <w:pPr>
        <w:pStyle w:val="958"/>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5、我方愿意遵守招标公告及采购文件中所列的收费标准。</w:t>
      </w:r>
      <w:r>
        <w:rPr>
          <w:rFonts w:hint="eastAsia" w:hAnsi="宋体" w:eastAsia="宋体"/>
          <w:bCs/>
          <w:color w:val="000000"/>
          <w:sz w:val="21"/>
          <w:szCs w:val="21"/>
        </w:rPr>
      </w:r>
      <w:r/>
    </w:p>
    <w:p>
      <w:pPr>
        <w:pStyle w:val="958"/>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6、我方承诺该项投标在开标后的全过程中保持有效，不作任何更改和变动。</w:t>
      </w:r>
      <w:r>
        <w:rPr>
          <w:rFonts w:hint="eastAsia" w:hAnsi="宋体" w:eastAsia="宋体"/>
          <w:bCs/>
          <w:color w:val="000000"/>
          <w:sz w:val="21"/>
          <w:szCs w:val="21"/>
        </w:rPr>
      </w:r>
      <w:r/>
    </w:p>
    <w:p>
      <w:pPr>
        <w:pStyle w:val="958"/>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7、我方承诺在参加政府采购活动前三年内，在经营活动中没有重大违法记录。</w:t>
      </w:r>
      <w:r>
        <w:rPr>
          <w:rFonts w:hint="eastAsia" w:hAnsi="宋体" w:eastAsia="宋体"/>
          <w:bCs/>
          <w:color w:val="000000"/>
          <w:sz w:val="21"/>
          <w:szCs w:val="21"/>
        </w:rPr>
      </w:r>
      <w:r/>
    </w:p>
    <w:p>
      <w:pPr>
        <w:pStyle w:val="958"/>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8、如果我方中标，我方愿意按采购文件规定支付中标服务费，如未按规定缴纳中标服务费，采购代理机构有权保留诉讼的权力；</w:t>
      </w:r>
      <w:r>
        <w:rPr>
          <w:rFonts w:hint="eastAsia" w:hAnsi="宋体" w:eastAsia="宋体"/>
          <w:bCs/>
          <w:color w:val="000000"/>
          <w:sz w:val="21"/>
          <w:szCs w:val="21"/>
        </w:rPr>
      </w:r>
      <w:r/>
    </w:p>
    <w:p>
      <w:pPr>
        <w:pStyle w:val="958"/>
        <w:ind w:firstLine="420"/>
        <w:spacing w:line="360" w:lineRule="exact"/>
        <w:rPr>
          <w:rFonts w:hint="eastAsia" w:hAnsi="宋体" w:eastAsia="宋体"/>
          <w:bCs/>
          <w:color w:val="000000"/>
          <w:sz w:val="21"/>
          <w:szCs w:val="21"/>
        </w:rPr>
      </w:pPr>
      <w:r>
        <w:rPr>
          <w:rFonts w:hint="eastAsia" w:hAnsi="宋体" w:eastAsia="宋体"/>
          <w:bCs/>
          <w:color w:val="000000"/>
          <w:sz w:val="21"/>
          <w:szCs w:val="21"/>
        </w:rPr>
        <w:t xml:space="preserve">9、与本投标有关的通讯地址：</w:t>
      </w:r>
      <w:r>
        <w:rPr>
          <w:rFonts w:hint="eastAsia" w:hAnsi="宋体" w:eastAsia="宋体"/>
          <w:bCs/>
          <w:color w:val="000000"/>
          <w:sz w:val="21"/>
          <w:szCs w:val="21"/>
        </w:rPr>
      </w:r>
      <w:r/>
    </w:p>
    <w:p>
      <w:pPr>
        <w:pStyle w:val="958"/>
        <w:ind w:firstLine="420"/>
        <w:spacing w:line="360" w:lineRule="exact"/>
        <w:rPr>
          <w:rFonts w:hint="eastAsia" w:hAnsi="宋体" w:eastAsia="宋体"/>
          <w:color w:val="000000"/>
          <w:sz w:val="24"/>
          <w:u w:val="single"/>
        </w:rPr>
      </w:pPr>
      <w:r>
        <w:rPr>
          <w:rFonts w:hint="eastAsia" w:hAnsi="宋体" w:eastAsia="宋体"/>
          <w:bCs/>
          <w:color w:val="000000"/>
          <w:sz w:val="21"/>
          <w:szCs w:val="21"/>
        </w:rPr>
        <w:t xml:space="preserve">单    位：</w:t>
      </w:r>
      <w:r>
        <w:rPr>
          <w:rFonts w:hint="eastAsia" w:hAnsi="宋体" w:eastAsia="宋体"/>
          <w:color w:val="000000"/>
          <w:sz w:val="24"/>
          <w:u w:val="single"/>
        </w:rPr>
        <w:t xml:space="preserve">                       </w:t>
      </w:r>
      <w:r>
        <w:rPr>
          <w:rFonts w:hint="eastAsia" w:hAnsi="宋体" w:eastAsia="宋体"/>
          <w:bCs/>
          <w:color w:val="000000"/>
          <w:sz w:val="21"/>
          <w:szCs w:val="21"/>
        </w:rPr>
        <w:t xml:space="preserve">联 系 人：_____________________</w:t>
      </w:r>
      <w:r>
        <w:rPr>
          <w:rFonts w:hint="eastAsia" w:hAnsi="宋体" w:eastAsia="宋体"/>
          <w:color w:val="000000"/>
          <w:sz w:val="24"/>
          <w:u w:val="single"/>
        </w:rPr>
        <w:t xml:space="preserve">         </w:t>
      </w:r>
      <w:r>
        <w:rPr>
          <w:rFonts w:hint="eastAsia" w:hAnsi="宋体" w:eastAsia="宋体"/>
          <w:bCs/>
          <w:color w:val="000000"/>
          <w:sz w:val="21"/>
          <w:szCs w:val="21"/>
        </w:rPr>
        <w:t xml:space="preserve">                  </w:t>
      </w:r>
      <w:r>
        <w:rPr>
          <w:rFonts w:hint="eastAsia" w:hAnsi="宋体" w:eastAsia="宋体"/>
          <w:color w:val="000000"/>
          <w:sz w:val="24"/>
          <w:u w:val="single"/>
        </w:rPr>
        <w:t xml:space="preserve">                 </w:t>
      </w:r>
      <w:r>
        <w:rPr>
          <w:rFonts w:hint="eastAsia" w:hAnsi="宋体" w:eastAsia="宋体"/>
          <w:color w:val="000000"/>
          <w:sz w:val="24"/>
          <w:u w:val="single"/>
        </w:rPr>
      </w:r>
      <w:r/>
    </w:p>
    <w:p>
      <w:pPr>
        <w:pStyle w:val="958"/>
        <w:ind w:firstLine="420"/>
        <w:spacing w:line="360" w:lineRule="exact"/>
        <w:rPr>
          <w:rFonts w:hint="eastAsia" w:hAnsi="宋体" w:eastAsia="宋体"/>
          <w:color w:val="000000"/>
          <w:sz w:val="24"/>
          <w:u w:val="single"/>
        </w:rPr>
      </w:pPr>
      <w:r>
        <w:rPr>
          <w:rFonts w:hint="eastAsia" w:hAnsi="宋体" w:eastAsia="宋体"/>
          <w:bCs/>
          <w:color w:val="000000"/>
          <w:sz w:val="21"/>
          <w:szCs w:val="21"/>
        </w:rPr>
        <w:t xml:space="preserve">地    址：</w:t>
      </w:r>
      <w:r>
        <w:rPr>
          <w:rFonts w:hint="eastAsia" w:hAnsi="宋体" w:eastAsia="宋体"/>
          <w:color w:val="000000"/>
          <w:sz w:val="24"/>
          <w:u w:val="single"/>
        </w:rPr>
        <w:t xml:space="preserve">                       </w:t>
      </w:r>
      <w:r>
        <w:rPr>
          <w:rFonts w:hint="eastAsia" w:hAnsi="宋体" w:eastAsia="宋体"/>
          <w:color w:val="000000"/>
          <w:sz w:val="24"/>
        </w:rPr>
        <w:t xml:space="preserve"> </w:t>
      </w:r>
      <w:r>
        <w:rPr>
          <w:rFonts w:hint="eastAsia" w:hAnsi="宋体" w:eastAsia="宋体"/>
          <w:bCs/>
          <w:color w:val="000000"/>
          <w:sz w:val="21"/>
          <w:szCs w:val="21"/>
        </w:rPr>
        <w:t xml:space="preserve">邮政编码：_____________________</w:t>
      </w:r>
      <w:r>
        <w:rPr>
          <w:rFonts w:hint="eastAsia" w:hAnsi="宋体" w:eastAsia="宋体"/>
          <w:color w:val="000000"/>
          <w:sz w:val="24"/>
          <w:u w:val="single"/>
        </w:rPr>
        <w:t xml:space="preserve">                              </w:t>
      </w:r>
      <w:r>
        <w:rPr>
          <w:rFonts w:hint="eastAsia" w:hAnsi="宋体" w:eastAsia="宋体"/>
          <w:color w:val="000000"/>
          <w:sz w:val="24"/>
          <w:u w:val="single"/>
        </w:rPr>
      </w:r>
      <w:r/>
    </w:p>
    <w:p>
      <w:pPr>
        <w:pStyle w:val="958"/>
        <w:ind w:firstLine="420"/>
        <w:spacing w:line="360" w:lineRule="exact"/>
        <w:rPr>
          <w:rFonts w:hint="eastAsia" w:hAnsi="宋体" w:eastAsia="宋体"/>
          <w:color w:val="000000"/>
          <w:sz w:val="24"/>
          <w:u w:val="single"/>
        </w:rPr>
      </w:pPr>
      <w:r>
        <w:rPr>
          <w:rFonts w:hint="eastAsia" w:hAnsi="宋体" w:eastAsia="宋体"/>
          <w:bCs/>
          <w:color w:val="000000"/>
          <w:sz w:val="21"/>
          <w:szCs w:val="21"/>
        </w:rPr>
        <w:t xml:space="preserve">联系电话：</w:t>
      </w:r>
      <w:r>
        <w:rPr>
          <w:rFonts w:hint="eastAsia" w:hAnsi="宋体" w:eastAsia="宋体"/>
          <w:color w:val="000000"/>
          <w:sz w:val="24"/>
          <w:u w:val="single"/>
        </w:rPr>
        <w:t xml:space="preserve">                       </w:t>
      </w:r>
      <w:r>
        <w:rPr>
          <w:rFonts w:hint="eastAsia" w:hAnsi="宋体" w:eastAsia="宋体"/>
          <w:color w:val="000000"/>
          <w:sz w:val="24"/>
        </w:rPr>
        <w:t xml:space="preserve"> </w:t>
      </w:r>
      <w:r>
        <w:rPr>
          <w:rFonts w:hint="eastAsia" w:hAnsi="宋体" w:eastAsia="宋体"/>
          <w:bCs/>
          <w:color w:val="000000"/>
          <w:sz w:val="21"/>
          <w:szCs w:val="21"/>
        </w:rPr>
        <w:t xml:space="preserve">传    真：_____________________</w:t>
      </w:r>
      <w:r>
        <w:rPr>
          <w:rFonts w:hint="eastAsia" w:hAnsi="宋体" w:eastAsia="宋体"/>
          <w:color w:val="000000"/>
          <w:sz w:val="24"/>
          <w:u w:val="single"/>
        </w:rPr>
        <w:t xml:space="preserve">                                 </w:t>
      </w:r>
      <w:r>
        <w:rPr>
          <w:rFonts w:hint="eastAsia" w:hAnsi="宋体" w:eastAsia="宋体"/>
          <w:color w:val="000000"/>
          <w:sz w:val="24"/>
          <w:u w:val="single"/>
        </w:rPr>
      </w:r>
      <w:r/>
    </w:p>
    <w:p>
      <w:pPr>
        <w:pStyle w:val="958"/>
        <w:ind w:firstLine="425"/>
        <w:spacing w:line="360" w:lineRule="exact"/>
        <w:rPr>
          <w:rFonts w:hAnsi="宋体" w:eastAsia="宋体"/>
          <w:bCs/>
          <w:color w:val="000000"/>
          <w:sz w:val="21"/>
          <w:szCs w:val="21"/>
        </w:rPr>
      </w:pPr>
      <w:r>
        <w:rPr>
          <w:rFonts w:hint="eastAsia" w:hAnsi="宋体" w:eastAsia="宋体"/>
          <w:bCs/>
          <w:color w:val="000000"/>
          <w:sz w:val="21"/>
          <w:szCs w:val="21"/>
        </w:rPr>
        <w:t xml:space="preserve">开户银行和银行账号：</w:t>
      </w:r>
      <w:r>
        <w:rPr>
          <w:rFonts w:hint="eastAsia" w:hAnsi="宋体" w:eastAsia="宋体"/>
          <w:color w:val="000000"/>
          <w:sz w:val="24"/>
          <w:u w:val="single"/>
        </w:rPr>
        <w:t xml:space="preserve">                       </w:t>
      </w:r>
      <w:r>
        <w:rPr>
          <w:rFonts w:hAnsi="宋体" w:eastAsia="宋体"/>
          <w:bCs/>
          <w:color w:val="000000"/>
          <w:sz w:val="21"/>
          <w:szCs w:val="21"/>
        </w:rPr>
      </w:r>
      <w:r/>
    </w:p>
    <w:p>
      <w:pPr>
        <w:pStyle w:val="958"/>
        <w:ind w:firstLine="425"/>
        <w:spacing w:line="360" w:lineRule="exact"/>
        <w:rPr>
          <w:rFonts w:hint="eastAsia" w:hAnsi="宋体" w:eastAsia="宋体"/>
          <w:bCs/>
          <w:color w:val="000000"/>
          <w:sz w:val="21"/>
          <w:szCs w:val="21"/>
        </w:rPr>
      </w:pPr>
      <w:r>
        <w:rPr>
          <w:rFonts w:hint="eastAsia" w:hAnsi="宋体" w:eastAsia="宋体"/>
          <w:bCs/>
          <w:color w:val="000000"/>
          <w:sz w:val="21"/>
          <w:szCs w:val="21"/>
        </w:rPr>
        <w:t xml:space="preserve">投标人：（公章）</w:t>
      </w:r>
      <w:r>
        <w:rPr>
          <w:rFonts w:hint="eastAsia" w:hAnsi="宋体" w:eastAsia="宋体"/>
          <w:bCs/>
          <w:color w:val="000000"/>
          <w:sz w:val="21"/>
          <w:szCs w:val="21"/>
        </w:rPr>
      </w:r>
      <w:r/>
    </w:p>
    <w:p>
      <w:pPr>
        <w:pStyle w:val="876"/>
        <w:ind w:firstLine="420"/>
        <w:spacing w:line="340" w:lineRule="exact"/>
        <w:rPr>
          <w:rFonts w:hint="eastAsia" w:ascii="宋体" w:hAnsi="宋体"/>
          <w:color w:val="000000"/>
          <w:szCs w:val="21"/>
        </w:rPr>
      </w:pPr>
      <w:r>
        <w:rPr>
          <w:rFonts w:hint="eastAsia" w:ascii="宋体" w:hAnsi="宋体"/>
          <w:bCs/>
          <w:color w:val="000000"/>
          <w:szCs w:val="21"/>
        </w:rPr>
        <w:t xml:space="preserve">单位法定代表人或代理人：（签字或签章）           年     月     日</w:t>
      </w:r>
      <w:r>
        <w:rPr>
          <w:rFonts w:hint="eastAsia" w:ascii="宋体" w:hAnsi="宋体"/>
          <w:color w:val="000000"/>
          <w:szCs w:val="21"/>
        </w:rPr>
      </w:r>
      <w:r/>
    </w:p>
    <w:p>
      <w:pPr>
        <w:pStyle w:val="876"/>
        <w:spacing w:line="400" w:lineRule="exact"/>
        <w:rPr>
          <w:rFonts w:hint="eastAsia" w:ascii="宋体" w:hAnsi="宋体"/>
          <w:color w:val="000000"/>
          <w:szCs w:val="21"/>
        </w:rPr>
      </w:pPr>
      <w:r>
        <w:rPr>
          <w:rFonts w:hint="eastAsia" w:ascii="宋体" w:hAnsi="宋体"/>
          <w:color w:val="000000"/>
        </w:rPr>
        <w:br w:type="page" w:clear="all"/>
      </w:r>
      <w:r>
        <w:rPr>
          <w:rFonts w:hint="eastAsia" w:ascii="宋体" w:hAnsi="宋体"/>
          <w:b/>
          <w:bCs/>
          <w:color w:val="000000"/>
          <w:szCs w:val="21"/>
          <w:lang w:val="zh-CN"/>
        </w:rPr>
        <w:t xml:space="preserve">格式3、开标一览表</w:t>
      </w:r>
      <w:r>
        <w:rPr>
          <w:rFonts w:hint="eastAsia" w:ascii="宋体" w:hAnsi="宋体"/>
          <w:color w:val="000000"/>
          <w:szCs w:val="21"/>
        </w:rPr>
      </w:r>
      <w:r/>
    </w:p>
    <w:p>
      <w:pPr>
        <w:pStyle w:val="958"/>
        <w:jc w:val="center"/>
        <w:spacing w:line="360" w:lineRule="auto"/>
        <w:rPr>
          <w:rFonts w:hint="eastAsia" w:hAnsi="宋体"/>
          <w:b/>
          <w:bCs/>
          <w:color w:val="000000"/>
          <w:sz w:val="36"/>
          <w:szCs w:val="36"/>
        </w:rPr>
      </w:pPr>
      <w:r>
        <w:rPr>
          <w:rFonts w:hint="eastAsia" w:hAnsi="宋体"/>
          <w:b/>
          <w:bCs/>
          <w:color w:val="000000"/>
          <w:sz w:val="36"/>
          <w:szCs w:val="36"/>
        </w:rPr>
        <w:t xml:space="preserve">开标一览表</w:t>
      </w:r>
      <w:r>
        <w:rPr>
          <w:rFonts w:hint="eastAsia" w:hAnsi="宋体"/>
          <w:b/>
          <w:bCs/>
          <w:color w:val="000000"/>
          <w:sz w:val="36"/>
          <w:szCs w:val="36"/>
        </w:rPr>
      </w:r>
      <w:r/>
    </w:p>
    <w:p>
      <w:pPr>
        <w:pStyle w:val="876"/>
        <w:jc w:val="center"/>
        <w:spacing w:line="300" w:lineRule="auto"/>
        <w:rPr>
          <w:rFonts w:hint="eastAsia" w:ascii="宋体" w:hAnsi="宋体"/>
          <w:color w:val="000000"/>
          <w:spacing w:val="20"/>
          <w:szCs w:val="21"/>
        </w:rPr>
      </w:pPr>
      <w:r>
        <w:rPr>
          <w:rFonts w:hint="eastAsia" w:ascii="宋体" w:hAnsi="宋体"/>
          <w:color w:val="000000"/>
          <w:spacing w:val="20"/>
          <w:szCs w:val="21"/>
        </w:rPr>
        <w:t xml:space="preserve">（格式）</w:t>
      </w:r>
      <w:r>
        <w:rPr>
          <w:rFonts w:hint="eastAsia" w:ascii="宋体" w:hAnsi="宋体"/>
          <w:color w:val="000000"/>
          <w:spacing w:val="20"/>
          <w:szCs w:val="21"/>
        </w:rPr>
      </w:r>
      <w:r/>
    </w:p>
    <w:p>
      <w:pPr>
        <w:pStyle w:val="876"/>
        <w:spacing w:line="360" w:lineRule="auto"/>
        <w:rPr>
          <w:rFonts w:hint="eastAsia" w:ascii="宋体" w:hAnsi="宋体"/>
          <w:color w:val="000000"/>
          <w:szCs w:val="21"/>
        </w:rPr>
      </w:pPr>
      <w:r>
        <w:rPr>
          <w:rFonts w:hint="eastAsia" w:ascii="宋体" w:hAnsi="宋体"/>
          <w:color w:val="000000"/>
          <w:szCs w:val="21"/>
        </w:rPr>
        <w:t xml:space="preserve">采购编号：：JSZC-320500-SZWK-G2024-0222    </w:t>
      </w:r>
      <w:r>
        <w:rPr>
          <w:rFonts w:hint="eastAsia" w:ascii="宋体" w:hAnsi="宋体"/>
          <w:color w:val="000000"/>
          <w:szCs w:val="21"/>
        </w:rPr>
      </w:r>
      <w:r/>
    </w:p>
    <w:tbl>
      <w:tblPr>
        <w:tblW w:w="8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905"/>
        <w:gridCol w:w="1986"/>
        <w:gridCol w:w="1495"/>
        <w:gridCol w:w="1559"/>
      </w:tblGrid>
      <w:tr>
        <w:trPr>
          <w:cantSplit/>
          <w:trHeight w:val="567"/>
        </w:trPr>
        <w:tc>
          <w:tcPr>
            <w:tcW w:w="750" w:type="dxa"/>
            <w:vAlign w:val="center"/>
            <w:textDirection w:val="lrTb"/>
            <w:noWrap w:val="false"/>
          </w:tcPr>
          <w:p>
            <w:pPr>
              <w:pStyle w:val="876"/>
              <w:jc w:val="center"/>
              <w:rPr>
                <w:rFonts w:hint="eastAsia"/>
                <w:color w:val="000000"/>
                <w:szCs w:val="21"/>
              </w:rPr>
            </w:pPr>
            <w:r>
              <w:rPr>
                <w:rFonts w:hint="eastAsia" w:hAnsi="宋体"/>
                <w:color w:val="000000"/>
                <w:szCs w:val="21"/>
              </w:rPr>
              <w:t xml:space="preserve">序号</w:t>
            </w:r>
            <w:r>
              <w:rPr>
                <w:rFonts w:hint="eastAsia"/>
                <w:color w:val="000000"/>
                <w:szCs w:val="21"/>
              </w:rPr>
            </w:r>
            <w:r/>
          </w:p>
        </w:tc>
        <w:tc>
          <w:tcPr>
            <w:tcW w:w="2905" w:type="dxa"/>
            <w:vAlign w:val="center"/>
            <w:textDirection w:val="lrTb"/>
            <w:noWrap w:val="false"/>
          </w:tcPr>
          <w:p>
            <w:pPr>
              <w:pStyle w:val="876"/>
              <w:jc w:val="center"/>
              <w:rPr>
                <w:color w:val="000000"/>
                <w:szCs w:val="21"/>
              </w:rPr>
            </w:pPr>
            <w:r>
              <w:rPr>
                <w:rFonts w:hint="eastAsia" w:hAnsi="宋体"/>
                <w:color w:val="000000"/>
                <w:szCs w:val="21"/>
              </w:rPr>
              <w:t xml:space="preserve">项目名称</w:t>
            </w:r>
            <w:r>
              <w:rPr>
                <w:color w:val="000000"/>
                <w:szCs w:val="21"/>
              </w:rPr>
            </w:r>
            <w:r/>
          </w:p>
        </w:tc>
        <w:tc>
          <w:tcPr>
            <w:tcW w:w="1986" w:type="dxa"/>
            <w:vAlign w:val="center"/>
            <w:textDirection w:val="lrTb"/>
            <w:noWrap w:val="false"/>
          </w:tcPr>
          <w:p>
            <w:pPr>
              <w:pStyle w:val="876"/>
              <w:jc w:val="center"/>
              <w:rPr>
                <w:color w:val="000000"/>
                <w:szCs w:val="21"/>
              </w:rPr>
            </w:pPr>
            <w:r>
              <w:rPr>
                <w:rFonts w:hint="eastAsia" w:hAnsi="宋体"/>
                <w:color w:val="000000"/>
                <w:szCs w:val="21"/>
              </w:rPr>
              <w:t xml:space="preserve">投标报价</w:t>
            </w:r>
            <w:r>
              <w:rPr>
                <w:rFonts w:hint="eastAsia"/>
                <w:color w:val="000000"/>
                <w:szCs w:val="21"/>
              </w:rPr>
              <w:t xml:space="preserve">（</w:t>
            </w:r>
            <w:r>
              <w:rPr>
                <w:rFonts w:hint="eastAsia" w:hAnsi="宋体"/>
                <w:color w:val="000000"/>
                <w:szCs w:val="21"/>
              </w:rPr>
              <w:t xml:space="preserve">元</w:t>
            </w:r>
            <w:r>
              <w:rPr>
                <w:rFonts w:hint="eastAsia"/>
                <w:color w:val="000000"/>
                <w:szCs w:val="21"/>
              </w:rPr>
              <w:t xml:space="preserve">）</w:t>
            </w:r>
            <w:r>
              <w:rPr>
                <w:color w:val="000000"/>
                <w:szCs w:val="21"/>
              </w:rPr>
            </w:r>
            <w:r/>
          </w:p>
        </w:tc>
        <w:tc>
          <w:tcPr>
            <w:tcW w:w="1495" w:type="dxa"/>
            <w:vAlign w:val="center"/>
            <w:textDirection w:val="lrTb"/>
            <w:noWrap w:val="false"/>
          </w:tcPr>
          <w:p>
            <w:pPr>
              <w:pStyle w:val="876"/>
              <w:jc w:val="center"/>
              <w:rPr>
                <w:color w:val="000000"/>
                <w:szCs w:val="21"/>
              </w:rPr>
            </w:pPr>
            <w:r>
              <w:rPr>
                <w:rFonts w:hint="eastAsia" w:hAnsi="宋体"/>
                <w:color w:val="000000"/>
                <w:szCs w:val="21"/>
              </w:rPr>
              <w:t xml:space="preserve">服务期限</w:t>
            </w:r>
            <w:r>
              <w:rPr>
                <w:color w:val="000000"/>
                <w:szCs w:val="21"/>
              </w:rPr>
            </w:r>
            <w:r/>
          </w:p>
        </w:tc>
        <w:tc>
          <w:tcPr>
            <w:tcW w:w="1559" w:type="dxa"/>
            <w:vAlign w:val="center"/>
            <w:textDirection w:val="lrTb"/>
            <w:noWrap w:val="false"/>
          </w:tcPr>
          <w:p>
            <w:pPr>
              <w:pStyle w:val="876"/>
              <w:jc w:val="center"/>
              <w:rPr>
                <w:color w:val="000000"/>
                <w:szCs w:val="21"/>
              </w:rPr>
            </w:pPr>
            <w:r>
              <w:rPr>
                <w:rFonts w:hint="eastAsia"/>
                <w:color w:val="000000"/>
                <w:szCs w:val="21"/>
              </w:rPr>
              <w:t xml:space="preserve">备注</w:t>
            </w:r>
            <w:r>
              <w:rPr>
                <w:color w:val="000000"/>
                <w:szCs w:val="21"/>
              </w:rPr>
            </w:r>
            <w:r/>
          </w:p>
        </w:tc>
      </w:tr>
      <w:tr>
        <w:trPr>
          <w:cantSplit/>
          <w:trHeight w:val="567"/>
        </w:trPr>
        <w:tc>
          <w:tcPr>
            <w:tcW w:w="750" w:type="dxa"/>
            <w:vAlign w:val="center"/>
            <w:textDirection w:val="lrTb"/>
            <w:noWrap w:val="false"/>
          </w:tcPr>
          <w:p>
            <w:pPr>
              <w:pStyle w:val="876"/>
              <w:jc w:val="center"/>
              <w:spacing w:line="320" w:lineRule="exact"/>
              <w:rPr>
                <w:color w:val="000000"/>
                <w:szCs w:val="21"/>
              </w:rPr>
            </w:pPr>
            <w:r>
              <w:rPr>
                <w:color w:val="000000"/>
                <w:szCs w:val="21"/>
              </w:rPr>
              <w:t xml:space="preserve">1</w:t>
            </w:r>
            <w:r>
              <w:rPr>
                <w:color w:val="000000"/>
                <w:szCs w:val="21"/>
              </w:rPr>
            </w:r>
            <w:r/>
          </w:p>
        </w:tc>
        <w:tc>
          <w:tcPr>
            <w:tcW w:w="2905" w:type="dxa"/>
            <w:vAlign w:val="center"/>
            <w:textDirection w:val="lrTb"/>
            <w:noWrap w:val="false"/>
          </w:tcPr>
          <w:p>
            <w:pPr>
              <w:pStyle w:val="876"/>
              <w:jc w:val="center"/>
              <w:spacing w:line="320" w:lineRule="exact"/>
              <w:rPr>
                <w:rFonts w:hint="eastAsia"/>
                <w:color w:val="000000"/>
                <w:szCs w:val="21"/>
              </w:rPr>
            </w:pPr>
            <w:r>
              <w:rPr>
                <w:rFonts w:hint="eastAsia"/>
                <w:color w:val="000000"/>
                <w:szCs w:val="21"/>
              </w:rPr>
            </w:r>
            <w:r/>
          </w:p>
        </w:tc>
        <w:tc>
          <w:tcPr>
            <w:tcW w:w="1986" w:type="dxa"/>
            <w:vAlign w:val="center"/>
            <w:textDirection w:val="lrTb"/>
            <w:noWrap w:val="false"/>
          </w:tcPr>
          <w:p>
            <w:pPr>
              <w:pStyle w:val="876"/>
              <w:jc w:val="center"/>
              <w:spacing w:line="320" w:lineRule="exact"/>
              <w:rPr>
                <w:color w:val="000000"/>
                <w:szCs w:val="21"/>
              </w:rPr>
            </w:pPr>
            <w:r>
              <w:rPr>
                <w:color w:val="000000"/>
                <w:szCs w:val="21"/>
              </w:rPr>
            </w:r>
            <w:r/>
          </w:p>
        </w:tc>
        <w:tc>
          <w:tcPr>
            <w:tcW w:w="1495" w:type="dxa"/>
            <w:vAlign w:val="center"/>
            <w:textDirection w:val="lrTb"/>
            <w:noWrap w:val="false"/>
          </w:tcPr>
          <w:p>
            <w:pPr>
              <w:pStyle w:val="876"/>
              <w:jc w:val="center"/>
              <w:spacing w:line="320" w:lineRule="exact"/>
              <w:rPr>
                <w:rFonts w:hAnsi="宋体"/>
                <w:color w:val="000000"/>
                <w:szCs w:val="21"/>
              </w:rPr>
            </w:pPr>
            <w:r>
              <w:rPr>
                <w:rFonts w:hAnsi="宋体"/>
                <w:color w:val="000000"/>
                <w:szCs w:val="21"/>
              </w:rPr>
            </w:r>
            <w:r/>
          </w:p>
        </w:tc>
        <w:tc>
          <w:tcPr>
            <w:tcW w:w="1559" w:type="dxa"/>
            <w:vAlign w:val="center"/>
            <w:textDirection w:val="lrTb"/>
            <w:noWrap w:val="false"/>
          </w:tcPr>
          <w:p>
            <w:pPr>
              <w:pStyle w:val="876"/>
              <w:jc w:val="center"/>
              <w:spacing w:line="320" w:lineRule="exact"/>
              <w:rPr>
                <w:color w:val="000000"/>
                <w:szCs w:val="21"/>
              </w:rPr>
            </w:pPr>
            <w:r>
              <w:rPr>
                <w:color w:val="000000"/>
                <w:szCs w:val="21"/>
              </w:rPr>
            </w:r>
            <w:r/>
          </w:p>
        </w:tc>
      </w:tr>
      <w:tr>
        <w:trPr>
          <w:cantSplit/>
          <w:trHeight w:val="567"/>
        </w:trPr>
        <w:tc>
          <w:tcPr>
            <w:gridSpan w:val="5"/>
            <w:tcW w:w="8695" w:type="dxa"/>
            <w:vAlign w:val="center"/>
            <w:textDirection w:val="lrTb"/>
            <w:noWrap w:val="false"/>
          </w:tcPr>
          <w:p>
            <w:pPr>
              <w:pStyle w:val="876"/>
              <w:spacing w:line="320" w:lineRule="exact"/>
              <w:rPr>
                <w:color w:val="000000"/>
                <w:szCs w:val="21"/>
              </w:rPr>
            </w:pPr>
            <w:r>
              <w:rPr>
                <w:rFonts w:hint="eastAsia" w:hAnsi="宋体"/>
                <w:color w:val="000000"/>
                <w:szCs w:val="21"/>
              </w:rPr>
              <w:t xml:space="preserve">投标总报价（人民币大写）：                元整</w:t>
            </w:r>
            <w:r>
              <w:rPr>
                <w:color w:val="000000"/>
                <w:szCs w:val="21"/>
              </w:rPr>
              <w:t xml:space="preserve">    </w:t>
            </w:r>
            <w:r>
              <w:rPr>
                <w:rFonts w:hint="eastAsia"/>
                <w:color w:val="000000"/>
                <w:szCs w:val="21"/>
              </w:rPr>
              <w:t xml:space="preserve">             </w:t>
            </w:r>
            <w:r>
              <w:rPr>
                <w:rFonts w:hint="eastAsia" w:hAnsi="宋体"/>
                <w:color w:val="000000"/>
                <w:szCs w:val="21"/>
              </w:rPr>
              <w:t xml:space="preserve">￥：</w:t>
            </w:r>
            <w:r>
              <w:rPr>
                <w:color w:val="000000"/>
                <w:szCs w:val="21"/>
              </w:rPr>
            </w:r>
            <w:r/>
          </w:p>
        </w:tc>
      </w:tr>
      <w:tr>
        <w:trPr>
          <w:cantSplit/>
          <w:trHeight w:val="567"/>
        </w:trPr>
        <w:tc>
          <w:tcPr>
            <w:gridSpan w:val="2"/>
            <w:tcW w:w="3655" w:type="dxa"/>
            <w:vAlign w:val="center"/>
            <w:textDirection w:val="lrTb"/>
            <w:noWrap w:val="false"/>
          </w:tcPr>
          <w:p>
            <w:pPr>
              <w:pStyle w:val="876"/>
              <w:spacing w:line="400" w:lineRule="exact"/>
              <w:rPr>
                <w:color w:val="000000"/>
                <w:szCs w:val="21"/>
              </w:rPr>
            </w:pPr>
            <w:r>
              <w:rPr>
                <w:rFonts w:hint="eastAsia" w:hAnsi="宋体"/>
                <w:color w:val="000000"/>
                <w:szCs w:val="21"/>
              </w:rPr>
              <w:t xml:space="preserve">其它</w:t>
            </w:r>
            <w:r>
              <w:rPr>
                <w:color w:val="000000"/>
                <w:szCs w:val="21"/>
              </w:rPr>
            </w:r>
            <w:r/>
          </w:p>
        </w:tc>
        <w:tc>
          <w:tcPr>
            <w:gridSpan w:val="3"/>
            <w:tcW w:w="5040" w:type="dxa"/>
            <w:vAlign w:val="center"/>
            <w:textDirection w:val="lrTb"/>
            <w:noWrap w:val="false"/>
          </w:tcPr>
          <w:p>
            <w:pPr>
              <w:pStyle w:val="876"/>
              <w:jc w:val="center"/>
              <w:spacing w:line="320" w:lineRule="exact"/>
              <w:rPr>
                <w:color w:val="000000"/>
                <w:szCs w:val="21"/>
              </w:rPr>
            </w:pPr>
            <w:r>
              <w:rPr>
                <w:color w:val="000000"/>
                <w:szCs w:val="21"/>
              </w:rPr>
            </w:r>
            <w:r/>
          </w:p>
        </w:tc>
      </w:tr>
    </w:tbl>
    <w:p>
      <w:pPr>
        <w:pStyle w:val="876"/>
        <w:spacing w:line="360" w:lineRule="auto"/>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p>
      <w:pPr>
        <w:pStyle w:val="876"/>
        <w:ind w:firstLine="21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876"/>
        <w:ind w:firstLine="210"/>
        <w:spacing w:line="360" w:lineRule="auto"/>
        <w:rPr>
          <w:rFonts w:hint="eastAsia" w:ascii="宋体" w:hAnsi="宋体"/>
          <w:color w:val="000000"/>
          <w:szCs w:val="21"/>
        </w:rPr>
      </w:pPr>
      <w:r>
        <w:rPr>
          <w:rFonts w:hint="eastAsia" w:ascii="宋体" w:hAnsi="宋体" w:cs="宋体"/>
          <w:color w:val="000000"/>
          <w:szCs w:val="21"/>
          <w:lang w:val="zh-CN"/>
        </w:rPr>
        <w:t xml:space="preserve">投标人（公章）：</w:t>
      </w:r>
      <w:r>
        <w:rPr>
          <w:rFonts w:hint="eastAsia" w:ascii="宋体" w:hAnsi="宋体"/>
          <w:color w:val="000000"/>
          <w:szCs w:val="21"/>
        </w:rPr>
      </w:r>
      <w:r/>
    </w:p>
    <w:p>
      <w:pPr>
        <w:pStyle w:val="876"/>
        <w:ind w:firstLine="210"/>
        <w:spacing w:line="360" w:lineRule="auto"/>
        <w:rPr>
          <w:rFonts w:hint="eastAsia" w:ascii="宋体" w:hAnsi="宋体"/>
          <w:color w:val="000000"/>
          <w:szCs w:val="21"/>
        </w:rPr>
      </w:pPr>
      <w:r>
        <w:rPr>
          <w:rFonts w:hint="eastAsia" w:ascii="宋体" w:hAnsi="宋体" w:cs="宋体"/>
          <w:color w:val="000000"/>
          <w:szCs w:val="21"/>
          <w:lang w:val="zh-CN"/>
        </w:rPr>
        <w:t xml:space="preserve">法定代表人或代理人：（签字或盖章）</w:t>
      </w:r>
      <w:r>
        <w:rPr>
          <w:rFonts w:hint="eastAsia" w:ascii="宋体" w:hAnsi="宋体"/>
          <w:color w:val="000000"/>
          <w:szCs w:val="21"/>
        </w:rPr>
      </w:r>
      <w:r/>
    </w:p>
    <w:p>
      <w:pPr>
        <w:pStyle w:val="876"/>
        <w:ind w:firstLine="210"/>
        <w:spacing w:line="360" w:lineRule="auto"/>
        <w:rPr>
          <w:rFonts w:hint="eastAsia" w:ascii="宋体" w:hAnsi="宋体"/>
          <w:color w:val="000000"/>
          <w:szCs w:val="21"/>
        </w:rPr>
      </w:pPr>
      <w:r>
        <w:rPr>
          <w:rFonts w:hint="eastAsia" w:ascii="宋体" w:hAnsi="宋体" w:cs="宋体"/>
          <w:color w:val="000000"/>
          <w:szCs w:val="21"/>
          <w:lang w:val="zh-CN"/>
        </w:rPr>
        <w:t xml:space="preserve">日期</w:t>
      </w:r>
      <w:r>
        <w:rPr>
          <w:rFonts w:hint="eastAsia" w:ascii="宋体" w:hAnsi="宋体" w:cs="宋体"/>
          <w:color w:val="000000"/>
          <w:szCs w:val="21"/>
        </w:rPr>
        <w:t xml:space="preserve">：</w:t>
      </w:r>
      <w:r>
        <w:rPr>
          <w:rFonts w:hint="eastAsia" w:ascii="宋体" w:hAnsi="宋体"/>
          <w:color w:val="000000"/>
          <w:szCs w:val="21"/>
        </w:rPr>
        <w:t xml:space="preserve">      </w:t>
      </w:r>
      <w:r>
        <w:rPr>
          <w:rFonts w:hint="eastAsia" w:ascii="宋体" w:hAnsi="宋体" w:cs="宋体"/>
          <w:color w:val="000000"/>
          <w:szCs w:val="21"/>
          <w:lang w:val="zh-CN"/>
        </w:rPr>
        <w:t xml:space="preserve">年</w:t>
      </w:r>
      <w:r>
        <w:rPr>
          <w:rFonts w:hint="eastAsia" w:ascii="宋体" w:hAnsi="宋体"/>
          <w:color w:val="000000"/>
          <w:szCs w:val="21"/>
        </w:rPr>
        <w:t xml:space="preserve">     </w:t>
      </w:r>
      <w:r>
        <w:rPr>
          <w:rFonts w:hint="eastAsia" w:ascii="宋体" w:hAnsi="宋体" w:cs="宋体"/>
          <w:color w:val="000000"/>
          <w:szCs w:val="21"/>
          <w:lang w:val="zh-CN"/>
        </w:rPr>
        <w:t xml:space="preserve">月</w:t>
      </w:r>
      <w:r>
        <w:rPr>
          <w:rFonts w:hint="eastAsia" w:ascii="宋体" w:hAnsi="宋体"/>
          <w:color w:val="000000"/>
          <w:szCs w:val="21"/>
        </w:rPr>
        <w:t xml:space="preserve">     </w:t>
      </w:r>
      <w:r>
        <w:rPr>
          <w:rFonts w:hint="eastAsia" w:ascii="宋体" w:hAnsi="宋体" w:cs="宋体"/>
          <w:color w:val="000000"/>
          <w:szCs w:val="21"/>
          <w:lang w:val="zh-CN"/>
        </w:rPr>
        <w:t xml:space="preserve">日</w:t>
      </w:r>
      <w:r>
        <w:rPr>
          <w:rFonts w:hint="eastAsia" w:ascii="宋体" w:hAnsi="宋体"/>
          <w:color w:val="000000"/>
          <w:szCs w:val="21"/>
        </w:rPr>
      </w:r>
      <w:r/>
    </w:p>
    <w:p>
      <w:pPr>
        <w:pStyle w:val="876"/>
        <w:rPr>
          <w:rFonts w:hint="eastAsia" w:ascii="宋体" w:hAnsi="宋体"/>
          <w:b/>
          <w:bCs/>
          <w:color w:val="000000"/>
          <w:szCs w:val="21"/>
        </w:rPr>
      </w:pPr>
      <w:r>
        <w:rPr>
          <w:rFonts w:hint="eastAsia" w:ascii="宋体" w:hAnsi="宋体"/>
          <w:b/>
          <w:bCs/>
          <w:color w:val="000000"/>
          <w:szCs w:val="21"/>
        </w:rPr>
      </w:r>
      <w:r/>
    </w:p>
    <w:p>
      <w:pPr>
        <w:pStyle w:val="876"/>
        <w:rPr>
          <w:rFonts w:hint="eastAsia" w:ascii="宋体" w:hAnsi="宋体"/>
          <w:b/>
          <w:bCs/>
          <w:color w:val="000000"/>
          <w:szCs w:val="21"/>
        </w:rPr>
      </w:pPr>
      <w:r>
        <w:rPr>
          <w:rFonts w:hint="eastAsia" w:ascii="宋体" w:hAnsi="宋体"/>
          <w:b/>
          <w:bCs/>
          <w:color w:val="000000"/>
          <w:szCs w:val="21"/>
        </w:rPr>
      </w:r>
      <w:r/>
    </w:p>
    <w:p>
      <w:pPr>
        <w:pStyle w:val="876"/>
        <w:spacing w:line="400" w:lineRule="exact"/>
        <w:rPr>
          <w:rFonts w:hint="eastAsia" w:ascii="宋体" w:hAnsi="宋体"/>
          <w:b/>
          <w:color w:val="000000"/>
          <w:lang w:val="zh-CN"/>
        </w:rPr>
      </w:pPr>
      <w:r>
        <w:rPr>
          <w:rFonts w:hint="eastAsia" w:ascii="宋体" w:hAnsi="宋体"/>
          <w:b/>
          <w:color w:val="000000"/>
          <w:lang w:val="zh-CN"/>
        </w:rPr>
        <w:t xml:space="preserve"> </w:t>
      </w:r>
      <w:r>
        <w:rPr>
          <w:rFonts w:hint="eastAsia" w:ascii="宋体" w:hAnsi="宋体"/>
          <w:b/>
          <w:color w:val="000000"/>
          <w:lang w:val="zh-CN"/>
        </w:rPr>
      </w:r>
      <w:r/>
    </w:p>
    <w:p>
      <w:pPr>
        <w:pStyle w:val="876"/>
        <w:spacing w:line="400" w:lineRule="exact"/>
        <w:rPr>
          <w:rFonts w:hint="eastAsia"/>
          <w:b/>
          <w:bCs/>
          <w:color w:val="000000"/>
          <w:szCs w:val="21"/>
          <w:lang w:val="zh-CN"/>
        </w:rPr>
      </w:pPr>
      <w:r>
        <w:rPr>
          <w:rFonts w:hint="eastAsia" w:ascii="宋体" w:hAnsi="宋体"/>
          <w:b/>
          <w:color w:val="000000"/>
          <w:lang w:val="zh-CN"/>
        </w:rPr>
        <w:br w:type="page" w:clear="all"/>
      </w:r>
      <w:r>
        <w:rPr>
          <w:rFonts w:hint="eastAsia"/>
          <w:b/>
          <w:bCs/>
          <w:color w:val="000000"/>
          <w:szCs w:val="21"/>
          <w:lang w:val="zh-CN"/>
        </w:rPr>
        <w:t xml:space="preserve">格式</w:t>
      </w:r>
      <w:r>
        <w:rPr>
          <w:b/>
          <w:bCs/>
          <w:color w:val="000000"/>
          <w:szCs w:val="21"/>
          <w:lang w:val="zh-CN"/>
        </w:rPr>
        <w:t xml:space="preserve">4</w:t>
      </w:r>
      <w:r>
        <w:rPr>
          <w:rFonts w:hint="eastAsia"/>
          <w:b/>
          <w:bCs/>
          <w:color w:val="000000"/>
          <w:szCs w:val="21"/>
          <w:lang w:val="zh-CN"/>
        </w:rPr>
        <w:t xml:space="preserve">、</w:t>
      </w:r>
      <w:r>
        <w:rPr>
          <w:rFonts w:hint="eastAsia"/>
          <w:b/>
          <w:bCs/>
          <w:color w:val="000000"/>
          <w:szCs w:val="21"/>
        </w:rPr>
        <w:t xml:space="preserve">投标报价分析</w:t>
      </w:r>
      <w:r>
        <w:rPr>
          <w:rFonts w:hint="eastAsia"/>
          <w:b/>
          <w:bCs/>
          <w:color w:val="000000"/>
          <w:szCs w:val="21"/>
          <w:lang w:val="zh-CN"/>
        </w:rPr>
        <w:t xml:space="preserve">表</w:t>
      </w:r>
      <w:r>
        <w:rPr>
          <w:rFonts w:hint="eastAsia"/>
          <w:b/>
          <w:bCs/>
          <w:color w:val="000000"/>
          <w:szCs w:val="21"/>
          <w:lang w:val="zh-CN"/>
        </w:rPr>
      </w:r>
      <w:r/>
    </w:p>
    <w:p>
      <w:pPr>
        <w:pStyle w:val="876"/>
        <w:jc w:val="center"/>
        <w:spacing w:line="400" w:lineRule="exact"/>
        <w:rPr>
          <w:rFonts w:hint="eastAsia" w:ascii="宋体" w:hAnsi="宋体"/>
          <w:b/>
          <w:color w:val="000000"/>
          <w:sz w:val="32"/>
          <w:szCs w:val="32"/>
        </w:rPr>
      </w:pPr>
      <w:r>
        <w:rPr>
          <w:rFonts w:hint="eastAsia" w:ascii="宋体" w:hAnsi="宋体"/>
          <w:b/>
          <w:color w:val="000000"/>
          <w:sz w:val="32"/>
          <w:szCs w:val="32"/>
        </w:rPr>
      </w:r>
      <w:r/>
    </w:p>
    <w:p>
      <w:pPr>
        <w:pStyle w:val="876"/>
        <w:jc w:val="center"/>
        <w:spacing w:line="400" w:lineRule="exact"/>
        <w:rPr>
          <w:rFonts w:hint="eastAsia" w:ascii="宋体" w:hAnsi="宋体"/>
          <w:b/>
          <w:color w:val="000000"/>
          <w:sz w:val="32"/>
          <w:szCs w:val="32"/>
        </w:rPr>
      </w:pPr>
      <w:r>
        <w:rPr>
          <w:rFonts w:ascii="宋体" w:hAnsi="宋体"/>
          <w:b/>
          <w:color w:val="000000"/>
          <w:sz w:val="32"/>
          <w:szCs w:val="32"/>
        </w:rPr>
        <w:t xml:space="preserve">投标</w:t>
      </w:r>
      <w:r>
        <w:rPr>
          <w:rFonts w:hint="eastAsia" w:ascii="宋体" w:hAnsi="宋体"/>
          <w:b/>
          <w:color w:val="000000"/>
          <w:sz w:val="32"/>
          <w:szCs w:val="32"/>
        </w:rPr>
        <w:t xml:space="preserve">报价分析表</w:t>
      </w:r>
      <w:r>
        <w:rPr>
          <w:rFonts w:hint="eastAsia" w:ascii="宋体" w:hAnsi="宋体"/>
          <w:b/>
          <w:color w:val="000000"/>
          <w:sz w:val="32"/>
          <w:szCs w:val="32"/>
        </w:rPr>
      </w:r>
      <w:r/>
    </w:p>
    <w:p>
      <w:pPr>
        <w:pStyle w:val="876"/>
        <w:jc w:val="center"/>
        <w:spacing w:line="400" w:lineRule="exact"/>
        <w:rPr>
          <w:rFonts w:hint="eastAsia" w:ascii="宋体" w:hAnsi="宋体"/>
          <w:b/>
          <w:color w:val="000000"/>
          <w:sz w:val="32"/>
          <w:szCs w:val="32"/>
        </w:rPr>
      </w:pPr>
      <w:r>
        <w:rPr>
          <w:rFonts w:hint="eastAsia" w:ascii="宋体" w:hAnsi="宋体"/>
          <w:b/>
          <w:color w:val="000000"/>
          <w:sz w:val="32"/>
          <w:szCs w:val="32"/>
        </w:rPr>
      </w:r>
      <w:r/>
    </w:p>
    <w:p>
      <w:pPr>
        <w:pStyle w:val="876"/>
        <w:jc w:val="center"/>
        <w:spacing w:line="400" w:lineRule="exact"/>
        <w:rPr>
          <w:rFonts w:hint="eastAsia" w:ascii="宋体" w:hAnsi="宋体"/>
          <w:b/>
          <w:color w:val="000000"/>
          <w:sz w:val="32"/>
          <w:szCs w:val="32"/>
        </w:rPr>
      </w:pPr>
      <w:r>
        <w:rPr>
          <w:rFonts w:hint="eastAsia" w:ascii="宋体" w:hAnsi="宋体"/>
          <w:b/>
          <w:color w:val="000000"/>
          <w:sz w:val="32"/>
          <w:szCs w:val="32"/>
        </w:rPr>
      </w:r>
      <w:r/>
    </w:p>
    <w:tbl>
      <w:tblPr>
        <w:tblW w:w="9084"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1565"/>
        <w:gridCol w:w="1397"/>
        <w:gridCol w:w="1325"/>
        <w:gridCol w:w="1028"/>
        <w:gridCol w:w="1844"/>
        <w:gridCol w:w="1238"/>
      </w:tblGrid>
      <w:tr>
        <w:trPr>
          <w:trHeight w:val="454"/>
        </w:trPr>
        <w:tc>
          <w:tcPr>
            <w:tcW w:w="687" w:type="dxa"/>
            <w:vAlign w:val="center"/>
            <w:textDirection w:val="lrTb"/>
            <w:noWrap w:val="false"/>
          </w:tcPr>
          <w:p>
            <w:pPr>
              <w:pStyle w:val="876"/>
              <w:jc w:val="center"/>
              <w:spacing w:line="400" w:lineRule="exact"/>
              <w:widowControl/>
              <w:rPr>
                <w:rFonts w:hint="eastAsia" w:ascii="宋体" w:hAnsi="宋体" w:eastAsia="宋体" w:cs="宋体"/>
                <w:b w:val="0"/>
                <w:bCs/>
                <w:color w:val="000000"/>
                <w:szCs w:val="21"/>
              </w:rPr>
            </w:pPr>
            <w:r>
              <w:rPr>
                <w:rFonts w:hint="eastAsia" w:ascii="宋体" w:hAnsi="宋体" w:eastAsia="宋体" w:cs="宋体"/>
                <w:b w:val="0"/>
                <w:bCs/>
                <w:color w:val="000000"/>
                <w:szCs w:val="21"/>
              </w:rPr>
              <w:t xml:space="preserve">序号</w:t>
            </w:r>
            <w:r>
              <w:rPr>
                <w:rFonts w:hint="eastAsia" w:ascii="宋体" w:hAnsi="宋体" w:eastAsia="宋体" w:cs="宋体"/>
                <w:b w:val="0"/>
                <w:bCs/>
                <w:color w:val="000000"/>
                <w:szCs w:val="21"/>
              </w:rPr>
            </w:r>
            <w:r/>
          </w:p>
        </w:tc>
        <w:tc>
          <w:tcPr>
            <w:tcW w:w="1565" w:type="dxa"/>
            <w:vAlign w:val="center"/>
            <w:textDirection w:val="lrTb"/>
            <w:noWrap w:val="false"/>
          </w:tcPr>
          <w:p>
            <w:pPr>
              <w:pStyle w:val="876"/>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项目名称</w:t>
            </w:r>
            <w:r>
              <w:rPr>
                <w:rFonts w:hint="eastAsia" w:ascii="宋体" w:hAnsi="宋体" w:eastAsia="宋体" w:cs="宋体"/>
                <w:b w:val="0"/>
                <w:bCs/>
                <w:color w:val="000000"/>
                <w:sz w:val="21"/>
                <w:szCs w:val="21"/>
              </w:rPr>
            </w:r>
            <w:r/>
          </w:p>
        </w:tc>
        <w:tc>
          <w:tcPr>
            <w:tcW w:w="1397" w:type="dxa"/>
            <w:vAlign w:val="center"/>
            <w:textDirection w:val="lrTb"/>
            <w:noWrap w:val="false"/>
          </w:tcPr>
          <w:p>
            <w:pPr>
              <w:pStyle w:val="876"/>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剂型</w:t>
            </w:r>
            <w:r>
              <w:rPr>
                <w:rFonts w:hint="eastAsia" w:ascii="宋体" w:hAnsi="宋体" w:eastAsia="宋体" w:cs="宋体"/>
                <w:b w:val="0"/>
                <w:bCs/>
                <w:color w:val="000000"/>
                <w:sz w:val="21"/>
                <w:szCs w:val="21"/>
              </w:rPr>
            </w:r>
            <w:r/>
          </w:p>
        </w:tc>
        <w:tc>
          <w:tcPr>
            <w:tcW w:w="1325" w:type="dxa"/>
            <w:vAlign w:val="center"/>
            <w:textDirection w:val="lrTb"/>
            <w:noWrap w:val="false"/>
          </w:tcPr>
          <w:p>
            <w:pPr>
              <w:pStyle w:val="876"/>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规格</w:t>
            </w:r>
            <w:r>
              <w:rPr>
                <w:rFonts w:hint="eastAsia" w:ascii="宋体" w:hAnsi="宋体" w:eastAsia="宋体" w:cs="宋体"/>
                <w:b w:val="0"/>
                <w:bCs/>
                <w:color w:val="000000"/>
                <w:sz w:val="21"/>
                <w:szCs w:val="21"/>
              </w:rPr>
            </w:r>
            <w:r/>
          </w:p>
        </w:tc>
        <w:tc>
          <w:tcPr>
            <w:tcW w:w="1028" w:type="dxa"/>
            <w:vAlign w:val="top"/>
            <w:textDirection w:val="lrTb"/>
            <w:noWrap w:val="false"/>
          </w:tcPr>
          <w:p>
            <w:pPr>
              <w:pStyle w:val="876"/>
              <w:jc w:val="center"/>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年度预计加工计划量</w:t>
            </w:r>
            <w:r>
              <w:rPr>
                <w:rFonts w:hint="eastAsia" w:ascii="宋体" w:hAnsi="宋体" w:eastAsia="宋体" w:cs="宋体"/>
                <w:b w:val="0"/>
                <w:bCs/>
                <w:color w:val="000000"/>
                <w:sz w:val="21"/>
                <w:szCs w:val="21"/>
              </w:rPr>
            </w:r>
            <w:r/>
          </w:p>
        </w:tc>
        <w:tc>
          <w:tcPr>
            <w:tcW w:w="1844" w:type="dxa"/>
            <w:vAlign w:val="center"/>
            <w:textDirection w:val="lrTb"/>
            <w:noWrap w:val="false"/>
          </w:tcPr>
          <w:p>
            <w:pPr>
              <w:pStyle w:val="876"/>
              <w:jc w:val="center"/>
              <w:spacing w:line="400" w:lineRule="exact"/>
              <w:widowControl/>
              <w:rPr>
                <w:rFonts w:hint="eastAsia" w:ascii="宋体" w:hAnsi="宋体" w:eastAsia="宋体" w:cs="宋体"/>
                <w:b w:val="0"/>
                <w:bCs/>
                <w:color w:val="000000"/>
                <w:szCs w:val="21"/>
                <w:lang w:eastAsia="zh-CN"/>
              </w:rPr>
            </w:pPr>
            <w:r>
              <w:rPr>
                <w:rFonts w:hint="eastAsia" w:ascii="宋体" w:hAnsi="宋体" w:eastAsia="宋体" w:cs="宋体"/>
                <w:b w:val="0"/>
                <w:bCs/>
                <w:color w:val="000000"/>
                <w:szCs w:val="21"/>
                <w:lang w:val="en-US" w:eastAsia="zh-CN"/>
              </w:rPr>
              <w:t xml:space="preserve">单价（元/瓶）</w:t>
            </w:r>
            <w:r>
              <w:rPr>
                <w:rFonts w:hint="eastAsia" w:ascii="宋体" w:hAnsi="宋体" w:eastAsia="宋体" w:cs="宋体"/>
                <w:b w:val="0"/>
                <w:bCs/>
                <w:color w:val="000000"/>
                <w:szCs w:val="21"/>
                <w:lang w:eastAsia="zh-CN"/>
              </w:rPr>
            </w:r>
            <w:r/>
          </w:p>
        </w:tc>
        <w:tc>
          <w:tcPr>
            <w:tcW w:w="1238" w:type="dxa"/>
            <w:vAlign w:val="center"/>
            <w:textDirection w:val="lrTb"/>
            <w:noWrap w:val="false"/>
          </w:tcPr>
          <w:p>
            <w:pPr>
              <w:pStyle w:val="876"/>
              <w:jc w:val="center"/>
              <w:spacing w:line="400" w:lineRule="exact"/>
              <w:widowControl/>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合计（元）</w:t>
            </w:r>
            <w:r>
              <w:rPr>
                <w:rFonts w:hint="eastAsia" w:ascii="宋体" w:hAnsi="宋体" w:eastAsia="宋体" w:cs="宋体"/>
                <w:b w:val="0"/>
                <w:bCs/>
                <w:color w:val="000000"/>
                <w:szCs w:val="21"/>
                <w:lang w:val="en-US" w:eastAsia="zh-CN"/>
              </w:rPr>
            </w:r>
            <w:r/>
          </w:p>
        </w:tc>
      </w:tr>
      <w:tr>
        <w:trPr>
          <w:trHeight w:val="454"/>
        </w:trPr>
        <w:tc>
          <w:tcPr>
            <w:tcW w:w="687"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1565"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复方玄驹胶囊</w:t>
            </w:r>
            <w:r>
              <w:rPr>
                <w:rFonts w:hint="eastAsia" w:ascii="宋体" w:hAnsi="宋体" w:eastAsia="宋体" w:cs="宋体"/>
                <w:color w:val="000000"/>
                <w:szCs w:val="21"/>
              </w:rPr>
            </w:r>
            <w:r/>
          </w:p>
        </w:tc>
        <w:tc>
          <w:tcPr>
            <w:tcW w:w="1397" w:type="dxa"/>
            <w:vAlign w:val="center"/>
            <w:textDirection w:val="lrTb"/>
            <w:noWrap w:val="false"/>
          </w:tcPr>
          <w:p>
            <w:pPr>
              <w:pStyle w:val="876"/>
              <w:jc w:val="center"/>
              <w:widowControl/>
              <w:rPr>
                <w:rFonts w:hint="eastAsia" w:ascii="宋体" w:hAnsi="宋体" w:eastAsia="宋体" w:cs="宋体"/>
                <w:b/>
                <w:color w:val="000000"/>
                <w:szCs w:val="21"/>
              </w:rPr>
            </w:pPr>
            <w:r>
              <w:rPr>
                <w:rFonts w:hint="eastAsia" w:ascii="宋体" w:hAnsi="宋体" w:eastAsia="宋体" w:cs="宋体"/>
                <w:color w:val="000000"/>
                <w:szCs w:val="21"/>
              </w:rPr>
              <w:t xml:space="preserve">胶囊剂</w:t>
            </w:r>
            <w:r>
              <w:rPr>
                <w:rFonts w:hint="eastAsia" w:ascii="宋体" w:hAnsi="宋体" w:eastAsia="宋体" w:cs="宋体"/>
                <w:b/>
                <w:color w:val="000000"/>
                <w:szCs w:val="21"/>
              </w:rPr>
            </w:r>
            <w:r/>
          </w:p>
        </w:tc>
        <w:tc>
          <w:tcPr>
            <w:tcW w:w="1325" w:type="dxa"/>
            <w:vAlign w:val="center"/>
            <w:textDirection w:val="lrTb"/>
            <w:noWrap w:val="false"/>
          </w:tcPr>
          <w:p>
            <w:pPr>
              <w:pStyle w:val="876"/>
              <w:jc w:val="center"/>
              <w:widowControl/>
              <w:rPr>
                <w:rFonts w:hint="eastAsia" w:ascii="宋体" w:hAnsi="宋体" w:eastAsia="宋体" w:cs="宋体"/>
                <w:b/>
                <w:color w:val="000000"/>
                <w:szCs w:val="21"/>
              </w:rPr>
            </w:pPr>
            <w:r>
              <w:rPr>
                <w:rFonts w:hint="eastAsia" w:ascii="宋体" w:hAnsi="宋体" w:eastAsia="宋体" w:cs="宋体"/>
                <w:color w:val="000000"/>
                <w:szCs w:val="21"/>
              </w:rPr>
              <w:t xml:space="preserve">36粒/瓶</w:t>
            </w:r>
            <w:r>
              <w:rPr>
                <w:rFonts w:hint="eastAsia" w:ascii="宋体" w:hAnsi="宋体" w:eastAsia="宋体" w:cs="宋体"/>
                <w:b/>
                <w:color w:val="000000"/>
                <w:szCs w:val="21"/>
              </w:rPr>
            </w:r>
            <w:r/>
          </w:p>
        </w:tc>
        <w:tc>
          <w:tcPr>
            <w:tcW w:w="1028" w:type="dxa"/>
            <w:vAlign w:val="top"/>
            <w:textDirection w:val="lrTb"/>
            <w:noWrap w:val="false"/>
          </w:tcPr>
          <w:p>
            <w:pPr>
              <w:pStyle w:val="876"/>
              <w:jc w:val="center"/>
              <w:widowControl/>
              <w:rPr>
                <w:rFonts w:hint="eastAsia" w:ascii="宋体" w:hAnsi="宋体" w:eastAsia="宋体" w:cs="宋体"/>
                <w:b/>
                <w:color w:val="000000"/>
                <w:szCs w:val="21"/>
              </w:rPr>
            </w:pPr>
            <w:r>
              <w:rPr>
                <w:rFonts w:hint="eastAsia" w:ascii="宋体" w:hAnsi="宋体" w:eastAsia="宋体" w:cs="宋体"/>
                <w:color w:val="000000"/>
                <w:szCs w:val="21"/>
              </w:rPr>
              <w:t xml:space="preserve">30000瓶</w:t>
            </w:r>
            <w:r>
              <w:rPr>
                <w:rFonts w:hint="eastAsia" w:ascii="宋体" w:hAnsi="宋体" w:eastAsia="宋体" w:cs="宋体"/>
                <w:b/>
                <w:color w:val="000000"/>
                <w:szCs w:val="21"/>
              </w:rPr>
            </w:r>
            <w:r/>
          </w:p>
        </w:tc>
        <w:tc>
          <w:tcPr>
            <w:tcW w:w="1844" w:type="dxa"/>
            <w:vAlign w:val="center"/>
            <w:textDirection w:val="lrTb"/>
            <w:noWrap w:val="false"/>
          </w:tcPr>
          <w:p>
            <w:pPr>
              <w:pStyle w:val="876"/>
              <w:jc w:val="center"/>
              <w:spacing w:line="400" w:lineRule="exact"/>
              <w:widowControl/>
              <w:rPr>
                <w:rFonts w:hint="eastAsia" w:ascii="宋体" w:hAnsi="宋体" w:eastAsia="宋体" w:cs="宋体"/>
                <w:b/>
                <w:color w:val="000000"/>
                <w:szCs w:val="21"/>
              </w:rPr>
            </w:pPr>
            <w:r>
              <w:rPr>
                <w:rFonts w:hint="eastAsia" w:ascii="宋体" w:hAnsi="宋体" w:eastAsia="宋体" w:cs="宋体"/>
                <w:b/>
                <w:color w:val="000000"/>
                <w:szCs w:val="21"/>
              </w:rPr>
            </w:r>
            <w:r/>
          </w:p>
        </w:tc>
        <w:tc>
          <w:tcPr>
            <w:tcW w:w="1238" w:type="dxa"/>
            <w:vAlign w:val="center"/>
            <w:textDirection w:val="lrTb"/>
            <w:noWrap w:val="false"/>
          </w:tcPr>
          <w:p>
            <w:pPr>
              <w:pStyle w:val="876"/>
              <w:jc w:val="center"/>
              <w:spacing w:line="400" w:lineRule="exact"/>
              <w:widowControl/>
              <w:rPr>
                <w:rFonts w:hint="eastAsia" w:ascii="宋体" w:hAnsi="宋体" w:eastAsia="宋体" w:cs="宋体"/>
                <w:b/>
                <w:color w:val="000000"/>
                <w:szCs w:val="21"/>
              </w:rPr>
            </w:pPr>
            <w:r>
              <w:rPr>
                <w:rFonts w:hint="eastAsia" w:ascii="宋体" w:hAnsi="宋体" w:eastAsia="宋体" w:cs="宋体"/>
                <w:b/>
                <w:color w:val="000000"/>
                <w:szCs w:val="21"/>
              </w:rPr>
            </w:r>
            <w:r/>
          </w:p>
        </w:tc>
      </w:tr>
      <w:tr>
        <w:trPr>
          <w:trHeight w:val="454"/>
        </w:trPr>
        <w:tc>
          <w:tcPr>
            <w:tcW w:w="687"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1565"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复方桃仁胶囊</w:t>
            </w:r>
            <w:r>
              <w:rPr>
                <w:rFonts w:hint="eastAsia" w:ascii="宋体" w:hAnsi="宋体" w:eastAsia="宋体" w:cs="宋体"/>
                <w:color w:val="000000"/>
                <w:szCs w:val="21"/>
              </w:rPr>
            </w:r>
            <w:r/>
          </w:p>
        </w:tc>
        <w:tc>
          <w:tcPr>
            <w:tcW w:w="1397"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胶囊剂</w:t>
            </w:r>
            <w:r>
              <w:rPr>
                <w:rFonts w:hint="eastAsia" w:ascii="宋体" w:hAnsi="宋体" w:eastAsia="宋体" w:cs="宋体"/>
                <w:color w:val="000000"/>
                <w:szCs w:val="21"/>
              </w:rPr>
            </w:r>
            <w:r/>
          </w:p>
        </w:tc>
        <w:tc>
          <w:tcPr>
            <w:tcW w:w="1325"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36粒/瓶</w:t>
            </w:r>
            <w:r>
              <w:rPr>
                <w:rFonts w:hint="eastAsia" w:ascii="宋体" w:hAnsi="宋体" w:eastAsia="宋体" w:cs="宋体"/>
                <w:color w:val="000000"/>
                <w:szCs w:val="21"/>
              </w:rPr>
            </w:r>
            <w:r/>
          </w:p>
        </w:tc>
        <w:tc>
          <w:tcPr>
            <w:tcW w:w="1028" w:type="dxa"/>
            <w:vAlign w:val="top"/>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60000瓶</w:t>
            </w:r>
            <w:r>
              <w:rPr>
                <w:rFonts w:hint="eastAsia" w:ascii="宋体" w:hAnsi="宋体" w:eastAsia="宋体" w:cs="宋体"/>
                <w:color w:val="000000"/>
                <w:szCs w:val="21"/>
              </w:rPr>
            </w:r>
            <w:r/>
          </w:p>
        </w:tc>
        <w:tc>
          <w:tcPr>
            <w:tcW w:w="1844" w:type="dxa"/>
            <w:vAlign w:val="center"/>
            <w:textDirection w:val="lrTb"/>
            <w:noWrap w:val="false"/>
          </w:tcPr>
          <w:p>
            <w:pPr>
              <w:pStyle w:val="876"/>
              <w:jc w:val="center"/>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238" w:type="dxa"/>
            <w:vAlign w:val="center"/>
            <w:textDirection w:val="lrTb"/>
            <w:noWrap w:val="false"/>
          </w:tcPr>
          <w:p>
            <w:pPr>
              <w:pStyle w:val="876"/>
              <w:jc w:val="center"/>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54"/>
        </w:trPr>
        <w:tc>
          <w:tcPr>
            <w:tcW w:w="687"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1565"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清肝益脾胶囊</w:t>
            </w:r>
            <w:r>
              <w:rPr>
                <w:rFonts w:hint="eastAsia" w:ascii="宋体" w:hAnsi="宋体" w:eastAsia="宋体" w:cs="宋体"/>
                <w:color w:val="000000"/>
                <w:szCs w:val="21"/>
              </w:rPr>
            </w:r>
            <w:r/>
          </w:p>
        </w:tc>
        <w:tc>
          <w:tcPr>
            <w:tcW w:w="1397"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胶囊剂</w:t>
            </w:r>
            <w:r>
              <w:rPr>
                <w:rFonts w:hint="eastAsia" w:ascii="宋体" w:hAnsi="宋体" w:eastAsia="宋体" w:cs="宋体"/>
                <w:color w:val="000000"/>
                <w:szCs w:val="21"/>
              </w:rPr>
            </w:r>
            <w:r/>
          </w:p>
        </w:tc>
        <w:tc>
          <w:tcPr>
            <w:tcW w:w="1325"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36粒/瓶</w:t>
            </w:r>
            <w:r>
              <w:rPr>
                <w:rFonts w:hint="eastAsia" w:ascii="宋体" w:hAnsi="宋体" w:eastAsia="宋体" w:cs="宋体"/>
                <w:color w:val="000000"/>
                <w:szCs w:val="21"/>
              </w:rPr>
            </w:r>
            <w:r/>
          </w:p>
        </w:tc>
        <w:tc>
          <w:tcPr>
            <w:tcW w:w="1028" w:type="dxa"/>
            <w:vAlign w:val="top"/>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30000瓶</w:t>
            </w:r>
            <w:r>
              <w:rPr>
                <w:rFonts w:hint="eastAsia" w:ascii="宋体" w:hAnsi="宋体" w:eastAsia="宋体" w:cs="宋体"/>
                <w:color w:val="000000"/>
                <w:szCs w:val="21"/>
              </w:rPr>
            </w:r>
            <w:r/>
          </w:p>
        </w:tc>
        <w:tc>
          <w:tcPr>
            <w:tcW w:w="1844" w:type="dxa"/>
            <w:vAlign w:val="center"/>
            <w:textDirection w:val="lrTb"/>
            <w:noWrap w:val="false"/>
          </w:tcPr>
          <w:p>
            <w:pPr>
              <w:pStyle w:val="876"/>
              <w:jc w:val="center"/>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238" w:type="dxa"/>
            <w:vAlign w:val="center"/>
            <w:textDirection w:val="lrTb"/>
            <w:noWrap w:val="false"/>
          </w:tcPr>
          <w:p>
            <w:pPr>
              <w:pStyle w:val="876"/>
              <w:jc w:val="center"/>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54"/>
        </w:trPr>
        <w:tc>
          <w:tcPr>
            <w:tcW w:w="687"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1565" w:type="dxa"/>
            <w:vAlign w:val="center"/>
            <w:textDirection w:val="lrTb"/>
            <w:noWrap w:val="false"/>
          </w:tcPr>
          <w:p>
            <w:pPr>
              <w:pStyle w:val="876"/>
              <w:jc w:val="center"/>
              <w:widowControl/>
              <w:rPr>
                <w:rFonts w:hint="eastAsia" w:ascii="宋体" w:hAnsi="宋体" w:eastAsia="宋体" w:cs="宋体"/>
                <w:b/>
                <w:bCs/>
                <w:color w:val="000000"/>
                <w:spacing w:val="20"/>
                <w:szCs w:val="21"/>
              </w:rPr>
            </w:pPr>
            <w:r>
              <w:rPr>
                <w:rFonts w:hint="eastAsia" w:ascii="宋体" w:hAnsi="宋体" w:eastAsia="宋体" w:cs="宋体"/>
                <w:color w:val="000000"/>
                <w:szCs w:val="21"/>
              </w:rPr>
              <w:t xml:space="preserve">克脂胶襄</w:t>
            </w:r>
            <w:r>
              <w:rPr>
                <w:rFonts w:hint="eastAsia" w:ascii="宋体" w:hAnsi="宋体" w:eastAsia="宋体" w:cs="宋体"/>
                <w:b/>
                <w:bCs/>
                <w:color w:val="000000"/>
                <w:spacing w:val="20"/>
                <w:szCs w:val="21"/>
              </w:rPr>
            </w:r>
            <w:r/>
          </w:p>
        </w:tc>
        <w:tc>
          <w:tcPr>
            <w:tcW w:w="1397"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胶囊剂</w:t>
            </w:r>
            <w:r>
              <w:rPr>
                <w:rFonts w:hint="eastAsia" w:ascii="宋体" w:hAnsi="宋体" w:eastAsia="宋体" w:cs="宋体"/>
                <w:color w:val="000000"/>
                <w:szCs w:val="21"/>
              </w:rPr>
            </w:r>
            <w:r/>
          </w:p>
        </w:tc>
        <w:tc>
          <w:tcPr>
            <w:tcW w:w="1325" w:type="dxa"/>
            <w:vAlign w:val="center"/>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45粒/瓶</w:t>
            </w:r>
            <w:r>
              <w:rPr>
                <w:rFonts w:hint="eastAsia" w:ascii="宋体" w:hAnsi="宋体" w:eastAsia="宋体" w:cs="宋体"/>
                <w:color w:val="000000"/>
                <w:szCs w:val="21"/>
              </w:rPr>
            </w:r>
            <w:r/>
          </w:p>
        </w:tc>
        <w:tc>
          <w:tcPr>
            <w:tcW w:w="1028" w:type="dxa"/>
            <w:vAlign w:val="top"/>
            <w:textDirection w:val="lrTb"/>
            <w:noWrap w:val="false"/>
          </w:tcPr>
          <w:p>
            <w:pPr>
              <w:pStyle w:val="876"/>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30000瓶</w:t>
            </w:r>
            <w:r>
              <w:rPr>
                <w:rFonts w:hint="eastAsia" w:ascii="宋体" w:hAnsi="宋体" w:eastAsia="宋体" w:cs="宋体"/>
                <w:color w:val="000000"/>
                <w:szCs w:val="21"/>
              </w:rPr>
            </w:r>
            <w:r/>
          </w:p>
        </w:tc>
        <w:tc>
          <w:tcPr>
            <w:tcW w:w="1844" w:type="dxa"/>
            <w:vAlign w:val="center"/>
            <w:textDirection w:val="lrTb"/>
            <w:noWrap w:val="false"/>
          </w:tcPr>
          <w:p>
            <w:pPr>
              <w:pStyle w:val="876"/>
              <w:jc w:val="center"/>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238" w:type="dxa"/>
            <w:vAlign w:val="center"/>
            <w:textDirection w:val="lrTb"/>
            <w:noWrap w:val="false"/>
          </w:tcPr>
          <w:p>
            <w:pPr>
              <w:pStyle w:val="876"/>
              <w:jc w:val="center"/>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54"/>
        </w:trPr>
        <w:tc>
          <w:tcPr>
            <w:gridSpan w:val="7"/>
            <w:tcW w:w="9084" w:type="dxa"/>
            <w:vAlign w:val="center"/>
            <w:textDirection w:val="lrTb"/>
            <w:noWrap w:val="false"/>
          </w:tcPr>
          <w:p>
            <w:pPr>
              <w:pStyle w:val="876"/>
              <w:jc w:val="both"/>
              <w:spacing w:line="400" w:lineRule="exact"/>
              <w:widowControl/>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投标总报价</w:t>
            </w:r>
            <w:r>
              <w:rPr>
                <w:rFonts w:hint="eastAsia" w:ascii="宋体" w:hAnsi="宋体" w:eastAsia="宋体" w:cs="宋体"/>
                <w:color w:val="000000"/>
                <w:szCs w:val="21"/>
              </w:rPr>
              <w:t xml:space="preserve">（人民币大写）：           </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     元整                 ￥：</w:t>
            </w:r>
            <w:r>
              <w:rPr>
                <w:rFonts w:hint="eastAsia" w:ascii="宋体" w:hAnsi="宋体" w:eastAsia="宋体" w:cs="宋体"/>
                <w:color w:val="000000"/>
                <w:szCs w:val="21"/>
                <w:lang w:val="en-US" w:eastAsia="zh-CN"/>
              </w:rPr>
            </w:r>
            <w:r/>
          </w:p>
        </w:tc>
      </w:tr>
    </w:tbl>
    <w:p>
      <w:pPr>
        <w:pStyle w:val="876"/>
        <w:rPr>
          <w:rFonts w:hint="eastAsia"/>
          <w:color w:val="000000"/>
          <w:szCs w:val="21"/>
        </w:rPr>
      </w:pPr>
      <w:r>
        <w:rPr>
          <w:rFonts w:hint="eastAsia"/>
          <w:color w:val="000000"/>
          <w:szCs w:val="21"/>
        </w:rPr>
      </w:r>
      <w:r/>
    </w:p>
    <w:p>
      <w:pPr>
        <w:pStyle w:val="876"/>
        <w:ind w:firstLine="210"/>
        <w:spacing w:line="360" w:lineRule="auto"/>
        <w:rPr>
          <w:color w:val="000000"/>
          <w:szCs w:val="21"/>
        </w:rPr>
      </w:pPr>
      <w:r>
        <w:rPr>
          <w:color w:val="000000"/>
          <w:szCs w:val="21"/>
          <w:lang w:val="zh-CN"/>
        </w:rPr>
        <w:t xml:space="preserve">投标人（公章）：</w:t>
      </w:r>
      <w:r>
        <w:rPr>
          <w:color w:val="000000"/>
          <w:szCs w:val="21"/>
        </w:rPr>
      </w:r>
      <w:r/>
    </w:p>
    <w:p>
      <w:pPr>
        <w:pStyle w:val="876"/>
        <w:ind w:firstLine="210"/>
        <w:spacing w:line="360" w:lineRule="auto"/>
        <w:rPr>
          <w:color w:val="000000"/>
          <w:szCs w:val="21"/>
        </w:rPr>
      </w:pPr>
      <w:r>
        <w:rPr>
          <w:color w:val="000000"/>
          <w:szCs w:val="21"/>
          <w:lang w:val="zh-CN"/>
        </w:rPr>
        <w:t xml:space="preserve">法定代表人或代理人：（签字或盖章）</w:t>
      </w:r>
      <w:r>
        <w:rPr>
          <w:color w:val="000000"/>
          <w:szCs w:val="21"/>
        </w:rPr>
      </w:r>
      <w:r/>
    </w:p>
    <w:p>
      <w:pPr>
        <w:pStyle w:val="876"/>
        <w:ind w:firstLine="210"/>
        <w:spacing w:line="360" w:lineRule="auto"/>
        <w:rPr>
          <w:color w:val="000000"/>
          <w:szCs w:val="21"/>
        </w:rPr>
      </w:pPr>
      <w:r>
        <w:rPr>
          <w:color w:val="000000"/>
          <w:szCs w:val="21"/>
          <w:lang w:val="zh-CN"/>
        </w:rPr>
        <w:t xml:space="preserve">日期：</w:t>
      </w:r>
      <w:r>
        <w:rPr>
          <w:color w:val="000000"/>
          <w:szCs w:val="21"/>
        </w:rPr>
        <w:t xml:space="preserve">      </w:t>
      </w:r>
      <w:r>
        <w:rPr>
          <w:color w:val="000000"/>
          <w:szCs w:val="21"/>
          <w:lang w:val="zh-CN"/>
        </w:rPr>
        <w:t xml:space="preserve">年</w:t>
      </w:r>
      <w:r>
        <w:rPr>
          <w:color w:val="000000"/>
          <w:szCs w:val="21"/>
        </w:rPr>
        <w:t xml:space="preserve">     </w:t>
      </w:r>
      <w:r>
        <w:rPr>
          <w:color w:val="000000"/>
          <w:szCs w:val="21"/>
          <w:lang w:val="zh-CN"/>
        </w:rPr>
        <w:t xml:space="preserve">月</w:t>
      </w:r>
      <w:r>
        <w:rPr>
          <w:color w:val="000000"/>
          <w:szCs w:val="21"/>
        </w:rPr>
        <w:t xml:space="preserve">     </w:t>
      </w:r>
      <w:r>
        <w:rPr>
          <w:color w:val="000000"/>
          <w:szCs w:val="21"/>
          <w:lang w:val="zh-CN"/>
        </w:rPr>
        <w:t xml:space="preserve">日</w:t>
      </w:r>
      <w:r>
        <w:rPr>
          <w:color w:val="000000"/>
          <w:szCs w:val="21"/>
        </w:rPr>
      </w:r>
      <w:r/>
    </w:p>
    <w:p>
      <w:pPr>
        <w:pStyle w:val="876"/>
        <w:spacing w:line="380" w:lineRule="exact"/>
        <w:rPr>
          <w:rFonts w:hint="eastAsia" w:ascii="宋体" w:hAnsi="Courier New"/>
          <w:b/>
          <w:color w:val="000000"/>
          <w:szCs w:val="21"/>
        </w:rPr>
      </w:pPr>
      <w:r>
        <w:rPr>
          <w:b/>
          <w:color w:val="000000"/>
          <w:sz w:val="32"/>
          <w:szCs w:val="32"/>
        </w:rPr>
        <w:br w:type="page" w:clear="all"/>
      </w:r>
      <w:r>
        <w:rPr>
          <w:rFonts w:hint="eastAsia" w:hAnsi="宋体"/>
          <w:b/>
          <w:color w:val="000000"/>
          <w:szCs w:val="21"/>
        </w:rPr>
        <w:t xml:space="preserve">格式</w:t>
      </w:r>
      <w:r>
        <w:rPr>
          <w:rFonts w:hAnsi="宋体"/>
          <w:b/>
          <w:color w:val="000000"/>
          <w:szCs w:val="21"/>
        </w:rPr>
        <w:t xml:space="preserve">5</w:t>
      </w:r>
      <w:r>
        <w:rPr>
          <w:rFonts w:hint="eastAsia" w:hAnsi="宋体"/>
          <w:b/>
          <w:color w:val="000000"/>
          <w:szCs w:val="21"/>
        </w:rPr>
        <w:t xml:space="preserve">、拟投入本项目人员表</w:t>
      </w:r>
      <w:r>
        <w:rPr>
          <w:rFonts w:hint="eastAsia" w:ascii="宋体" w:hAnsi="Courier New"/>
          <w:b/>
          <w:color w:val="000000"/>
          <w:szCs w:val="21"/>
        </w:rPr>
      </w:r>
      <w:r/>
    </w:p>
    <w:p>
      <w:pPr>
        <w:pStyle w:val="958"/>
        <w:spacing w:line="400" w:lineRule="exact"/>
        <w:rPr>
          <w:rFonts w:hint="eastAsia" w:hAnsi="宋体" w:eastAsia="宋体"/>
          <w:b/>
          <w:color w:val="000000"/>
          <w:sz w:val="32"/>
          <w:szCs w:val="32"/>
        </w:rPr>
      </w:pPr>
      <w:r>
        <w:rPr>
          <w:rFonts w:hint="eastAsia" w:hAnsi="宋体" w:eastAsia="宋体"/>
          <w:b/>
          <w:color w:val="000000"/>
          <w:sz w:val="32"/>
          <w:szCs w:val="32"/>
        </w:rPr>
      </w:r>
      <w:r/>
    </w:p>
    <w:p>
      <w:pPr>
        <w:pStyle w:val="958"/>
        <w:ind w:firstLine="643"/>
        <w:jc w:val="center"/>
        <w:spacing w:line="400" w:lineRule="exact"/>
        <w:rPr>
          <w:rFonts w:hAnsi="宋体" w:eastAsia="宋体"/>
          <w:b/>
          <w:color w:val="000000"/>
          <w:sz w:val="32"/>
          <w:szCs w:val="32"/>
        </w:rPr>
      </w:pPr>
      <w:r>
        <w:rPr>
          <w:rFonts w:hint="eastAsia" w:hAnsi="宋体" w:eastAsia="宋体"/>
          <w:b/>
          <w:color w:val="000000"/>
          <w:sz w:val="32"/>
          <w:szCs w:val="32"/>
        </w:rPr>
        <w:t xml:space="preserve">拟投入本项目人员表</w:t>
      </w:r>
      <w:r>
        <w:rPr>
          <w:rFonts w:hAnsi="宋体" w:eastAsia="宋体"/>
          <w:b/>
          <w:color w:val="000000"/>
          <w:sz w:val="32"/>
          <w:szCs w:val="32"/>
        </w:rPr>
      </w:r>
      <w:r/>
    </w:p>
    <w:p>
      <w:pPr>
        <w:pStyle w:val="876"/>
        <w:spacing w:line="400" w:lineRule="exact"/>
        <w:rPr>
          <w:rFonts w:hint="eastAsia" w:hAnsi="宋体"/>
          <w:color w:val="000000"/>
          <w:spacing w:val="20"/>
          <w:szCs w:val="21"/>
        </w:rPr>
      </w:pPr>
      <w:r>
        <w:rPr>
          <w:rFonts w:hint="eastAsia" w:hAnsi="宋体"/>
          <w:color w:val="000000"/>
          <w:spacing w:val="20"/>
          <w:szCs w:val="21"/>
        </w:rPr>
        <w:t xml:space="preserve">采购编号：</w:t>
      </w:r>
      <w:r>
        <w:rPr>
          <w:rFonts w:hint="eastAsia" w:hAnsi="宋体"/>
          <w:color w:val="000000"/>
          <w:spacing w:val="20"/>
          <w:szCs w:val="21"/>
        </w:rPr>
      </w:r>
      <w:r/>
    </w:p>
    <w:tbl>
      <w:tblPr>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pStyle w:val="876"/>
              <w:jc w:val="center"/>
              <w:rPr>
                <w:color w:val="000000"/>
                <w:szCs w:val="21"/>
              </w:rPr>
            </w:pPr>
            <w:r>
              <w:rPr>
                <w:rFonts w:hint="eastAsia"/>
                <w:color w:val="000000"/>
                <w:szCs w:val="21"/>
              </w:rPr>
              <w:t xml:space="preserve">序号</w:t>
            </w:r>
            <w:r>
              <w:rPr>
                <w:color w:val="000000"/>
                <w:szCs w:val="21"/>
              </w:rPr>
            </w:r>
            <w:r/>
          </w:p>
        </w:tc>
        <w:tc>
          <w:tcPr>
            <w:tcW w:w="2329" w:type="dxa"/>
            <w:vAlign w:val="center"/>
            <w:textDirection w:val="lrTb"/>
            <w:noWrap w:val="false"/>
          </w:tcPr>
          <w:p>
            <w:pPr>
              <w:pStyle w:val="876"/>
              <w:jc w:val="center"/>
              <w:rPr>
                <w:color w:val="000000"/>
                <w:szCs w:val="21"/>
              </w:rPr>
            </w:pPr>
            <w:r>
              <w:rPr>
                <w:rFonts w:hint="eastAsia"/>
                <w:color w:val="000000"/>
                <w:szCs w:val="21"/>
              </w:rPr>
              <w:t xml:space="preserve">岗位</w:t>
            </w:r>
            <w:r>
              <w:rPr>
                <w:color w:val="000000"/>
                <w:szCs w:val="21"/>
              </w:rPr>
            </w:r>
            <w:r/>
          </w:p>
        </w:tc>
        <w:tc>
          <w:tcPr>
            <w:tcW w:w="1197" w:type="dxa"/>
            <w:vAlign w:val="center"/>
            <w:textDirection w:val="lrTb"/>
            <w:noWrap w:val="false"/>
          </w:tcPr>
          <w:p>
            <w:pPr>
              <w:pStyle w:val="876"/>
              <w:jc w:val="center"/>
              <w:rPr>
                <w:color w:val="000000"/>
                <w:szCs w:val="21"/>
              </w:rPr>
            </w:pPr>
            <w:r>
              <w:rPr>
                <w:rFonts w:hint="eastAsia"/>
                <w:color w:val="000000"/>
                <w:szCs w:val="21"/>
              </w:rPr>
              <w:t xml:space="preserve">姓名</w:t>
            </w:r>
            <w:r>
              <w:rPr>
                <w:color w:val="000000"/>
                <w:szCs w:val="21"/>
              </w:rPr>
            </w:r>
            <w:r/>
          </w:p>
        </w:tc>
        <w:tc>
          <w:tcPr>
            <w:tcW w:w="1171" w:type="dxa"/>
            <w:vAlign w:val="center"/>
            <w:textDirection w:val="lrTb"/>
            <w:noWrap w:val="false"/>
          </w:tcPr>
          <w:p>
            <w:pPr>
              <w:pStyle w:val="876"/>
              <w:jc w:val="center"/>
              <w:rPr>
                <w:color w:val="000000"/>
                <w:szCs w:val="21"/>
              </w:rPr>
            </w:pPr>
            <w:r>
              <w:rPr>
                <w:rFonts w:hint="eastAsia"/>
                <w:color w:val="000000"/>
                <w:szCs w:val="21"/>
              </w:rPr>
              <w:t xml:space="preserve">性别</w:t>
            </w:r>
            <w:r>
              <w:rPr>
                <w:color w:val="000000"/>
                <w:szCs w:val="21"/>
              </w:rPr>
            </w:r>
            <w:r/>
          </w:p>
        </w:tc>
        <w:tc>
          <w:tcPr>
            <w:tcW w:w="1116" w:type="dxa"/>
            <w:vAlign w:val="center"/>
            <w:textDirection w:val="lrTb"/>
            <w:noWrap w:val="false"/>
          </w:tcPr>
          <w:p>
            <w:pPr>
              <w:pStyle w:val="876"/>
              <w:jc w:val="center"/>
              <w:rPr>
                <w:color w:val="000000"/>
                <w:szCs w:val="21"/>
              </w:rPr>
            </w:pPr>
            <w:r>
              <w:rPr>
                <w:rFonts w:hint="eastAsia"/>
                <w:color w:val="000000"/>
                <w:szCs w:val="21"/>
              </w:rPr>
              <w:t xml:space="preserve">年龄</w:t>
            </w:r>
            <w:r>
              <w:rPr>
                <w:color w:val="000000"/>
                <w:szCs w:val="21"/>
              </w:rPr>
            </w:r>
            <w:r/>
          </w:p>
        </w:tc>
        <w:tc>
          <w:tcPr>
            <w:tcW w:w="1195" w:type="dxa"/>
            <w:vAlign w:val="center"/>
            <w:textDirection w:val="lrTb"/>
            <w:noWrap w:val="false"/>
          </w:tcPr>
          <w:p>
            <w:pPr>
              <w:pStyle w:val="876"/>
              <w:jc w:val="center"/>
              <w:rPr>
                <w:color w:val="000000"/>
                <w:szCs w:val="21"/>
              </w:rPr>
            </w:pPr>
            <w:r>
              <w:rPr>
                <w:rFonts w:hint="eastAsia"/>
                <w:color w:val="000000"/>
                <w:szCs w:val="21"/>
              </w:rPr>
              <w:t xml:space="preserve">学历</w:t>
            </w:r>
            <w:r>
              <w:rPr>
                <w:color w:val="000000"/>
                <w:szCs w:val="21"/>
              </w:rPr>
            </w:r>
            <w:r/>
          </w:p>
        </w:tc>
        <w:tc>
          <w:tcPr>
            <w:tcW w:w="1077" w:type="dxa"/>
            <w:vAlign w:val="center"/>
            <w:textDirection w:val="lrTb"/>
            <w:noWrap w:val="false"/>
          </w:tcPr>
          <w:p>
            <w:pPr>
              <w:pStyle w:val="876"/>
              <w:jc w:val="center"/>
              <w:rPr>
                <w:color w:val="000000"/>
                <w:szCs w:val="21"/>
              </w:rPr>
            </w:pPr>
            <w:r>
              <w:rPr>
                <w:rFonts w:hint="eastAsia"/>
                <w:color w:val="000000"/>
                <w:szCs w:val="21"/>
              </w:rPr>
              <w:t xml:space="preserve">职称</w:t>
            </w:r>
            <w:r>
              <w:rPr>
                <w:color w:val="000000"/>
                <w:szCs w:val="21"/>
              </w:rPr>
            </w:r>
            <w:r/>
          </w:p>
        </w:tc>
      </w:tr>
      <w:tr>
        <w:trPr>
          <w:trHeight w:val="495"/>
        </w:trPr>
        <w:tc>
          <w:tcPr>
            <w:tcW w:w="722" w:type="dxa"/>
            <w:vAlign w:val="center"/>
            <w:textDirection w:val="lrTb"/>
            <w:noWrap w:val="false"/>
          </w:tcPr>
          <w:p>
            <w:pPr>
              <w:pStyle w:val="876"/>
              <w:jc w:val="center"/>
              <w:rPr>
                <w:color w:val="000000"/>
                <w:szCs w:val="21"/>
              </w:rPr>
            </w:pPr>
            <w:r>
              <w:rPr>
                <w:color w:val="000000"/>
                <w:szCs w:val="21"/>
              </w:rPr>
              <w:t xml:space="preserve">1</w:t>
            </w:r>
            <w:r>
              <w:rPr>
                <w:color w:val="000000"/>
                <w:szCs w:val="21"/>
              </w:rPr>
            </w:r>
            <w:r/>
          </w:p>
        </w:tc>
        <w:tc>
          <w:tcPr>
            <w:tcW w:w="2329" w:type="dxa"/>
            <w:vAlign w:val="center"/>
            <w:textDirection w:val="lrTb"/>
            <w:noWrap w:val="false"/>
          </w:tcPr>
          <w:p>
            <w:pPr>
              <w:pStyle w:val="876"/>
              <w:rPr>
                <w:color w:val="000000"/>
                <w:szCs w:val="21"/>
              </w:rPr>
            </w:pPr>
            <w:r>
              <w:rPr>
                <w:rFonts w:hint="eastAsia"/>
                <w:color w:val="000000"/>
                <w:szCs w:val="21"/>
              </w:rPr>
              <w:t xml:space="preserve">项目经理</w:t>
            </w:r>
            <w:r>
              <w:rPr>
                <w:color w:val="000000"/>
                <w:szCs w:val="21"/>
              </w:rPr>
            </w:r>
            <w:r/>
          </w:p>
        </w:tc>
        <w:tc>
          <w:tcPr>
            <w:tcW w:w="1197" w:type="dxa"/>
            <w:vAlign w:val="center"/>
            <w:textDirection w:val="lrTb"/>
            <w:noWrap w:val="false"/>
          </w:tcPr>
          <w:p>
            <w:pPr>
              <w:pStyle w:val="876"/>
              <w:jc w:val="center"/>
              <w:rPr>
                <w:color w:val="000000"/>
                <w:szCs w:val="21"/>
              </w:rPr>
            </w:pPr>
            <w:r>
              <w:rPr>
                <w:color w:val="000000"/>
                <w:szCs w:val="21"/>
              </w:rPr>
            </w:r>
            <w:r/>
          </w:p>
        </w:tc>
        <w:tc>
          <w:tcPr>
            <w:tcW w:w="1171" w:type="dxa"/>
            <w:vAlign w:val="center"/>
            <w:textDirection w:val="lrTb"/>
            <w:noWrap w:val="false"/>
          </w:tcPr>
          <w:p>
            <w:pPr>
              <w:pStyle w:val="876"/>
              <w:jc w:val="center"/>
              <w:rPr>
                <w:color w:val="000000"/>
                <w:szCs w:val="21"/>
              </w:rPr>
            </w:pPr>
            <w:r>
              <w:rPr>
                <w:color w:val="000000"/>
                <w:szCs w:val="21"/>
              </w:rPr>
            </w:r>
            <w:r/>
          </w:p>
        </w:tc>
        <w:tc>
          <w:tcPr>
            <w:tcW w:w="1116" w:type="dxa"/>
            <w:vAlign w:val="center"/>
            <w:textDirection w:val="lrTb"/>
            <w:noWrap w:val="false"/>
          </w:tcPr>
          <w:p>
            <w:pPr>
              <w:pStyle w:val="876"/>
              <w:jc w:val="center"/>
              <w:rPr>
                <w:color w:val="000000"/>
                <w:szCs w:val="21"/>
              </w:rPr>
            </w:pPr>
            <w:r>
              <w:rPr>
                <w:color w:val="000000"/>
                <w:szCs w:val="21"/>
              </w:rPr>
            </w:r>
            <w:r/>
          </w:p>
        </w:tc>
        <w:tc>
          <w:tcPr>
            <w:tcW w:w="1195" w:type="dxa"/>
            <w:vAlign w:val="center"/>
            <w:textDirection w:val="lrTb"/>
            <w:noWrap w:val="false"/>
          </w:tcPr>
          <w:p>
            <w:pPr>
              <w:pStyle w:val="876"/>
              <w:jc w:val="center"/>
              <w:rPr>
                <w:color w:val="000000"/>
                <w:szCs w:val="21"/>
              </w:rPr>
            </w:pPr>
            <w:r>
              <w:rPr>
                <w:color w:val="000000"/>
                <w:szCs w:val="21"/>
              </w:rPr>
            </w:r>
            <w:r/>
          </w:p>
        </w:tc>
        <w:tc>
          <w:tcPr>
            <w:tcW w:w="1077" w:type="dxa"/>
            <w:vAlign w:val="center"/>
            <w:textDirection w:val="lrTb"/>
            <w:noWrap w:val="false"/>
          </w:tcPr>
          <w:p>
            <w:pPr>
              <w:pStyle w:val="876"/>
              <w:jc w:val="center"/>
              <w:rPr>
                <w:color w:val="000000"/>
                <w:szCs w:val="21"/>
              </w:rPr>
            </w:pPr>
            <w:r>
              <w:rPr>
                <w:color w:val="000000"/>
                <w:szCs w:val="21"/>
              </w:rPr>
            </w:r>
            <w:r/>
          </w:p>
        </w:tc>
      </w:tr>
      <w:tr>
        <w:trPr>
          <w:trHeight w:val="495"/>
        </w:trPr>
        <w:tc>
          <w:tcPr>
            <w:tcW w:w="722" w:type="dxa"/>
            <w:vAlign w:val="center"/>
            <w:textDirection w:val="lrTb"/>
            <w:noWrap w:val="false"/>
          </w:tcPr>
          <w:p>
            <w:pPr>
              <w:pStyle w:val="876"/>
              <w:jc w:val="center"/>
              <w:rPr>
                <w:color w:val="000000"/>
                <w:szCs w:val="21"/>
              </w:rPr>
            </w:pPr>
            <w:r>
              <w:rPr>
                <w:color w:val="000000"/>
                <w:szCs w:val="21"/>
              </w:rPr>
              <w:t xml:space="preserve">2</w:t>
            </w:r>
            <w:r>
              <w:rPr>
                <w:color w:val="000000"/>
                <w:szCs w:val="21"/>
              </w:rPr>
            </w:r>
            <w:r/>
          </w:p>
        </w:tc>
        <w:tc>
          <w:tcPr>
            <w:tcW w:w="2329" w:type="dxa"/>
            <w:vAlign w:val="center"/>
            <w:textDirection w:val="lrTb"/>
            <w:noWrap w:val="false"/>
          </w:tcPr>
          <w:p>
            <w:pPr>
              <w:pStyle w:val="876"/>
              <w:rPr>
                <w:color w:val="000000"/>
                <w:szCs w:val="21"/>
              </w:rPr>
            </w:pPr>
            <w:r>
              <w:rPr>
                <w:rFonts w:hint="eastAsia"/>
                <w:color w:val="000000"/>
                <w:szCs w:val="21"/>
              </w:rPr>
              <w:t xml:space="preserve">负责人</w:t>
            </w:r>
            <w:r>
              <w:rPr>
                <w:color w:val="000000"/>
                <w:szCs w:val="21"/>
              </w:rPr>
            </w:r>
            <w:r/>
          </w:p>
        </w:tc>
        <w:tc>
          <w:tcPr>
            <w:tcW w:w="1197" w:type="dxa"/>
            <w:vAlign w:val="center"/>
            <w:textDirection w:val="lrTb"/>
            <w:noWrap w:val="false"/>
          </w:tcPr>
          <w:p>
            <w:pPr>
              <w:pStyle w:val="876"/>
              <w:jc w:val="center"/>
              <w:rPr>
                <w:color w:val="000000"/>
                <w:szCs w:val="21"/>
              </w:rPr>
            </w:pPr>
            <w:r>
              <w:rPr>
                <w:color w:val="000000"/>
                <w:szCs w:val="21"/>
              </w:rPr>
            </w:r>
            <w:r/>
          </w:p>
        </w:tc>
        <w:tc>
          <w:tcPr>
            <w:tcW w:w="1171" w:type="dxa"/>
            <w:vAlign w:val="center"/>
            <w:textDirection w:val="lrTb"/>
            <w:noWrap w:val="false"/>
          </w:tcPr>
          <w:p>
            <w:pPr>
              <w:pStyle w:val="876"/>
              <w:jc w:val="center"/>
              <w:rPr>
                <w:color w:val="000000"/>
                <w:szCs w:val="21"/>
              </w:rPr>
            </w:pPr>
            <w:r>
              <w:rPr>
                <w:color w:val="000000"/>
                <w:szCs w:val="21"/>
              </w:rPr>
            </w:r>
            <w:r/>
          </w:p>
        </w:tc>
        <w:tc>
          <w:tcPr>
            <w:tcW w:w="1116" w:type="dxa"/>
            <w:vAlign w:val="center"/>
            <w:textDirection w:val="lrTb"/>
            <w:noWrap w:val="false"/>
          </w:tcPr>
          <w:p>
            <w:pPr>
              <w:pStyle w:val="876"/>
              <w:jc w:val="center"/>
              <w:rPr>
                <w:color w:val="000000"/>
                <w:szCs w:val="21"/>
              </w:rPr>
            </w:pPr>
            <w:r>
              <w:rPr>
                <w:color w:val="000000"/>
                <w:szCs w:val="21"/>
              </w:rPr>
            </w:r>
            <w:r/>
          </w:p>
        </w:tc>
        <w:tc>
          <w:tcPr>
            <w:tcW w:w="1195" w:type="dxa"/>
            <w:vAlign w:val="center"/>
            <w:textDirection w:val="lrTb"/>
            <w:noWrap w:val="false"/>
          </w:tcPr>
          <w:p>
            <w:pPr>
              <w:pStyle w:val="876"/>
              <w:jc w:val="center"/>
              <w:rPr>
                <w:color w:val="000000"/>
                <w:szCs w:val="21"/>
              </w:rPr>
            </w:pPr>
            <w:r>
              <w:rPr>
                <w:color w:val="000000"/>
                <w:szCs w:val="21"/>
              </w:rPr>
            </w:r>
            <w:r/>
          </w:p>
        </w:tc>
        <w:tc>
          <w:tcPr>
            <w:tcW w:w="1077" w:type="dxa"/>
            <w:vAlign w:val="center"/>
            <w:textDirection w:val="lrTb"/>
            <w:noWrap w:val="false"/>
          </w:tcPr>
          <w:p>
            <w:pPr>
              <w:pStyle w:val="876"/>
              <w:jc w:val="center"/>
              <w:rPr>
                <w:color w:val="000000"/>
                <w:szCs w:val="21"/>
              </w:rPr>
            </w:pPr>
            <w:r>
              <w:rPr>
                <w:color w:val="000000"/>
                <w:szCs w:val="21"/>
              </w:rPr>
            </w:r>
            <w:r/>
          </w:p>
        </w:tc>
      </w:tr>
      <w:tr>
        <w:trPr>
          <w:trHeight w:val="495"/>
        </w:trPr>
        <w:tc>
          <w:tcPr>
            <w:tcW w:w="722" w:type="dxa"/>
            <w:vAlign w:val="center"/>
            <w:textDirection w:val="lrTb"/>
            <w:noWrap w:val="false"/>
          </w:tcPr>
          <w:p>
            <w:pPr>
              <w:pStyle w:val="876"/>
              <w:jc w:val="center"/>
              <w:rPr>
                <w:color w:val="000000"/>
                <w:szCs w:val="21"/>
              </w:rPr>
            </w:pPr>
            <w:r>
              <w:rPr>
                <w:color w:val="000000"/>
                <w:szCs w:val="21"/>
              </w:rPr>
              <w:t xml:space="preserve">3</w:t>
            </w:r>
            <w:r>
              <w:rPr>
                <w:color w:val="000000"/>
                <w:szCs w:val="21"/>
              </w:rPr>
            </w:r>
            <w:r/>
          </w:p>
        </w:tc>
        <w:tc>
          <w:tcPr>
            <w:tcW w:w="2329" w:type="dxa"/>
            <w:vAlign w:val="center"/>
            <w:textDirection w:val="lrTb"/>
            <w:noWrap w:val="false"/>
          </w:tcPr>
          <w:p>
            <w:pPr>
              <w:pStyle w:val="876"/>
              <w:rPr>
                <w:color w:val="000000"/>
                <w:szCs w:val="21"/>
              </w:rPr>
            </w:pPr>
            <w:r>
              <w:rPr>
                <w:rFonts w:hint="eastAsia"/>
                <w:color w:val="000000"/>
                <w:szCs w:val="21"/>
              </w:rPr>
              <w:t xml:space="preserve">……</w:t>
            </w:r>
            <w:r>
              <w:rPr>
                <w:color w:val="000000"/>
                <w:szCs w:val="21"/>
              </w:rPr>
            </w:r>
            <w:r/>
          </w:p>
        </w:tc>
        <w:tc>
          <w:tcPr>
            <w:tcW w:w="1197" w:type="dxa"/>
            <w:vAlign w:val="center"/>
            <w:textDirection w:val="lrTb"/>
            <w:noWrap w:val="false"/>
          </w:tcPr>
          <w:p>
            <w:pPr>
              <w:pStyle w:val="876"/>
              <w:jc w:val="center"/>
              <w:rPr>
                <w:color w:val="000000"/>
                <w:szCs w:val="21"/>
              </w:rPr>
            </w:pPr>
            <w:r>
              <w:rPr>
                <w:color w:val="000000"/>
                <w:szCs w:val="21"/>
              </w:rPr>
            </w:r>
            <w:r/>
          </w:p>
        </w:tc>
        <w:tc>
          <w:tcPr>
            <w:tcW w:w="1171" w:type="dxa"/>
            <w:vAlign w:val="center"/>
            <w:textDirection w:val="lrTb"/>
            <w:noWrap w:val="false"/>
          </w:tcPr>
          <w:p>
            <w:pPr>
              <w:pStyle w:val="876"/>
              <w:jc w:val="center"/>
              <w:rPr>
                <w:color w:val="000000"/>
                <w:szCs w:val="21"/>
              </w:rPr>
            </w:pPr>
            <w:r>
              <w:rPr>
                <w:color w:val="000000"/>
                <w:szCs w:val="21"/>
              </w:rPr>
            </w:r>
            <w:r/>
          </w:p>
        </w:tc>
        <w:tc>
          <w:tcPr>
            <w:tcW w:w="1116" w:type="dxa"/>
            <w:vAlign w:val="center"/>
            <w:textDirection w:val="lrTb"/>
            <w:noWrap w:val="false"/>
          </w:tcPr>
          <w:p>
            <w:pPr>
              <w:pStyle w:val="876"/>
              <w:jc w:val="center"/>
              <w:rPr>
                <w:color w:val="000000"/>
                <w:szCs w:val="21"/>
              </w:rPr>
            </w:pPr>
            <w:r>
              <w:rPr>
                <w:color w:val="000000"/>
                <w:szCs w:val="21"/>
              </w:rPr>
            </w:r>
            <w:r/>
          </w:p>
        </w:tc>
        <w:tc>
          <w:tcPr>
            <w:tcW w:w="1195" w:type="dxa"/>
            <w:vAlign w:val="center"/>
            <w:textDirection w:val="lrTb"/>
            <w:noWrap w:val="false"/>
          </w:tcPr>
          <w:p>
            <w:pPr>
              <w:pStyle w:val="876"/>
              <w:jc w:val="center"/>
              <w:rPr>
                <w:color w:val="000000"/>
                <w:szCs w:val="21"/>
              </w:rPr>
            </w:pPr>
            <w:r>
              <w:rPr>
                <w:color w:val="000000"/>
                <w:szCs w:val="21"/>
              </w:rPr>
            </w:r>
            <w:r/>
          </w:p>
        </w:tc>
        <w:tc>
          <w:tcPr>
            <w:tcW w:w="1077" w:type="dxa"/>
            <w:vAlign w:val="center"/>
            <w:textDirection w:val="lrTb"/>
            <w:noWrap w:val="false"/>
          </w:tcPr>
          <w:p>
            <w:pPr>
              <w:pStyle w:val="876"/>
              <w:jc w:val="center"/>
              <w:rPr>
                <w:color w:val="000000"/>
                <w:szCs w:val="21"/>
              </w:rPr>
            </w:pPr>
            <w:r>
              <w:rPr>
                <w:color w:val="000000"/>
                <w:szCs w:val="21"/>
              </w:rPr>
            </w:r>
            <w:r/>
          </w:p>
        </w:tc>
      </w:tr>
      <w:tr>
        <w:trPr>
          <w:trHeight w:val="495"/>
        </w:trPr>
        <w:tc>
          <w:tcPr>
            <w:tcW w:w="722" w:type="dxa"/>
            <w:vAlign w:val="center"/>
            <w:textDirection w:val="lrTb"/>
            <w:noWrap w:val="false"/>
          </w:tcPr>
          <w:p>
            <w:pPr>
              <w:pStyle w:val="876"/>
              <w:jc w:val="center"/>
              <w:rPr>
                <w:color w:val="000000"/>
                <w:szCs w:val="21"/>
              </w:rPr>
            </w:pPr>
            <w:r>
              <w:rPr>
                <w:color w:val="000000"/>
                <w:szCs w:val="21"/>
              </w:rPr>
              <w:t xml:space="preserve">4</w:t>
            </w:r>
            <w:r>
              <w:rPr>
                <w:color w:val="000000"/>
                <w:szCs w:val="21"/>
              </w:rPr>
            </w:r>
            <w:r/>
          </w:p>
        </w:tc>
        <w:tc>
          <w:tcPr>
            <w:tcW w:w="2329" w:type="dxa"/>
            <w:vAlign w:val="center"/>
            <w:textDirection w:val="lrTb"/>
            <w:noWrap w:val="false"/>
          </w:tcPr>
          <w:p>
            <w:pPr>
              <w:pStyle w:val="876"/>
              <w:rPr>
                <w:color w:val="000000"/>
                <w:szCs w:val="21"/>
              </w:rPr>
            </w:pPr>
            <w:r>
              <w:rPr>
                <w:rFonts w:hint="eastAsia"/>
                <w:color w:val="000000"/>
                <w:szCs w:val="21"/>
              </w:rPr>
              <w:t xml:space="preserve">……</w:t>
            </w:r>
            <w:r>
              <w:rPr>
                <w:color w:val="000000"/>
                <w:szCs w:val="21"/>
              </w:rPr>
            </w:r>
            <w:r/>
          </w:p>
        </w:tc>
        <w:tc>
          <w:tcPr>
            <w:tcW w:w="1197" w:type="dxa"/>
            <w:vAlign w:val="center"/>
            <w:textDirection w:val="lrTb"/>
            <w:noWrap w:val="false"/>
          </w:tcPr>
          <w:p>
            <w:pPr>
              <w:pStyle w:val="876"/>
              <w:jc w:val="center"/>
              <w:rPr>
                <w:color w:val="000000"/>
                <w:szCs w:val="21"/>
              </w:rPr>
            </w:pPr>
            <w:r>
              <w:rPr>
                <w:color w:val="000000"/>
                <w:szCs w:val="21"/>
              </w:rPr>
            </w:r>
            <w:r/>
          </w:p>
        </w:tc>
        <w:tc>
          <w:tcPr>
            <w:tcW w:w="1171" w:type="dxa"/>
            <w:vAlign w:val="center"/>
            <w:textDirection w:val="lrTb"/>
            <w:noWrap w:val="false"/>
          </w:tcPr>
          <w:p>
            <w:pPr>
              <w:pStyle w:val="876"/>
              <w:jc w:val="center"/>
              <w:rPr>
                <w:color w:val="000000"/>
                <w:szCs w:val="21"/>
              </w:rPr>
            </w:pPr>
            <w:r>
              <w:rPr>
                <w:color w:val="000000"/>
                <w:szCs w:val="21"/>
              </w:rPr>
            </w:r>
            <w:r/>
          </w:p>
        </w:tc>
        <w:tc>
          <w:tcPr>
            <w:tcW w:w="1116" w:type="dxa"/>
            <w:vAlign w:val="center"/>
            <w:textDirection w:val="lrTb"/>
            <w:noWrap w:val="false"/>
          </w:tcPr>
          <w:p>
            <w:pPr>
              <w:pStyle w:val="876"/>
              <w:jc w:val="center"/>
              <w:rPr>
                <w:color w:val="000000"/>
                <w:szCs w:val="21"/>
              </w:rPr>
            </w:pPr>
            <w:r>
              <w:rPr>
                <w:color w:val="000000"/>
                <w:szCs w:val="21"/>
              </w:rPr>
            </w:r>
            <w:r/>
          </w:p>
        </w:tc>
        <w:tc>
          <w:tcPr>
            <w:tcW w:w="1195" w:type="dxa"/>
            <w:vAlign w:val="center"/>
            <w:textDirection w:val="lrTb"/>
            <w:noWrap w:val="false"/>
          </w:tcPr>
          <w:p>
            <w:pPr>
              <w:pStyle w:val="876"/>
              <w:jc w:val="center"/>
              <w:rPr>
                <w:color w:val="000000"/>
                <w:szCs w:val="21"/>
              </w:rPr>
            </w:pPr>
            <w:r>
              <w:rPr>
                <w:color w:val="000000"/>
                <w:szCs w:val="21"/>
              </w:rPr>
            </w:r>
            <w:r/>
          </w:p>
        </w:tc>
        <w:tc>
          <w:tcPr>
            <w:tcW w:w="1077" w:type="dxa"/>
            <w:vAlign w:val="center"/>
            <w:textDirection w:val="lrTb"/>
            <w:noWrap w:val="false"/>
          </w:tcPr>
          <w:p>
            <w:pPr>
              <w:pStyle w:val="876"/>
              <w:jc w:val="center"/>
              <w:rPr>
                <w:color w:val="000000"/>
                <w:szCs w:val="21"/>
              </w:rPr>
            </w:pPr>
            <w:r>
              <w:rPr>
                <w:color w:val="000000"/>
                <w:szCs w:val="21"/>
              </w:rPr>
            </w:r>
            <w:r/>
          </w:p>
        </w:tc>
      </w:tr>
      <w:tr>
        <w:trPr>
          <w:trHeight w:val="495"/>
        </w:trPr>
        <w:tc>
          <w:tcPr>
            <w:tcW w:w="722" w:type="dxa"/>
            <w:vAlign w:val="center"/>
            <w:textDirection w:val="lrTb"/>
            <w:noWrap w:val="false"/>
          </w:tcPr>
          <w:p>
            <w:pPr>
              <w:pStyle w:val="876"/>
              <w:jc w:val="center"/>
              <w:rPr>
                <w:color w:val="000000"/>
                <w:szCs w:val="21"/>
              </w:rPr>
            </w:pPr>
            <w:r>
              <w:rPr>
                <w:color w:val="000000"/>
                <w:szCs w:val="21"/>
              </w:rPr>
              <w:t xml:space="preserve">5</w:t>
            </w:r>
            <w:r>
              <w:rPr>
                <w:color w:val="000000"/>
                <w:szCs w:val="21"/>
              </w:rPr>
            </w:r>
            <w:r/>
          </w:p>
        </w:tc>
        <w:tc>
          <w:tcPr>
            <w:tcW w:w="2329" w:type="dxa"/>
            <w:vAlign w:val="center"/>
            <w:textDirection w:val="lrTb"/>
            <w:noWrap w:val="false"/>
          </w:tcPr>
          <w:p>
            <w:pPr>
              <w:pStyle w:val="876"/>
              <w:rPr>
                <w:color w:val="000000"/>
                <w:szCs w:val="21"/>
              </w:rPr>
            </w:pPr>
            <w:r>
              <w:rPr>
                <w:color w:val="000000"/>
                <w:szCs w:val="21"/>
              </w:rPr>
            </w:r>
            <w:r/>
          </w:p>
        </w:tc>
        <w:tc>
          <w:tcPr>
            <w:tcW w:w="1197" w:type="dxa"/>
            <w:vAlign w:val="center"/>
            <w:textDirection w:val="lrTb"/>
            <w:noWrap w:val="false"/>
          </w:tcPr>
          <w:p>
            <w:pPr>
              <w:pStyle w:val="876"/>
              <w:jc w:val="center"/>
              <w:rPr>
                <w:color w:val="000000"/>
                <w:szCs w:val="21"/>
              </w:rPr>
            </w:pPr>
            <w:r>
              <w:rPr>
                <w:color w:val="000000"/>
                <w:szCs w:val="21"/>
              </w:rPr>
            </w:r>
            <w:r/>
          </w:p>
        </w:tc>
        <w:tc>
          <w:tcPr>
            <w:tcW w:w="1171" w:type="dxa"/>
            <w:vAlign w:val="center"/>
            <w:textDirection w:val="lrTb"/>
            <w:noWrap w:val="false"/>
          </w:tcPr>
          <w:p>
            <w:pPr>
              <w:pStyle w:val="876"/>
              <w:jc w:val="center"/>
              <w:rPr>
                <w:color w:val="000000"/>
                <w:szCs w:val="21"/>
              </w:rPr>
            </w:pPr>
            <w:r>
              <w:rPr>
                <w:color w:val="000000"/>
                <w:szCs w:val="21"/>
              </w:rPr>
            </w:r>
            <w:r/>
          </w:p>
        </w:tc>
        <w:tc>
          <w:tcPr>
            <w:tcW w:w="1116" w:type="dxa"/>
            <w:vAlign w:val="center"/>
            <w:textDirection w:val="lrTb"/>
            <w:noWrap w:val="false"/>
          </w:tcPr>
          <w:p>
            <w:pPr>
              <w:pStyle w:val="876"/>
              <w:jc w:val="center"/>
              <w:rPr>
                <w:color w:val="000000"/>
                <w:szCs w:val="21"/>
              </w:rPr>
            </w:pPr>
            <w:r>
              <w:rPr>
                <w:color w:val="000000"/>
                <w:szCs w:val="21"/>
              </w:rPr>
            </w:r>
            <w:r/>
          </w:p>
        </w:tc>
        <w:tc>
          <w:tcPr>
            <w:tcW w:w="1195" w:type="dxa"/>
            <w:vAlign w:val="center"/>
            <w:textDirection w:val="lrTb"/>
            <w:noWrap w:val="false"/>
          </w:tcPr>
          <w:p>
            <w:pPr>
              <w:pStyle w:val="876"/>
              <w:jc w:val="center"/>
              <w:rPr>
                <w:color w:val="000000"/>
                <w:szCs w:val="21"/>
              </w:rPr>
            </w:pPr>
            <w:r>
              <w:rPr>
                <w:color w:val="000000"/>
                <w:szCs w:val="21"/>
              </w:rPr>
            </w:r>
            <w:r/>
          </w:p>
        </w:tc>
        <w:tc>
          <w:tcPr>
            <w:tcW w:w="1077" w:type="dxa"/>
            <w:vAlign w:val="center"/>
            <w:textDirection w:val="lrTb"/>
            <w:noWrap w:val="false"/>
          </w:tcPr>
          <w:p>
            <w:pPr>
              <w:pStyle w:val="876"/>
              <w:jc w:val="center"/>
              <w:rPr>
                <w:color w:val="000000"/>
                <w:szCs w:val="21"/>
              </w:rPr>
            </w:pPr>
            <w:r>
              <w:rPr>
                <w:color w:val="000000"/>
                <w:szCs w:val="21"/>
              </w:rPr>
            </w:r>
            <w:r/>
          </w:p>
        </w:tc>
      </w:tr>
      <w:tr>
        <w:trPr>
          <w:trHeight w:val="495"/>
        </w:trPr>
        <w:tc>
          <w:tcPr>
            <w:tcW w:w="722" w:type="dxa"/>
            <w:vAlign w:val="center"/>
            <w:textDirection w:val="lrTb"/>
            <w:noWrap w:val="false"/>
          </w:tcPr>
          <w:p>
            <w:pPr>
              <w:pStyle w:val="876"/>
              <w:jc w:val="center"/>
              <w:rPr>
                <w:color w:val="000000"/>
                <w:szCs w:val="21"/>
              </w:rPr>
            </w:pPr>
            <w:r>
              <w:rPr>
                <w:color w:val="000000"/>
                <w:szCs w:val="21"/>
              </w:rPr>
              <w:t xml:space="preserve">6</w:t>
            </w:r>
            <w:r>
              <w:rPr>
                <w:color w:val="000000"/>
                <w:szCs w:val="21"/>
              </w:rPr>
            </w:r>
            <w:r/>
          </w:p>
        </w:tc>
        <w:tc>
          <w:tcPr>
            <w:tcW w:w="2329" w:type="dxa"/>
            <w:vAlign w:val="center"/>
            <w:textDirection w:val="lrTb"/>
            <w:noWrap w:val="false"/>
          </w:tcPr>
          <w:p>
            <w:pPr>
              <w:pStyle w:val="876"/>
              <w:rPr>
                <w:color w:val="000000"/>
                <w:szCs w:val="21"/>
              </w:rPr>
            </w:pPr>
            <w:r>
              <w:rPr>
                <w:color w:val="000000"/>
                <w:szCs w:val="21"/>
              </w:rPr>
            </w:r>
            <w:r/>
          </w:p>
        </w:tc>
        <w:tc>
          <w:tcPr>
            <w:tcW w:w="1197" w:type="dxa"/>
            <w:vAlign w:val="center"/>
            <w:textDirection w:val="lrTb"/>
            <w:noWrap w:val="false"/>
          </w:tcPr>
          <w:p>
            <w:pPr>
              <w:pStyle w:val="876"/>
              <w:jc w:val="center"/>
              <w:rPr>
                <w:color w:val="000000"/>
                <w:szCs w:val="21"/>
              </w:rPr>
            </w:pPr>
            <w:r>
              <w:rPr>
                <w:color w:val="000000"/>
                <w:szCs w:val="21"/>
              </w:rPr>
            </w:r>
            <w:r/>
          </w:p>
        </w:tc>
        <w:tc>
          <w:tcPr>
            <w:tcW w:w="1171" w:type="dxa"/>
            <w:vAlign w:val="center"/>
            <w:textDirection w:val="lrTb"/>
            <w:noWrap w:val="false"/>
          </w:tcPr>
          <w:p>
            <w:pPr>
              <w:pStyle w:val="876"/>
              <w:jc w:val="center"/>
              <w:rPr>
                <w:color w:val="000000"/>
                <w:szCs w:val="21"/>
              </w:rPr>
            </w:pPr>
            <w:r>
              <w:rPr>
                <w:color w:val="000000"/>
                <w:szCs w:val="21"/>
              </w:rPr>
            </w:r>
            <w:r/>
          </w:p>
        </w:tc>
        <w:tc>
          <w:tcPr>
            <w:tcW w:w="1116" w:type="dxa"/>
            <w:vAlign w:val="center"/>
            <w:textDirection w:val="lrTb"/>
            <w:noWrap w:val="false"/>
          </w:tcPr>
          <w:p>
            <w:pPr>
              <w:pStyle w:val="876"/>
              <w:jc w:val="center"/>
              <w:rPr>
                <w:color w:val="000000"/>
                <w:szCs w:val="21"/>
              </w:rPr>
            </w:pPr>
            <w:r>
              <w:rPr>
                <w:color w:val="000000"/>
                <w:szCs w:val="21"/>
              </w:rPr>
            </w:r>
            <w:r/>
          </w:p>
        </w:tc>
        <w:tc>
          <w:tcPr>
            <w:tcW w:w="1195" w:type="dxa"/>
            <w:vAlign w:val="center"/>
            <w:textDirection w:val="lrTb"/>
            <w:noWrap w:val="false"/>
          </w:tcPr>
          <w:p>
            <w:pPr>
              <w:pStyle w:val="876"/>
              <w:jc w:val="center"/>
              <w:rPr>
                <w:color w:val="000000"/>
                <w:szCs w:val="21"/>
              </w:rPr>
            </w:pPr>
            <w:r>
              <w:rPr>
                <w:color w:val="000000"/>
                <w:szCs w:val="21"/>
              </w:rPr>
            </w:r>
            <w:r/>
          </w:p>
        </w:tc>
        <w:tc>
          <w:tcPr>
            <w:tcW w:w="1077" w:type="dxa"/>
            <w:vAlign w:val="center"/>
            <w:textDirection w:val="lrTb"/>
            <w:noWrap w:val="false"/>
          </w:tcPr>
          <w:p>
            <w:pPr>
              <w:pStyle w:val="876"/>
              <w:jc w:val="center"/>
              <w:rPr>
                <w:color w:val="000000"/>
                <w:szCs w:val="21"/>
              </w:rPr>
            </w:pPr>
            <w:r>
              <w:rPr>
                <w:color w:val="000000"/>
                <w:szCs w:val="21"/>
              </w:rPr>
            </w:r>
            <w:r/>
          </w:p>
        </w:tc>
      </w:tr>
      <w:tr>
        <w:trPr>
          <w:trHeight w:val="495"/>
        </w:trPr>
        <w:tc>
          <w:tcPr>
            <w:tcW w:w="722" w:type="dxa"/>
            <w:vAlign w:val="center"/>
            <w:textDirection w:val="lrTb"/>
            <w:noWrap w:val="false"/>
          </w:tcPr>
          <w:p>
            <w:pPr>
              <w:pStyle w:val="876"/>
              <w:jc w:val="center"/>
              <w:rPr>
                <w:color w:val="000000"/>
                <w:szCs w:val="21"/>
              </w:rPr>
            </w:pPr>
            <w:r>
              <w:rPr>
                <w:color w:val="000000"/>
                <w:szCs w:val="21"/>
              </w:rPr>
              <w:t xml:space="preserve">7</w:t>
            </w:r>
            <w:r>
              <w:rPr>
                <w:color w:val="000000"/>
                <w:szCs w:val="21"/>
              </w:rPr>
            </w:r>
            <w:r/>
          </w:p>
        </w:tc>
        <w:tc>
          <w:tcPr>
            <w:tcW w:w="2329" w:type="dxa"/>
            <w:vAlign w:val="center"/>
            <w:textDirection w:val="lrTb"/>
            <w:noWrap w:val="false"/>
          </w:tcPr>
          <w:p>
            <w:pPr>
              <w:pStyle w:val="876"/>
              <w:rPr>
                <w:color w:val="000000"/>
                <w:szCs w:val="21"/>
              </w:rPr>
            </w:pPr>
            <w:r>
              <w:rPr>
                <w:color w:val="000000"/>
                <w:szCs w:val="21"/>
              </w:rPr>
            </w:r>
            <w:r/>
          </w:p>
        </w:tc>
        <w:tc>
          <w:tcPr>
            <w:tcW w:w="1197" w:type="dxa"/>
            <w:vAlign w:val="center"/>
            <w:textDirection w:val="lrTb"/>
            <w:noWrap w:val="false"/>
          </w:tcPr>
          <w:p>
            <w:pPr>
              <w:pStyle w:val="876"/>
              <w:jc w:val="center"/>
              <w:rPr>
                <w:color w:val="000000"/>
                <w:szCs w:val="21"/>
              </w:rPr>
            </w:pPr>
            <w:r>
              <w:rPr>
                <w:color w:val="000000"/>
                <w:szCs w:val="21"/>
              </w:rPr>
            </w:r>
            <w:r/>
          </w:p>
        </w:tc>
        <w:tc>
          <w:tcPr>
            <w:tcW w:w="1171" w:type="dxa"/>
            <w:vAlign w:val="center"/>
            <w:textDirection w:val="lrTb"/>
            <w:noWrap w:val="false"/>
          </w:tcPr>
          <w:p>
            <w:pPr>
              <w:pStyle w:val="876"/>
              <w:jc w:val="center"/>
              <w:rPr>
                <w:color w:val="000000"/>
                <w:szCs w:val="21"/>
              </w:rPr>
            </w:pPr>
            <w:r>
              <w:rPr>
                <w:color w:val="000000"/>
                <w:szCs w:val="21"/>
              </w:rPr>
            </w:r>
            <w:r/>
          </w:p>
        </w:tc>
        <w:tc>
          <w:tcPr>
            <w:tcW w:w="1116" w:type="dxa"/>
            <w:vAlign w:val="center"/>
            <w:textDirection w:val="lrTb"/>
            <w:noWrap w:val="false"/>
          </w:tcPr>
          <w:p>
            <w:pPr>
              <w:pStyle w:val="876"/>
              <w:jc w:val="center"/>
              <w:rPr>
                <w:color w:val="000000"/>
                <w:szCs w:val="21"/>
              </w:rPr>
            </w:pPr>
            <w:r>
              <w:rPr>
                <w:color w:val="000000"/>
                <w:szCs w:val="21"/>
              </w:rPr>
            </w:r>
            <w:r/>
          </w:p>
        </w:tc>
        <w:tc>
          <w:tcPr>
            <w:tcW w:w="1195" w:type="dxa"/>
            <w:vAlign w:val="center"/>
            <w:textDirection w:val="lrTb"/>
            <w:noWrap w:val="false"/>
          </w:tcPr>
          <w:p>
            <w:pPr>
              <w:pStyle w:val="876"/>
              <w:jc w:val="center"/>
              <w:rPr>
                <w:color w:val="000000"/>
                <w:szCs w:val="21"/>
              </w:rPr>
            </w:pPr>
            <w:r>
              <w:rPr>
                <w:color w:val="000000"/>
                <w:szCs w:val="21"/>
              </w:rPr>
            </w:r>
            <w:r/>
          </w:p>
        </w:tc>
        <w:tc>
          <w:tcPr>
            <w:tcW w:w="1077" w:type="dxa"/>
            <w:vAlign w:val="center"/>
            <w:textDirection w:val="lrTb"/>
            <w:noWrap w:val="false"/>
          </w:tcPr>
          <w:p>
            <w:pPr>
              <w:pStyle w:val="876"/>
              <w:jc w:val="center"/>
              <w:rPr>
                <w:color w:val="000000"/>
                <w:szCs w:val="21"/>
              </w:rPr>
            </w:pPr>
            <w:r>
              <w:rPr>
                <w:color w:val="000000"/>
                <w:szCs w:val="21"/>
              </w:rPr>
            </w:r>
            <w:r/>
          </w:p>
        </w:tc>
      </w:tr>
      <w:tr>
        <w:trPr>
          <w:trHeight w:val="495"/>
        </w:trPr>
        <w:tc>
          <w:tcPr>
            <w:tcW w:w="722" w:type="dxa"/>
            <w:vAlign w:val="center"/>
            <w:textDirection w:val="lrTb"/>
            <w:noWrap w:val="false"/>
          </w:tcPr>
          <w:p>
            <w:pPr>
              <w:pStyle w:val="876"/>
              <w:jc w:val="center"/>
              <w:rPr>
                <w:color w:val="000000"/>
                <w:szCs w:val="21"/>
              </w:rPr>
            </w:pPr>
            <w:r>
              <w:rPr>
                <w:color w:val="000000"/>
                <w:szCs w:val="21"/>
              </w:rPr>
              <w:t xml:space="preserve">8</w:t>
            </w:r>
            <w:r>
              <w:rPr>
                <w:color w:val="000000"/>
                <w:szCs w:val="21"/>
              </w:rPr>
            </w:r>
            <w:r/>
          </w:p>
        </w:tc>
        <w:tc>
          <w:tcPr>
            <w:tcW w:w="2329" w:type="dxa"/>
            <w:vAlign w:val="center"/>
            <w:textDirection w:val="lrTb"/>
            <w:noWrap w:val="false"/>
          </w:tcPr>
          <w:p>
            <w:pPr>
              <w:pStyle w:val="876"/>
              <w:jc w:val="center"/>
              <w:rPr>
                <w:color w:val="000000"/>
                <w:szCs w:val="21"/>
              </w:rPr>
            </w:pPr>
            <w:r>
              <w:rPr>
                <w:color w:val="000000"/>
                <w:szCs w:val="21"/>
              </w:rPr>
            </w:r>
            <w:r/>
          </w:p>
        </w:tc>
        <w:tc>
          <w:tcPr>
            <w:tcW w:w="1197" w:type="dxa"/>
            <w:vAlign w:val="center"/>
            <w:textDirection w:val="lrTb"/>
            <w:noWrap w:val="false"/>
          </w:tcPr>
          <w:p>
            <w:pPr>
              <w:pStyle w:val="876"/>
              <w:jc w:val="center"/>
              <w:rPr>
                <w:color w:val="000000"/>
                <w:szCs w:val="21"/>
              </w:rPr>
            </w:pPr>
            <w:r>
              <w:rPr>
                <w:color w:val="000000"/>
                <w:szCs w:val="21"/>
              </w:rPr>
            </w:r>
            <w:r/>
          </w:p>
        </w:tc>
        <w:tc>
          <w:tcPr>
            <w:tcW w:w="1171" w:type="dxa"/>
            <w:vAlign w:val="center"/>
            <w:textDirection w:val="lrTb"/>
            <w:noWrap w:val="false"/>
          </w:tcPr>
          <w:p>
            <w:pPr>
              <w:pStyle w:val="876"/>
              <w:jc w:val="center"/>
              <w:rPr>
                <w:color w:val="000000"/>
                <w:szCs w:val="21"/>
              </w:rPr>
            </w:pPr>
            <w:r>
              <w:rPr>
                <w:color w:val="000000"/>
                <w:szCs w:val="21"/>
              </w:rPr>
            </w:r>
            <w:r/>
          </w:p>
        </w:tc>
        <w:tc>
          <w:tcPr>
            <w:tcW w:w="1116" w:type="dxa"/>
            <w:vAlign w:val="center"/>
            <w:textDirection w:val="lrTb"/>
            <w:noWrap w:val="false"/>
          </w:tcPr>
          <w:p>
            <w:pPr>
              <w:pStyle w:val="876"/>
              <w:jc w:val="center"/>
              <w:rPr>
                <w:color w:val="000000"/>
                <w:szCs w:val="21"/>
              </w:rPr>
            </w:pPr>
            <w:r>
              <w:rPr>
                <w:color w:val="000000"/>
                <w:szCs w:val="21"/>
              </w:rPr>
            </w:r>
            <w:r/>
          </w:p>
        </w:tc>
        <w:tc>
          <w:tcPr>
            <w:tcW w:w="1195" w:type="dxa"/>
            <w:vAlign w:val="center"/>
            <w:textDirection w:val="lrTb"/>
            <w:noWrap w:val="false"/>
          </w:tcPr>
          <w:p>
            <w:pPr>
              <w:pStyle w:val="876"/>
              <w:jc w:val="center"/>
              <w:rPr>
                <w:color w:val="000000"/>
                <w:szCs w:val="21"/>
              </w:rPr>
            </w:pPr>
            <w:r>
              <w:rPr>
                <w:color w:val="000000"/>
                <w:szCs w:val="21"/>
              </w:rPr>
            </w:r>
            <w:r/>
          </w:p>
        </w:tc>
        <w:tc>
          <w:tcPr>
            <w:tcW w:w="1077" w:type="dxa"/>
            <w:vAlign w:val="center"/>
            <w:textDirection w:val="lrTb"/>
            <w:noWrap w:val="false"/>
          </w:tcPr>
          <w:p>
            <w:pPr>
              <w:pStyle w:val="876"/>
              <w:jc w:val="center"/>
              <w:rPr>
                <w:color w:val="000000"/>
                <w:szCs w:val="21"/>
              </w:rPr>
            </w:pPr>
            <w:r>
              <w:rPr>
                <w:color w:val="000000"/>
                <w:szCs w:val="21"/>
              </w:rPr>
            </w:r>
            <w:r/>
          </w:p>
        </w:tc>
      </w:tr>
      <w:tr>
        <w:trPr>
          <w:trHeight w:val="495"/>
        </w:trPr>
        <w:tc>
          <w:tcPr>
            <w:tcW w:w="722" w:type="dxa"/>
            <w:vAlign w:val="center"/>
            <w:textDirection w:val="lrTb"/>
            <w:noWrap w:val="false"/>
          </w:tcPr>
          <w:p>
            <w:pPr>
              <w:pStyle w:val="876"/>
              <w:jc w:val="center"/>
              <w:rPr>
                <w:color w:val="000000"/>
                <w:szCs w:val="21"/>
              </w:rPr>
            </w:pPr>
            <w:r>
              <w:rPr>
                <w:rFonts w:hint="eastAsia"/>
                <w:color w:val="000000"/>
                <w:szCs w:val="21"/>
              </w:rPr>
              <w:t xml:space="preserve">……</w:t>
            </w:r>
            <w:r>
              <w:rPr>
                <w:color w:val="000000"/>
                <w:szCs w:val="21"/>
              </w:rPr>
            </w:r>
            <w:r/>
          </w:p>
        </w:tc>
        <w:tc>
          <w:tcPr>
            <w:tcW w:w="2329" w:type="dxa"/>
            <w:vAlign w:val="center"/>
            <w:textDirection w:val="lrTb"/>
            <w:noWrap w:val="false"/>
          </w:tcPr>
          <w:p>
            <w:pPr>
              <w:pStyle w:val="876"/>
              <w:jc w:val="center"/>
              <w:rPr>
                <w:color w:val="000000"/>
                <w:szCs w:val="21"/>
              </w:rPr>
            </w:pPr>
            <w:r>
              <w:rPr>
                <w:color w:val="000000"/>
                <w:szCs w:val="21"/>
              </w:rPr>
            </w:r>
            <w:r/>
          </w:p>
        </w:tc>
        <w:tc>
          <w:tcPr>
            <w:tcW w:w="1197" w:type="dxa"/>
            <w:vAlign w:val="center"/>
            <w:textDirection w:val="lrTb"/>
            <w:noWrap w:val="false"/>
          </w:tcPr>
          <w:p>
            <w:pPr>
              <w:pStyle w:val="876"/>
              <w:jc w:val="center"/>
              <w:rPr>
                <w:color w:val="000000"/>
                <w:szCs w:val="21"/>
              </w:rPr>
            </w:pPr>
            <w:r>
              <w:rPr>
                <w:color w:val="000000"/>
                <w:szCs w:val="21"/>
              </w:rPr>
            </w:r>
            <w:r/>
          </w:p>
        </w:tc>
        <w:tc>
          <w:tcPr>
            <w:tcW w:w="1171" w:type="dxa"/>
            <w:vAlign w:val="center"/>
            <w:textDirection w:val="lrTb"/>
            <w:noWrap w:val="false"/>
          </w:tcPr>
          <w:p>
            <w:pPr>
              <w:pStyle w:val="876"/>
              <w:jc w:val="center"/>
              <w:rPr>
                <w:color w:val="000000"/>
                <w:szCs w:val="21"/>
              </w:rPr>
            </w:pPr>
            <w:r>
              <w:rPr>
                <w:color w:val="000000"/>
                <w:szCs w:val="21"/>
              </w:rPr>
            </w:r>
            <w:r/>
          </w:p>
        </w:tc>
        <w:tc>
          <w:tcPr>
            <w:tcW w:w="1116" w:type="dxa"/>
            <w:vAlign w:val="center"/>
            <w:textDirection w:val="lrTb"/>
            <w:noWrap w:val="false"/>
          </w:tcPr>
          <w:p>
            <w:pPr>
              <w:pStyle w:val="876"/>
              <w:jc w:val="center"/>
              <w:rPr>
                <w:color w:val="000000"/>
                <w:szCs w:val="21"/>
              </w:rPr>
            </w:pPr>
            <w:r>
              <w:rPr>
                <w:color w:val="000000"/>
                <w:szCs w:val="21"/>
              </w:rPr>
            </w:r>
            <w:r/>
          </w:p>
        </w:tc>
        <w:tc>
          <w:tcPr>
            <w:tcW w:w="1195" w:type="dxa"/>
            <w:vAlign w:val="center"/>
            <w:textDirection w:val="lrTb"/>
            <w:noWrap w:val="false"/>
          </w:tcPr>
          <w:p>
            <w:pPr>
              <w:pStyle w:val="876"/>
              <w:jc w:val="center"/>
              <w:rPr>
                <w:color w:val="000000"/>
                <w:szCs w:val="21"/>
              </w:rPr>
            </w:pPr>
            <w:r>
              <w:rPr>
                <w:color w:val="000000"/>
                <w:szCs w:val="21"/>
              </w:rPr>
            </w:r>
            <w:r/>
          </w:p>
        </w:tc>
        <w:tc>
          <w:tcPr>
            <w:tcW w:w="1077" w:type="dxa"/>
            <w:vAlign w:val="center"/>
            <w:textDirection w:val="lrTb"/>
            <w:noWrap w:val="false"/>
          </w:tcPr>
          <w:p>
            <w:pPr>
              <w:pStyle w:val="876"/>
              <w:jc w:val="center"/>
              <w:rPr>
                <w:color w:val="000000"/>
                <w:szCs w:val="21"/>
              </w:rPr>
            </w:pPr>
            <w:r>
              <w:rPr>
                <w:color w:val="000000"/>
                <w:szCs w:val="21"/>
              </w:rPr>
            </w:r>
            <w:r/>
          </w:p>
        </w:tc>
      </w:tr>
      <w:tr>
        <w:trPr>
          <w:trHeight w:val="495"/>
        </w:trPr>
        <w:tc>
          <w:tcPr>
            <w:tcW w:w="722" w:type="dxa"/>
            <w:vAlign w:val="center"/>
            <w:textDirection w:val="lrTb"/>
            <w:noWrap w:val="false"/>
          </w:tcPr>
          <w:p>
            <w:pPr>
              <w:pStyle w:val="876"/>
              <w:jc w:val="center"/>
              <w:rPr>
                <w:color w:val="000000"/>
                <w:szCs w:val="21"/>
              </w:rPr>
            </w:pPr>
            <w:r>
              <w:rPr>
                <w:color w:val="000000"/>
                <w:szCs w:val="21"/>
              </w:rPr>
            </w:r>
            <w:r/>
          </w:p>
        </w:tc>
        <w:tc>
          <w:tcPr>
            <w:tcW w:w="2329" w:type="dxa"/>
            <w:vAlign w:val="center"/>
            <w:textDirection w:val="lrTb"/>
            <w:noWrap w:val="false"/>
          </w:tcPr>
          <w:p>
            <w:pPr>
              <w:pStyle w:val="876"/>
              <w:jc w:val="center"/>
              <w:rPr>
                <w:color w:val="000000"/>
                <w:szCs w:val="21"/>
              </w:rPr>
            </w:pPr>
            <w:r>
              <w:rPr>
                <w:color w:val="000000"/>
                <w:szCs w:val="21"/>
              </w:rPr>
            </w:r>
            <w:r/>
          </w:p>
        </w:tc>
        <w:tc>
          <w:tcPr>
            <w:tcW w:w="1197" w:type="dxa"/>
            <w:vAlign w:val="center"/>
            <w:textDirection w:val="lrTb"/>
            <w:noWrap w:val="false"/>
          </w:tcPr>
          <w:p>
            <w:pPr>
              <w:pStyle w:val="876"/>
              <w:jc w:val="center"/>
              <w:rPr>
                <w:color w:val="000000"/>
                <w:szCs w:val="21"/>
              </w:rPr>
            </w:pPr>
            <w:r>
              <w:rPr>
                <w:color w:val="000000"/>
                <w:szCs w:val="21"/>
              </w:rPr>
            </w:r>
            <w:r/>
          </w:p>
        </w:tc>
        <w:tc>
          <w:tcPr>
            <w:tcW w:w="1171" w:type="dxa"/>
            <w:vAlign w:val="center"/>
            <w:textDirection w:val="lrTb"/>
            <w:noWrap w:val="false"/>
          </w:tcPr>
          <w:p>
            <w:pPr>
              <w:pStyle w:val="876"/>
              <w:jc w:val="center"/>
              <w:rPr>
                <w:color w:val="000000"/>
                <w:szCs w:val="21"/>
              </w:rPr>
            </w:pPr>
            <w:r>
              <w:rPr>
                <w:color w:val="000000"/>
                <w:szCs w:val="21"/>
              </w:rPr>
            </w:r>
            <w:r/>
          </w:p>
        </w:tc>
        <w:tc>
          <w:tcPr>
            <w:tcW w:w="1116" w:type="dxa"/>
            <w:vAlign w:val="center"/>
            <w:textDirection w:val="lrTb"/>
            <w:noWrap w:val="false"/>
          </w:tcPr>
          <w:p>
            <w:pPr>
              <w:pStyle w:val="876"/>
              <w:jc w:val="center"/>
              <w:rPr>
                <w:color w:val="000000"/>
                <w:szCs w:val="21"/>
              </w:rPr>
            </w:pPr>
            <w:r>
              <w:rPr>
                <w:color w:val="000000"/>
                <w:szCs w:val="21"/>
              </w:rPr>
            </w:r>
            <w:r/>
          </w:p>
        </w:tc>
        <w:tc>
          <w:tcPr>
            <w:tcW w:w="1195" w:type="dxa"/>
            <w:vAlign w:val="center"/>
            <w:textDirection w:val="lrTb"/>
            <w:noWrap w:val="false"/>
          </w:tcPr>
          <w:p>
            <w:pPr>
              <w:pStyle w:val="876"/>
              <w:jc w:val="center"/>
              <w:rPr>
                <w:color w:val="000000"/>
                <w:szCs w:val="21"/>
              </w:rPr>
            </w:pPr>
            <w:r>
              <w:rPr>
                <w:color w:val="000000"/>
                <w:szCs w:val="21"/>
              </w:rPr>
            </w:r>
            <w:r/>
          </w:p>
        </w:tc>
        <w:tc>
          <w:tcPr>
            <w:tcW w:w="1077" w:type="dxa"/>
            <w:vAlign w:val="center"/>
            <w:textDirection w:val="lrTb"/>
            <w:noWrap w:val="false"/>
          </w:tcPr>
          <w:p>
            <w:pPr>
              <w:pStyle w:val="876"/>
              <w:jc w:val="center"/>
              <w:rPr>
                <w:color w:val="000000"/>
                <w:szCs w:val="21"/>
              </w:rPr>
            </w:pPr>
            <w:r>
              <w:rPr>
                <w:color w:val="000000"/>
                <w:szCs w:val="21"/>
              </w:rPr>
            </w:r>
            <w:r/>
          </w:p>
        </w:tc>
      </w:tr>
      <w:tr>
        <w:trPr>
          <w:trHeight w:val="495"/>
        </w:trPr>
        <w:tc>
          <w:tcPr>
            <w:tcW w:w="722" w:type="dxa"/>
            <w:vAlign w:val="center"/>
            <w:textDirection w:val="lrTb"/>
            <w:noWrap w:val="false"/>
          </w:tcPr>
          <w:p>
            <w:pPr>
              <w:pStyle w:val="876"/>
              <w:jc w:val="center"/>
              <w:rPr>
                <w:color w:val="000000"/>
                <w:szCs w:val="21"/>
              </w:rPr>
            </w:pPr>
            <w:r>
              <w:rPr>
                <w:color w:val="000000"/>
                <w:szCs w:val="21"/>
              </w:rPr>
            </w:r>
            <w:r/>
          </w:p>
        </w:tc>
        <w:tc>
          <w:tcPr>
            <w:tcW w:w="2329" w:type="dxa"/>
            <w:vAlign w:val="center"/>
            <w:textDirection w:val="lrTb"/>
            <w:noWrap w:val="false"/>
          </w:tcPr>
          <w:p>
            <w:pPr>
              <w:pStyle w:val="876"/>
              <w:jc w:val="center"/>
              <w:rPr>
                <w:color w:val="000000"/>
                <w:szCs w:val="21"/>
              </w:rPr>
            </w:pPr>
            <w:r>
              <w:rPr>
                <w:color w:val="000000"/>
                <w:szCs w:val="21"/>
              </w:rPr>
            </w:r>
            <w:r/>
          </w:p>
        </w:tc>
        <w:tc>
          <w:tcPr>
            <w:tcW w:w="1197" w:type="dxa"/>
            <w:vAlign w:val="center"/>
            <w:textDirection w:val="lrTb"/>
            <w:noWrap w:val="false"/>
          </w:tcPr>
          <w:p>
            <w:pPr>
              <w:pStyle w:val="876"/>
              <w:jc w:val="center"/>
              <w:rPr>
                <w:color w:val="000000"/>
                <w:szCs w:val="21"/>
              </w:rPr>
            </w:pPr>
            <w:r>
              <w:rPr>
                <w:color w:val="000000"/>
                <w:szCs w:val="21"/>
              </w:rPr>
            </w:r>
            <w:r/>
          </w:p>
        </w:tc>
        <w:tc>
          <w:tcPr>
            <w:tcW w:w="1171" w:type="dxa"/>
            <w:vAlign w:val="center"/>
            <w:textDirection w:val="lrTb"/>
            <w:noWrap w:val="false"/>
          </w:tcPr>
          <w:p>
            <w:pPr>
              <w:pStyle w:val="876"/>
              <w:jc w:val="center"/>
              <w:rPr>
                <w:color w:val="000000"/>
                <w:szCs w:val="21"/>
              </w:rPr>
            </w:pPr>
            <w:r>
              <w:rPr>
                <w:color w:val="000000"/>
                <w:szCs w:val="21"/>
              </w:rPr>
            </w:r>
            <w:r/>
          </w:p>
        </w:tc>
        <w:tc>
          <w:tcPr>
            <w:tcW w:w="1116" w:type="dxa"/>
            <w:vAlign w:val="center"/>
            <w:textDirection w:val="lrTb"/>
            <w:noWrap w:val="false"/>
          </w:tcPr>
          <w:p>
            <w:pPr>
              <w:pStyle w:val="876"/>
              <w:jc w:val="center"/>
              <w:rPr>
                <w:color w:val="000000"/>
                <w:szCs w:val="21"/>
              </w:rPr>
            </w:pPr>
            <w:r>
              <w:rPr>
                <w:color w:val="000000"/>
                <w:szCs w:val="21"/>
              </w:rPr>
            </w:r>
            <w:r/>
          </w:p>
        </w:tc>
        <w:tc>
          <w:tcPr>
            <w:tcW w:w="1195" w:type="dxa"/>
            <w:vAlign w:val="center"/>
            <w:textDirection w:val="lrTb"/>
            <w:noWrap w:val="false"/>
          </w:tcPr>
          <w:p>
            <w:pPr>
              <w:pStyle w:val="876"/>
              <w:jc w:val="center"/>
              <w:rPr>
                <w:color w:val="000000"/>
                <w:szCs w:val="21"/>
              </w:rPr>
            </w:pPr>
            <w:r>
              <w:rPr>
                <w:color w:val="000000"/>
                <w:szCs w:val="21"/>
              </w:rPr>
            </w:r>
            <w:r/>
          </w:p>
        </w:tc>
        <w:tc>
          <w:tcPr>
            <w:tcW w:w="1077" w:type="dxa"/>
            <w:vAlign w:val="center"/>
            <w:textDirection w:val="lrTb"/>
            <w:noWrap w:val="false"/>
          </w:tcPr>
          <w:p>
            <w:pPr>
              <w:pStyle w:val="876"/>
              <w:jc w:val="center"/>
              <w:rPr>
                <w:color w:val="000000"/>
                <w:szCs w:val="21"/>
              </w:rPr>
            </w:pPr>
            <w:r>
              <w:rPr>
                <w:color w:val="000000"/>
                <w:szCs w:val="21"/>
              </w:rPr>
            </w:r>
            <w:r/>
          </w:p>
        </w:tc>
      </w:tr>
    </w:tbl>
    <w:p>
      <w:pPr>
        <w:pStyle w:val="876"/>
        <w:spacing w:line="400" w:lineRule="exact"/>
        <w:rPr>
          <w:color w:val="000000"/>
          <w:szCs w:val="21"/>
        </w:rPr>
      </w:pPr>
      <w:r>
        <w:rPr>
          <w:color w:val="000000"/>
          <w:szCs w:val="21"/>
        </w:rPr>
      </w:r>
      <w:r/>
    </w:p>
    <w:p>
      <w:pPr>
        <w:pStyle w:val="876"/>
        <w:ind w:firstLine="210"/>
        <w:spacing w:line="360" w:lineRule="auto"/>
        <w:rPr>
          <w:color w:val="000000"/>
          <w:szCs w:val="21"/>
        </w:rPr>
      </w:pPr>
      <w:r>
        <w:rPr>
          <w:rFonts w:hint="eastAsia" w:ascii="宋体" w:cs="宋体"/>
          <w:color w:val="000000"/>
          <w:szCs w:val="21"/>
          <w:lang w:val="zh-CN"/>
        </w:rPr>
        <w:t xml:space="preserve">投标人（公章）：</w:t>
      </w:r>
      <w:r>
        <w:rPr>
          <w:color w:val="000000"/>
          <w:szCs w:val="21"/>
        </w:rPr>
      </w:r>
      <w:r/>
    </w:p>
    <w:p>
      <w:pPr>
        <w:pStyle w:val="876"/>
        <w:ind w:firstLine="210"/>
        <w:spacing w:line="360" w:lineRule="auto"/>
        <w:rPr>
          <w:color w:val="000000"/>
          <w:szCs w:val="21"/>
        </w:rPr>
      </w:pPr>
      <w:r>
        <w:rPr>
          <w:rFonts w:hint="eastAsia" w:ascii="宋体" w:cs="宋体"/>
          <w:color w:val="000000"/>
          <w:szCs w:val="21"/>
          <w:lang w:val="zh-CN"/>
        </w:rPr>
        <w:t xml:space="preserve">法定代表人或代理人：（签字或盖章）</w:t>
      </w:r>
      <w:r>
        <w:rPr>
          <w:color w:val="000000"/>
          <w:szCs w:val="21"/>
        </w:rPr>
      </w:r>
      <w:r/>
    </w:p>
    <w:p>
      <w:pPr>
        <w:pStyle w:val="876"/>
        <w:ind w:firstLine="210"/>
        <w:spacing w:line="360" w:lineRule="auto"/>
        <w:rPr>
          <w:color w:val="000000"/>
          <w:szCs w:val="21"/>
        </w:rPr>
      </w:pPr>
      <w:r>
        <w:rPr>
          <w:rFonts w:hint="eastAsia" w:ascii="宋体" w:cs="宋体"/>
          <w:color w:val="000000"/>
          <w:szCs w:val="21"/>
          <w:lang w:val="zh-CN"/>
        </w:rPr>
        <w:t xml:space="preserve">日期：</w:t>
      </w:r>
      <w:r>
        <w:rPr>
          <w:color w:val="000000"/>
          <w:szCs w:val="21"/>
        </w:rPr>
        <w:t xml:space="preserve">      </w:t>
      </w:r>
      <w:r>
        <w:rPr>
          <w:rFonts w:hint="eastAsia" w:ascii="宋体" w:cs="宋体"/>
          <w:color w:val="000000"/>
          <w:szCs w:val="21"/>
          <w:lang w:val="zh-CN"/>
        </w:rPr>
        <w:t xml:space="preserve">年</w:t>
      </w:r>
      <w:r>
        <w:rPr>
          <w:color w:val="000000"/>
          <w:szCs w:val="21"/>
        </w:rPr>
        <w:t xml:space="preserve">     </w:t>
      </w:r>
      <w:r>
        <w:rPr>
          <w:rFonts w:hint="eastAsia" w:ascii="宋体" w:cs="宋体"/>
          <w:color w:val="000000"/>
          <w:szCs w:val="21"/>
          <w:lang w:val="zh-CN"/>
        </w:rPr>
        <w:t xml:space="preserve">月</w:t>
      </w:r>
      <w:r>
        <w:rPr>
          <w:color w:val="000000"/>
          <w:szCs w:val="21"/>
        </w:rPr>
        <w:t xml:space="preserve">     </w:t>
      </w:r>
      <w:r>
        <w:rPr>
          <w:rFonts w:hint="eastAsia" w:ascii="宋体" w:cs="宋体"/>
          <w:color w:val="000000"/>
          <w:szCs w:val="21"/>
          <w:lang w:val="zh-CN"/>
        </w:rPr>
        <w:t xml:space="preserve">日</w:t>
      </w:r>
      <w:r>
        <w:rPr>
          <w:color w:val="000000"/>
          <w:szCs w:val="21"/>
        </w:rPr>
      </w:r>
      <w:r/>
    </w:p>
    <w:p>
      <w:pPr>
        <w:pStyle w:val="876"/>
        <w:spacing w:line="400" w:lineRule="exact"/>
        <w:rPr>
          <w:color w:val="000000"/>
          <w:szCs w:val="21"/>
        </w:rPr>
      </w:pPr>
      <w:r>
        <w:rPr>
          <w:rFonts w:hint="eastAsia"/>
          <w:color w:val="000000"/>
          <w:szCs w:val="21"/>
        </w:rPr>
        <w:t xml:space="preserve">注：请按以上格式自制表格填写后投标。</w:t>
      </w:r>
      <w:r>
        <w:rPr>
          <w:color w:val="000000"/>
          <w:szCs w:val="21"/>
        </w:rPr>
      </w:r>
      <w:r/>
    </w:p>
    <w:p>
      <w:pPr>
        <w:pStyle w:val="876"/>
        <w:spacing w:line="400" w:lineRule="exact"/>
        <w:rPr>
          <w:color w:val="000000"/>
          <w:szCs w:val="21"/>
        </w:rPr>
      </w:pPr>
      <w:r>
        <w:rPr>
          <w:color w:val="000000"/>
          <w:szCs w:val="21"/>
        </w:rPr>
        <w:br w:type="page" w:clear="all"/>
      </w:r>
      <w:r>
        <w:rPr>
          <w:rFonts w:hint="eastAsia"/>
          <w:b/>
          <w:bCs/>
          <w:color w:val="000000"/>
          <w:szCs w:val="21"/>
        </w:rPr>
        <w:t xml:space="preserve">格式6、投标服务偏离对照表</w:t>
      </w:r>
      <w:r>
        <w:rPr>
          <w:color w:val="000000"/>
          <w:szCs w:val="21"/>
        </w:rPr>
      </w:r>
      <w:r/>
    </w:p>
    <w:p>
      <w:pPr>
        <w:pStyle w:val="958"/>
        <w:ind w:firstLine="643"/>
        <w:jc w:val="center"/>
        <w:spacing w:line="400" w:lineRule="exact"/>
        <w:rPr>
          <w:rFonts w:hint="eastAsia" w:hAnsi="宋体" w:eastAsia="宋体"/>
          <w:b/>
          <w:color w:val="000000"/>
          <w:sz w:val="32"/>
          <w:szCs w:val="32"/>
          <w:lang w:val="zh-CN"/>
        </w:rPr>
      </w:pPr>
      <w:r>
        <w:rPr>
          <w:rFonts w:hint="eastAsia" w:hAnsi="宋体" w:eastAsia="宋体"/>
          <w:b/>
          <w:color w:val="000000"/>
          <w:sz w:val="32"/>
          <w:szCs w:val="32"/>
          <w:lang w:val="zh-CN"/>
        </w:rPr>
      </w:r>
      <w:r/>
    </w:p>
    <w:p>
      <w:pPr>
        <w:pStyle w:val="876"/>
        <w:jc w:val="center"/>
        <w:spacing w:line="360" w:lineRule="auto"/>
        <w:rPr>
          <w:rFonts w:ascii="宋体" w:hAnsi="宋体" w:cs="宋体"/>
          <w:color w:val="000000"/>
          <w:sz w:val="28"/>
          <w:szCs w:val="28"/>
        </w:rPr>
      </w:pPr>
      <w:r>
        <w:rPr>
          <w:rFonts w:hint="eastAsia" w:ascii="宋体" w:hAnsi="宋体" w:cs="宋体"/>
          <w:b/>
          <w:color w:val="000000"/>
          <w:sz w:val="28"/>
          <w:szCs w:val="28"/>
        </w:rPr>
        <w:t xml:space="preserve">技术服务偏离对照表</w:t>
      </w:r>
      <w:r>
        <w:rPr>
          <w:rFonts w:ascii="宋体" w:hAnsi="宋体" w:cs="宋体"/>
          <w:color w:val="000000"/>
          <w:sz w:val="28"/>
          <w:szCs w:val="28"/>
        </w:rPr>
      </w:r>
      <w:r/>
    </w:p>
    <w:p>
      <w:pPr>
        <w:pStyle w:val="876"/>
        <w:jc w:val="center"/>
        <w:spacing w:line="360" w:lineRule="auto"/>
        <w:rPr>
          <w:rFonts w:ascii="宋体" w:hAnsi="宋体" w:cs="宋体"/>
          <w:color w:val="000000"/>
          <w:szCs w:val="21"/>
        </w:rPr>
      </w:pPr>
      <w:r>
        <w:rPr>
          <w:rFonts w:ascii="宋体" w:hAnsi="宋体" w:cs="宋体"/>
          <w:color w:val="000000"/>
          <w:szCs w:val="21"/>
        </w:rPr>
      </w:r>
      <w:r/>
    </w:p>
    <w:p>
      <w:pPr>
        <w:pStyle w:val="876"/>
        <w:jc w:val="left"/>
        <w:spacing w:line="360" w:lineRule="auto"/>
        <w:rPr>
          <w:rFonts w:hint="eastAsia" w:ascii="宋体" w:hAnsi="宋体" w:cs="宋体"/>
          <w:color w:val="000000"/>
          <w:szCs w:val="21"/>
          <w:lang w:val="zh-CN"/>
        </w:rPr>
      </w:pPr>
      <w:r>
        <w:rPr>
          <w:rFonts w:hint="eastAsia" w:ascii="宋体" w:hAnsi="宋体" w:cs="宋体"/>
          <w:b/>
          <w:color w:val="000000"/>
          <w:szCs w:val="21"/>
        </w:rPr>
        <w:t xml:space="preserve">采购编号：                                   采购内容：</w:t>
      </w:r>
      <w:r>
        <w:rPr>
          <w:rFonts w:hint="eastAsia" w:ascii="宋体" w:hAnsi="宋体" w:cs="宋体"/>
          <w:color w:val="000000"/>
          <w:szCs w:val="21"/>
          <w:lang w:val="zh-CN"/>
        </w:rPr>
      </w:r>
      <w:r/>
    </w:p>
    <w:tbl>
      <w:tblPr>
        <w:tblW w:w="8898" w:type="dxa"/>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907"/>
        <w:gridCol w:w="2381"/>
        <w:gridCol w:w="2844"/>
        <w:gridCol w:w="994"/>
      </w:tblGrid>
      <w:tr>
        <w:trPr/>
        <w:tc>
          <w:tcPr>
            <w:tcW w:w="772" w:type="dxa"/>
            <w:vAlign w:val="center"/>
            <w:textDirection w:val="lrTb"/>
            <w:noWrap w:val="false"/>
          </w:tcPr>
          <w:p>
            <w:pPr>
              <w:pStyle w:val="876"/>
              <w:jc w:val="center"/>
              <w:spacing w:line="360" w:lineRule="auto"/>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1907" w:type="dxa"/>
            <w:vAlign w:val="center"/>
            <w:textDirection w:val="lrTb"/>
            <w:noWrap w:val="false"/>
          </w:tcPr>
          <w:p>
            <w:pPr>
              <w:pStyle w:val="876"/>
              <w:jc w:val="center"/>
              <w:spacing w:line="360" w:lineRule="auto"/>
              <w:rPr>
                <w:rFonts w:ascii="宋体" w:hAnsi="宋体" w:cs="宋体"/>
                <w:color w:val="000000"/>
                <w:szCs w:val="21"/>
              </w:rPr>
            </w:pPr>
            <w:r>
              <w:rPr>
                <w:rFonts w:hint="eastAsia" w:ascii="宋体" w:hAnsi="宋体" w:cs="宋体"/>
                <w:color w:val="000000"/>
                <w:szCs w:val="21"/>
              </w:rPr>
              <w:t xml:space="preserve">采购文件中的技术服务要求</w:t>
            </w:r>
            <w:r>
              <w:rPr>
                <w:rFonts w:ascii="宋体" w:hAnsi="宋体" w:cs="宋体"/>
                <w:color w:val="000000"/>
                <w:szCs w:val="21"/>
              </w:rPr>
            </w:r>
            <w:r/>
          </w:p>
        </w:tc>
        <w:tc>
          <w:tcPr>
            <w:tcW w:w="2381" w:type="dxa"/>
            <w:vAlign w:val="center"/>
            <w:textDirection w:val="lrTb"/>
            <w:noWrap w:val="false"/>
          </w:tcPr>
          <w:p>
            <w:pPr>
              <w:pStyle w:val="876"/>
              <w:jc w:val="center"/>
              <w:spacing w:line="360" w:lineRule="auto"/>
              <w:rPr>
                <w:rFonts w:ascii="宋体" w:hAnsi="宋体" w:cs="宋体"/>
                <w:color w:val="000000"/>
                <w:szCs w:val="21"/>
              </w:rPr>
            </w:pPr>
            <w:r>
              <w:rPr>
                <w:rFonts w:hint="eastAsia" w:ascii="宋体" w:hAnsi="宋体" w:cs="宋体"/>
                <w:color w:val="000000"/>
                <w:szCs w:val="21"/>
              </w:rPr>
              <w:t xml:space="preserve">投标响应服务情况</w:t>
            </w:r>
            <w:r>
              <w:rPr>
                <w:rFonts w:ascii="宋体" w:hAnsi="宋体" w:cs="宋体"/>
                <w:color w:val="000000"/>
                <w:szCs w:val="21"/>
              </w:rPr>
            </w:r>
            <w:r/>
          </w:p>
        </w:tc>
        <w:tc>
          <w:tcPr>
            <w:tcW w:w="2844" w:type="dxa"/>
            <w:vAlign w:val="center"/>
            <w:textDirection w:val="lrTb"/>
            <w:noWrap w:val="false"/>
          </w:tcPr>
          <w:p>
            <w:pPr>
              <w:pStyle w:val="876"/>
              <w:jc w:val="center"/>
              <w:spacing w:line="360" w:lineRule="auto"/>
              <w:rPr>
                <w:rFonts w:ascii="宋体" w:hAnsi="宋体" w:cs="宋体"/>
                <w:color w:val="000000"/>
                <w:szCs w:val="21"/>
              </w:rPr>
            </w:pPr>
            <w:r>
              <w:rPr>
                <w:rFonts w:hint="eastAsia" w:ascii="宋体" w:hAnsi="宋体" w:cs="宋体"/>
                <w:color w:val="000000"/>
                <w:szCs w:val="21"/>
              </w:rPr>
              <w:t xml:space="preserve">正偏离、负偏离或符合</w:t>
            </w:r>
            <w:r>
              <w:rPr>
                <w:rFonts w:ascii="宋体" w:hAnsi="宋体" w:cs="宋体"/>
                <w:color w:val="000000"/>
                <w:szCs w:val="21"/>
              </w:rPr>
            </w:r>
            <w:r/>
          </w:p>
        </w:tc>
        <w:tc>
          <w:tcPr>
            <w:tcW w:w="994" w:type="dxa"/>
            <w:vAlign w:val="center"/>
            <w:textDirection w:val="lrTb"/>
            <w:noWrap w:val="false"/>
          </w:tcPr>
          <w:p>
            <w:pPr>
              <w:pStyle w:val="876"/>
              <w:jc w:val="center"/>
              <w:spacing w:line="360" w:lineRule="auto"/>
              <w:rPr>
                <w:rFonts w:ascii="宋体" w:hAnsi="宋体" w:cs="宋体"/>
                <w:color w:val="000000"/>
                <w:szCs w:val="21"/>
              </w:rPr>
            </w:pPr>
            <w:r>
              <w:rPr>
                <w:rFonts w:hint="eastAsia" w:ascii="宋体" w:hAnsi="宋体" w:cs="宋体"/>
                <w:color w:val="000000"/>
                <w:szCs w:val="21"/>
              </w:rPr>
              <w:t xml:space="preserve">说明</w:t>
            </w:r>
            <w:r>
              <w:rPr>
                <w:rFonts w:ascii="宋体" w:hAnsi="宋体" w:cs="宋体"/>
                <w:color w:val="000000"/>
                <w:szCs w:val="21"/>
              </w:rPr>
            </w:r>
            <w:r/>
          </w:p>
        </w:tc>
      </w:tr>
      <w:tr>
        <w:trPr/>
        <w:tc>
          <w:tcPr>
            <w:tcW w:w="772"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1907"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381"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84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99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r>
      <w:tr>
        <w:trPr/>
        <w:tc>
          <w:tcPr>
            <w:tcW w:w="772"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1907"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381"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84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99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r>
      <w:tr>
        <w:trPr/>
        <w:tc>
          <w:tcPr>
            <w:tcW w:w="772"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1907"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381"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84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99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r>
      <w:tr>
        <w:trPr/>
        <w:tc>
          <w:tcPr>
            <w:tcW w:w="772"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1907"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381"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84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99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r>
      <w:tr>
        <w:trPr/>
        <w:tc>
          <w:tcPr>
            <w:tcW w:w="772"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1907"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381"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84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99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r>
      <w:tr>
        <w:trPr/>
        <w:tc>
          <w:tcPr>
            <w:tcW w:w="772"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1907"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381"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84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99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r>
      <w:tr>
        <w:trPr/>
        <w:tc>
          <w:tcPr>
            <w:tcW w:w="772"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1907"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381"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84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99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r>
      <w:tr>
        <w:trPr/>
        <w:tc>
          <w:tcPr>
            <w:tcW w:w="772"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1907"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381"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84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99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r>
      <w:tr>
        <w:trPr/>
        <w:tc>
          <w:tcPr>
            <w:tcW w:w="772"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1907"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381"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84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99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r>
      <w:tr>
        <w:trPr/>
        <w:tc>
          <w:tcPr>
            <w:tcW w:w="772"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1907"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381"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284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c>
          <w:tcPr>
            <w:tcW w:w="994" w:type="dxa"/>
            <w:vAlign w:val="top"/>
            <w:textDirection w:val="lrTb"/>
            <w:noWrap w:val="false"/>
          </w:tcPr>
          <w:p>
            <w:pPr>
              <w:pStyle w:val="876"/>
              <w:spacing w:line="360" w:lineRule="auto"/>
              <w:rPr>
                <w:rFonts w:ascii="宋体" w:hAnsi="宋体" w:cs="宋体"/>
                <w:color w:val="000000"/>
                <w:szCs w:val="21"/>
              </w:rPr>
            </w:pPr>
            <w:r>
              <w:rPr>
                <w:rFonts w:ascii="宋体" w:hAnsi="宋体" w:cs="宋体"/>
                <w:color w:val="000000"/>
                <w:szCs w:val="21"/>
              </w:rPr>
            </w:r>
            <w:r/>
          </w:p>
        </w:tc>
      </w:tr>
    </w:tbl>
    <w:p>
      <w:pPr>
        <w:pStyle w:val="876"/>
        <w:spacing w:line="360" w:lineRule="auto"/>
        <w:rPr>
          <w:rFonts w:ascii="宋体" w:hAnsi="宋体" w:cs="宋体"/>
          <w:color w:val="000000"/>
          <w:szCs w:val="21"/>
        </w:rPr>
      </w:pPr>
      <w:r>
        <w:rPr>
          <w:rFonts w:hint="eastAsia" w:ascii="宋体" w:hAnsi="宋体" w:cs="宋体"/>
          <w:color w:val="000000"/>
          <w:szCs w:val="21"/>
        </w:rPr>
        <w:t xml:space="preserve">注：</w:t>
      </w:r>
      <w:r>
        <w:rPr>
          <w:rFonts w:ascii="宋体" w:hAnsi="宋体" w:cs="宋体"/>
          <w:color w:val="000000"/>
          <w:szCs w:val="21"/>
        </w:rPr>
      </w:r>
      <w:r/>
    </w:p>
    <w:p>
      <w:pPr>
        <w:pStyle w:val="876"/>
        <w:spacing w:line="360" w:lineRule="auto"/>
        <w:rPr>
          <w:rFonts w:ascii="宋体" w:hAnsi="宋体" w:cs="宋体"/>
          <w:color w:val="000000"/>
          <w:szCs w:val="21"/>
        </w:rPr>
      </w:pPr>
      <w:r>
        <w:rPr>
          <w:rFonts w:hint="eastAsia" w:ascii="宋体" w:hAnsi="宋体" w:cs="宋体"/>
          <w:color w:val="000000"/>
          <w:szCs w:val="21"/>
        </w:rPr>
        <w:t xml:space="preserve">投标单位应对照采购文件技术要求等要求，所投服务与采购文件的规定有偏离的，应在此表中申明与技术要求条文的偏差和例外情况。</w:t>
      </w:r>
      <w:r>
        <w:rPr>
          <w:rFonts w:ascii="宋体" w:hAnsi="宋体" w:cs="宋体"/>
          <w:color w:val="000000"/>
          <w:szCs w:val="21"/>
        </w:rPr>
      </w:r>
      <w:r/>
    </w:p>
    <w:p>
      <w:pPr>
        <w:pStyle w:val="876"/>
        <w:spacing w:line="360" w:lineRule="auto"/>
        <w:rPr>
          <w:rFonts w:ascii="宋体" w:hAnsi="宋体" w:cs="宋体"/>
          <w:color w:val="000000"/>
          <w:szCs w:val="21"/>
        </w:rPr>
      </w:pPr>
      <w:r>
        <w:rPr>
          <w:rFonts w:ascii="宋体" w:hAnsi="宋体" w:cs="宋体"/>
          <w:color w:val="000000"/>
          <w:szCs w:val="21"/>
        </w:rPr>
      </w:r>
      <w:r/>
    </w:p>
    <w:p>
      <w:pPr>
        <w:pStyle w:val="876"/>
        <w:spacing w:line="360" w:lineRule="auto"/>
        <w:rPr>
          <w:rFonts w:ascii="宋体" w:hAnsi="宋体" w:cs="宋体"/>
          <w:color w:val="000000"/>
          <w:szCs w:val="20"/>
          <w:lang w:val="zh-CN"/>
        </w:rPr>
      </w:pPr>
      <w:r>
        <w:rPr>
          <w:rFonts w:hint="eastAsia" w:ascii="宋体" w:hAnsi="宋体" w:cs="宋体"/>
          <w:color w:val="000000"/>
          <w:szCs w:val="20"/>
          <w:lang w:val="zh-CN"/>
        </w:rPr>
        <w:t xml:space="preserve">投标单位：（</w:t>
      </w:r>
      <w:r>
        <w:rPr>
          <w:rFonts w:hint="eastAsia" w:ascii="宋体" w:hAnsi="宋体" w:cs="宋体"/>
          <w:color w:val="000000"/>
          <w:szCs w:val="20"/>
        </w:rPr>
        <w:t xml:space="preserve">盖章</w:t>
      </w:r>
      <w:r>
        <w:rPr>
          <w:rFonts w:hint="eastAsia" w:ascii="宋体" w:hAnsi="宋体" w:cs="宋体"/>
          <w:color w:val="000000"/>
          <w:szCs w:val="20"/>
          <w:lang w:val="zh-CN"/>
        </w:rPr>
        <w:t xml:space="preserve">）</w:t>
      </w:r>
      <w:r>
        <w:rPr>
          <w:rFonts w:ascii="宋体" w:hAnsi="宋体" w:cs="宋体"/>
          <w:color w:val="000000"/>
          <w:szCs w:val="20"/>
          <w:lang w:val="zh-CN"/>
        </w:rPr>
      </w:r>
      <w:r/>
    </w:p>
    <w:p>
      <w:pPr>
        <w:pStyle w:val="876"/>
        <w:spacing w:line="360" w:lineRule="auto"/>
        <w:rPr>
          <w:rFonts w:ascii="宋体" w:hAnsi="宋体" w:cs="宋体"/>
          <w:color w:val="000000"/>
          <w:szCs w:val="20"/>
          <w:lang w:val="zh-CN"/>
        </w:rPr>
      </w:pPr>
      <w:r>
        <w:rPr>
          <w:rFonts w:hint="eastAsia" w:ascii="宋体" w:hAnsi="宋体" w:cs="宋体"/>
          <w:color w:val="000000"/>
          <w:szCs w:val="20"/>
          <w:lang w:val="zh-CN"/>
        </w:rPr>
        <w:t xml:space="preserve">法定代表人或委托代理人：（签字或盖章）</w:t>
      </w:r>
      <w:r>
        <w:rPr>
          <w:rFonts w:ascii="宋体" w:hAnsi="宋体" w:cs="宋体"/>
          <w:color w:val="000000"/>
          <w:szCs w:val="20"/>
          <w:lang w:val="zh-CN"/>
        </w:rPr>
      </w:r>
      <w:r/>
    </w:p>
    <w:p>
      <w:pPr>
        <w:pStyle w:val="876"/>
        <w:spacing w:line="360" w:lineRule="auto"/>
        <w:rPr>
          <w:rFonts w:ascii="宋体" w:hAnsi="宋体" w:cs="宋体"/>
          <w:color w:val="000000"/>
          <w:szCs w:val="20"/>
        </w:rPr>
      </w:pPr>
      <w:r>
        <w:rPr>
          <w:rFonts w:hint="eastAsia" w:ascii="宋体" w:hAnsi="宋体" w:cs="宋体"/>
          <w:color w:val="000000"/>
          <w:szCs w:val="20"/>
        </w:rPr>
        <w:t xml:space="preserve">日期：</w:t>
      </w:r>
      <w:r>
        <w:rPr>
          <w:rFonts w:ascii="宋体" w:hAnsi="宋体" w:cs="宋体"/>
          <w:color w:val="000000"/>
          <w:szCs w:val="20"/>
        </w:rPr>
      </w:r>
      <w:r/>
    </w:p>
    <w:p>
      <w:pPr>
        <w:pStyle w:val="876"/>
        <w:ind w:firstLine="422"/>
        <w:spacing w:line="360" w:lineRule="auto"/>
        <w:rPr>
          <w:rFonts w:ascii="Calibri" w:hAnsi="Calibri"/>
          <w:bCs/>
          <w:color w:val="000000"/>
          <w:szCs w:val="21"/>
        </w:rPr>
      </w:pPr>
      <w:r>
        <w:rPr>
          <w:rFonts w:ascii="Calibri" w:hAnsi="Calibri"/>
          <w:bCs/>
          <w:color w:val="000000"/>
          <w:szCs w:val="21"/>
        </w:rPr>
      </w:r>
      <w:r/>
    </w:p>
    <w:p>
      <w:pPr>
        <w:pStyle w:val="876"/>
        <w:ind w:firstLine="422"/>
        <w:spacing w:line="360" w:lineRule="auto"/>
        <w:rPr>
          <w:rFonts w:ascii="Calibri" w:hAnsi="Calibri"/>
          <w:bCs/>
          <w:color w:val="000000"/>
          <w:szCs w:val="21"/>
        </w:rPr>
      </w:pPr>
      <w:r>
        <w:rPr>
          <w:rFonts w:ascii="Calibri" w:hAnsi="Calibri"/>
          <w:bCs/>
          <w:color w:val="000000"/>
          <w:szCs w:val="21"/>
        </w:rPr>
      </w:r>
      <w:r/>
    </w:p>
    <w:p>
      <w:pPr>
        <w:pStyle w:val="876"/>
        <w:ind w:firstLine="422"/>
        <w:spacing w:line="360" w:lineRule="auto"/>
        <w:rPr>
          <w:rFonts w:ascii="Calibri" w:hAnsi="Calibri"/>
          <w:bCs/>
          <w:color w:val="000000"/>
          <w:szCs w:val="21"/>
        </w:rPr>
      </w:pPr>
      <w:r>
        <w:rPr>
          <w:rFonts w:ascii="Calibri" w:hAnsi="Calibri"/>
          <w:bCs/>
          <w:color w:val="000000"/>
          <w:szCs w:val="21"/>
        </w:rPr>
      </w:r>
      <w:r/>
    </w:p>
    <w:p>
      <w:pPr>
        <w:pStyle w:val="876"/>
        <w:ind w:firstLine="422"/>
        <w:spacing w:line="360" w:lineRule="auto"/>
        <w:rPr>
          <w:rFonts w:ascii="Calibri" w:hAnsi="Calibri"/>
          <w:bCs/>
          <w:color w:val="000000"/>
          <w:szCs w:val="21"/>
        </w:rPr>
      </w:pPr>
      <w:r>
        <w:rPr>
          <w:rFonts w:ascii="Calibri" w:hAnsi="Calibri"/>
          <w:bCs/>
          <w:color w:val="000000"/>
          <w:szCs w:val="21"/>
        </w:rPr>
      </w:r>
      <w:r/>
    </w:p>
    <w:p>
      <w:pPr>
        <w:pStyle w:val="876"/>
        <w:ind w:firstLine="422"/>
        <w:spacing w:line="360" w:lineRule="auto"/>
        <w:rPr>
          <w:rFonts w:ascii="Calibri" w:hAnsi="Calibri"/>
          <w:bCs/>
          <w:color w:val="000000"/>
          <w:szCs w:val="21"/>
        </w:rPr>
      </w:pPr>
      <w:r>
        <w:rPr>
          <w:rFonts w:ascii="Calibri" w:hAnsi="宋体"/>
          <w:bCs/>
          <w:color w:val="000000"/>
          <w:szCs w:val="21"/>
        </w:rPr>
        <w:t xml:space="preserve">注：</w:t>
      </w:r>
      <w:r>
        <w:rPr>
          <w:rFonts w:ascii="Calibri" w:hAnsi="Calibri"/>
          <w:bCs/>
          <w:color w:val="000000"/>
          <w:szCs w:val="21"/>
        </w:rPr>
        <w:t xml:space="preserve">1</w:t>
      </w:r>
      <w:r>
        <w:rPr>
          <w:rFonts w:ascii="Calibri" w:hAnsi="宋体"/>
          <w:bCs/>
          <w:color w:val="000000"/>
          <w:szCs w:val="21"/>
        </w:rPr>
        <w:t xml:space="preserve">、各投标人可参照上述格式自制《</w:t>
      </w:r>
      <w:r>
        <w:rPr>
          <w:rFonts w:hint="eastAsia" w:ascii="Calibri" w:hAnsi="宋体"/>
          <w:bCs/>
          <w:color w:val="000000"/>
          <w:szCs w:val="21"/>
        </w:rPr>
        <w:t xml:space="preserve">符合性偏离</w:t>
      </w:r>
      <w:r>
        <w:rPr>
          <w:rFonts w:ascii="Calibri" w:hAnsi="宋体"/>
          <w:bCs/>
          <w:color w:val="000000"/>
          <w:szCs w:val="21"/>
        </w:rPr>
        <w:t xml:space="preserve">对照表》投标</w:t>
      </w:r>
      <w:r>
        <w:rPr>
          <w:rFonts w:hint="eastAsia" w:ascii="Calibri" w:hAnsi="宋体"/>
          <w:bCs/>
          <w:color w:val="000000"/>
          <w:szCs w:val="21"/>
        </w:rPr>
        <w:t xml:space="preserve">。</w:t>
      </w:r>
      <w:r>
        <w:rPr>
          <w:rFonts w:ascii="Calibri" w:hAnsi="Calibri"/>
          <w:bCs/>
          <w:color w:val="000000"/>
          <w:szCs w:val="21"/>
        </w:rPr>
      </w:r>
      <w:r/>
    </w:p>
    <w:p>
      <w:pPr>
        <w:pStyle w:val="876"/>
        <w:ind w:firstLine="420"/>
        <w:rPr>
          <w:rFonts w:ascii="宋体" w:hAnsi="宋体"/>
          <w:b/>
          <w:color w:val="000000"/>
          <w:szCs w:val="21"/>
        </w:rPr>
      </w:pPr>
      <w:r>
        <w:rPr>
          <w:rFonts w:ascii="宋体" w:hAnsi="宋体"/>
          <w:b/>
          <w:color w:val="000000"/>
          <w:szCs w:val="21"/>
        </w:rPr>
      </w:r>
      <w:r/>
    </w:p>
    <w:p>
      <w:pPr>
        <w:pStyle w:val="876"/>
        <w:ind w:firstLine="422"/>
        <w:spacing w:line="360" w:lineRule="auto"/>
        <w:rPr>
          <w:rFonts w:ascii="宋体" w:hAnsi="宋体"/>
          <w:bCs/>
          <w:color w:val="000000"/>
          <w:szCs w:val="21"/>
        </w:rPr>
        <w:outlineLvl w:val="0"/>
      </w:pPr>
      <w:r>
        <w:rPr>
          <w:rFonts w:ascii="宋体" w:hAnsi="宋体"/>
          <w:bCs/>
          <w:color w:val="000000"/>
          <w:szCs w:val="21"/>
        </w:rPr>
      </w:r>
      <w:r/>
    </w:p>
    <w:p>
      <w:pPr>
        <w:pStyle w:val="876"/>
        <w:spacing w:line="400" w:lineRule="exact"/>
        <w:rPr>
          <w:rFonts w:ascii="Calibri" w:hAnsi="Calibri"/>
          <w:b/>
          <w:color w:val="000000"/>
          <w:szCs w:val="21"/>
          <w:lang w:val="zh-CN"/>
        </w:rPr>
      </w:pPr>
      <w:r>
        <w:rPr>
          <w:rFonts w:ascii="Calibri" w:hAnsi="Calibri"/>
          <w:b/>
          <w:color w:val="000000"/>
          <w:szCs w:val="21"/>
        </w:rPr>
        <w:br w:type="page" w:clear="all"/>
      </w:r>
      <w:r>
        <w:rPr>
          <w:rFonts w:hint="eastAsia" w:ascii="Calibri" w:hAnsi="Calibri"/>
          <w:b/>
          <w:color w:val="000000"/>
          <w:szCs w:val="21"/>
        </w:rPr>
        <w:t xml:space="preserve">格式7、</w:t>
      </w:r>
      <w:r>
        <w:rPr>
          <w:rFonts w:ascii="Calibri" w:hAnsi="Calibri"/>
          <w:b/>
          <w:color w:val="000000"/>
          <w:szCs w:val="21"/>
          <w:lang w:val="zh-CN"/>
        </w:rPr>
        <w:t xml:space="preserve">商务条款偏离表</w:t>
      </w:r>
      <w:r>
        <w:rPr>
          <w:rFonts w:ascii="Calibri" w:hAnsi="Calibri"/>
          <w:b/>
          <w:color w:val="000000"/>
          <w:szCs w:val="21"/>
          <w:lang w:val="zh-CN"/>
        </w:rPr>
      </w:r>
      <w:r/>
    </w:p>
    <w:p>
      <w:pPr>
        <w:pStyle w:val="876"/>
        <w:spacing w:line="400" w:lineRule="exact"/>
        <w:rPr>
          <w:rFonts w:ascii="Calibri" w:hAnsi="Calibri"/>
          <w:b/>
          <w:color w:val="000000"/>
          <w:szCs w:val="21"/>
          <w:lang w:val="zh-CN"/>
        </w:rPr>
      </w:pPr>
      <w:r>
        <w:rPr>
          <w:rFonts w:ascii="Calibri" w:hAnsi="Calibri"/>
          <w:b/>
          <w:color w:val="000000"/>
          <w:szCs w:val="21"/>
          <w:lang w:val="zh-CN"/>
        </w:rPr>
      </w:r>
      <w:r/>
    </w:p>
    <w:p>
      <w:pPr>
        <w:pStyle w:val="958"/>
        <w:ind w:firstLine="643"/>
        <w:jc w:val="center"/>
        <w:spacing w:line="400" w:lineRule="exact"/>
        <w:rPr>
          <w:rFonts w:ascii="Calibri" w:hAnsi="Calibri" w:eastAsia="宋体"/>
          <w:b/>
          <w:color w:val="000000"/>
          <w:szCs w:val="21"/>
          <w:lang w:val="zh-CN"/>
        </w:rPr>
      </w:pPr>
      <w:r>
        <w:rPr>
          <w:rFonts w:hint="eastAsia" w:hAnsi="宋体" w:eastAsia="宋体"/>
          <w:b/>
          <w:color w:val="000000"/>
          <w:sz w:val="32"/>
          <w:szCs w:val="32"/>
        </w:rPr>
        <w:t xml:space="preserve">商务条款偏离表</w:t>
      </w:r>
      <w:r>
        <w:rPr>
          <w:rFonts w:ascii="Calibri" w:hAnsi="Calibri" w:eastAsia="宋体"/>
          <w:b/>
          <w:color w:val="000000"/>
          <w:szCs w:val="21"/>
          <w:lang w:val="zh-CN"/>
        </w:rPr>
      </w:r>
      <w:r/>
    </w:p>
    <w:p>
      <w:pPr>
        <w:pStyle w:val="896"/>
        <w:ind w:firstLine="422"/>
        <w:spacing w:line="360" w:lineRule="auto"/>
        <w:rPr>
          <w:rFonts w:ascii="宋体" w:hAnsi="宋体" w:eastAsia="宋体"/>
          <w:bCs/>
          <w:color w:val="000000"/>
          <w:sz w:val="21"/>
          <w:szCs w:val="21"/>
        </w:rPr>
      </w:pPr>
      <w:r>
        <w:rPr>
          <w:rFonts w:ascii="宋体" w:hAnsi="宋体" w:eastAsia="宋体"/>
          <w:bCs/>
          <w:color w:val="000000"/>
          <w:sz w:val="21"/>
          <w:szCs w:val="21"/>
        </w:rPr>
        <w:t xml:space="preserve">采购编号：</w:t>
      </w:r>
      <w:r>
        <w:rPr>
          <w:rFonts w:ascii="宋体" w:hAnsi="宋体" w:eastAsia="宋体"/>
          <w:bCs/>
          <w:color w:val="000000"/>
          <w:sz w:val="21"/>
          <w:szCs w:val="21"/>
        </w:rPr>
      </w:r>
      <w:r/>
    </w:p>
    <w:tbl>
      <w:tblPr>
        <w:tblW w:w="8780"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3392"/>
        <w:gridCol w:w="3203"/>
        <w:gridCol w:w="1319"/>
      </w:tblGrid>
      <w:tr>
        <w:trPr>
          <w:trHeight w:val="1030"/>
        </w:trPr>
        <w:tc>
          <w:tcPr>
            <w:tcW w:w="866" w:type="dxa"/>
            <w:vAlign w:val="center"/>
            <w:textDirection w:val="lrTb"/>
            <w:noWrap w:val="false"/>
          </w:tcPr>
          <w:p>
            <w:pPr>
              <w:pStyle w:val="876"/>
              <w:jc w:val="center"/>
              <w:rPr>
                <w:rFonts w:ascii="宋体" w:hAnsi="宋体"/>
                <w:bCs/>
                <w:color w:val="000000"/>
                <w:szCs w:val="21"/>
              </w:rPr>
            </w:pPr>
            <w:r>
              <w:rPr>
                <w:rFonts w:ascii="宋体" w:hAnsi="宋体"/>
                <w:bCs/>
                <w:color w:val="000000"/>
                <w:szCs w:val="21"/>
              </w:rPr>
              <w:t xml:space="preserve">序号</w:t>
            </w:r>
            <w:r>
              <w:rPr>
                <w:rFonts w:ascii="宋体" w:hAnsi="宋体"/>
                <w:bCs/>
                <w:color w:val="000000"/>
                <w:szCs w:val="21"/>
              </w:rPr>
            </w:r>
            <w:r/>
          </w:p>
        </w:tc>
        <w:tc>
          <w:tcPr>
            <w:tcW w:w="3392" w:type="dxa"/>
            <w:vAlign w:val="center"/>
            <w:textDirection w:val="lrTb"/>
            <w:noWrap w:val="false"/>
          </w:tcPr>
          <w:p>
            <w:pPr>
              <w:pStyle w:val="876"/>
              <w:jc w:val="center"/>
              <w:rPr>
                <w:rFonts w:ascii="宋体" w:hAnsi="宋体"/>
                <w:bCs/>
                <w:color w:val="000000"/>
                <w:szCs w:val="21"/>
              </w:rPr>
            </w:pPr>
            <w:r>
              <w:rPr>
                <w:rFonts w:ascii="宋体" w:hAnsi="宋体"/>
                <w:bCs/>
                <w:color w:val="000000"/>
                <w:szCs w:val="21"/>
              </w:rPr>
              <w:t xml:space="preserve">采购文件的商务条款</w:t>
            </w:r>
            <w:r>
              <w:rPr>
                <w:rFonts w:ascii="宋体" w:hAnsi="宋体"/>
                <w:bCs/>
                <w:color w:val="000000"/>
                <w:szCs w:val="21"/>
              </w:rPr>
            </w:r>
            <w:r/>
          </w:p>
        </w:tc>
        <w:tc>
          <w:tcPr>
            <w:tcW w:w="3203" w:type="dxa"/>
            <w:vAlign w:val="center"/>
            <w:textDirection w:val="lrTb"/>
            <w:noWrap w:val="false"/>
          </w:tcPr>
          <w:p>
            <w:pPr>
              <w:pStyle w:val="876"/>
              <w:jc w:val="center"/>
              <w:rPr>
                <w:rFonts w:ascii="宋体" w:hAnsi="宋体"/>
                <w:bCs/>
                <w:color w:val="000000"/>
                <w:szCs w:val="21"/>
              </w:rPr>
            </w:pPr>
            <w:r>
              <w:rPr>
                <w:rFonts w:ascii="宋体" w:hAnsi="宋体"/>
                <w:bCs/>
                <w:color w:val="000000"/>
                <w:szCs w:val="21"/>
              </w:rPr>
              <w:t xml:space="preserve">投标文件的商务条款</w:t>
            </w:r>
            <w:r>
              <w:rPr>
                <w:rFonts w:ascii="宋体" w:hAnsi="宋体"/>
                <w:bCs/>
                <w:color w:val="000000"/>
                <w:szCs w:val="21"/>
              </w:rPr>
            </w:r>
            <w:r/>
          </w:p>
        </w:tc>
        <w:tc>
          <w:tcPr>
            <w:tcW w:w="1319" w:type="dxa"/>
            <w:vAlign w:val="center"/>
            <w:textDirection w:val="lrTb"/>
            <w:noWrap w:val="false"/>
          </w:tcPr>
          <w:p>
            <w:pPr>
              <w:pStyle w:val="876"/>
              <w:jc w:val="center"/>
              <w:rPr>
                <w:rFonts w:ascii="宋体" w:hAnsi="宋体"/>
                <w:bCs/>
                <w:color w:val="000000"/>
                <w:szCs w:val="21"/>
              </w:rPr>
            </w:pPr>
            <w:r>
              <w:rPr>
                <w:rFonts w:ascii="宋体" w:hAnsi="宋体"/>
                <w:bCs/>
                <w:color w:val="000000"/>
                <w:szCs w:val="21"/>
              </w:rPr>
              <w:t xml:space="preserve">说明</w:t>
            </w:r>
            <w:r>
              <w:rPr>
                <w:rFonts w:ascii="宋体" w:hAnsi="宋体"/>
                <w:bCs/>
                <w:color w:val="000000"/>
                <w:szCs w:val="21"/>
              </w:rPr>
            </w:r>
            <w:r/>
          </w:p>
        </w:tc>
      </w:tr>
      <w:tr>
        <w:trPr>
          <w:trHeight w:val="474"/>
        </w:trPr>
        <w:tc>
          <w:tcPr>
            <w:tcW w:w="866"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392"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203"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1319" w:type="dxa"/>
            <w:vAlign w:val="center"/>
            <w:textDirection w:val="lrTb"/>
            <w:noWrap w:val="false"/>
          </w:tcPr>
          <w:p>
            <w:pPr>
              <w:pStyle w:val="876"/>
              <w:rPr>
                <w:rFonts w:ascii="宋体" w:hAnsi="宋体"/>
                <w:color w:val="000000"/>
                <w:szCs w:val="24"/>
              </w:rPr>
            </w:pPr>
            <w:r>
              <w:rPr>
                <w:rFonts w:ascii="宋体" w:hAnsi="宋体"/>
                <w:color w:val="000000"/>
                <w:szCs w:val="24"/>
              </w:rPr>
            </w:r>
            <w:r/>
          </w:p>
        </w:tc>
      </w:tr>
      <w:tr>
        <w:trPr>
          <w:trHeight w:val="495"/>
        </w:trPr>
        <w:tc>
          <w:tcPr>
            <w:tcW w:w="866"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392"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203"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1319" w:type="dxa"/>
            <w:vAlign w:val="center"/>
            <w:textDirection w:val="lrTb"/>
            <w:noWrap w:val="false"/>
          </w:tcPr>
          <w:p>
            <w:pPr>
              <w:pStyle w:val="876"/>
              <w:rPr>
                <w:rFonts w:ascii="宋体" w:hAnsi="宋体"/>
                <w:color w:val="000000"/>
                <w:szCs w:val="24"/>
              </w:rPr>
            </w:pPr>
            <w:r>
              <w:rPr>
                <w:rFonts w:ascii="宋体" w:hAnsi="宋体"/>
                <w:color w:val="000000"/>
                <w:szCs w:val="24"/>
              </w:rPr>
            </w:r>
            <w:r/>
          </w:p>
        </w:tc>
      </w:tr>
      <w:tr>
        <w:trPr>
          <w:trHeight w:val="495"/>
        </w:trPr>
        <w:tc>
          <w:tcPr>
            <w:tcW w:w="866"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392"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203"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1319" w:type="dxa"/>
            <w:vAlign w:val="center"/>
            <w:textDirection w:val="lrTb"/>
            <w:noWrap w:val="false"/>
          </w:tcPr>
          <w:p>
            <w:pPr>
              <w:pStyle w:val="876"/>
              <w:rPr>
                <w:rFonts w:ascii="宋体" w:hAnsi="宋体"/>
                <w:color w:val="000000"/>
                <w:szCs w:val="24"/>
              </w:rPr>
            </w:pPr>
            <w:r>
              <w:rPr>
                <w:rFonts w:ascii="宋体" w:hAnsi="宋体"/>
                <w:color w:val="000000"/>
                <w:szCs w:val="24"/>
              </w:rPr>
            </w:r>
            <w:r/>
          </w:p>
        </w:tc>
      </w:tr>
      <w:tr>
        <w:trPr>
          <w:trHeight w:val="474"/>
        </w:trPr>
        <w:tc>
          <w:tcPr>
            <w:tcW w:w="866"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392"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203"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1319" w:type="dxa"/>
            <w:vAlign w:val="center"/>
            <w:textDirection w:val="lrTb"/>
            <w:noWrap w:val="false"/>
          </w:tcPr>
          <w:p>
            <w:pPr>
              <w:pStyle w:val="876"/>
              <w:rPr>
                <w:rFonts w:ascii="宋体" w:hAnsi="宋体"/>
                <w:color w:val="000000"/>
                <w:szCs w:val="24"/>
              </w:rPr>
            </w:pPr>
            <w:r>
              <w:rPr>
                <w:rFonts w:ascii="宋体" w:hAnsi="宋体"/>
                <w:color w:val="000000"/>
                <w:szCs w:val="24"/>
              </w:rPr>
            </w:r>
            <w:r/>
          </w:p>
        </w:tc>
      </w:tr>
      <w:tr>
        <w:trPr>
          <w:trHeight w:val="495"/>
        </w:trPr>
        <w:tc>
          <w:tcPr>
            <w:tcW w:w="866"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392"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203"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1319" w:type="dxa"/>
            <w:vAlign w:val="center"/>
            <w:textDirection w:val="lrTb"/>
            <w:noWrap w:val="false"/>
          </w:tcPr>
          <w:p>
            <w:pPr>
              <w:pStyle w:val="876"/>
              <w:rPr>
                <w:rFonts w:ascii="宋体" w:hAnsi="宋体"/>
                <w:color w:val="000000"/>
                <w:szCs w:val="24"/>
              </w:rPr>
            </w:pPr>
            <w:r>
              <w:rPr>
                <w:rFonts w:ascii="宋体" w:hAnsi="宋体"/>
                <w:color w:val="000000"/>
                <w:szCs w:val="24"/>
              </w:rPr>
            </w:r>
            <w:r/>
          </w:p>
        </w:tc>
      </w:tr>
      <w:tr>
        <w:trPr>
          <w:trHeight w:val="495"/>
        </w:trPr>
        <w:tc>
          <w:tcPr>
            <w:tcW w:w="866"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392"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203"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1319" w:type="dxa"/>
            <w:vAlign w:val="center"/>
            <w:textDirection w:val="lrTb"/>
            <w:noWrap w:val="false"/>
          </w:tcPr>
          <w:p>
            <w:pPr>
              <w:pStyle w:val="876"/>
              <w:rPr>
                <w:rFonts w:ascii="宋体" w:hAnsi="宋体"/>
                <w:color w:val="000000"/>
                <w:szCs w:val="24"/>
              </w:rPr>
            </w:pPr>
            <w:r>
              <w:rPr>
                <w:rFonts w:ascii="宋体" w:hAnsi="宋体"/>
                <w:color w:val="000000"/>
                <w:szCs w:val="24"/>
              </w:rPr>
            </w:r>
            <w:r/>
          </w:p>
        </w:tc>
      </w:tr>
      <w:tr>
        <w:trPr>
          <w:trHeight w:val="474"/>
        </w:trPr>
        <w:tc>
          <w:tcPr>
            <w:tcW w:w="866"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392"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203"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1319" w:type="dxa"/>
            <w:vAlign w:val="center"/>
            <w:textDirection w:val="lrTb"/>
            <w:noWrap w:val="false"/>
          </w:tcPr>
          <w:p>
            <w:pPr>
              <w:pStyle w:val="876"/>
              <w:rPr>
                <w:rFonts w:ascii="宋体" w:hAnsi="宋体"/>
                <w:color w:val="000000"/>
                <w:szCs w:val="24"/>
              </w:rPr>
            </w:pPr>
            <w:r>
              <w:rPr>
                <w:rFonts w:ascii="宋体" w:hAnsi="宋体"/>
                <w:color w:val="000000"/>
                <w:szCs w:val="24"/>
              </w:rPr>
            </w:r>
            <w:r/>
          </w:p>
        </w:tc>
      </w:tr>
      <w:tr>
        <w:trPr>
          <w:trHeight w:val="471"/>
        </w:trPr>
        <w:tc>
          <w:tcPr>
            <w:tcW w:w="866"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392"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203"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1319" w:type="dxa"/>
            <w:vAlign w:val="center"/>
            <w:textDirection w:val="lrTb"/>
            <w:noWrap w:val="false"/>
          </w:tcPr>
          <w:p>
            <w:pPr>
              <w:pStyle w:val="876"/>
              <w:rPr>
                <w:rFonts w:ascii="宋体" w:hAnsi="宋体"/>
                <w:color w:val="000000"/>
                <w:szCs w:val="24"/>
              </w:rPr>
            </w:pPr>
            <w:r>
              <w:rPr>
                <w:rFonts w:ascii="宋体" w:hAnsi="宋体"/>
                <w:color w:val="000000"/>
                <w:szCs w:val="24"/>
              </w:rPr>
            </w:r>
            <w:r/>
          </w:p>
        </w:tc>
      </w:tr>
      <w:tr>
        <w:trPr>
          <w:trHeight w:val="553"/>
        </w:trPr>
        <w:tc>
          <w:tcPr>
            <w:tcW w:w="866"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392"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3203" w:type="dxa"/>
            <w:vAlign w:val="center"/>
            <w:textDirection w:val="lrTb"/>
            <w:noWrap w:val="false"/>
          </w:tcPr>
          <w:p>
            <w:pPr>
              <w:pStyle w:val="876"/>
              <w:rPr>
                <w:rFonts w:ascii="宋体" w:hAnsi="宋体"/>
                <w:color w:val="000000"/>
                <w:szCs w:val="24"/>
              </w:rPr>
            </w:pPr>
            <w:r>
              <w:rPr>
                <w:rFonts w:ascii="宋体" w:hAnsi="宋体"/>
                <w:color w:val="000000"/>
                <w:szCs w:val="24"/>
              </w:rPr>
            </w:r>
            <w:r/>
          </w:p>
        </w:tc>
        <w:tc>
          <w:tcPr>
            <w:tcW w:w="1319" w:type="dxa"/>
            <w:vAlign w:val="center"/>
            <w:textDirection w:val="lrTb"/>
            <w:noWrap w:val="false"/>
          </w:tcPr>
          <w:p>
            <w:pPr>
              <w:pStyle w:val="876"/>
              <w:rPr>
                <w:rFonts w:ascii="宋体" w:hAnsi="宋体"/>
                <w:color w:val="000000"/>
                <w:szCs w:val="24"/>
              </w:rPr>
            </w:pPr>
            <w:r>
              <w:rPr>
                <w:rFonts w:ascii="宋体" w:hAnsi="宋体"/>
                <w:color w:val="000000"/>
                <w:szCs w:val="24"/>
              </w:rPr>
            </w:r>
            <w:r/>
          </w:p>
        </w:tc>
      </w:tr>
    </w:tbl>
    <w:p>
      <w:pPr>
        <w:pStyle w:val="876"/>
        <w:ind w:firstLine="422"/>
        <w:spacing w:line="360" w:lineRule="auto"/>
        <w:rPr>
          <w:rFonts w:ascii="宋体" w:hAnsi="宋体"/>
          <w:bCs/>
          <w:color w:val="000000"/>
          <w:szCs w:val="21"/>
        </w:rPr>
      </w:pPr>
      <w:r>
        <w:rPr>
          <w:rFonts w:ascii="宋体" w:hAnsi="宋体"/>
          <w:bCs/>
          <w:color w:val="000000"/>
          <w:szCs w:val="21"/>
        </w:rPr>
        <w:t xml:space="preserve">注：</w:t>
      </w:r>
      <w:r>
        <w:rPr>
          <w:rFonts w:hint="eastAsia" w:ascii="宋体" w:hAnsi="宋体"/>
          <w:bCs/>
          <w:color w:val="000000"/>
          <w:szCs w:val="21"/>
        </w:rPr>
        <w:t xml:space="preserve">付针对本项目中的付款方式、服务周期等商务条款，</w:t>
      </w:r>
      <w:r>
        <w:rPr>
          <w:rFonts w:ascii="宋体" w:hAnsi="宋体"/>
          <w:bCs/>
          <w:color w:val="000000"/>
          <w:szCs w:val="21"/>
        </w:rPr>
        <w:t xml:space="preserve">投标人与采购文件规定的有偏离的，应在此表中说明。未在上表中说明的，将被认为完全响应采购文件的规定。</w:t>
      </w:r>
      <w:r>
        <w:rPr>
          <w:rFonts w:ascii="宋体" w:hAnsi="宋体"/>
          <w:bCs/>
          <w:color w:val="000000"/>
          <w:szCs w:val="21"/>
        </w:rPr>
      </w:r>
      <w:r/>
    </w:p>
    <w:p>
      <w:pPr>
        <w:pStyle w:val="896"/>
        <w:ind w:firstLine="422"/>
        <w:spacing w:line="360" w:lineRule="auto"/>
        <w:rPr>
          <w:rFonts w:ascii="宋体" w:hAnsi="宋体" w:eastAsia="宋体"/>
          <w:bCs/>
          <w:color w:val="000000"/>
          <w:sz w:val="21"/>
          <w:szCs w:val="21"/>
        </w:rPr>
      </w:pPr>
      <w:r>
        <w:rPr>
          <w:rFonts w:ascii="宋体" w:hAnsi="宋体" w:eastAsia="宋体"/>
          <w:bCs/>
          <w:color w:val="000000"/>
          <w:sz w:val="21"/>
          <w:szCs w:val="21"/>
        </w:rPr>
      </w:r>
      <w:r/>
    </w:p>
    <w:p>
      <w:pPr>
        <w:pStyle w:val="876"/>
        <w:ind w:firstLine="422"/>
        <w:spacing w:line="360" w:lineRule="auto"/>
        <w:rPr>
          <w:rFonts w:ascii="宋体" w:hAnsi="宋体"/>
          <w:bCs/>
          <w:color w:val="000000"/>
          <w:szCs w:val="21"/>
        </w:rPr>
      </w:pPr>
      <w:r>
        <w:rPr>
          <w:rFonts w:ascii="宋体" w:hAnsi="宋体"/>
          <w:bCs/>
          <w:color w:val="000000"/>
          <w:szCs w:val="21"/>
        </w:rPr>
        <w:t xml:space="preserve">投标人（公章）：</w:t>
      </w:r>
      <w:r>
        <w:rPr>
          <w:rFonts w:ascii="宋体" w:hAnsi="宋体"/>
          <w:bCs/>
          <w:color w:val="000000"/>
          <w:szCs w:val="21"/>
        </w:rPr>
      </w:r>
      <w:r/>
    </w:p>
    <w:p>
      <w:pPr>
        <w:pStyle w:val="876"/>
        <w:ind w:firstLine="422"/>
        <w:spacing w:line="360" w:lineRule="auto"/>
        <w:rPr>
          <w:rFonts w:ascii="宋体" w:hAnsi="宋体"/>
          <w:bCs/>
          <w:color w:val="000000"/>
          <w:szCs w:val="21"/>
        </w:rPr>
      </w:pPr>
      <w:r>
        <w:rPr>
          <w:rFonts w:ascii="宋体" w:hAnsi="宋体"/>
          <w:bCs/>
          <w:color w:val="000000"/>
          <w:szCs w:val="21"/>
        </w:rPr>
        <w:t xml:space="preserve">法定代表人或代理人：（签</w:t>
      </w:r>
      <w:r>
        <w:rPr>
          <w:rFonts w:hint="eastAsia" w:ascii="宋体" w:hAnsi="宋体"/>
          <w:bCs/>
          <w:color w:val="000000"/>
          <w:szCs w:val="21"/>
        </w:rPr>
        <w:t xml:space="preserve">名</w:t>
      </w:r>
      <w:r>
        <w:rPr>
          <w:rFonts w:ascii="宋体" w:hAnsi="宋体"/>
          <w:bCs/>
          <w:color w:val="000000"/>
          <w:szCs w:val="21"/>
        </w:rPr>
        <w:t xml:space="preserve">或签章）</w:t>
      </w:r>
      <w:r>
        <w:rPr>
          <w:rFonts w:ascii="宋体" w:hAnsi="宋体"/>
          <w:bCs/>
          <w:color w:val="000000"/>
          <w:szCs w:val="21"/>
        </w:rPr>
      </w:r>
      <w:r/>
    </w:p>
    <w:p>
      <w:pPr>
        <w:pStyle w:val="876"/>
        <w:ind w:firstLine="422"/>
        <w:spacing w:line="360" w:lineRule="auto"/>
        <w:rPr>
          <w:rFonts w:ascii="宋体" w:hAnsi="宋体"/>
          <w:bCs/>
          <w:color w:val="000000"/>
          <w:szCs w:val="21"/>
        </w:rPr>
      </w:pPr>
      <w:r>
        <w:rPr>
          <w:rFonts w:ascii="宋体" w:hAnsi="宋体"/>
          <w:bCs/>
          <w:color w:val="000000"/>
          <w:szCs w:val="21"/>
        </w:rPr>
        <w:t xml:space="preserve">日期：        年     月     日</w:t>
      </w:r>
      <w:r>
        <w:rPr>
          <w:rFonts w:ascii="宋体" w:hAnsi="宋体"/>
          <w:bCs/>
          <w:color w:val="000000"/>
          <w:szCs w:val="21"/>
        </w:rPr>
      </w:r>
      <w:r/>
    </w:p>
    <w:p>
      <w:pPr>
        <w:pStyle w:val="876"/>
        <w:spacing w:line="400" w:lineRule="exact"/>
        <w:rPr>
          <w:rFonts w:hAnsi="宋体"/>
          <w:b/>
          <w:color w:val="000000"/>
          <w:szCs w:val="21"/>
        </w:rPr>
      </w:pPr>
      <w:r>
        <w:rPr>
          <w:rFonts w:hAnsi="宋体"/>
          <w:b/>
          <w:color w:val="000000"/>
          <w:szCs w:val="21"/>
        </w:rPr>
      </w:r>
      <w:r/>
    </w:p>
    <w:p>
      <w:pPr>
        <w:pStyle w:val="876"/>
        <w:spacing w:line="400" w:lineRule="exact"/>
        <w:rPr>
          <w:b/>
          <w:color w:val="000000"/>
          <w:szCs w:val="21"/>
        </w:rPr>
      </w:pPr>
      <w:r>
        <w:rPr>
          <w:rFonts w:hint="eastAsia" w:hAnsi="宋体"/>
          <w:b/>
          <w:color w:val="000000"/>
          <w:szCs w:val="21"/>
        </w:rPr>
        <w:br w:type="page" w:clear="all"/>
      </w:r>
      <w:r>
        <w:rPr>
          <w:rFonts w:hint="eastAsia" w:hAnsi="宋体"/>
          <w:b/>
          <w:color w:val="000000"/>
          <w:szCs w:val="21"/>
        </w:rPr>
        <w:t xml:space="preserve">格式8、资格证明文件</w:t>
      </w:r>
      <w:r>
        <w:rPr>
          <w:b/>
          <w:color w:val="000000"/>
          <w:szCs w:val="21"/>
        </w:rPr>
      </w:r>
      <w:r/>
    </w:p>
    <w:p>
      <w:pPr>
        <w:pStyle w:val="896"/>
        <w:ind w:firstLine="0"/>
        <w:rPr>
          <w:b/>
          <w:color w:val="000000"/>
          <w:sz w:val="21"/>
          <w:szCs w:val="21"/>
        </w:rPr>
      </w:pPr>
      <w:r>
        <w:rPr>
          <w:b/>
          <w:color w:val="000000"/>
          <w:sz w:val="21"/>
          <w:szCs w:val="21"/>
        </w:rPr>
      </w:r>
      <w:r/>
    </w:p>
    <w:p>
      <w:pPr>
        <w:pStyle w:val="896"/>
        <w:ind w:firstLine="0"/>
        <w:jc w:val="both"/>
        <w:rPr>
          <w:rFonts w:ascii="宋体" w:hAnsi="宋体" w:eastAsia="宋体"/>
          <w:b/>
          <w:color w:val="000000"/>
          <w:sz w:val="21"/>
          <w:szCs w:val="21"/>
        </w:rPr>
      </w:pPr>
      <w:r>
        <w:rPr>
          <w:rFonts w:hint="eastAsia" w:ascii="宋体" w:hAnsi="宋体" w:eastAsia="宋体"/>
          <w:b/>
          <w:bCs/>
          <w:color w:val="000000"/>
          <w:sz w:val="21"/>
          <w:szCs w:val="21"/>
        </w:rPr>
        <w:t xml:space="preserve">（</w:t>
      </w:r>
      <w:r>
        <w:rPr>
          <w:rFonts w:ascii="宋体" w:hAnsi="宋体" w:eastAsia="宋体"/>
          <w:b/>
          <w:bCs/>
          <w:color w:val="000000"/>
          <w:sz w:val="21"/>
          <w:szCs w:val="21"/>
        </w:rPr>
        <w:t xml:space="preserve">1</w:t>
      </w:r>
      <w:r>
        <w:rPr>
          <w:rFonts w:hint="eastAsia" w:ascii="宋体" w:hAnsi="宋体" w:eastAsia="宋体"/>
          <w:b/>
          <w:bCs/>
          <w:color w:val="000000"/>
          <w:sz w:val="21"/>
          <w:szCs w:val="21"/>
        </w:rPr>
        <w:t xml:space="preserve">）</w:t>
      </w:r>
      <w:r>
        <w:rPr>
          <w:rFonts w:hint="eastAsia" w:ascii="宋体" w:hAnsi="宋体" w:eastAsia="宋体"/>
          <w:b/>
          <w:color w:val="000000"/>
          <w:sz w:val="21"/>
          <w:szCs w:val="21"/>
        </w:rPr>
        <w:t xml:space="preserve">关于资格文件的声明函</w:t>
      </w:r>
      <w:r>
        <w:rPr>
          <w:rFonts w:ascii="宋体" w:hAnsi="宋体" w:eastAsia="宋体"/>
          <w:b/>
          <w:color w:val="000000"/>
          <w:sz w:val="21"/>
          <w:szCs w:val="21"/>
        </w:rPr>
      </w:r>
      <w:r/>
    </w:p>
    <w:p>
      <w:pPr>
        <w:pStyle w:val="896"/>
        <w:ind w:firstLine="0"/>
        <w:rPr>
          <w:b/>
          <w:color w:val="000000"/>
          <w:sz w:val="21"/>
          <w:szCs w:val="21"/>
        </w:rPr>
      </w:pPr>
      <w:r>
        <w:rPr>
          <w:b/>
          <w:color w:val="000000"/>
          <w:sz w:val="21"/>
          <w:szCs w:val="21"/>
        </w:rPr>
      </w:r>
      <w:r/>
    </w:p>
    <w:p>
      <w:pPr>
        <w:pStyle w:val="896"/>
        <w:ind w:firstLine="0"/>
        <w:rPr>
          <w:b/>
          <w:color w:val="000000"/>
        </w:rPr>
      </w:pPr>
      <w:r>
        <w:rPr>
          <w:b/>
          <w:color w:val="000000"/>
        </w:rPr>
      </w:r>
      <w:r/>
    </w:p>
    <w:p>
      <w:pPr>
        <w:pStyle w:val="958"/>
        <w:ind w:firstLine="643"/>
        <w:jc w:val="center"/>
        <w:spacing w:line="400" w:lineRule="exact"/>
        <w:rPr>
          <w:rFonts w:hAnsi="宋体"/>
          <w:b/>
          <w:color w:val="000000"/>
          <w:sz w:val="32"/>
          <w:szCs w:val="32"/>
        </w:rPr>
      </w:pPr>
      <w:r>
        <w:rPr>
          <w:rFonts w:hAnsi="宋体"/>
          <w:b/>
          <w:color w:val="000000"/>
          <w:sz w:val="32"/>
          <w:szCs w:val="32"/>
        </w:rPr>
      </w:r>
      <w:r/>
    </w:p>
    <w:p>
      <w:pPr>
        <w:pStyle w:val="958"/>
        <w:ind w:firstLine="643"/>
        <w:jc w:val="center"/>
        <w:spacing w:line="400" w:lineRule="exact"/>
        <w:rPr>
          <w:rFonts w:hAnsi="宋体" w:eastAsia="宋体"/>
          <w:b/>
          <w:color w:val="000000"/>
          <w:sz w:val="32"/>
          <w:szCs w:val="32"/>
        </w:rPr>
      </w:pPr>
      <w:r>
        <w:rPr>
          <w:rFonts w:hAnsi="宋体" w:eastAsia="宋体"/>
          <w:b/>
          <w:color w:val="000000"/>
          <w:sz w:val="32"/>
          <w:szCs w:val="32"/>
        </w:rPr>
        <w:t xml:space="preserve">关于资格文件的声明函</w:t>
      </w:r>
      <w:r>
        <w:rPr>
          <w:rFonts w:hAnsi="宋体" w:eastAsia="宋体"/>
          <w:b/>
          <w:color w:val="000000"/>
          <w:sz w:val="32"/>
          <w:szCs w:val="32"/>
        </w:rPr>
      </w:r>
      <w:r/>
    </w:p>
    <w:p>
      <w:pPr>
        <w:pStyle w:val="896"/>
        <w:jc w:val="center"/>
        <w:rPr>
          <w:rFonts w:hint="eastAsia" w:ascii="Times New Roman"/>
          <w:color w:val="000000"/>
        </w:rPr>
      </w:pPr>
      <w:r>
        <w:rPr>
          <w:rFonts w:hint="eastAsia" w:ascii="Times New Roman"/>
          <w:color w:val="000000"/>
        </w:rPr>
      </w:r>
      <w:r/>
    </w:p>
    <w:p>
      <w:pPr>
        <w:pStyle w:val="896"/>
        <w:jc w:val="center"/>
        <w:rPr>
          <w:color w:val="000000"/>
        </w:rPr>
      </w:pPr>
      <w:r>
        <w:rPr>
          <w:color w:val="000000"/>
        </w:rPr>
      </w:r>
      <w:r/>
    </w:p>
    <w:p>
      <w:pPr>
        <w:pStyle w:val="958"/>
        <w:spacing w:line="400" w:lineRule="exact"/>
        <w:rPr>
          <w:rFonts w:hAnsi="宋体" w:eastAsia="宋体"/>
          <w:color w:val="000000"/>
          <w:sz w:val="21"/>
          <w:szCs w:val="21"/>
        </w:rPr>
      </w:pPr>
      <w:r>
        <w:rPr>
          <w:rFonts w:hint="eastAsia" w:hAnsi="宋体" w:eastAsia="宋体"/>
          <w:color w:val="000000"/>
          <w:sz w:val="21"/>
          <w:szCs w:val="21"/>
          <w:u w:val="single"/>
        </w:rPr>
        <w:t xml:space="preserve">苏州市卫康招投标咨询服务有限公司</w:t>
      </w:r>
      <w:r>
        <w:rPr>
          <w:rFonts w:hint="eastAsia" w:hAnsi="宋体" w:eastAsia="宋体"/>
          <w:color w:val="000000"/>
          <w:sz w:val="21"/>
          <w:szCs w:val="21"/>
        </w:rPr>
        <w:t xml:space="preserve">：</w:t>
      </w:r>
      <w:r>
        <w:rPr>
          <w:rFonts w:hAnsi="宋体" w:eastAsia="宋体"/>
          <w:color w:val="000000"/>
          <w:sz w:val="21"/>
          <w:szCs w:val="21"/>
        </w:rPr>
      </w:r>
      <w:r/>
    </w:p>
    <w:p>
      <w:pPr>
        <w:pStyle w:val="896"/>
        <w:jc w:val="both"/>
        <w:spacing w:line="400" w:lineRule="exact"/>
        <w:rPr>
          <w:rFonts w:ascii="Times New Roman"/>
          <w:color w:val="000000"/>
          <w:sz w:val="21"/>
          <w:szCs w:val="21"/>
        </w:rPr>
      </w:pPr>
      <w:r>
        <w:rPr>
          <w:rFonts w:ascii="Times New Roman"/>
          <w:color w:val="000000"/>
          <w:sz w:val="21"/>
          <w:szCs w:val="21"/>
        </w:rPr>
      </w:r>
      <w:r/>
    </w:p>
    <w:p>
      <w:pPr>
        <w:pStyle w:val="876"/>
        <w:ind w:firstLine="420"/>
        <w:spacing w:line="480" w:lineRule="auto"/>
        <w:rPr>
          <w:color w:val="000000"/>
          <w:szCs w:val="21"/>
        </w:rPr>
      </w:pPr>
      <w:r>
        <w:rPr>
          <w:rFonts w:hint="eastAsia"/>
          <w:color w:val="000000"/>
          <w:szCs w:val="21"/>
          <w:lang w:val="zh-CN"/>
        </w:rPr>
        <w:t xml:space="preserve">本公司愿就由贵公司组织实施的编号为</w:t>
      </w:r>
      <w:r>
        <w:rPr>
          <w:color w:val="000000"/>
          <w:szCs w:val="21"/>
          <w:u w:val="single"/>
          <w:lang w:val="zh-CN"/>
        </w:rPr>
        <w:t xml:space="preserve">                              </w:t>
      </w:r>
      <w:r>
        <w:rPr>
          <w:rFonts w:hint="eastAsia"/>
          <w:color w:val="000000"/>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rPr>
          <w:color w:val="000000"/>
          <w:szCs w:val="21"/>
        </w:rPr>
      </w:r>
      <w:r/>
    </w:p>
    <w:p>
      <w:pPr>
        <w:pStyle w:val="876"/>
        <w:ind w:firstLine="425"/>
        <w:spacing w:line="480" w:lineRule="auto"/>
        <w:rPr>
          <w:color w:val="000000"/>
          <w:szCs w:val="21"/>
        </w:rPr>
      </w:pPr>
      <w:r>
        <w:rPr>
          <w:color w:val="000000"/>
          <w:szCs w:val="21"/>
        </w:rPr>
      </w:r>
      <w:r/>
    </w:p>
    <w:p>
      <w:pPr>
        <w:pStyle w:val="876"/>
        <w:ind w:firstLine="425"/>
        <w:spacing w:line="480" w:lineRule="auto"/>
        <w:rPr>
          <w:color w:val="000000"/>
          <w:szCs w:val="21"/>
        </w:rPr>
      </w:pPr>
      <w:r>
        <w:rPr>
          <w:color w:val="000000"/>
          <w:szCs w:val="21"/>
        </w:rPr>
      </w:r>
      <w:r/>
    </w:p>
    <w:p>
      <w:pPr>
        <w:pStyle w:val="876"/>
        <w:ind w:firstLine="4410"/>
        <w:jc w:val="left"/>
        <w:spacing w:line="480" w:lineRule="auto"/>
        <w:rPr>
          <w:rFonts w:ascii="宋体" w:hAnsi="宋体"/>
          <w:color w:val="000000"/>
          <w:szCs w:val="21"/>
        </w:rPr>
      </w:pPr>
      <w:r>
        <w:rPr>
          <w:rFonts w:hint="eastAsia" w:ascii="宋体" w:hAnsi="宋体"/>
          <w:color w:val="000000"/>
          <w:szCs w:val="21"/>
          <w:lang w:val="zh-CN"/>
        </w:rPr>
        <w:t xml:space="preserve">投标人法定代表人签字：</w:t>
      </w:r>
      <w:r>
        <w:rPr>
          <w:rFonts w:ascii="宋体" w:hAnsi="宋体"/>
          <w:color w:val="000000"/>
          <w:szCs w:val="21"/>
        </w:rPr>
      </w:r>
      <w:r/>
    </w:p>
    <w:p>
      <w:pPr>
        <w:pStyle w:val="876"/>
        <w:ind w:firstLine="4410"/>
        <w:jc w:val="left"/>
        <w:spacing w:line="480" w:lineRule="auto"/>
        <w:rPr>
          <w:rFonts w:ascii="宋体" w:hAnsi="宋体"/>
          <w:color w:val="000000"/>
          <w:szCs w:val="21"/>
        </w:rPr>
      </w:pPr>
      <w:r>
        <w:rPr>
          <w:rFonts w:hint="eastAsia" w:ascii="宋体" w:hAnsi="宋体"/>
          <w:color w:val="000000"/>
          <w:szCs w:val="21"/>
          <w:lang w:val="zh-CN"/>
        </w:rPr>
        <w:t xml:space="preserve">投标人：（公章）</w:t>
      </w:r>
      <w:r>
        <w:rPr>
          <w:rFonts w:ascii="宋体" w:hAnsi="宋体"/>
          <w:color w:val="000000"/>
          <w:szCs w:val="21"/>
        </w:rPr>
      </w:r>
      <w:r/>
    </w:p>
    <w:p>
      <w:pPr>
        <w:pStyle w:val="876"/>
        <w:ind w:firstLine="4410"/>
        <w:jc w:val="left"/>
        <w:spacing w:line="480" w:lineRule="auto"/>
        <w:rPr>
          <w:rFonts w:ascii="宋体" w:hAnsi="宋体"/>
          <w:color w:val="000000"/>
          <w:szCs w:val="21"/>
        </w:rPr>
      </w:pPr>
      <w:r>
        <w:rPr>
          <w:rFonts w:hint="eastAsia" w:ascii="宋体" w:hAnsi="宋体"/>
          <w:color w:val="000000"/>
          <w:szCs w:val="21"/>
          <w:lang w:val="zh-CN"/>
        </w:rPr>
        <w:t xml:space="preserve">日</w:t>
      </w:r>
      <w:r>
        <w:rPr>
          <w:rFonts w:ascii="宋体" w:hAnsi="宋体"/>
          <w:color w:val="000000"/>
          <w:szCs w:val="21"/>
          <w:lang w:val="zh-CN"/>
        </w:rPr>
        <w:t xml:space="preserve">  </w:t>
      </w:r>
      <w:r>
        <w:rPr>
          <w:rFonts w:hint="eastAsia" w:ascii="宋体" w:hAnsi="宋体"/>
          <w:color w:val="000000"/>
          <w:szCs w:val="21"/>
          <w:lang w:val="zh-CN"/>
        </w:rPr>
        <w:t xml:space="preserve">期：</w:t>
      </w:r>
      <w:r>
        <w:rPr>
          <w:rFonts w:ascii="宋体" w:hAnsi="宋体"/>
          <w:color w:val="000000"/>
          <w:szCs w:val="21"/>
          <w:lang w:val="zh-CN"/>
        </w:rPr>
        <w:t xml:space="preserve">          </w:t>
      </w:r>
      <w:r>
        <w:rPr>
          <w:rFonts w:hint="eastAsia" w:ascii="宋体" w:hAnsi="宋体"/>
          <w:color w:val="000000"/>
          <w:szCs w:val="21"/>
          <w:lang w:val="zh-CN"/>
        </w:rPr>
        <w:t xml:space="preserve">年</w:t>
      </w:r>
      <w:r>
        <w:rPr>
          <w:rFonts w:ascii="宋体" w:hAnsi="宋体"/>
          <w:color w:val="000000"/>
          <w:szCs w:val="21"/>
          <w:lang w:val="zh-CN"/>
        </w:rPr>
        <w:t xml:space="preserve">     </w:t>
      </w:r>
      <w:r>
        <w:rPr>
          <w:rFonts w:hint="eastAsia" w:ascii="宋体" w:hAnsi="宋体"/>
          <w:color w:val="000000"/>
          <w:szCs w:val="21"/>
          <w:lang w:val="zh-CN"/>
        </w:rPr>
        <w:t xml:space="preserve">月</w:t>
      </w:r>
      <w:r>
        <w:rPr>
          <w:rFonts w:ascii="宋体" w:hAnsi="宋体"/>
          <w:color w:val="000000"/>
          <w:szCs w:val="21"/>
          <w:lang w:val="zh-CN"/>
        </w:rPr>
        <w:t xml:space="preserve">     </w:t>
      </w:r>
      <w:r>
        <w:rPr>
          <w:rFonts w:hint="eastAsia" w:ascii="宋体" w:hAnsi="宋体"/>
          <w:color w:val="000000"/>
          <w:szCs w:val="21"/>
          <w:lang w:val="zh-CN"/>
        </w:rPr>
        <w:t xml:space="preserve">日</w:t>
      </w:r>
      <w:r>
        <w:rPr>
          <w:rFonts w:ascii="宋体" w:hAnsi="宋体"/>
          <w:color w:val="000000"/>
          <w:szCs w:val="21"/>
        </w:rPr>
      </w:r>
      <w:r/>
    </w:p>
    <w:p>
      <w:pPr>
        <w:pStyle w:val="896"/>
        <w:ind w:firstLine="0"/>
        <w:spacing w:line="400" w:lineRule="exact"/>
        <w:rPr>
          <w:color w:val="000000"/>
          <w:sz w:val="21"/>
          <w:szCs w:val="21"/>
        </w:rPr>
      </w:pPr>
      <w:r>
        <w:rPr>
          <w:color w:val="000000"/>
          <w:sz w:val="21"/>
          <w:szCs w:val="21"/>
        </w:rPr>
      </w:r>
      <w:r/>
    </w:p>
    <w:p>
      <w:pPr>
        <w:pStyle w:val="896"/>
        <w:ind w:firstLine="0"/>
        <w:rPr>
          <w:color w:val="000000"/>
        </w:rPr>
      </w:pPr>
      <w:r>
        <w:rPr>
          <w:color w:val="000000"/>
        </w:rPr>
      </w:r>
      <w:r/>
    </w:p>
    <w:p>
      <w:pPr>
        <w:pStyle w:val="896"/>
        <w:ind w:firstLine="0"/>
        <w:jc w:val="both"/>
        <w:rPr>
          <w:b/>
          <w:color w:val="000000"/>
          <w:sz w:val="21"/>
          <w:szCs w:val="21"/>
        </w:rPr>
      </w:pPr>
      <w:r>
        <w:rPr>
          <w:b/>
          <w:bCs/>
          <w:color w:val="000000"/>
          <w:sz w:val="21"/>
          <w:szCs w:val="21"/>
        </w:rPr>
        <w:br w:type="page" w:clear="all"/>
      </w:r>
      <w:r>
        <w:rPr>
          <w:rFonts w:hint="eastAsia" w:ascii="宋体" w:hAnsi="宋体" w:eastAsia="宋体"/>
          <w:b/>
          <w:bCs/>
          <w:color w:val="000000"/>
          <w:sz w:val="21"/>
          <w:szCs w:val="21"/>
        </w:rPr>
        <w:t xml:space="preserve">（</w:t>
      </w:r>
      <w:r>
        <w:rPr>
          <w:rFonts w:ascii="宋体" w:hAnsi="宋体" w:eastAsia="宋体"/>
          <w:b/>
          <w:bCs/>
          <w:color w:val="000000"/>
          <w:sz w:val="21"/>
          <w:szCs w:val="21"/>
        </w:rPr>
        <w:t xml:space="preserve">2</w:t>
      </w:r>
      <w:r>
        <w:rPr>
          <w:rFonts w:hint="eastAsia" w:ascii="宋体" w:hAnsi="宋体" w:eastAsia="宋体"/>
          <w:b/>
          <w:bCs/>
          <w:color w:val="000000"/>
          <w:sz w:val="21"/>
          <w:szCs w:val="21"/>
        </w:rPr>
        <w:t xml:space="preserve">）投标单位情况表</w:t>
      </w:r>
      <w:r>
        <w:rPr>
          <w:b/>
          <w:color w:val="000000"/>
          <w:sz w:val="21"/>
          <w:szCs w:val="21"/>
        </w:rPr>
      </w:r>
      <w:r/>
    </w:p>
    <w:p>
      <w:pPr>
        <w:pStyle w:val="896"/>
        <w:ind w:firstLine="0"/>
        <w:rPr>
          <w:rFonts w:ascii="宋体" w:hAnsi="宋体"/>
          <w:color w:val="000000"/>
        </w:rPr>
      </w:pPr>
      <w:r>
        <w:rPr>
          <w:rFonts w:ascii="宋体" w:hAnsi="宋体"/>
          <w:color w:val="000000"/>
        </w:rPr>
      </w:r>
      <w:r/>
    </w:p>
    <w:p>
      <w:pPr>
        <w:pStyle w:val="958"/>
        <w:ind w:firstLine="643"/>
        <w:jc w:val="center"/>
        <w:spacing w:line="400" w:lineRule="exact"/>
        <w:rPr>
          <w:rFonts w:hint="eastAsia" w:hAnsi="宋体" w:eastAsia="宋体"/>
          <w:b/>
          <w:color w:val="000000"/>
          <w:sz w:val="32"/>
          <w:szCs w:val="32"/>
        </w:rPr>
      </w:pPr>
      <w:r>
        <w:rPr>
          <w:rFonts w:hint="eastAsia" w:hAnsi="宋体" w:eastAsia="宋体"/>
          <w:b/>
          <w:color w:val="000000"/>
          <w:sz w:val="32"/>
          <w:szCs w:val="32"/>
        </w:rPr>
        <w:t xml:space="preserve">投标单位情况表</w:t>
      </w:r>
      <w:r>
        <w:rPr>
          <w:rFonts w:hint="eastAsia" w:hAnsi="宋体" w:eastAsia="宋体"/>
          <w:b/>
          <w:color w:val="000000"/>
          <w:sz w:val="32"/>
          <w:szCs w:val="32"/>
        </w:rPr>
      </w:r>
      <w:r/>
    </w:p>
    <w:p>
      <w:pPr>
        <w:pStyle w:val="876"/>
        <w:spacing w:line="400" w:lineRule="exact"/>
        <w:rPr>
          <w:rFonts w:hint="eastAsia"/>
          <w:color w:val="000000"/>
          <w:szCs w:val="21"/>
        </w:rPr>
      </w:pPr>
      <w:r>
        <w:rPr>
          <w:rFonts w:hint="eastAsia"/>
          <w:color w:val="000000"/>
          <w:szCs w:val="21"/>
        </w:rPr>
        <w:t xml:space="preserve">采购编号：</w:t>
      </w:r>
      <w:r>
        <w:rPr>
          <w:color w:val="000000"/>
          <w:szCs w:val="21"/>
          <w:u w:val="single"/>
        </w:rPr>
        <w:t xml:space="preserve">                       </w:t>
      </w:r>
      <w:r>
        <w:rPr>
          <w:rFonts w:hint="eastAsia"/>
          <w:color w:val="000000"/>
          <w:szCs w:val="21"/>
        </w:rPr>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r>
            <w:r/>
          </w:p>
        </w:tc>
        <w:tc>
          <w:tcPr>
            <w:tcW w:w="1411"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企业法人</w:t>
            </w:r>
            <w:r>
              <w:rPr>
                <w:rFonts w:ascii="宋体" w:hAnsi="宋体" w:eastAsia="宋体"/>
                <w:color w:val="000000"/>
                <w:sz w:val="21"/>
                <w:szCs w:val="21"/>
              </w:rPr>
            </w:r>
            <w:r/>
          </w:p>
        </w:tc>
        <w:tc>
          <w:tcPr>
            <w:gridSpan w:val="3"/>
            <w:tcW w:w="2762"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W w:w="1441"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公司成立日期</w:t>
            </w:r>
            <w:r>
              <w:rPr>
                <w:rFonts w:ascii="宋体" w:hAnsi="宋体" w:eastAsia="宋体"/>
                <w:color w:val="000000"/>
                <w:sz w:val="21"/>
                <w:szCs w:val="21"/>
              </w:rPr>
            </w:r>
            <w:r/>
          </w:p>
        </w:tc>
        <w:tc>
          <w:tcPr>
            <w:gridSpan w:val="2"/>
            <w:tcW w:w="2252"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597"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r>
            <w:r/>
          </w:p>
        </w:tc>
        <w:tc>
          <w:tcPr>
            <w:tcW w:w="1411"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总部地址</w:t>
            </w:r>
            <w:r>
              <w:rPr>
                <w:rFonts w:ascii="宋体" w:hAnsi="宋体" w:eastAsia="宋体"/>
                <w:color w:val="000000"/>
                <w:sz w:val="21"/>
                <w:szCs w:val="21"/>
              </w:rPr>
            </w:r>
            <w:r/>
          </w:p>
        </w:tc>
        <w:tc>
          <w:tcPr>
            <w:gridSpan w:val="7"/>
            <w:tcW w:w="6455"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597"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r>
            <w:r/>
          </w:p>
        </w:tc>
        <w:tc>
          <w:tcPr>
            <w:tcW w:w="1411"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当地代表处地址</w:t>
            </w:r>
            <w:r>
              <w:rPr>
                <w:rFonts w:ascii="宋体" w:hAnsi="宋体" w:eastAsia="宋体"/>
                <w:color w:val="000000"/>
                <w:sz w:val="21"/>
                <w:szCs w:val="21"/>
              </w:rPr>
            </w:r>
            <w:r/>
          </w:p>
        </w:tc>
        <w:tc>
          <w:tcPr>
            <w:gridSpan w:val="7"/>
            <w:tcW w:w="6455"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597"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r>
            <w:r/>
          </w:p>
        </w:tc>
        <w:tc>
          <w:tcPr>
            <w:tcW w:w="1411"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电话</w:t>
            </w:r>
            <w:r>
              <w:rPr>
                <w:rFonts w:ascii="宋体" w:hAnsi="宋体" w:eastAsia="宋体"/>
                <w:color w:val="000000"/>
                <w:sz w:val="21"/>
                <w:szCs w:val="21"/>
              </w:rPr>
            </w:r>
            <w:r/>
          </w:p>
        </w:tc>
        <w:tc>
          <w:tcPr>
            <w:gridSpan w:val="2"/>
            <w:tcW w:w="2317"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W w:w="1179"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联系人</w:t>
            </w:r>
            <w:r>
              <w:rPr>
                <w:rFonts w:ascii="宋体" w:hAnsi="宋体" w:eastAsia="宋体"/>
                <w:color w:val="000000"/>
                <w:sz w:val="21"/>
                <w:szCs w:val="21"/>
              </w:rPr>
            </w:r>
            <w:r/>
          </w:p>
        </w:tc>
        <w:tc>
          <w:tcPr>
            <w:gridSpan w:val="3"/>
            <w:tcW w:w="2959"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25"/>
        </w:trPr>
        <w:tc>
          <w:tcPr>
            <w:tcW w:w="597"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r>
            <w:r/>
          </w:p>
        </w:tc>
        <w:tc>
          <w:tcPr>
            <w:tcW w:w="1411"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传真</w:t>
            </w:r>
            <w:r>
              <w:rPr>
                <w:rFonts w:ascii="宋体" w:hAnsi="宋体" w:eastAsia="宋体"/>
                <w:color w:val="000000"/>
                <w:sz w:val="21"/>
                <w:szCs w:val="21"/>
              </w:rPr>
            </w:r>
            <w:r/>
          </w:p>
        </w:tc>
        <w:tc>
          <w:tcPr>
            <w:gridSpan w:val="2"/>
            <w:tcW w:w="2317"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W w:w="1179"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电子邮箱</w:t>
            </w:r>
            <w:r>
              <w:rPr>
                <w:rFonts w:ascii="宋体" w:hAnsi="宋体" w:eastAsia="宋体"/>
                <w:color w:val="000000"/>
                <w:sz w:val="21"/>
                <w:szCs w:val="21"/>
              </w:rPr>
            </w:r>
            <w:r/>
          </w:p>
        </w:tc>
        <w:tc>
          <w:tcPr>
            <w:gridSpan w:val="3"/>
            <w:tcW w:w="2959"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597"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6</w:t>
            </w:r>
            <w:r>
              <w:rPr>
                <w:rFonts w:ascii="宋体" w:hAnsi="宋体" w:eastAsia="宋体"/>
                <w:color w:val="000000"/>
                <w:sz w:val="21"/>
                <w:szCs w:val="21"/>
              </w:rPr>
            </w:r>
            <w:r/>
          </w:p>
        </w:tc>
        <w:tc>
          <w:tcPr>
            <w:tcW w:w="1411"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注册地</w:t>
            </w:r>
            <w:r>
              <w:rPr>
                <w:rFonts w:ascii="宋体" w:hAnsi="宋体" w:eastAsia="宋体"/>
                <w:color w:val="000000"/>
                <w:sz w:val="21"/>
                <w:szCs w:val="21"/>
              </w:rPr>
            </w:r>
            <w:r/>
          </w:p>
        </w:tc>
        <w:tc>
          <w:tcPr>
            <w:gridSpan w:val="2"/>
            <w:tcW w:w="2317"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W w:w="1179"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注册年份</w:t>
            </w:r>
            <w:r>
              <w:rPr>
                <w:rFonts w:ascii="宋体" w:hAnsi="宋体" w:eastAsia="宋体"/>
                <w:color w:val="000000"/>
                <w:sz w:val="21"/>
                <w:szCs w:val="21"/>
              </w:rPr>
            </w:r>
            <w:r/>
          </w:p>
        </w:tc>
        <w:tc>
          <w:tcPr>
            <w:gridSpan w:val="3"/>
            <w:tcW w:w="2959" w:type="dxa"/>
            <w:vAlign w:val="center"/>
            <w:textDirection w:val="lrTb"/>
            <w:noWrap w:val="false"/>
          </w:tcPr>
          <w:p>
            <w:pPr>
              <w:pStyle w:val="896"/>
              <w:ind w:left="437"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597"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7</w:t>
            </w:r>
            <w:r>
              <w:rPr>
                <w:rFonts w:ascii="宋体" w:hAnsi="宋体" w:eastAsia="宋体"/>
                <w:color w:val="000000"/>
                <w:sz w:val="21"/>
                <w:szCs w:val="21"/>
              </w:rPr>
            </w:r>
            <w:r/>
          </w:p>
        </w:tc>
        <w:tc>
          <w:tcPr>
            <w:tcW w:w="1411"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单位职工人数</w:t>
            </w:r>
            <w:r>
              <w:rPr>
                <w:rFonts w:ascii="宋体" w:hAnsi="宋体" w:eastAsia="宋体"/>
                <w:color w:val="000000"/>
                <w:sz w:val="21"/>
                <w:szCs w:val="21"/>
              </w:rPr>
            </w:r>
            <w:r/>
          </w:p>
        </w:tc>
        <w:tc>
          <w:tcPr>
            <w:gridSpan w:val="2"/>
            <w:tcW w:w="2317" w:type="dxa"/>
            <w:vAlign w:val="center"/>
            <w:textDirection w:val="lrTb"/>
            <w:noWrap w:val="false"/>
          </w:tcPr>
          <w:p>
            <w:pPr>
              <w:pStyle w:val="896"/>
              <w:ind w:firstLine="945"/>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人</w:t>
            </w:r>
            <w:r>
              <w:rPr>
                <w:rFonts w:ascii="宋体" w:hAnsi="宋体" w:eastAsia="宋体"/>
                <w:color w:val="000000"/>
                <w:sz w:val="21"/>
                <w:szCs w:val="21"/>
              </w:rPr>
            </w:r>
            <w:r/>
          </w:p>
        </w:tc>
        <w:tc>
          <w:tcPr>
            <w:gridSpan w:val="4"/>
            <w:tcW w:w="2469"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单位</w:t>
            </w:r>
            <w:r>
              <w:rPr>
                <w:rFonts w:ascii="宋体" w:hAnsi="宋体" w:eastAsia="宋体"/>
                <w:color w:val="000000"/>
                <w:sz w:val="21"/>
                <w:szCs w:val="21"/>
              </w:rPr>
              <w:t xml:space="preserve">202</w:t>
            </w:r>
            <w:r>
              <w:rPr>
                <w:rFonts w:hint="eastAsia" w:ascii="宋体" w:hAnsi="宋体" w:eastAsia="宋体"/>
                <w:color w:val="000000"/>
                <w:sz w:val="21"/>
                <w:szCs w:val="21"/>
              </w:rPr>
              <w:t xml:space="preserve">3年总营业收入</w:t>
            </w:r>
            <w:r>
              <w:rPr>
                <w:rFonts w:ascii="宋体" w:hAnsi="宋体" w:eastAsia="宋体"/>
                <w:color w:val="000000"/>
                <w:sz w:val="21"/>
                <w:szCs w:val="21"/>
              </w:rPr>
            </w:r>
            <w:r/>
          </w:p>
        </w:tc>
        <w:tc>
          <w:tcPr>
            <w:tcW w:w="1669" w:type="dxa"/>
            <w:vAlign w:val="center"/>
            <w:textDirection w:val="lrTb"/>
            <w:noWrap w:val="false"/>
          </w:tcPr>
          <w:p>
            <w:pPr>
              <w:pStyle w:val="896"/>
              <w:ind w:left="1112"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万元</w:t>
            </w:r>
            <w:r>
              <w:rPr>
                <w:rFonts w:ascii="宋体" w:hAnsi="宋体" w:eastAsia="宋体"/>
                <w:color w:val="000000"/>
                <w:sz w:val="21"/>
                <w:szCs w:val="21"/>
              </w:rPr>
            </w:r>
            <w:r/>
          </w:p>
        </w:tc>
      </w:tr>
      <w:tr>
        <w:trPr>
          <w:cantSplit/>
          <w:trHeight w:val="645"/>
        </w:trPr>
        <w:tc>
          <w:tcPr>
            <w:tcW w:w="597"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8</w:t>
            </w:r>
            <w:r>
              <w:rPr>
                <w:rFonts w:ascii="宋体" w:hAnsi="宋体" w:eastAsia="宋体"/>
                <w:color w:val="000000"/>
                <w:sz w:val="21"/>
                <w:szCs w:val="21"/>
              </w:rPr>
            </w:r>
            <w:r/>
          </w:p>
        </w:tc>
        <w:tc>
          <w:tcPr>
            <w:gridSpan w:val="8"/>
            <w:tcW w:w="7866"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企业或社会团体办公场所的面积：</w:t>
            </w:r>
            <w:r>
              <w:rPr>
                <w:rFonts w:ascii="宋体" w:hAnsi="宋体" w:eastAsia="宋体"/>
                <w:color w:val="000000"/>
                <w:sz w:val="21"/>
                <w:szCs w:val="21"/>
              </w:rPr>
            </w:r>
            <w:r/>
          </w:p>
        </w:tc>
      </w:tr>
      <w:tr>
        <w:trPr>
          <w:trHeight w:val="1767"/>
        </w:trPr>
        <w:tc>
          <w:tcPr>
            <w:tcW w:w="597"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9</w:t>
            </w:r>
            <w:r>
              <w:rPr>
                <w:rFonts w:ascii="宋体" w:hAnsi="宋体" w:eastAsia="宋体"/>
                <w:color w:val="000000"/>
                <w:sz w:val="21"/>
                <w:szCs w:val="21"/>
              </w:rPr>
            </w:r>
            <w:r/>
          </w:p>
        </w:tc>
        <w:tc>
          <w:tcPr>
            <w:gridSpan w:val="8"/>
            <w:tcW w:w="7866"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主营范围</w:t>
            </w:r>
            <w:r>
              <w:rPr>
                <w:rFonts w:ascii="宋体" w:hAnsi="宋体" w:eastAsia="宋体"/>
                <w:color w:val="000000"/>
                <w:sz w:val="21"/>
                <w:szCs w:val="21"/>
              </w:rPr>
            </w:r>
            <w:r/>
          </w:p>
          <w:p>
            <w:pPr>
              <w:pStyle w:val="896"/>
              <w:ind w:firstLine="0"/>
              <w:jc w:val="both"/>
              <w:spacing w:line="400" w:lineRule="exact"/>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_____________________________________</w:t>
            </w:r>
            <w:r>
              <w:rPr>
                <w:rFonts w:ascii="宋体" w:hAnsi="宋体" w:eastAsia="宋体"/>
                <w:color w:val="000000"/>
                <w:sz w:val="21"/>
                <w:szCs w:val="21"/>
              </w:rPr>
            </w:r>
            <w:r/>
          </w:p>
          <w:p>
            <w:pPr>
              <w:pStyle w:val="896"/>
              <w:ind w:firstLine="0"/>
              <w:jc w:val="both"/>
              <w:spacing w:line="400" w:lineRule="exact"/>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w:t>
            </w:r>
            <w:r>
              <w:rPr>
                <w:rFonts w:ascii="宋体" w:hAnsi="宋体" w:eastAsia="宋体"/>
                <w:color w:val="000000"/>
                <w:sz w:val="21"/>
                <w:szCs w:val="21"/>
              </w:rPr>
            </w:r>
            <w:r/>
          </w:p>
          <w:p>
            <w:pPr>
              <w:pStyle w:val="896"/>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r>
      <w:tr>
        <w:trPr>
          <w:trHeight w:val="1013"/>
        </w:trPr>
        <w:tc>
          <w:tcPr>
            <w:tcW w:w="597"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10</w:t>
            </w:r>
            <w:r>
              <w:rPr>
                <w:rFonts w:ascii="宋体" w:hAnsi="宋体" w:eastAsia="宋体"/>
                <w:color w:val="000000"/>
                <w:sz w:val="21"/>
                <w:szCs w:val="21"/>
              </w:rPr>
            </w:r>
            <w:r/>
          </w:p>
        </w:tc>
        <w:tc>
          <w:tcPr>
            <w:gridSpan w:val="2"/>
            <w:tcW w:w="2445" w:type="dxa"/>
            <w:vAlign w:val="top"/>
            <w:textDirection w:val="lrTb"/>
            <w:noWrap w:val="false"/>
          </w:tcPr>
          <w:p>
            <w:pPr>
              <w:pStyle w:val="896"/>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w:t>
            </w:r>
            <w:r>
              <w:rPr>
                <w:rFonts w:hint="eastAsia" w:ascii="宋体" w:hAnsi="宋体" w:eastAsia="宋体"/>
                <w:color w:val="000000"/>
                <w:sz w:val="21"/>
                <w:szCs w:val="21"/>
              </w:rPr>
              <w:t xml:space="preserve">年内在经营过程中受到何种奖励或处分</w:t>
            </w:r>
            <w:r>
              <w:rPr>
                <w:rFonts w:ascii="宋体" w:hAnsi="宋体" w:eastAsia="宋体"/>
                <w:color w:val="000000"/>
                <w:sz w:val="21"/>
                <w:szCs w:val="21"/>
              </w:rPr>
            </w:r>
            <w:r/>
          </w:p>
        </w:tc>
        <w:tc>
          <w:tcPr>
            <w:gridSpan w:val="6"/>
            <w:tcW w:w="5421" w:type="dxa"/>
            <w:vAlign w:val="top"/>
            <w:textDirection w:val="lrTb"/>
            <w:noWrap w:val="false"/>
          </w:tcPr>
          <w:p>
            <w:pPr>
              <w:pStyle w:val="89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18"/>
        </w:trPr>
        <w:tc>
          <w:tcPr>
            <w:tcW w:w="597"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11</w:t>
            </w:r>
            <w:r>
              <w:rPr>
                <w:rFonts w:ascii="宋体" w:hAnsi="宋体" w:eastAsia="宋体"/>
                <w:color w:val="000000"/>
                <w:sz w:val="21"/>
                <w:szCs w:val="21"/>
              </w:rPr>
            </w:r>
            <w:r/>
          </w:p>
        </w:tc>
        <w:tc>
          <w:tcPr>
            <w:gridSpan w:val="2"/>
            <w:tcW w:w="2445" w:type="dxa"/>
            <w:vAlign w:val="top"/>
            <w:textDirection w:val="lrTb"/>
            <w:noWrap w:val="false"/>
          </w:tcPr>
          <w:p>
            <w:pPr>
              <w:pStyle w:val="896"/>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w:t>
            </w:r>
            <w:r>
              <w:rPr>
                <w:rFonts w:hint="eastAsia" w:ascii="宋体" w:hAnsi="宋体" w:eastAsia="宋体"/>
                <w:color w:val="000000"/>
                <w:sz w:val="21"/>
                <w:szCs w:val="21"/>
              </w:rPr>
              <w:t xml:space="preserve">年内有无因售假、售劣或是其他原因被消费者投诉或起诉的情况及说明</w:t>
            </w:r>
            <w:r>
              <w:rPr>
                <w:rFonts w:ascii="宋体" w:hAnsi="宋体" w:eastAsia="宋体"/>
                <w:color w:val="000000"/>
                <w:sz w:val="21"/>
                <w:szCs w:val="21"/>
              </w:rPr>
            </w:r>
            <w:r/>
          </w:p>
        </w:tc>
        <w:tc>
          <w:tcPr>
            <w:gridSpan w:val="6"/>
            <w:tcW w:w="5421" w:type="dxa"/>
            <w:vAlign w:val="top"/>
            <w:textDirection w:val="lrTb"/>
            <w:noWrap w:val="false"/>
          </w:tcPr>
          <w:p>
            <w:pPr>
              <w:pStyle w:val="89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1701"/>
        </w:trPr>
        <w:tc>
          <w:tcPr>
            <w:tcW w:w="597" w:type="dxa"/>
            <w:vAlign w:val="center"/>
            <w:textDirection w:val="lrTb"/>
            <w:noWrap w:val="false"/>
          </w:tcPr>
          <w:p>
            <w:pPr>
              <w:pStyle w:val="896"/>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12</w:t>
            </w:r>
            <w:r>
              <w:rPr>
                <w:rFonts w:ascii="宋体" w:hAnsi="宋体" w:eastAsia="宋体"/>
                <w:color w:val="000000"/>
                <w:sz w:val="21"/>
                <w:szCs w:val="21"/>
              </w:rPr>
            </w:r>
            <w:r/>
          </w:p>
        </w:tc>
        <w:tc>
          <w:tcPr>
            <w:gridSpan w:val="2"/>
            <w:tcW w:w="2445"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其他需要说明的情况</w:t>
            </w:r>
            <w:r>
              <w:rPr>
                <w:rFonts w:ascii="宋体" w:hAnsi="宋体" w:eastAsia="宋体"/>
                <w:color w:val="000000"/>
                <w:sz w:val="21"/>
                <w:szCs w:val="21"/>
              </w:rPr>
            </w:r>
            <w:r/>
          </w:p>
        </w:tc>
        <w:tc>
          <w:tcPr>
            <w:gridSpan w:val="6"/>
            <w:tcW w:w="5421" w:type="dxa"/>
            <w:vAlign w:val="center"/>
            <w:textDirection w:val="lrTb"/>
            <w:noWrap w:val="false"/>
          </w:tcPr>
          <w:p>
            <w:pPr>
              <w:pStyle w:val="896"/>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bl>
    <w:p>
      <w:pPr>
        <w:pStyle w:val="896"/>
        <w:ind w:firstLine="0"/>
        <w:spacing w:line="400" w:lineRule="exact"/>
        <w:rPr>
          <w:rFonts w:ascii="Times New Roman"/>
          <w:b/>
          <w:color w:val="000000"/>
          <w:sz w:val="21"/>
          <w:szCs w:val="21"/>
        </w:rPr>
      </w:pPr>
      <w:r>
        <w:rPr>
          <w:rFonts w:ascii="Times New Roman"/>
          <w:b/>
          <w:color w:val="000000"/>
          <w:sz w:val="21"/>
          <w:szCs w:val="21"/>
        </w:rPr>
      </w:r>
      <w:r/>
    </w:p>
    <w:p>
      <w:pPr>
        <w:pStyle w:val="876"/>
        <w:rPr>
          <w:b/>
          <w:color w:val="000000"/>
          <w:szCs w:val="21"/>
        </w:rPr>
      </w:pPr>
      <w:r>
        <w:rPr>
          <w:b/>
          <w:color w:val="000000"/>
          <w:szCs w:val="21"/>
        </w:rPr>
        <w:br w:type="page" w:clear="all"/>
      </w:r>
      <w:r>
        <w:rPr>
          <w:rFonts w:hint="eastAsia"/>
          <w:b/>
          <w:color w:val="000000"/>
          <w:szCs w:val="21"/>
        </w:rPr>
        <w:t xml:space="preserve">格式9、相关业绩一览表</w:t>
      </w:r>
      <w:r>
        <w:rPr>
          <w:b/>
          <w:color w:val="000000"/>
          <w:szCs w:val="21"/>
        </w:rPr>
      </w:r>
      <w:r/>
    </w:p>
    <w:p>
      <w:pPr>
        <w:pStyle w:val="876"/>
        <w:ind w:left="-42" w:right="357"/>
        <w:spacing w:line="400" w:lineRule="exact"/>
        <w:rPr>
          <w:b/>
          <w:color w:val="000000"/>
          <w:sz w:val="24"/>
        </w:rPr>
      </w:pPr>
      <w:r>
        <w:rPr>
          <w:b/>
          <w:color w:val="000000"/>
          <w:sz w:val="24"/>
        </w:rPr>
      </w:r>
      <w:r/>
    </w:p>
    <w:p>
      <w:pPr>
        <w:pStyle w:val="958"/>
        <w:ind w:firstLine="643"/>
        <w:jc w:val="center"/>
        <w:spacing w:line="400" w:lineRule="exact"/>
        <w:rPr>
          <w:rFonts w:hAnsi="宋体" w:eastAsia="宋体"/>
          <w:b/>
          <w:color w:val="000000"/>
          <w:sz w:val="32"/>
          <w:szCs w:val="32"/>
        </w:rPr>
      </w:pPr>
      <w:r>
        <w:rPr>
          <w:rFonts w:hint="eastAsia" w:hAnsi="宋体" w:eastAsia="宋体"/>
          <w:b/>
          <w:color w:val="000000"/>
          <w:sz w:val="32"/>
          <w:szCs w:val="32"/>
        </w:rPr>
        <w:t xml:space="preserve">相关业绩一览表</w:t>
      </w:r>
      <w:r>
        <w:rPr>
          <w:rFonts w:hAnsi="宋体" w:eastAsia="宋体"/>
          <w:b/>
          <w:color w:val="000000"/>
          <w:sz w:val="32"/>
          <w:szCs w:val="32"/>
        </w:rPr>
      </w:r>
      <w:r/>
    </w:p>
    <w:p>
      <w:pPr>
        <w:pStyle w:val="876"/>
        <w:spacing w:line="360" w:lineRule="auto"/>
        <w:rPr>
          <w:rFonts w:hint="eastAsia"/>
          <w:color w:val="000000"/>
          <w:sz w:val="24"/>
        </w:rPr>
      </w:pPr>
      <w:r>
        <w:rPr>
          <w:rFonts w:hint="eastAsia"/>
          <w:color w:val="000000"/>
          <w:sz w:val="24"/>
        </w:rPr>
      </w:r>
      <w:r/>
    </w:p>
    <w:p>
      <w:pPr>
        <w:pStyle w:val="876"/>
        <w:spacing w:line="400" w:lineRule="exact"/>
        <w:rPr>
          <w:color w:val="000000"/>
          <w:szCs w:val="21"/>
        </w:rPr>
      </w:pPr>
      <w:r>
        <w:rPr>
          <w:rFonts w:hint="eastAsia"/>
          <w:color w:val="000000"/>
          <w:szCs w:val="21"/>
        </w:rPr>
        <w:t xml:space="preserve">采购编号：</w:t>
      </w:r>
      <w:r>
        <w:rPr>
          <w:color w:val="000000"/>
          <w:szCs w:val="21"/>
        </w:rPr>
        <w:t xml:space="preserve">_________________________</w:t>
      </w:r>
      <w:r>
        <w:rPr>
          <w:color w:val="000000"/>
          <w:szCs w:val="21"/>
        </w:rPr>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479"/>
        <w:gridCol w:w="1479"/>
        <w:gridCol w:w="1760"/>
        <w:gridCol w:w="1549"/>
        <w:gridCol w:w="1337"/>
      </w:tblGrid>
      <w:tr>
        <w:trPr>
          <w:cantSplit/>
          <w:trHeight w:val="740"/>
        </w:trPr>
        <w:tc>
          <w:tcPr>
            <w:tcW w:w="915" w:type="dxa"/>
            <w:vAlign w:val="center"/>
            <w:textDirection w:val="lrTb"/>
            <w:noWrap w:val="false"/>
          </w:tcPr>
          <w:p>
            <w:pPr>
              <w:pStyle w:val="876"/>
              <w:jc w:val="center"/>
              <w:spacing w:line="400" w:lineRule="exact"/>
              <w:rPr>
                <w:color w:val="000000"/>
                <w:szCs w:val="21"/>
              </w:rPr>
            </w:pPr>
            <w:r>
              <w:rPr>
                <w:rFonts w:hint="eastAsia"/>
                <w:color w:val="000000"/>
                <w:szCs w:val="21"/>
              </w:rPr>
              <w:t xml:space="preserve">序号</w:t>
            </w:r>
            <w:r>
              <w:rPr>
                <w:color w:val="000000"/>
                <w:szCs w:val="21"/>
              </w:rPr>
            </w:r>
            <w:r/>
          </w:p>
        </w:tc>
        <w:tc>
          <w:tcPr>
            <w:tcW w:w="1479" w:type="dxa"/>
            <w:vAlign w:val="center"/>
            <w:textDirection w:val="lrTb"/>
            <w:noWrap w:val="false"/>
          </w:tcPr>
          <w:p>
            <w:pPr>
              <w:pStyle w:val="876"/>
              <w:jc w:val="center"/>
              <w:spacing w:line="400" w:lineRule="exact"/>
              <w:rPr>
                <w:color w:val="000000"/>
                <w:szCs w:val="21"/>
              </w:rPr>
            </w:pPr>
            <w:r>
              <w:rPr>
                <w:rFonts w:hint="eastAsia"/>
                <w:color w:val="000000"/>
                <w:szCs w:val="21"/>
              </w:rPr>
              <w:t xml:space="preserve">项目名称</w:t>
            </w:r>
            <w:r>
              <w:rPr>
                <w:color w:val="000000"/>
                <w:szCs w:val="21"/>
              </w:rPr>
            </w:r>
            <w:r/>
          </w:p>
        </w:tc>
        <w:tc>
          <w:tcPr>
            <w:tcW w:w="1479" w:type="dxa"/>
            <w:vAlign w:val="center"/>
            <w:textDirection w:val="lrTb"/>
            <w:noWrap w:val="false"/>
          </w:tcPr>
          <w:p>
            <w:pPr>
              <w:pStyle w:val="876"/>
              <w:jc w:val="center"/>
              <w:spacing w:line="400" w:lineRule="exact"/>
              <w:rPr>
                <w:color w:val="000000"/>
                <w:szCs w:val="21"/>
              </w:rPr>
            </w:pPr>
            <w:r>
              <w:rPr>
                <w:rFonts w:hint="eastAsia"/>
                <w:color w:val="000000"/>
                <w:szCs w:val="21"/>
              </w:rPr>
              <w:t xml:space="preserve">合同期</w:t>
            </w:r>
            <w:r>
              <w:rPr>
                <w:color w:val="000000"/>
                <w:szCs w:val="21"/>
              </w:rPr>
            </w:r>
            <w:r/>
          </w:p>
        </w:tc>
        <w:tc>
          <w:tcPr>
            <w:tcW w:w="1760" w:type="dxa"/>
            <w:vAlign w:val="center"/>
            <w:textDirection w:val="lrTb"/>
            <w:noWrap w:val="false"/>
          </w:tcPr>
          <w:p>
            <w:pPr>
              <w:pStyle w:val="876"/>
              <w:jc w:val="center"/>
              <w:spacing w:line="400" w:lineRule="exact"/>
              <w:rPr>
                <w:color w:val="000000"/>
                <w:szCs w:val="21"/>
              </w:rPr>
            </w:pPr>
            <w:r>
              <w:rPr>
                <w:rFonts w:hint="eastAsia"/>
                <w:color w:val="000000"/>
                <w:szCs w:val="21"/>
              </w:rPr>
              <w:t xml:space="preserve">管理服务范围</w:t>
            </w:r>
            <w:r>
              <w:rPr>
                <w:color w:val="000000"/>
                <w:szCs w:val="21"/>
              </w:rPr>
            </w:r>
            <w:r/>
          </w:p>
        </w:tc>
        <w:tc>
          <w:tcPr>
            <w:tcW w:w="1549" w:type="dxa"/>
            <w:vAlign w:val="center"/>
            <w:textDirection w:val="lrTb"/>
            <w:noWrap w:val="false"/>
          </w:tcPr>
          <w:p>
            <w:pPr>
              <w:pStyle w:val="876"/>
              <w:jc w:val="center"/>
              <w:spacing w:line="400" w:lineRule="exact"/>
              <w:rPr>
                <w:color w:val="000000"/>
                <w:szCs w:val="21"/>
              </w:rPr>
            </w:pPr>
            <w:r>
              <w:rPr>
                <w:rFonts w:hint="eastAsia"/>
                <w:color w:val="000000"/>
                <w:szCs w:val="21"/>
              </w:rPr>
              <w:t xml:space="preserve">管理面积（</w:t>
            </w:r>
            <w:r>
              <w:rPr>
                <w:color w:val="000000"/>
                <w:szCs w:val="21"/>
              </w:rPr>
              <w:t xml:space="preserve">m</w:t>
            </w:r>
            <w:r>
              <w:rPr>
                <w:color w:val="000000"/>
                <w:szCs w:val="21"/>
                <w:vertAlign w:val="superscript"/>
              </w:rPr>
              <w:t xml:space="preserve">2</w:t>
            </w:r>
            <w:r>
              <w:rPr>
                <w:rFonts w:hint="eastAsia"/>
                <w:color w:val="000000"/>
                <w:szCs w:val="21"/>
              </w:rPr>
              <w:t xml:space="preserve">）</w:t>
            </w:r>
            <w:r>
              <w:rPr>
                <w:color w:val="000000"/>
                <w:szCs w:val="21"/>
              </w:rPr>
            </w:r>
            <w:r/>
          </w:p>
        </w:tc>
        <w:tc>
          <w:tcPr>
            <w:tcW w:w="1337" w:type="dxa"/>
            <w:vAlign w:val="center"/>
            <w:textDirection w:val="lrTb"/>
            <w:noWrap w:val="false"/>
          </w:tcPr>
          <w:p>
            <w:pPr>
              <w:pStyle w:val="876"/>
              <w:jc w:val="center"/>
              <w:spacing w:line="400" w:lineRule="exact"/>
              <w:rPr>
                <w:color w:val="000000"/>
                <w:szCs w:val="21"/>
              </w:rPr>
            </w:pPr>
            <w:r>
              <w:rPr>
                <w:rFonts w:hint="eastAsia"/>
                <w:color w:val="000000"/>
                <w:szCs w:val="21"/>
              </w:rPr>
              <w:t xml:space="preserve">备注</w:t>
            </w:r>
            <w:r>
              <w:rPr>
                <w:color w:val="000000"/>
                <w:szCs w:val="21"/>
              </w:rPr>
            </w:r>
            <w:r/>
          </w:p>
        </w:tc>
      </w:tr>
      <w:tr>
        <w:trPr>
          <w:cantSplit/>
          <w:trHeight w:val="510" w:hRule="exact"/>
        </w:trPr>
        <w:tc>
          <w:tcPr>
            <w:tcW w:w="915" w:type="dxa"/>
            <w:vAlign w:val="center"/>
            <w:textDirection w:val="lrTb"/>
            <w:noWrap w:val="false"/>
          </w:tcPr>
          <w:p>
            <w:pPr>
              <w:pStyle w:val="876"/>
              <w:jc w:val="center"/>
              <w:spacing w:line="400" w:lineRule="exact"/>
              <w:rPr>
                <w:color w:val="000000"/>
                <w:szCs w:val="21"/>
              </w:rPr>
            </w:pPr>
            <w:r>
              <w:rPr>
                <w:color w:val="000000"/>
                <w:szCs w:val="21"/>
              </w:rPr>
              <w:t xml:space="preserve">1</w:t>
            </w:r>
            <w:r>
              <w:rPr>
                <w:color w:val="000000"/>
                <w:szCs w:val="21"/>
              </w:rPr>
            </w:r>
            <w:r/>
          </w:p>
        </w:tc>
        <w:tc>
          <w:tcPr>
            <w:tcW w:w="1479" w:type="dxa"/>
            <w:vAlign w:val="center"/>
            <w:textDirection w:val="lrTb"/>
            <w:noWrap w:val="false"/>
          </w:tcPr>
          <w:p>
            <w:pPr>
              <w:pStyle w:val="876"/>
              <w:ind w:left="420"/>
              <w:spacing w:line="400" w:lineRule="exact"/>
              <w:rPr>
                <w:color w:val="000000"/>
                <w:szCs w:val="21"/>
              </w:rPr>
            </w:pPr>
            <w:r>
              <w:rPr>
                <w:color w:val="000000"/>
                <w:szCs w:val="21"/>
              </w:rPr>
            </w:r>
            <w:r/>
          </w:p>
        </w:tc>
        <w:tc>
          <w:tcPr>
            <w:tcW w:w="1479" w:type="dxa"/>
            <w:vAlign w:val="center"/>
            <w:textDirection w:val="lrTb"/>
            <w:noWrap w:val="false"/>
          </w:tcPr>
          <w:p>
            <w:pPr>
              <w:pStyle w:val="876"/>
              <w:ind w:left="420"/>
              <w:spacing w:line="400" w:lineRule="exact"/>
              <w:rPr>
                <w:color w:val="000000"/>
                <w:szCs w:val="21"/>
              </w:rPr>
            </w:pPr>
            <w:r>
              <w:rPr>
                <w:color w:val="000000"/>
                <w:szCs w:val="21"/>
              </w:rPr>
            </w:r>
            <w:r/>
          </w:p>
        </w:tc>
        <w:tc>
          <w:tcPr>
            <w:tcW w:w="1760" w:type="dxa"/>
            <w:vAlign w:val="center"/>
            <w:textDirection w:val="lrTb"/>
            <w:noWrap w:val="false"/>
          </w:tcPr>
          <w:p>
            <w:pPr>
              <w:pStyle w:val="876"/>
              <w:ind w:left="420"/>
              <w:spacing w:line="400" w:lineRule="exact"/>
              <w:rPr>
                <w:color w:val="000000"/>
                <w:szCs w:val="21"/>
              </w:rPr>
            </w:pPr>
            <w:r>
              <w:rPr>
                <w:color w:val="000000"/>
                <w:szCs w:val="21"/>
              </w:rPr>
            </w:r>
            <w:r/>
          </w:p>
        </w:tc>
        <w:tc>
          <w:tcPr>
            <w:tcW w:w="1549" w:type="dxa"/>
            <w:vAlign w:val="center"/>
            <w:textDirection w:val="lrTb"/>
            <w:noWrap w:val="false"/>
          </w:tcPr>
          <w:p>
            <w:pPr>
              <w:pStyle w:val="876"/>
              <w:ind w:left="420"/>
              <w:spacing w:line="400" w:lineRule="exact"/>
              <w:rPr>
                <w:color w:val="000000"/>
                <w:szCs w:val="21"/>
              </w:rPr>
            </w:pPr>
            <w:r>
              <w:rPr>
                <w:color w:val="000000"/>
                <w:szCs w:val="21"/>
              </w:rPr>
            </w:r>
            <w:r/>
          </w:p>
        </w:tc>
        <w:tc>
          <w:tcPr>
            <w:tcW w:w="1337" w:type="dxa"/>
            <w:vAlign w:val="center"/>
            <w:textDirection w:val="lrTb"/>
            <w:noWrap w:val="false"/>
          </w:tcPr>
          <w:p>
            <w:pPr>
              <w:pStyle w:val="876"/>
              <w:ind w:left="420"/>
              <w:spacing w:line="400" w:lineRule="exact"/>
              <w:rPr>
                <w:color w:val="000000"/>
                <w:szCs w:val="21"/>
              </w:rPr>
            </w:pPr>
            <w:r>
              <w:rPr>
                <w:color w:val="000000"/>
                <w:szCs w:val="21"/>
              </w:rPr>
            </w:r>
            <w:r/>
          </w:p>
        </w:tc>
      </w:tr>
      <w:tr>
        <w:trPr>
          <w:cantSplit/>
          <w:trHeight w:val="510" w:hRule="exact"/>
        </w:trPr>
        <w:tc>
          <w:tcPr>
            <w:tcW w:w="915" w:type="dxa"/>
            <w:vAlign w:val="center"/>
            <w:textDirection w:val="lrTb"/>
            <w:noWrap w:val="false"/>
          </w:tcPr>
          <w:p>
            <w:pPr>
              <w:pStyle w:val="876"/>
              <w:jc w:val="center"/>
              <w:spacing w:line="400" w:lineRule="exact"/>
              <w:rPr>
                <w:color w:val="000000"/>
                <w:szCs w:val="21"/>
              </w:rPr>
            </w:pPr>
            <w:r>
              <w:rPr>
                <w:color w:val="000000"/>
                <w:szCs w:val="21"/>
              </w:rPr>
              <w:t xml:space="preserve">2</w:t>
            </w:r>
            <w:r>
              <w:rPr>
                <w:color w:val="000000"/>
                <w:szCs w:val="21"/>
              </w:rPr>
            </w:r>
            <w:r/>
          </w:p>
        </w:tc>
        <w:tc>
          <w:tcPr>
            <w:tcW w:w="1479" w:type="dxa"/>
            <w:vAlign w:val="center"/>
            <w:textDirection w:val="lrTb"/>
            <w:noWrap w:val="false"/>
          </w:tcPr>
          <w:p>
            <w:pPr>
              <w:pStyle w:val="876"/>
              <w:ind w:left="420"/>
              <w:spacing w:line="400" w:lineRule="exact"/>
              <w:rPr>
                <w:color w:val="000000"/>
                <w:szCs w:val="21"/>
              </w:rPr>
            </w:pPr>
            <w:r>
              <w:rPr>
                <w:color w:val="000000"/>
                <w:szCs w:val="21"/>
              </w:rPr>
            </w:r>
            <w:r/>
          </w:p>
        </w:tc>
        <w:tc>
          <w:tcPr>
            <w:tcW w:w="1479" w:type="dxa"/>
            <w:vAlign w:val="center"/>
            <w:textDirection w:val="lrTb"/>
            <w:noWrap w:val="false"/>
          </w:tcPr>
          <w:p>
            <w:pPr>
              <w:pStyle w:val="876"/>
              <w:ind w:left="420"/>
              <w:spacing w:line="400" w:lineRule="exact"/>
              <w:rPr>
                <w:color w:val="000000"/>
                <w:szCs w:val="21"/>
              </w:rPr>
            </w:pPr>
            <w:r>
              <w:rPr>
                <w:color w:val="000000"/>
                <w:szCs w:val="21"/>
              </w:rPr>
            </w:r>
            <w:r/>
          </w:p>
        </w:tc>
        <w:tc>
          <w:tcPr>
            <w:tcW w:w="1760" w:type="dxa"/>
            <w:vAlign w:val="center"/>
            <w:textDirection w:val="lrTb"/>
            <w:noWrap w:val="false"/>
          </w:tcPr>
          <w:p>
            <w:pPr>
              <w:pStyle w:val="876"/>
              <w:ind w:left="420"/>
              <w:spacing w:line="400" w:lineRule="exact"/>
              <w:rPr>
                <w:color w:val="000000"/>
                <w:szCs w:val="21"/>
              </w:rPr>
            </w:pPr>
            <w:r>
              <w:rPr>
                <w:color w:val="000000"/>
                <w:szCs w:val="21"/>
              </w:rPr>
            </w:r>
            <w:r/>
          </w:p>
        </w:tc>
        <w:tc>
          <w:tcPr>
            <w:tcW w:w="1549" w:type="dxa"/>
            <w:vAlign w:val="center"/>
            <w:textDirection w:val="lrTb"/>
            <w:noWrap w:val="false"/>
          </w:tcPr>
          <w:p>
            <w:pPr>
              <w:pStyle w:val="876"/>
              <w:ind w:left="420"/>
              <w:spacing w:line="400" w:lineRule="exact"/>
              <w:rPr>
                <w:color w:val="000000"/>
                <w:szCs w:val="21"/>
              </w:rPr>
            </w:pPr>
            <w:r>
              <w:rPr>
                <w:color w:val="000000"/>
                <w:szCs w:val="21"/>
              </w:rPr>
            </w:r>
            <w:r/>
          </w:p>
        </w:tc>
        <w:tc>
          <w:tcPr>
            <w:tcW w:w="1337" w:type="dxa"/>
            <w:vAlign w:val="center"/>
            <w:textDirection w:val="lrTb"/>
            <w:noWrap w:val="false"/>
          </w:tcPr>
          <w:p>
            <w:pPr>
              <w:pStyle w:val="876"/>
              <w:ind w:left="420"/>
              <w:spacing w:line="400" w:lineRule="exact"/>
              <w:rPr>
                <w:color w:val="000000"/>
                <w:szCs w:val="21"/>
              </w:rPr>
            </w:pPr>
            <w:r>
              <w:rPr>
                <w:color w:val="000000"/>
                <w:szCs w:val="21"/>
              </w:rPr>
            </w:r>
            <w:r/>
          </w:p>
        </w:tc>
      </w:tr>
      <w:tr>
        <w:trPr>
          <w:cantSplit/>
          <w:trHeight w:val="510" w:hRule="exact"/>
        </w:trPr>
        <w:tc>
          <w:tcPr>
            <w:tcW w:w="915" w:type="dxa"/>
            <w:vAlign w:val="center"/>
            <w:textDirection w:val="lrTb"/>
            <w:noWrap w:val="false"/>
          </w:tcPr>
          <w:p>
            <w:pPr>
              <w:pStyle w:val="876"/>
              <w:jc w:val="center"/>
              <w:spacing w:line="400" w:lineRule="exact"/>
              <w:rPr>
                <w:color w:val="000000"/>
                <w:szCs w:val="21"/>
              </w:rPr>
            </w:pPr>
            <w:r>
              <w:rPr>
                <w:color w:val="000000"/>
                <w:szCs w:val="21"/>
              </w:rPr>
              <w:t xml:space="preserve">3</w:t>
            </w:r>
            <w:r>
              <w:rPr>
                <w:color w:val="000000"/>
                <w:szCs w:val="21"/>
              </w:rPr>
            </w:r>
            <w:r/>
          </w:p>
        </w:tc>
        <w:tc>
          <w:tcPr>
            <w:tcW w:w="1479" w:type="dxa"/>
            <w:vAlign w:val="center"/>
            <w:textDirection w:val="lrTb"/>
            <w:noWrap w:val="false"/>
          </w:tcPr>
          <w:p>
            <w:pPr>
              <w:pStyle w:val="876"/>
              <w:ind w:left="420"/>
              <w:spacing w:line="400" w:lineRule="exact"/>
              <w:rPr>
                <w:color w:val="000000"/>
                <w:szCs w:val="21"/>
              </w:rPr>
            </w:pPr>
            <w:r>
              <w:rPr>
                <w:color w:val="000000"/>
                <w:szCs w:val="21"/>
              </w:rPr>
            </w:r>
            <w:r/>
          </w:p>
        </w:tc>
        <w:tc>
          <w:tcPr>
            <w:tcW w:w="1479" w:type="dxa"/>
            <w:vAlign w:val="center"/>
            <w:textDirection w:val="lrTb"/>
            <w:noWrap w:val="false"/>
          </w:tcPr>
          <w:p>
            <w:pPr>
              <w:pStyle w:val="876"/>
              <w:ind w:left="420"/>
              <w:spacing w:line="400" w:lineRule="exact"/>
              <w:rPr>
                <w:color w:val="000000"/>
                <w:szCs w:val="21"/>
              </w:rPr>
            </w:pPr>
            <w:r>
              <w:rPr>
                <w:color w:val="000000"/>
                <w:szCs w:val="21"/>
              </w:rPr>
            </w:r>
            <w:r/>
          </w:p>
        </w:tc>
        <w:tc>
          <w:tcPr>
            <w:tcW w:w="1760" w:type="dxa"/>
            <w:vAlign w:val="center"/>
            <w:textDirection w:val="lrTb"/>
            <w:noWrap w:val="false"/>
          </w:tcPr>
          <w:p>
            <w:pPr>
              <w:pStyle w:val="876"/>
              <w:ind w:left="420"/>
              <w:spacing w:line="400" w:lineRule="exact"/>
              <w:rPr>
                <w:color w:val="000000"/>
                <w:szCs w:val="21"/>
              </w:rPr>
            </w:pPr>
            <w:r>
              <w:rPr>
                <w:color w:val="000000"/>
                <w:szCs w:val="21"/>
              </w:rPr>
            </w:r>
            <w:r/>
          </w:p>
        </w:tc>
        <w:tc>
          <w:tcPr>
            <w:tcW w:w="1549" w:type="dxa"/>
            <w:vAlign w:val="center"/>
            <w:textDirection w:val="lrTb"/>
            <w:noWrap w:val="false"/>
          </w:tcPr>
          <w:p>
            <w:pPr>
              <w:pStyle w:val="876"/>
              <w:ind w:left="420"/>
              <w:spacing w:line="400" w:lineRule="exact"/>
              <w:rPr>
                <w:color w:val="000000"/>
                <w:szCs w:val="21"/>
              </w:rPr>
            </w:pPr>
            <w:r>
              <w:rPr>
                <w:color w:val="000000"/>
                <w:szCs w:val="21"/>
              </w:rPr>
            </w:r>
            <w:r/>
          </w:p>
        </w:tc>
        <w:tc>
          <w:tcPr>
            <w:tcW w:w="1337" w:type="dxa"/>
            <w:vAlign w:val="center"/>
            <w:textDirection w:val="lrTb"/>
            <w:noWrap w:val="false"/>
          </w:tcPr>
          <w:p>
            <w:pPr>
              <w:pStyle w:val="876"/>
              <w:ind w:left="420"/>
              <w:spacing w:line="400" w:lineRule="exact"/>
              <w:rPr>
                <w:color w:val="000000"/>
                <w:szCs w:val="21"/>
              </w:rPr>
            </w:pPr>
            <w:r>
              <w:rPr>
                <w:color w:val="000000"/>
                <w:szCs w:val="21"/>
              </w:rPr>
            </w:r>
            <w:r/>
          </w:p>
        </w:tc>
      </w:tr>
      <w:tr>
        <w:trPr>
          <w:cantSplit/>
          <w:trHeight w:val="510" w:hRule="exact"/>
        </w:trPr>
        <w:tc>
          <w:tcPr>
            <w:tcW w:w="915" w:type="dxa"/>
            <w:vAlign w:val="center"/>
            <w:textDirection w:val="lrTb"/>
            <w:noWrap w:val="false"/>
          </w:tcPr>
          <w:p>
            <w:pPr>
              <w:pStyle w:val="876"/>
              <w:jc w:val="center"/>
              <w:spacing w:line="400" w:lineRule="exact"/>
              <w:rPr>
                <w:color w:val="000000"/>
                <w:szCs w:val="21"/>
              </w:rPr>
            </w:pPr>
            <w:r>
              <w:rPr>
                <w:color w:val="000000"/>
                <w:szCs w:val="21"/>
              </w:rPr>
              <w:t xml:space="preserve">4</w:t>
            </w:r>
            <w:r>
              <w:rPr>
                <w:color w:val="000000"/>
                <w:szCs w:val="21"/>
              </w:rPr>
            </w:r>
            <w:r/>
          </w:p>
        </w:tc>
        <w:tc>
          <w:tcPr>
            <w:tcW w:w="1479" w:type="dxa"/>
            <w:vAlign w:val="center"/>
            <w:textDirection w:val="lrTb"/>
            <w:noWrap w:val="false"/>
          </w:tcPr>
          <w:p>
            <w:pPr>
              <w:pStyle w:val="876"/>
              <w:ind w:left="420"/>
              <w:spacing w:line="400" w:lineRule="exact"/>
              <w:rPr>
                <w:color w:val="000000"/>
                <w:szCs w:val="21"/>
              </w:rPr>
            </w:pPr>
            <w:r>
              <w:rPr>
                <w:color w:val="000000"/>
                <w:szCs w:val="21"/>
              </w:rPr>
            </w:r>
            <w:r/>
          </w:p>
        </w:tc>
        <w:tc>
          <w:tcPr>
            <w:tcW w:w="1479" w:type="dxa"/>
            <w:vAlign w:val="center"/>
            <w:textDirection w:val="lrTb"/>
            <w:noWrap w:val="false"/>
          </w:tcPr>
          <w:p>
            <w:pPr>
              <w:pStyle w:val="876"/>
              <w:ind w:left="420"/>
              <w:spacing w:line="400" w:lineRule="exact"/>
              <w:rPr>
                <w:color w:val="000000"/>
                <w:szCs w:val="21"/>
              </w:rPr>
            </w:pPr>
            <w:r>
              <w:rPr>
                <w:color w:val="000000"/>
                <w:szCs w:val="21"/>
              </w:rPr>
            </w:r>
            <w:r/>
          </w:p>
        </w:tc>
        <w:tc>
          <w:tcPr>
            <w:tcW w:w="1760" w:type="dxa"/>
            <w:vAlign w:val="center"/>
            <w:textDirection w:val="lrTb"/>
            <w:noWrap w:val="false"/>
          </w:tcPr>
          <w:p>
            <w:pPr>
              <w:pStyle w:val="876"/>
              <w:ind w:left="420"/>
              <w:spacing w:line="400" w:lineRule="exact"/>
              <w:rPr>
                <w:color w:val="000000"/>
                <w:szCs w:val="21"/>
              </w:rPr>
            </w:pPr>
            <w:r>
              <w:rPr>
                <w:color w:val="000000"/>
                <w:szCs w:val="21"/>
              </w:rPr>
            </w:r>
            <w:r/>
          </w:p>
        </w:tc>
        <w:tc>
          <w:tcPr>
            <w:tcW w:w="1549" w:type="dxa"/>
            <w:vAlign w:val="center"/>
            <w:textDirection w:val="lrTb"/>
            <w:noWrap w:val="false"/>
          </w:tcPr>
          <w:p>
            <w:pPr>
              <w:pStyle w:val="876"/>
              <w:ind w:left="420"/>
              <w:spacing w:line="400" w:lineRule="exact"/>
              <w:rPr>
                <w:color w:val="000000"/>
                <w:szCs w:val="21"/>
              </w:rPr>
            </w:pPr>
            <w:r>
              <w:rPr>
                <w:color w:val="000000"/>
                <w:szCs w:val="21"/>
              </w:rPr>
            </w:r>
            <w:r/>
          </w:p>
        </w:tc>
        <w:tc>
          <w:tcPr>
            <w:tcW w:w="1337" w:type="dxa"/>
            <w:vAlign w:val="center"/>
            <w:textDirection w:val="lrTb"/>
            <w:noWrap w:val="false"/>
          </w:tcPr>
          <w:p>
            <w:pPr>
              <w:pStyle w:val="876"/>
              <w:ind w:left="420"/>
              <w:spacing w:line="400" w:lineRule="exact"/>
              <w:rPr>
                <w:color w:val="000000"/>
                <w:szCs w:val="21"/>
              </w:rPr>
            </w:pPr>
            <w:r>
              <w:rPr>
                <w:color w:val="000000"/>
                <w:szCs w:val="21"/>
              </w:rPr>
            </w:r>
            <w:r/>
          </w:p>
        </w:tc>
      </w:tr>
      <w:tr>
        <w:trPr>
          <w:cantSplit/>
          <w:trHeight w:val="510" w:hRule="exact"/>
        </w:trPr>
        <w:tc>
          <w:tcPr>
            <w:tcW w:w="915" w:type="dxa"/>
            <w:vAlign w:val="center"/>
            <w:textDirection w:val="lrTb"/>
            <w:noWrap w:val="false"/>
          </w:tcPr>
          <w:p>
            <w:pPr>
              <w:pStyle w:val="876"/>
              <w:jc w:val="center"/>
              <w:spacing w:line="400" w:lineRule="exact"/>
              <w:rPr>
                <w:color w:val="000000"/>
                <w:szCs w:val="21"/>
              </w:rPr>
            </w:pPr>
            <w:r>
              <w:rPr>
                <w:color w:val="000000"/>
                <w:szCs w:val="21"/>
              </w:rPr>
              <w:t xml:space="preserve">5</w:t>
            </w:r>
            <w:r>
              <w:rPr>
                <w:color w:val="000000"/>
                <w:szCs w:val="21"/>
              </w:rPr>
            </w:r>
            <w:r/>
          </w:p>
        </w:tc>
        <w:tc>
          <w:tcPr>
            <w:tcW w:w="1479" w:type="dxa"/>
            <w:vAlign w:val="center"/>
            <w:textDirection w:val="lrTb"/>
            <w:noWrap w:val="false"/>
          </w:tcPr>
          <w:p>
            <w:pPr>
              <w:pStyle w:val="876"/>
              <w:ind w:left="420"/>
              <w:spacing w:line="400" w:lineRule="exact"/>
              <w:rPr>
                <w:color w:val="000000"/>
                <w:szCs w:val="21"/>
              </w:rPr>
            </w:pPr>
            <w:r>
              <w:rPr>
                <w:color w:val="000000"/>
                <w:szCs w:val="21"/>
              </w:rPr>
            </w:r>
            <w:r/>
          </w:p>
        </w:tc>
        <w:tc>
          <w:tcPr>
            <w:tcW w:w="1479" w:type="dxa"/>
            <w:vAlign w:val="center"/>
            <w:textDirection w:val="lrTb"/>
            <w:noWrap w:val="false"/>
          </w:tcPr>
          <w:p>
            <w:pPr>
              <w:pStyle w:val="876"/>
              <w:ind w:left="420"/>
              <w:spacing w:line="400" w:lineRule="exact"/>
              <w:rPr>
                <w:color w:val="000000"/>
                <w:szCs w:val="21"/>
              </w:rPr>
            </w:pPr>
            <w:r>
              <w:rPr>
                <w:color w:val="000000"/>
                <w:szCs w:val="21"/>
              </w:rPr>
            </w:r>
            <w:r/>
          </w:p>
        </w:tc>
        <w:tc>
          <w:tcPr>
            <w:tcW w:w="1760" w:type="dxa"/>
            <w:vAlign w:val="center"/>
            <w:textDirection w:val="lrTb"/>
            <w:noWrap w:val="false"/>
          </w:tcPr>
          <w:p>
            <w:pPr>
              <w:pStyle w:val="876"/>
              <w:ind w:left="420"/>
              <w:spacing w:line="400" w:lineRule="exact"/>
              <w:rPr>
                <w:color w:val="000000"/>
                <w:szCs w:val="21"/>
              </w:rPr>
            </w:pPr>
            <w:r>
              <w:rPr>
                <w:color w:val="000000"/>
                <w:szCs w:val="21"/>
              </w:rPr>
            </w:r>
            <w:r/>
          </w:p>
        </w:tc>
        <w:tc>
          <w:tcPr>
            <w:tcW w:w="1549" w:type="dxa"/>
            <w:vAlign w:val="center"/>
            <w:textDirection w:val="lrTb"/>
            <w:noWrap w:val="false"/>
          </w:tcPr>
          <w:p>
            <w:pPr>
              <w:pStyle w:val="876"/>
              <w:ind w:left="420"/>
              <w:spacing w:line="400" w:lineRule="exact"/>
              <w:rPr>
                <w:color w:val="000000"/>
                <w:szCs w:val="21"/>
              </w:rPr>
            </w:pPr>
            <w:r>
              <w:rPr>
                <w:color w:val="000000"/>
                <w:szCs w:val="21"/>
              </w:rPr>
            </w:r>
            <w:r/>
          </w:p>
        </w:tc>
        <w:tc>
          <w:tcPr>
            <w:tcW w:w="1337" w:type="dxa"/>
            <w:vAlign w:val="center"/>
            <w:textDirection w:val="lrTb"/>
            <w:noWrap w:val="false"/>
          </w:tcPr>
          <w:p>
            <w:pPr>
              <w:pStyle w:val="876"/>
              <w:ind w:left="420"/>
              <w:spacing w:line="400" w:lineRule="exact"/>
              <w:rPr>
                <w:color w:val="000000"/>
                <w:szCs w:val="21"/>
              </w:rPr>
            </w:pPr>
            <w:r>
              <w:rPr>
                <w:color w:val="000000"/>
                <w:szCs w:val="21"/>
              </w:rPr>
            </w:r>
            <w:r/>
          </w:p>
        </w:tc>
      </w:tr>
      <w:tr>
        <w:trPr>
          <w:cantSplit/>
          <w:trHeight w:val="510" w:hRule="exact"/>
        </w:trPr>
        <w:tc>
          <w:tcPr>
            <w:tcW w:w="915" w:type="dxa"/>
            <w:vAlign w:val="center"/>
            <w:textDirection w:val="tbRlV"/>
            <w:noWrap w:val="false"/>
          </w:tcPr>
          <w:p>
            <w:pPr>
              <w:pStyle w:val="876"/>
              <w:ind w:left="113" w:right="113"/>
              <w:jc w:val="center"/>
              <w:spacing w:line="400" w:lineRule="exact"/>
              <w:rPr>
                <w:color w:val="000000"/>
                <w:szCs w:val="21"/>
              </w:rPr>
            </w:pPr>
            <w:r>
              <w:rPr>
                <w:color w:val="000000"/>
                <w:szCs w:val="21"/>
              </w:rPr>
            </w:r>
            <w:r/>
          </w:p>
        </w:tc>
        <w:tc>
          <w:tcPr>
            <w:tcW w:w="1479" w:type="dxa"/>
            <w:vAlign w:val="center"/>
            <w:textDirection w:val="lrTb"/>
            <w:noWrap w:val="false"/>
          </w:tcPr>
          <w:p>
            <w:pPr>
              <w:pStyle w:val="876"/>
              <w:ind w:left="420"/>
              <w:spacing w:line="400" w:lineRule="exact"/>
              <w:rPr>
                <w:color w:val="000000"/>
                <w:szCs w:val="21"/>
              </w:rPr>
            </w:pPr>
            <w:r>
              <w:rPr>
                <w:color w:val="000000"/>
                <w:szCs w:val="21"/>
              </w:rPr>
            </w:r>
            <w:r/>
          </w:p>
        </w:tc>
        <w:tc>
          <w:tcPr>
            <w:tcW w:w="1479" w:type="dxa"/>
            <w:vAlign w:val="center"/>
            <w:textDirection w:val="lrTb"/>
            <w:noWrap w:val="false"/>
          </w:tcPr>
          <w:p>
            <w:pPr>
              <w:pStyle w:val="876"/>
              <w:ind w:left="420"/>
              <w:spacing w:line="400" w:lineRule="exact"/>
              <w:rPr>
                <w:color w:val="000000"/>
                <w:szCs w:val="21"/>
              </w:rPr>
            </w:pPr>
            <w:r>
              <w:rPr>
                <w:color w:val="000000"/>
                <w:szCs w:val="21"/>
              </w:rPr>
            </w:r>
            <w:r/>
          </w:p>
        </w:tc>
        <w:tc>
          <w:tcPr>
            <w:tcW w:w="1760" w:type="dxa"/>
            <w:vAlign w:val="center"/>
            <w:textDirection w:val="lrTb"/>
            <w:noWrap w:val="false"/>
          </w:tcPr>
          <w:p>
            <w:pPr>
              <w:pStyle w:val="876"/>
              <w:ind w:left="420"/>
              <w:spacing w:line="400" w:lineRule="exact"/>
              <w:rPr>
                <w:color w:val="000000"/>
                <w:szCs w:val="21"/>
              </w:rPr>
            </w:pPr>
            <w:r>
              <w:rPr>
                <w:color w:val="000000"/>
                <w:szCs w:val="21"/>
              </w:rPr>
            </w:r>
            <w:r/>
          </w:p>
        </w:tc>
        <w:tc>
          <w:tcPr>
            <w:tcW w:w="1549" w:type="dxa"/>
            <w:vAlign w:val="center"/>
            <w:textDirection w:val="lrTb"/>
            <w:noWrap w:val="false"/>
          </w:tcPr>
          <w:p>
            <w:pPr>
              <w:pStyle w:val="876"/>
              <w:ind w:left="420"/>
              <w:spacing w:line="400" w:lineRule="exact"/>
              <w:rPr>
                <w:color w:val="000000"/>
                <w:szCs w:val="21"/>
              </w:rPr>
            </w:pPr>
            <w:r>
              <w:rPr>
                <w:color w:val="000000"/>
                <w:szCs w:val="21"/>
              </w:rPr>
            </w:r>
            <w:r/>
          </w:p>
        </w:tc>
        <w:tc>
          <w:tcPr>
            <w:tcW w:w="1337" w:type="dxa"/>
            <w:vAlign w:val="center"/>
            <w:textDirection w:val="lrTb"/>
            <w:noWrap w:val="false"/>
          </w:tcPr>
          <w:p>
            <w:pPr>
              <w:pStyle w:val="876"/>
              <w:ind w:left="420"/>
              <w:spacing w:line="400" w:lineRule="exact"/>
              <w:rPr>
                <w:color w:val="000000"/>
                <w:szCs w:val="21"/>
              </w:rPr>
            </w:pPr>
            <w:r>
              <w:rPr>
                <w:color w:val="000000"/>
                <w:szCs w:val="21"/>
              </w:rPr>
            </w:r>
            <w:r/>
          </w:p>
        </w:tc>
      </w:tr>
      <w:tr>
        <w:trPr>
          <w:cantSplit/>
          <w:trHeight w:val="510" w:hRule="exact"/>
        </w:trPr>
        <w:tc>
          <w:tcPr>
            <w:tcW w:w="915" w:type="dxa"/>
            <w:vAlign w:val="center"/>
            <w:textDirection w:val="lrTb"/>
            <w:noWrap w:val="false"/>
          </w:tcPr>
          <w:p>
            <w:pPr>
              <w:pStyle w:val="876"/>
              <w:jc w:val="center"/>
              <w:spacing w:line="400" w:lineRule="exact"/>
              <w:rPr>
                <w:color w:val="000000"/>
                <w:szCs w:val="21"/>
              </w:rPr>
            </w:pPr>
            <w:r>
              <w:rPr>
                <w:color w:val="000000"/>
                <w:szCs w:val="21"/>
              </w:rPr>
            </w:r>
            <w:r/>
          </w:p>
        </w:tc>
        <w:tc>
          <w:tcPr>
            <w:tcW w:w="1479" w:type="dxa"/>
            <w:vAlign w:val="center"/>
            <w:textDirection w:val="lrTb"/>
            <w:noWrap w:val="false"/>
          </w:tcPr>
          <w:p>
            <w:pPr>
              <w:pStyle w:val="876"/>
              <w:jc w:val="center"/>
              <w:spacing w:line="400" w:lineRule="exact"/>
              <w:rPr>
                <w:color w:val="000000"/>
                <w:szCs w:val="21"/>
              </w:rPr>
            </w:pPr>
            <w:r>
              <w:rPr>
                <w:color w:val="000000"/>
                <w:szCs w:val="21"/>
              </w:rPr>
            </w:r>
            <w:r/>
          </w:p>
        </w:tc>
        <w:tc>
          <w:tcPr>
            <w:tcW w:w="1479" w:type="dxa"/>
            <w:vAlign w:val="center"/>
            <w:textDirection w:val="lrTb"/>
            <w:noWrap w:val="false"/>
          </w:tcPr>
          <w:p>
            <w:pPr>
              <w:pStyle w:val="876"/>
              <w:jc w:val="center"/>
              <w:spacing w:line="400" w:lineRule="exact"/>
              <w:rPr>
                <w:color w:val="000000"/>
                <w:szCs w:val="21"/>
              </w:rPr>
            </w:pPr>
            <w:r>
              <w:rPr>
                <w:color w:val="000000"/>
                <w:szCs w:val="21"/>
              </w:rPr>
            </w:r>
            <w:r/>
          </w:p>
        </w:tc>
        <w:tc>
          <w:tcPr>
            <w:tcW w:w="1760" w:type="dxa"/>
            <w:vAlign w:val="center"/>
            <w:textDirection w:val="lrTb"/>
            <w:noWrap w:val="false"/>
          </w:tcPr>
          <w:p>
            <w:pPr>
              <w:pStyle w:val="876"/>
              <w:jc w:val="center"/>
              <w:spacing w:line="400" w:lineRule="exact"/>
              <w:rPr>
                <w:color w:val="000000"/>
                <w:szCs w:val="21"/>
              </w:rPr>
            </w:pPr>
            <w:r>
              <w:rPr>
                <w:color w:val="000000"/>
                <w:szCs w:val="21"/>
              </w:rPr>
            </w:r>
            <w:r/>
          </w:p>
        </w:tc>
        <w:tc>
          <w:tcPr>
            <w:tcW w:w="1549" w:type="dxa"/>
            <w:vAlign w:val="center"/>
            <w:textDirection w:val="lrTb"/>
            <w:noWrap w:val="false"/>
          </w:tcPr>
          <w:p>
            <w:pPr>
              <w:pStyle w:val="876"/>
              <w:jc w:val="center"/>
              <w:spacing w:line="400" w:lineRule="exact"/>
              <w:rPr>
                <w:color w:val="000000"/>
                <w:szCs w:val="21"/>
              </w:rPr>
            </w:pPr>
            <w:r>
              <w:rPr>
                <w:color w:val="000000"/>
                <w:szCs w:val="21"/>
              </w:rPr>
            </w:r>
            <w:r/>
          </w:p>
        </w:tc>
        <w:tc>
          <w:tcPr>
            <w:tcW w:w="1337" w:type="dxa"/>
            <w:vAlign w:val="center"/>
            <w:textDirection w:val="lrTb"/>
            <w:noWrap w:val="false"/>
          </w:tcPr>
          <w:p>
            <w:pPr>
              <w:pStyle w:val="876"/>
              <w:jc w:val="center"/>
              <w:spacing w:line="400" w:lineRule="exact"/>
              <w:rPr>
                <w:color w:val="000000"/>
                <w:szCs w:val="21"/>
              </w:rPr>
            </w:pPr>
            <w:r>
              <w:rPr>
                <w:color w:val="000000"/>
                <w:szCs w:val="21"/>
              </w:rPr>
            </w:r>
            <w:r/>
          </w:p>
        </w:tc>
      </w:tr>
      <w:tr>
        <w:trPr>
          <w:cantSplit/>
          <w:trHeight w:val="510" w:hRule="exact"/>
        </w:trPr>
        <w:tc>
          <w:tcPr>
            <w:tcW w:w="915" w:type="dxa"/>
            <w:vAlign w:val="center"/>
            <w:textDirection w:val="lrTb"/>
            <w:noWrap w:val="false"/>
          </w:tcPr>
          <w:p>
            <w:pPr>
              <w:pStyle w:val="876"/>
              <w:jc w:val="center"/>
              <w:spacing w:line="400" w:lineRule="exact"/>
              <w:rPr>
                <w:color w:val="000000"/>
                <w:szCs w:val="21"/>
              </w:rPr>
            </w:pPr>
            <w:r>
              <w:rPr>
                <w:color w:val="000000"/>
                <w:szCs w:val="21"/>
              </w:rPr>
            </w:r>
            <w:r/>
          </w:p>
        </w:tc>
        <w:tc>
          <w:tcPr>
            <w:tcW w:w="1479" w:type="dxa"/>
            <w:vAlign w:val="center"/>
            <w:textDirection w:val="lrTb"/>
            <w:noWrap w:val="false"/>
          </w:tcPr>
          <w:p>
            <w:pPr>
              <w:pStyle w:val="876"/>
              <w:jc w:val="center"/>
              <w:spacing w:line="400" w:lineRule="exact"/>
              <w:rPr>
                <w:color w:val="000000"/>
                <w:szCs w:val="21"/>
              </w:rPr>
            </w:pPr>
            <w:r>
              <w:rPr>
                <w:color w:val="000000"/>
                <w:szCs w:val="21"/>
              </w:rPr>
            </w:r>
            <w:r/>
          </w:p>
        </w:tc>
        <w:tc>
          <w:tcPr>
            <w:tcW w:w="1479" w:type="dxa"/>
            <w:vAlign w:val="center"/>
            <w:textDirection w:val="lrTb"/>
            <w:noWrap w:val="false"/>
          </w:tcPr>
          <w:p>
            <w:pPr>
              <w:pStyle w:val="876"/>
              <w:jc w:val="center"/>
              <w:spacing w:line="400" w:lineRule="exact"/>
              <w:rPr>
                <w:color w:val="000000"/>
                <w:szCs w:val="21"/>
              </w:rPr>
            </w:pPr>
            <w:r>
              <w:rPr>
                <w:color w:val="000000"/>
                <w:szCs w:val="21"/>
              </w:rPr>
            </w:r>
            <w:r/>
          </w:p>
        </w:tc>
        <w:tc>
          <w:tcPr>
            <w:tcW w:w="1760" w:type="dxa"/>
            <w:vAlign w:val="center"/>
            <w:textDirection w:val="lrTb"/>
            <w:noWrap w:val="false"/>
          </w:tcPr>
          <w:p>
            <w:pPr>
              <w:pStyle w:val="876"/>
              <w:jc w:val="center"/>
              <w:spacing w:line="400" w:lineRule="exact"/>
              <w:rPr>
                <w:color w:val="000000"/>
                <w:szCs w:val="21"/>
              </w:rPr>
            </w:pPr>
            <w:r>
              <w:rPr>
                <w:color w:val="000000"/>
                <w:szCs w:val="21"/>
              </w:rPr>
            </w:r>
            <w:r/>
          </w:p>
        </w:tc>
        <w:tc>
          <w:tcPr>
            <w:tcW w:w="1549" w:type="dxa"/>
            <w:vAlign w:val="center"/>
            <w:textDirection w:val="lrTb"/>
            <w:noWrap w:val="false"/>
          </w:tcPr>
          <w:p>
            <w:pPr>
              <w:pStyle w:val="876"/>
              <w:jc w:val="center"/>
              <w:spacing w:line="400" w:lineRule="exact"/>
              <w:rPr>
                <w:color w:val="000000"/>
                <w:szCs w:val="21"/>
              </w:rPr>
            </w:pPr>
            <w:r>
              <w:rPr>
                <w:color w:val="000000"/>
                <w:szCs w:val="21"/>
              </w:rPr>
            </w:r>
            <w:r/>
          </w:p>
        </w:tc>
        <w:tc>
          <w:tcPr>
            <w:tcW w:w="1337" w:type="dxa"/>
            <w:vAlign w:val="center"/>
            <w:textDirection w:val="lrTb"/>
            <w:noWrap w:val="false"/>
          </w:tcPr>
          <w:p>
            <w:pPr>
              <w:pStyle w:val="876"/>
              <w:jc w:val="center"/>
              <w:spacing w:line="400" w:lineRule="exact"/>
              <w:rPr>
                <w:color w:val="000000"/>
                <w:szCs w:val="21"/>
              </w:rPr>
            </w:pPr>
            <w:r>
              <w:rPr>
                <w:color w:val="000000"/>
                <w:szCs w:val="21"/>
              </w:rPr>
            </w:r>
            <w:r/>
          </w:p>
        </w:tc>
      </w:tr>
    </w:tbl>
    <w:p>
      <w:pPr>
        <w:pStyle w:val="876"/>
        <w:ind w:firstLine="210"/>
        <w:spacing w:line="360" w:lineRule="auto"/>
        <w:rPr>
          <w:color w:val="000000"/>
          <w:szCs w:val="21"/>
          <w:lang w:val="zh-CN"/>
        </w:rPr>
      </w:pPr>
      <w:r>
        <w:rPr>
          <w:color w:val="000000"/>
          <w:szCs w:val="21"/>
          <w:lang w:val="zh-CN"/>
        </w:rPr>
      </w:r>
      <w:r/>
    </w:p>
    <w:p>
      <w:pPr>
        <w:pStyle w:val="876"/>
        <w:ind w:firstLine="210"/>
        <w:spacing w:line="360" w:lineRule="auto"/>
        <w:rPr>
          <w:color w:val="000000"/>
          <w:szCs w:val="21"/>
        </w:rPr>
      </w:pPr>
      <w:r>
        <w:rPr>
          <w:rFonts w:hint="eastAsia" w:ascii="宋体" w:cs="宋体"/>
          <w:color w:val="000000"/>
          <w:szCs w:val="21"/>
          <w:lang w:val="zh-CN"/>
        </w:rPr>
        <w:t xml:space="preserve">投标人（公章）：</w:t>
      </w:r>
      <w:r>
        <w:rPr>
          <w:color w:val="000000"/>
          <w:szCs w:val="21"/>
        </w:rPr>
      </w:r>
      <w:r/>
    </w:p>
    <w:p>
      <w:pPr>
        <w:pStyle w:val="876"/>
        <w:ind w:firstLine="210"/>
        <w:spacing w:line="360" w:lineRule="auto"/>
        <w:rPr>
          <w:color w:val="000000"/>
          <w:szCs w:val="21"/>
        </w:rPr>
      </w:pPr>
      <w:r>
        <w:rPr>
          <w:rFonts w:hint="eastAsia" w:ascii="宋体" w:cs="宋体"/>
          <w:color w:val="000000"/>
          <w:szCs w:val="21"/>
          <w:lang w:val="zh-CN"/>
        </w:rPr>
        <w:t xml:space="preserve">法定代表人或代理人：（签字或盖章）</w:t>
      </w:r>
      <w:r>
        <w:rPr>
          <w:color w:val="000000"/>
          <w:szCs w:val="21"/>
        </w:rPr>
      </w:r>
      <w:r/>
    </w:p>
    <w:p>
      <w:pPr>
        <w:pStyle w:val="876"/>
        <w:ind w:firstLine="210"/>
        <w:spacing w:line="360" w:lineRule="auto"/>
        <w:rPr>
          <w:color w:val="000000"/>
          <w:szCs w:val="21"/>
        </w:rPr>
      </w:pPr>
      <w:r>
        <w:rPr>
          <w:rFonts w:hint="eastAsia" w:ascii="宋体" w:cs="宋体"/>
          <w:color w:val="000000"/>
          <w:szCs w:val="21"/>
          <w:lang w:val="zh-CN"/>
        </w:rPr>
        <w:t xml:space="preserve">日期：</w:t>
      </w:r>
      <w:r>
        <w:rPr>
          <w:color w:val="000000"/>
          <w:szCs w:val="21"/>
        </w:rPr>
        <w:t xml:space="preserve">      </w:t>
      </w:r>
      <w:r>
        <w:rPr>
          <w:rFonts w:hint="eastAsia" w:ascii="宋体" w:cs="宋体"/>
          <w:color w:val="000000"/>
          <w:szCs w:val="21"/>
          <w:lang w:val="zh-CN"/>
        </w:rPr>
        <w:t xml:space="preserve">年</w:t>
      </w:r>
      <w:r>
        <w:rPr>
          <w:color w:val="000000"/>
          <w:szCs w:val="21"/>
        </w:rPr>
        <w:t xml:space="preserve">     </w:t>
      </w:r>
      <w:r>
        <w:rPr>
          <w:rFonts w:hint="eastAsia" w:ascii="宋体" w:cs="宋体"/>
          <w:color w:val="000000"/>
          <w:szCs w:val="21"/>
          <w:lang w:val="zh-CN"/>
        </w:rPr>
        <w:t xml:space="preserve">月</w:t>
      </w:r>
      <w:r>
        <w:rPr>
          <w:color w:val="000000"/>
          <w:szCs w:val="21"/>
        </w:rPr>
        <w:t xml:space="preserve">     </w:t>
      </w:r>
      <w:r>
        <w:rPr>
          <w:rFonts w:hint="eastAsia" w:ascii="宋体" w:cs="宋体"/>
          <w:color w:val="000000"/>
          <w:szCs w:val="21"/>
          <w:lang w:val="zh-CN"/>
        </w:rPr>
        <w:t xml:space="preserve">日</w:t>
      </w:r>
      <w:r>
        <w:rPr>
          <w:color w:val="000000"/>
          <w:szCs w:val="21"/>
        </w:rPr>
      </w:r>
      <w:r/>
    </w:p>
    <w:p>
      <w:pPr>
        <w:pStyle w:val="876"/>
        <w:ind w:left="420" w:right="357" w:hanging="400"/>
        <w:spacing w:before="120" w:line="400" w:lineRule="exact"/>
        <w:rPr>
          <w:b/>
          <w:bCs/>
          <w:color w:val="000000"/>
          <w:szCs w:val="21"/>
        </w:rPr>
      </w:pPr>
      <w:r>
        <w:rPr>
          <w:b/>
          <w:bCs/>
          <w:color w:val="000000"/>
          <w:szCs w:val="21"/>
        </w:rPr>
      </w:r>
      <w:r/>
    </w:p>
    <w:p>
      <w:pPr>
        <w:pStyle w:val="876"/>
        <w:ind w:left="420" w:right="357" w:hanging="400"/>
        <w:spacing w:before="120" w:line="400" w:lineRule="exact"/>
        <w:rPr>
          <w:b/>
          <w:bCs/>
          <w:color w:val="000000"/>
          <w:szCs w:val="21"/>
        </w:rPr>
      </w:pPr>
      <w:r>
        <w:rPr>
          <w:b/>
          <w:bCs/>
          <w:color w:val="000000"/>
          <w:szCs w:val="21"/>
        </w:rPr>
      </w:r>
      <w:r/>
    </w:p>
    <w:p>
      <w:pPr>
        <w:pStyle w:val="876"/>
        <w:ind w:left="420" w:right="357" w:hanging="400"/>
        <w:spacing w:before="120" w:line="400" w:lineRule="exact"/>
        <w:rPr>
          <w:b/>
          <w:bCs/>
          <w:color w:val="000000"/>
          <w:szCs w:val="21"/>
        </w:rPr>
      </w:pPr>
      <w:r>
        <w:rPr>
          <w:b/>
          <w:bCs/>
          <w:color w:val="000000"/>
          <w:szCs w:val="21"/>
        </w:rPr>
      </w:r>
      <w:r/>
    </w:p>
    <w:p>
      <w:pPr>
        <w:pStyle w:val="876"/>
        <w:rPr>
          <w:rFonts w:ascii="宋体" w:hAnsi="宋体"/>
          <w:b/>
          <w:bCs/>
          <w:color w:val="000000"/>
          <w:sz w:val="24"/>
        </w:rPr>
      </w:pPr>
      <w:r>
        <w:rPr>
          <w:rFonts w:hint="eastAsia" w:ascii="宋体" w:hAnsi="宋体"/>
          <w:b/>
          <w:bCs/>
          <w:color w:val="000000"/>
        </w:rPr>
        <w:t xml:space="preserve"> </w:t>
      </w:r>
      <w:r>
        <w:rPr>
          <w:rFonts w:hint="eastAsia" w:ascii="宋体" w:hAnsi="宋体"/>
          <w:b/>
          <w:bCs/>
          <w:color w:val="000000"/>
        </w:rPr>
        <w:br w:type="page" w:clear="all"/>
      </w:r>
      <w:r>
        <w:rPr>
          <w:rFonts w:hint="eastAsia"/>
          <w:b/>
          <w:color w:val="000000"/>
          <w:szCs w:val="21"/>
        </w:rPr>
        <w:t xml:space="preserve">格式10、服务管理实施方案</w:t>
      </w:r>
      <w:r>
        <w:rPr>
          <w:rFonts w:ascii="宋体" w:hAnsi="宋体"/>
          <w:b/>
          <w:bCs/>
          <w:color w:val="000000"/>
          <w:sz w:val="24"/>
        </w:rPr>
      </w:r>
      <w:r/>
    </w:p>
    <w:p>
      <w:pPr>
        <w:pStyle w:val="958"/>
        <w:ind w:firstLine="643"/>
        <w:jc w:val="center"/>
        <w:spacing w:line="400" w:lineRule="exact"/>
        <w:rPr>
          <w:rFonts w:hint="eastAsia" w:hAnsi="宋体" w:eastAsia="宋体"/>
          <w:b/>
          <w:color w:val="000000"/>
          <w:sz w:val="32"/>
          <w:szCs w:val="32"/>
        </w:rPr>
      </w:pPr>
      <w:r>
        <w:rPr>
          <w:rFonts w:hint="eastAsia" w:hAnsi="宋体" w:eastAsia="宋体"/>
          <w:b/>
          <w:color w:val="000000"/>
          <w:sz w:val="32"/>
          <w:szCs w:val="32"/>
        </w:rPr>
        <w:t xml:space="preserve">服务管理实施方案</w:t>
      </w:r>
      <w:r>
        <w:rPr>
          <w:rFonts w:hint="eastAsia" w:hAnsi="宋体" w:eastAsia="宋体"/>
          <w:b/>
          <w:color w:val="000000"/>
          <w:sz w:val="32"/>
          <w:szCs w:val="32"/>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val="false"/>
          </w:tcPr>
          <w:p>
            <w:pPr>
              <w:pStyle w:val="876"/>
              <w:spacing w:line="360" w:lineRule="auto"/>
              <w:tabs>
                <w:tab w:val="left" w:pos="1320" w:leader="none"/>
              </w:tabs>
              <w:rPr>
                <w:rFonts w:hint="eastAsia"/>
                <w:color w:val="000000"/>
                <w:szCs w:val="21"/>
              </w:rPr>
            </w:pPr>
            <w:r>
              <w:rPr>
                <w:rFonts w:hint="eastAsia"/>
                <w:color w:val="000000"/>
                <w:szCs w:val="21"/>
              </w:rPr>
              <w:t xml:space="preserve">提示：</w:t>
            </w:r>
            <w:r>
              <w:rPr>
                <w:rFonts w:hint="eastAsia"/>
                <w:color w:val="000000"/>
                <w:szCs w:val="21"/>
              </w:rPr>
            </w:r>
            <w:r/>
          </w:p>
          <w:p>
            <w:pPr>
              <w:pStyle w:val="876"/>
              <w:spacing w:line="360" w:lineRule="auto"/>
              <w:rPr>
                <w:b/>
                <w:bCs/>
                <w:color w:val="000000"/>
                <w:szCs w:val="21"/>
              </w:rPr>
            </w:pPr>
            <w:r>
              <w:rPr>
                <w:color w:val="000000"/>
                <w:szCs w:val="21"/>
              </w:rPr>
              <w:t xml:space="preserve">1</w:t>
            </w:r>
            <w:r>
              <w:rPr>
                <w:rFonts w:hint="eastAsia"/>
                <w:color w:val="000000"/>
                <w:szCs w:val="21"/>
              </w:rPr>
              <w:t xml:space="preserve">、投标人应针对本次招标项目特点编写公司中标后拟采取的详细的组织计划，包括人员安排、时间安排等，以及遇重大、紧急事项的应急措施等。</w:t>
            </w:r>
            <w:r>
              <w:rPr>
                <w:b/>
                <w:bCs/>
                <w:color w:val="000000"/>
                <w:szCs w:val="21"/>
              </w:rPr>
            </w:r>
            <w:r/>
          </w:p>
          <w:p>
            <w:pPr>
              <w:pStyle w:val="876"/>
              <w:spacing w:line="360" w:lineRule="auto"/>
              <w:rPr>
                <w:color w:val="000000"/>
                <w:szCs w:val="21"/>
              </w:rPr>
            </w:pPr>
            <w:r>
              <w:rPr>
                <w:color w:val="000000"/>
                <w:szCs w:val="21"/>
              </w:rPr>
              <w:t xml:space="preserve">2</w:t>
            </w:r>
            <w:r>
              <w:rPr>
                <w:rFonts w:hint="eastAsia"/>
                <w:color w:val="000000"/>
                <w:szCs w:val="21"/>
              </w:rPr>
              <w:t xml:space="preserve">、投标人可根据自身情况编写，本页不够可另加页附后。</w:t>
            </w:r>
            <w:r>
              <w:rPr>
                <w:color w:val="000000"/>
                <w:szCs w:val="21"/>
              </w:rPr>
            </w:r>
            <w:r/>
          </w:p>
        </w:tc>
      </w:tr>
      <w:tr>
        <w:trPr>
          <w:trHeight w:val="9836"/>
        </w:trPr>
        <w:tc>
          <w:tcPr>
            <w:tcW w:w="8679" w:type="dxa"/>
            <w:vAlign w:val="top"/>
            <w:textDirection w:val="lrTb"/>
            <w:noWrap w:val="false"/>
          </w:tcPr>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ind w:firstLine="210"/>
              <w:spacing w:line="360" w:lineRule="auto"/>
              <w:tabs>
                <w:tab w:val="left" w:pos="1320" w:leader="none"/>
              </w:tabs>
              <w:rPr>
                <w:color w:val="000000"/>
                <w:szCs w:val="21"/>
              </w:rPr>
            </w:pPr>
            <w:r>
              <w:rPr>
                <w:color w:val="000000"/>
                <w:szCs w:val="21"/>
              </w:rPr>
              <w:t xml:space="preserve">                                      </w:t>
            </w:r>
            <w:r>
              <w:rPr>
                <w:rFonts w:hint="eastAsia"/>
                <w:color w:val="000000"/>
                <w:szCs w:val="21"/>
              </w:rPr>
              <w:t xml:space="preserve">投标人名称（公章）：</w:t>
            </w:r>
            <w:r>
              <w:rPr>
                <w:color w:val="000000"/>
                <w:szCs w:val="21"/>
                <w:u w:val="single"/>
              </w:rPr>
              <w:t xml:space="preserve">                              </w:t>
            </w:r>
            <w:r>
              <w:rPr>
                <w:color w:val="000000"/>
                <w:szCs w:val="21"/>
              </w:rPr>
            </w:r>
            <w:r/>
          </w:p>
        </w:tc>
      </w:tr>
    </w:tbl>
    <w:p>
      <w:pPr>
        <w:pStyle w:val="876"/>
        <w:spacing w:line="360" w:lineRule="auto"/>
        <w:tabs>
          <w:tab w:val="left" w:pos="1320" w:leader="none"/>
        </w:tabs>
        <w:rPr>
          <w:rFonts w:ascii="宋体" w:hAnsi="宋体"/>
          <w:b/>
          <w:bCs/>
          <w:color w:val="000000"/>
          <w:sz w:val="24"/>
        </w:rPr>
      </w:pPr>
      <w:r>
        <w:rPr>
          <w:rFonts w:ascii="宋体" w:hAnsi="宋体"/>
          <w:b/>
          <w:bCs/>
          <w:color w:val="000000"/>
          <w:sz w:val="24"/>
        </w:rPr>
      </w:r>
      <w:r/>
    </w:p>
    <w:p>
      <w:pPr>
        <w:pStyle w:val="876"/>
        <w:spacing w:line="360" w:lineRule="auto"/>
        <w:tabs>
          <w:tab w:val="left" w:pos="1320" w:leader="none"/>
        </w:tabs>
        <w:rPr>
          <w:rFonts w:hint="eastAsia"/>
          <w:b/>
          <w:bCs/>
          <w:color w:val="000000"/>
          <w:szCs w:val="21"/>
        </w:rPr>
      </w:pPr>
      <w:r>
        <w:rPr>
          <w:rFonts w:hint="eastAsia" w:ascii="宋体" w:hAnsi="宋体"/>
          <w:b/>
          <w:bCs/>
          <w:color w:val="000000"/>
        </w:rPr>
        <w:br w:type="page" w:clear="all"/>
      </w:r>
      <w:r>
        <w:rPr>
          <w:rFonts w:hint="eastAsia" w:hAnsi="宋体"/>
          <w:b/>
          <w:bCs/>
          <w:color w:val="000000"/>
          <w:szCs w:val="21"/>
        </w:rPr>
        <w:t xml:space="preserve">格式</w:t>
      </w:r>
      <w:r>
        <w:rPr>
          <w:rFonts w:hint="eastAsia"/>
          <w:b/>
          <w:bCs/>
          <w:color w:val="000000"/>
          <w:szCs w:val="21"/>
        </w:rPr>
        <w:t xml:space="preserve">11</w:t>
      </w:r>
      <w:r>
        <w:rPr>
          <w:rFonts w:hint="eastAsia" w:hAnsi="宋体"/>
          <w:b/>
          <w:bCs/>
          <w:color w:val="000000"/>
          <w:szCs w:val="21"/>
        </w:rPr>
        <w:t xml:space="preserve">、工作管理标准、考核方案</w:t>
      </w:r>
      <w:r>
        <w:rPr>
          <w:rFonts w:hint="eastAsia"/>
          <w:b/>
          <w:bCs/>
          <w:color w:val="000000"/>
          <w:szCs w:val="21"/>
        </w:rPr>
      </w:r>
      <w:r/>
    </w:p>
    <w:p>
      <w:pPr>
        <w:pStyle w:val="958"/>
        <w:ind w:firstLine="643"/>
        <w:jc w:val="center"/>
        <w:spacing w:line="400" w:lineRule="exact"/>
        <w:rPr>
          <w:rFonts w:hAnsi="宋体" w:eastAsia="宋体"/>
          <w:b/>
          <w:color w:val="000000"/>
          <w:sz w:val="32"/>
          <w:szCs w:val="32"/>
        </w:rPr>
      </w:pPr>
      <w:r>
        <w:rPr>
          <w:rFonts w:hint="eastAsia" w:hAnsi="宋体" w:eastAsia="宋体"/>
          <w:b/>
          <w:color w:val="000000"/>
          <w:sz w:val="32"/>
          <w:szCs w:val="32"/>
        </w:rPr>
        <w:t xml:space="preserve">管理标准、考核方案</w:t>
      </w:r>
      <w:r>
        <w:rPr>
          <w:rFonts w:hAnsi="宋体" w:eastAsia="宋体"/>
          <w:b/>
          <w:color w:val="000000"/>
          <w:sz w:val="32"/>
          <w:szCs w:val="32"/>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vAlign w:val="top"/>
            <w:textDirection w:val="lrTb"/>
            <w:noWrap w:val="false"/>
          </w:tcPr>
          <w:p>
            <w:pPr>
              <w:pStyle w:val="876"/>
              <w:spacing w:line="360" w:lineRule="auto"/>
              <w:tabs>
                <w:tab w:val="left" w:pos="1320" w:leader="none"/>
              </w:tabs>
              <w:rPr>
                <w:rFonts w:hint="eastAsia"/>
                <w:color w:val="000000"/>
                <w:szCs w:val="21"/>
              </w:rPr>
            </w:pPr>
            <w:r>
              <w:rPr>
                <w:rFonts w:hint="eastAsia"/>
                <w:color w:val="000000"/>
                <w:szCs w:val="21"/>
              </w:rPr>
              <w:t xml:space="preserve">提示：</w:t>
            </w:r>
            <w:r>
              <w:rPr>
                <w:rFonts w:hint="eastAsia"/>
                <w:color w:val="000000"/>
                <w:szCs w:val="21"/>
              </w:rPr>
            </w:r>
            <w:r/>
          </w:p>
          <w:p>
            <w:pPr>
              <w:pStyle w:val="876"/>
              <w:spacing w:line="360" w:lineRule="auto"/>
              <w:tabs>
                <w:tab w:val="left" w:pos="1320" w:leader="none"/>
              </w:tabs>
              <w:rPr>
                <w:color w:val="000000"/>
                <w:szCs w:val="21"/>
              </w:rPr>
            </w:pPr>
            <w:r>
              <w:rPr>
                <w:color w:val="000000"/>
                <w:szCs w:val="21"/>
              </w:rPr>
              <w:t xml:space="preserve">1</w:t>
            </w:r>
            <w:r>
              <w:rPr>
                <w:rFonts w:hint="eastAsia"/>
                <w:color w:val="000000"/>
                <w:szCs w:val="21"/>
              </w:rPr>
              <w:t xml:space="preserve">、投标人应针对本次招标项目特点编写公司中标后拟采取的管理标准、考核方案。</w:t>
            </w:r>
            <w:r>
              <w:rPr>
                <w:color w:val="000000"/>
                <w:szCs w:val="21"/>
              </w:rPr>
            </w:r>
            <w:r/>
          </w:p>
          <w:p>
            <w:pPr>
              <w:pStyle w:val="876"/>
              <w:spacing w:line="360" w:lineRule="auto"/>
              <w:rPr>
                <w:color w:val="000000"/>
                <w:szCs w:val="21"/>
              </w:rPr>
            </w:pPr>
            <w:r>
              <w:rPr>
                <w:color w:val="000000"/>
                <w:szCs w:val="21"/>
              </w:rPr>
              <w:t xml:space="preserve">2</w:t>
            </w:r>
            <w:r>
              <w:rPr>
                <w:rFonts w:hint="eastAsia"/>
                <w:color w:val="000000"/>
                <w:szCs w:val="21"/>
              </w:rPr>
              <w:t xml:space="preserve">、投标人可根据自身情况编写，本页不够可另加页附后。</w:t>
            </w:r>
            <w:r>
              <w:rPr>
                <w:color w:val="000000"/>
                <w:szCs w:val="21"/>
              </w:rPr>
            </w:r>
            <w:r/>
          </w:p>
        </w:tc>
      </w:tr>
      <w:tr>
        <w:trPr>
          <w:trHeight w:val="9836"/>
        </w:trPr>
        <w:tc>
          <w:tcPr>
            <w:tcW w:w="8679" w:type="dxa"/>
            <w:vAlign w:val="top"/>
            <w:textDirection w:val="lrTb"/>
            <w:noWrap w:val="false"/>
          </w:tcPr>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spacing w:line="360" w:lineRule="auto"/>
              <w:tabs>
                <w:tab w:val="left" w:pos="1320" w:leader="none"/>
              </w:tabs>
              <w:rPr>
                <w:color w:val="000000"/>
                <w:szCs w:val="21"/>
              </w:rPr>
            </w:pPr>
            <w:r>
              <w:rPr>
                <w:color w:val="000000"/>
                <w:szCs w:val="21"/>
              </w:rPr>
            </w:r>
            <w:r/>
          </w:p>
          <w:p>
            <w:pPr>
              <w:pStyle w:val="876"/>
              <w:ind w:firstLine="210"/>
              <w:spacing w:line="360" w:lineRule="auto"/>
              <w:tabs>
                <w:tab w:val="left" w:pos="1320" w:leader="none"/>
              </w:tabs>
              <w:rPr>
                <w:color w:val="000000"/>
                <w:szCs w:val="21"/>
              </w:rPr>
            </w:pPr>
            <w:r>
              <w:rPr>
                <w:color w:val="000000"/>
                <w:szCs w:val="21"/>
              </w:rPr>
              <w:t xml:space="preserve">                                      </w:t>
            </w:r>
            <w:r>
              <w:rPr>
                <w:rFonts w:hint="eastAsia"/>
                <w:color w:val="000000"/>
                <w:szCs w:val="21"/>
              </w:rPr>
              <w:t xml:space="preserve">投标人名称（公章）：</w:t>
            </w:r>
            <w:r>
              <w:rPr>
                <w:color w:val="000000"/>
                <w:szCs w:val="21"/>
                <w:u w:val="single"/>
              </w:rPr>
              <w:t xml:space="preserve">                            </w:t>
            </w:r>
            <w:r>
              <w:rPr>
                <w:color w:val="000000"/>
                <w:szCs w:val="21"/>
              </w:rPr>
            </w:r>
            <w:r/>
          </w:p>
        </w:tc>
      </w:tr>
    </w:tbl>
    <w:p>
      <w:pPr>
        <w:pStyle w:val="876"/>
        <w:jc w:val="center"/>
        <w:spacing w:before="50" w:line="400" w:lineRule="exact"/>
        <w:rPr>
          <w:rFonts w:ascii="黑体" w:hAnsi="宋体" w:eastAsia="黑体"/>
          <w:b/>
          <w:color w:val="000000"/>
          <w:sz w:val="36"/>
          <w:szCs w:val="36"/>
        </w:rPr>
      </w:pPr>
      <w:r>
        <w:rPr>
          <w:rFonts w:ascii="黑体" w:hAnsi="宋体" w:eastAsia="黑体"/>
          <w:b/>
          <w:color w:val="000000"/>
          <w:sz w:val="36"/>
          <w:szCs w:val="36"/>
        </w:rPr>
      </w:r>
      <w:r/>
    </w:p>
    <w:p>
      <w:pPr>
        <w:pStyle w:val="876"/>
        <w:rPr>
          <w:rFonts w:hint="eastAsia"/>
          <w:color w:val="000000"/>
          <w:szCs w:val="21"/>
        </w:rPr>
      </w:pPr>
      <w:r>
        <w:rPr>
          <w:color w:val="000000"/>
          <w:szCs w:val="21"/>
        </w:rPr>
        <w:t xml:space="preserve"> </w:t>
      </w:r>
      <w:r>
        <w:rPr>
          <w:rFonts w:hint="eastAsia"/>
          <w:color w:val="000000"/>
          <w:szCs w:val="21"/>
        </w:rPr>
      </w:r>
      <w:r/>
    </w:p>
    <w:p>
      <w:pPr>
        <w:pStyle w:val="876"/>
        <w:spacing w:line="400" w:lineRule="exact"/>
        <w:rPr>
          <w:rFonts w:ascii="宋体" w:hAnsi="宋体"/>
          <w:b/>
          <w:color w:val="000000"/>
          <w:szCs w:val="21"/>
        </w:rPr>
      </w:pPr>
      <w:r>
        <w:rPr>
          <w:b/>
          <w:bCs/>
          <w:color w:val="000000"/>
          <w:szCs w:val="21"/>
          <w:lang w:val="zh-CN"/>
        </w:rPr>
        <w:br w:type="page" w:clear="all"/>
      </w:r>
      <w:r>
        <w:rPr>
          <w:rFonts w:hint="eastAsia" w:ascii="宋体" w:hAnsi="宋体"/>
          <w:b/>
          <w:color w:val="000000"/>
          <w:szCs w:val="21"/>
        </w:rPr>
        <w:t xml:space="preserve">格式12、小微企业声明函</w:t>
      </w:r>
      <w:r>
        <w:rPr>
          <w:rFonts w:ascii="宋体" w:hAnsi="宋体"/>
          <w:b/>
          <w:color w:val="000000"/>
          <w:szCs w:val="21"/>
        </w:rPr>
      </w:r>
      <w:r/>
    </w:p>
    <w:p>
      <w:pPr>
        <w:pStyle w:val="876"/>
        <w:jc w:val="center"/>
        <w:spacing w:line="588" w:lineRule="exact"/>
        <w:rPr>
          <w:rFonts w:hint="eastAsia"/>
          <w:b/>
          <w:color w:val="000000"/>
          <w:spacing w:val="6"/>
          <w:sz w:val="24"/>
          <w:shd w:val="clear" w:color="auto" w:fill="ffffff"/>
        </w:rPr>
      </w:pPr>
      <w:r>
        <w:rPr>
          <w:rFonts w:hint="eastAsia"/>
          <w:b/>
          <w:color w:val="000000"/>
          <w:spacing w:val="6"/>
          <w:sz w:val="24"/>
          <w:shd w:val="clear" w:color="auto" w:fill="ffffff"/>
        </w:rPr>
      </w:r>
      <w:r/>
    </w:p>
    <w:p>
      <w:pPr>
        <w:pStyle w:val="958"/>
        <w:ind w:firstLine="643"/>
        <w:jc w:val="center"/>
        <w:spacing w:line="400" w:lineRule="exact"/>
        <w:rPr>
          <w:rFonts w:hAnsi="宋体" w:eastAsia="宋体"/>
          <w:b/>
          <w:color w:val="000000"/>
          <w:sz w:val="32"/>
          <w:szCs w:val="32"/>
        </w:rPr>
      </w:pPr>
      <w:r/>
      <w:bookmarkStart w:id="8" w:name="_Hlk66105462"/>
      <w:r>
        <w:rPr>
          <w:rFonts w:hint="eastAsia" w:hAnsi="宋体" w:eastAsia="宋体"/>
          <w:b/>
          <w:color w:val="000000"/>
          <w:sz w:val="32"/>
          <w:szCs w:val="32"/>
        </w:rPr>
        <w:t xml:space="preserve">中小企业声明函（服务类）</w:t>
      </w:r>
      <w:r>
        <w:rPr>
          <w:rFonts w:hAnsi="宋体" w:eastAsia="宋体"/>
          <w:b/>
          <w:color w:val="000000"/>
          <w:sz w:val="32"/>
          <w:szCs w:val="32"/>
        </w:rPr>
      </w:r>
      <w:r/>
    </w:p>
    <w:p>
      <w:pPr>
        <w:pStyle w:val="876"/>
        <w:spacing w:line="400" w:lineRule="exact"/>
        <w:rPr>
          <w:rFonts w:ascii="宋体" w:hAnsi="宋体"/>
          <w:color w:val="000000"/>
          <w:szCs w:val="21"/>
        </w:rPr>
      </w:pPr>
      <w:r>
        <w:rPr>
          <w:rFonts w:ascii="宋体" w:hAnsi="宋体"/>
          <w:color w:val="000000"/>
          <w:szCs w:val="21"/>
        </w:rPr>
      </w:r>
      <w:r/>
    </w:p>
    <w:p>
      <w:pPr>
        <w:pStyle w:val="876"/>
        <w:spacing w:line="400" w:lineRule="exact"/>
        <w:rPr>
          <w:rFonts w:hint="eastAsia" w:ascii="宋体" w:hAnsi="宋体"/>
          <w:color w:val="000000"/>
          <w:szCs w:val="21"/>
        </w:rPr>
      </w:pPr>
      <w:r>
        <w:rPr>
          <w:rFonts w:hint="eastAsia" w:ascii="宋体" w:hAnsi="宋体"/>
          <w:color w:val="000000"/>
          <w:szCs w:val="21"/>
        </w:rPr>
        <w:t xml:space="preserve">苏州市卫康招投标咨询服务有限公司 ：</w:t>
      </w:r>
      <w:r>
        <w:rPr>
          <w:rFonts w:hint="eastAsia" w:ascii="宋体" w:hAnsi="宋体"/>
          <w:color w:val="000000"/>
          <w:szCs w:val="21"/>
        </w:rPr>
      </w:r>
      <w:r/>
    </w:p>
    <w:p>
      <w:pPr>
        <w:pStyle w:val="876"/>
        <w:ind w:firstLine="420"/>
        <w:spacing w:line="400" w:lineRule="exact"/>
        <w:rPr>
          <w:rFonts w:hint="eastAsia"/>
          <w:color w:val="000000"/>
          <w:szCs w:val="21"/>
        </w:rPr>
      </w:pPr>
      <w:r>
        <w:rPr>
          <w:rFonts w:hint="eastAsia"/>
          <w:color w:val="000000"/>
          <w:szCs w:val="21"/>
        </w:rPr>
        <w:t xml:space="preserve">本公司</w:t>
      </w:r>
      <w:r>
        <w:rPr>
          <w:color w:val="000000"/>
          <w:szCs w:val="21"/>
          <w:u w:val="single"/>
        </w:rPr>
        <w:t xml:space="preserve">               </w:t>
      </w:r>
      <w:r>
        <w:rPr>
          <w:rFonts w:hint="eastAsia"/>
          <w:color w:val="000000"/>
          <w:szCs w:val="21"/>
        </w:rPr>
        <w:t xml:space="preserve">郑重声明，根据《政府采购促进中小</w:t>
      </w:r>
      <w:r>
        <w:rPr>
          <w:color w:val="000000"/>
          <w:szCs w:val="21"/>
        </w:rPr>
        <w:t xml:space="preserve"> </w:t>
      </w:r>
      <w:r>
        <w:rPr>
          <w:rFonts w:hint="eastAsia"/>
          <w:color w:val="000000"/>
          <w:szCs w:val="21"/>
        </w:rPr>
        <w:t xml:space="preserve">企业发展管理办法》（财库﹝</w:t>
      </w:r>
      <w:r>
        <w:rPr>
          <w:color w:val="000000"/>
          <w:szCs w:val="21"/>
        </w:rPr>
        <w:t xml:space="preserve">2020</w:t>
      </w:r>
      <w:r>
        <w:rPr>
          <w:rFonts w:hint="eastAsia"/>
          <w:color w:val="000000"/>
          <w:szCs w:val="21"/>
        </w:rPr>
        <w:t xml:space="preserve">﹞</w:t>
      </w:r>
      <w:r>
        <w:rPr>
          <w:color w:val="000000"/>
          <w:szCs w:val="21"/>
        </w:rPr>
        <w:t xml:space="preserve">46 </w:t>
      </w:r>
      <w:r>
        <w:rPr>
          <w:rFonts w:hint="eastAsia"/>
          <w:color w:val="000000"/>
          <w:szCs w:val="21"/>
        </w:rPr>
        <w:t xml:space="preserve">号）的规定，本公司</w:t>
      </w:r>
      <w:r>
        <w:rPr>
          <w:color w:val="000000"/>
          <w:szCs w:val="21"/>
          <w:u w:val="single"/>
        </w:rPr>
        <w:t xml:space="preserve">           </w:t>
      </w:r>
      <w:r>
        <w:rPr>
          <w:rFonts w:hint="eastAsia"/>
          <w:color w:val="000000"/>
          <w:szCs w:val="21"/>
        </w:rPr>
        <w:t xml:space="preserve">参加</w:t>
      </w:r>
      <w:r>
        <w:rPr>
          <w:rFonts w:hint="eastAsia"/>
          <w:color w:val="000000"/>
          <w:szCs w:val="21"/>
          <w:u w:val="single"/>
        </w:rPr>
        <w:t xml:space="preserve">（单位名称）</w:t>
      </w:r>
      <w:r>
        <w:rPr>
          <w:rFonts w:hint="eastAsia"/>
          <w:color w:val="000000"/>
          <w:szCs w:val="21"/>
        </w:rPr>
        <w:t xml:space="preserve">的</w:t>
      </w:r>
      <w:r>
        <w:rPr>
          <w:rFonts w:hint="eastAsia"/>
          <w:color w:val="000000"/>
          <w:szCs w:val="21"/>
          <w:u w:val="single"/>
        </w:rPr>
        <w:t xml:space="preserve">（项目名称）</w:t>
      </w:r>
      <w:r>
        <w:rPr>
          <w:rFonts w:hint="eastAsia"/>
          <w:color w:val="000000"/>
          <w:szCs w:val="21"/>
        </w:rPr>
        <w:t xml:space="preserve">采购活动，服务单位全部由符合政策要求的中小企业承接。相关企业（含联合</w:t>
      </w:r>
      <w:r>
        <w:rPr>
          <w:color w:val="000000"/>
          <w:szCs w:val="21"/>
        </w:rPr>
        <w:t xml:space="preserve"> </w:t>
      </w:r>
      <w:r>
        <w:rPr>
          <w:rFonts w:hint="eastAsia"/>
          <w:color w:val="000000"/>
          <w:szCs w:val="21"/>
        </w:rPr>
        <w:t xml:space="preserve">体中的中小企业、签订分包意向协议的中小企业）的具体情况如下：</w:t>
      </w:r>
      <w:r>
        <w:rPr>
          <w:rFonts w:hint="eastAsia"/>
          <w:color w:val="000000"/>
          <w:szCs w:val="21"/>
        </w:rPr>
      </w:r>
      <w:r/>
    </w:p>
    <w:p>
      <w:pPr>
        <w:pStyle w:val="876"/>
        <w:numPr>
          <w:ilvl w:val="0"/>
          <w:numId w:val="5"/>
        </w:numPr>
        <w:ind w:firstLine="422"/>
        <w:spacing w:line="400" w:lineRule="exact"/>
        <w:rPr>
          <w:color w:val="000000"/>
          <w:szCs w:val="21"/>
          <w:u w:val="single"/>
        </w:rPr>
      </w:pPr>
      <w:r>
        <w:rPr>
          <w:rFonts w:hint="eastAsia"/>
          <w:b/>
          <w:bCs/>
          <w:color w:val="000000"/>
          <w:szCs w:val="21"/>
          <w:u w:val="single"/>
        </w:rPr>
        <w:t xml:space="preserve">       </w:t>
      </w:r>
      <w:r>
        <w:rPr>
          <w:b/>
          <w:bCs/>
          <w:color w:val="000000"/>
          <w:szCs w:val="21"/>
          <w:u w:val="single"/>
        </w:rPr>
        <w:t xml:space="preserve"> </w:t>
      </w:r>
      <w:r>
        <w:rPr>
          <w:rFonts w:hint="eastAsia"/>
          <w:color w:val="000000"/>
          <w:szCs w:val="21"/>
        </w:rPr>
        <w:t xml:space="preserve">，属于</w:t>
      </w:r>
      <w:r>
        <w:rPr>
          <w:rFonts w:hint="eastAsia"/>
          <w:b/>
          <w:bCs/>
          <w:color w:val="000000"/>
          <w:szCs w:val="21"/>
          <w:u w:val="single"/>
        </w:rPr>
        <w:t xml:space="preserve">其他未列明行业</w:t>
      </w:r>
      <w:r>
        <w:rPr>
          <w:rFonts w:hint="eastAsia"/>
          <w:color w:val="000000"/>
          <w:szCs w:val="21"/>
        </w:rPr>
        <w:t xml:space="preserve">；</w:t>
      </w:r>
      <w:r>
        <w:rPr>
          <w:color w:val="000000"/>
          <w:szCs w:val="21"/>
        </w:rPr>
        <w:t xml:space="preserve"> </w:t>
      </w:r>
      <w:r>
        <w:rPr>
          <w:rFonts w:hint="eastAsia"/>
          <w:color w:val="000000"/>
          <w:szCs w:val="21"/>
        </w:rPr>
        <w:t xml:space="preserve">承建（承接）企业为（企业名称）</w:t>
      </w:r>
      <w:r>
        <w:rPr>
          <w:color w:val="000000"/>
          <w:szCs w:val="21"/>
          <w:u w:val="single"/>
        </w:rPr>
        <w:t xml:space="preserve">            </w:t>
      </w:r>
      <w:r>
        <w:rPr>
          <w:rFonts w:hint="eastAsia"/>
          <w:color w:val="000000"/>
          <w:szCs w:val="21"/>
        </w:rPr>
        <w:t xml:space="preserve">，从业人员</w:t>
      </w:r>
      <w:r>
        <w:rPr>
          <w:color w:val="000000"/>
          <w:szCs w:val="21"/>
          <w:u w:val="single"/>
        </w:rPr>
        <w:t xml:space="preserve">     </w:t>
      </w:r>
      <w:r>
        <w:rPr>
          <w:rFonts w:hint="eastAsia"/>
          <w:color w:val="000000"/>
          <w:szCs w:val="21"/>
          <w:u w:val="single"/>
        </w:rPr>
        <w:t xml:space="preserve">人</w:t>
      </w:r>
      <w:r>
        <w:rPr>
          <w:rFonts w:hint="eastAsia"/>
          <w:color w:val="000000"/>
          <w:szCs w:val="21"/>
        </w:rPr>
        <w:t xml:space="preserve">，营业收入为</w:t>
      </w:r>
      <w:r>
        <w:rPr>
          <w:color w:val="000000"/>
          <w:szCs w:val="21"/>
          <w:u w:val="single"/>
        </w:rPr>
        <w:t xml:space="preserve">    </w:t>
      </w:r>
      <w:r>
        <w:rPr>
          <w:rFonts w:hint="eastAsia"/>
          <w:color w:val="000000"/>
          <w:szCs w:val="21"/>
          <w:u w:val="single"/>
        </w:rPr>
        <w:t xml:space="preserve">万元</w:t>
      </w:r>
      <w:r>
        <w:rPr>
          <w:rFonts w:hint="eastAsia"/>
          <w:color w:val="000000"/>
          <w:szCs w:val="21"/>
        </w:rPr>
        <w:t xml:space="preserve">，资产总额为</w:t>
      </w:r>
      <w:r>
        <w:rPr>
          <w:color w:val="000000"/>
          <w:szCs w:val="21"/>
          <w:u w:val="single"/>
        </w:rPr>
        <w:t xml:space="preserve">    </w:t>
      </w:r>
      <w:r>
        <w:rPr>
          <w:rFonts w:hint="eastAsia"/>
          <w:color w:val="000000"/>
          <w:szCs w:val="21"/>
          <w:u w:val="single"/>
        </w:rPr>
        <w:t xml:space="preserve">万元</w:t>
      </w:r>
      <w:r>
        <w:rPr>
          <w:rFonts w:hint="eastAsia"/>
          <w:color w:val="000000"/>
          <w:szCs w:val="21"/>
        </w:rPr>
        <w:t xml:space="preserve">，属于（中型企业、</w:t>
      </w:r>
      <w:r>
        <w:rPr>
          <w:color w:val="000000"/>
          <w:szCs w:val="21"/>
        </w:rPr>
        <w:t xml:space="preserve"> </w:t>
      </w:r>
      <w:r>
        <w:rPr>
          <w:rFonts w:hint="eastAsia"/>
          <w:color w:val="000000"/>
          <w:szCs w:val="21"/>
        </w:rPr>
        <w:t xml:space="preserve">小型企业、微型企业）；</w:t>
      </w:r>
      <w:r>
        <w:rPr>
          <w:color w:val="000000"/>
          <w:szCs w:val="21"/>
        </w:rPr>
        <w:t xml:space="preserve"> </w:t>
      </w:r>
      <w:r>
        <w:rPr>
          <w:color w:val="000000"/>
          <w:szCs w:val="21"/>
          <w:u w:val="single"/>
        </w:rPr>
      </w:r>
      <w:r/>
    </w:p>
    <w:p>
      <w:pPr>
        <w:pStyle w:val="876"/>
        <w:ind w:firstLine="420"/>
        <w:spacing w:line="400" w:lineRule="exact"/>
        <w:rPr>
          <w:color w:val="000000"/>
          <w:szCs w:val="21"/>
        </w:rPr>
      </w:pPr>
      <w:r>
        <w:rPr>
          <w:rFonts w:hint="eastAsia"/>
          <w:color w:val="000000"/>
          <w:szCs w:val="21"/>
        </w:rPr>
        <w:t xml:space="preserve">以上企业，不属于大企业的分支机构，不存在控股股东</w:t>
      </w:r>
      <w:r>
        <w:rPr>
          <w:color w:val="000000"/>
          <w:szCs w:val="21"/>
        </w:rPr>
        <w:t xml:space="preserve"> </w:t>
      </w:r>
      <w:r>
        <w:rPr>
          <w:rFonts w:hint="eastAsia"/>
          <w:color w:val="000000"/>
          <w:szCs w:val="21"/>
        </w:rPr>
        <w:t xml:space="preserve">为大企业的情形，也不存在与大企业的负责人为同一人的情形。</w:t>
      </w:r>
      <w:r>
        <w:rPr>
          <w:color w:val="000000"/>
          <w:szCs w:val="21"/>
        </w:rPr>
      </w:r>
      <w:r/>
    </w:p>
    <w:p>
      <w:pPr>
        <w:pStyle w:val="876"/>
        <w:ind w:firstLine="420"/>
        <w:spacing w:line="400" w:lineRule="exact"/>
        <w:rPr>
          <w:color w:val="000000"/>
          <w:szCs w:val="21"/>
        </w:rPr>
      </w:pPr>
      <w:r>
        <w:rPr>
          <w:rFonts w:hint="eastAsia"/>
          <w:color w:val="000000"/>
          <w:szCs w:val="21"/>
        </w:rPr>
        <w:t xml:space="preserve">本企业对上述声明内容的真实性负责。如有虚假，将依</w:t>
      </w:r>
      <w:r>
        <w:rPr>
          <w:color w:val="000000"/>
          <w:szCs w:val="21"/>
        </w:rPr>
        <w:t xml:space="preserve"> </w:t>
      </w:r>
      <w:r>
        <w:rPr>
          <w:rFonts w:hint="eastAsia"/>
          <w:color w:val="000000"/>
          <w:szCs w:val="21"/>
        </w:rPr>
        <w:t xml:space="preserve">法承担相应责任。</w:t>
      </w:r>
      <w:r>
        <w:rPr>
          <w:color w:val="000000"/>
          <w:szCs w:val="21"/>
        </w:rPr>
        <w:t xml:space="preserve"> </w:t>
      </w:r>
      <w:r>
        <w:rPr>
          <w:color w:val="000000"/>
          <w:szCs w:val="21"/>
        </w:rPr>
      </w:r>
      <w:r/>
    </w:p>
    <w:p>
      <w:pPr>
        <w:pStyle w:val="876"/>
        <w:ind w:firstLine="420"/>
        <w:spacing w:line="400" w:lineRule="exact"/>
        <w:rPr>
          <w:color w:val="000000"/>
          <w:szCs w:val="21"/>
        </w:rPr>
      </w:pPr>
      <w:r>
        <w:rPr>
          <w:color w:val="000000"/>
          <w:szCs w:val="21"/>
        </w:rPr>
      </w:r>
      <w:r/>
    </w:p>
    <w:p>
      <w:pPr>
        <w:pStyle w:val="876"/>
        <w:ind w:firstLine="420"/>
        <w:spacing w:line="400" w:lineRule="exact"/>
        <w:rPr>
          <w:color w:val="000000"/>
          <w:szCs w:val="21"/>
        </w:rPr>
      </w:pPr>
      <w:r>
        <w:rPr>
          <w:rFonts w:hint="eastAsia"/>
          <w:color w:val="000000"/>
          <w:szCs w:val="21"/>
        </w:rPr>
        <w:t xml:space="preserve">企业名称（盖章）：</w:t>
      </w:r>
      <w:r>
        <w:rPr>
          <w:color w:val="000000"/>
          <w:szCs w:val="21"/>
        </w:rPr>
      </w:r>
      <w:r/>
    </w:p>
    <w:p>
      <w:pPr>
        <w:pStyle w:val="876"/>
        <w:ind w:firstLine="420"/>
        <w:spacing w:line="400" w:lineRule="exact"/>
        <w:rPr>
          <w:color w:val="000000"/>
          <w:szCs w:val="21"/>
        </w:rPr>
      </w:pPr>
      <w:r>
        <w:rPr>
          <w:color w:val="000000"/>
          <w:szCs w:val="21"/>
        </w:rPr>
        <w:t xml:space="preserve"> </w:t>
      </w:r>
      <w:r>
        <w:rPr>
          <w:color w:val="000000"/>
          <w:szCs w:val="21"/>
        </w:rPr>
      </w:r>
      <w:r/>
    </w:p>
    <w:p>
      <w:pPr>
        <w:pStyle w:val="876"/>
        <w:ind w:firstLine="420"/>
        <w:spacing w:line="400" w:lineRule="exact"/>
        <w:rPr>
          <w:color w:val="000000"/>
          <w:szCs w:val="21"/>
        </w:rPr>
      </w:pPr>
      <w:r>
        <w:rPr>
          <w:rFonts w:hint="eastAsia"/>
          <w:color w:val="000000"/>
          <w:szCs w:val="21"/>
        </w:rPr>
        <w:t xml:space="preserve">日</w:t>
      </w:r>
      <w:r>
        <w:rPr>
          <w:color w:val="000000"/>
          <w:szCs w:val="21"/>
        </w:rPr>
        <w:t xml:space="preserve"> </w:t>
      </w:r>
      <w:r>
        <w:rPr>
          <w:rFonts w:hint="eastAsia"/>
          <w:color w:val="000000"/>
          <w:szCs w:val="21"/>
        </w:rPr>
        <w:t xml:space="preserve">期：</w:t>
      </w:r>
      <w:r>
        <w:rPr>
          <w:color w:val="000000"/>
          <w:szCs w:val="21"/>
        </w:rPr>
      </w:r>
      <w:r/>
    </w:p>
    <w:p>
      <w:pPr>
        <w:pStyle w:val="876"/>
        <w:ind w:firstLine="420"/>
        <w:spacing w:line="400" w:lineRule="exact"/>
        <w:rPr>
          <w:color w:val="000000"/>
          <w:szCs w:val="21"/>
        </w:rPr>
      </w:pPr>
      <w:r>
        <w:rPr>
          <w:color w:val="000000"/>
          <w:szCs w:val="21"/>
        </w:rPr>
      </w:r>
      <w:r/>
    </w:p>
    <w:p>
      <w:pPr>
        <w:pStyle w:val="876"/>
        <w:ind w:firstLine="420"/>
        <w:spacing w:line="400" w:lineRule="exact"/>
        <w:rPr>
          <w:color w:val="000000"/>
          <w:szCs w:val="21"/>
        </w:rPr>
      </w:pPr>
      <w:r>
        <w:rPr>
          <w:rFonts w:hint="eastAsia"/>
          <w:color w:val="000000"/>
          <w:szCs w:val="21"/>
        </w:rPr>
        <w:t xml:space="preserve">注：</w:t>
      </w:r>
      <w:r>
        <w:rPr>
          <w:color w:val="000000"/>
          <w:szCs w:val="21"/>
        </w:rPr>
      </w:r>
      <w:r/>
    </w:p>
    <w:p>
      <w:pPr>
        <w:pStyle w:val="876"/>
        <w:ind w:firstLine="420"/>
        <w:spacing w:line="400" w:lineRule="exact"/>
        <w:rPr>
          <w:color w:val="000000"/>
          <w:szCs w:val="21"/>
        </w:rPr>
      </w:pPr>
      <w:r>
        <w:rPr>
          <w:rFonts w:hint="eastAsia"/>
          <w:color w:val="000000"/>
          <w:szCs w:val="21"/>
        </w:rPr>
        <w:t xml:space="preserve">从业人员、营业收入、资产总额填报上一年度数据，无上一年度数据的新成立企业可不填报。行业划分标准依据工信部联企业[2011]300号文的规定填写。</w:t>
      </w:r>
      <w:bookmarkEnd w:id="8"/>
      <w:r>
        <w:rPr>
          <w:color w:val="000000"/>
          <w:szCs w:val="21"/>
        </w:rPr>
      </w:r>
      <w:r/>
    </w:p>
    <w:p>
      <w:pPr>
        <w:pStyle w:val="876"/>
        <w:rPr>
          <w:rFonts w:hint="eastAsia" w:ascii="宋体" w:hAnsi="宋体"/>
          <w:b/>
          <w:color w:val="000000"/>
          <w:szCs w:val="21"/>
        </w:rPr>
      </w:pPr>
      <w:r>
        <w:rPr>
          <w:rFonts w:hint="eastAsia" w:ascii="宋体" w:hAnsi="宋体"/>
          <w:b/>
          <w:color w:val="000000"/>
          <w:szCs w:val="21"/>
        </w:rPr>
        <w:br w:type="page" w:clear="all"/>
      </w:r>
      <w:r>
        <w:rPr>
          <w:rFonts w:hint="eastAsia" w:ascii="宋体" w:hAnsi="宋体"/>
          <w:b/>
          <w:color w:val="000000"/>
          <w:szCs w:val="21"/>
        </w:rPr>
        <w:t xml:space="preserve">格式12、残疾人福利性单位声明函</w:t>
      </w:r>
      <w:r>
        <w:rPr>
          <w:rFonts w:hint="eastAsia" w:ascii="宋体" w:hAnsi="宋体"/>
          <w:b/>
          <w:color w:val="000000"/>
          <w:szCs w:val="21"/>
        </w:rPr>
      </w:r>
      <w:r/>
    </w:p>
    <w:p>
      <w:pPr>
        <w:pStyle w:val="876"/>
        <w:jc w:val="center"/>
        <w:spacing w:line="580" w:lineRule="exact"/>
        <w:rPr>
          <w:rFonts w:hint="eastAsia" w:ascii="宋体" w:hAnsi="宋体"/>
          <w:b/>
          <w:bCs/>
          <w:color w:val="000000"/>
          <w:spacing w:val="6"/>
          <w:sz w:val="32"/>
          <w:szCs w:val="32"/>
        </w:rPr>
      </w:pPr>
      <w:r>
        <w:rPr>
          <w:rFonts w:hint="eastAsia" w:ascii="宋体" w:hAnsi="宋体"/>
          <w:b/>
          <w:bCs/>
          <w:color w:val="000000"/>
          <w:spacing w:val="6"/>
          <w:sz w:val="32"/>
          <w:szCs w:val="32"/>
        </w:rPr>
        <w:t xml:space="preserve"> </w:t>
      </w:r>
      <w:r>
        <w:rPr>
          <w:rFonts w:hint="eastAsia" w:ascii="宋体" w:hAnsi="宋体"/>
          <w:b/>
          <w:bCs/>
          <w:color w:val="000000"/>
          <w:spacing w:val="6"/>
          <w:sz w:val="32"/>
          <w:szCs w:val="32"/>
        </w:rPr>
      </w:r>
      <w:r/>
    </w:p>
    <w:p>
      <w:pPr>
        <w:pStyle w:val="876"/>
        <w:jc w:val="center"/>
        <w:spacing w:line="580" w:lineRule="exact"/>
        <w:rPr>
          <w:rFonts w:hint="eastAsia" w:ascii="宋体" w:hAnsi="宋体"/>
          <w:b/>
          <w:bCs/>
          <w:color w:val="000000"/>
          <w:spacing w:val="6"/>
          <w:sz w:val="32"/>
          <w:szCs w:val="32"/>
        </w:rPr>
      </w:pPr>
      <w:r>
        <w:rPr>
          <w:rFonts w:hint="eastAsia" w:ascii="宋体" w:hAnsi="宋体"/>
          <w:b/>
          <w:bCs/>
          <w:color w:val="000000"/>
          <w:spacing w:val="6"/>
          <w:sz w:val="32"/>
          <w:szCs w:val="32"/>
        </w:rPr>
        <w:t xml:space="preserve"> </w:t>
      </w:r>
      <w:r>
        <w:rPr>
          <w:rFonts w:hint="eastAsia" w:ascii="宋体" w:hAnsi="宋体"/>
          <w:b/>
          <w:bCs/>
          <w:color w:val="000000"/>
          <w:spacing w:val="6"/>
          <w:sz w:val="32"/>
          <w:szCs w:val="32"/>
        </w:rPr>
      </w:r>
      <w:r/>
    </w:p>
    <w:p>
      <w:pPr>
        <w:pStyle w:val="958"/>
        <w:ind w:firstLine="643"/>
        <w:jc w:val="center"/>
        <w:spacing w:line="400" w:lineRule="exact"/>
        <w:rPr>
          <w:rFonts w:hint="eastAsia" w:hAnsi="宋体"/>
          <w:b/>
          <w:color w:val="000000"/>
          <w:sz w:val="32"/>
          <w:szCs w:val="32"/>
        </w:rPr>
      </w:pPr>
      <w:r>
        <w:rPr>
          <w:rFonts w:hint="eastAsia" w:hAnsi="宋体"/>
          <w:b/>
          <w:color w:val="000000"/>
          <w:sz w:val="32"/>
          <w:szCs w:val="32"/>
        </w:rPr>
        <w:t xml:space="preserve"> </w:t>
      </w:r>
      <w:r>
        <w:rPr>
          <w:rFonts w:hint="eastAsia" w:hAnsi="宋体"/>
          <w:b/>
          <w:color w:val="000000"/>
          <w:sz w:val="32"/>
          <w:szCs w:val="32"/>
        </w:rPr>
      </w:r>
      <w:r/>
    </w:p>
    <w:p>
      <w:pPr>
        <w:pStyle w:val="958"/>
        <w:jc w:val="center"/>
        <w:spacing w:line="400" w:lineRule="exact"/>
        <w:rPr>
          <w:rFonts w:hint="eastAsia" w:hAnsi="宋体" w:eastAsia="宋体"/>
          <w:b/>
          <w:color w:val="000000"/>
          <w:sz w:val="32"/>
          <w:szCs w:val="32"/>
        </w:rPr>
      </w:pPr>
      <w:r>
        <w:rPr>
          <w:rFonts w:hint="eastAsia" w:hAnsi="宋体" w:eastAsia="宋体"/>
          <w:b/>
          <w:color w:val="000000"/>
          <w:sz w:val="32"/>
          <w:szCs w:val="32"/>
        </w:rPr>
        <w:t xml:space="preserve">残疾人福利性单位声明函</w:t>
      </w:r>
      <w:r>
        <w:rPr>
          <w:rFonts w:hint="eastAsia" w:hAnsi="宋体" w:eastAsia="宋体"/>
          <w:b/>
          <w:color w:val="000000"/>
          <w:sz w:val="32"/>
          <w:szCs w:val="32"/>
        </w:rPr>
      </w:r>
      <w:r/>
    </w:p>
    <w:p>
      <w:pPr>
        <w:pStyle w:val="958"/>
        <w:ind w:firstLine="643"/>
        <w:jc w:val="center"/>
        <w:spacing w:line="400" w:lineRule="exact"/>
        <w:rPr>
          <w:rFonts w:hint="eastAsia" w:hAnsi="宋体"/>
          <w:b/>
          <w:color w:val="000000"/>
          <w:sz w:val="32"/>
          <w:szCs w:val="32"/>
        </w:rPr>
      </w:pPr>
      <w:r>
        <w:rPr>
          <w:rFonts w:hint="eastAsia" w:hAnsi="宋体"/>
          <w:b/>
          <w:color w:val="000000"/>
          <w:sz w:val="32"/>
          <w:szCs w:val="32"/>
        </w:rPr>
        <w:t xml:space="preserve"> </w:t>
      </w:r>
      <w:r>
        <w:rPr>
          <w:rFonts w:hint="eastAsia" w:hAnsi="宋体"/>
          <w:b/>
          <w:color w:val="000000"/>
          <w:sz w:val="32"/>
          <w:szCs w:val="32"/>
        </w:rPr>
      </w:r>
      <w:r/>
    </w:p>
    <w:p>
      <w:pPr>
        <w:pStyle w:val="876"/>
        <w:ind w:firstLine="420"/>
        <w:spacing w:line="580" w:lineRule="exact"/>
        <w:rPr>
          <w:rFonts w:hint="eastAsia" w:ascii="宋体" w:hAnsi="宋体"/>
          <w:color w:val="000000"/>
          <w:szCs w:val="21"/>
        </w:rPr>
      </w:pPr>
      <w:r>
        <w:rPr>
          <w:rFonts w:hint="eastAsia" w:ascii="宋体" w:hAnsi="宋体"/>
          <w:color w:val="000000"/>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Cs w:val="21"/>
        </w:rPr>
      </w:r>
      <w:r/>
    </w:p>
    <w:p>
      <w:pPr>
        <w:pStyle w:val="876"/>
        <w:ind w:firstLine="420"/>
        <w:spacing w:line="580" w:lineRule="exact"/>
        <w:rPr>
          <w:rFonts w:hint="eastAsia" w:ascii="宋体" w:hAnsi="宋体"/>
          <w:color w:val="000000"/>
          <w:szCs w:val="21"/>
        </w:rPr>
      </w:pPr>
      <w:r>
        <w:rPr>
          <w:rFonts w:hint="eastAsia" w:ascii="宋体" w:hAnsi="宋体"/>
          <w:color w:val="000000"/>
          <w:szCs w:val="21"/>
        </w:rPr>
        <w:t xml:space="preserve">本单位对上述声明的真实性负责。如有虚假，将依法承担相应责任。</w:t>
      </w:r>
      <w:r>
        <w:rPr>
          <w:rFonts w:hint="eastAsia" w:ascii="宋体" w:hAnsi="宋体"/>
          <w:color w:val="000000"/>
          <w:szCs w:val="21"/>
        </w:rPr>
      </w:r>
      <w:r/>
    </w:p>
    <w:p>
      <w:pPr>
        <w:pStyle w:val="876"/>
        <w:ind w:firstLine="420"/>
        <w:spacing w:line="580" w:lineRule="exact"/>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p>
      <w:pPr>
        <w:pStyle w:val="876"/>
        <w:ind w:firstLine="420"/>
        <w:spacing w:line="580" w:lineRule="exact"/>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p>
      <w:pPr>
        <w:pStyle w:val="876"/>
        <w:ind w:right="1560" w:firstLine="420"/>
        <w:jc w:val="right"/>
        <w:spacing w:line="580" w:lineRule="exact"/>
        <w:rPr>
          <w:rFonts w:hint="eastAsia" w:ascii="宋体" w:hAnsi="宋体"/>
          <w:color w:val="000000"/>
          <w:szCs w:val="21"/>
        </w:rPr>
      </w:pPr>
      <w:r>
        <w:rPr>
          <w:rFonts w:hint="eastAsia" w:ascii="宋体" w:hAnsi="宋体"/>
          <w:color w:val="000000"/>
          <w:szCs w:val="21"/>
        </w:rPr>
        <w:t xml:space="preserve">                      单位名称（盖章）：</w:t>
      </w:r>
      <w:r>
        <w:rPr>
          <w:rFonts w:hint="eastAsia" w:ascii="宋体" w:hAnsi="宋体"/>
          <w:color w:val="000000"/>
          <w:szCs w:val="21"/>
        </w:rPr>
      </w:r>
      <w:r/>
    </w:p>
    <w:p>
      <w:pPr>
        <w:pStyle w:val="876"/>
        <w:ind w:right="1560" w:firstLine="420"/>
        <w:jc w:val="right"/>
        <w:spacing w:line="580" w:lineRule="exact"/>
        <w:rPr>
          <w:rFonts w:ascii="宋体" w:hAnsi="宋体"/>
          <w:color w:val="000000"/>
          <w:szCs w:val="21"/>
        </w:rPr>
      </w:pPr>
      <w:r>
        <w:rPr>
          <w:rFonts w:hint="eastAsia" w:ascii="宋体" w:hAnsi="宋体"/>
          <w:color w:val="000000"/>
          <w:szCs w:val="21"/>
        </w:rPr>
        <w:t xml:space="preserve">                 日  期：</w:t>
      </w:r>
      <w:r>
        <w:rPr>
          <w:rFonts w:ascii="宋体" w:hAnsi="宋体"/>
          <w:color w:val="000000"/>
          <w:szCs w:val="21"/>
        </w:rPr>
      </w:r>
      <w:r/>
    </w:p>
    <w:p>
      <w:pPr>
        <w:pStyle w:val="876"/>
        <w:jc w:val="left"/>
        <w:spacing w:line="400" w:lineRule="exact"/>
        <w:widowControl/>
        <w:rPr>
          <w:rFonts w:ascii="宋体" w:hAnsi="宋体"/>
          <w:color w:val="000000"/>
          <w:szCs w:val="21"/>
        </w:rPr>
      </w:pPr>
      <w:r>
        <w:rPr>
          <w:rFonts w:ascii="宋体" w:hAnsi="宋体"/>
          <w:color w:val="000000"/>
          <w:szCs w:val="21"/>
        </w:rPr>
      </w:r>
      <w:r/>
    </w:p>
    <w:p>
      <w:pPr>
        <w:pStyle w:val="876"/>
        <w:jc w:val="left"/>
        <w:spacing w:line="400" w:lineRule="exact"/>
        <w:widowControl/>
        <w:rPr>
          <w:rFonts w:hint="eastAsia" w:ascii="宋体" w:hAnsi="宋体"/>
          <w:color w:val="000000"/>
          <w:szCs w:val="21"/>
        </w:rPr>
      </w:pPr>
      <w:r>
        <w:rPr>
          <w:rFonts w:hint="eastAsia" w:ascii="宋体" w:hAnsi="宋体"/>
          <w:color w:val="000000"/>
          <w:szCs w:val="21"/>
        </w:rPr>
        <w:t xml:space="preserve">注：残疾人福利性单位或监狱企业视同小型、微型企业。</w:t>
      </w:r>
      <w:r>
        <w:rPr>
          <w:rFonts w:hint="eastAsia" w:ascii="宋体" w:hAnsi="宋体"/>
          <w:color w:val="000000"/>
          <w:szCs w:val="21"/>
        </w:rPr>
      </w:r>
      <w:r/>
    </w:p>
    <w:p>
      <w:pPr>
        <w:pStyle w:val="876"/>
        <w:spacing w:line="360" w:lineRule="auto"/>
        <w:rPr>
          <w:rFonts w:hint="eastAsia" w:ascii="宋体" w:hAnsi="宋体"/>
          <w:color w:val="000000"/>
          <w:szCs w:val="21"/>
        </w:rPr>
      </w:pPr>
      <w:r/>
      <w:bookmarkEnd w:id="6"/>
      <w:r>
        <w:rPr>
          <w:rFonts w:hint="eastAsia" w:ascii="宋体" w:hAnsi="宋体"/>
          <w:color w:val="000000"/>
          <w:szCs w:val="21"/>
        </w:rPr>
      </w:r>
      <w:r/>
    </w:p>
    <w:p>
      <w:pPr>
        <w:pStyle w:val="907"/>
        <w:rPr>
          <w:rFonts w:eastAsia="黑体"/>
          <w:b/>
          <w:color w:val="000000"/>
          <w:sz w:val="36"/>
          <w:szCs w:val="36"/>
        </w:rPr>
      </w:pPr>
      <w:r/>
      <w:bookmarkEnd w:id="1"/>
      <w:r/>
      <w:bookmarkEnd w:id="2"/>
      <w:r/>
      <w:bookmarkEnd w:id="7"/>
      <w:r>
        <w:rPr>
          <w:rFonts w:eastAsia="黑体"/>
          <w:b/>
          <w:color w:val="000000"/>
          <w:sz w:val="36"/>
          <w:szCs w:val="36"/>
        </w:rPr>
      </w:r>
      <w:r/>
    </w:p>
    <w:p>
      <w:pPr>
        <w:pStyle w:val="876"/>
        <w:jc w:val="center"/>
        <w:rPr>
          <w:rFonts w:ascii="宋体" w:hAnsi="宋体"/>
          <w:color w:val="000000"/>
          <w:spacing w:val="20"/>
          <w:sz w:val="24"/>
        </w:rPr>
      </w:pPr>
      <w:r>
        <w:rPr>
          <w:rFonts w:ascii="宋体" w:hAnsi="宋体"/>
          <w:b/>
          <w:bCs/>
          <w:color w:val="000000"/>
          <w:spacing w:val="20"/>
          <w:sz w:val="30"/>
        </w:rPr>
        <w:br w:type="page" w:clear="all"/>
      </w:r>
      <w:bookmarkStart w:id="9" w:name="_Hlk99527844"/>
      <w:r/>
      <w:bookmarkStart w:id="10" w:name="_Hlk110604870"/>
      <w:r>
        <w:rPr>
          <w:rFonts w:hint="eastAsia" w:ascii="宋体" w:hAnsi="宋体"/>
          <w:b/>
          <w:bCs/>
          <w:color w:val="000000"/>
          <w:spacing w:val="20"/>
          <w:sz w:val="30"/>
        </w:rPr>
        <w:t xml:space="preserve">第四章 采购书</w:t>
      </w:r>
      <w:r>
        <w:rPr>
          <w:rFonts w:ascii="宋体" w:hAnsi="宋体"/>
          <w:color w:val="000000"/>
          <w:spacing w:val="20"/>
          <w:sz w:val="24"/>
        </w:rPr>
      </w:r>
      <w:r/>
    </w:p>
    <w:p>
      <w:pPr>
        <w:pStyle w:val="876"/>
        <w:ind w:firstLine="420"/>
        <w:spacing w:line="400" w:lineRule="exact"/>
        <w:rPr>
          <w:color w:val="000000"/>
          <w:szCs w:val="21"/>
        </w:rPr>
      </w:pPr>
      <w:r>
        <w:rPr>
          <w:color w:val="000000"/>
          <w:szCs w:val="21"/>
          <w:lang w:val="zh-CN"/>
        </w:rPr>
        <w:t xml:space="preserve">苏州市卫康招投标咨询服务有限公司受</w:t>
      </w:r>
      <w:r>
        <w:rPr>
          <w:rFonts w:hint="eastAsia"/>
          <w:color w:val="000000"/>
          <w:szCs w:val="21"/>
          <w:lang w:val="zh-CN"/>
        </w:rPr>
        <w:t xml:space="preserve">苏州市第五人民医院</w:t>
      </w:r>
      <w:r>
        <w:rPr>
          <w:color w:val="000000"/>
          <w:szCs w:val="21"/>
          <w:lang w:val="zh-CN"/>
        </w:rPr>
        <w:t xml:space="preserve">委托，对其</w:t>
      </w:r>
      <w:r>
        <w:rPr>
          <w:rFonts w:hint="eastAsia"/>
          <w:color w:val="000000"/>
          <w:szCs w:val="21"/>
          <w:lang w:val="zh-CN"/>
        </w:rPr>
        <w:t xml:space="preserve">复方玄驹胶囊等四个中药制剂委托加工</w:t>
      </w:r>
      <w:r>
        <w:rPr>
          <w:color w:val="000000"/>
          <w:szCs w:val="21"/>
          <w:lang w:val="zh-CN"/>
        </w:rPr>
        <w:t xml:space="preserve">进行国内公开招标采购，欢迎符合招标公告投标资格条件的各公司前来报</w:t>
      </w:r>
      <w:r>
        <w:rPr>
          <w:color w:val="000000"/>
          <w:szCs w:val="21"/>
        </w:rPr>
        <w:t xml:space="preserve">名参加投标。</w:t>
      </w:r>
      <w:r>
        <w:rPr>
          <w:color w:val="000000"/>
          <w:szCs w:val="21"/>
        </w:rPr>
      </w:r>
      <w:r/>
    </w:p>
    <w:p>
      <w:pPr>
        <w:pStyle w:val="876"/>
        <w:ind w:firstLine="422"/>
        <w:spacing w:line="400" w:lineRule="exact"/>
        <w:rPr>
          <w:rFonts w:hint="eastAsia"/>
          <w:color w:val="000000"/>
          <w:szCs w:val="21"/>
        </w:rPr>
      </w:pPr>
      <w:r>
        <w:rPr>
          <w:b/>
          <w:bCs/>
          <w:color w:val="000000"/>
          <w:szCs w:val="21"/>
        </w:rPr>
        <w:t xml:space="preserve">一、采购编号</w:t>
      </w:r>
      <w:r>
        <w:rPr>
          <w:rFonts w:hint="eastAsia"/>
          <w:color w:val="000000"/>
          <w:szCs w:val="21"/>
        </w:rPr>
        <w:t xml:space="preserve">：JSZC-320500-SZWK-G2024-0222</w:t>
      </w:r>
      <w:r>
        <w:rPr>
          <w:rFonts w:hint="eastAsia"/>
          <w:color w:val="000000"/>
          <w:szCs w:val="21"/>
        </w:rPr>
      </w:r>
      <w:r/>
    </w:p>
    <w:p>
      <w:pPr>
        <w:pStyle w:val="876"/>
        <w:ind w:firstLine="422"/>
        <w:spacing w:line="400" w:lineRule="exact"/>
        <w:rPr>
          <w:rFonts w:hint="eastAsia"/>
          <w:color w:val="000000"/>
          <w:szCs w:val="21"/>
        </w:rPr>
      </w:pPr>
      <w:r>
        <w:rPr>
          <w:b/>
          <w:bCs/>
          <w:color w:val="000000"/>
          <w:szCs w:val="21"/>
        </w:rPr>
        <w:t xml:space="preserve">二、采购项目名称</w:t>
      </w:r>
      <w:r>
        <w:rPr>
          <w:color w:val="000000"/>
          <w:szCs w:val="21"/>
        </w:rPr>
        <w:t xml:space="preserve">：</w:t>
      </w:r>
      <w:r>
        <w:rPr>
          <w:rFonts w:hint="eastAsia"/>
          <w:color w:val="000000"/>
          <w:szCs w:val="21"/>
        </w:rPr>
        <w:t xml:space="preserve">复方玄驹胶囊等四个中药制剂委托加工</w:t>
      </w:r>
      <w:r>
        <w:rPr>
          <w:rFonts w:hint="eastAsia"/>
          <w:color w:val="000000"/>
          <w:szCs w:val="21"/>
        </w:rPr>
      </w:r>
      <w:r/>
    </w:p>
    <w:p>
      <w:pPr>
        <w:pStyle w:val="876"/>
        <w:ind w:firstLine="422"/>
        <w:spacing w:line="400" w:lineRule="exact"/>
        <w:rPr>
          <w:rFonts w:hint="eastAsia"/>
          <w:b/>
          <w:bCs/>
          <w:color w:val="000000"/>
          <w:szCs w:val="21"/>
        </w:rPr>
      </w:pPr>
      <w:r>
        <w:rPr>
          <w:rFonts w:hint="eastAsia"/>
          <w:b/>
          <w:bCs/>
          <w:color w:val="000000"/>
          <w:szCs w:val="21"/>
        </w:rPr>
        <w:t xml:space="preserve">三、服务要求：</w:t>
      </w:r>
      <w:bookmarkEnd w:id="9"/>
      <w:r>
        <w:rPr>
          <w:rFonts w:hint="eastAsia"/>
          <w:b/>
          <w:bCs/>
          <w:color w:val="000000"/>
          <w:szCs w:val="21"/>
        </w:rPr>
      </w:r>
      <w:r/>
    </w:p>
    <w:tbl>
      <w:tblPr>
        <w:tblW w:w="872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0"/>
        <w:gridCol w:w="2054"/>
        <w:gridCol w:w="1263"/>
        <w:gridCol w:w="2221"/>
        <w:gridCol w:w="2065"/>
      </w:tblGrid>
      <w:tr>
        <w:trPr>
          <w:trHeight w:val="349"/>
        </w:trPr>
        <w:tc>
          <w:tcPr>
            <w:tcW w:w="1120" w:type="dxa"/>
            <w:vAlign w:val="center"/>
            <w:textDirection w:val="lrTb"/>
            <w:noWrap/>
          </w:tcPr>
          <w:p>
            <w:pPr>
              <w:pStyle w:val="876"/>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W w:w="2054" w:type="dxa"/>
            <w:vAlign w:val="center"/>
            <w:textDirection w:val="lrTb"/>
            <w:noWrap/>
          </w:tcPr>
          <w:p>
            <w:pPr>
              <w:pStyle w:val="876"/>
              <w:jc w:val="center"/>
              <w:widowControl/>
              <w:rPr>
                <w:rFonts w:hint="eastAsia" w:ascii="宋体" w:hAnsi="宋体" w:cs="宋体"/>
                <w:b/>
                <w:bCs/>
                <w:color w:val="000000"/>
                <w:szCs w:val="21"/>
              </w:rPr>
            </w:pPr>
            <w:r>
              <w:rPr>
                <w:rFonts w:hint="eastAsia" w:ascii="宋体" w:hAnsi="宋体" w:cs="宋体"/>
                <w:b/>
                <w:bCs/>
                <w:color w:val="000000"/>
                <w:szCs w:val="21"/>
              </w:rPr>
              <w:t xml:space="preserve">项目名称</w:t>
            </w:r>
            <w:r>
              <w:rPr>
                <w:rFonts w:hint="eastAsia" w:ascii="宋体" w:hAnsi="宋体" w:cs="宋体"/>
                <w:b/>
                <w:bCs/>
                <w:color w:val="000000"/>
                <w:szCs w:val="21"/>
              </w:rPr>
            </w:r>
            <w:r/>
          </w:p>
        </w:tc>
        <w:tc>
          <w:tcPr>
            <w:tcW w:w="1263" w:type="dxa"/>
            <w:vAlign w:val="center"/>
            <w:textDirection w:val="lrTb"/>
            <w:noWrap/>
          </w:tcPr>
          <w:p>
            <w:pPr>
              <w:pStyle w:val="876"/>
              <w:jc w:val="center"/>
              <w:widowControl/>
              <w:rPr>
                <w:rFonts w:hint="eastAsia" w:ascii="宋体" w:hAnsi="宋体" w:cs="宋体"/>
                <w:b/>
                <w:bCs/>
                <w:color w:val="000000"/>
                <w:szCs w:val="21"/>
              </w:rPr>
            </w:pPr>
            <w:r>
              <w:rPr>
                <w:rFonts w:hint="eastAsia" w:ascii="宋体" w:hAnsi="宋体" w:cs="宋体"/>
                <w:b/>
                <w:bCs/>
                <w:color w:val="000000"/>
                <w:szCs w:val="21"/>
              </w:rPr>
              <w:t xml:space="preserve">剂型</w:t>
            </w:r>
            <w:r>
              <w:rPr>
                <w:rFonts w:hint="eastAsia" w:ascii="宋体" w:hAnsi="宋体" w:cs="宋体"/>
                <w:b/>
                <w:bCs/>
                <w:color w:val="000000"/>
                <w:szCs w:val="21"/>
              </w:rPr>
            </w:r>
            <w:r/>
          </w:p>
        </w:tc>
        <w:tc>
          <w:tcPr>
            <w:tcW w:w="2221" w:type="dxa"/>
            <w:vAlign w:val="center"/>
            <w:textDirection w:val="lrTb"/>
            <w:noWrap/>
          </w:tcPr>
          <w:p>
            <w:pPr>
              <w:pStyle w:val="876"/>
              <w:jc w:val="center"/>
              <w:widowControl/>
              <w:rPr>
                <w:rFonts w:hint="eastAsia" w:ascii="宋体" w:hAnsi="宋体" w:cs="宋体"/>
                <w:b/>
                <w:bCs/>
                <w:color w:val="000000"/>
                <w:szCs w:val="21"/>
              </w:rPr>
            </w:pPr>
            <w:r>
              <w:rPr>
                <w:rFonts w:hint="eastAsia" w:ascii="宋体" w:hAnsi="宋体" w:cs="宋体"/>
                <w:b/>
                <w:bCs/>
                <w:color w:val="000000"/>
                <w:szCs w:val="21"/>
              </w:rPr>
              <w:t xml:space="preserve">规格</w:t>
            </w:r>
            <w:r>
              <w:rPr>
                <w:rFonts w:hint="eastAsia" w:ascii="宋体" w:hAnsi="宋体" w:cs="宋体"/>
                <w:b/>
                <w:bCs/>
                <w:color w:val="000000"/>
                <w:szCs w:val="21"/>
              </w:rPr>
            </w:r>
            <w:r/>
          </w:p>
        </w:tc>
        <w:tc>
          <w:tcPr>
            <w:tcW w:w="2065" w:type="dxa"/>
            <w:vAlign w:val="top"/>
            <w:textDirection w:val="lrTb"/>
            <w:noWrap w:val="false"/>
          </w:tcPr>
          <w:p>
            <w:pPr>
              <w:pStyle w:val="876"/>
              <w:jc w:val="center"/>
              <w:widowControl/>
              <w:rPr>
                <w:rFonts w:hint="eastAsia" w:ascii="宋体" w:hAnsi="宋体" w:cs="宋体"/>
                <w:b/>
                <w:bCs/>
                <w:color w:val="000000"/>
                <w:szCs w:val="21"/>
              </w:rPr>
            </w:pPr>
            <w:r>
              <w:rPr>
                <w:rFonts w:hint="eastAsia" w:ascii="宋体" w:hAnsi="宋体" w:cs="宋体"/>
                <w:color w:val="000000"/>
                <w:szCs w:val="21"/>
              </w:rPr>
              <w:t xml:space="preserve">年度预计加工计划量</w:t>
            </w:r>
            <w:r>
              <w:rPr>
                <w:rFonts w:hint="eastAsia" w:ascii="宋体" w:hAnsi="宋体" w:cs="宋体"/>
                <w:b/>
                <w:bCs/>
                <w:color w:val="000000"/>
                <w:szCs w:val="21"/>
              </w:rPr>
            </w:r>
            <w:r/>
          </w:p>
        </w:tc>
      </w:tr>
      <w:tr>
        <w:trPr>
          <w:trHeight w:val="386"/>
        </w:trPr>
        <w:tc>
          <w:tcPr>
            <w:tcW w:w="1120" w:type="dxa"/>
            <w:vAlign w:val="center"/>
            <w:textDirection w:val="lrTb"/>
            <w:noWrap w:val="false"/>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2054" w:type="dxa"/>
            <w:vAlign w:val="center"/>
            <w:textDirection w:val="lrTb"/>
            <w:noWrap/>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复方玄驹胶囊</w:t>
            </w:r>
            <w:r>
              <w:rPr>
                <w:rFonts w:hint="eastAsia" w:ascii="宋体" w:hAnsi="宋体" w:cs="宋体"/>
                <w:color w:val="000000"/>
                <w:szCs w:val="21"/>
              </w:rPr>
            </w:r>
            <w:r/>
          </w:p>
        </w:tc>
        <w:tc>
          <w:tcPr>
            <w:tcW w:w="1263" w:type="dxa"/>
            <w:vAlign w:val="center"/>
            <w:textDirection w:val="lrTb"/>
            <w:noWrap/>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胶囊剂</w:t>
            </w:r>
            <w:r>
              <w:rPr>
                <w:rFonts w:hint="eastAsia" w:ascii="宋体" w:hAnsi="宋体" w:cs="宋体"/>
                <w:color w:val="000000"/>
                <w:szCs w:val="21"/>
              </w:rPr>
            </w:r>
            <w:r/>
          </w:p>
        </w:tc>
        <w:tc>
          <w:tcPr>
            <w:tcW w:w="2221" w:type="dxa"/>
            <w:vAlign w:val="center"/>
            <w:textDirection w:val="lrTb"/>
            <w:noWrap/>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36粒/瓶</w:t>
            </w:r>
            <w:r>
              <w:rPr>
                <w:rFonts w:hint="eastAsia" w:ascii="宋体" w:hAnsi="宋体" w:cs="宋体"/>
                <w:color w:val="000000"/>
                <w:szCs w:val="21"/>
              </w:rPr>
            </w:r>
            <w:r/>
          </w:p>
        </w:tc>
        <w:tc>
          <w:tcPr>
            <w:tcW w:w="2065" w:type="dxa"/>
            <w:vAlign w:val="top"/>
            <w:textDirection w:val="lrTb"/>
            <w:noWrap w:val="false"/>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30000瓶</w:t>
            </w:r>
            <w:r>
              <w:rPr>
                <w:rFonts w:hint="eastAsia" w:ascii="宋体" w:hAnsi="宋体" w:cs="宋体"/>
                <w:color w:val="000000"/>
                <w:szCs w:val="21"/>
              </w:rPr>
            </w:r>
            <w:r/>
          </w:p>
        </w:tc>
      </w:tr>
      <w:tr>
        <w:trPr>
          <w:trHeight w:val="349"/>
        </w:trPr>
        <w:tc>
          <w:tcPr>
            <w:tcW w:w="1120" w:type="dxa"/>
            <w:vAlign w:val="center"/>
            <w:textDirection w:val="lrTb"/>
            <w:noWrap w:val="false"/>
          </w:tcPr>
          <w:p>
            <w:pPr>
              <w:pStyle w:val="876"/>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2054" w:type="dxa"/>
            <w:vAlign w:val="center"/>
            <w:textDirection w:val="lrTb"/>
            <w:noWrap/>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复方桃仁胶囊</w:t>
            </w:r>
            <w:r>
              <w:rPr>
                <w:rFonts w:hint="eastAsia" w:ascii="宋体" w:hAnsi="宋体" w:cs="宋体"/>
                <w:color w:val="000000"/>
                <w:szCs w:val="21"/>
              </w:rPr>
            </w:r>
            <w:r/>
          </w:p>
        </w:tc>
        <w:tc>
          <w:tcPr>
            <w:tcW w:w="1263" w:type="dxa"/>
            <w:vAlign w:val="center"/>
            <w:textDirection w:val="lrTb"/>
            <w:noWrap/>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胶囊剂</w:t>
            </w:r>
            <w:r>
              <w:rPr>
                <w:rFonts w:hint="eastAsia" w:ascii="宋体" w:hAnsi="宋体" w:cs="宋体"/>
                <w:color w:val="000000"/>
                <w:szCs w:val="21"/>
              </w:rPr>
            </w:r>
            <w:r/>
          </w:p>
        </w:tc>
        <w:tc>
          <w:tcPr>
            <w:tcW w:w="2221" w:type="dxa"/>
            <w:vAlign w:val="center"/>
            <w:textDirection w:val="lrTb"/>
            <w:noWrap/>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36粒/瓶</w:t>
            </w:r>
            <w:r>
              <w:rPr>
                <w:rFonts w:hint="eastAsia" w:ascii="宋体" w:hAnsi="宋体" w:cs="宋体"/>
                <w:color w:val="000000"/>
                <w:szCs w:val="21"/>
              </w:rPr>
            </w:r>
            <w:r/>
          </w:p>
        </w:tc>
        <w:tc>
          <w:tcPr>
            <w:tcW w:w="2065" w:type="dxa"/>
            <w:vAlign w:val="top"/>
            <w:textDirection w:val="lrTb"/>
            <w:noWrap w:val="false"/>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60000瓶</w:t>
            </w:r>
            <w:r>
              <w:rPr>
                <w:rFonts w:hint="eastAsia" w:ascii="宋体" w:hAnsi="宋体" w:cs="宋体"/>
                <w:color w:val="000000"/>
                <w:szCs w:val="21"/>
              </w:rPr>
            </w:r>
            <w:r/>
          </w:p>
        </w:tc>
      </w:tr>
      <w:tr>
        <w:trPr>
          <w:trHeight w:val="349"/>
        </w:trPr>
        <w:tc>
          <w:tcPr>
            <w:tcW w:w="1120" w:type="dxa"/>
            <w:vAlign w:val="center"/>
            <w:textDirection w:val="lrTb"/>
            <w:noWrap w:val="false"/>
          </w:tcPr>
          <w:p>
            <w:pPr>
              <w:pStyle w:val="876"/>
              <w:jc w:val="center"/>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2054" w:type="dxa"/>
            <w:vAlign w:val="center"/>
            <w:textDirection w:val="lrTb"/>
            <w:noWrap/>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清肝益脾胶囊</w:t>
            </w:r>
            <w:r>
              <w:rPr>
                <w:rFonts w:hint="eastAsia" w:ascii="宋体" w:hAnsi="宋体" w:cs="宋体"/>
                <w:color w:val="000000"/>
                <w:szCs w:val="21"/>
              </w:rPr>
            </w:r>
            <w:r/>
          </w:p>
        </w:tc>
        <w:tc>
          <w:tcPr>
            <w:tcW w:w="1263" w:type="dxa"/>
            <w:vAlign w:val="center"/>
            <w:textDirection w:val="lrTb"/>
            <w:noWrap/>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胶囊剂</w:t>
            </w:r>
            <w:r>
              <w:rPr>
                <w:rFonts w:hint="eastAsia" w:ascii="宋体" w:hAnsi="宋体" w:cs="宋体"/>
                <w:color w:val="000000"/>
                <w:szCs w:val="21"/>
              </w:rPr>
            </w:r>
            <w:r/>
          </w:p>
        </w:tc>
        <w:tc>
          <w:tcPr>
            <w:tcW w:w="2221" w:type="dxa"/>
            <w:vAlign w:val="center"/>
            <w:textDirection w:val="lrTb"/>
            <w:noWrap/>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36粒/瓶</w:t>
            </w:r>
            <w:r>
              <w:rPr>
                <w:rFonts w:hint="eastAsia" w:ascii="宋体" w:hAnsi="宋体" w:cs="宋体"/>
                <w:color w:val="000000"/>
                <w:szCs w:val="21"/>
              </w:rPr>
            </w:r>
            <w:r/>
          </w:p>
        </w:tc>
        <w:tc>
          <w:tcPr>
            <w:tcW w:w="2065" w:type="dxa"/>
            <w:vAlign w:val="top"/>
            <w:textDirection w:val="lrTb"/>
            <w:noWrap w:val="false"/>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30000瓶</w:t>
            </w:r>
            <w:r>
              <w:rPr>
                <w:rFonts w:hint="eastAsia" w:ascii="宋体" w:hAnsi="宋体" w:cs="宋体"/>
                <w:color w:val="000000"/>
                <w:szCs w:val="21"/>
              </w:rPr>
            </w:r>
            <w:r/>
          </w:p>
        </w:tc>
      </w:tr>
      <w:tr>
        <w:trPr>
          <w:trHeight w:val="349"/>
        </w:trPr>
        <w:tc>
          <w:tcPr>
            <w:tcW w:w="1120" w:type="dxa"/>
            <w:vAlign w:val="center"/>
            <w:textDirection w:val="lrTb"/>
            <w:noWrap w:val="false"/>
          </w:tcPr>
          <w:p>
            <w:pPr>
              <w:pStyle w:val="876"/>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W w:w="2054" w:type="dxa"/>
            <w:vAlign w:val="center"/>
            <w:textDirection w:val="lrTb"/>
            <w:noWrap/>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克脂胶襄</w:t>
            </w:r>
            <w:r>
              <w:rPr>
                <w:rFonts w:hint="eastAsia" w:ascii="宋体" w:hAnsi="宋体" w:cs="宋体"/>
                <w:color w:val="000000"/>
                <w:szCs w:val="21"/>
              </w:rPr>
            </w:r>
            <w:r/>
          </w:p>
        </w:tc>
        <w:tc>
          <w:tcPr>
            <w:tcW w:w="1263" w:type="dxa"/>
            <w:vAlign w:val="center"/>
            <w:textDirection w:val="lrTb"/>
            <w:noWrap/>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胶囊剂</w:t>
            </w:r>
            <w:r>
              <w:rPr>
                <w:rFonts w:hint="eastAsia" w:ascii="宋体" w:hAnsi="宋体" w:cs="宋体"/>
                <w:color w:val="000000"/>
                <w:szCs w:val="21"/>
              </w:rPr>
            </w:r>
            <w:r/>
          </w:p>
        </w:tc>
        <w:tc>
          <w:tcPr>
            <w:tcW w:w="2221" w:type="dxa"/>
            <w:vAlign w:val="center"/>
            <w:textDirection w:val="lrTb"/>
            <w:noWrap/>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45粒/瓶</w:t>
            </w:r>
            <w:r>
              <w:rPr>
                <w:rFonts w:hint="eastAsia" w:ascii="宋体" w:hAnsi="宋体" w:cs="宋体"/>
                <w:color w:val="000000"/>
                <w:szCs w:val="21"/>
              </w:rPr>
            </w:r>
            <w:r/>
          </w:p>
        </w:tc>
        <w:tc>
          <w:tcPr>
            <w:tcW w:w="2065" w:type="dxa"/>
            <w:vAlign w:val="top"/>
            <w:textDirection w:val="lrTb"/>
            <w:noWrap w:val="false"/>
          </w:tcPr>
          <w:p>
            <w:pPr>
              <w:pStyle w:val="876"/>
              <w:jc w:val="center"/>
              <w:widowControl/>
              <w:rPr>
                <w:rFonts w:hint="eastAsia" w:ascii="宋体" w:hAnsi="宋体" w:cs="宋体"/>
                <w:color w:val="000000"/>
                <w:szCs w:val="21"/>
              </w:rPr>
            </w:pPr>
            <w:r>
              <w:rPr>
                <w:rFonts w:hint="eastAsia" w:ascii="宋体" w:hAnsi="宋体" w:cs="宋体"/>
                <w:color w:val="000000"/>
                <w:szCs w:val="21"/>
              </w:rPr>
              <w:t xml:space="preserve">30000瓶</w:t>
            </w:r>
            <w:r>
              <w:rPr>
                <w:rFonts w:hint="eastAsia" w:ascii="宋体" w:hAnsi="宋体" w:cs="宋体"/>
                <w:color w:val="000000"/>
                <w:szCs w:val="21"/>
              </w:rPr>
            </w:r>
            <w:r/>
          </w:p>
        </w:tc>
      </w:tr>
    </w:tbl>
    <w:p>
      <w:pPr>
        <w:pStyle w:val="876"/>
        <w:ind w:firstLine="422"/>
        <w:spacing w:line="400" w:lineRule="exact"/>
        <w:rPr>
          <w:rFonts w:hint="eastAsia"/>
          <w:b/>
          <w:bCs/>
          <w:color w:val="000000"/>
          <w:szCs w:val="21"/>
        </w:rPr>
      </w:pPr>
      <w:r>
        <w:rPr>
          <w:rFonts w:hint="eastAsia"/>
          <w:b/>
          <w:bCs/>
          <w:color w:val="000000"/>
          <w:szCs w:val="21"/>
        </w:rPr>
        <w:t xml:space="preserve">四、技术要求</w:t>
      </w:r>
      <w:r>
        <w:rPr>
          <w:rFonts w:hint="eastAsia"/>
          <w:b/>
          <w:bCs/>
          <w:color w:val="000000"/>
          <w:szCs w:val="21"/>
        </w:rPr>
      </w:r>
      <w:r/>
    </w:p>
    <w:p>
      <w:pPr>
        <w:pStyle w:val="876"/>
        <w:ind w:firstLine="420"/>
        <w:spacing w:line="400" w:lineRule="exact"/>
        <w:rPr>
          <w:color w:val="000000"/>
          <w:szCs w:val="21"/>
        </w:rPr>
      </w:pPr>
      <w:r>
        <w:rPr>
          <w:rFonts w:hint="eastAsia"/>
          <w:color w:val="000000"/>
          <w:szCs w:val="21"/>
        </w:rPr>
        <w:t xml:space="preserve">1、所有项目</w:t>
      </w:r>
      <w:r>
        <w:rPr>
          <w:rFonts w:hint="eastAsia"/>
          <w:color w:val="000000"/>
          <w:szCs w:val="21"/>
          <w:lang w:eastAsia="zh-CN"/>
        </w:rPr>
        <w:t xml:space="preserve">的</w:t>
      </w:r>
      <w:r>
        <w:rPr>
          <w:rFonts w:hint="eastAsia"/>
          <w:color w:val="000000"/>
          <w:szCs w:val="21"/>
          <w:lang w:val="en-US" w:eastAsia="zh-CN"/>
        </w:rPr>
        <w:t xml:space="preserve">单价</w:t>
      </w:r>
      <w:r>
        <w:rPr>
          <w:rFonts w:hint="eastAsia"/>
          <w:color w:val="000000"/>
          <w:szCs w:val="21"/>
        </w:rPr>
        <w:t xml:space="preserve">以**元/瓶</w:t>
      </w:r>
      <w:r>
        <w:rPr>
          <w:rFonts w:hint="eastAsia"/>
          <w:color w:val="000000"/>
          <w:szCs w:val="21"/>
          <w:lang w:val="en-US" w:eastAsia="zh-CN"/>
        </w:rPr>
        <w:t xml:space="preserve">为单位来</w:t>
      </w:r>
      <w:r>
        <w:rPr>
          <w:rFonts w:hint="eastAsia"/>
          <w:color w:val="000000"/>
          <w:szCs w:val="21"/>
        </w:rPr>
        <w:t xml:space="preserve">计</w:t>
      </w:r>
      <w:r>
        <w:rPr>
          <w:rFonts w:hint="eastAsia"/>
          <w:color w:val="000000"/>
          <w:szCs w:val="21"/>
        </w:rPr>
        <w:t xml:space="preserve">算，报价不含药材（生产主材料）、辅材（胶囊等）、包材、说明书、标签等，其余生产所需工艺（如煎煮、浓缩、醇沉、干燥、粉碎、灌装、辐照、分装、检验等）、</w:t>
      </w:r>
      <w:r>
        <w:rPr>
          <w:rFonts w:hint="eastAsia" w:hAnsi="宋体"/>
          <w:color w:val="000000"/>
          <w:szCs w:val="21"/>
        </w:rPr>
        <w:t xml:space="preserve">人工、运输、管理、维护、售后、利润、税金、通讯、政策性文件规定及合同包含的所有风险、责任等各项应有费用</w:t>
      </w:r>
      <w:r>
        <w:rPr>
          <w:rFonts w:hint="eastAsia"/>
          <w:color w:val="000000"/>
          <w:szCs w:val="21"/>
        </w:rPr>
        <w:t xml:space="preserve">；</w:t>
      </w:r>
      <w:r>
        <w:rPr>
          <w:color w:val="000000"/>
          <w:szCs w:val="21"/>
        </w:rPr>
      </w:r>
      <w:r/>
    </w:p>
    <w:p>
      <w:pPr>
        <w:pStyle w:val="876"/>
        <w:ind w:firstLine="420"/>
        <w:spacing w:line="400" w:lineRule="exact"/>
        <w:rPr>
          <w:color w:val="000000"/>
          <w:szCs w:val="21"/>
        </w:rPr>
      </w:pPr>
      <w:r>
        <w:rPr>
          <w:rFonts w:hint="eastAsia"/>
          <w:color w:val="000000"/>
          <w:szCs w:val="21"/>
        </w:rPr>
        <w:t xml:space="preserve">2、需要通过药监部门备案，每年委托加工数量以医院实际需求为准。按实结算。</w:t>
      </w:r>
      <w:r>
        <w:rPr>
          <w:color w:val="000000"/>
          <w:szCs w:val="21"/>
        </w:rPr>
      </w:r>
      <w:r/>
    </w:p>
    <w:p>
      <w:pPr>
        <w:pStyle w:val="876"/>
        <w:ind w:firstLine="420"/>
        <w:spacing w:line="400" w:lineRule="exact"/>
        <w:rPr>
          <w:rFonts w:hint="eastAsia"/>
          <w:color w:val="000000"/>
          <w:szCs w:val="21"/>
        </w:rPr>
      </w:pPr>
      <w:r>
        <w:rPr>
          <w:rFonts w:hint="eastAsia"/>
          <w:color w:val="000000"/>
          <w:szCs w:val="21"/>
        </w:rPr>
        <w:t xml:space="preserve">3、中标单位在合同签订时，医院提供具体的配方和加工工艺要求。中标单位应对受托</w:t>
      </w:r>
      <w:r>
        <w:rPr>
          <w:rFonts w:hint="eastAsia"/>
          <w:color w:val="000000"/>
          <w:szCs w:val="21"/>
        </w:rPr>
        <w:t xml:space="preserve">生产项目的所有信息予以保密。</w:t>
      </w:r>
      <w:r>
        <w:rPr>
          <w:rFonts w:hint="eastAsia"/>
          <w:color w:val="000000"/>
          <w:szCs w:val="21"/>
        </w:rPr>
      </w:r>
      <w:r/>
    </w:p>
    <w:p>
      <w:pPr>
        <w:pStyle w:val="876"/>
        <w:ind w:firstLine="420"/>
        <w:spacing w:line="400" w:lineRule="exact"/>
        <w:rPr>
          <w:rFonts w:hint="eastAsia" w:eastAsia="宋体"/>
          <w:color w:val="000000"/>
          <w:szCs w:val="21"/>
          <w:lang w:eastAsia="zh-CN"/>
        </w:rPr>
      </w:pPr>
      <w:r>
        <w:rPr>
          <w:rFonts w:hint="eastAsia"/>
          <w:color w:val="000000"/>
          <w:szCs w:val="21"/>
        </w:rPr>
        <w:t xml:space="preserve">4、胶囊填充物为中药浸膏粉末（非颗粒型），宜采用半自动充填机</w:t>
      </w:r>
      <w:r>
        <w:rPr>
          <w:rFonts w:hint="eastAsia"/>
          <w:color w:val="000000"/>
          <w:szCs w:val="21"/>
          <w:lang w:eastAsia="zh-CN"/>
        </w:rPr>
        <w:t xml:space="preserve">。</w:t>
      </w:r>
      <w:r>
        <w:rPr>
          <w:rFonts w:hint="eastAsia" w:eastAsia="宋体"/>
          <w:color w:val="000000"/>
          <w:szCs w:val="21"/>
          <w:lang w:eastAsia="zh-CN"/>
        </w:rPr>
      </w:r>
      <w:r/>
    </w:p>
    <w:p>
      <w:pPr>
        <w:pStyle w:val="876"/>
        <w:ind w:firstLine="422"/>
        <w:spacing w:line="400" w:lineRule="exact"/>
        <w:rPr>
          <w:color w:val="000000"/>
          <w:szCs w:val="21"/>
        </w:rPr>
      </w:pPr>
      <w:r>
        <w:rPr>
          <w:rFonts w:hint="eastAsia"/>
          <w:b/>
          <w:bCs/>
          <w:color w:val="000000"/>
          <w:szCs w:val="21"/>
        </w:rPr>
        <w:t xml:space="preserve">五、</w:t>
      </w:r>
      <w:r>
        <w:rPr>
          <w:rFonts w:hint="eastAsia"/>
          <w:color w:val="000000"/>
          <w:szCs w:val="21"/>
        </w:rPr>
        <w:t xml:space="preserve">付款方式：详见合同条款</w:t>
      </w:r>
      <w:r>
        <w:rPr>
          <w:color w:val="000000"/>
          <w:szCs w:val="21"/>
        </w:rPr>
      </w:r>
      <w:r/>
    </w:p>
    <w:p>
      <w:pPr>
        <w:pStyle w:val="876"/>
        <w:ind w:firstLine="420"/>
        <w:spacing w:line="400" w:lineRule="exact"/>
        <w:rPr>
          <w:color w:val="000000"/>
          <w:szCs w:val="21"/>
        </w:rPr>
      </w:pPr>
      <w:r>
        <w:rPr>
          <w:rFonts w:hint="eastAsia"/>
          <w:color w:val="000000"/>
          <w:szCs w:val="21"/>
        </w:rPr>
        <w:t xml:space="preserve">1、</w:t>
      </w:r>
      <w:r>
        <w:rPr>
          <w:rFonts w:hint="eastAsia" w:ascii="宋体" w:hAnsi="宋体" w:cs="宋体"/>
          <w:color w:val="000000"/>
        </w:rPr>
        <w:t xml:space="preserve">委托企业每季度按实际加工成品数量开具发票并附期内所有批次生产数量明细清单，医院核对无误后，在30个工作日内向委托企业一次性支付100%的每季度应付协议款项</w:t>
      </w:r>
      <w:r>
        <w:rPr>
          <w:rFonts w:hint="eastAsia"/>
          <w:color w:val="000000"/>
          <w:szCs w:val="21"/>
        </w:rPr>
        <w:t xml:space="preserve">；</w:t>
      </w:r>
      <w:r>
        <w:rPr>
          <w:color w:val="000000"/>
          <w:szCs w:val="21"/>
        </w:rPr>
      </w:r>
      <w:r/>
    </w:p>
    <w:p>
      <w:pPr>
        <w:pStyle w:val="876"/>
        <w:ind w:firstLine="420"/>
        <w:spacing w:line="400" w:lineRule="exact"/>
        <w:rPr>
          <w:color w:val="000000"/>
          <w:szCs w:val="21"/>
        </w:rPr>
      </w:pPr>
      <w:r>
        <w:rPr>
          <w:rFonts w:hint="eastAsia"/>
          <w:color w:val="000000"/>
          <w:szCs w:val="21"/>
        </w:rPr>
        <w:t xml:space="preserve">2、委托加工企业应在收到委托生产计划后组织生产，并在规定的时间内将检验合格的制剂成品运输至医院；</w:t>
      </w:r>
      <w:r>
        <w:rPr>
          <w:color w:val="000000"/>
          <w:szCs w:val="21"/>
        </w:rPr>
      </w:r>
      <w:r/>
    </w:p>
    <w:p>
      <w:pPr>
        <w:pStyle w:val="876"/>
        <w:ind w:firstLine="420"/>
        <w:spacing w:line="400" w:lineRule="exact"/>
        <w:rPr>
          <w:rFonts w:hint="eastAsia"/>
          <w:color w:val="000000"/>
          <w:szCs w:val="21"/>
        </w:rPr>
      </w:pPr>
      <w:r>
        <w:rPr>
          <w:rFonts w:hint="eastAsia"/>
          <w:color w:val="000000"/>
          <w:szCs w:val="21"/>
        </w:rPr>
        <w:t xml:space="preserve">3、医院根据最终成品数量进行尾款结算。</w:t>
      </w:r>
      <w:r>
        <w:rPr>
          <w:rFonts w:hint="eastAsia"/>
          <w:color w:val="000000"/>
          <w:szCs w:val="21"/>
        </w:rPr>
      </w:r>
      <w:r/>
    </w:p>
    <w:p>
      <w:pPr>
        <w:pStyle w:val="876"/>
        <w:ind w:firstLine="422"/>
        <w:spacing w:line="400" w:lineRule="exact"/>
        <w:rPr>
          <w:rFonts w:hint="eastAsia"/>
          <w:b/>
          <w:bCs/>
          <w:color w:val="000000"/>
          <w:szCs w:val="21"/>
        </w:rPr>
      </w:pPr>
      <w:r>
        <w:rPr>
          <w:rFonts w:hint="eastAsia"/>
          <w:b/>
          <w:bCs/>
          <w:color w:val="000000"/>
          <w:szCs w:val="21"/>
        </w:rPr>
        <w:t xml:space="preserve">六、企业责任</w:t>
      </w:r>
      <w:r>
        <w:rPr>
          <w:rFonts w:hint="eastAsia"/>
          <w:b/>
          <w:bCs/>
          <w:color w:val="000000"/>
          <w:szCs w:val="21"/>
        </w:rPr>
      </w:r>
      <w:r/>
    </w:p>
    <w:p>
      <w:pPr>
        <w:pStyle w:val="907"/>
        <w:ind w:firstLine="420"/>
        <w:rPr>
          <w:rFonts w:hint="eastAsia" w:ascii="宋体" w:hAnsi="宋体"/>
          <w:color w:val="000000"/>
          <w:sz w:val="21"/>
          <w:szCs w:val="21"/>
        </w:rPr>
      </w:pPr>
      <w:r>
        <w:rPr>
          <w:rFonts w:hint="eastAsia" w:ascii="宋体" w:hAnsi="宋体"/>
          <w:color w:val="000000"/>
          <w:sz w:val="21"/>
          <w:szCs w:val="21"/>
        </w:rPr>
        <w:t xml:space="preserve">1、委托企业应按照医院加工单规定的时间、批次及数量交付复方玄驹胶囊等四个中药制剂成品。按时、按质、按量进行加工生产并进行检验，出具中间体及成品检验报告。医院可随时对委托企业的生产设施、设备及生产过程进行监督检查，生产过程中产生的所有记录可随时调阅，委托企业不得推诿。</w:t>
      </w:r>
      <w:r>
        <w:rPr>
          <w:rFonts w:hint="eastAsia" w:ascii="宋体" w:hAnsi="宋体"/>
          <w:color w:val="000000"/>
          <w:sz w:val="21"/>
          <w:szCs w:val="21"/>
        </w:rPr>
      </w:r>
      <w:r/>
    </w:p>
    <w:p>
      <w:pPr>
        <w:pStyle w:val="907"/>
        <w:ind w:firstLine="420"/>
        <w:rPr>
          <w:rFonts w:hint="eastAsia" w:ascii="宋体" w:hAnsi="宋体"/>
          <w:color w:val="000000"/>
          <w:sz w:val="21"/>
          <w:szCs w:val="21"/>
        </w:rPr>
      </w:pPr>
      <w:r>
        <w:rPr>
          <w:rFonts w:hint="eastAsia" w:ascii="宋体" w:hAnsi="宋体"/>
          <w:color w:val="000000"/>
          <w:sz w:val="21"/>
          <w:szCs w:val="21"/>
        </w:rPr>
        <w:t xml:space="preserve">2、医院对复方玄驹胶囊等四个中药制剂的处方、生产工艺和质量标准及具体检测方法享有完全知识产权，委托企业对其负有保密责任，不得出于本协议以外的目的使用，不得擅自使用医院提供的处方、生产工艺和质量标准及具体检测方法自行或为第三人生产加工产品，不得向第三方提供或泄露上述信息。</w:t>
      </w:r>
      <w:r>
        <w:rPr>
          <w:rFonts w:hint="eastAsia" w:ascii="宋体" w:hAnsi="宋体"/>
          <w:color w:val="000000"/>
          <w:sz w:val="21"/>
          <w:szCs w:val="21"/>
        </w:rPr>
      </w:r>
      <w:r/>
    </w:p>
    <w:p>
      <w:pPr>
        <w:pStyle w:val="907"/>
        <w:ind w:firstLine="420"/>
        <w:rPr>
          <w:rFonts w:hint="eastAsia" w:ascii="宋体" w:hAnsi="宋体"/>
          <w:color w:val="000000"/>
          <w:sz w:val="21"/>
          <w:szCs w:val="21"/>
        </w:rPr>
      </w:pPr>
      <w:r>
        <w:rPr>
          <w:rFonts w:hint="eastAsia" w:ascii="宋体" w:hAnsi="宋体"/>
          <w:color w:val="000000"/>
          <w:sz w:val="21"/>
          <w:szCs w:val="21"/>
        </w:rPr>
        <w:t xml:space="preserve">3、委托企业应保证在整个生产过程中各步骤的得率，灌装工序不得少于90%。</w:t>
      </w:r>
      <w:r>
        <w:rPr>
          <w:rFonts w:hint="eastAsia" w:ascii="宋体" w:hAnsi="宋体"/>
          <w:color w:val="000000"/>
          <w:sz w:val="21"/>
          <w:szCs w:val="21"/>
        </w:rPr>
      </w:r>
      <w:r/>
    </w:p>
    <w:p>
      <w:pPr>
        <w:pStyle w:val="907"/>
        <w:ind w:firstLine="420"/>
        <w:rPr>
          <w:rFonts w:hint="eastAsia" w:ascii="宋体" w:hAnsi="宋体"/>
          <w:color w:val="000000"/>
          <w:sz w:val="21"/>
          <w:szCs w:val="21"/>
        </w:rPr>
      </w:pPr>
      <w:r>
        <w:rPr>
          <w:rFonts w:hint="eastAsia" w:ascii="宋体" w:hAnsi="宋体"/>
          <w:color w:val="000000"/>
          <w:sz w:val="21"/>
          <w:szCs w:val="21"/>
        </w:rPr>
        <w:t xml:space="preserve">4、委托企业按照</w:t>
      </w:r>
      <w:bookmarkStart w:id="11" w:name="_Hlk122508312"/>
      <w:r>
        <w:rPr>
          <w:rFonts w:hint="eastAsia" w:ascii="宋体" w:hAnsi="宋体"/>
          <w:color w:val="000000"/>
          <w:sz w:val="21"/>
          <w:szCs w:val="21"/>
        </w:rPr>
        <w:t xml:space="preserve">《中华人民共和国药典》</w:t>
      </w:r>
      <w:bookmarkEnd w:id="11"/>
      <w:r>
        <w:rPr>
          <w:rFonts w:hint="eastAsia" w:ascii="宋体" w:hAnsi="宋体"/>
          <w:color w:val="000000"/>
          <w:sz w:val="21"/>
          <w:szCs w:val="21"/>
        </w:rPr>
        <w:t xml:space="preserve">、部颁标准、炮制规范收载的质量标准或内控标准等对中药饮片及包装材料进行检验。中药饮片及包装材料均需在检测合格后，委托企业才能投入生产使用。</w:t>
      </w:r>
      <w:r>
        <w:rPr>
          <w:rFonts w:hint="eastAsia" w:ascii="宋体" w:hAnsi="宋体"/>
          <w:color w:val="000000"/>
          <w:sz w:val="21"/>
          <w:szCs w:val="21"/>
        </w:rPr>
      </w:r>
      <w:r/>
    </w:p>
    <w:p>
      <w:pPr>
        <w:pStyle w:val="907"/>
        <w:ind w:firstLine="420"/>
        <w:rPr>
          <w:rFonts w:hint="eastAsia" w:ascii="宋体" w:hAnsi="宋体"/>
          <w:color w:val="000000"/>
          <w:sz w:val="21"/>
          <w:szCs w:val="21"/>
        </w:rPr>
      </w:pPr>
      <w:r>
        <w:rPr>
          <w:rFonts w:hint="eastAsia" w:ascii="宋体" w:hAnsi="宋体"/>
          <w:color w:val="000000"/>
          <w:sz w:val="21"/>
          <w:szCs w:val="21"/>
        </w:rPr>
        <w:t xml:space="preserve">5、委托企业负责根据医院提供的关于协议产品包装规格的要求对协议产品进行包装，协议产品的包装材料采购由医院购买。</w:t>
      </w:r>
      <w:r>
        <w:rPr>
          <w:rFonts w:hint="eastAsia" w:ascii="宋体" w:hAnsi="宋体"/>
          <w:color w:val="000000"/>
          <w:sz w:val="21"/>
          <w:szCs w:val="21"/>
        </w:rPr>
      </w:r>
      <w:r/>
    </w:p>
    <w:p>
      <w:pPr>
        <w:pStyle w:val="907"/>
        <w:ind w:firstLine="420"/>
        <w:rPr>
          <w:rFonts w:hint="eastAsia" w:ascii="宋体" w:hAnsi="宋体"/>
          <w:color w:val="000000"/>
          <w:sz w:val="21"/>
          <w:szCs w:val="21"/>
        </w:rPr>
      </w:pPr>
      <w:r>
        <w:rPr>
          <w:rFonts w:hint="eastAsia" w:ascii="宋体" w:hAnsi="宋体"/>
          <w:color w:val="000000"/>
          <w:sz w:val="21"/>
          <w:szCs w:val="21"/>
        </w:rPr>
        <w:t xml:space="preserve">6、委托企业负责日常的生产、过程控制和记录及产品质量检验，并应符合《药品生产质量管理规范》(GMP)要求，确保其符合产品的质量标准要求，批生产记录、批包装记录、批清场记录、批检验记录以及留样观察记录等格式由甲乙双方商讨确定。生产中产生的上述记录及检验报告书由委托企业负责并妥善保存，并向医院提供复印件。</w:t>
      </w:r>
      <w:r>
        <w:rPr>
          <w:rFonts w:hint="eastAsia" w:ascii="宋体" w:hAnsi="宋体"/>
          <w:color w:val="000000"/>
          <w:sz w:val="21"/>
          <w:szCs w:val="21"/>
        </w:rPr>
      </w:r>
      <w:r/>
    </w:p>
    <w:p>
      <w:pPr>
        <w:pStyle w:val="907"/>
        <w:ind w:firstLine="420"/>
        <w:rPr>
          <w:rFonts w:hint="eastAsia" w:ascii="宋体" w:hAnsi="宋体"/>
          <w:color w:val="000000"/>
          <w:sz w:val="21"/>
          <w:szCs w:val="21"/>
        </w:rPr>
      </w:pPr>
      <w:r>
        <w:rPr>
          <w:rFonts w:hint="eastAsia" w:ascii="宋体" w:hAnsi="宋体"/>
          <w:color w:val="000000"/>
          <w:sz w:val="21"/>
          <w:szCs w:val="21"/>
        </w:rPr>
        <w:t xml:space="preserve">7、本协议项下委托加工的复方玄驹胶囊等四个中药制剂产品只能由医院使用，且只能由医院处置，使用范围与医院《医疗机构执业许可证》所载明的诊疗范围一致。委托企业不得擅自处置。</w:t>
      </w:r>
      <w:r>
        <w:rPr>
          <w:rFonts w:hint="eastAsia" w:ascii="宋体" w:hAnsi="宋体"/>
          <w:color w:val="000000"/>
          <w:sz w:val="21"/>
          <w:szCs w:val="21"/>
        </w:rPr>
      </w:r>
      <w:r/>
    </w:p>
    <w:p>
      <w:pPr>
        <w:pStyle w:val="876"/>
        <w:ind w:firstLine="420"/>
        <w:spacing w:line="400" w:lineRule="exact"/>
        <w:rPr>
          <w:rFonts w:ascii="宋体" w:hAnsi="宋体"/>
          <w:color w:val="000000"/>
          <w:szCs w:val="21"/>
        </w:rPr>
      </w:pPr>
      <w:r>
        <w:rPr>
          <w:rFonts w:hint="eastAsia" w:ascii="宋体" w:hAnsi="宋体"/>
          <w:color w:val="000000"/>
          <w:szCs w:val="21"/>
        </w:rPr>
        <w:t xml:space="preserve">8、医院收货后，如发现数量短缺及质量问题，委托企业应当根据医院的要求及时补足、更换、销毁。产品在委托企业生产、贮存环节中出现的质量缺陷，相关责任及损失均由委托企业承担。</w:t>
      </w:r>
      <w:r>
        <w:rPr>
          <w:rFonts w:ascii="宋体" w:hAnsi="宋体"/>
          <w:color w:val="000000"/>
          <w:szCs w:val="21"/>
        </w:rPr>
      </w:r>
      <w:r/>
    </w:p>
    <w:p>
      <w:pPr>
        <w:pStyle w:val="876"/>
        <w:ind w:firstLine="422"/>
        <w:spacing w:line="400" w:lineRule="exact"/>
        <w:rPr>
          <w:rFonts w:hint="eastAsia"/>
          <w:b/>
          <w:bCs/>
          <w:color w:val="000000"/>
          <w:szCs w:val="21"/>
        </w:rPr>
      </w:pPr>
      <w:r>
        <w:rPr>
          <w:rFonts w:hint="eastAsia"/>
          <w:b/>
          <w:bCs/>
          <w:color w:val="000000"/>
          <w:szCs w:val="21"/>
        </w:rPr>
        <w:t xml:space="preserve">七、政府采购政策</w:t>
      </w:r>
      <w:r>
        <w:rPr>
          <w:rFonts w:hint="eastAsia"/>
          <w:b/>
          <w:bCs/>
          <w:color w:val="000000"/>
          <w:szCs w:val="21"/>
        </w:rPr>
      </w:r>
      <w:r/>
    </w:p>
    <w:p>
      <w:pPr>
        <w:pStyle w:val="876"/>
        <w:ind w:firstLine="420"/>
        <w:spacing w:line="400" w:lineRule="exact"/>
        <w:rPr>
          <w:rFonts w:hint="eastAsia"/>
          <w:color w:val="000000"/>
          <w:szCs w:val="21"/>
        </w:rPr>
      </w:pPr>
      <w:r>
        <w:rPr>
          <w:rFonts w:hint="eastAsia"/>
          <w:color w:val="000000"/>
          <w:szCs w:val="21"/>
        </w:rPr>
        <w:t xml:space="preserve">（一）节能产品和环境标志产品：本项目不适用。</w:t>
      </w:r>
      <w:r>
        <w:rPr>
          <w:rFonts w:hint="eastAsia"/>
          <w:color w:val="000000"/>
          <w:szCs w:val="21"/>
        </w:rPr>
      </w:r>
      <w:r/>
    </w:p>
    <w:p>
      <w:pPr>
        <w:pStyle w:val="876"/>
        <w:ind w:firstLine="420"/>
        <w:spacing w:line="400" w:lineRule="exact"/>
        <w:rPr>
          <w:rFonts w:hint="eastAsia"/>
          <w:color w:val="000000"/>
          <w:szCs w:val="21"/>
        </w:rPr>
      </w:pPr>
      <w:r>
        <w:rPr>
          <w:rFonts w:hint="eastAsia"/>
          <w:color w:val="000000"/>
          <w:szCs w:val="21"/>
        </w:rPr>
        <w:t xml:space="preserve">（二）小微企业的政府采购政策：</w:t>
      </w:r>
      <w:r>
        <w:rPr>
          <w:rFonts w:hint="eastAsia"/>
          <w:color w:val="000000"/>
          <w:szCs w:val="21"/>
        </w:rPr>
      </w:r>
      <w:r/>
    </w:p>
    <w:p>
      <w:pPr>
        <w:pStyle w:val="876"/>
        <w:ind w:firstLine="420"/>
        <w:spacing w:line="400" w:lineRule="exact"/>
        <w:rPr>
          <w:rFonts w:ascii="宋体" w:hAnsi="宋体"/>
          <w:color w:val="000000"/>
          <w:szCs w:val="21"/>
        </w:rPr>
      </w:pPr>
      <w:r>
        <w:rPr>
          <w:rFonts w:hint="eastAsia" w:ascii="宋体" w:hAnsi="宋体"/>
          <w:color w:val="000000"/>
          <w:szCs w:val="21"/>
        </w:rPr>
        <w:t xml:space="preserve">本项目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w:t>
      </w:r>
      <w:r>
        <w:rPr>
          <w:rFonts w:hint="eastAsia" w:ascii="宋体" w:hAnsi="宋体"/>
          <w:color w:val="000000"/>
        </w:rPr>
        <w:t xml:space="preserve">有关规定。在本次服务采购项目中，服务由小型或微型企业承接，即提供服务的人员为小型或微型企业依照《中华人民共和国民法典》订立劳动合同的从业人员，其</w:t>
      </w:r>
      <w:r>
        <w:rPr>
          <w:rFonts w:hint="eastAsia" w:ascii="宋体" w:hAnsi="宋体"/>
          <w:color w:val="000000"/>
          <w:u w:val="single"/>
        </w:rPr>
        <w:t xml:space="preserve">投标报价在评审时给予</w:t>
      </w:r>
      <w:r>
        <w:rPr>
          <w:rFonts w:ascii="宋体" w:hAnsi="宋体"/>
          <w:color w:val="000000"/>
          <w:u w:val="single"/>
        </w:rPr>
        <w:t xml:space="preserve">2</w:t>
      </w:r>
      <w:r>
        <w:rPr>
          <w:rFonts w:hint="eastAsia" w:ascii="宋体" w:hAnsi="宋体"/>
          <w:color w:val="000000"/>
          <w:u w:val="single"/>
        </w:rPr>
        <w:t xml:space="preserve">0%的扣除，用扣除后的价格参与价格评审</w:t>
      </w:r>
      <w:r>
        <w:rPr>
          <w:rFonts w:hint="eastAsia" w:ascii="宋体" w:hAnsi="宋体"/>
          <w:color w:val="000000"/>
        </w:rPr>
        <w:t xml:space="preserve">。</w:t>
      </w:r>
      <w:r>
        <w:rPr>
          <w:rFonts w:hint="eastAsia" w:ascii="宋体" w:hAnsi="宋体"/>
          <w:color w:val="000000"/>
          <w:szCs w:val="21"/>
        </w:rPr>
        <w:t xml:space="preserve">如扣除后的价格为最低投标报价的，则作为评审基准价，若最后中标，中标价格则以实际投标价格为准。</w:t>
      </w:r>
      <w:r>
        <w:rPr>
          <w:rFonts w:ascii="宋体" w:hAnsi="宋体"/>
          <w:color w:val="000000"/>
          <w:szCs w:val="21"/>
        </w:rPr>
      </w:r>
      <w:r/>
    </w:p>
    <w:p>
      <w:pPr>
        <w:pStyle w:val="876"/>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残疾人企业和监狱企业视同小微企业，享受价格评审优惠政策。</w:t>
      </w:r>
      <w:r>
        <w:rPr>
          <w:rFonts w:hint="eastAsia" w:ascii="宋体" w:hAnsi="宋体"/>
          <w:color w:val="000000"/>
          <w:szCs w:val="21"/>
        </w:rPr>
      </w:r>
      <w:r/>
    </w:p>
    <w:p>
      <w:pPr>
        <w:pStyle w:val="876"/>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残疾人企业和监狱企业属于小型、微型企业的，不重复享受价格评审优惠政策。</w:t>
      </w:r>
      <w:r>
        <w:rPr>
          <w:rFonts w:hint="eastAsia" w:ascii="宋体" w:hAnsi="宋体"/>
          <w:color w:val="000000"/>
          <w:szCs w:val="21"/>
        </w:rPr>
      </w:r>
      <w:r/>
    </w:p>
    <w:p>
      <w:pPr>
        <w:pStyle w:val="876"/>
        <w:ind w:firstLine="420"/>
        <w:spacing w:line="400" w:lineRule="exact"/>
        <w:rPr>
          <w:rFonts w:ascii="宋体" w:hAnsi="宋体"/>
          <w:color w:val="000000"/>
          <w:szCs w:val="21"/>
        </w:rPr>
      </w:pPr>
      <w:r>
        <w:rPr>
          <w:rFonts w:hint="eastAsia" w:ascii="宋体" w:hAnsi="宋体"/>
          <w:color w:val="000000"/>
          <w:szCs w:val="21"/>
        </w:rPr>
        <w:t xml:space="preserve">小微企业在投标文件中提供《中小企业声明函》；残疾人福利性单位提供《残疾人福利性单位声明函》；监狱企业提供由省级以上监狱管理局、戒毒管理局（含新疆生产建设兵团）出具的属于监狱企业的证明文件；投标人提供的材料与事实不符的，依照《政府采购法》第七十七条第一款的规定追究法律责任。在投标文件中未提供相关材料、资料的，不享受评审优惠政策。</w:t>
      </w:r>
      <w:r>
        <w:rPr>
          <w:rFonts w:ascii="宋体" w:hAnsi="宋体"/>
          <w:color w:val="000000"/>
          <w:szCs w:val="21"/>
        </w:rPr>
      </w:r>
      <w:r/>
    </w:p>
    <w:p>
      <w:pPr>
        <w:pStyle w:val="876"/>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如投标人提供虚假材料，将按</w:t>
      </w:r>
      <w:r>
        <w:rPr>
          <w:rFonts w:ascii="宋体" w:hAnsi="宋体"/>
          <w:color w:val="000000"/>
          <w:szCs w:val="21"/>
        </w:rPr>
        <w:t xml:space="preserve">“</w:t>
      </w:r>
      <w:r>
        <w:rPr>
          <w:rFonts w:hint="eastAsia" w:ascii="宋体" w:hAnsi="宋体"/>
          <w:color w:val="000000"/>
          <w:szCs w:val="21"/>
        </w:rPr>
        <w:t xml:space="preserve">政府采购法</w:t>
      </w:r>
      <w:r>
        <w:rPr>
          <w:rFonts w:ascii="宋体" w:hAnsi="宋体"/>
          <w:color w:val="000000"/>
          <w:szCs w:val="21"/>
        </w:rPr>
        <w:t xml:space="preserve">”</w:t>
      </w:r>
      <w:r>
        <w:rPr>
          <w:rFonts w:hint="eastAsia" w:ascii="宋体" w:hAnsi="宋体"/>
          <w:color w:val="000000"/>
          <w:szCs w:val="21"/>
        </w:rPr>
        <w:t xml:space="preserve">相关规定处理并由政府监管部门给予严肃处理。</w:t>
      </w:r>
      <w:r>
        <w:rPr>
          <w:rFonts w:hint="eastAsia" w:ascii="宋体" w:hAnsi="宋体"/>
          <w:color w:val="000000"/>
          <w:szCs w:val="21"/>
        </w:rPr>
      </w:r>
      <w:r/>
    </w:p>
    <w:p>
      <w:pPr>
        <w:pStyle w:val="876"/>
        <w:ind w:firstLine="422"/>
        <w:jc w:val="left"/>
        <w:spacing w:line="400" w:lineRule="exact"/>
        <w:widowControl/>
        <w:rPr>
          <w:rFonts w:hint="eastAsia" w:hAnsi="宋体"/>
          <w:b/>
          <w:bCs/>
          <w:color w:val="000000"/>
          <w:szCs w:val="21"/>
        </w:rPr>
      </w:pPr>
      <w:r>
        <w:rPr>
          <w:rFonts w:hint="eastAsia" w:hAnsi="宋体"/>
          <w:b/>
          <w:bCs/>
          <w:color w:val="000000"/>
          <w:szCs w:val="21"/>
        </w:rPr>
        <w:t xml:space="preserve">八、综合说明其他要求</w:t>
      </w:r>
      <w:r>
        <w:rPr>
          <w:rFonts w:hint="eastAsia" w:hAnsi="宋体"/>
          <w:b/>
          <w:bCs/>
          <w:color w:val="000000"/>
          <w:szCs w:val="21"/>
        </w:rPr>
      </w:r>
      <w:r/>
    </w:p>
    <w:p>
      <w:pPr>
        <w:pStyle w:val="876"/>
        <w:ind w:firstLine="420"/>
        <w:jc w:val="left"/>
        <w:spacing w:line="400" w:lineRule="exact"/>
        <w:widowControl/>
        <w:rPr>
          <w:rFonts w:hint="eastAsia" w:hAnsi="宋体"/>
          <w:color w:val="000000"/>
          <w:szCs w:val="21"/>
        </w:rPr>
      </w:pPr>
      <w:r>
        <w:rPr>
          <w:rFonts w:hint="eastAsia" w:hAnsi="宋体"/>
          <w:color w:val="000000"/>
          <w:szCs w:val="21"/>
        </w:rPr>
        <w:t xml:space="preserve">1、本项目中标单位不得转包或分包给第三方。一经发现，采购人有权终止合同。</w:t>
      </w:r>
      <w:r>
        <w:rPr>
          <w:rFonts w:hint="eastAsia" w:hAnsi="宋体"/>
          <w:color w:val="000000"/>
          <w:szCs w:val="21"/>
        </w:rPr>
      </w:r>
      <w:r/>
    </w:p>
    <w:p>
      <w:pPr>
        <w:pStyle w:val="876"/>
        <w:ind w:firstLine="420"/>
        <w:jc w:val="left"/>
        <w:spacing w:line="400" w:lineRule="exact"/>
        <w:widowControl/>
        <w:rPr>
          <w:rFonts w:hint="eastAsia" w:hAnsi="宋体"/>
          <w:color w:val="000000"/>
          <w:szCs w:val="21"/>
        </w:rPr>
      </w:pPr>
      <w:r>
        <w:rPr>
          <w:rFonts w:hint="eastAsia" w:hAnsi="宋体"/>
          <w:color w:val="000000"/>
          <w:szCs w:val="21"/>
        </w:rPr>
        <w:t xml:space="preserve">2、报价一次报定，包含完成本项目服务工作期间所需的</w:t>
      </w:r>
      <w:r>
        <w:rPr>
          <w:rFonts w:hint="eastAsia"/>
          <w:color w:val="000000"/>
          <w:szCs w:val="21"/>
        </w:rPr>
        <w:t xml:space="preserve">工艺（如煎煮、浓缩、醇沉、干燥、粉碎、灌装、辐照、分装、检验等）、</w:t>
      </w:r>
      <w:r>
        <w:rPr>
          <w:rFonts w:hint="eastAsia" w:hAnsi="宋体"/>
          <w:color w:val="000000"/>
          <w:szCs w:val="21"/>
        </w:rPr>
        <w:t xml:space="preserve">人工、运输、管理、维护、售后、利润、税金、通讯、政策性文件规定及合同包含的所有风险、责任等各项应有费用。</w:t>
      </w:r>
      <w:r>
        <w:rPr>
          <w:rFonts w:hint="eastAsia" w:hAnsi="宋体"/>
          <w:color w:val="000000"/>
          <w:szCs w:val="21"/>
        </w:rPr>
      </w:r>
      <w:r/>
    </w:p>
    <w:p>
      <w:pPr>
        <w:pStyle w:val="876"/>
        <w:ind w:firstLine="420"/>
        <w:jc w:val="left"/>
        <w:spacing w:line="400" w:lineRule="exact"/>
        <w:widowControl/>
        <w:rPr>
          <w:rFonts w:hint="eastAsia" w:hAnsi="宋体"/>
          <w:color w:val="000000"/>
          <w:szCs w:val="21"/>
        </w:rPr>
      </w:pPr>
      <w:r>
        <w:rPr>
          <w:rFonts w:hint="eastAsia" w:hAnsi="宋体"/>
          <w:color w:val="000000"/>
          <w:szCs w:val="21"/>
        </w:rPr>
        <w:t xml:space="preserve">3、如中标单位对服务缺陷不予更正，采购人有权另请其他单位更正，所发生的费用由中标单位承担。</w:t>
      </w:r>
      <w:r>
        <w:rPr>
          <w:rFonts w:hint="eastAsia" w:hAnsi="宋体"/>
          <w:color w:val="000000"/>
          <w:szCs w:val="21"/>
        </w:rPr>
      </w:r>
      <w:r/>
    </w:p>
    <w:p>
      <w:pPr>
        <w:pStyle w:val="876"/>
        <w:ind w:firstLine="420"/>
        <w:jc w:val="left"/>
        <w:spacing w:line="400" w:lineRule="exact"/>
        <w:widowControl/>
        <w:rPr>
          <w:rFonts w:hint="eastAsia" w:hAnsi="宋体"/>
          <w:color w:val="000000"/>
          <w:szCs w:val="21"/>
        </w:rPr>
      </w:pPr>
      <w:r>
        <w:rPr>
          <w:rFonts w:hint="eastAsia" w:hAnsi="宋体"/>
          <w:color w:val="000000"/>
          <w:szCs w:val="21"/>
        </w:rPr>
        <w:t xml:space="preserve">4、项目执行过程中中标单位须接受采购人检查。</w:t>
      </w:r>
      <w:r>
        <w:rPr>
          <w:rFonts w:hint="eastAsia" w:hAnsi="宋体"/>
          <w:color w:val="000000"/>
          <w:szCs w:val="21"/>
        </w:rPr>
      </w:r>
      <w:r/>
    </w:p>
    <w:p>
      <w:pPr>
        <w:pStyle w:val="876"/>
        <w:ind w:firstLine="420"/>
        <w:jc w:val="left"/>
        <w:spacing w:line="400" w:lineRule="exact"/>
        <w:widowControl/>
        <w:rPr>
          <w:rFonts w:hint="eastAsia" w:hAnsi="宋体"/>
          <w:color w:val="000000"/>
          <w:szCs w:val="21"/>
        </w:rPr>
      </w:pPr>
      <w:r>
        <w:rPr>
          <w:rFonts w:hint="eastAsia" w:hAnsi="宋体"/>
          <w:color w:val="000000"/>
          <w:szCs w:val="21"/>
        </w:rPr>
        <w:t xml:space="preserve">5、服务过程中因中标单位责任所造成的经济损失或其他损害由中标单位按实际金额赔偿或承担相应的法律责任。</w:t>
      </w:r>
      <w:r>
        <w:rPr>
          <w:rFonts w:hint="eastAsia" w:hAnsi="宋体"/>
          <w:color w:val="000000"/>
          <w:szCs w:val="21"/>
        </w:rPr>
      </w:r>
      <w:r/>
    </w:p>
    <w:p>
      <w:pPr>
        <w:pStyle w:val="876"/>
        <w:ind w:firstLine="420"/>
        <w:jc w:val="left"/>
        <w:spacing w:line="400" w:lineRule="exact"/>
        <w:widowControl/>
        <w:rPr>
          <w:rFonts w:ascii="宋体" w:hAnsi="宋体"/>
          <w:color w:val="000000"/>
          <w:szCs w:val="21"/>
        </w:rPr>
      </w:pPr>
      <w:r>
        <w:rPr>
          <w:rFonts w:hint="eastAsia" w:hAnsi="宋体"/>
          <w:color w:val="000000"/>
          <w:szCs w:val="21"/>
        </w:rPr>
        <w:t xml:space="preserve">6、凡涉及招标文件的补充说明和修改，均以江苏政府采购网、苏州政府采购网所发布的公告为准。</w:t>
      </w:r>
      <w:r>
        <w:rPr>
          <w:rFonts w:ascii="宋体" w:hAnsi="宋体"/>
          <w:color w:val="000000"/>
          <w:szCs w:val="21"/>
        </w:rPr>
      </w:r>
      <w:r/>
    </w:p>
    <w:p>
      <w:pPr>
        <w:pStyle w:val="876"/>
        <w:jc w:val="center"/>
        <w:rPr>
          <w:rFonts w:ascii="宋体" w:hAnsi="宋体"/>
          <w:b/>
          <w:bCs/>
          <w:color w:val="000000"/>
          <w:sz w:val="32"/>
          <w:szCs w:val="32"/>
        </w:rPr>
      </w:pPr>
      <w:r/>
      <w:bookmarkEnd w:id="10"/>
      <w:r>
        <w:rPr>
          <w:rFonts w:ascii="宋体" w:hAnsi="宋体"/>
          <w:color w:val="000000"/>
          <w:sz w:val="36"/>
          <w:szCs w:val="36"/>
        </w:rPr>
        <w:br w:type="page" w:clear="all"/>
      </w:r>
      <w:bookmarkStart w:id="12" w:name="_Hlk99527961"/>
      <w:r>
        <w:rPr>
          <w:rFonts w:hint="eastAsia" w:ascii="宋体" w:hAnsi="宋体"/>
          <w:b/>
          <w:bCs/>
          <w:color w:val="000000"/>
          <w:sz w:val="32"/>
          <w:szCs w:val="32"/>
        </w:rPr>
        <w:t xml:space="preserve">第五章</w:t>
      </w:r>
      <w:bookmarkEnd w:id="12"/>
      <w:r>
        <w:rPr>
          <w:rFonts w:ascii="宋体" w:hAnsi="宋体"/>
          <w:b/>
          <w:bCs/>
          <w:color w:val="000000"/>
          <w:sz w:val="32"/>
          <w:szCs w:val="32"/>
        </w:rPr>
      </w:r>
      <w:r/>
    </w:p>
    <w:p>
      <w:pPr>
        <w:pStyle w:val="876"/>
        <w:jc w:val="center"/>
        <w:rPr>
          <w:rFonts w:hint="eastAsia" w:ascii="宋体" w:hAnsi="宋体"/>
          <w:b/>
          <w:bCs/>
          <w:color w:val="000000"/>
          <w:sz w:val="32"/>
          <w:szCs w:val="32"/>
        </w:rPr>
      </w:pPr>
      <w:r>
        <w:rPr>
          <w:rFonts w:hint="eastAsia" w:ascii="宋体" w:hAnsi="宋体"/>
          <w:b/>
          <w:bCs/>
          <w:color w:val="000000"/>
          <w:sz w:val="32"/>
          <w:szCs w:val="32"/>
        </w:rPr>
        <w:t xml:space="preserve">复方玄驹胶囊等四个中药制剂委托加工合同</w:t>
      </w:r>
      <w:r>
        <w:rPr>
          <w:rFonts w:hint="eastAsia" w:ascii="宋体" w:hAnsi="宋体"/>
          <w:b/>
          <w:bCs/>
          <w:color w:val="000000"/>
          <w:sz w:val="32"/>
          <w:szCs w:val="32"/>
        </w:rPr>
      </w:r>
      <w:r/>
    </w:p>
    <w:p>
      <w:pPr>
        <w:pStyle w:val="876"/>
        <w:jc w:val="center"/>
        <w:rPr>
          <w:rFonts w:hint="eastAsia" w:ascii="宋体" w:hAnsi="宋体"/>
          <w:b/>
          <w:bCs/>
          <w:color w:val="000000"/>
          <w:sz w:val="32"/>
          <w:szCs w:val="32"/>
        </w:rPr>
      </w:pPr>
      <w:r>
        <w:rPr>
          <w:rFonts w:hint="eastAsia" w:ascii="宋体" w:hAnsi="宋体"/>
          <w:b/>
          <w:bCs/>
          <w:color w:val="000000"/>
          <w:sz w:val="32"/>
          <w:szCs w:val="32"/>
        </w:rPr>
      </w:r>
      <w:r/>
    </w:p>
    <w:p>
      <w:pPr>
        <w:pStyle w:val="876"/>
        <w:spacing w:line="276" w:lineRule="auto"/>
        <w:rPr>
          <w:rFonts w:hint="eastAsia" w:ascii="宋体" w:hAnsi="宋体"/>
          <w:color w:val="000000"/>
          <w:szCs w:val="21"/>
        </w:rPr>
      </w:pPr>
      <w:r>
        <w:rPr>
          <w:rFonts w:hint="eastAsia" w:ascii="宋体" w:hAnsi="宋体"/>
          <w:color w:val="000000"/>
          <w:szCs w:val="21"/>
        </w:rPr>
        <w:t xml:space="preserve">甲方：苏州市第五人民医院            </w:t>
      </w:r>
      <w:r>
        <w:rPr>
          <w:rFonts w:hint="eastAsia" w:ascii="宋体" w:hAnsi="宋体"/>
          <w:color w:val="000000"/>
          <w:szCs w:val="21"/>
          <w:lang w:val="en-US" w:eastAsia="zh-CN"/>
        </w:rPr>
        <w:t xml:space="preserve"> </w:t>
      </w:r>
      <w:r>
        <w:rPr>
          <w:rFonts w:hint="eastAsia" w:ascii="宋体" w:hAnsi="宋体"/>
          <w:color w:val="000000"/>
          <w:szCs w:val="21"/>
        </w:rPr>
        <w:t xml:space="preserve">乙方： </w:t>
      </w:r>
      <w:r>
        <w:rPr>
          <w:rFonts w:hint="eastAsia" w:ascii="宋体" w:hAnsi="宋体"/>
          <w:color w:val="000000"/>
          <w:szCs w:val="21"/>
        </w:rPr>
      </w:r>
      <w:r/>
    </w:p>
    <w:p>
      <w:pPr>
        <w:pStyle w:val="876"/>
        <w:spacing w:line="276" w:lineRule="auto"/>
        <w:rPr>
          <w:rFonts w:hint="eastAsia" w:ascii="宋体" w:hAnsi="宋体"/>
          <w:color w:val="000000"/>
          <w:szCs w:val="21"/>
        </w:rPr>
      </w:pPr>
      <w:r>
        <w:rPr>
          <w:rFonts w:hint="eastAsia" w:ascii="宋体" w:hAnsi="宋体"/>
          <w:color w:val="000000"/>
          <w:szCs w:val="21"/>
        </w:rPr>
        <w:t xml:space="preserve">地址：苏州市相城区广前路10号 </w:t>
      </w:r>
      <w:r>
        <w:rPr>
          <w:rFonts w:ascii="宋体" w:hAnsi="宋体"/>
          <w:color w:val="000000"/>
          <w:szCs w:val="21"/>
        </w:rPr>
        <w:t xml:space="preserve">       </w:t>
      </w:r>
      <w:r>
        <w:rPr>
          <w:rFonts w:hint="eastAsia" w:ascii="宋体" w:hAnsi="宋体"/>
          <w:color w:val="000000"/>
          <w:szCs w:val="21"/>
        </w:rPr>
        <w:t xml:space="preserve">地址：</w:t>
      </w:r>
      <w:r>
        <w:rPr>
          <w:rFonts w:hint="eastAsia" w:ascii="宋体" w:hAnsi="宋体"/>
          <w:color w:val="000000"/>
          <w:szCs w:val="21"/>
        </w:rPr>
      </w:r>
      <w:r/>
    </w:p>
    <w:p>
      <w:pPr>
        <w:pStyle w:val="876"/>
        <w:spacing w:line="276" w:lineRule="auto"/>
        <w:rPr>
          <w:rFonts w:hint="eastAsia" w:ascii="宋体" w:hAnsi="宋体"/>
          <w:color w:val="000000"/>
          <w:szCs w:val="21"/>
        </w:rPr>
      </w:pPr>
      <w:r>
        <w:rPr>
          <w:rFonts w:hint="eastAsia" w:ascii="宋体" w:hAnsi="宋体"/>
          <w:color w:val="000000"/>
          <w:szCs w:val="21"/>
        </w:rPr>
      </w:r>
      <w:r/>
    </w:p>
    <w:p>
      <w:pPr>
        <w:pStyle w:val="876"/>
        <w:spacing w:line="276" w:lineRule="auto"/>
        <w:rPr>
          <w:rFonts w:ascii="宋体" w:hAnsi="宋体"/>
          <w:color w:val="000000"/>
          <w:szCs w:val="21"/>
        </w:rPr>
      </w:pPr>
      <w:r>
        <w:rPr>
          <w:rFonts w:hint="eastAsia" w:ascii="宋体" w:hAnsi="宋体"/>
          <w:color w:val="000000"/>
          <w:szCs w:val="21"/>
        </w:rPr>
        <w:t xml:space="preserve">签订地：</w:t>
      </w:r>
      <w:r>
        <w:rPr>
          <w:rFonts w:ascii="宋体" w:hAnsi="宋体"/>
          <w:color w:val="000000"/>
          <w:szCs w:val="21"/>
        </w:rPr>
      </w:r>
      <w:r/>
    </w:p>
    <w:p>
      <w:pPr>
        <w:pStyle w:val="876"/>
        <w:spacing w:line="276" w:lineRule="auto"/>
        <w:rPr>
          <w:rFonts w:ascii="宋体" w:hAnsi="宋体"/>
          <w:color w:val="000000"/>
          <w:szCs w:val="21"/>
        </w:rPr>
      </w:pPr>
      <w:r>
        <w:rPr>
          <w:rFonts w:ascii="宋体" w:hAnsi="宋体"/>
          <w:color w:val="000000"/>
          <w:szCs w:val="21"/>
        </w:rPr>
      </w:r>
      <w:r/>
    </w:p>
    <w:p>
      <w:pPr>
        <w:pStyle w:val="876"/>
        <w:spacing w:line="360" w:lineRule="auto"/>
        <w:rPr>
          <w:rFonts w:ascii="宋体" w:hAnsi="宋体"/>
          <w:color w:val="000000"/>
          <w:szCs w:val="21"/>
        </w:rPr>
      </w:pPr>
      <w:r>
        <w:rPr>
          <w:rFonts w:hint="eastAsia" w:ascii="宋体" w:hAnsi="宋体"/>
          <w:b/>
          <w:bCs/>
          <w:color w:val="000000"/>
          <w:szCs w:val="21"/>
        </w:rPr>
        <w:t xml:space="preserve">第一条、协议</w:t>
      </w:r>
      <w:r>
        <w:rPr>
          <w:rFonts w:hint="eastAsia" w:ascii="宋体" w:hAnsi="宋体"/>
          <w:b/>
          <w:color w:val="000000"/>
          <w:szCs w:val="21"/>
        </w:rPr>
        <w:t xml:space="preserve">内容</w:t>
      </w:r>
      <w:r>
        <w:rPr>
          <w:rFonts w:hint="eastAsia" w:ascii="宋体" w:hAnsi="宋体"/>
          <w:color w:val="000000"/>
          <w:szCs w:val="21"/>
        </w:rPr>
        <w:t xml:space="preserve">：</w:t>
      </w:r>
      <w:r>
        <w:rPr>
          <w:rFonts w:ascii="宋体" w:hAnsi="宋体"/>
          <w:color w:val="000000"/>
          <w:szCs w:val="21"/>
        </w:rPr>
      </w:r>
      <w:r/>
    </w:p>
    <w:p>
      <w:pPr>
        <w:pStyle w:val="876"/>
        <w:ind w:firstLine="420"/>
        <w:spacing w:line="360" w:lineRule="auto"/>
        <w:rPr>
          <w:rFonts w:ascii="宋体" w:hAnsi="宋体"/>
          <w:color w:val="000000"/>
          <w:szCs w:val="21"/>
        </w:rPr>
      </w:pPr>
      <w:r>
        <w:rPr>
          <w:rFonts w:hint="eastAsia" w:ascii="宋体" w:hAnsi="宋体"/>
          <w:color w:val="000000"/>
          <w:szCs w:val="21"/>
        </w:rPr>
        <w:t xml:space="preserve">1、项目名称：复方玄驹胶囊等四个中药制剂委托加工</w:t>
      </w:r>
      <w:r>
        <w:rPr>
          <w:rFonts w:ascii="宋体" w:hAnsi="宋体"/>
          <w:color w:val="000000"/>
          <w:szCs w:val="21"/>
        </w:rPr>
      </w:r>
      <w:r/>
    </w:p>
    <w:p>
      <w:pPr>
        <w:pStyle w:val="876"/>
        <w:ind w:firstLine="420"/>
        <w:spacing w:line="360" w:lineRule="auto"/>
        <w:rPr>
          <w:rFonts w:hint="eastAsia" w:ascii="宋体" w:hAnsi="宋体"/>
          <w:color w:val="000000"/>
          <w:szCs w:val="21"/>
        </w:rPr>
      </w:pPr>
      <w:r>
        <w:rPr>
          <w:rFonts w:hint="eastAsia" w:ascii="宋体" w:hAnsi="宋体"/>
          <w:color w:val="000000"/>
          <w:szCs w:val="21"/>
        </w:rPr>
        <w:t xml:space="preserve">2、 项目内容：委托加工:复方玄驹胶囊36粒/瓶，30000瓶；复方桃仁胶囊36粒/瓶，60000瓶；清肝益脾胶囊36粒/瓶，30000瓶；克脂胶襄45粒/瓶，30000瓶；以上为年度预计加工计划量，实际加工数量以加工单为准，双方根据实际加工数量结算加工费。本次协议对复方玄驹胶囊等四个中药制剂委托加工服务期间加工费协议价格、双方责任等相关事项进行明确。</w:t>
      </w:r>
      <w:r>
        <w:rPr>
          <w:rFonts w:hint="eastAsia" w:ascii="宋体" w:hAnsi="宋体"/>
          <w:color w:val="000000"/>
          <w:szCs w:val="21"/>
        </w:rPr>
      </w:r>
      <w:r/>
    </w:p>
    <w:p>
      <w:pPr>
        <w:pStyle w:val="876"/>
        <w:ind w:firstLine="420"/>
        <w:spacing w:line="360" w:lineRule="auto"/>
        <w:rPr>
          <w:rFonts w:hint="eastAsia" w:ascii="宋体" w:hAnsi="宋体"/>
          <w:color w:val="000000"/>
          <w:szCs w:val="21"/>
        </w:rPr>
      </w:pPr>
      <w:r>
        <w:rPr>
          <w:rFonts w:hint="eastAsia" w:ascii="宋体" w:hAnsi="宋体"/>
          <w:color w:val="000000"/>
          <w:szCs w:val="21"/>
        </w:rPr>
        <w:t xml:space="preserve">3、服务期：2024年 </w:t>
      </w:r>
      <w:r>
        <w:rPr>
          <w:rFonts w:hint="eastAsia" w:ascii="宋体" w:hAnsi="宋体"/>
          <w:color w:val="000000"/>
          <w:szCs w:val="21"/>
          <w:lang w:val="en-US" w:eastAsia="zh-CN"/>
        </w:rPr>
        <w:t xml:space="preserve"> </w:t>
      </w:r>
      <w:r>
        <w:rPr>
          <w:rFonts w:hint="eastAsia" w:ascii="宋体" w:hAnsi="宋体"/>
          <w:color w:val="000000"/>
          <w:szCs w:val="21"/>
        </w:rPr>
        <w:t xml:space="preserve">月 </w:t>
      </w:r>
      <w:r>
        <w:rPr>
          <w:rFonts w:hint="eastAsia" w:ascii="宋体" w:hAnsi="宋体"/>
          <w:color w:val="000000"/>
          <w:szCs w:val="21"/>
          <w:lang w:val="en-US" w:eastAsia="zh-CN"/>
        </w:rPr>
        <w:t xml:space="preserve"> </w:t>
      </w:r>
      <w:r>
        <w:rPr>
          <w:rFonts w:hint="eastAsia" w:ascii="宋体" w:hAnsi="宋体"/>
          <w:color w:val="000000"/>
          <w:szCs w:val="21"/>
        </w:rPr>
        <w:t xml:space="preserve">日起至2025年 </w:t>
      </w:r>
      <w:r>
        <w:rPr>
          <w:rFonts w:hint="eastAsia" w:ascii="宋体" w:hAnsi="宋体"/>
          <w:color w:val="000000"/>
          <w:szCs w:val="21"/>
          <w:lang w:val="en-US" w:eastAsia="zh-CN"/>
        </w:rPr>
        <w:t xml:space="preserve"> </w:t>
      </w:r>
      <w:r>
        <w:rPr>
          <w:rFonts w:hint="eastAsia" w:ascii="宋体" w:hAnsi="宋体"/>
          <w:color w:val="000000"/>
          <w:szCs w:val="21"/>
        </w:rPr>
        <w:t xml:space="preserve">月 </w:t>
      </w:r>
      <w:r>
        <w:rPr>
          <w:rFonts w:hint="eastAsia" w:ascii="宋体" w:hAnsi="宋体"/>
          <w:color w:val="000000"/>
          <w:szCs w:val="21"/>
          <w:lang w:val="en-US" w:eastAsia="zh-CN"/>
        </w:rPr>
        <w:t xml:space="preserve"> </w:t>
      </w:r>
      <w:r>
        <w:rPr>
          <w:rFonts w:hint="eastAsia" w:ascii="宋体" w:hAnsi="宋体"/>
          <w:color w:val="000000"/>
          <w:szCs w:val="21"/>
        </w:rPr>
        <w:t xml:space="preserve">日止</w:t>
      </w:r>
      <w:r>
        <w:rPr>
          <w:rFonts w:ascii="宋体" w:hAnsi="宋体"/>
          <w:color w:val="000000"/>
          <w:szCs w:val="21"/>
        </w:rPr>
        <w:t xml:space="preserve">。</w:t>
      </w:r>
      <w:r>
        <w:rPr>
          <w:rFonts w:hint="eastAsia" w:ascii="宋体" w:hAnsi="宋体"/>
          <w:color w:val="000000"/>
          <w:szCs w:val="21"/>
        </w:rPr>
      </w:r>
      <w:r/>
    </w:p>
    <w:p>
      <w:pPr>
        <w:pStyle w:val="876"/>
        <w:spacing w:line="360" w:lineRule="auto"/>
        <w:rPr>
          <w:rFonts w:ascii="宋体" w:hAnsi="宋体"/>
          <w:b/>
          <w:bCs/>
          <w:color w:val="000000"/>
          <w:szCs w:val="21"/>
        </w:rPr>
      </w:pPr>
      <w:r>
        <w:rPr>
          <w:rFonts w:hint="eastAsia" w:ascii="宋体" w:hAnsi="宋体"/>
          <w:b/>
          <w:bCs/>
          <w:color w:val="000000"/>
          <w:szCs w:val="21"/>
        </w:rPr>
        <w:t xml:space="preserve">第二条、协议价格</w:t>
      </w:r>
      <w:r>
        <w:rPr>
          <w:rFonts w:ascii="宋体" w:hAnsi="宋体"/>
          <w:b/>
          <w:bCs/>
          <w:color w:val="000000"/>
          <w:szCs w:val="21"/>
        </w:rPr>
      </w:r>
      <w:r/>
    </w:p>
    <w:tbl>
      <w:tblPr>
        <w:tblStyle w:val="9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704"/>
        <w:gridCol w:w="1704"/>
        <w:gridCol w:w="1704"/>
        <w:gridCol w:w="1705"/>
        <w:gridCol w:w="1705"/>
      </w:tblGrid>
      <w:tr>
        <w:trPr/>
        <w:tc>
          <w:tcPr>
            <w:tcW w:w="1704" w:type="dxa"/>
            <w:vAlign w:val="top"/>
            <w:textDirection w:val="lrTb"/>
            <w:noWrap w:val="false"/>
          </w:tcPr>
          <w:p>
            <w:pPr>
              <w:pStyle w:val="876"/>
              <w:jc w:val="center"/>
              <w:spacing w:line="360" w:lineRule="auto"/>
              <w:rPr>
                <w:rFonts w:hint="eastAsia" w:ascii="宋体" w:hAnsi="宋体" w:eastAsia="宋体"/>
                <w:color w:val="000000"/>
                <w:szCs w:val="21"/>
                <w:vertAlign w:val="baseline"/>
                <w:lang w:val="en-US" w:eastAsia="zh-CN"/>
              </w:rPr>
            </w:pPr>
            <w:r>
              <w:rPr>
                <w:rFonts w:hint="eastAsia" w:ascii="宋体" w:hAnsi="宋体"/>
                <w:color w:val="000000"/>
                <w:szCs w:val="21"/>
                <w:vertAlign w:val="baseline"/>
                <w:lang w:val="en-US" w:eastAsia="zh-CN"/>
              </w:rPr>
              <w:t xml:space="preserve">序号</w:t>
            </w:r>
            <w:r>
              <w:rPr>
                <w:rFonts w:hint="eastAsia" w:ascii="宋体" w:hAnsi="宋体" w:eastAsia="宋体"/>
                <w:color w:val="000000"/>
                <w:szCs w:val="21"/>
                <w:vertAlign w:val="baseline"/>
                <w:lang w:val="en-US" w:eastAsia="zh-CN"/>
              </w:rPr>
            </w:r>
            <w:r/>
          </w:p>
        </w:tc>
        <w:tc>
          <w:tcPr>
            <w:tcW w:w="1704" w:type="dxa"/>
            <w:vAlign w:val="top"/>
            <w:textDirection w:val="lrTb"/>
            <w:noWrap w:val="false"/>
          </w:tcPr>
          <w:p>
            <w:pPr>
              <w:pStyle w:val="876"/>
              <w:jc w:val="center"/>
              <w:spacing w:line="360" w:lineRule="auto"/>
              <w:rPr>
                <w:rFonts w:hint="eastAsia" w:ascii="宋体" w:hAnsi="宋体" w:eastAsia="宋体"/>
                <w:color w:val="000000"/>
                <w:szCs w:val="21"/>
                <w:vertAlign w:val="baseline"/>
                <w:lang w:val="en-US" w:eastAsia="zh-CN"/>
              </w:rPr>
            </w:pPr>
            <w:r>
              <w:rPr>
                <w:rFonts w:hint="eastAsia" w:ascii="宋体" w:hAnsi="宋体"/>
                <w:color w:val="000000"/>
                <w:szCs w:val="21"/>
                <w:vertAlign w:val="baseline"/>
                <w:lang w:val="en-US" w:eastAsia="zh-CN"/>
              </w:rPr>
              <w:t xml:space="preserve">名称</w:t>
            </w:r>
            <w:r>
              <w:rPr>
                <w:rFonts w:hint="eastAsia" w:ascii="宋体" w:hAnsi="宋体" w:eastAsia="宋体"/>
                <w:color w:val="000000"/>
                <w:szCs w:val="21"/>
                <w:vertAlign w:val="baseline"/>
                <w:lang w:val="en-US" w:eastAsia="zh-CN"/>
              </w:rPr>
            </w:r>
            <w:r/>
          </w:p>
        </w:tc>
        <w:tc>
          <w:tcPr>
            <w:tcW w:w="1704" w:type="dxa"/>
            <w:vAlign w:val="top"/>
            <w:textDirection w:val="lrTb"/>
            <w:noWrap w:val="false"/>
          </w:tcPr>
          <w:p>
            <w:pPr>
              <w:pStyle w:val="876"/>
              <w:jc w:val="center"/>
              <w:spacing w:line="360" w:lineRule="auto"/>
              <w:rPr>
                <w:rFonts w:hint="eastAsia" w:ascii="宋体" w:hAnsi="宋体" w:eastAsia="宋体"/>
                <w:color w:val="000000"/>
                <w:szCs w:val="21"/>
                <w:vertAlign w:val="baseline"/>
                <w:lang w:val="en-US" w:eastAsia="zh-CN"/>
              </w:rPr>
            </w:pPr>
            <w:r>
              <w:rPr>
                <w:rFonts w:hint="eastAsia" w:ascii="宋体" w:hAnsi="宋体"/>
                <w:color w:val="000000"/>
                <w:szCs w:val="21"/>
                <w:vertAlign w:val="baseline"/>
                <w:lang w:val="en-US" w:eastAsia="zh-CN"/>
              </w:rPr>
              <w:t xml:space="preserve">剂量</w:t>
            </w:r>
            <w:r>
              <w:rPr>
                <w:rFonts w:hint="eastAsia" w:ascii="宋体" w:hAnsi="宋体" w:eastAsia="宋体"/>
                <w:color w:val="000000"/>
                <w:szCs w:val="21"/>
                <w:vertAlign w:val="baseline"/>
                <w:lang w:val="en-US" w:eastAsia="zh-CN"/>
              </w:rPr>
            </w:r>
            <w:r/>
          </w:p>
        </w:tc>
        <w:tc>
          <w:tcPr>
            <w:tcW w:w="1705" w:type="dxa"/>
            <w:vAlign w:val="top"/>
            <w:textDirection w:val="lrTb"/>
            <w:noWrap w:val="false"/>
          </w:tcPr>
          <w:p>
            <w:pPr>
              <w:pStyle w:val="876"/>
              <w:jc w:val="center"/>
              <w:spacing w:line="360" w:lineRule="auto"/>
              <w:rPr>
                <w:rFonts w:hint="eastAsia" w:ascii="宋体" w:hAnsi="宋体" w:eastAsia="宋体"/>
                <w:color w:val="000000"/>
                <w:szCs w:val="21"/>
                <w:vertAlign w:val="baseline"/>
                <w:lang w:val="en-US" w:eastAsia="zh-CN"/>
              </w:rPr>
            </w:pPr>
            <w:r>
              <w:rPr>
                <w:rFonts w:hint="eastAsia" w:ascii="宋体" w:hAnsi="宋体"/>
                <w:color w:val="000000"/>
                <w:szCs w:val="21"/>
                <w:vertAlign w:val="baseline"/>
                <w:lang w:val="en-US" w:eastAsia="zh-CN"/>
              </w:rPr>
              <w:t xml:space="preserve">预计数量</w:t>
            </w:r>
            <w:r>
              <w:rPr>
                <w:rFonts w:hint="eastAsia" w:ascii="宋体" w:hAnsi="宋体" w:eastAsia="宋体"/>
                <w:color w:val="000000"/>
                <w:szCs w:val="21"/>
                <w:vertAlign w:val="baseline"/>
                <w:lang w:val="en-US" w:eastAsia="zh-CN"/>
              </w:rPr>
            </w:r>
            <w:r/>
          </w:p>
        </w:tc>
        <w:tc>
          <w:tcPr>
            <w:tcW w:w="1705" w:type="dxa"/>
            <w:vAlign w:val="top"/>
            <w:textDirection w:val="lrTb"/>
            <w:noWrap w:val="false"/>
          </w:tcPr>
          <w:p>
            <w:pPr>
              <w:pStyle w:val="876"/>
              <w:spacing w:line="360" w:lineRule="auto"/>
              <w:rPr>
                <w:rFonts w:hint="eastAsia" w:ascii="宋体" w:hAnsi="宋体" w:eastAsia="宋体"/>
                <w:color w:val="000000"/>
                <w:szCs w:val="21"/>
                <w:vertAlign w:val="baseline"/>
                <w:lang w:val="en-US" w:eastAsia="zh-CN"/>
              </w:rPr>
            </w:pPr>
            <w:r>
              <w:rPr>
                <w:rFonts w:hint="eastAsia" w:ascii="宋体" w:hAnsi="宋体"/>
                <w:color w:val="000000"/>
                <w:szCs w:val="21"/>
                <w:vertAlign w:val="baseline"/>
                <w:lang w:val="en-US" w:eastAsia="zh-CN"/>
              </w:rPr>
              <w:t xml:space="preserve">单价（元/瓶）</w:t>
            </w:r>
            <w:r>
              <w:rPr>
                <w:rFonts w:hint="eastAsia" w:ascii="宋体" w:hAnsi="宋体" w:eastAsia="宋体"/>
                <w:color w:val="000000"/>
                <w:szCs w:val="21"/>
                <w:vertAlign w:val="baseline"/>
                <w:lang w:val="en-US" w:eastAsia="zh-CN"/>
              </w:rPr>
            </w:r>
            <w:r/>
          </w:p>
        </w:tc>
      </w:tr>
      <w:tr>
        <w:trPr/>
        <w:tc>
          <w:tcPr>
            <w:tcW w:w="1704"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c>
          <w:tcPr>
            <w:tcW w:w="1704"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c>
          <w:tcPr>
            <w:tcW w:w="1704"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c>
          <w:tcPr>
            <w:tcW w:w="1705"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c>
          <w:tcPr>
            <w:tcW w:w="1705"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r>
      <w:tr>
        <w:trPr/>
        <w:tc>
          <w:tcPr>
            <w:tcW w:w="1704"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c>
          <w:tcPr>
            <w:tcW w:w="1704"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c>
          <w:tcPr>
            <w:tcW w:w="1704"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c>
          <w:tcPr>
            <w:tcW w:w="1705"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c>
          <w:tcPr>
            <w:tcW w:w="1705"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r>
      <w:tr>
        <w:trPr/>
        <w:tc>
          <w:tcPr>
            <w:tcW w:w="1704"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c>
          <w:tcPr>
            <w:tcW w:w="1704"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c>
          <w:tcPr>
            <w:tcW w:w="1704"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c>
          <w:tcPr>
            <w:tcW w:w="1705"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c>
          <w:tcPr>
            <w:tcW w:w="1705" w:type="dxa"/>
            <w:vAlign w:val="top"/>
            <w:textDirection w:val="lrTb"/>
            <w:noWrap w:val="false"/>
          </w:tcPr>
          <w:p>
            <w:pPr>
              <w:pStyle w:val="876"/>
              <w:spacing w:line="360" w:lineRule="auto"/>
              <w:rPr>
                <w:rFonts w:ascii="宋体" w:hAnsi="宋体"/>
                <w:color w:val="000000"/>
                <w:szCs w:val="21"/>
                <w:vertAlign w:val="baseline"/>
              </w:rPr>
            </w:pPr>
            <w:r>
              <w:rPr>
                <w:rFonts w:ascii="宋体" w:hAnsi="宋体"/>
                <w:color w:val="000000"/>
                <w:szCs w:val="21"/>
                <w:vertAlign w:val="baseline"/>
              </w:rPr>
            </w:r>
            <w:r/>
          </w:p>
        </w:tc>
      </w:tr>
    </w:tbl>
    <w:p>
      <w:pPr>
        <w:pStyle w:val="876"/>
        <w:spacing w:line="360" w:lineRule="auto"/>
        <w:tabs>
          <w:tab w:val="left" w:pos="5250" w:leader="none"/>
        </w:tabs>
        <w:rPr>
          <w:rFonts w:ascii="宋体" w:hAnsi="宋体"/>
          <w:b/>
          <w:color w:val="000000"/>
          <w:szCs w:val="21"/>
        </w:rPr>
      </w:pPr>
      <w:r>
        <w:rPr>
          <w:rFonts w:hint="eastAsia" w:ascii="宋体" w:hAnsi="宋体"/>
          <w:b/>
          <w:color w:val="000000"/>
          <w:szCs w:val="21"/>
        </w:rPr>
        <w:t xml:space="preserve">第三条、项目要求</w:t>
      </w:r>
      <w:r>
        <w:rPr>
          <w:rFonts w:ascii="宋体" w:hAnsi="宋体"/>
          <w:b/>
          <w:color w:val="000000"/>
          <w:szCs w:val="21"/>
        </w:rPr>
      </w:r>
      <w:r/>
    </w:p>
    <w:p>
      <w:pPr>
        <w:pStyle w:val="876"/>
        <w:ind w:firstLine="424"/>
        <w:spacing w:line="360" w:lineRule="auto"/>
        <w:rPr>
          <w:rFonts w:ascii="宋体" w:hAnsi="宋体"/>
          <w:color w:val="000000"/>
          <w:szCs w:val="21"/>
        </w:rPr>
      </w:pPr>
      <w:r>
        <w:rPr>
          <w:rFonts w:hint="eastAsia" w:ascii="宋体" w:hAnsi="宋体"/>
          <w:color w:val="000000"/>
          <w:szCs w:val="21"/>
        </w:rPr>
        <w:t xml:space="preserve">1、产品为中药胶囊制剂，内包材为药用塑料瓶，乙方应有相应专属配套设备或生产线进行生产，胶囊制剂年生产能力不低于600万粒；</w:t>
      </w:r>
      <w:r>
        <w:rPr>
          <w:rFonts w:ascii="宋体" w:hAnsi="宋体"/>
          <w:color w:val="000000"/>
          <w:szCs w:val="21"/>
        </w:rPr>
      </w:r>
      <w:r/>
    </w:p>
    <w:p>
      <w:pPr>
        <w:pStyle w:val="907"/>
        <w:ind w:firstLine="420"/>
        <w:rPr>
          <w:rFonts w:ascii="宋体" w:hAnsi="宋体"/>
          <w:color w:val="000000"/>
          <w:sz w:val="21"/>
          <w:szCs w:val="21"/>
        </w:rPr>
      </w:pPr>
      <w:r>
        <w:rPr>
          <w:rFonts w:hint="eastAsia" w:ascii="宋体" w:hAnsi="宋体"/>
          <w:color w:val="000000"/>
          <w:sz w:val="21"/>
          <w:szCs w:val="21"/>
        </w:rPr>
        <w:t xml:space="preserve">2、甲方负责提供</w:t>
      </w:r>
      <w:r>
        <w:rPr>
          <w:rFonts w:hint="eastAsia" w:ascii="宋体" w:hAnsi="宋体" w:cs="Arial"/>
          <w:color w:val="000000"/>
          <w:sz w:val="21"/>
          <w:szCs w:val="21"/>
        </w:rPr>
        <w:t xml:space="preserve">复方玄驹胶囊等四个中药制剂</w:t>
      </w:r>
      <w:r>
        <w:rPr>
          <w:rFonts w:hint="eastAsia" w:ascii="宋体" w:hAnsi="宋体"/>
          <w:color w:val="000000"/>
          <w:sz w:val="21"/>
          <w:szCs w:val="21"/>
        </w:rPr>
        <w:t xml:space="preserve">生产所需的原料药材、辅材（胶囊等）、包材、说明书、标签，在生产过程中产生的其他费用由乙方负责。乙方每季度开具一次委托配制加工费发票并附期内所有批次生产数量明细清单。委托配制加工费含生产复方</w:t>
      </w:r>
      <w:r>
        <w:rPr>
          <w:rFonts w:hint="eastAsia" w:ascii="宋体" w:hAnsi="宋体" w:cs="Arial"/>
          <w:color w:val="000000"/>
          <w:sz w:val="21"/>
          <w:szCs w:val="21"/>
        </w:rPr>
        <w:t xml:space="preserve">复方玄驹胶囊等四个中药制剂</w:t>
      </w:r>
      <w:r>
        <w:rPr>
          <w:rFonts w:hint="eastAsia" w:ascii="宋体" w:hAnsi="宋体"/>
          <w:color w:val="000000"/>
          <w:sz w:val="21"/>
          <w:szCs w:val="21"/>
        </w:rPr>
        <w:t xml:space="preserve">所需的工艺（如煎煮、浓缩、醇沉、干燥、粉碎、灌装、辐照、分装、检验等）、人工、质检、运输、管理、维护、售后、利润、税金、通讯、政策性文件规定及合同包含的所有风险、责任等各项应有费用。协议期内加工费价格不再调整。</w:t>
      </w:r>
      <w:r>
        <w:rPr>
          <w:rFonts w:ascii="宋体" w:hAnsi="宋体"/>
          <w:color w:val="000000"/>
          <w:sz w:val="21"/>
          <w:szCs w:val="21"/>
        </w:rPr>
      </w:r>
      <w:r/>
    </w:p>
    <w:p>
      <w:pPr>
        <w:pStyle w:val="876"/>
        <w:spacing w:line="360" w:lineRule="auto"/>
        <w:rPr>
          <w:rFonts w:ascii="宋体" w:hAnsi="宋体"/>
          <w:color w:val="000000"/>
          <w:szCs w:val="21"/>
        </w:rPr>
      </w:pPr>
      <w:r>
        <w:rPr>
          <w:rFonts w:hint="eastAsia" w:ascii="宋体" w:hAnsi="宋体"/>
          <w:b/>
          <w:bCs/>
          <w:color w:val="000000"/>
          <w:szCs w:val="21"/>
        </w:rPr>
        <w:t xml:space="preserve">第四条</w:t>
      </w:r>
      <w:r>
        <w:rPr>
          <w:rFonts w:hint="eastAsia" w:ascii="宋体" w:hAnsi="宋体"/>
          <w:color w:val="000000"/>
          <w:szCs w:val="21"/>
        </w:rPr>
        <w:t xml:space="preserve">、</w:t>
      </w:r>
      <w:r>
        <w:rPr>
          <w:rFonts w:hint="eastAsia" w:ascii="宋体" w:hAnsi="宋体"/>
          <w:b/>
          <w:color w:val="000000"/>
          <w:szCs w:val="21"/>
        </w:rPr>
        <w:t xml:space="preserve">甲、乙双方责任</w:t>
      </w:r>
      <w:r>
        <w:rPr>
          <w:rFonts w:ascii="宋体" w:hAnsi="宋体"/>
          <w:color w:val="000000"/>
          <w:szCs w:val="21"/>
        </w:rPr>
      </w:r>
      <w:r/>
    </w:p>
    <w:p>
      <w:pPr>
        <w:pStyle w:val="907"/>
        <w:ind w:firstLine="420"/>
        <w:rPr>
          <w:rFonts w:ascii="宋体" w:hAnsi="宋体" w:cs="宋体"/>
          <w:color w:val="000000"/>
          <w:sz w:val="21"/>
          <w:szCs w:val="21"/>
        </w:rPr>
      </w:pPr>
      <w:r>
        <w:rPr>
          <w:rFonts w:hint="eastAsia" w:ascii="宋体" w:hAnsi="宋体" w:cs="宋体"/>
          <w:color w:val="000000"/>
          <w:sz w:val="21"/>
          <w:szCs w:val="21"/>
        </w:rPr>
        <w:t xml:space="preserve">（一）甲方承担的责任:</w:t>
      </w:r>
      <w:r>
        <w:rPr>
          <w:rFonts w:ascii="宋体" w:hAnsi="宋体" w:cs="宋体"/>
          <w:color w:val="000000"/>
          <w:sz w:val="21"/>
          <w:szCs w:val="21"/>
        </w:rPr>
      </w:r>
      <w:r/>
    </w:p>
    <w:p>
      <w:pPr>
        <w:pStyle w:val="907"/>
        <w:ind w:firstLine="420"/>
        <w:rPr>
          <w:rFonts w:hint="eastAsia" w:ascii="宋体" w:hAnsi="宋体" w:cs="宋体"/>
          <w:color w:val="000000"/>
          <w:sz w:val="21"/>
          <w:szCs w:val="21"/>
        </w:rPr>
      </w:pPr>
      <w:r>
        <w:rPr>
          <w:rFonts w:hint="eastAsia" w:ascii="宋体" w:hAnsi="宋体" w:cs="宋体"/>
          <w:color w:val="000000"/>
          <w:sz w:val="21"/>
          <w:szCs w:val="21"/>
        </w:rPr>
        <w:t xml:space="preserve">1、甲方将根据实际需求制定加工任务，并提前一个月向乙方发送加工单告知，甲方负责</w:t>
      </w:r>
      <w:r>
        <w:rPr>
          <w:rFonts w:hint="eastAsia" w:ascii="宋体" w:hAnsi="宋体" w:cs="Arial"/>
          <w:color w:val="000000"/>
          <w:sz w:val="21"/>
          <w:szCs w:val="21"/>
        </w:rPr>
        <w:t xml:space="preserve">复方玄驹胶囊等四个中药制剂</w:t>
      </w:r>
      <w:r>
        <w:rPr>
          <w:rFonts w:hint="eastAsia" w:ascii="宋体" w:hAnsi="宋体" w:cs="宋体"/>
          <w:color w:val="000000"/>
          <w:sz w:val="21"/>
          <w:szCs w:val="21"/>
        </w:rPr>
        <w:t xml:space="preserve">日常生产的监管及成品放行；</w:t>
      </w:r>
      <w:r>
        <w:rPr>
          <w:rFonts w:hint="eastAsia" w:ascii="宋体" w:hAnsi="宋体" w:cs="宋体"/>
          <w:color w:val="000000"/>
          <w:sz w:val="21"/>
          <w:szCs w:val="21"/>
        </w:rPr>
      </w:r>
      <w:r/>
    </w:p>
    <w:p>
      <w:pPr>
        <w:pStyle w:val="876"/>
        <w:ind w:firstLine="420"/>
        <w:spacing w:line="360" w:lineRule="auto"/>
        <w:rPr>
          <w:rFonts w:hint="eastAsia" w:ascii="宋体" w:hAnsi="宋体" w:cs="宋体"/>
          <w:color w:val="000000"/>
          <w:szCs w:val="21"/>
        </w:rPr>
      </w:pPr>
      <w:r>
        <w:rPr>
          <w:rFonts w:hint="eastAsia" w:ascii="宋体" w:hAnsi="宋体" w:cs="宋体"/>
          <w:color w:val="000000"/>
          <w:szCs w:val="21"/>
        </w:rPr>
        <w:t xml:space="preserve">2、甲方根据</w:t>
      </w:r>
      <w:r>
        <w:rPr>
          <w:rFonts w:hint="eastAsia" w:ascii="宋体" w:hAnsi="宋体"/>
          <w:color w:val="000000"/>
          <w:szCs w:val="21"/>
        </w:rPr>
        <w:t xml:space="preserve">复方玄驹胶囊等四个中药制剂</w:t>
      </w:r>
      <w:r>
        <w:rPr>
          <w:rFonts w:hint="eastAsia" w:ascii="宋体" w:hAnsi="宋体" w:cs="宋体"/>
          <w:color w:val="000000"/>
          <w:szCs w:val="21"/>
        </w:rPr>
        <w:t xml:space="preserve">产品包装规格，负责</w:t>
      </w:r>
      <w:r>
        <w:rPr>
          <w:rFonts w:hint="eastAsia" w:ascii="宋体" w:hAnsi="宋体"/>
          <w:color w:val="000000"/>
          <w:szCs w:val="21"/>
        </w:rPr>
        <w:t xml:space="preserve">复方玄驹胶囊等四个中药制剂</w:t>
      </w:r>
      <w:r>
        <w:rPr>
          <w:rFonts w:hint="eastAsia" w:ascii="宋体" w:hAnsi="宋体" w:cs="宋体"/>
          <w:color w:val="000000"/>
          <w:szCs w:val="21"/>
        </w:rPr>
        <w:t xml:space="preserve">的包装设计，标签、说明书和中包装等均应符合国家药品监督管理局的要求；</w:t>
      </w:r>
      <w:r>
        <w:rPr>
          <w:rFonts w:hint="eastAsia" w:ascii="宋体" w:hAnsi="宋体" w:cs="宋体"/>
          <w:color w:val="000000"/>
          <w:szCs w:val="21"/>
        </w:rPr>
      </w:r>
      <w:r/>
    </w:p>
    <w:p>
      <w:pPr>
        <w:pStyle w:val="907"/>
        <w:ind w:firstLine="420"/>
        <w:rPr>
          <w:rFonts w:hint="eastAsia" w:ascii="宋体" w:hAnsi="宋体" w:cs="宋体"/>
          <w:color w:val="000000"/>
          <w:sz w:val="21"/>
          <w:szCs w:val="21"/>
        </w:rPr>
      </w:pPr>
      <w:r>
        <w:rPr>
          <w:rFonts w:hint="eastAsia" w:ascii="宋体" w:hAnsi="宋体" w:cs="宋体"/>
          <w:color w:val="000000"/>
          <w:sz w:val="21"/>
          <w:szCs w:val="21"/>
        </w:rPr>
        <w:t xml:space="preserve">3、甲方负责</w:t>
      </w:r>
      <w:r>
        <w:rPr>
          <w:rFonts w:hint="eastAsia" w:ascii="宋体" w:hAnsi="宋体" w:cs="Arial"/>
          <w:color w:val="000000"/>
          <w:sz w:val="21"/>
          <w:szCs w:val="21"/>
        </w:rPr>
        <w:t xml:space="preserve">复方玄驹胶囊等四个中药制剂</w:t>
      </w:r>
      <w:r>
        <w:rPr>
          <w:rFonts w:hint="eastAsia" w:ascii="宋体" w:hAnsi="宋体" w:cs="宋体"/>
          <w:color w:val="000000"/>
          <w:sz w:val="21"/>
          <w:szCs w:val="21"/>
        </w:rPr>
        <w:t xml:space="preserve">的中药饮片采购，甲方提供的中药饮片含水量应在乙方的内控标准以内，甲方采购的中药饮片如检测不符合上述质量标准，甲方负责将该批次中药饮片运回，该批次中药饮片检验产生的费用由甲方承担；</w:t>
      </w:r>
      <w:r>
        <w:rPr>
          <w:rFonts w:hint="eastAsia" w:ascii="宋体" w:hAnsi="宋体" w:cs="宋体"/>
          <w:color w:val="000000"/>
          <w:sz w:val="21"/>
          <w:szCs w:val="21"/>
        </w:rPr>
      </w:r>
      <w:r/>
    </w:p>
    <w:p>
      <w:pPr>
        <w:pStyle w:val="907"/>
        <w:ind w:firstLine="420"/>
        <w:rPr>
          <w:rFonts w:ascii="宋体" w:hAnsi="宋体" w:cs="宋体"/>
          <w:color w:val="000000"/>
          <w:sz w:val="21"/>
          <w:szCs w:val="21"/>
        </w:rPr>
      </w:pPr>
      <w:r>
        <w:rPr>
          <w:rFonts w:hint="eastAsia" w:ascii="宋体" w:hAnsi="宋体" w:cs="宋体"/>
          <w:color w:val="000000"/>
          <w:sz w:val="21"/>
          <w:szCs w:val="21"/>
        </w:rPr>
        <w:t xml:space="preserve">4、甲方负责原辅料及包材的运输，运输工具由甲方提供；</w:t>
      </w:r>
      <w:r>
        <w:rPr>
          <w:rFonts w:ascii="宋体" w:hAnsi="宋体" w:cs="宋体"/>
          <w:color w:val="000000"/>
          <w:sz w:val="21"/>
          <w:szCs w:val="21"/>
        </w:rPr>
      </w:r>
      <w:r/>
    </w:p>
    <w:p>
      <w:pPr>
        <w:pStyle w:val="907"/>
        <w:ind w:firstLine="420"/>
        <w:rPr>
          <w:rFonts w:ascii="宋体" w:hAnsi="宋体" w:cs="宋体"/>
          <w:color w:val="000000"/>
          <w:sz w:val="21"/>
          <w:szCs w:val="21"/>
        </w:rPr>
      </w:pPr>
      <w:r>
        <w:rPr>
          <w:rFonts w:hint="eastAsia" w:ascii="宋体" w:hAnsi="宋体" w:cs="宋体"/>
          <w:color w:val="000000"/>
          <w:sz w:val="21"/>
          <w:szCs w:val="21"/>
        </w:rPr>
        <w:t xml:space="preserve">5、甲方有权对</w:t>
      </w:r>
      <w:r>
        <w:rPr>
          <w:rFonts w:hint="eastAsia" w:ascii="宋体" w:hAnsi="宋体" w:cs="Arial"/>
          <w:color w:val="000000"/>
          <w:sz w:val="21"/>
          <w:szCs w:val="21"/>
        </w:rPr>
        <w:t xml:space="preserve">复方玄驹胶囊等四个中药制剂</w:t>
      </w:r>
      <w:r>
        <w:rPr>
          <w:rFonts w:hint="eastAsia" w:ascii="宋体" w:hAnsi="宋体" w:cs="宋体"/>
          <w:color w:val="000000"/>
          <w:sz w:val="21"/>
          <w:szCs w:val="21"/>
        </w:rPr>
        <w:t xml:space="preserve">产品的数量、外观及质量进行检查，发现任何数量短缺、外观瑕疵、质量问题，应及时通知乙方；</w:t>
      </w:r>
      <w:r>
        <w:rPr>
          <w:rFonts w:ascii="宋体" w:hAnsi="宋体" w:cs="宋体"/>
          <w:color w:val="000000"/>
          <w:sz w:val="21"/>
          <w:szCs w:val="21"/>
        </w:rPr>
      </w:r>
      <w:r/>
    </w:p>
    <w:p>
      <w:pPr>
        <w:pStyle w:val="907"/>
        <w:ind w:firstLine="420"/>
        <w:rPr>
          <w:rFonts w:hint="eastAsia" w:ascii="宋体" w:hAnsi="宋体" w:cs="宋体"/>
          <w:color w:val="000000"/>
          <w:sz w:val="21"/>
          <w:szCs w:val="21"/>
        </w:rPr>
      </w:pPr>
      <w:r>
        <w:rPr>
          <w:rFonts w:hint="eastAsia" w:ascii="宋体" w:hAnsi="宋体" w:cs="宋体"/>
          <w:color w:val="000000"/>
          <w:sz w:val="21"/>
          <w:szCs w:val="21"/>
        </w:rPr>
        <w:t xml:space="preserve">6、甲方按协议规定及时付款。</w:t>
      </w:r>
      <w:r>
        <w:rPr>
          <w:rFonts w:hint="eastAsia" w:ascii="宋体" w:hAnsi="宋体" w:cs="宋体"/>
          <w:color w:val="000000"/>
          <w:sz w:val="21"/>
          <w:szCs w:val="21"/>
        </w:rPr>
      </w:r>
      <w:r/>
    </w:p>
    <w:p>
      <w:pPr>
        <w:pStyle w:val="907"/>
        <w:ind w:firstLine="420"/>
        <w:rPr>
          <w:rFonts w:ascii="宋体" w:hAnsi="宋体" w:cs="宋体"/>
          <w:color w:val="000000"/>
          <w:sz w:val="21"/>
          <w:szCs w:val="21"/>
        </w:rPr>
      </w:pPr>
      <w:r>
        <w:rPr>
          <w:rFonts w:hint="eastAsia" w:ascii="宋体" w:hAnsi="宋体" w:cs="宋体"/>
          <w:color w:val="000000"/>
          <w:sz w:val="21"/>
          <w:szCs w:val="21"/>
        </w:rPr>
        <w:t xml:space="preserve">（二）乙方承担的责任：</w:t>
      </w:r>
      <w:r>
        <w:rPr>
          <w:rFonts w:ascii="宋体" w:hAnsi="宋体" w:cs="宋体"/>
          <w:color w:val="000000"/>
          <w:sz w:val="21"/>
          <w:szCs w:val="21"/>
        </w:rPr>
      </w:r>
      <w:r/>
    </w:p>
    <w:p>
      <w:pPr>
        <w:pStyle w:val="907"/>
        <w:ind w:firstLine="420"/>
        <w:rPr>
          <w:rFonts w:ascii="宋体" w:hAnsi="宋体" w:cs="宋体"/>
          <w:color w:val="000000"/>
          <w:sz w:val="21"/>
          <w:szCs w:val="21"/>
        </w:rPr>
      </w:pPr>
      <w:r>
        <w:rPr>
          <w:rFonts w:hint="eastAsia" w:ascii="宋体" w:hAnsi="宋体" w:cs="宋体"/>
          <w:color w:val="000000"/>
          <w:sz w:val="21"/>
          <w:szCs w:val="21"/>
        </w:rPr>
        <w:t xml:space="preserve"> 1、乙方应按照甲方加工单规定的时间、批次及数量交付</w:t>
      </w:r>
      <w:r>
        <w:rPr>
          <w:rFonts w:hint="eastAsia" w:ascii="宋体" w:hAnsi="宋体" w:cs="Arial"/>
          <w:color w:val="000000"/>
          <w:sz w:val="21"/>
          <w:szCs w:val="21"/>
        </w:rPr>
        <w:t xml:space="preserve">复方玄驹胶囊等四个中药制剂</w:t>
      </w:r>
      <w:r>
        <w:rPr>
          <w:rFonts w:hint="eastAsia" w:ascii="宋体" w:hAnsi="宋体" w:cs="宋体"/>
          <w:color w:val="000000"/>
          <w:sz w:val="21"/>
          <w:szCs w:val="21"/>
        </w:rPr>
        <w:t xml:space="preserve">成品。按时、按质、按量进行加工生产并进行检验，出中间体及成品检验报告。甲方可随时对乙方的生产设施、设备及生产过程进行监督检查，生产过程中产生的所有记录可随时调阅，乙方不得推诿。</w:t>
      </w:r>
      <w:r>
        <w:rPr>
          <w:rFonts w:ascii="宋体" w:hAnsi="宋体" w:cs="宋体"/>
          <w:color w:val="000000"/>
          <w:sz w:val="21"/>
          <w:szCs w:val="21"/>
        </w:rPr>
      </w:r>
      <w:r/>
    </w:p>
    <w:p>
      <w:pPr>
        <w:pStyle w:val="907"/>
        <w:ind w:firstLine="420"/>
        <w:rPr>
          <w:rFonts w:hint="eastAsia" w:ascii="宋体" w:hAnsi="宋体" w:cs="宋体"/>
          <w:color w:val="000000"/>
          <w:sz w:val="21"/>
          <w:szCs w:val="21"/>
        </w:rPr>
      </w:pPr>
      <w:r>
        <w:rPr>
          <w:rFonts w:hint="eastAsia" w:ascii="宋体" w:hAnsi="宋体" w:cs="宋体"/>
          <w:color w:val="000000"/>
          <w:sz w:val="21"/>
          <w:szCs w:val="21"/>
        </w:rPr>
        <w:t xml:space="preserve">2、甲方对</w:t>
      </w:r>
      <w:r>
        <w:rPr>
          <w:rFonts w:hint="eastAsia" w:ascii="宋体" w:hAnsi="宋体" w:cs="Arial"/>
          <w:color w:val="000000"/>
          <w:sz w:val="21"/>
          <w:szCs w:val="21"/>
        </w:rPr>
        <w:t xml:space="preserve">复方玄驹胶囊等四个中药制剂</w:t>
      </w:r>
      <w:r>
        <w:rPr>
          <w:rFonts w:hint="eastAsia" w:ascii="宋体" w:hAnsi="宋体" w:cs="宋体"/>
          <w:color w:val="000000"/>
          <w:sz w:val="21"/>
          <w:szCs w:val="21"/>
        </w:rPr>
        <w:t xml:space="preserve">的处方、生产工艺和质量标准及具体检测方法享有完全知识产权，乙方对其负有保密责任，不得出于本协议以外的目的使用，不得擅自使用甲方提供的处方、生产工艺和质量标准及具体检测方法自行或为第三人生产加工产品，不得向第三方提供或泄露上述信息。</w:t>
      </w:r>
      <w:r>
        <w:rPr>
          <w:rFonts w:hint="eastAsia" w:ascii="宋体" w:hAnsi="宋体" w:cs="宋体"/>
          <w:color w:val="000000"/>
          <w:sz w:val="21"/>
          <w:szCs w:val="21"/>
        </w:rPr>
      </w:r>
      <w:r/>
    </w:p>
    <w:p>
      <w:pPr>
        <w:pStyle w:val="907"/>
        <w:ind w:firstLine="420"/>
        <w:rPr>
          <w:rFonts w:hint="eastAsia" w:ascii="宋体" w:hAnsi="宋体" w:cs="宋体"/>
          <w:color w:val="000000"/>
          <w:sz w:val="21"/>
          <w:szCs w:val="21"/>
        </w:rPr>
      </w:pPr>
      <w:r>
        <w:rPr>
          <w:rFonts w:hint="eastAsia" w:ascii="宋体" w:hAnsi="宋体" w:cs="宋体"/>
          <w:color w:val="000000"/>
          <w:sz w:val="21"/>
          <w:szCs w:val="21"/>
        </w:rPr>
        <w:t xml:space="preserve">3、乙方应保证在整个生产过程中各步骤的得率，灌装工序不得少于90%。</w:t>
      </w:r>
      <w:r>
        <w:rPr>
          <w:rFonts w:hint="eastAsia" w:ascii="宋体" w:hAnsi="宋体" w:cs="宋体"/>
          <w:color w:val="000000"/>
          <w:sz w:val="21"/>
          <w:szCs w:val="21"/>
        </w:rPr>
      </w:r>
      <w:r/>
    </w:p>
    <w:p>
      <w:pPr>
        <w:pStyle w:val="907"/>
        <w:ind w:firstLine="420"/>
        <w:rPr>
          <w:rFonts w:hint="eastAsia" w:ascii="宋体" w:hAnsi="宋体" w:cs="宋体"/>
          <w:color w:val="000000"/>
          <w:sz w:val="21"/>
          <w:szCs w:val="21"/>
        </w:rPr>
      </w:pPr>
      <w:r>
        <w:rPr>
          <w:rFonts w:hint="eastAsia" w:ascii="宋体" w:hAnsi="宋体" w:cs="宋体"/>
          <w:color w:val="000000"/>
          <w:sz w:val="21"/>
          <w:szCs w:val="21"/>
        </w:rPr>
        <w:t xml:space="preserve">4、乙方按照《中华人民共和国药典》、部颁标准、炮制规范收载的质量标准或内控标准等对中药饮片及包装材料进行检验。中药饮片及包装材料均需在检测合格后，乙方才能投入生产使用。</w:t>
      </w:r>
      <w:r>
        <w:rPr>
          <w:rFonts w:hint="eastAsia" w:ascii="宋体" w:hAnsi="宋体" w:cs="宋体"/>
          <w:color w:val="000000"/>
          <w:sz w:val="21"/>
          <w:szCs w:val="21"/>
        </w:rPr>
      </w:r>
      <w:r/>
    </w:p>
    <w:p>
      <w:pPr>
        <w:pStyle w:val="907"/>
        <w:ind w:firstLine="420"/>
        <w:rPr>
          <w:rFonts w:hint="eastAsia" w:ascii="宋体" w:hAnsi="宋体" w:cs="宋体"/>
          <w:color w:val="000000"/>
          <w:sz w:val="21"/>
          <w:szCs w:val="21"/>
        </w:rPr>
      </w:pPr>
      <w:r>
        <w:rPr>
          <w:rFonts w:hint="eastAsia" w:ascii="宋体" w:hAnsi="宋体" w:cs="宋体"/>
          <w:color w:val="000000"/>
          <w:sz w:val="21"/>
          <w:szCs w:val="21"/>
        </w:rPr>
        <w:t xml:space="preserve">5、乙方负责根据甲方提供的关于协议产品包装规格的要求对协议产品进行包装，协议产品的包装材料采购由甲方购买。</w:t>
      </w:r>
      <w:r>
        <w:rPr>
          <w:rFonts w:hint="eastAsia" w:ascii="宋体" w:hAnsi="宋体" w:cs="宋体"/>
          <w:color w:val="000000"/>
          <w:sz w:val="21"/>
          <w:szCs w:val="21"/>
        </w:rPr>
      </w:r>
      <w:r/>
    </w:p>
    <w:p>
      <w:pPr>
        <w:pStyle w:val="907"/>
        <w:ind w:firstLine="420"/>
        <w:rPr>
          <w:rFonts w:hint="eastAsia" w:ascii="宋体" w:hAnsi="宋体" w:cs="宋体"/>
          <w:color w:val="000000"/>
          <w:sz w:val="21"/>
          <w:szCs w:val="21"/>
        </w:rPr>
      </w:pPr>
      <w:r>
        <w:rPr>
          <w:rFonts w:hint="eastAsia" w:ascii="宋体" w:hAnsi="宋体" w:cs="宋体"/>
          <w:color w:val="000000"/>
          <w:sz w:val="21"/>
          <w:szCs w:val="21"/>
        </w:rPr>
        <w:t xml:space="preserve">6、乙方负责日常的生产、过程控制和记录及产品质量检验，并应符合《药品生产质量管理规范》(GMP</w:t>
      </w:r>
      <w:r>
        <w:rPr>
          <w:rFonts w:ascii="宋体" w:hAnsi="宋体" w:cs="宋体"/>
          <w:color w:val="000000"/>
          <w:sz w:val="21"/>
          <w:szCs w:val="21"/>
        </w:rPr>
        <w:t xml:space="preserve">)</w:t>
      </w:r>
      <w:r>
        <w:rPr>
          <w:rFonts w:hint="eastAsia" w:ascii="宋体" w:hAnsi="宋体" w:cs="宋体"/>
          <w:color w:val="000000"/>
          <w:sz w:val="21"/>
          <w:szCs w:val="21"/>
        </w:rPr>
        <w:t xml:space="preserve">要求，确保其符合产品的质量标准要求，批生产记录、批包装记录、批清场记录、批检验记录以及留样观察记录等格式由甲乙双方商讨确定。生产中产生的上述记录及检验报告书由乙方负责并妥善保存，并向甲方提供复印件。</w:t>
      </w:r>
      <w:r>
        <w:rPr>
          <w:rFonts w:hint="eastAsia" w:ascii="宋体" w:hAnsi="宋体" w:cs="宋体"/>
          <w:color w:val="000000"/>
          <w:sz w:val="21"/>
          <w:szCs w:val="21"/>
        </w:rPr>
      </w:r>
      <w:r/>
    </w:p>
    <w:p>
      <w:pPr>
        <w:pStyle w:val="907"/>
        <w:ind w:firstLine="420"/>
        <w:rPr>
          <w:rFonts w:hint="eastAsia" w:ascii="宋体" w:hAnsi="宋体" w:cs="宋体"/>
          <w:color w:val="000000"/>
          <w:sz w:val="21"/>
          <w:szCs w:val="21"/>
        </w:rPr>
      </w:pPr>
      <w:r>
        <w:rPr>
          <w:rFonts w:hint="eastAsia" w:ascii="宋体" w:hAnsi="宋体" w:cs="宋体"/>
          <w:color w:val="000000"/>
          <w:sz w:val="21"/>
          <w:szCs w:val="21"/>
        </w:rPr>
        <w:t xml:space="preserve">7、本协议项下委托加工的</w:t>
      </w:r>
      <w:r>
        <w:rPr>
          <w:rFonts w:hint="eastAsia" w:ascii="宋体" w:hAnsi="宋体" w:cs="Arial"/>
          <w:color w:val="000000"/>
          <w:sz w:val="21"/>
          <w:szCs w:val="21"/>
        </w:rPr>
        <w:t xml:space="preserve">复方玄驹胶囊等四个中药制剂</w:t>
      </w:r>
      <w:r>
        <w:rPr>
          <w:rFonts w:hint="eastAsia" w:ascii="宋体" w:hAnsi="宋体" w:cs="宋体"/>
          <w:color w:val="000000"/>
          <w:sz w:val="21"/>
          <w:szCs w:val="21"/>
        </w:rPr>
        <w:t xml:space="preserve">产品只能由甲方使用，且只能由甲方处置，使用范围与甲方《医疗机构执业许可证》所载明的诊疗范围一致。乙方不得擅自处置。</w:t>
      </w:r>
      <w:r>
        <w:rPr>
          <w:rFonts w:hint="eastAsia" w:ascii="宋体" w:hAnsi="宋体" w:cs="宋体"/>
          <w:color w:val="000000"/>
          <w:sz w:val="21"/>
          <w:szCs w:val="21"/>
        </w:rPr>
      </w:r>
      <w:r/>
    </w:p>
    <w:p>
      <w:pPr>
        <w:pStyle w:val="907"/>
        <w:ind w:firstLine="420"/>
        <w:rPr>
          <w:rFonts w:hint="eastAsia" w:ascii="宋体" w:hAnsi="宋体" w:cs="宋体"/>
          <w:color w:val="000000"/>
          <w:sz w:val="21"/>
          <w:szCs w:val="21"/>
        </w:rPr>
      </w:pPr>
      <w:r>
        <w:rPr>
          <w:rFonts w:hint="eastAsia" w:ascii="宋体" w:hAnsi="宋体" w:cs="宋体"/>
          <w:color w:val="000000"/>
          <w:sz w:val="21"/>
          <w:szCs w:val="21"/>
        </w:rPr>
        <w:t xml:space="preserve">8、甲方收货后，如发现数量短缺及质量问题，乙方应当根据甲方的要求及时补足、更换、销毁。产品在乙方生产、贮存环节中出现的质量缺陷，相关责任及损失均由乙方承担。</w:t>
      </w:r>
      <w:r>
        <w:rPr>
          <w:rFonts w:hint="eastAsia" w:ascii="宋体" w:hAnsi="宋体" w:cs="宋体"/>
          <w:color w:val="000000"/>
          <w:sz w:val="21"/>
          <w:szCs w:val="21"/>
        </w:rPr>
      </w:r>
      <w:r/>
    </w:p>
    <w:p>
      <w:pPr>
        <w:pStyle w:val="907"/>
        <w:ind w:firstLine="420"/>
        <w:rPr>
          <w:rFonts w:hint="eastAsia" w:ascii="宋体" w:hAnsi="宋体" w:cs="宋体"/>
          <w:color w:val="000000"/>
          <w:sz w:val="21"/>
          <w:szCs w:val="21"/>
        </w:rPr>
      </w:pPr>
      <w:r>
        <w:rPr>
          <w:rFonts w:hint="eastAsia" w:ascii="宋体" w:hAnsi="宋体" w:cs="宋体"/>
          <w:color w:val="000000"/>
          <w:sz w:val="21"/>
          <w:szCs w:val="21"/>
        </w:rPr>
        <w:t xml:space="preserve">（三）甲乙双方共同承担的责任：</w:t>
      </w:r>
      <w:r>
        <w:rPr>
          <w:rFonts w:hint="eastAsia" w:ascii="宋体" w:hAnsi="宋体" w:cs="宋体"/>
          <w:color w:val="000000"/>
          <w:sz w:val="21"/>
          <w:szCs w:val="21"/>
        </w:rPr>
      </w:r>
      <w:r/>
    </w:p>
    <w:p>
      <w:pPr>
        <w:pStyle w:val="907"/>
        <w:ind w:firstLine="420"/>
        <w:rPr>
          <w:rFonts w:hint="eastAsia" w:ascii="宋体" w:hAnsi="宋体" w:cs="宋体"/>
          <w:color w:val="000000"/>
          <w:sz w:val="21"/>
          <w:szCs w:val="21"/>
        </w:rPr>
      </w:pPr>
      <w:r>
        <w:rPr>
          <w:rFonts w:hint="eastAsia" w:ascii="宋体" w:hAnsi="宋体" w:cs="宋体"/>
          <w:color w:val="000000"/>
          <w:sz w:val="21"/>
          <w:szCs w:val="21"/>
        </w:rPr>
        <w:t xml:space="preserve">甲乙双方均应当对</w:t>
      </w:r>
      <w:r>
        <w:rPr>
          <w:rFonts w:hint="eastAsia" w:ascii="宋体" w:hAnsi="宋体" w:cs="Arial"/>
          <w:color w:val="000000"/>
          <w:sz w:val="21"/>
          <w:szCs w:val="21"/>
        </w:rPr>
        <w:t xml:space="preserve">复方玄驹胶囊等四个中药制剂</w:t>
      </w:r>
      <w:r>
        <w:rPr>
          <w:rFonts w:hint="eastAsia" w:ascii="宋体" w:hAnsi="宋体" w:cs="宋体"/>
          <w:color w:val="000000"/>
          <w:sz w:val="21"/>
          <w:szCs w:val="21"/>
        </w:rPr>
        <w:t xml:space="preserve">产品的质量负责，在使用中发现的质量缺陷，需厘清相关责任及损失，由造成产品缺陷的过错方承担。产品缺陷由甲方造成的，乙方赔偿消费者后，有权向甲方追偿。因乙方的过错使产品存在缺陷的，甲方赔偿后，有权向乙方追偿。</w:t>
      </w:r>
      <w:r>
        <w:rPr>
          <w:rFonts w:hint="eastAsia" w:ascii="宋体" w:hAnsi="宋体" w:cs="宋体"/>
          <w:color w:val="000000"/>
          <w:sz w:val="21"/>
          <w:szCs w:val="21"/>
        </w:rPr>
      </w:r>
      <w:r/>
    </w:p>
    <w:p>
      <w:pPr>
        <w:pStyle w:val="909"/>
        <w:ind w:firstLine="0"/>
        <w:spacing w:line="360" w:lineRule="auto"/>
        <w:rPr>
          <w:rFonts w:ascii="宋体" w:hAnsi="宋体"/>
          <w:color w:val="000000"/>
          <w:szCs w:val="21"/>
        </w:rPr>
      </w:pPr>
      <w:r>
        <w:rPr>
          <w:rFonts w:hint="eastAsia" w:ascii="宋体" w:hAnsi="宋体"/>
          <w:b/>
          <w:bCs/>
          <w:color w:val="000000"/>
          <w:szCs w:val="21"/>
        </w:rPr>
        <w:t xml:space="preserve">第五条：</w:t>
      </w:r>
      <w:r>
        <w:rPr>
          <w:rFonts w:hint="eastAsia" w:ascii="宋体" w:hAnsi="宋体"/>
          <w:b/>
          <w:color w:val="000000"/>
          <w:szCs w:val="21"/>
        </w:rPr>
        <w:t xml:space="preserve">付费方式</w:t>
      </w:r>
      <w:r>
        <w:rPr>
          <w:rFonts w:ascii="宋体" w:hAnsi="宋体"/>
          <w:color w:val="000000"/>
          <w:szCs w:val="21"/>
        </w:rPr>
      </w:r>
      <w:r/>
    </w:p>
    <w:p>
      <w:pPr>
        <w:pStyle w:val="1174"/>
        <w:jc w:val="left"/>
        <w:spacing w:line="360" w:lineRule="auto"/>
        <w:rPr>
          <w:rFonts w:ascii="宋体" w:hAnsi="宋体" w:cs="宋体"/>
          <w:color w:val="000000"/>
          <w:szCs w:val="21"/>
        </w:rPr>
      </w:pPr>
      <w:r>
        <w:rPr>
          <w:rFonts w:hint="eastAsia" w:ascii="宋体" w:hAnsi="宋体" w:cs="宋体"/>
          <w:color w:val="000000"/>
          <w:szCs w:val="21"/>
        </w:rPr>
        <w:t xml:space="preserve">乙方每季度按实际加工成品数量开具发票并附期内所有批次生产数量明细清单，甲方核对无误后，在30个工作日内向乙方一次性支付100%的每季度应付协议款项。</w:t>
      </w:r>
      <w:r>
        <w:rPr>
          <w:rFonts w:ascii="宋体" w:hAnsi="宋体" w:cs="宋体"/>
          <w:color w:val="000000"/>
          <w:szCs w:val="21"/>
        </w:rPr>
      </w:r>
      <w:r/>
    </w:p>
    <w:p>
      <w:pPr>
        <w:pStyle w:val="1174"/>
        <w:ind w:firstLine="0"/>
        <w:jc w:val="left"/>
        <w:spacing w:line="360" w:lineRule="auto"/>
        <w:rPr>
          <w:rFonts w:ascii="宋体" w:hAnsi="宋体" w:cs="宋体"/>
          <w:color w:val="000000"/>
          <w:szCs w:val="21"/>
        </w:rPr>
      </w:pPr>
      <w:r>
        <w:rPr>
          <w:rFonts w:hint="eastAsia" w:ascii="宋体" w:hAnsi="宋体"/>
          <w:b/>
          <w:bCs/>
          <w:color w:val="000000"/>
          <w:szCs w:val="21"/>
        </w:rPr>
        <w:t xml:space="preserve">第六条、</w:t>
      </w:r>
      <w:r>
        <w:rPr>
          <w:rFonts w:hint="eastAsia" w:ascii="宋体" w:hAnsi="宋体"/>
          <w:b/>
          <w:color w:val="000000"/>
          <w:szCs w:val="21"/>
        </w:rPr>
        <w:t xml:space="preserve">违约责任</w:t>
      </w:r>
      <w:r>
        <w:rPr>
          <w:rFonts w:ascii="宋体" w:hAnsi="宋体" w:cs="宋体"/>
          <w:color w:val="000000"/>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1、违约责任</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协议一方不履行协议义务或者履行协议义务不符合约定的，应当承担继续履行、采取补救措施或者赔偿损失等违约责任。</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2、甲方违约责任</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（1）在协议生效后，甲方</w:t>
      </w:r>
      <w:r>
        <w:rPr>
          <w:rFonts w:hint="eastAsia" w:hAnsi="宋体" w:eastAsia="宋体"/>
          <w:color w:val="000000"/>
          <w:sz w:val="21"/>
          <w:szCs w:val="21"/>
        </w:rPr>
        <w:t xml:space="preserve">无正当理由</w:t>
      </w:r>
      <w:r>
        <w:rPr>
          <w:rFonts w:hAnsi="宋体" w:eastAsia="宋体"/>
          <w:color w:val="000000"/>
          <w:sz w:val="21"/>
          <w:szCs w:val="21"/>
        </w:rPr>
        <w:t xml:space="preserve">要求解除协议的，应向乙方偿付</w:t>
      </w:r>
      <w:r>
        <w:rPr>
          <w:rFonts w:hint="eastAsia" w:hAnsi="宋体" w:eastAsia="宋体"/>
          <w:color w:val="000000"/>
          <w:sz w:val="21"/>
          <w:szCs w:val="21"/>
        </w:rPr>
        <w:t xml:space="preserve">协议解除前所有季度</w:t>
      </w:r>
      <w:r>
        <w:rPr>
          <w:rFonts w:hAnsi="宋体" w:eastAsia="宋体"/>
          <w:color w:val="000000"/>
          <w:sz w:val="21"/>
          <w:szCs w:val="21"/>
        </w:rPr>
        <w:t xml:space="preserve">协议总价款</w:t>
      </w:r>
      <w:r>
        <w:rPr>
          <w:rFonts w:hint="eastAsia" w:hAnsi="宋体" w:eastAsia="宋体"/>
          <w:color w:val="000000"/>
          <w:sz w:val="21"/>
          <w:szCs w:val="21"/>
        </w:rPr>
        <w:t xml:space="preserve">5</w:t>
      </w:r>
      <w:r>
        <w:rPr>
          <w:rFonts w:hAnsi="宋体" w:eastAsia="宋体"/>
          <w:color w:val="000000"/>
          <w:sz w:val="21"/>
          <w:szCs w:val="21"/>
        </w:rPr>
        <w:t xml:space="preserve">%的违约金，违约金不足以补偿损失的，乙方有权要求甲方补足。</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（2）甲方</w:t>
      </w:r>
      <w:r>
        <w:rPr>
          <w:rFonts w:hint="eastAsia" w:hAnsi="宋体" w:eastAsia="宋体"/>
          <w:color w:val="000000"/>
          <w:sz w:val="21"/>
          <w:szCs w:val="21"/>
        </w:rPr>
        <w:t xml:space="preserve">无正当理由</w:t>
      </w:r>
      <w:r>
        <w:rPr>
          <w:rFonts w:hAnsi="宋体" w:eastAsia="宋体"/>
          <w:color w:val="000000"/>
          <w:sz w:val="21"/>
          <w:szCs w:val="21"/>
        </w:rPr>
        <w:t xml:space="preserve">逾期付款的应按照逾期付款金额的每天万分之</w:t>
      </w:r>
      <w:r>
        <w:rPr>
          <w:rFonts w:hint="eastAsia" w:hAnsi="宋体" w:eastAsia="宋体"/>
          <w:color w:val="000000"/>
          <w:sz w:val="21"/>
          <w:szCs w:val="21"/>
        </w:rPr>
        <w:t xml:space="preserve">二</w:t>
      </w:r>
      <w:r>
        <w:rPr>
          <w:rFonts w:hAnsi="宋体" w:eastAsia="宋体"/>
          <w:color w:val="000000"/>
          <w:sz w:val="21"/>
          <w:szCs w:val="21"/>
        </w:rPr>
        <w:t xml:space="preserve">支付逾期付款违约金。</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3、乙方违约责任</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（1）乙方不能履行协议从而影响甲方按期正常使用的，甲方有权解除协议，乙方向甲方偿付</w:t>
      </w:r>
      <w:r>
        <w:rPr>
          <w:rFonts w:hint="eastAsia" w:hAnsi="宋体" w:eastAsia="宋体"/>
          <w:color w:val="000000"/>
          <w:sz w:val="21"/>
          <w:szCs w:val="21"/>
        </w:rPr>
        <w:t xml:space="preserve">协议解除前所有季度</w:t>
      </w:r>
      <w:r>
        <w:rPr>
          <w:rFonts w:hAnsi="宋体" w:eastAsia="宋体"/>
          <w:color w:val="000000"/>
          <w:sz w:val="21"/>
          <w:szCs w:val="21"/>
        </w:rPr>
        <w:t xml:space="preserve">协议总价款</w:t>
      </w:r>
      <w:r>
        <w:rPr>
          <w:rFonts w:hint="eastAsia" w:hAnsi="宋体" w:eastAsia="宋体"/>
          <w:color w:val="000000"/>
          <w:sz w:val="21"/>
          <w:szCs w:val="21"/>
        </w:rPr>
        <w:t xml:space="preserve">30</w:t>
      </w:r>
      <w:r>
        <w:rPr>
          <w:rFonts w:hAnsi="宋体" w:eastAsia="宋体"/>
          <w:color w:val="000000"/>
          <w:sz w:val="21"/>
          <w:szCs w:val="21"/>
        </w:rPr>
        <w:t xml:space="preserve">%的违约金，违约金不足以补偿损失的甲方有权要求乙方补足。</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int="eastAsia" w:hAnsi="宋体" w:eastAsia="宋体"/>
          <w:color w:val="000000"/>
          <w:sz w:val="21"/>
          <w:szCs w:val="21"/>
        </w:rPr>
        <w:t xml:space="preserve">（2）在</w:t>
      </w:r>
      <w:r>
        <w:rPr>
          <w:rFonts w:hAnsi="宋体" w:eastAsia="宋体"/>
          <w:color w:val="000000"/>
          <w:sz w:val="21"/>
          <w:szCs w:val="21"/>
        </w:rPr>
        <w:t xml:space="preserve">乙方</w:t>
      </w:r>
      <w:r>
        <w:rPr>
          <w:rFonts w:hint="eastAsia" w:hAnsi="宋体" w:eastAsia="宋体"/>
          <w:color w:val="000000"/>
          <w:sz w:val="21"/>
          <w:szCs w:val="21"/>
        </w:rPr>
        <w:t xml:space="preserve">延迟交付情况下，甲方有权要求</w:t>
      </w:r>
      <w:r>
        <w:rPr>
          <w:rFonts w:hAnsi="宋体" w:eastAsia="宋体"/>
          <w:color w:val="000000"/>
          <w:sz w:val="21"/>
          <w:szCs w:val="21"/>
        </w:rPr>
        <w:t xml:space="preserve">乙方</w:t>
      </w:r>
      <w:r>
        <w:rPr>
          <w:rFonts w:hint="eastAsia" w:hAnsi="宋体" w:eastAsia="宋体"/>
          <w:color w:val="000000"/>
          <w:sz w:val="21"/>
          <w:szCs w:val="21"/>
        </w:rPr>
        <w:t xml:space="preserve">承担2000元/天的违约金，延迟超过10天的，甲方有权终止</w:t>
      </w:r>
      <w:r>
        <w:rPr>
          <w:rFonts w:hAnsi="宋体" w:eastAsia="宋体"/>
          <w:color w:val="000000"/>
          <w:sz w:val="21"/>
          <w:szCs w:val="21"/>
        </w:rPr>
        <w:t xml:space="preserve">本协议</w:t>
      </w:r>
      <w:r>
        <w:rPr>
          <w:rFonts w:hint="eastAsia" w:hAnsi="宋体" w:eastAsia="宋体"/>
          <w:color w:val="000000"/>
          <w:sz w:val="21"/>
          <w:szCs w:val="21"/>
        </w:rPr>
        <w:t xml:space="preserve">，</w:t>
      </w:r>
      <w:r>
        <w:rPr>
          <w:rFonts w:hAnsi="宋体" w:eastAsia="宋体"/>
          <w:color w:val="000000"/>
          <w:sz w:val="21"/>
          <w:szCs w:val="21"/>
        </w:rPr>
        <w:t xml:space="preserve">乙方向甲方偿付</w:t>
      </w:r>
      <w:r>
        <w:rPr>
          <w:rFonts w:hint="eastAsia" w:hAnsi="宋体" w:eastAsia="宋体"/>
          <w:color w:val="000000"/>
          <w:sz w:val="21"/>
          <w:szCs w:val="21"/>
        </w:rPr>
        <w:t xml:space="preserve">协议解除前所有季度</w:t>
      </w:r>
      <w:r>
        <w:rPr>
          <w:rFonts w:hAnsi="宋体" w:eastAsia="宋体"/>
          <w:color w:val="000000"/>
          <w:sz w:val="21"/>
          <w:szCs w:val="21"/>
        </w:rPr>
        <w:t xml:space="preserve">协议总价款</w:t>
      </w:r>
      <w:r>
        <w:rPr>
          <w:rFonts w:hint="eastAsia" w:hAnsi="宋体" w:eastAsia="宋体"/>
          <w:color w:val="000000"/>
          <w:sz w:val="21"/>
          <w:szCs w:val="21"/>
        </w:rPr>
        <w:t xml:space="preserve">30</w:t>
      </w:r>
      <w:r>
        <w:rPr>
          <w:rFonts w:hAnsi="宋体" w:eastAsia="宋体"/>
          <w:color w:val="000000"/>
          <w:sz w:val="21"/>
          <w:szCs w:val="21"/>
        </w:rPr>
        <w:t xml:space="preserve">%的违约金</w:t>
      </w:r>
      <w:r>
        <w:rPr>
          <w:rFonts w:hint="eastAsia" w:hAnsi="宋体" w:eastAsia="宋体"/>
          <w:color w:val="000000"/>
          <w:sz w:val="21"/>
          <w:szCs w:val="21"/>
        </w:rPr>
        <w:t xml:space="preserve">，违约金不足以弥补甲方损失，甲方有权要求乙方赔偿损失。</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4、不可抗力</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（1）因不可抗力不能履行协议的，根据不可抗力的影响，部分或者全部免除责任。但协议一方迟延履行后发生不可抗力的，不能免除责任。</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（2）协议一方因不可抗力不能履行协议的，应当及时通知对方，以减轻可能给对方造成的损失，并应当在合理期限内提供证明。</w:t>
      </w:r>
      <w:r>
        <w:rPr>
          <w:rFonts w:hAnsi="宋体" w:eastAsia="宋体"/>
          <w:color w:val="000000"/>
          <w:sz w:val="21"/>
          <w:szCs w:val="21"/>
        </w:rPr>
      </w:r>
      <w:r/>
    </w:p>
    <w:p>
      <w:pPr>
        <w:pStyle w:val="1046"/>
        <w:spacing w:line="360" w:lineRule="auto"/>
        <w:rPr>
          <w:rFonts w:hAnsi="宋体" w:eastAsia="宋体"/>
          <w:b/>
          <w:color w:val="000000"/>
          <w:sz w:val="21"/>
          <w:szCs w:val="21"/>
        </w:rPr>
      </w:pPr>
      <w:r>
        <w:rPr>
          <w:rFonts w:hint="eastAsia" w:hAnsi="宋体" w:eastAsia="宋体"/>
          <w:b/>
          <w:color w:val="000000"/>
          <w:sz w:val="21"/>
          <w:szCs w:val="21"/>
        </w:rPr>
        <w:t xml:space="preserve">第七条、协议的解除和转让</w:t>
      </w:r>
      <w:r>
        <w:rPr>
          <w:rFonts w:hAnsi="宋体" w:eastAsia="宋体"/>
          <w:b/>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1、协议的解除</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（1）有下列情形之一，协议一方可以解除协议：</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（A）因不可抗力致使不能实现协议目的，未受不可抗力影响的一方有权解除协议；</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（B）因协议一方违约导致协议不能履行，另一方有权解除协议；</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（C）</w:t>
      </w:r>
      <w:r>
        <w:rPr>
          <w:rFonts w:hint="eastAsia" w:hAnsi="宋体" w:eastAsia="宋体"/>
          <w:color w:val="000000"/>
          <w:sz w:val="21"/>
          <w:szCs w:val="21"/>
        </w:rPr>
        <w:t xml:space="preserve">除另有约定外，</w:t>
      </w:r>
      <w:r>
        <w:rPr>
          <w:rFonts w:hAnsi="宋体" w:eastAsia="宋体"/>
          <w:color w:val="000000"/>
          <w:sz w:val="21"/>
          <w:szCs w:val="21"/>
        </w:rPr>
        <w:t xml:space="preserve">协议一方发生违反本协议的情形，经过</w:t>
      </w:r>
      <w:r>
        <w:rPr>
          <w:rFonts w:hint="eastAsia" w:hAnsi="宋体" w:eastAsia="宋体"/>
          <w:color w:val="000000"/>
          <w:sz w:val="21"/>
          <w:szCs w:val="21"/>
        </w:rPr>
        <w:t xml:space="preserve">另</w:t>
      </w:r>
      <w:r>
        <w:rPr>
          <w:rFonts w:hAnsi="宋体" w:eastAsia="宋体"/>
          <w:color w:val="000000"/>
          <w:sz w:val="21"/>
          <w:szCs w:val="21"/>
        </w:rPr>
        <w:t xml:space="preserve">一方二次书面通知仍然不纠正的</w:t>
      </w:r>
      <w:r>
        <w:rPr>
          <w:rFonts w:hint="eastAsia" w:hAnsi="宋体" w:eastAsia="宋体"/>
          <w:color w:val="000000"/>
          <w:sz w:val="21"/>
          <w:szCs w:val="21"/>
        </w:rPr>
        <w:t xml:space="preserve">，守约方有权解除本合同</w:t>
      </w:r>
      <w:r>
        <w:rPr>
          <w:rFonts w:hAnsi="宋体" w:eastAsia="宋体"/>
          <w:color w:val="000000"/>
          <w:sz w:val="21"/>
          <w:szCs w:val="21"/>
        </w:rPr>
        <w:t xml:space="preserve">；</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（2）有权解除协议的一方，应当书面通知对方以主张解除协议，协议在书面通知到达对方时解除。</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2、协议的转让</w:t>
      </w:r>
      <w:r>
        <w:rPr>
          <w:rFonts w:hAnsi="宋体" w:eastAsia="宋体"/>
          <w:color w:val="000000"/>
          <w:sz w:val="21"/>
          <w:szCs w:val="21"/>
        </w:rPr>
      </w:r>
      <w:r/>
    </w:p>
    <w:p>
      <w:pPr>
        <w:pStyle w:val="1046"/>
        <w:ind w:firstLine="420"/>
        <w:spacing w:line="360" w:lineRule="auto"/>
        <w:rPr>
          <w:rFonts w:hAnsi="宋体" w:eastAsia="宋体"/>
          <w:color w:val="000000"/>
          <w:sz w:val="21"/>
          <w:szCs w:val="21"/>
        </w:rPr>
      </w:pPr>
      <w:r>
        <w:rPr>
          <w:rFonts w:hAnsi="宋体" w:eastAsia="宋体"/>
          <w:color w:val="000000"/>
          <w:sz w:val="21"/>
          <w:szCs w:val="21"/>
        </w:rPr>
        <w:t xml:space="preserve">协议的部分和全部都不得转让。</w:t>
      </w:r>
      <w:r>
        <w:rPr>
          <w:rFonts w:hint="eastAsia" w:hAnsi="宋体" w:eastAsia="宋体"/>
          <w:color w:val="000000"/>
          <w:sz w:val="21"/>
          <w:szCs w:val="21"/>
        </w:rPr>
        <w:t xml:space="preserve">未经甲方事先书面同意，乙方不得擅自将本合同项下的服务擅自分包、转包给第三方个人或实体。</w:t>
      </w:r>
      <w:r>
        <w:rPr>
          <w:rFonts w:hAnsi="宋体" w:eastAsia="宋体"/>
          <w:color w:val="000000"/>
          <w:sz w:val="21"/>
          <w:szCs w:val="21"/>
        </w:rPr>
      </w:r>
      <w:r/>
    </w:p>
    <w:p>
      <w:pPr>
        <w:pStyle w:val="876"/>
        <w:spacing w:line="360" w:lineRule="auto"/>
        <w:tabs>
          <w:tab w:val="left" w:pos="1440" w:leader="none"/>
        </w:tabs>
        <w:rPr>
          <w:rFonts w:ascii="宋体" w:hAnsi="宋体"/>
          <w:b/>
          <w:color w:val="000000"/>
          <w:szCs w:val="21"/>
        </w:rPr>
      </w:pPr>
      <w:r>
        <w:rPr>
          <w:rFonts w:hint="eastAsia" w:ascii="宋体" w:hAnsi="宋体"/>
          <w:b/>
          <w:bCs/>
          <w:color w:val="000000"/>
          <w:szCs w:val="21"/>
        </w:rPr>
        <w:t xml:space="preserve">第八条、争议的解决</w:t>
      </w:r>
      <w:r>
        <w:rPr>
          <w:rFonts w:ascii="宋体" w:hAnsi="宋体"/>
          <w:b/>
          <w:color w:val="000000"/>
          <w:szCs w:val="21"/>
        </w:rPr>
      </w:r>
      <w:r/>
    </w:p>
    <w:p>
      <w:pPr>
        <w:pStyle w:val="876"/>
        <w:ind w:firstLine="420"/>
        <w:spacing w:line="360" w:lineRule="auto"/>
        <w:tabs>
          <w:tab w:val="left" w:pos="1080" w:leader="none"/>
        </w:tabs>
        <w:rPr>
          <w:rFonts w:ascii="宋体" w:hAnsi="宋体"/>
          <w:color w:val="000000"/>
          <w:szCs w:val="21"/>
        </w:rPr>
      </w:pPr>
      <w:r>
        <w:rPr>
          <w:rFonts w:hint="eastAsia" w:ascii="宋体" w:hAnsi="宋体"/>
          <w:color w:val="000000"/>
          <w:szCs w:val="21"/>
        </w:rPr>
        <w:t xml:space="preserve">在协议履约过程中如发生争议，签约双方应友好协商解决。协商不成，任何一方均可向甲方所在地人民法院提起诉讼。</w:t>
      </w:r>
      <w:r>
        <w:rPr>
          <w:rFonts w:ascii="宋体" w:hAnsi="宋体"/>
          <w:color w:val="000000"/>
          <w:szCs w:val="21"/>
        </w:rPr>
      </w:r>
      <w:r/>
    </w:p>
    <w:p>
      <w:pPr>
        <w:pStyle w:val="876"/>
        <w:spacing w:line="360" w:lineRule="auto"/>
        <w:rPr>
          <w:rFonts w:ascii="宋体" w:hAnsi="宋体"/>
          <w:b/>
          <w:color w:val="000000"/>
          <w:szCs w:val="21"/>
        </w:rPr>
      </w:pPr>
      <w:r>
        <w:rPr>
          <w:rFonts w:hint="eastAsia" w:ascii="宋体" w:hAnsi="宋体"/>
          <w:b/>
          <w:color w:val="000000"/>
          <w:szCs w:val="21"/>
        </w:rPr>
        <w:t xml:space="preserve">第九条、协议效力：</w:t>
      </w:r>
      <w:r>
        <w:rPr>
          <w:rFonts w:ascii="宋体" w:hAnsi="宋体"/>
          <w:b/>
          <w:color w:val="000000"/>
          <w:szCs w:val="21"/>
        </w:rPr>
      </w:r>
      <w:r/>
    </w:p>
    <w:p>
      <w:pPr>
        <w:pStyle w:val="876"/>
        <w:ind w:firstLine="420"/>
        <w:spacing w:line="360" w:lineRule="auto"/>
        <w:rPr>
          <w:rFonts w:ascii="宋体" w:hAnsi="宋体"/>
          <w:color w:val="000000"/>
          <w:szCs w:val="21"/>
        </w:rPr>
      </w:pPr>
      <w:r>
        <w:rPr>
          <w:rFonts w:hint="eastAsia" w:ascii="宋体" w:hAnsi="宋体"/>
          <w:color w:val="000000"/>
          <w:szCs w:val="21"/>
        </w:rPr>
        <w:t xml:space="preserve">本协议自双方授权代表或法定代表人签字盖章后立即生效。本协议一式四份，甲乙双方各执两份。</w:t>
      </w:r>
      <w:r>
        <w:rPr>
          <w:rFonts w:ascii="宋体" w:hAnsi="宋体"/>
          <w:color w:val="000000"/>
          <w:szCs w:val="21"/>
        </w:rPr>
      </w:r>
      <w:r/>
    </w:p>
    <w:p>
      <w:pPr>
        <w:pStyle w:val="876"/>
        <w:spacing w:line="360" w:lineRule="auto"/>
        <w:rPr>
          <w:rFonts w:ascii="宋体" w:hAnsi="宋体"/>
          <w:b/>
          <w:color w:val="000000"/>
          <w:szCs w:val="21"/>
        </w:rPr>
      </w:pPr>
      <w:r>
        <w:rPr>
          <w:rFonts w:hint="eastAsia" w:ascii="宋体" w:hAnsi="宋体"/>
          <w:b/>
          <w:color w:val="000000"/>
          <w:szCs w:val="21"/>
        </w:rPr>
        <w:t xml:space="preserve">第十条、保密条款</w:t>
      </w:r>
      <w:r>
        <w:rPr>
          <w:rFonts w:ascii="宋体" w:hAnsi="宋体"/>
          <w:b/>
          <w:color w:val="000000"/>
          <w:szCs w:val="21"/>
        </w:rPr>
      </w:r>
      <w:r/>
    </w:p>
    <w:p>
      <w:pPr>
        <w:pStyle w:val="876"/>
        <w:ind w:firstLine="420"/>
        <w:spacing w:line="360" w:lineRule="auto"/>
        <w:rPr>
          <w:rFonts w:ascii="宋体" w:hAnsi="宋体"/>
          <w:color w:val="000000"/>
          <w:szCs w:val="21"/>
        </w:rPr>
      </w:pPr>
      <w:r>
        <w:rPr>
          <w:rFonts w:hint="eastAsia" w:ascii="宋体" w:hAnsi="宋体"/>
          <w:color w:val="000000"/>
          <w:szCs w:val="21"/>
        </w:rPr>
        <w:t xml:space="preserve">1、乙方应当对本协议的内容、因履行本协议或在本协议期间获得的或收到的甲方的商务、财务、技术、产品的信息、用户资料或其他标明保密的文件或信息的内容(简称“保密资料”)保守秘密，未经信息披露方书面事先同意，不得向本协议以外的任何第三方披露。资料接受方可仅为本协议目的向其确有知悉必要的雇员披露对方提供的保密资料，但同时须指示其雇员遵守本条规定的保密及不披露义务。乙方应仅为本协议目的而复制和使用保密资料。本合同无论因何种原因终止时，乙方应根据甲方要求将获取的甲方保密资料归还给甲方或者销毁。</w:t>
      </w:r>
      <w:r>
        <w:rPr>
          <w:rFonts w:ascii="宋体" w:hAnsi="宋体"/>
          <w:color w:val="000000"/>
          <w:szCs w:val="21"/>
        </w:rPr>
      </w:r>
      <w:r/>
    </w:p>
    <w:p>
      <w:pPr>
        <w:pStyle w:val="876"/>
        <w:ind w:firstLine="420"/>
        <w:spacing w:line="360" w:lineRule="auto"/>
        <w:rPr>
          <w:rFonts w:ascii="宋体" w:hAnsi="宋体"/>
          <w:color w:val="000000"/>
          <w:szCs w:val="21"/>
        </w:rPr>
      </w:pPr>
      <w:r>
        <w:rPr>
          <w:rFonts w:hint="eastAsia" w:ascii="宋体" w:hAnsi="宋体"/>
          <w:color w:val="000000"/>
          <w:szCs w:val="21"/>
        </w:rPr>
        <w:t xml:space="preserve">2、除非得到甲方的书面许可，乙方不得将本协议中的内容及在本协议执行过程中获得的甲方的商业信息向任何第三方泄露。若乙方人员违反本条规定的保密及不披露义务的，乙方应与其人员承担连带责任。</w:t>
      </w:r>
      <w:r>
        <w:rPr>
          <w:rFonts w:ascii="宋体" w:hAnsi="宋体"/>
          <w:color w:val="000000"/>
          <w:szCs w:val="21"/>
        </w:rPr>
      </w:r>
      <w:r/>
    </w:p>
    <w:p>
      <w:pPr>
        <w:pStyle w:val="876"/>
        <w:ind w:firstLine="420"/>
        <w:spacing w:line="360" w:lineRule="auto"/>
        <w:rPr>
          <w:rFonts w:ascii="宋体" w:hAnsi="宋体"/>
          <w:color w:val="000000"/>
          <w:szCs w:val="21"/>
        </w:rPr>
      </w:pPr>
      <w:r>
        <w:rPr>
          <w:rFonts w:hint="eastAsia" w:ascii="宋体" w:hAnsi="宋体"/>
          <w:color w:val="000000"/>
          <w:szCs w:val="21"/>
        </w:rPr>
        <w:t xml:space="preserve">3、本保密义务应在本协议期满、解除或终止后仍然有效。</w:t>
      </w:r>
      <w:r>
        <w:rPr>
          <w:rFonts w:ascii="宋体" w:hAnsi="宋体"/>
          <w:color w:val="000000"/>
          <w:szCs w:val="21"/>
        </w:rPr>
      </w:r>
      <w:r/>
    </w:p>
    <w:p>
      <w:pPr>
        <w:pStyle w:val="876"/>
        <w:spacing w:line="360" w:lineRule="auto"/>
        <w:rPr>
          <w:rFonts w:ascii="宋体" w:hAnsi="宋体"/>
          <w:b/>
          <w:color w:val="000000"/>
          <w:szCs w:val="21"/>
        </w:rPr>
      </w:pPr>
      <w:r>
        <w:rPr>
          <w:rFonts w:hint="eastAsia" w:ascii="宋体" w:hAnsi="宋体"/>
          <w:b/>
          <w:color w:val="000000"/>
          <w:szCs w:val="21"/>
        </w:rPr>
        <w:t xml:space="preserve">第十一条、其他：</w:t>
      </w:r>
      <w:r>
        <w:rPr>
          <w:rFonts w:ascii="宋体" w:hAnsi="宋体"/>
          <w:b/>
          <w:color w:val="000000"/>
          <w:szCs w:val="21"/>
        </w:rPr>
      </w:r>
      <w:r/>
    </w:p>
    <w:p>
      <w:pPr>
        <w:pStyle w:val="876"/>
        <w:ind w:firstLine="420"/>
        <w:spacing w:line="360" w:lineRule="auto"/>
        <w:rPr>
          <w:rFonts w:ascii="宋体" w:hAnsi="宋体"/>
          <w:color w:val="000000"/>
          <w:szCs w:val="21"/>
        </w:rPr>
      </w:pPr>
      <w:r>
        <w:rPr>
          <w:rFonts w:hint="eastAsia" w:ascii="宋体" w:hAnsi="宋体"/>
          <w:color w:val="000000"/>
          <w:szCs w:val="21"/>
        </w:rPr>
        <w:t xml:space="preserve">1、本协议未尽事宜，甲乙双方可以根据相关法律、法规的规定签订补充协议。</w:t>
      </w:r>
      <w:r>
        <w:rPr>
          <w:rFonts w:ascii="宋体" w:hAnsi="宋体"/>
          <w:color w:val="000000"/>
          <w:szCs w:val="21"/>
        </w:rPr>
      </w:r>
      <w:r/>
    </w:p>
    <w:p>
      <w:pPr>
        <w:pStyle w:val="876"/>
        <w:ind w:firstLine="420"/>
        <w:spacing w:line="360" w:lineRule="auto"/>
        <w:rPr>
          <w:rFonts w:ascii="宋体" w:hAnsi="宋体"/>
          <w:color w:val="000000"/>
          <w:szCs w:val="21"/>
        </w:rPr>
      </w:pPr>
      <w:r>
        <w:rPr>
          <w:rFonts w:hint="eastAsia" w:ascii="宋体" w:hAnsi="宋体"/>
          <w:color w:val="000000"/>
          <w:szCs w:val="21"/>
        </w:rPr>
        <w:t xml:space="preserve">2、本协议所涉及的有关报价清单及有关产品规格的约定可以作为本协议的附件。</w:t>
      </w:r>
      <w:r>
        <w:rPr>
          <w:rFonts w:ascii="宋体" w:hAnsi="宋体"/>
          <w:color w:val="000000"/>
          <w:szCs w:val="21"/>
        </w:rPr>
      </w:r>
      <w:r/>
    </w:p>
    <w:p>
      <w:pPr>
        <w:pStyle w:val="876"/>
        <w:ind w:firstLine="420"/>
        <w:spacing w:line="360" w:lineRule="auto"/>
        <w:rPr>
          <w:rFonts w:ascii="宋体" w:hAnsi="宋体"/>
          <w:color w:val="000000"/>
          <w:szCs w:val="21"/>
        </w:rPr>
      </w:pPr>
      <w:r>
        <w:rPr>
          <w:rFonts w:hint="eastAsia" w:ascii="宋体" w:hAnsi="宋体"/>
          <w:color w:val="000000"/>
          <w:szCs w:val="21"/>
        </w:rPr>
        <w:t xml:space="preserve">3、本协议的补充协议、附件、谈判响应文件、报价及成交单位在谈判过程中的澄清、承诺等为本协议不可缺少的必要组成部分，同本合同具有同样的法律效力。</w:t>
      </w:r>
      <w:r>
        <w:rPr>
          <w:rFonts w:ascii="宋体" w:hAnsi="宋体"/>
          <w:color w:val="000000"/>
          <w:szCs w:val="21"/>
        </w:rPr>
      </w:r>
      <w:r/>
    </w:p>
    <w:p>
      <w:pPr>
        <w:pStyle w:val="876"/>
        <w:spacing w:line="360" w:lineRule="auto"/>
        <w:rPr>
          <w:rFonts w:ascii="宋体" w:hAnsi="宋体"/>
          <w:b/>
          <w:color w:val="000000"/>
          <w:szCs w:val="21"/>
        </w:rPr>
      </w:pPr>
      <w:r>
        <w:rPr>
          <w:rFonts w:hint="eastAsia" w:ascii="宋体" w:hAnsi="宋体"/>
          <w:b/>
          <w:color w:val="000000"/>
          <w:szCs w:val="21"/>
        </w:rPr>
        <w:t xml:space="preserve">第十二条</w:t>
      </w:r>
      <w:r>
        <w:rPr>
          <w:rFonts w:ascii="宋体" w:hAnsi="宋体"/>
          <w:b/>
          <w:color w:val="000000"/>
          <w:szCs w:val="21"/>
        </w:rPr>
        <w:t xml:space="preserve">、</w:t>
      </w:r>
      <w:r>
        <w:rPr>
          <w:rFonts w:hint="eastAsia" w:ascii="宋体" w:hAnsi="宋体"/>
          <w:b/>
          <w:color w:val="000000"/>
          <w:szCs w:val="21"/>
        </w:rPr>
        <w:t xml:space="preserve">廉洁购销合同：</w:t>
      </w:r>
      <w:r>
        <w:rPr>
          <w:rFonts w:ascii="宋体" w:hAnsi="宋体"/>
          <w:b/>
          <w:color w:val="000000"/>
          <w:szCs w:val="21"/>
        </w:rPr>
      </w:r>
      <w:r/>
    </w:p>
    <w:p>
      <w:pPr>
        <w:pStyle w:val="876"/>
        <w:ind w:firstLine="420"/>
        <w:spacing w:line="360" w:lineRule="auto"/>
        <w:rPr>
          <w:rFonts w:ascii="宋体" w:hAnsi="宋体"/>
          <w:color w:val="000000"/>
          <w:szCs w:val="21"/>
        </w:rPr>
      </w:pPr>
      <w:r>
        <w:rPr>
          <w:rFonts w:hint="eastAsia" w:ascii="宋体" w:hAnsi="宋体"/>
          <w:color w:val="000000"/>
          <w:szCs w:val="21"/>
        </w:rPr>
        <w:t xml:space="preserve">甲乙双方同时签订《苏州市第五人民医院廉洁购销合同》作为本合同附件，与本合同具有同等法律效力。</w:t>
      </w:r>
      <w:r>
        <w:rPr>
          <w:rFonts w:ascii="宋体" w:hAnsi="宋体"/>
          <w:color w:val="000000"/>
          <w:szCs w:val="21"/>
        </w:rPr>
      </w:r>
      <w:r/>
    </w:p>
    <w:p>
      <w:pPr>
        <w:pStyle w:val="876"/>
        <w:spacing w:line="276" w:lineRule="auto"/>
        <w:rPr>
          <w:rFonts w:ascii="宋体" w:hAnsi="宋体"/>
          <w:color w:val="000000"/>
          <w:szCs w:val="21"/>
        </w:rPr>
      </w:pPr>
      <w:r>
        <w:rPr>
          <w:rFonts w:ascii="宋体" w:hAnsi="宋体"/>
          <w:color w:val="000000"/>
          <w:szCs w:val="21"/>
        </w:rPr>
      </w:r>
      <w:r/>
    </w:p>
    <w:p>
      <w:pPr>
        <w:pStyle w:val="876"/>
        <w:spacing w:line="276" w:lineRule="auto"/>
        <w:rPr>
          <w:rFonts w:ascii="宋体" w:hAnsi="宋体"/>
          <w:color w:val="000000"/>
          <w:szCs w:val="21"/>
        </w:rPr>
      </w:pPr>
      <w:r>
        <w:rPr>
          <w:rFonts w:hint="eastAsia" w:ascii="宋体" w:hAnsi="宋体"/>
          <w:color w:val="000000"/>
          <w:szCs w:val="21"/>
        </w:rPr>
        <w:t xml:space="preserve">甲方：苏州市第五人民医院</w:t>
      </w:r>
      <w:r>
        <w:rPr>
          <w:rFonts w:ascii="宋体" w:hAnsi="宋体"/>
          <w:color w:val="000000"/>
          <w:szCs w:val="21"/>
        </w:rPr>
        <w:t xml:space="preserve">                </w:t>
      </w:r>
      <w:r>
        <w:rPr>
          <w:rFonts w:hint="eastAsia" w:ascii="宋体" w:hAnsi="宋体"/>
          <w:color w:val="000000"/>
          <w:szCs w:val="21"/>
        </w:rPr>
        <w:t xml:space="preserve"> 乙方：</w:t>
      </w:r>
      <w:r>
        <w:rPr>
          <w:rFonts w:ascii="宋体" w:hAnsi="宋体"/>
          <w:color w:val="000000"/>
          <w:szCs w:val="21"/>
        </w:rPr>
      </w:r>
      <w:r/>
    </w:p>
    <w:p>
      <w:pPr>
        <w:pStyle w:val="876"/>
        <w:spacing w:line="440" w:lineRule="exact"/>
        <w:rPr>
          <w:rFonts w:ascii="宋体" w:hAnsi="宋体"/>
          <w:color w:val="000000"/>
          <w:szCs w:val="21"/>
        </w:rPr>
      </w:pPr>
      <w:r>
        <w:rPr>
          <w:rFonts w:hint="eastAsia" w:ascii="宋体" w:hAnsi="宋体"/>
          <w:color w:val="000000"/>
          <w:szCs w:val="21"/>
        </w:rPr>
        <w:t xml:space="preserve">法定代表人（授权代表）：</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r>
      <w:r/>
    </w:p>
    <w:p>
      <w:pPr>
        <w:pStyle w:val="876"/>
        <w:spacing w:line="440" w:lineRule="exact"/>
        <w:rPr>
          <w:rFonts w:ascii="宋体" w:hAnsi="宋体"/>
          <w:color w:val="000000"/>
          <w:szCs w:val="21"/>
        </w:rPr>
      </w:pPr>
      <w:r>
        <w:rPr>
          <w:rFonts w:hint="eastAsia" w:ascii="宋体" w:hAnsi="宋体"/>
          <w:color w:val="000000"/>
          <w:szCs w:val="21"/>
        </w:rPr>
        <w:t xml:space="preserve">                                           联系方式：</w:t>
      </w:r>
      <w:r>
        <w:rPr>
          <w:rFonts w:ascii="宋体" w:hAnsi="宋体"/>
          <w:color w:val="000000"/>
          <w:szCs w:val="21"/>
        </w:rPr>
      </w:r>
      <w:r/>
    </w:p>
    <w:p>
      <w:pPr>
        <w:pStyle w:val="876"/>
        <w:spacing w:line="440" w:lineRule="exact"/>
        <w:rPr>
          <w:rFonts w:ascii="宋体" w:hAnsi="宋体"/>
          <w:color w:val="000000"/>
          <w:szCs w:val="21"/>
        </w:rPr>
      </w:pPr>
      <w:r>
        <w:rPr>
          <w:rFonts w:hint="eastAsia" w:ascii="宋体" w:hAnsi="宋体"/>
          <w:color w:val="000000"/>
          <w:szCs w:val="21"/>
        </w:rPr>
        <w:t xml:space="preserve">签约日期：</w:t>
      </w:r>
      <w:r>
        <w:rPr>
          <w:rFonts w:ascii="宋体" w:hAnsi="宋体"/>
          <w:color w:val="000000"/>
          <w:szCs w:val="21"/>
        </w:rPr>
        <w:t xml:space="preserve">                </w:t>
      </w:r>
      <w:r>
        <w:rPr>
          <w:rFonts w:hint="eastAsia" w:ascii="宋体" w:hAnsi="宋体"/>
          <w:color w:val="000000"/>
          <w:szCs w:val="21"/>
        </w:rPr>
        <w:t xml:space="preserve">                 签约日期： </w:t>
      </w:r>
      <w:r>
        <w:rPr>
          <w:rFonts w:ascii="宋体" w:hAnsi="宋体"/>
          <w:color w:val="000000"/>
          <w:szCs w:val="21"/>
        </w:rPr>
      </w:r>
      <w:r/>
    </w:p>
    <w:p>
      <w:pPr>
        <w:pStyle w:val="876"/>
        <w:ind w:left="3360" w:hanging="3360"/>
        <w:spacing w:line="440" w:lineRule="exact"/>
        <w:rPr>
          <w:rFonts w:ascii="宋体" w:hAnsi="宋体"/>
          <w:color w:val="000000"/>
          <w:szCs w:val="21"/>
        </w:rPr>
      </w:pPr>
      <w:r>
        <w:rPr>
          <w:rFonts w:ascii="宋体" w:hAnsi="宋体"/>
          <w:color w:val="000000"/>
          <w:szCs w:val="21"/>
        </w:rPr>
        <w:tab/>
      </w:r>
      <w:r>
        <w:rPr>
          <w:rFonts w:ascii="宋体" w:hAnsi="宋体"/>
          <w:color w:val="000000"/>
          <w:szCs w:val="21"/>
        </w:rPr>
        <w:tab/>
      </w:r>
      <w:r>
        <w:rPr>
          <w:rFonts w:ascii="宋体" w:hAnsi="宋体"/>
          <w:color w:val="000000"/>
          <w:szCs w:val="21"/>
        </w:rPr>
        <w:tab/>
      </w:r>
      <w:r>
        <w:rPr>
          <w:rFonts w:hint="eastAsia" w:ascii="宋体" w:hAnsi="宋体"/>
          <w:color w:val="000000"/>
          <w:szCs w:val="21"/>
        </w:rPr>
        <w:t xml:space="preserve">   开户行：</w:t>
      </w:r>
      <w:r>
        <w:rPr>
          <w:rFonts w:ascii="宋体" w:hAnsi="宋体"/>
          <w:color w:val="000000"/>
          <w:szCs w:val="21"/>
        </w:rPr>
        <w:tab/>
      </w:r>
      <w:r>
        <w:rPr>
          <w:rFonts w:ascii="宋体" w:hAnsi="宋体"/>
          <w:color w:val="000000"/>
          <w:szCs w:val="21"/>
        </w:rPr>
        <w:tab/>
      </w:r>
      <w:r>
        <w:rPr>
          <w:rFonts w:ascii="宋体" w:hAnsi="宋体"/>
          <w:color w:val="000000"/>
          <w:szCs w:val="21"/>
        </w:rPr>
        <w:tab/>
      </w:r>
      <w:r>
        <w:rPr>
          <w:rFonts w:ascii="宋体" w:hAnsi="宋体"/>
          <w:color w:val="000000"/>
          <w:szCs w:val="21"/>
        </w:rPr>
        <w:tab/>
      </w:r>
      <w:r>
        <w:rPr>
          <w:rFonts w:ascii="宋体" w:hAnsi="宋体"/>
          <w:color w:val="000000"/>
          <w:szCs w:val="21"/>
        </w:rPr>
        <w:tab/>
      </w:r>
      <w:r>
        <w:rPr>
          <w:rFonts w:ascii="宋体" w:hAnsi="宋体"/>
          <w:color w:val="000000"/>
          <w:szCs w:val="21"/>
        </w:rPr>
        <w:t xml:space="preserve">        </w:t>
      </w:r>
      <w:r>
        <w:rPr>
          <w:rFonts w:ascii="宋体" w:hAnsi="宋体"/>
          <w:color w:val="000000"/>
          <w:szCs w:val="21"/>
        </w:rPr>
      </w:r>
      <w:r/>
    </w:p>
    <w:p>
      <w:pPr>
        <w:pStyle w:val="876"/>
        <w:ind w:left="3360" w:hanging="3360"/>
        <w:spacing w:line="440" w:lineRule="exact"/>
        <w:rPr>
          <w:rFonts w:ascii="宋体" w:hAnsi="宋体"/>
          <w:color w:val="000000"/>
          <w:szCs w:val="21"/>
        </w:rPr>
      </w:pPr>
      <w:r>
        <w:rPr>
          <w:rFonts w:ascii="宋体" w:hAnsi="宋体"/>
          <w:color w:val="000000"/>
          <w:szCs w:val="21"/>
        </w:rPr>
        <w:t xml:space="preserve"> </w:t>
      </w:r>
      <w:r>
        <w:rPr>
          <w:rFonts w:hint="eastAsia" w:ascii="宋体" w:hAnsi="宋体"/>
          <w:color w:val="000000"/>
          <w:szCs w:val="21"/>
        </w:rPr>
        <w:t xml:space="preserve">                                          账</w:t>
      </w:r>
      <w:r>
        <w:rPr>
          <w:rFonts w:ascii="宋体" w:hAnsi="宋体"/>
          <w:color w:val="000000"/>
          <w:szCs w:val="21"/>
        </w:rPr>
        <w:t xml:space="preserve">户：</w:t>
      </w:r>
      <w:r>
        <w:rPr>
          <w:rFonts w:ascii="宋体" w:hAnsi="宋体"/>
          <w:color w:val="000000"/>
          <w:szCs w:val="21"/>
        </w:rPr>
      </w:r>
      <w:r/>
    </w:p>
    <w:p>
      <w:pPr>
        <w:pStyle w:val="876"/>
        <w:jc w:val="center"/>
        <w:spacing w:line="400" w:lineRule="exact"/>
        <w:rPr>
          <w:rFonts w:ascii="宋体" w:hAnsi="宋体" w:cs="宋体"/>
          <w:b/>
          <w:bCs/>
          <w:color w:val="000000"/>
          <w:szCs w:val="21"/>
          <w:lang w:val="zh-CN"/>
        </w:rPr>
      </w:pPr>
      <w:r>
        <w:rPr>
          <w:rFonts w:ascii="宋体" w:hAnsi="宋体" w:cs="宋体"/>
          <w:b/>
          <w:bCs/>
          <w:color w:val="000000"/>
          <w:szCs w:val="21"/>
          <w:lang w:val="zh-CN"/>
        </w:rPr>
      </w:r>
      <w:r/>
    </w:p>
    <w:p>
      <w:pPr>
        <w:pStyle w:val="876"/>
        <w:ind w:firstLine="380"/>
        <w:jc w:val="center"/>
        <w:spacing w:line="400" w:lineRule="exact"/>
        <w:rPr>
          <w:rFonts w:ascii="宋体" w:hAnsi="宋体"/>
          <w:b/>
          <w:bCs/>
          <w:color w:val="000000"/>
          <w:szCs w:val="21"/>
        </w:rPr>
      </w:pPr>
      <w:r>
        <w:rPr>
          <w:rFonts w:hint="eastAsia" w:ascii="宋体" w:hAnsi="宋体" w:cs="宋体"/>
          <w:b/>
          <w:bCs/>
          <w:color w:val="000000"/>
          <w:sz w:val="32"/>
          <w:szCs w:val="32"/>
          <w:lang w:val="zh-CN"/>
        </w:rPr>
        <w:br w:type="page" w:clear="all"/>
      </w:r>
      <w:r>
        <w:rPr>
          <w:rFonts w:hint="eastAsia" w:ascii="宋体" w:hAnsi="宋体" w:cs="宋体"/>
          <w:b/>
          <w:bCs/>
          <w:color w:val="000000"/>
          <w:sz w:val="32"/>
          <w:szCs w:val="32"/>
          <w:lang w:val="zh-CN"/>
        </w:rPr>
        <w:t xml:space="preserve">第六章</w:t>
      </w:r>
      <w:r>
        <w:rPr>
          <w:rFonts w:hint="eastAsia" w:ascii="宋体" w:hAnsi="宋体"/>
          <w:b/>
          <w:bCs/>
          <w:color w:val="000000"/>
          <w:sz w:val="32"/>
          <w:szCs w:val="32"/>
        </w:rPr>
        <w:t xml:space="preserve"> 评标办法及</w:t>
      </w:r>
      <w:r>
        <w:rPr>
          <w:rFonts w:hint="eastAsia" w:ascii="宋体" w:hAnsi="宋体" w:cs="宋体"/>
          <w:b/>
          <w:bCs/>
          <w:color w:val="000000"/>
          <w:sz w:val="32"/>
          <w:szCs w:val="32"/>
          <w:lang w:val="zh-CN"/>
        </w:rPr>
        <w:t xml:space="preserve">评分标准</w:t>
      </w:r>
      <w:r>
        <w:rPr>
          <w:rFonts w:ascii="宋体" w:hAnsi="宋体"/>
          <w:b/>
          <w:bCs/>
          <w:color w:val="000000"/>
          <w:szCs w:val="21"/>
        </w:rPr>
      </w:r>
      <w:r/>
    </w:p>
    <w:p>
      <w:pPr>
        <w:pStyle w:val="876"/>
        <w:ind w:firstLine="422"/>
        <w:spacing w:line="400" w:lineRule="exact"/>
        <w:rPr>
          <w:rFonts w:hint="eastAsia" w:ascii="宋体" w:hAnsi="宋体"/>
          <w:b/>
          <w:color w:val="000000"/>
          <w:szCs w:val="21"/>
        </w:rPr>
      </w:pPr>
      <w:r>
        <w:rPr>
          <w:rFonts w:hint="eastAsia" w:ascii="宋体" w:hAnsi="宋体"/>
          <w:b/>
          <w:color w:val="000000"/>
          <w:szCs w:val="21"/>
        </w:rPr>
        <w:t xml:space="preserve">一、评标方法：</w:t>
      </w:r>
      <w:r>
        <w:rPr>
          <w:rFonts w:hint="eastAsia" w:ascii="宋体" w:hAnsi="宋体"/>
          <w:b/>
          <w:color w:val="000000"/>
          <w:szCs w:val="21"/>
        </w:rPr>
      </w:r>
      <w:r/>
    </w:p>
    <w:p>
      <w:pPr>
        <w:pStyle w:val="958"/>
        <w:ind w:firstLine="420"/>
        <w:spacing w:line="380" w:lineRule="exact"/>
        <w:rPr>
          <w:rFonts w:hAnsi="宋体" w:eastAsia="宋体"/>
          <w:color w:val="000000"/>
          <w:sz w:val="21"/>
          <w:szCs w:val="21"/>
        </w:rPr>
      </w:pPr>
      <w:r>
        <w:rPr>
          <w:rFonts w:hint="eastAsia" w:hAnsi="宋体" w:eastAsia="宋体"/>
          <w:color w:val="000000"/>
          <w:sz w:val="21"/>
          <w:szCs w:val="21"/>
        </w:rPr>
        <w:t xml:space="preserve">1、评标方法采用综合评分法。即在电子投标文件满足采购文件全部实质性要求，且按照评审因素的量化指标评审得分最高的投标人为中标人的评标方法。</w:t>
      </w:r>
      <w:r>
        <w:rPr>
          <w:rFonts w:hAnsi="宋体" w:eastAsia="宋体"/>
          <w:color w:val="000000"/>
          <w:sz w:val="21"/>
          <w:szCs w:val="21"/>
        </w:rPr>
      </w:r>
      <w:r/>
    </w:p>
    <w:p>
      <w:pPr>
        <w:pStyle w:val="958"/>
        <w:ind w:firstLine="420"/>
        <w:spacing w:line="380" w:lineRule="exact"/>
        <w:rPr>
          <w:rFonts w:hint="eastAsia" w:hAnsi="宋体" w:eastAsia="宋体"/>
          <w:color w:val="000000"/>
          <w:sz w:val="21"/>
          <w:szCs w:val="21"/>
        </w:rPr>
      </w:pPr>
      <w:r>
        <w:rPr>
          <w:rFonts w:hint="eastAsia" w:hAnsi="宋体" w:eastAsia="宋体"/>
          <w:color w:val="000000"/>
          <w:sz w:val="21"/>
          <w:szCs w:val="21"/>
        </w:rPr>
        <w:t xml:space="preserve">2、评审因素及各比重如下：价格分值占总分值的比重为3</w:t>
      </w:r>
      <w:r>
        <w:rPr>
          <w:rFonts w:hAnsi="宋体" w:eastAsia="宋体"/>
          <w:color w:val="000000"/>
          <w:sz w:val="21"/>
          <w:szCs w:val="21"/>
        </w:rPr>
        <w:t xml:space="preserve">0</w:t>
      </w:r>
      <w:r>
        <w:rPr>
          <w:rFonts w:hint="eastAsia" w:hAnsi="宋体" w:eastAsia="宋体"/>
          <w:color w:val="000000"/>
          <w:sz w:val="21"/>
          <w:szCs w:val="21"/>
        </w:rPr>
        <w:t xml:space="preserve">%（权重），技术及其它因素分值占总分值的比重为7</w:t>
      </w:r>
      <w:r>
        <w:rPr>
          <w:rFonts w:hAnsi="宋体" w:eastAsia="宋体"/>
          <w:color w:val="000000"/>
          <w:sz w:val="21"/>
          <w:szCs w:val="21"/>
        </w:rPr>
        <w:t xml:space="preserve">0</w:t>
      </w:r>
      <w:r>
        <w:rPr>
          <w:rFonts w:hint="eastAsia" w:hAnsi="宋体" w:eastAsia="宋体"/>
          <w:color w:val="000000"/>
          <w:sz w:val="21"/>
          <w:szCs w:val="21"/>
        </w:rPr>
        <w:t xml:space="preserve">%（权重）。（保留小数点后2位）</w:t>
      </w:r>
      <w:r>
        <w:rPr>
          <w:rFonts w:hint="eastAsia" w:hAnsi="宋体" w:eastAsia="宋体"/>
          <w:color w:val="000000"/>
          <w:sz w:val="21"/>
          <w:szCs w:val="21"/>
        </w:rPr>
      </w:r>
      <w:r/>
    </w:p>
    <w:p>
      <w:pPr>
        <w:pStyle w:val="958"/>
        <w:ind w:firstLine="420"/>
        <w:spacing w:line="380" w:lineRule="exact"/>
        <w:rPr>
          <w:rFonts w:hint="eastAsia" w:hAnsi="宋体" w:eastAsia="宋体"/>
          <w:color w:val="000000"/>
          <w:sz w:val="21"/>
          <w:szCs w:val="21"/>
        </w:rPr>
      </w:pPr>
      <w:r>
        <w:rPr>
          <w:rFonts w:hAnsi="宋体" w:eastAsia="宋体"/>
          <w:color w:val="000000"/>
          <w:sz w:val="21"/>
          <w:szCs w:val="21"/>
        </w:rPr>
        <w:t xml:space="preserve">3</w:t>
      </w:r>
      <w:r>
        <w:rPr>
          <w:rFonts w:hint="eastAsia" w:hAnsi="宋体" w:eastAsia="宋体"/>
          <w:color w:val="000000"/>
          <w:sz w:val="21"/>
          <w:szCs w:val="21"/>
        </w:rPr>
        <w:t xml:space="preserve">、综合评分的主要因素为：价格、履约能力、技术水平、售后服务等，对采购文件的响应程度，以及相应的商务标和技术标比重或者分值等。</w:t>
      </w:r>
      <w:r>
        <w:rPr>
          <w:rFonts w:hint="eastAsia" w:hAnsi="宋体" w:eastAsia="宋体"/>
          <w:color w:val="000000"/>
          <w:sz w:val="21"/>
          <w:szCs w:val="21"/>
        </w:rPr>
      </w:r>
      <w:r/>
    </w:p>
    <w:p>
      <w:pPr>
        <w:pStyle w:val="876"/>
        <w:ind w:firstLine="420"/>
        <w:spacing w:line="400" w:lineRule="exact"/>
        <w:rPr>
          <w:rFonts w:hint="eastAsia" w:ascii="宋体" w:hAnsi="宋体"/>
          <w:color w:val="000000"/>
          <w:szCs w:val="21"/>
        </w:rPr>
      </w:pPr>
      <w:r>
        <w:rPr>
          <w:rFonts w:ascii="宋体" w:hAnsi="宋体"/>
          <w:color w:val="000000"/>
        </w:rPr>
        <w:t xml:space="preserve">4</w:t>
      </w:r>
      <w:r>
        <w:rPr>
          <w:rFonts w:hint="eastAsia" w:ascii="宋体" w:hAnsi="宋体"/>
          <w:color w:val="000000"/>
        </w:rPr>
        <w:t xml:space="preserve">、</w:t>
      </w:r>
      <w:r>
        <w:rPr>
          <w:rFonts w:hint="eastAsia" w:ascii="宋体" w:hAnsi="宋体"/>
          <w:color w:val="000000"/>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宋体" w:hAnsi="宋体"/>
          <w:color w:val="000000"/>
          <w:szCs w:val="21"/>
        </w:rPr>
      </w:r>
      <w:r/>
    </w:p>
    <w:p>
      <w:pPr>
        <w:pStyle w:val="876"/>
        <w:ind w:firstLine="422"/>
        <w:spacing w:line="400" w:lineRule="exact"/>
        <w:rPr>
          <w:rFonts w:hint="eastAsia" w:ascii="宋体" w:hAnsi="宋体"/>
          <w:b/>
          <w:color w:val="000000"/>
          <w:szCs w:val="21"/>
        </w:rPr>
      </w:pPr>
      <w:r>
        <w:rPr>
          <w:rFonts w:hint="eastAsia" w:ascii="宋体" w:hAnsi="宋体"/>
          <w:b/>
          <w:color w:val="000000"/>
          <w:szCs w:val="21"/>
        </w:rPr>
        <w:t xml:space="preserve">二、政府采购政策</w:t>
      </w:r>
      <w:r>
        <w:rPr>
          <w:rFonts w:hint="eastAsia" w:ascii="宋体" w:hAnsi="宋体"/>
          <w:b/>
          <w:color w:val="000000"/>
          <w:szCs w:val="21"/>
        </w:rPr>
      </w:r>
      <w:r/>
    </w:p>
    <w:p>
      <w:pPr>
        <w:pStyle w:val="876"/>
        <w:ind w:firstLine="420"/>
        <w:spacing w:line="400" w:lineRule="exact"/>
        <w:rPr>
          <w:rFonts w:ascii="宋体" w:hAnsi="宋体"/>
          <w:color w:val="000000"/>
          <w:szCs w:val="21"/>
        </w:rPr>
      </w:pPr>
      <w:r>
        <w:rPr>
          <w:rFonts w:hint="eastAsia" w:ascii="宋体" w:hAnsi="宋体"/>
          <w:color w:val="000000"/>
          <w:szCs w:val="21"/>
        </w:rPr>
        <w:t xml:space="preserve">本项目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w:t>
      </w:r>
      <w:r>
        <w:rPr>
          <w:rFonts w:hint="eastAsia" w:ascii="宋体" w:hAnsi="宋体"/>
          <w:color w:val="000000"/>
        </w:rPr>
        <w:t xml:space="preserve">有关规定。在本次服务采购项目中，服务由小型或微型企业承接，即提供服务的人员为小型或微型企业依照《中华人民共和国民法典》订立劳动合同的从业人员，其</w:t>
      </w:r>
      <w:r>
        <w:rPr>
          <w:rFonts w:hint="eastAsia" w:ascii="宋体" w:hAnsi="宋体"/>
          <w:color w:val="000000"/>
          <w:u w:val="single"/>
        </w:rPr>
        <w:t xml:space="preserve">投标报价在评审时给予</w:t>
      </w:r>
      <w:r>
        <w:rPr>
          <w:rFonts w:ascii="宋体" w:hAnsi="宋体"/>
          <w:color w:val="000000"/>
          <w:u w:val="single"/>
        </w:rPr>
        <w:t xml:space="preserve">2</w:t>
      </w:r>
      <w:r>
        <w:rPr>
          <w:rFonts w:hint="eastAsia" w:ascii="宋体" w:hAnsi="宋体"/>
          <w:color w:val="000000"/>
          <w:u w:val="single"/>
        </w:rPr>
        <w:t xml:space="preserve">0%的扣除，用扣除后的价格参与价格评审</w:t>
      </w:r>
      <w:r>
        <w:rPr>
          <w:rFonts w:hint="eastAsia" w:ascii="宋体" w:hAnsi="宋体"/>
          <w:color w:val="000000"/>
        </w:rPr>
        <w:t xml:space="preserve">。</w:t>
      </w:r>
      <w:r>
        <w:rPr>
          <w:rFonts w:hint="eastAsia" w:ascii="宋体" w:hAnsi="宋体"/>
          <w:color w:val="000000"/>
          <w:szCs w:val="21"/>
        </w:rPr>
        <w:t xml:space="preserve">如扣除后的价格为最低投标报价的，则作为评审基准价，若最后中标，中标价格则以实际投标价格为准。</w:t>
      </w:r>
      <w:r>
        <w:rPr>
          <w:rFonts w:ascii="宋体" w:hAnsi="宋体"/>
          <w:color w:val="000000"/>
          <w:szCs w:val="21"/>
        </w:rPr>
      </w:r>
      <w:r/>
    </w:p>
    <w:p>
      <w:pPr>
        <w:pStyle w:val="876"/>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残疾人企业和监狱企业视同小微企业，享受价格评审优惠政策。</w:t>
      </w:r>
      <w:r>
        <w:rPr>
          <w:rFonts w:hint="eastAsia" w:ascii="宋体" w:hAnsi="宋体"/>
          <w:color w:val="000000"/>
          <w:szCs w:val="21"/>
        </w:rPr>
      </w:r>
      <w:r/>
    </w:p>
    <w:p>
      <w:pPr>
        <w:pStyle w:val="876"/>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残疾人企业和监狱企业属于小型、微型企业的，不重复享受价格评审优惠政策。</w:t>
      </w:r>
      <w:r>
        <w:rPr>
          <w:rFonts w:hint="eastAsia" w:ascii="宋体" w:hAnsi="宋体"/>
          <w:color w:val="000000"/>
          <w:szCs w:val="21"/>
        </w:rPr>
      </w:r>
      <w:r/>
    </w:p>
    <w:p>
      <w:pPr>
        <w:pStyle w:val="876"/>
        <w:ind w:firstLine="420"/>
        <w:spacing w:line="400" w:lineRule="exact"/>
        <w:rPr>
          <w:rFonts w:ascii="宋体" w:hAnsi="宋体"/>
          <w:color w:val="000000"/>
          <w:szCs w:val="21"/>
        </w:rPr>
      </w:pPr>
      <w:r>
        <w:rPr>
          <w:rFonts w:hint="eastAsia" w:ascii="宋体" w:hAnsi="宋体"/>
          <w:color w:val="000000"/>
          <w:szCs w:val="21"/>
        </w:rPr>
        <w:t xml:space="preserve">小微企业在投标文件中提供《中小企业声明函》；残疾人福利性单位提供《残疾人福利性单位声明函》；监狱企业提供由省级以上监狱管理局、戒毒管理局（含新疆生产建设兵团）出具的属于监狱企业的证明文件；投标人提供的材料与事实不符的，依照《政府采购法》第七十七条第一款的规定追究法律责任。在投标文件中未提供相关材料、资料的，不享受评审优惠政策。</w:t>
      </w:r>
      <w:r>
        <w:rPr>
          <w:rFonts w:ascii="宋体" w:hAnsi="宋体"/>
          <w:color w:val="000000"/>
          <w:szCs w:val="21"/>
        </w:rPr>
      </w:r>
      <w:r/>
    </w:p>
    <w:p>
      <w:pPr>
        <w:pStyle w:val="876"/>
        <w:ind w:firstLine="420"/>
        <w:spacing w:line="400" w:lineRule="exact"/>
        <w:rPr>
          <w:rFonts w:ascii="宋体" w:hAnsi="宋体"/>
          <w:b/>
          <w:color w:val="000000"/>
          <w:szCs w:val="21"/>
        </w:rPr>
      </w:pPr>
      <w:r>
        <w:rPr>
          <w:rFonts w:hint="eastAsia" w:ascii="宋体" w:hAnsi="宋体"/>
          <w:color w:val="000000"/>
          <w:szCs w:val="21"/>
        </w:rPr>
        <w:t xml:space="preserve">如投标人提供虚假材料，将按</w:t>
      </w:r>
      <w:r>
        <w:rPr>
          <w:rFonts w:ascii="宋体" w:hAnsi="宋体"/>
          <w:color w:val="000000"/>
          <w:szCs w:val="21"/>
        </w:rPr>
        <w:t xml:space="preserve">“</w:t>
      </w:r>
      <w:r>
        <w:rPr>
          <w:rFonts w:hint="eastAsia" w:ascii="宋体" w:hAnsi="宋体"/>
          <w:color w:val="000000"/>
          <w:szCs w:val="21"/>
        </w:rPr>
        <w:t xml:space="preserve">政府采购法</w:t>
      </w:r>
      <w:r>
        <w:rPr>
          <w:rFonts w:ascii="宋体" w:hAnsi="宋体"/>
          <w:color w:val="000000"/>
          <w:szCs w:val="21"/>
        </w:rPr>
        <w:t xml:space="preserve">”</w:t>
      </w:r>
      <w:r>
        <w:rPr>
          <w:rFonts w:hint="eastAsia" w:ascii="宋体" w:hAnsi="宋体"/>
          <w:color w:val="000000"/>
          <w:szCs w:val="21"/>
        </w:rPr>
        <w:t xml:space="preserve">相关规定处理并由政府监管部门给予严肃处理。</w:t>
      </w:r>
      <w:r>
        <w:rPr>
          <w:rFonts w:ascii="宋体" w:hAnsi="宋体"/>
          <w:b/>
          <w:color w:val="000000"/>
          <w:szCs w:val="21"/>
        </w:rPr>
      </w:r>
      <w:r/>
    </w:p>
    <w:p>
      <w:pPr>
        <w:pStyle w:val="876"/>
        <w:ind w:firstLine="422"/>
        <w:spacing w:line="400" w:lineRule="exact"/>
        <w:rPr>
          <w:rFonts w:hint="eastAsia" w:ascii="宋体" w:hAnsi="宋体"/>
          <w:b/>
          <w:color w:val="000000"/>
          <w:szCs w:val="21"/>
        </w:rPr>
      </w:pPr>
      <w:r>
        <w:rPr>
          <w:rFonts w:hint="eastAsia" w:ascii="宋体" w:hAnsi="宋体"/>
          <w:b/>
          <w:color w:val="000000"/>
          <w:szCs w:val="21"/>
        </w:rPr>
        <w:t xml:space="preserve">三、评分标准：</w:t>
      </w:r>
      <w:r>
        <w:rPr>
          <w:rFonts w:hint="eastAsia" w:ascii="宋体" w:hAnsi="宋体"/>
          <w:b/>
          <w:color w:val="000000"/>
          <w:szCs w:val="21"/>
        </w:rPr>
      </w:r>
      <w:r/>
    </w:p>
    <w:p>
      <w:pPr>
        <w:pStyle w:val="876"/>
        <w:ind w:firstLine="420"/>
        <w:spacing w:line="400" w:lineRule="exact"/>
        <w:rPr>
          <w:rFonts w:hint="eastAsia" w:ascii="宋体" w:hAnsi="宋体"/>
          <w:color w:val="000000"/>
          <w:szCs w:val="21"/>
        </w:rPr>
      </w:pPr>
      <w:r>
        <w:rPr>
          <w:rFonts w:hint="eastAsia" w:ascii="宋体" w:hAnsi="宋体"/>
          <w:color w:val="000000"/>
          <w:szCs w:val="21"/>
        </w:rPr>
        <w:t xml:space="preserve">本次招标的评标方法采用综合评分方法，总分值100分。</w:t>
      </w:r>
      <w:r>
        <w:rPr>
          <w:rFonts w:hint="eastAsia" w:ascii="宋体" w:hAnsi="宋体"/>
          <w:color w:val="000000"/>
          <w:szCs w:val="21"/>
        </w:rPr>
      </w:r>
      <w:r/>
    </w:p>
    <w:p>
      <w:pPr>
        <w:pStyle w:val="876"/>
        <w:numPr>
          <w:ilvl w:val="0"/>
          <w:numId w:val="6"/>
        </w:numPr>
        <w:ind w:firstLine="422"/>
        <w:spacing w:line="400" w:lineRule="exact"/>
        <w:rPr>
          <w:rFonts w:hint="eastAsia" w:ascii="宋体" w:hAnsi="宋体"/>
          <w:b/>
          <w:bCs/>
          <w:color w:val="000000"/>
          <w:szCs w:val="21"/>
        </w:rPr>
      </w:pPr>
      <w:r>
        <w:rPr>
          <w:rFonts w:hint="eastAsia" w:ascii="宋体" w:hAnsi="宋体"/>
          <w:b/>
          <w:bCs/>
          <w:color w:val="000000"/>
          <w:szCs w:val="21"/>
        </w:rPr>
        <w:t xml:space="preserve">价格（30分）</w:t>
      </w:r>
      <w:r>
        <w:rPr>
          <w:rFonts w:hint="eastAsia" w:ascii="宋体" w:hAnsi="宋体"/>
          <w:b/>
          <w:bCs/>
          <w:color w:val="000000"/>
          <w:szCs w:val="21"/>
        </w:rPr>
      </w:r>
      <w:r/>
    </w:p>
    <w:p>
      <w:pPr>
        <w:pStyle w:val="1046"/>
        <w:ind w:firstLine="420"/>
        <w:spacing w:line="360" w:lineRule="auto"/>
        <w:rPr>
          <w:rFonts w:hAnsi="宋体" w:eastAsia="宋体" w:cs="宋体"/>
          <w:color w:val="000000"/>
          <w:sz w:val="21"/>
          <w:szCs w:val="21"/>
        </w:rPr>
      </w:pPr>
      <w:r>
        <w:rPr>
          <w:rFonts w:hint="eastAsia" w:hAnsi="宋体" w:eastAsia="宋体" w:cs="宋体"/>
          <w:color w:val="000000"/>
          <w:sz w:val="21"/>
          <w:szCs w:val="21"/>
        </w:rPr>
        <w:t xml:space="preserve">以通过评标初审，实质性响应采购文件要求且报价最低的投标报价为评标基准价（须未超过采购预算或最高限价（如有），其价格分为满分30分。其他投标人的价格分统一按照下列公式计算：</w:t>
      </w:r>
      <w:r>
        <w:rPr>
          <w:rFonts w:hAnsi="宋体" w:eastAsia="宋体" w:cs="宋体"/>
          <w:color w:val="000000"/>
          <w:sz w:val="21"/>
          <w:szCs w:val="21"/>
        </w:rPr>
      </w:r>
      <w:r/>
    </w:p>
    <w:p>
      <w:pPr>
        <w:pStyle w:val="876"/>
        <w:ind w:firstLine="420"/>
        <w:spacing w:line="400" w:lineRule="exact"/>
        <w:rPr>
          <w:rFonts w:ascii="宋体" w:hAnsi="宋体"/>
          <w:color w:val="000000"/>
          <w:szCs w:val="21"/>
        </w:rPr>
      </w:pPr>
      <w:r>
        <w:rPr>
          <w:rFonts w:hint="eastAsia" w:ascii="宋体" w:hAnsi="宋体"/>
          <w:color w:val="000000"/>
          <w:szCs w:val="21"/>
        </w:rPr>
        <w:t xml:space="preserve">投标报价得分=（评标基准价/投标报价）*30.0%*100（保留二位小数）</w:t>
      </w:r>
      <w:r>
        <w:rPr>
          <w:rFonts w:ascii="宋体" w:hAnsi="宋体"/>
          <w:color w:val="000000"/>
          <w:szCs w:val="21"/>
        </w:rPr>
      </w:r>
      <w:r/>
    </w:p>
    <w:p>
      <w:pPr>
        <w:pStyle w:val="876"/>
        <w:numPr>
          <w:ilvl w:val="0"/>
          <w:numId w:val="6"/>
        </w:numPr>
        <w:ind w:firstLine="422"/>
        <w:spacing w:line="400" w:lineRule="exact"/>
        <w:rPr>
          <w:rFonts w:hint="eastAsia" w:ascii="宋体" w:hAnsi="宋体"/>
          <w:b/>
          <w:bCs/>
          <w:color w:val="000000"/>
          <w:szCs w:val="21"/>
        </w:rPr>
      </w:pPr>
      <w:r>
        <w:rPr>
          <w:rFonts w:hint="eastAsia" w:ascii="宋体" w:hAnsi="宋体"/>
          <w:b/>
          <w:bCs/>
          <w:color w:val="000000"/>
          <w:szCs w:val="21"/>
        </w:rPr>
        <w:t xml:space="preserve">技术方案（70分）</w:t>
      </w:r>
      <w:r>
        <w:rPr>
          <w:rFonts w:hint="eastAsia" w:ascii="宋体" w:hAnsi="宋体"/>
          <w:b/>
          <w:bCs/>
          <w:color w:val="000000"/>
          <w:szCs w:val="21"/>
        </w:rPr>
      </w:r>
      <w:r/>
    </w:p>
    <w:tbl>
      <w:tblPr>
        <w:tblW w:w="8650"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11"/>
        <w:gridCol w:w="992"/>
        <w:gridCol w:w="6547"/>
      </w:tblGrid>
      <w:tr>
        <w:trPr>
          <w:trHeight w:val="20"/>
        </w:trPr>
        <w:tc>
          <w:tcPr>
            <w:tcW w:w="1111" w:type="dxa"/>
            <w:vAlign w:val="top"/>
            <w:textDirection w:val="lrTb"/>
            <w:noWrap w:val="false"/>
          </w:tcPr>
          <w:p>
            <w:pPr>
              <w:pStyle w:val="876"/>
              <w:jc w:val="center"/>
              <w:widowControl/>
              <w:rPr>
                <w:rFonts w:ascii="宋体" w:hAnsi="宋体" w:cs="宋体"/>
                <w:b/>
                <w:bCs/>
                <w:color w:val="000000"/>
                <w:sz w:val="20"/>
                <w:szCs w:val="20"/>
              </w:rPr>
            </w:pPr>
            <w:r>
              <w:rPr>
                <w:rFonts w:ascii="宋体" w:hAnsi="宋体" w:cs="宋体"/>
                <w:b/>
                <w:bCs/>
                <w:color w:val="000000"/>
                <w:spacing w:val="8"/>
                <w:sz w:val="20"/>
                <w:szCs w:val="20"/>
              </w:rPr>
              <w:t xml:space="preserve">评标因素</w:t>
            </w:r>
            <w:r>
              <w:rPr>
                <w:rFonts w:ascii="宋体" w:hAnsi="宋体" w:cs="宋体"/>
                <w:b/>
                <w:bCs/>
                <w:color w:val="000000"/>
                <w:sz w:val="20"/>
                <w:szCs w:val="20"/>
              </w:rPr>
            </w:r>
            <w:r/>
          </w:p>
        </w:tc>
        <w:tc>
          <w:tcPr>
            <w:tcW w:w="992" w:type="dxa"/>
            <w:vAlign w:val="top"/>
            <w:textDirection w:val="lrTb"/>
            <w:noWrap w:val="false"/>
          </w:tcPr>
          <w:p>
            <w:pPr>
              <w:pStyle w:val="876"/>
              <w:jc w:val="center"/>
              <w:widowControl/>
              <w:rPr>
                <w:rFonts w:ascii="宋体" w:hAnsi="宋体" w:cs="宋体"/>
                <w:b/>
                <w:bCs/>
                <w:color w:val="000000"/>
                <w:sz w:val="20"/>
                <w:szCs w:val="20"/>
              </w:rPr>
            </w:pPr>
            <w:r>
              <w:rPr>
                <w:rFonts w:ascii="宋体" w:hAnsi="宋体" w:cs="宋体"/>
                <w:b/>
                <w:bCs/>
                <w:color w:val="000000"/>
                <w:spacing w:val="4"/>
                <w:sz w:val="20"/>
                <w:szCs w:val="20"/>
              </w:rPr>
              <w:t xml:space="preserve">分值</w:t>
            </w:r>
            <w:r>
              <w:rPr>
                <w:rFonts w:ascii="宋体" w:hAnsi="宋体" w:cs="宋体"/>
                <w:b/>
                <w:bCs/>
                <w:color w:val="000000"/>
                <w:sz w:val="20"/>
                <w:szCs w:val="20"/>
              </w:rPr>
            </w:r>
            <w:r/>
          </w:p>
        </w:tc>
        <w:tc>
          <w:tcPr>
            <w:tcW w:w="6547" w:type="dxa"/>
            <w:vAlign w:val="top"/>
            <w:textDirection w:val="lrTb"/>
            <w:noWrap w:val="false"/>
          </w:tcPr>
          <w:p>
            <w:pPr>
              <w:pStyle w:val="876"/>
              <w:jc w:val="center"/>
              <w:widowControl/>
              <w:rPr>
                <w:rFonts w:ascii="宋体" w:hAnsi="宋体" w:cs="宋体"/>
                <w:b/>
                <w:bCs/>
                <w:color w:val="000000"/>
                <w:sz w:val="20"/>
                <w:szCs w:val="20"/>
              </w:rPr>
            </w:pPr>
            <w:r>
              <w:rPr>
                <w:rFonts w:ascii="宋体" w:hAnsi="宋体" w:cs="宋体"/>
                <w:b/>
                <w:bCs/>
                <w:color w:val="000000"/>
                <w:spacing w:val="8"/>
                <w:sz w:val="20"/>
                <w:szCs w:val="20"/>
              </w:rPr>
              <w:t xml:space="preserve">评分标准</w:t>
            </w:r>
            <w:r>
              <w:rPr>
                <w:rFonts w:ascii="宋体" w:hAnsi="宋体" w:cs="宋体"/>
                <w:b/>
                <w:bCs/>
                <w:color w:val="000000"/>
                <w:sz w:val="20"/>
                <w:szCs w:val="20"/>
              </w:rPr>
            </w:r>
            <w:r/>
          </w:p>
        </w:tc>
      </w:tr>
      <w:tr>
        <w:trPr>
          <w:trHeight w:val="20"/>
        </w:trPr>
        <w:tc>
          <w:tcPr>
            <w:tcW w:w="1111" w:type="dxa"/>
            <w:vAlign w:val="center"/>
            <w:textDirection w:val="lrTb"/>
            <w:noWrap w:val="false"/>
          </w:tcPr>
          <w:p>
            <w:pPr>
              <w:pStyle w:val="876"/>
              <w:ind w:right="44"/>
              <w:jc w:val="center"/>
              <w:spacing w:before="65" w:line="259" w:lineRule="auto"/>
              <w:widowControl/>
              <w:rPr>
                <w:rFonts w:ascii="宋体" w:hAnsi="宋体" w:cs="宋体"/>
                <w:color w:val="000000"/>
                <w:sz w:val="20"/>
                <w:szCs w:val="20"/>
              </w:rPr>
            </w:pPr>
            <w:r>
              <w:rPr>
                <w:rFonts w:ascii="宋体" w:hAnsi="宋体" w:cs="宋体"/>
                <w:color w:val="000000"/>
                <w:sz w:val="20"/>
                <w:szCs w:val="20"/>
              </w:rPr>
              <w:t xml:space="preserve">业绩</w:t>
            </w:r>
            <w:r>
              <w:rPr>
                <w:rFonts w:ascii="宋体" w:hAnsi="宋体" w:cs="宋体"/>
                <w:color w:val="000000"/>
                <w:sz w:val="20"/>
                <w:szCs w:val="20"/>
              </w:rPr>
            </w:r>
            <w:r/>
          </w:p>
        </w:tc>
        <w:tc>
          <w:tcPr>
            <w:tcW w:w="992" w:type="dxa"/>
            <w:vAlign w:val="center"/>
            <w:textDirection w:val="lrTb"/>
            <w:noWrap w:val="false"/>
          </w:tcPr>
          <w:p>
            <w:pPr>
              <w:pStyle w:val="876"/>
              <w:jc w:val="center"/>
              <w:widowControl/>
              <w:rPr>
                <w:rFonts w:ascii="宋体" w:hAnsi="宋体" w:cs="宋体"/>
                <w:color w:val="000000"/>
                <w:sz w:val="20"/>
                <w:szCs w:val="20"/>
              </w:rPr>
            </w:pPr>
            <w:r>
              <w:rPr>
                <w:rFonts w:hint="eastAsia" w:ascii="宋体" w:hAnsi="宋体" w:cs="宋体"/>
                <w:color w:val="000000"/>
                <w:spacing w:val="-1"/>
                <w:sz w:val="20"/>
                <w:szCs w:val="20"/>
              </w:rPr>
              <w:t xml:space="preserve">15</w:t>
            </w:r>
            <w:r>
              <w:rPr>
                <w:rFonts w:ascii="宋体" w:hAnsi="宋体" w:cs="宋体"/>
                <w:color w:val="000000"/>
                <w:sz w:val="20"/>
                <w:szCs w:val="20"/>
              </w:rPr>
            </w:r>
            <w:r/>
          </w:p>
        </w:tc>
        <w:tc>
          <w:tcPr>
            <w:tcW w:w="6547" w:type="dxa"/>
            <w:vAlign w:val="top"/>
            <w:textDirection w:val="lrTb"/>
            <w:noWrap w:val="false"/>
          </w:tcPr>
          <w:p>
            <w:pPr>
              <w:pStyle w:val="876"/>
              <w:ind w:left="110"/>
              <w:widowControl/>
              <w:rPr>
                <w:rFonts w:ascii="宋体" w:hAnsi="宋体" w:cs="宋体"/>
                <w:color w:val="000000"/>
                <w:sz w:val="20"/>
                <w:szCs w:val="20"/>
              </w:rPr>
            </w:pPr>
            <w:r>
              <w:rPr>
                <w:rFonts w:hint="eastAsia" w:ascii="宋体" w:hAnsi="宋体" w:cs="宋体"/>
                <w:color w:val="000000"/>
                <w:spacing w:val="8"/>
                <w:sz w:val="20"/>
                <w:szCs w:val="20"/>
              </w:rPr>
              <w:t xml:space="preserve">委托生产单位</w:t>
            </w:r>
            <w:r>
              <w:rPr>
                <w:rFonts w:ascii="宋体" w:hAnsi="宋体" w:cs="宋体"/>
                <w:color w:val="000000"/>
                <w:spacing w:val="8"/>
                <w:sz w:val="20"/>
                <w:szCs w:val="20"/>
              </w:rPr>
              <w:t xml:space="preserve">提供</w:t>
            </w:r>
            <w:r>
              <w:rPr>
                <w:rFonts w:hint="eastAsia" w:ascii="宋体" w:hAnsi="宋体" w:cs="宋体"/>
                <w:color w:val="000000"/>
                <w:spacing w:val="8"/>
                <w:sz w:val="20"/>
                <w:szCs w:val="20"/>
              </w:rPr>
              <w:t xml:space="preserve">2021</w:t>
            </w:r>
            <w:r>
              <w:rPr>
                <w:rFonts w:ascii="宋体" w:hAnsi="宋体" w:cs="宋体"/>
                <w:color w:val="000000"/>
                <w:spacing w:val="8"/>
                <w:sz w:val="20"/>
                <w:szCs w:val="20"/>
              </w:rPr>
              <w:t xml:space="preserve">年以来</w:t>
            </w:r>
            <w:r>
              <w:rPr>
                <w:rFonts w:hint="eastAsia" w:ascii="宋体" w:hAnsi="宋体" w:cs="宋体"/>
                <w:color w:val="000000"/>
                <w:spacing w:val="8"/>
                <w:sz w:val="20"/>
                <w:szCs w:val="20"/>
              </w:rPr>
              <w:t xml:space="preserve">生产</w:t>
            </w:r>
            <w:r>
              <w:rPr>
                <w:rFonts w:ascii="宋体" w:hAnsi="宋体" w:cs="宋体"/>
                <w:color w:val="000000"/>
                <w:spacing w:val="8"/>
                <w:sz w:val="20"/>
                <w:szCs w:val="20"/>
              </w:rPr>
              <w:t xml:space="preserve">医院中药制剂</w:t>
            </w:r>
            <w:r>
              <w:rPr>
                <w:rFonts w:hint="eastAsia" w:ascii="宋体" w:hAnsi="宋体" w:cs="宋体"/>
                <w:color w:val="000000"/>
                <w:spacing w:val="8"/>
                <w:sz w:val="20"/>
                <w:szCs w:val="20"/>
              </w:rPr>
              <w:t xml:space="preserve">或中成药同剂型</w:t>
            </w:r>
            <w:r>
              <w:rPr>
                <w:rFonts w:ascii="宋体" w:hAnsi="宋体" w:cs="宋体"/>
                <w:color w:val="000000"/>
                <w:spacing w:val="8"/>
                <w:sz w:val="20"/>
                <w:szCs w:val="20"/>
              </w:rPr>
              <w:t xml:space="preserve">品种数。</w:t>
            </w:r>
            <w:r>
              <w:rPr>
                <w:rFonts w:ascii="宋体" w:hAnsi="宋体" w:cs="宋体"/>
                <w:color w:val="000000"/>
                <w:sz w:val="20"/>
                <w:szCs w:val="20"/>
              </w:rPr>
            </w:r>
            <w:r/>
          </w:p>
          <w:p>
            <w:pPr>
              <w:pStyle w:val="876"/>
              <w:ind w:left="112" w:right="121" w:firstLine="13"/>
              <w:widowControl/>
              <w:rPr>
                <w:rFonts w:ascii="宋体" w:hAnsi="宋体" w:cs="宋体"/>
                <w:color w:val="000000"/>
                <w:sz w:val="20"/>
                <w:szCs w:val="20"/>
              </w:rPr>
            </w:pPr>
            <w:r>
              <w:rPr>
                <w:rFonts w:ascii="宋体" w:hAnsi="宋体" w:cs="宋体"/>
                <w:color w:val="000000"/>
                <w:spacing w:val="5"/>
                <w:sz w:val="20"/>
                <w:szCs w:val="20"/>
              </w:rPr>
              <w:t xml:space="preserve">1</w:t>
            </w:r>
            <w:r>
              <w:rPr>
                <w:rFonts w:hint="eastAsia" w:ascii="宋体" w:hAnsi="宋体" w:cs="宋体"/>
                <w:color w:val="000000"/>
                <w:spacing w:val="5"/>
                <w:sz w:val="20"/>
                <w:szCs w:val="20"/>
              </w:rPr>
              <w:t xml:space="preserve">.</w:t>
            </w:r>
            <w:r>
              <w:rPr>
                <w:rFonts w:hint="eastAsia" w:ascii="宋体" w:hAnsi="宋体" w:cs="宋体"/>
                <w:color w:val="000000"/>
                <w:spacing w:val="8"/>
                <w:sz w:val="20"/>
                <w:szCs w:val="20"/>
              </w:rPr>
              <w:t xml:space="preserve">生产</w:t>
            </w:r>
            <w:r>
              <w:rPr>
                <w:rFonts w:ascii="宋体" w:hAnsi="宋体" w:cs="宋体"/>
                <w:color w:val="000000"/>
                <w:spacing w:val="8"/>
                <w:sz w:val="20"/>
                <w:szCs w:val="20"/>
              </w:rPr>
              <w:t xml:space="preserve">品种数</w:t>
            </w:r>
            <w:r>
              <w:rPr>
                <w:rFonts w:ascii="宋体" w:hAnsi="宋体" w:cs="宋体"/>
                <w:color w:val="000000"/>
                <w:spacing w:val="5"/>
                <w:sz w:val="20"/>
                <w:szCs w:val="20"/>
              </w:rPr>
              <w:t xml:space="preserve">≥</w:t>
            </w:r>
            <w:r>
              <w:rPr>
                <w:rFonts w:hint="eastAsia" w:ascii="宋体" w:hAnsi="宋体" w:cs="宋体"/>
                <w:color w:val="000000"/>
                <w:spacing w:val="5"/>
                <w:sz w:val="20"/>
                <w:szCs w:val="20"/>
              </w:rPr>
              <w:t xml:space="preserve">10</w:t>
            </w:r>
            <w:r>
              <w:rPr>
                <w:rFonts w:ascii="宋体" w:hAnsi="宋体" w:cs="宋体"/>
                <w:color w:val="000000"/>
                <w:spacing w:val="5"/>
                <w:sz w:val="20"/>
                <w:szCs w:val="20"/>
              </w:rPr>
              <w:t xml:space="preserve">个，得</w:t>
            </w:r>
            <w:r>
              <w:rPr>
                <w:rFonts w:hint="eastAsia" w:ascii="宋体" w:hAnsi="宋体" w:cs="宋体"/>
                <w:color w:val="000000"/>
                <w:spacing w:val="5"/>
                <w:sz w:val="20"/>
                <w:szCs w:val="20"/>
              </w:rPr>
              <w:t xml:space="preserve">15</w:t>
            </w:r>
            <w:r>
              <w:rPr>
                <w:rFonts w:ascii="宋体" w:hAnsi="宋体" w:cs="宋体"/>
                <w:color w:val="000000"/>
                <w:spacing w:val="5"/>
                <w:sz w:val="20"/>
                <w:szCs w:val="20"/>
              </w:rPr>
              <w:t xml:space="preserve">分；</w:t>
            </w:r>
            <w:r>
              <w:rPr>
                <w:rFonts w:hint="eastAsia" w:ascii="宋体" w:hAnsi="宋体" w:cs="宋体"/>
                <w:color w:val="000000"/>
                <w:spacing w:val="5"/>
                <w:sz w:val="20"/>
                <w:szCs w:val="20"/>
              </w:rPr>
              <w:t xml:space="preserve">6</w:t>
            </w:r>
            <w:r>
              <w:rPr>
                <w:rFonts w:ascii="宋体" w:hAnsi="宋体" w:cs="宋体"/>
                <w:color w:val="000000"/>
                <w:spacing w:val="5"/>
                <w:sz w:val="20"/>
                <w:szCs w:val="20"/>
              </w:rPr>
              <w:t xml:space="preserve">个≤</w:t>
            </w:r>
            <w:r>
              <w:rPr>
                <w:rFonts w:hint="eastAsia" w:ascii="宋体" w:hAnsi="宋体" w:cs="宋体"/>
                <w:color w:val="000000"/>
                <w:spacing w:val="8"/>
                <w:sz w:val="20"/>
                <w:szCs w:val="20"/>
              </w:rPr>
              <w:t xml:space="preserve">生产品种数</w:t>
            </w:r>
            <w:r>
              <w:rPr>
                <w:rFonts w:ascii="宋体" w:hAnsi="宋体" w:cs="宋体"/>
                <w:color w:val="000000"/>
                <w:spacing w:val="5"/>
                <w:sz w:val="20"/>
                <w:szCs w:val="20"/>
              </w:rPr>
              <w:t xml:space="preserve">＜</w:t>
            </w:r>
            <w:r>
              <w:rPr>
                <w:rFonts w:hint="eastAsia" w:ascii="宋体" w:hAnsi="宋体" w:cs="宋体"/>
                <w:color w:val="000000"/>
                <w:spacing w:val="5"/>
                <w:sz w:val="20"/>
                <w:szCs w:val="20"/>
              </w:rPr>
              <w:t xml:space="preserve">10</w:t>
            </w:r>
            <w:r>
              <w:rPr>
                <w:rFonts w:ascii="宋体" w:hAnsi="宋体" w:cs="宋体"/>
                <w:color w:val="000000"/>
                <w:spacing w:val="5"/>
                <w:sz w:val="20"/>
                <w:szCs w:val="20"/>
              </w:rPr>
              <w:t xml:space="preserve">个</w:t>
            </w:r>
            <w:r>
              <w:rPr>
                <w:rFonts w:hint="eastAsia" w:ascii="宋体" w:hAnsi="宋体" w:cs="宋体"/>
                <w:color w:val="000000"/>
                <w:spacing w:val="5"/>
                <w:sz w:val="20"/>
                <w:szCs w:val="20"/>
              </w:rPr>
              <w:t xml:space="preserve">，</w:t>
            </w:r>
            <w:r>
              <w:rPr>
                <w:rFonts w:ascii="宋体" w:hAnsi="宋体" w:cs="宋体"/>
                <w:color w:val="000000"/>
                <w:spacing w:val="5"/>
                <w:sz w:val="20"/>
                <w:szCs w:val="20"/>
              </w:rPr>
              <w:t xml:space="preserve">得</w:t>
            </w:r>
            <w:r>
              <w:rPr>
                <w:rFonts w:hint="eastAsia" w:ascii="宋体" w:hAnsi="宋体" w:cs="宋体"/>
                <w:color w:val="000000"/>
                <w:spacing w:val="-24"/>
                <w:sz w:val="20"/>
                <w:szCs w:val="20"/>
              </w:rPr>
              <w:t xml:space="preserve">10</w:t>
            </w:r>
            <w:r>
              <w:rPr>
                <w:rFonts w:ascii="宋体" w:hAnsi="宋体" w:cs="宋体"/>
                <w:color w:val="000000"/>
                <w:spacing w:val="5"/>
                <w:sz w:val="20"/>
                <w:szCs w:val="20"/>
              </w:rPr>
              <w:t xml:space="preserve">分；</w:t>
            </w:r>
            <w:r>
              <w:rPr>
                <w:rFonts w:hint="eastAsia" w:ascii="宋体" w:hAnsi="宋体" w:cs="宋体"/>
                <w:color w:val="000000"/>
                <w:spacing w:val="5"/>
                <w:sz w:val="20"/>
                <w:szCs w:val="20"/>
              </w:rPr>
              <w:t xml:space="preserve">3</w:t>
            </w:r>
            <w:r>
              <w:rPr>
                <w:rFonts w:ascii="宋体" w:hAnsi="宋体" w:cs="宋体"/>
                <w:color w:val="000000"/>
                <w:spacing w:val="5"/>
                <w:sz w:val="20"/>
                <w:szCs w:val="20"/>
              </w:rPr>
              <w:t xml:space="preserve">个≤</w:t>
            </w:r>
            <w:r>
              <w:rPr>
                <w:rFonts w:hint="eastAsia" w:ascii="宋体" w:hAnsi="宋体" w:cs="宋体"/>
                <w:color w:val="000000"/>
                <w:spacing w:val="8"/>
                <w:sz w:val="20"/>
                <w:szCs w:val="20"/>
              </w:rPr>
              <w:t xml:space="preserve">生产品种</w:t>
            </w:r>
            <w:r>
              <w:rPr>
                <w:rFonts w:ascii="宋体" w:hAnsi="宋体" w:cs="宋体"/>
                <w:color w:val="000000"/>
                <w:spacing w:val="8"/>
                <w:sz w:val="20"/>
                <w:szCs w:val="20"/>
              </w:rPr>
              <w:t xml:space="preserve">数</w:t>
            </w:r>
            <w:r>
              <w:rPr>
                <w:rFonts w:ascii="宋体" w:hAnsi="宋体" w:cs="宋体"/>
                <w:color w:val="000000"/>
                <w:spacing w:val="6"/>
                <w:sz w:val="20"/>
                <w:szCs w:val="20"/>
              </w:rPr>
              <w:t xml:space="preserve">＜</w:t>
            </w:r>
            <w:r>
              <w:rPr>
                <w:rFonts w:hint="eastAsia" w:ascii="宋体" w:hAnsi="宋体" w:cs="宋体"/>
                <w:color w:val="000000"/>
                <w:spacing w:val="6"/>
                <w:sz w:val="20"/>
                <w:szCs w:val="20"/>
              </w:rPr>
              <w:t xml:space="preserve">6</w:t>
            </w:r>
            <w:r>
              <w:rPr>
                <w:rFonts w:ascii="宋体" w:hAnsi="宋体" w:cs="宋体"/>
                <w:color w:val="000000"/>
                <w:spacing w:val="6"/>
                <w:sz w:val="20"/>
                <w:szCs w:val="20"/>
              </w:rPr>
              <w:t xml:space="preserve">个，得</w:t>
            </w:r>
            <w:r>
              <w:rPr>
                <w:rFonts w:hint="eastAsia" w:ascii="宋体" w:hAnsi="宋体" w:cs="宋体"/>
                <w:color w:val="000000"/>
                <w:spacing w:val="6"/>
                <w:sz w:val="20"/>
                <w:szCs w:val="20"/>
              </w:rPr>
              <w:t xml:space="preserve">5</w:t>
            </w:r>
            <w:r>
              <w:rPr>
                <w:rFonts w:ascii="宋体" w:hAnsi="宋体" w:cs="宋体"/>
                <w:color w:val="000000"/>
                <w:spacing w:val="6"/>
                <w:sz w:val="20"/>
                <w:szCs w:val="20"/>
              </w:rPr>
              <w:t xml:space="preserve">分；</w:t>
            </w:r>
            <w:r>
              <w:rPr>
                <w:rFonts w:hint="eastAsia" w:ascii="宋体" w:hAnsi="宋体" w:cs="宋体"/>
                <w:color w:val="000000"/>
                <w:spacing w:val="6"/>
                <w:sz w:val="20"/>
                <w:szCs w:val="20"/>
              </w:rPr>
              <w:t xml:space="preserve">3</w:t>
            </w:r>
            <w:r>
              <w:rPr>
                <w:rFonts w:ascii="宋体" w:hAnsi="宋体" w:cs="宋体"/>
                <w:color w:val="000000"/>
                <w:spacing w:val="6"/>
                <w:sz w:val="20"/>
                <w:szCs w:val="20"/>
              </w:rPr>
              <w:t xml:space="preserve">个以下不得</w:t>
            </w:r>
            <w:r>
              <w:rPr>
                <w:rFonts w:ascii="宋体" w:hAnsi="宋体" w:cs="宋体"/>
                <w:color w:val="000000"/>
                <w:spacing w:val="5"/>
                <w:sz w:val="20"/>
                <w:szCs w:val="20"/>
              </w:rPr>
              <w:t xml:space="preserve">分。</w:t>
            </w:r>
            <w:r>
              <w:rPr>
                <w:rFonts w:ascii="宋体" w:hAnsi="宋体" w:cs="宋体"/>
                <w:color w:val="000000"/>
                <w:sz w:val="20"/>
                <w:szCs w:val="20"/>
              </w:rPr>
            </w:r>
            <w:r/>
          </w:p>
          <w:p>
            <w:pPr>
              <w:pStyle w:val="876"/>
              <w:ind w:left="111" w:right="124" w:firstLine="1"/>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2.生产品种材料（查实）：提供2021年以来已生产制剂或中成药的证明材料，每提供一份得1分，最多得3分；</w:t>
            </w:r>
            <w:r>
              <w:rPr>
                <w:rFonts w:hint="eastAsia" w:ascii="宋体" w:hAnsi="宋体" w:cs="宋体"/>
                <w:color w:val="000000"/>
                <w:spacing w:val="8"/>
                <w:sz w:val="20"/>
                <w:szCs w:val="20"/>
              </w:rPr>
            </w:r>
            <w:r/>
          </w:p>
          <w:p>
            <w:pPr>
              <w:pStyle w:val="876"/>
              <w:ind w:left="111" w:right="124" w:firstLine="1"/>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注：证明材料投标人自主提供，</w:t>
            </w:r>
            <w:r>
              <w:rPr>
                <w:rFonts w:ascii="宋体" w:hAnsi="宋体" w:cs="宋体"/>
                <w:color w:val="000000"/>
                <w:spacing w:val="8"/>
                <w:sz w:val="20"/>
                <w:szCs w:val="20"/>
              </w:rPr>
              <w:t xml:space="preserve">格式自拟。</w:t>
            </w:r>
            <w:r>
              <w:rPr>
                <w:rFonts w:hint="eastAsia" w:ascii="宋体" w:hAnsi="宋体" w:cs="宋体"/>
                <w:color w:val="000000"/>
                <w:spacing w:val="8"/>
                <w:sz w:val="20"/>
                <w:szCs w:val="20"/>
              </w:rPr>
            </w:r>
            <w:r/>
          </w:p>
        </w:tc>
      </w:tr>
      <w:tr>
        <w:trPr>
          <w:trHeight w:val="20"/>
        </w:trPr>
        <w:tc>
          <w:tcPr>
            <w:tcW w:w="1111" w:type="dxa"/>
            <w:vAlign w:val="center"/>
            <w:textDirection w:val="lrTb"/>
            <w:noWrap w:val="false"/>
          </w:tcPr>
          <w:p>
            <w:pPr>
              <w:pStyle w:val="876"/>
              <w:ind w:right="44"/>
              <w:jc w:val="center"/>
              <w:spacing w:before="65" w:line="259" w:lineRule="auto"/>
              <w:widowControl/>
              <w:rPr>
                <w:rFonts w:ascii="宋体" w:hAnsi="宋体" w:cs="宋体"/>
                <w:color w:val="000000"/>
                <w:sz w:val="20"/>
                <w:szCs w:val="20"/>
              </w:rPr>
            </w:pPr>
            <w:r>
              <w:rPr>
                <w:rFonts w:hint="eastAsia" w:ascii="宋体" w:hAnsi="宋体" w:cs="宋体"/>
                <w:color w:val="000000"/>
                <w:sz w:val="20"/>
                <w:szCs w:val="20"/>
              </w:rPr>
              <w:t xml:space="preserve">可生产品种</w:t>
            </w:r>
            <w:r>
              <w:rPr>
                <w:rFonts w:ascii="宋体" w:hAnsi="宋体" w:cs="宋体"/>
                <w:color w:val="000000"/>
                <w:sz w:val="20"/>
                <w:szCs w:val="20"/>
              </w:rPr>
            </w:r>
            <w:r/>
          </w:p>
        </w:tc>
        <w:tc>
          <w:tcPr>
            <w:tcW w:w="992" w:type="dxa"/>
            <w:vAlign w:val="center"/>
            <w:textDirection w:val="lrTb"/>
            <w:noWrap w:val="false"/>
          </w:tcPr>
          <w:p>
            <w:pPr>
              <w:pStyle w:val="876"/>
              <w:jc w:val="center"/>
              <w:widowControl/>
              <w:rPr>
                <w:rFonts w:ascii="宋体" w:hAnsi="宋体" w:cs="宋体"/>
                <w:color w:val="000000"/>
                <w:spacing w:val="-1"/>
                <w:sz w:val="20"/>
                <w:szCs w:val="20"/>
              </w:rPr>
            </w:pPr>
            <w:r>
              <w:rPr>
                <w:rFonts w:hint="eastAsia" w:ascii="宋体" w:hAnsi="宋体" w:cs="宋体"/>
                <w:color w:val="000000"/>
                <w:spacing w:val="-1"/>
                <w:sz w:val="20"/>
                <w:szCs w:val="20"/>
              </w:rPr>
              <w:t xml:space="preserve">10</w:t>
            </w:r>
            <w:r>
              <w:rPr>
                <w:rFonts w:ascii="宋体" w:hAnsi="宋体" w:cs="宋体"/>
                <w:color w:val="000000"/>
                <w:spacing w:val="-1"/>
                <w:sz w:val="20"/>
                <w:szCs w:val="20"/>
              </w:rPr>
            </w:r>
            <w:r/>
          </w:p>
        </w:tc>
        <w:tc>
          <w:tcPr>
            <w:tcW w:w="6547" w:type="dxa"/>
            <w:vAlign w:val="top"/>
            <w:textDirection w:val="lrTb"/>
            <w:noWrap w:val="false"/>
          </w:tcPr>
          <w:p>
            <w:pPr>
              <w:pStyle w:val="876"/>
              <w:ind w:left="110" w:right="47"/>
              <w:widowControl/>
              <w:rPr>
                <w:rFonts w:ascii="宋体" w:hAnsi="宋体" w:cs="宋体"/>
                <w:b/>
                <w:bCs/>
                <w:color w:val="000000"/>
                <w:spacing w:val="9"/>
                <w:sz w:val="20"/>
                <w:szCs w:val="20"/>
              </w:rPr>
            </w:pPr>
            <w:r>
              <w:rPr>
                <w:rFonts w:hint="eastAsia" w:ascii="宋体" w:hAnsi="宋体" w:cs="宋体"/>
                <w:color w:val="000000"/>
                <w:spacing w:val="8"/>
                <w:sz w:val="20"/>
                <w:szCs w:val="20"/>
              </w:rPr>
              <w:t xml:space="preserve">能同时提供合剂、洗剂、颗粒剂生产服务的，计10分；能提供其中两种生产服务的，计6分；仅能提供其中一种生产服务的，计3分</w:t>
            </w:r>
            <w:r>
              <w:rPr>
                <w:rFonts w:ascii="宋体" w:hAnsi="宋体" w:cs="宋体"/>
                <w:b/>
                <w:bCs/>
                <w:color w:val="000000"/>
                <w:spacing w:val="9"/>
                <w:sz w:val="20"/>
                <w:szCs w:val="20"/>
              </w:rPr>
            </w:r>
            <w:r/>
          </w:p>
        </w:tc>
      </w:tr>
      <w:tr>
        <w:trPr>
          <w:trHeight w:val="20"/>
        </w:trPr>
        <w:tc>
          <w:tcPr>
            <w:tcW w:w="1111" w:type="dxa"/>
            <w:vAlign w:val="center"/>
            <w:textDirection w:val="lrTb"/>
            <w:noWrap w:val="false"/>
          </w:tcPr>
          <w:p>
            <w:pPr>
              <w:pStyle w:val="876"/>
              <w:ind w:right="44"/>
              <w:jc w:val="center"/>
              <w:spacing w:before="65" w:line="259" w:lineRule="auto"/>
              <w:widowControl/>
              <w:rPr>
                <w:rFonts w:ascii="宋体" w:hAnsi="宋体" w:cs="宋体"/>
                <w:color w:val="000000"/>
                <w:sz w:val="20"/>
                <w:szCs w:val="20"/>
              </w:rPr>
            </w:pPr>
            <w:r>
              <w:rPr>
                <w:rFonts w:ascii="宋体" w:hAnsi="宋体" w:cs="宋体"/>
                <w:color w:val="000000"/>
                <w:sz w:val="20"/>
                <w:szCs w:val="20"/>
              </w:rPr>
              <w:t xml:space="preserve">团队实力</w:t>
            </w:r>
            <w:r>
              <w:rPr>
                <w:rFonts w:ascii="宋体" w:hAnsi="宋体" w:cs="宋体"/>
                <w:color w:val="000000"/>
                <w:sz w:val="20"/>
                <w:szCs w:val="20"/>
              </w:rPr>
            </w:r>
            <w:r/>
          </w:p>
        </w:tc>
        <w:tc>
          <w:tcPr>
            <w:tcW w:w="992" w:type="dxa"/>
            <w:vAlign w:val="center"/>
            <w:textDirection w:val="lrTb"/>
            <w:noWrap w:val="false"/>
          </w:tcPr>
          <w:p>
            <w:pPr>
              <w:pStyle w:val="876"/>
              <w:jc w:val="center"/>
              <w:widowControl/>
              <w:rPr>
                <w:rFonts w:ascii="宋体" w:hAnsi="宋体" w:cs="宋体"/>
                <w:color w:val="000000"/>
                <w:sz w:val="20"/>
                <w:szCs w:val="20"/>
              </w:rPr>
            </w:pPr>
            <w:r>
              <w:rPr>
                <w:rFonts w:ascii="宋体" w:hAnsi="宋体" w:cs="宋体"/>
                <w:color w:val="000000"/>
                <w:spacing w:val="-7"/>
                <w:sz w:val="20"/>
                <w:szCs w:val="20"/>
              </w:rPr>
              <w:t xml:space="preserve">1</w:t>
            </w:r>
            <w:r>
              <w:rPr>
                <w:rFonts w:hint="eastAsia" w:ascii="宋体" w:hAnsi="宋体" w:cs="宋体"/>
                <w:color w:val="000000"/>
                <w:spacing w:val="-7"/>
                <w:sz w:val="20"/>
                <w:szCs w:val="20"/>
              </w:rPr>
              <w:t xml:space="preserve">0</w:t>
            </w:r>
            <w:r>
              <w:rPr>
                <w:rFonts w:ascii="宋体" w:hAnsi="宋体" w:cs="宋体"/>
                <w:color w:val="000000"/>
                <w:sz w:val="20"/>
                <w:szCs w:val="20"/>
              </w:rPr>
            </w:r>
            <w:r/>
          </w:p>
        </w:tc>
        <w:tc>
          <w:tcPr>
            <w:tcW w:w="6547" w:type="dxa"/>
            <w:vAlign w:val="top"/>
            <w:textDirection w:val="lrTb"/>
            <w:noWrap w:val="false"/>
          </w:tcPr>
          <w:p>
            <w:pPr>
              <w:pStyle w:val="876"/>
              <w:ind w:left="113" w:right="119" w:hanging="1"/>
              <w:widowControl/>
              <w:rPr>
                <w:rFonts w:ascii="宋体" w:hAnsi="宋体" w:cs="宋体"/>
                <w:color w:val="000000"/>
                <w:sz w:val="20"/>
                <w:szCs w:val="20"/>
              </w:rPr>
            </w:pPr>
            <w:r>
              <w:rPr>
                <w:rFonts w:ascii="宋体" w:hAnsi="宋体" w:cs="宋体"/>
                <w:color w:val="000000"/>
                <w:spacing w:val="6"/>
                <w:sz w:val="20"/>
                <w:szCs w:val="20"/>
              </w:rPr>
              <w:t xml:space="preserve">1</w:t>
            </w:r>
            <w:r>
              <w:rPr>
                <w:rFonts w:hint="eastAsia" w:ascii="宋体" w:hAnsi="宋体" w:cs="宋体"/>
                <w:color w:val="000000"/>
                <w:spacing w:val="6"/>
                <w:sz w:val="20"/>
                <w:szCs w:val="20"/>
              </w:rPr>
              <w:t xml:space="preserve">.委托生产单位</w:t>
            </w:r>
            <w:r>
              <w:rPr>
                <w:rFonts w:ascii="宋体" w:hAnsi="宋体" w:cs="宋体"/>
                <w:color w:val="000000"/>
                <w:spacing w:val="6"/>
                <w:sz w:val="20"/>
                <w:szCs w:val="20"/>
              </w:rPr>
              <w:t xml:space="preserve">具有药学专业（或相关专业）高级职称：每有一个高级职称的计3分，每有一个</w:t>
            </w:r>
            <w:r>
              <w:rPr>
                <w:rFonts w:ascii="宋体" w:hAnsi="宋体" w:cs="宋体"/>
                <w:color w:val="000000"/>
                <w:spacing w:val="5"/>
                <w:sz w:val="20"/>
                <w:szCs w:val="20"/>
              </w:rPr>
              <w:t xml:space="preserve">副高级职称的计2分，本项最多计5分。</w:t>
            </w:r>
            <w:r>
              <w:rPr>
                <w:rFonts w:ascii="宋体" w:hAnsi="宋体" w:cs="宋体"/>
                <w:color w:val="000000"/>
                <w:sz w:val="20"/>
                <w:szCs w:val="20"/>
              </w:rPr>
            </w:r>
            <w:r/>
          </w:p>
          <w:p>
            <w:pPr>
              <w:pStyle w:val="876"/>
              <w:ind w:left="112" w:right="281" w:firstLine="1"/>
              <w:widowControl/>
              <w:rPr>
                <w:rFonts w:ascii="宋体" w:hAnsi="宋体" w:cs="宋体"/>
                <w:color w:val="000000"/>
                <w:sz w:val="20"/>
                <w:szCs w:val="20"/>
              </w:rPr>
            </w:pPr>
            <w:r>
              <w:rPr>
                <w:rFonts w:hint="eastAsia" w:ascii="宋体" w:hAnsi="宋体" w:cs="宋体"/>
                <w:color w:val="000000"/>
                <w:spacing w:val="8"/>
                <w:sz w:val="20"/>
                <w:szCs w:val="20"/>
              </w:rPr>
              <w:t xml:space="preserve">2.委托生产单位</w:t>
            </w:r>
            <w:r>
              <w:rPr>
                <w:rFonts w:ascii="宋体" w:hAnsi="宋体" w:cs="宋体"/>
                <w:color w:val="000000"/>
                <w:spacing w:val="8"/>
                <w:sz w:val="20"/>
                <w:szCs w:val="20"/>
              </w:rPr>
              <w:t xml:space="preserve">具有</w:t>
            </w:r>
            <w:r>
              <w:rPr>
                <w:rFonts w:hint="eastAsia" w:ascii="宋体" w:hAnsi="宋体" w:cs="宋体"/>
                <w:color w:val="000000"/>
                <w:spacing w:val="8"/>
                <w:sz w:val="20"/>
                <w:szCs w:val="20"/>
              </w:rPr>
              <w:t xml:space="preserve">药学及相关专业</w:t>
            </w:r>
            <w:r>
              <w:rPr>
                <w:rFonts w:ascii="宋体" w:hAnsi="宋体" w:cs="宋体"/>
                <w:color w:val="000000"/>
                <w:spacing w:val="8"/>
                <w:sz w:val="20"/>
                <w:szCs w:val="20"/>
              </w:rPr>
              <w:t xml:space="preserve">专业硕士学位证书的，每一个加2分，具有</w:t>
            </w:r>
            <w:r>
              <w:rPr>
                <w:rFonts w:hint="eastAsia" w:ascii="宋体" w:hAnsi="宋体" w:cs="宋体"/>
                <w:color w:val="000000"/>
                <w:spacing w:val="8"/>
                <w:sz w:val="20"/>
                <w:szCs w:val="20"/>
              </w:rPr>
              <w:t xml:space="preserve">药学及相关专业</w:t>
            </w:r>
            <w:r>
              <w:rPr>
                <w:rFonts w:ascii="宋体" w:hAnsi="宋体" w:cs="宋体"/>
                <w:color w:val="000000"/>
                <w:spacing w:val="8"/>
                <w:sz w:val="20"/>
                <w:szCs w:val="20"/>
              </w:rPr>
              <w:t xml:space="preserve">博士学位证书的，每一个加3</w:t>
            </w:r>
            <w:r>
              <w:rPr>
                <w:rFonts w:ascii="宋体" w:hAnsi="宋体" w:cs="宋体"/>
                <w:color w:val="000000"/>
                <w:spacing w:val="5"/>
                <w:sz w:val="20"/>
                <w:szCs w:val="20"/>
              </w:rPr>
              <w:t xml:space="preserve">分，本项最多加5分。</w:t>
            </w:r>
            <w:r>
              <w:rPr>
                <w:rFonts w:ascii="宋体" w:hAnsi="宋体" w:cs="宋体"/>
                <w:color w:val="000000"/>
                <w:sz w:val="20"/>
                <w:szCs w:val="20"/>
              </w:rPr>
            </w:r>
            <w:r/>
          </w:p>
          <w:p>
            <w:pPr>
              <w:pStyle w:val="876"/>
              <w:ind w:left="110" w:right="119"/>
              <w:widowControl/>
              <w:rPr>
                <w:rFonts w:ascii="宋体" w:hAnsi="宋体" w:cs="宋体"/>
                <w:color w:val="000000"/>
                <w:sz w:val="20"/>
                <w:szCs w:val="20"/>
              </w:rPr>
            </w:pPr>
            <w:r>
              <w:rPr>
                <w:rFonts w:ascii="宋体" w:hAnsi="宋体" w:cs="宋体"/>
                <w:b/>
                <w:bCs/>
                <w:color w:val="000000"/>
                <w:spacing w:val="10"/>
                <w:sz w:val="20"/>
                <w:szCs w:val="20"/>
              </w:rPr>
              <w:t xml:space="preserve">注：提供</w:t>
            </w:r>
            <w:r>
              <w:rPr>
                <w:rFonts w:hint="eastAsia" w:ascii="宋体" w:hAnsi="宋体" w:cs="宋体"/>
                <w:b/>
                <w:bCs/>
                <w:color w:val="000000"/>
                <w:spacing w:val="10"/>
                <w:sz w:val="20"/>
                <w:szCs w:val="20"/>
              </w:rPr>
              <w:t xml:space="preserve">委托生产单位</w:t>
            </w:r>
            <w:r>
              <w:rPr>
                <w:rFonts w:ascii="宋体" w:hAnsi="宋体" w:cs="宋体"/>
                <w:b/>
                <w:bCs/>
                <w:color w:val="000000"/>
                <w:spacing w:val="10"/>
                <w:sz w:val="20"/>
                <w:szCs w:val="20"/>
              </w:rPr>
              <w:t xml:space="preserve">专业人员的专业</w:t>
            </w:r>
            <w:r>
              <w:rPr>
                <w:rFonts w:ascii="宋体" w:hAnsi="宋体" w:cs="宋体"/>
                <w:b/>
                <w:bCs/>
                <w:color w:val="000000"/>
                <w:spacing w:val="9"/>
                <w:sz w:val="20"/>
                <w:szCs w:val="20"/>
              </w:rPr>
              <w:t xml:space="preserve">资质证书，其中</w:t>
            </w:r>
            <w:r>
              <w:rPr>
                <w:rFonts w:ascii="宋体" w:hAnsi="宋体" w:cs="宋体"/>
                <w:b/>
                <w:bCs/>
                <w:color w:val="000000"/>
                <w:spacing w:val="10"/>
                <w:sz w:val="20"/>
                <w:szCs w:val="20"/>
              </w:rPr>
              <w:t xml:space="preserve">包含有专业硕士或博士证书及职称证书并加盖公章</w:t>
            </w:r>
            <w:r>
              <w:rPr>
                <w:rFonts w:hint="eastAsia" w:ascii="宋体" w:hAnsi="宋体" w:cs="宋体"/>
                <w:b/>
                <w:bCs/>
                <w:color w:val="000000"/>
                <w:spacing w:val="10"/>
                <w:sz w:val="20"/>
                <w:szCs w:val="20"/>
              </w:rPr>
              <w:t xml:space="preserve">,</w:t>
            </w:r>
            <w:r>
              <w:rPr>
                <w:rFonts w:ascii="宋体" w:hAnsi="宋体" w:cs="宋体"/>
                <w:b/>
                <w:bCs/>
                <w:color w:val="000000"/>
                <w:spacing w:val="10"/>
                <w:sz w:val="20"/>
                <w:szCs w:val="20"/>
              </w:rPr>
              <w:t xml:space="preserve">未提供或提供不全的不计</w:t>
            </w:r>
            <w:r>
              <w:rPr>
                <w:rFonts w:ascii="宋体" w:hAnsi="宋体" w:cs="宋体"/>
                <w:b/>
                <w:bCs/>
                <w:color w:val="000000"/>
                <w:spacing w:val="9"/>
                <w:sz w:val="20"/>
                <w:szCs w:val="20"/>
              </w:rPr>
              <w:t xml:space="preserve">分。</w:t>
            </w:r>
            <w:r>
              <w:rPr>
                <w:rFonts w:ascii="宋体" w:hAnsi="宋体" w:cs="宋体"/>
                <w:color w:val="000000"/>
                <w:sz w:val="20"/>
                <w:szCs w:val="20"/>
              </w:rPr>
            </w:r>
            <w:r/>
          </w:p>
        </w:tc>
      </w:tr>
      <w:tr>
        <w:trPr>
          <w:trHeight w:val="20"/>
        </w:trPr>
        <w:tc>
          <w:tcPr>
            <w:tcW w:w="1111" w:type="dxa"/>
            <w:vAlign w:val="center"/>
            <w:textDirection w:val="lrTb"/>
            <w:noWrap w:val="false"/>
          </w:tcPr>
          <w:p>
            <w:pPr>
              <w:pStyle w:val="876"/>
              <w:ind w:right="44"/>
              <w:jc w:val="center"/>
              <w:spacing w:before="65" w:line="259" w:lineRule="auto"/>
              <w:widowControl/>
              <w:rPr>
                <w:rFonts w:ascii="宋体" w:hAnsi="宋体" w:cs="宋体"/>
                <w:color w:val="000000"/>
                <w:sz w:val="20"/>
                <w:szCs w:val="20"/>
              </w:rPr>
            </w:pPr>
            <w:r>
              <w:rPr>
                <w:rFonts w:hint="eastAsia" w:ascii="宋体" w:hAnsi="宋体" w:cs="宋体"/>
                <w:color w:val="000000"/>
                <w:sz w:val="20"/>
                <w:szCs w:val="20"/>
              </w:rPr>
              <w:t xml:space="preserve">对应剂型生产设备</w:t>
            </w:r>
            <w:r>
              <w:rPr>
                <w:rFonts w:ascii="宋体" w:hAnsi="宋体" w:cs="宋体"/>
                <w:color w:val="000000"/>
                <w:sz w:val="20"/>
                <w:szCs w:val="20"/>
              </w:rPr>
            </w:r>
            <w:r/>
          </w:p>
        </w:tc>
        <w:tc>
          <w:tcPr>
            <w:tcW w:w="992" w:type="dxa"/>
            <w:vAlign w:val="center"/>
            <w:textDirection w:val="lrTb"/>
            <w:noWrap w:val="false"/>
          </w:tcPr>
          <w:p>
            <w:pPr>
              <w:pStyle w:val="876"/>
              <w:jc w:val="center"/>
              <w:widowControl/>
              <w:rPr>
                <w:rFonts w:ascii="宋体" w:hAnsi="宋体" w:cs="宋体"/>
                <w:color w:val="000000"/>
                <w:spacing w:val="8"/>
                <w:sz w:val="20"/>
                <w:szCs w:val="20"/>
              </w:rPr>
            </w:pPr>
            <w:r>
              <w:rPr>
                <w:rFonts w:hint="eastAsia" w:ascii="宋体" w:hAnsi="宋体" w:cs="宋体"/>
                <w:color w:val="000000"/>
                <w:spacing w:val="8"/>
                <w:sz w:val="20"/>
                <w:szCs w:val="20"/>
              </w:rPr>
              <w:t xml:space="preserve">5</w:t>
            </w:r>
            <w:r>
              <w:rPr>
                <w:rFonts w:ascii="宋体" w:hAnsi="宋体" w:cs="宋体"/>
                <w:color w:val="000000"/>
                <w:spacing w:val="8"/>
                <w:sz w:val="20"/>
                <w:szCs w:val="20"/>
              </w:rPr>
            </w:r>
            <w:r/>
          </w:p>
        </w:tc>
        <w:tc>
          <w:tcPr>
            <w:tcW w:w="6547" w:type="dxa"/>
            <w:vAlign w:val="center"/>
            <w:textDirection w:val="lrTb"/>
            <w:noWrap w:val="false"/>
          </w:tcPr>
          <w:p>
            <w:pPr>
              <w:pStyle w:val="876"/>
              <w:jc w:val="left"/>
              <w:widowControl/>
              <w:rPr>
                <w:rFonts w:cs="宋体"/>
                <w:color w:val="000000"/>
              </w:rPr>
            </w:pPr>
            <w:r>
              <w:rPr>
                <w:rFonts w:hint="eastAsia" w:cs="宋体"/>
                <w:color w:val="000000"/>
              </w:rPr>
              <w:t xml:space="preserve">对投标人的生产、检验设备（如提取设备、浓缩设备、高效液相色谱仪、电子分析天平、薄层色谱等）进行评分，设备齐全得5分，缺少一样扣0</w:t>
            </w:r>
            <w:r>
              <w:rPr>
                <w:rFonts w:cs="宋体"/>
                <w:color w:val="000000"/>
              </w:rPr>
              <w:t xml:space="preserve">.5</w:t>
            </w:r>
            <w:r>
              <w:rPr>
                <w:rFonts w:hint="eastAsia" w:cs="宋体"/>
                <w:color w:val="000000"/>
              </w:rPr>
              <w:t xml:space="preserve">分，不具备或未提供不得分</w:t>
            </w:r>
            <w:r>
              <w:rPr>
                <w:rFonts w:cs="宋体"/>
                <w:color w:val="000000"/>
              </w:rPr>
              <w:t xml:space="preserve">。</w:t>
            </w:r>
            <w:r>
              <w:rPr>
                <w:rFonts w:cs="宋体"/>
                <w:color w:val="000000"/>
              </w:rPr>
            </w:r>
            <w:r/>
          </w:p>
          <w:p>
            <w:pPr>
              <w:pStyle w:val="876"/>
              <w:jc w:val="left"/>
              <w:widowControl/>
              <w:rPr>
                <w:rFonts w:cs="宋体"/>
                <w:color w:val="000000"/>
              </w:rPr>
            </w:pPr>
            <w:r>
              <w:rPr>
                <w:rFonts w:hint="eastAsia" w:cs="宋体"/>
                <w:b/>
                <w:bCs/>
                <w:color w:val="000000"/>
              </w:rPr>
              <w:t xml:space="preserve">注：提供委托生产单位生产、检验设备的照片并加盖公章,未提供或提供不全的不计分。</w:t>
            </w:r>
            <w:r>
              <w:rPr>
                <w:rFonts w:cs="宋体"/>
                <w:color w:val="000000"/>
              </w:rPr>
            </w:r>
            <w:r/>
          </w:p>
        </w:tc>
      </w:tr>
      <w:tr>
        <w:trPr>
          <w:trHeight w:val="20"/>
        </w:trPr>
        <w:tc>
          <w:tcPr>
            <w:tcW w:w="1111" w:type="dxa"/>
            <w:vAlign w:val="center"/>
            <w:textDirection w:val="lrTb"/>
            <w:noWrap w:val="false"/>
          </w:tcPr>
          <w:p>
            <w:pPr>
              <w:pStyle w:val="876"/>
              <w:ind w:right="44"/>
              <w:jc w:val="center"/>
              <w:spacing w:before="65" w:line="259" w:lineRule="auto"/>
              <w:widowControl/>
              <w:rPr>
                <w:rFonts w:ascii="宋体" w:hAnsi="宋体" w:cs="宋体"/>
                <w:color w:val="000000"/>
                <w:sz w:val="20"/>
                <w:szCs w:val="20"/>
              </w:rPr>
            </w:pPr>
            <w:r>
              <w:rPr>
                <w:rFonts w:hint="eastAsia" w:ascii="宋体" w:hAnsi="宋体" w:cs="宋体"/>
                <w:color w:val="000000"/>
                <w:sz w:val="20"/>
                <w:szCs w:val="20"/>
              </w:rPr>
              <w:t xml:space="preserve">生产内控机制</w:t>
            </w:r>
            <w:r>
              <w:rPr>
                <w:rFonts w:ascii="宋体" w:hAnsi="宋体" w:cs="宋体"/>
                <w:color w:val="000000"/>
                <w:sz w:val="20"/>
                <w:szCs w:val="20"/>
              </w:rPr>
            </w:r>
            <w:r/>
          </w:p>
        </w:tc>
        <w:tc>
          <w:tcPr>
            <w:tcW w:w="992" w:type="dxa"/>
            <w:vAlign w:val="center"/>
            <w:textDirection w:val="lrTb"/>
            <w:noWrap w:val="false"/>
          </w:tcPr>
          <w:p>
            <w:pPr>
              <w:pStyle w:val="876"/>
              <w:jc w:val="center"/>
              <w:widowControl/>
              <w:rPr>
                <w:rFonts w:ascii="宋体" w:hAnsi="宋体" w:cs="宋体"/>
                <w:color w:val="000000"/>
                <w:spacing w:val="8"/>
                <w:sz w:val="20"/>
                <w:szCs w:val="20"/>
              </w:rPr>
            </w:pPr>
            <w:r>
              <w:rPr>
                <w:rFonts w:hint="eastAsia" w:ascii="宋体" w:hAnsi="宋体" w:cs="宋体"/>
                <w:color w:val="000000"/>
                <w:spacing w:val="8"/>
                <w:sz w:val="20"/>
                <w:szCs w:val="20"/>
              </w:rPr>
              <w:t xml:space="preserve">5</w:t>
            </w:r>
            <w:r>
              <w:rPr>
                <w:rFonts w:ascii="宋体" w:hAnsi="宋体" w:cs="宋体"/>
                <w:color w:val="000000"/>
                <w:spacing w:val="8"/>
                <w:sz w:val="20"/>
                <w:szCs w:val="20"/>
              </w:rPr>
            </w:r>
            <w:r/>
          </w:p>
        </w:tc>
        <w:tc>
          <w:tcPr>
            <w:tcW w:w="6547" w:type="dxa"/>
            <w:vAlign w:val="center"/>
            <w:textDirection w:val="lrTb"/>
            <w:noWrap w:val="false"/>
          </w:tcPr>
          <w:p>
            <w:pPr>
              <w:pStyle w:val="876"/>
              <w:jc w:val="left"/>
              <w:widowControl/>
              <w:rPr>
                <w:rFonts w:cs="宋体"/>
                <w:color w:val="000000"/>
              </w:rPr>
            </w:pPr>
            <w:r>
              <w:rPr>
                <w:rFonts w:hint="eastAsia" w:cs="宋体"/>
                <w:color w:val="000000"/>
              </w:rPr>
              <w:t xml:space="preserve">对委托生产单位的生产内控质量进行评分，内控管理机制科学完善、合理、切实可行的得5分；基本合理、可靠、切实可行的得</w:t>
            </w:r>
            <w:r>
              <w:rPr>
                <w:rFonts w:cs="宋体"/>
                <w:color w:val="000000"/>
              </w:rPr>
              <w:t xml:space="preserve">3</w:t>
            </w:r>
            <w:r>
              <w:rPr>
                <w:rFonts w:hint="eastAsia" w:cs="宋体"/>
                <w:color w:val="000000"/>
              </w:rPr>
              <w:t xml:space="preserve">分；不科学或没有的不得分。</w:t>
            </w:r>
            <w:r>
              <w:rPr>
                <w:rFonts w:cs="宋体"/>
                <w:color w:val="000000"/>
              </w:rPr>
            </w:r>
            <w:r/>
          </w:p>
        </w:tc>
      </w:tr>
      <w:tr>
        <w:trPr>
          <w:trHeight w:val="20"/>
        </w:trPr>
        <w:tc>
          <w:tcPr>
            <w:tcW w:w="1111" w:type="dxa"/>
            <w:vAlign w:val="center"/>
            <w:textDirection w:val="lrTb"/>
            <w:noWrap w:val="false"/>
          </w:tcPr>
          <w:p>
            <w:pPr>
              <w:pStyle w:val="876"/>
              <w:ind w:right="44"/>
              <w:jc w:val="center"/>
              <w:spacing w:before="65" w:line="259" w:lineRule="auto"/>
              <w:widowControl/>
              <w:rPr>
                <w:rFonts w:ascii="宋体" w:hAnsi="宋体" w:cs="宋体"/>
                <w:color w:val="000000"/>
                <w:sz w:val="20"/>
                <w:szCs w:val="20"/>
              </w:rPr>
            </w:pPr>
            <w:r>
              <w:rPr>
                <w:rFonts w:ascii="宋体" w:hAnsi="宋体" w:cs="宋体"/>
                <w:color w:val="000000"/>
                <w:sz w:val="20"/>
                <w:szCs w:val="20"/>
              </w:rPr>
              <w:t xml:space="preserve">售后服务</w:t>
            </w:r>
            <w:r>
              <w:rPr>
                <w:rFonts w:ascii="宋体" w:hAnsi="宋体" w:cs="宋体"/>
                <w:color w:val="000000"/>
                <w:sz w:val="20"/>
                <w:szCs w:val="20"/>
              </w:rPr>
            </w:r>
            <w:r/>
          </w:p>
        </w:tc>
        <w:tc>
          <w:tcPr>
            <w:tcW w:w="992" w:type="dxa"/>
            <w:vAlign w:val="center"/>
            <w:textDirection w:val="lrTb"/>
            <w:noWrap w:val="false"/>
          </w:tcPr>
          <w:p>
            <w:pPr>
              <w:pStyle w:val="876"/>
              <w:jc w:val="center"/>
              <w:spacing w:before="65" w:line="187" w:lineRule="auto"/>
              <w:widowControl/>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6547" w:type="dxa"/>
            <w:vAlign w:val="top"/>
            <w:textDirection w:val="lrTb"/>
            <w:noWrap w:val="false"/>
          </w:tcPr>
          <w:p>
            <w:pPr>
              <w:pStyle w:val="876"/>
              <w:ind w:left="113"/>
              <w:spacing w:before="46" w:line="228" w:lineRule="auto"/>
              <w:widowControl/>
              <w:rPr>
                <w:rFonts w:ascii="宋体" w:hAnsi="宋体" w:cs="宋体"/>
                <w:color w:val="000000"/>
                <w:sz w:val="20"/>
                <w:szCs w:val="20"/>
              </w:rPr>
            </w:pPr>
            <w:r>
              <w:rPr>
                <w:rFonts w:ascii="宋体" w:hAnsi="宋体" w:cs="宋体"/>
                <w:color w:val="000000"/>
                <w:spacing w:val="9"/>
                <w:sz w:val="20"/>
                <w:szCs w:val="20"/>
              </w:rPr>
              <w:t xml:space="preserve">提供</w:t>
            </w:r>
            <w:r>
              <w:rPr>
                <w:rFonts w:hint="eastAsia" w:ascii="宋体" w:hAnsi="宋体" w:cs="宋体"/>
                <w:color w:val="000000"/>
                <w:spacing w:val="9"/>
                <w:sz w:val="20"/>
                <w:szCs w:val="20"/>
              </w:rPr>
              <w:t xml:space="preserve">生产</w:t>
            </w:r>
            <w:r>
              <w:rPr>
                <w:rFonts w:ascii="宋体" w:hAnsi="宋体" w:cs="宋体"/>
                <w:color w:val="000000"/>
                <w:spacing w:val="9"/>
                <w:sz w:val="20"/>
                <w:szCs w:val="20"/>
              </w:rPr>
              <w:t xml:space="preserve">服务工作</w:t>
            </w:r>
            <w:r>
              <w:rPr>
                <w:rFonts w:ascii="宋体" w:hAnsi="宋体" w:cs="宋体"/>
                <w:color w:val="000000"/>
                <w:sz w:val="20"/>
                <w:szCs w:val="20"/>
              </w:rPr>
            </w:r>
            <w:r/>
          </w:p>
          <w:p>
            <w:pPr>
              <w:pStyle w:val="876"/>
              <w:ind w:left="112"/>
              <w:spacing w:before="64" w:line="228" w:lineRule="auto"/>
              <w:widowControl/>
              <w:rPr>
                <w:rFonts w:ascii="宋体" w:hAnsi="宋体" w:cs="宋体"/>
                <w:color w:val="000000"/>
                <w:spacing w:val="9"/>
                <w:sz w:val="20"/>
                <w:szCs w:val="20"/>
              </w:rPr>
            </w:pPr>
            <w:r>
              <w:rPr>
                <w:rFonts w:ascii="宋体" w:hAnsi="宋体" w:cs="宋体"/>
                <w:color w:val="000000"/>
                <w:spacing w:val="6"/>
                <w:sz w:val="20"/>
                <w:szCs w:val="20"/>
              </w:rPr>
              <w:t xml:space="preserve">1</w:t>
            </w:r>
            <w:r>
              <w:rPr>
                <w:rFonts w:hint="eastAsia" w:ascii="宋体" w:hAnsi="宋体" w:cs="宋体"/>
                <w:color w:val="000000"/>
                <w:spacing w:val="6"/>
                <w:sz w:val="20"/>
                <w:szCs w:val="20"/>
              </w:rPr>
              <w:t xml:space="preserve">.</w:t>
            </w:r>
            <w:r>
              <w:rPr>
                <w:rFonts w:ascii="宋体" w:hAnsi="宋体" w:cs="宋体"/>
                <w:color w:val="000000"/>
                <w:spacing w:val="9"/>
                <w:sz w:val="20"/>
                <w:szCs w:val="20"/>
              </w:rPr>
              <w:t xml:space="preserve">及时</w:t>
            </w:r>
            <w:r>
              <w:rPr>
                <w:rFonts w:hint="eastAsia" w:ascii="宋体" w:hAnsi="宋体" w:cs="宋体"/>
                <w:color w:val="000000"/>
                <w:spacing w:val="9"/>
                <w:sz w:val="20"/>
                <w:szCs w:val="20"/>
              </w:rPr>
              <w:t xml:space="preserve">协助</w:t>
            </w:r>
            <w:r>
              <w:rPr>
                <w:rFonts w:ascii="宋体" w:hAnsi="宋体" w:cs="宋体"/>
                <w:color w:val="000000"/>
                <w:spacing w:val="9"/>
                <w:sz w:val="20"/>
                <w:szCs w:val="20"/>
              </w:rPr>
              <w:t xml:space="preserve">解决医院</w:t>
            </w:r>
            <w:r>
              <w:rPr>
                <w:rFonts w:hint="eastAsia" w:ascii="宋体" w:hAnsi="宋体" w:cs="宋体"/>
                <w:color w:val="000000"/>
                <w:spacing w:val="9"/>
                <w:sz w:val="20"/>
                <w:szCs w:val="20"/>
              </w:rPr>
              <w:t xml:space="preserve">制剂</w:t>
            </w:r>
            <w:r>
              <w:rPr>
                <w:rFonts w:ascii="宋体" w:hAnsi="宋体" w:cs="宋体"/>
                <w:color w:val="000000"/>
                <w:spacing w:val="9"/>
                <w:sz w:val="20"/>
                <w:szCs w:val="20"/>
              </w:rPr>
              <w:t xml:space="preserve">在</w:t>
            </w:r>
            <w:r>
              <w:rPr>
                <w:rFonts w:hint="eastAsia" w:ascii="宋体" w:hAnsi="宋体" w:cs="宋体"/>
                <w:color w:val="000000"/>
                <w:spacing w:val="9"/>
                <w:sz w:val="20"/>
                <w:szCs w:val="20"/>
              </w:rPr>
              <w:t xml:space="preserve">生产过程中工艺及</w:t>
            </w:r>
            <w:r>
              <w:rPr>
                <w:rFonts w:ascii="宋体" w:hAnsi="宋体" w:cs="宋体"/>
                <w:color w:val="000000"/>
                <w:spacing w:val="9"/>
                <w:sz w:val="20"/>
                <w:szCs w:val="20"/>
              </w:rPr>
              <w:t xml:space="preserve">质量标准的适应</w:t>
            </w:r>
            <w:r>
              <w:rPr>
                <w:rFonts w:hint="eastAsia" w:ascii="宋体" w:hAnsi="宋体" w:cs="宋体"/>
                <w:color w:val="000000"/>
                <w:spacing w:val="9"/>
                <w:sz w:val="20"/>
                <w:szCs w:val="20"/>
              </w:rPr>
              <w:t xml:space="preserve">性</w:t>
            </w:r>
            <w:r>
              <w:rPr>
                <w:rFonts w:ascii="宋体" w:hAnsi="宋体" w:cs="宋体"/>
                <w:color w:val="000000"/>
                <w:spacing w:val="9"/>
                <w:sz w:val="20"/>
                <w:szCs w:val="20"/>
              </w:rPr>
              <w:t xml:space="preserve">问题</w:t>
            </w:r>
            <w:r>
              <w:rPr>
                <w:rFonts w:hint="eastAsia" w:ascii="宋体" w:hAnsi="宋体" w:cs="宋体"/>
                <w:color w:val="000000"/>
                <w:spacing w:val="9"/>
                <w:sz w:val="20"/>
                <w:szCs w:val="20"/>
              </w:rPr>
              <w:t xml:space="preserve">；</w:t>
            </w:r>
            <w:r>
              <w:rPr>
                <w:rFonts w:ascii="宋体" w:hAnsi="宋体" w:cs="宋体"/>
                <w:color w:val="000000"/>
                <w:spacing w:val="9"/>
                <w:sz w:val="20"/>
                <w:szCs w:val="20"/>
              </w:rPr>
            </w:r>
            <w:r/>
          </w:p>
          <w:p>
            <w:pPr>
              <w:pStyle w:val="876"/>
              <w:ind w:left="112"/>
              <w:spacing w:before="64" w:line="228" w:lineRule="auto"/>
              <w:widowControl/>
              <w:rPr>
                <w:rFonts w:ascii="宋体" w:hAnsi="宋体" w:cs="宋体"/>
                <w:color w:val="000000"/>
                <w:spacing w:val="9"/>
                <w:sz w:val="20"/>
                <w:szCs w:val="20"/>
              </w:rPr>
            </w:pPr>
            <w:r>
              <w:rPr>
                <w:rFonts w:hint="eastAsia" w:ascii="宋体" w:hAnsi="宋体" w:cs="宋体"/>
                <w:color w:val="000000"/>
                <w:spacing w:val="9"/>
                <w:sz w:val="20"/>
                <w:szCs w:val="20"/>
              </w:rPr>
              <w:t xml:space="preserve">2.院内制剂中试服务、新药开发合作、其他药学类科研项目合作及实验室平台共享。</w:t>
            </w:r>
            <w:r>
              <w:rPr>
                <w:rFonts w:ascii="宋体" w:hAnsi="宋体" w:cs="宋体"/>
                <w:color w:val="000000"/>
                <w:spacing w:val="9"/>
                <w:sz w:val="20"/>
                <w:szCs w:val="20"/>
              </w:rPr>
            </w:r>
            <w:r/>
          </w:p>
          <w:p>
            <w:pPr>
              <w:pStyle w:val="876"/>
              <w:ind w:left="110"/>
              <w:spacing w:before="66" w:line="228" w:lineRule="auto"/>
              <w:widowControl/>
              <w:rPr>
                <w:rFonts w:ascii="宋体" w:hAnsi="宋体" w:cs="宋体"/>
                <w:color w:val="000000"/>
                <w:sz w:val="20"/>
                <w:szCs w:val="20"/>
              </w:rPr>
            </w:pPr>
            <w:r>
              <w:rPr>
                <w:rFonts w:ascii="宋体" w:hAnsi="宋体" w:cs="宋体"/>
                <w:color w:val="000000"/>
                <w:spacing w:val="9"/>
                <w:sz w:val="20"/>
                <w:szCs w:val="20"/>
              </w:rPr>
              <w:t xml:space="preserve">承诺提供以上</w:t>
            </w:r>
            <w:r>
              <w:rPr>
                <w:rFonts w:hint="eastAsia" w:ascii="宋体" w:hAnsi="宋体" w:cs="宋体"/>
                <w:color w:val="000000"/>
                <w:spacing w:val="9"/>
                <w:sz w:val="20"/>
                <w:szCs w:val="20"/>
              </w:rPr>
              <w:t xml:space="preserve">两</w:t>
            </w:r>
            <w:r>
              <w:rPr>
                <w:rFonts w:ascii="宋体" w:hAnsi="宋体" w:cs="宋体"/>
                <w:color w:val="000000"/>
                <w:spacing w:val="9"/>
                <w:sz w:val="20"/>
                <w:szCs w:val="20"/>
              </w:rPr>
              <w:t xml:space="preserve">个售后服务的，</w:t>
            </w:r>
            <w:r>
              <w:rPr>
                <w:rFonts w:hint="eastAsia" w:ascii="宋体" w:hAnsi="宋体" w:cs="宋体"/>
                <w:color w:val="000000"/>
                <w:spacing w:val="9"/>
                <w:sz w:val="20"/>
                <w:szCs w:val="20"/>
              </w:rPr>
              <w:t xml:space="preserve">每项</w:t>
            </w:r>
            <w:r>
              <w:rPr>
                <w:rFonts w:ascii="宋体" w:hAnsi="宋体" w:cs="宋体"/>
                <w:color w:val="000000"/>
                <w:spacing w:val="9"/>
                <w:sz w:val="20"/>
                <w:szCs w:val="20"/>
              </w:rPr>
              <w:t xml:space="preserve">计</w:t>
            </w:r>
            <w:r>
              <w:rPr>
                <w:rFonts w:hint="eastAsia" w:ascii="宋体" w:hAnsi="宋体" w:cs="宋体"/>
                <w:color w:val="000000"/>
                <w:spacing w:val="9"/>
                <w:sz w:val="20"/>
                <w:szCs w:val="20"/>
              </w:rPr>
              <w:t xml:space="preserve">2.5</w:t>
            </w:r>
            <w:r>
              <w:rPr>
                <w:rFonts w:ascii="宋体" w:hAnsi="宋体" w:cs="宋体"/>
                <w:color w:val="000000"/>
                <w:spacing w:val="9"/>
                <w:sz w:val="20"/>
                <w:szCs w:val="20"/>
              </w:rPr>
              <w:t xml:space="preserve">分，不承诺提</w:t>
            </w:r>
            <w:r>
              <w:rPr>
                <w:rFonts w:ascii="宋体" w:hAnsi="宋体" w:cs="宋体"/>
                <w:color w:val="000000"/>
                <w:spacing w:val="8"/>
                <w:sz w:val="20"/>
                <w:szCs w:val="20"/>
              </w:rPr>
              <w:t xml:space="preserve">供</w:t>
            </w:r>
            <w:r>
              <w:rPr>
                <w:rFonts w:hint="eastAsia" w:ascii="宋体" w:hAnsi="宋体" w:cs="宋体"/>
                <w:color w:val="000000"/>
                <w:spacing w:val="8"/>
                <w:sz w:val="20"/>
                <w:szCs w:val="20"/>
              </w:rPr>
              <w:t xml:space="preserve">任何</w:t>
            </w:r>
            <w:r>
              <w:rPr>
                <w:rFonts w:ascii="宋体" w:hAnsi="宋体" w:cs="宋体"/>
                <w:color w:val="000000"/>
                <w:spacing w:val="8"/>
                <w:sz w:val="20"/>
                <w:szCs w:val="20"/>
              </w:rPr>
              <w:t xml:space="preserve">以上</w:t>
            </w:r>
            <w:r>
              <w:rPr>
                <w:rFonts w:hint="eastAsia" w:ascii="宋体" w:hAnsi="宋体" w:cs="宋体"/>
                <w:color w:val="000000"/>
                <w:spacing w:val="8"/>
                <w:sz w:val="20"/>
                <w:szCs w:val="20"/>
              </w:rPr>
              <w:t xml:space="preserve">两</w:t>
            </w:r>
            <w:r>
              <w:rPr>
                <w:rFonts w:ascii="宋体" w:hAnsi="宋体" w:cs="宋体"/>
                <w:color w:val="000000"/>
                <w:spacing w:val="8"/>
                <w:sz w:val="20"/>
                <w:szCs w:val="20"/>
              </w:rPr>
              <w:t xml:space="preserve">个售后服务的不得分。</w:t>
            </w:r>
            <w:r>
              <w:rPr>
                <w:rFonts w:ascii="宋体" w:hAnsi="宋体" w:cs="宋体"/>
                <w:color w:val="000000"/>
                <w:sz w:val="20"/>
                <w:szCs w:val="20"/>
              </w:rPr>
            </w:r>
            <w:r/>
          </w:p>
          <w:p>
            <w:pPr>
              <w:pStyle w:val="876"/>
              <w:ind w:left="110"/>
              <w:spacing w:before="65" w:line="228" w:lineRule="auto"/>
              <w:widowControl/>
              <w:rPr>
                <w:rFonts w:ascii="宋体" w:hAnsi="宋体" w:cs="宋体"/>
                <w:color w:val="000000"/>
                <w:sz w:val="20"/>
                <w:szCs w:val="20"/>
              </w:rPr>
            </w:pPr>
            <w:r>
              <w:rPr>
                <w:rFonts w:ascii="宋体" w:hAnsi="宋体" w:cs="宋体"/>
                <w:b/>
                <w:bCs/>
                <w:color w:val="000000"/>
                <w:spacing w:val="10"/>
                <w:sz w:val="20"/>
                <w:szCs w:val="20"/>
              </w:rPr>
              <w:t xml:space="preserve">注：提供承诺函，格式自理，加盖单位公章，未提供的不计</w:t>
            </w:r>
            <w:r>
              <w:rPr>
                <w:rFonts w:ascii="宋体" w:hAnsi="宋体" w:cs="宋体"/>
                <w:b/>
                <w:bCs/>
                <w:color w:val="000000"/>
                <w:spacing w:val="9"/>
                <w:sz w:val="20"/>
                <w:szCs w:val="20"/>
              </w:rPr>
              <w:t xml:space="preserve">分。</w:t>
            </w:r>
            <w:r>
              <w:rPr>
                <w:rFonts w:ascii="宋体" w:hAnsi="宋体" w:cs="宋体"/>
                <w:color w:val="000000"/>
                <w:sz w:val="20"/>
                <w:szCs w:val="20"/>
              </w:rPr>
            </w:r>
            <w:r/>
          </w:p>
        </w:tc>
      </w:tr>
      <w:tr>
        <w:trPr>
          <w:trHeight w:val="20"/>
        </w:trPr>
        <w:tc>
          <w:tcPr>
            <w:tcW w:w="1111" w:type="dxa"/>
            <w:vAlign w:val="center"/>
            <w:textDirection w:val="lrTb"/>
            <w:noWrap w:val="false"/>
          </w:tcPr>
          <w:p>
            <w:pPr>
              <w:pStyle w:val="876"/>
              <w:ind w:right="44"/>
              <w:jc w:val="center"/>
              <w:spacing w:before="65" w:line="259" w:lineRule="auto"/>
              <w:widowControl/>
              <w:rPr>
                <w:rFonts w:ascii="宋体" w:hAnsi="宋体" w:cs="宋体"/>
                <w:color w:val="000000"/>
                <w:sz w:val="20"/>
                <w:szCs w:val="20"/>
              </w:rPr>
            </w:pPr>
            <w:r>
              <w:rPr>
                <w:rFonts w:ascii="宋体" w:hAnsi="宋体" w:cs="宋体"/>
                <w:color w:val="000000"/>
                <w:sz w:val="20"/>
                <w:szCs w:val="20"/>
              </w:rPr>
              <w:t xml:space="preserve">技术方案</w:t>
            </w:r>
            <w:r>
              <w:rPr>
                <w:rFonts w:ascii="宋体" w:hAnsi="宋体" w:cs="宋体"/>
                <w:color w:val="000000"/>
                <w:sz w:val="20"/>
                <w:szCs w:val="20"/>
              </w:rPr>
            </w:r>
            <w:r/>
          </w:p>
        </w:tc>
        <w:tc>
          <w:tcPr>
            <w:tcW w:w="992" w:type="dxa"/>
            <w:vAlign w:val="center"/>
            <w:textDirection w:val="lrTb"/>
            <w:noWrap w:val="false"/>
          </w:tcPr>
          <w:p>
            <w:pPr>
              <w:pStyle w:val="876"/>
              <w:jc w:val="center"/>
              <w:spacing w:before="65" w:line="190" w:lineRule="auto"/>
              <w:widowControl/>
              <w:rPr>
                <w:rFonts w:ascii="宋体" w:hAnsi="宋体" w:cs="宋体"/>
                <w:color w:val="000000"/>
                <w:sz w:val="20"/>
                <w:szCs w:val="20"/>
              </w:rPr>
            </w:pPr>
            <w:r>
              <w:rPr>
                <w:rFonts w:hint="eastAsia" w:ascii="宋体" w:hAnsi="宋体" w:cs="宋体"/>
                <w:color w:val="000000"/>
                <w:spacing w:val="-7"/>
                <w:sz w:val="20"/>
                <w:szCs w:val="20"/>
              </w:rPr>
              <w:t xml:space="preserve">12</w:t>
            </w:r>
            <w:r>
              <w:rPr>
                <w:rFonts w:ascii="宋体" w:hAnsi="宋体" w:cs="宋体"/>
                <w:color w:val="000000"/>
                <w:sz w:val="20"/>
                <w:szCs w:val="20"/>
              </w:rPr>
            </w:r>
            <w:r/>
          </w:p>
        </w:tc>
        <w:tc>
          <w:tcPr>
            <w:tcW w:w="6547" w:type="dxa"/>
            <w:vAlign w:val="top"/>
            <w:textDirection w:val="lrTb"/>
            <w:noWrap w:val="false"/>
          </w:tcPr>
          <w:p>
            <w:pPr>
              <w:pStyle w:val="876"/>
              <w:ind w:left="110" w:right="64"/>
              <w:spacing w:before="31" w:line="274" w:lineRule="auto"/>
              <w:widowControl/>
              <w:rPr>
                <w:rFonts w:ascii="宋体" w:hAnsi="宋体" w:cs="宋体"/>
                <w:color w:val="000000"/>
                <w:spacing w:val="10"/>
                <w:sz w:val="20"/>
                <w:szCs w:val="20"/>
              </w:rPr>
            </w:pPr>
            <w:r>
              <w:rPr>
                <w:rFonts w:hint="eastAsia" w:ascii="宋体" w:hAnsi="宋体" w:cs="宋体"/>
                <w:color w:val="000000"/>
                <w:spacing w:val="10"/>
                <w:sz w:val="20"/>
                <w:szCs w:val="20"/>
              </w:rPr>
              <w:t xml:space="preserve">对投标人提供的服务项目实施技术方案进行评价，包括 ：</w:t>
            </w:r>
            <w:r>
              <w:rPr>
                <w:rFonts w:ascii="宋体" w:hAnsi="宋体" w:cs="宋体"/>
                <w:color w:val="000000"/>
                <w:spacing w:val="10"/>
                <w:sz w:val="20"/>
                <w:szCs w:val="20"/>
              </w:rPr>
            </w:r>
            <w:r/>
          </w:p>
          <w:p>
            <w:pPr>
              <w:pStyle w:val="876"/>
              <w:ind w:left="110" w:right="64"/>
              <w:spacing w:before="31" w:line="274" w:lineRule="auto"/>
              <w:widowControl/>
              <w:rPr>
                <w:rFonts w:hint="eastAsia" w:ascii="宋体" w:hAnsi="宋体" w:cs="宋体"/>
                <w:color w:val="000000"/>
                <w:spacing w:val="10"/>
                <w:sz w:val="20"/>
                <w:szCs w:val="20"/>
              </w:rPr>
            </w:pPr>
            <w:r>
              <w:rPr>
                <w:rFonts w:hint="eastAsia" w:ascii="宋体" w:hAnsi="宋体" w:cs="宋体"/>
                <w:color w:val="000000"/>
                <w:spacing w:val="10"/>
                <w:sz w:val="20"/>
                <w:szCs w:val="20"/>
              </w:rPr>
              <w:t xml:space="preserve">(1)服务团队生产工作安排计划和工作流程（5分）</w:t>
            </w:r>
            <w:r>
              <w:rPr>
                <w:rFonts w:hint="eastAsia" w:ascii="宋体" w:hAnsi="宋体" w:cs="宋体"/>
                <w:color w:val="000000"/>
                <w:spacing w:val="10"/>
                <w:sz w:val="20"/>
                <w:szCs w:val="20"/>
              </w:rPr>
            </w:r>
            <w:r/>
          </w:p>
          <w:p>
            <w:pPr>
              <w:pStyle w:val="876"/>
              <w:ind w:left="110" w:right="64"/>
              <w:spacing w:before="31" w:line="274" w:lineRule="auto"/>
              <w:widowControl/>
              <w:rPr>
                <w:rFonts w:ascii="宋体" w:hAnsi="宋体" w:cs="宋体"/>
                <w:color w:val="000000"/>
                <w:spacing w:val="10"/>
                <w:sz w:val="20"/>
                <w:szCs w:val="20"/>
              </w:rPr>
            </w:pPr>
            <w:r>
              <w:rPr>
                <w:rFonts w:hint="eastAsia" w:ascii="宋体" w:hAnsi="宋体" w:cs="宋体"/>
                <w:color w:val="000000"/>
                <w:spacing w:val="10"/>
                <w:sz w:val="20"/>
                <w:szCs w:val="20"/>
              </w:rPr>
              <w:t xml:space="preserve">对投标人服务团队生产安排计划和工作流程进行综合评议，实施方案科学完善、合理、切实可行的得5分；基本合理切实可行</w:t>
            </w:r>
            <w:r>
              <w:rPr>
                <w:rFonts w:hint="eastAsia" w:ascii="宋体" w:hAnsi="宋体" w:cs="宋体"/>
                <w:color w:val="000000"/>
                <w:spacing w:val="10"/>
                <w:sz w:val="20"/>
                <w:szCs w:val="20"/>
              </w:rPr>
              <w:t xml:space="preserve">满足采购需求</w:t>
            </w:r>
            <w:r>
              <w:rPr>
                <w:rFonts w:hint="eastAsia" w:ascii="宋体" w:hAnsi="宋体" w:cs="宋体"/>
                <w:color w:val="000000"/>
                <w:spacing w:val="10"/>
                <w:sz w:val="20"/>
                <w:szCs w:val="20"/>
              </w:rPr>
              <w:t xml:space="preserve">，</w:t>
            </w:r>
            <w:r>
              <w:rPr>
                <w:rFonts w:hint="eastAsia" w:ascii="宋体" w:hAnsi="宋体" w:cs="宋体"/>
                <w:color w:val="000000"/>
                <w:spacing w:val="10"/>
                <w:sz w:val="20"/>
                <w:szCs w:val="20"/>
              </w:rPr>
              <w:t xml:space="preserve">有一处缺陷</w:t>
            </w:r>
            <w:r>
              <w:rPr>
                <w:rFonts w:hint="eastAsia" w:ascii="宋体" w:hAnsi="宋体" w:cs="宋体"/>
                <w:color w:val="000000"/>
                <w:spacing w:val="10"/>
                <w:sz w:val="20"/>
                <w:szCs w:val="20"/>
              </w:rPr>
              <w:t xml:space="preserve">得3分；大致可行</w:t>
            </w:r>
            <w:r>
              <w:rPr>
                <w:rFonts w:hint="eastAsia" w:ascii="宋体" w:hAnsi="宋体" w:cs="宋体"/>
                <w:color w:val="000000"/>
                <w:spacing w:val="10"/>
                <w:sz w:val="20"/>
                <w:szCs w:val="20"/>
              </w:rPr>
              <w:t xml:space="preserve">有多处缺陷</w:t>
            </w:r>
            <w:r>
              <w:rPr>
                <w:rFonts w:hint="eastAsia" w:ascii="宋体" w:hAnsi="宋体" w:cs="宋体"/>
                <w:color w:val="000000"/>
                <w:spacing w:val="10"/>
                <w:sz w:val="20"/>
                <w:szCs w:val="20"/>
              </w:rPr>
              <w:t xml:space="preserve">的得1分；不可行或没有的不得分；</w:t>
            </w:r>
            <w:r>
              <w:rPr>
                <w:rFonts w:ascii="宋体" w:hAnsi="宋体" w:cs="宋体"/>
                <w:color w:val="000000"/>
                <w:spacing w:val="10"/>
                <w:sz w:val="20"/>
                <w:szCs w:val="20"/>
              </w:rPr>
            </w:r>
            <w:r/>
          </w:p>
          <w:p>
            <w:pPr>
              <w:pStyle w:val="876"/>
              <w:ind w:left="110" w:right="64"/>
              <w:spacing w:before="31" w:line="274" w:lineRule="auto"/>
              <w:widowControl/>
              <w:rPr>
                <w:rFonts w:ascii="宋体" w:hAnsi="宋体" w:cs="宋体"/>
                <w:color w:val="000000"/>
                <w:spacing w:val="10"/>
                <w:sz w:val="20"/>
                <w:szCs w:val="20"/>
              </w:rPr>
            </w:pPr>
            <w:r>
              <w:rPr>
                <w:rFonts w:hint="eastAsia" w:ascii="宋体" w:hAnsi="宋体" w:cs="宋体"/>
                <w:color w:val="000000"/>
                <w:spacing w:val="10"/>
                <w:sz w:val="20"/>
                <w:szCs w:val="20"/>
              </w:rPr>
              <w:t xml:space="preserve">(2)生产计划完成及保证措施（5分）</w:t>
            </w:r>
            <w:r>
              <w:rPr>
                <w:rFonts w:ascii="宋体" w:hAnsi="宋体" w:cs="宋体"/>
                <w:color w:val="000000"/>
                <w:spacing w:val="10"/>
                <w:sz w:val="20"/>
                <w:szCs w:val="20"/>
              </w:rPr>
            </w:r>
            <w:r/>
          </w:p>
          <w:p>
            <w:pPr>
              <w:pStyle w:val="876"/>
              <w:ind w:left="110" w:right="64"/>
              <w:spacing w:before="31" w:line="274" w:lineRule="auto"/>
              <w:widowControl/>
              <w:rPr>
                <w:rFonts w:ascii="宋体" w:hAnsi="宋体" w:cs="宋体"/>
                <w:color w:val="000000"/>
                <w:spacing w:val="10"/>
                <w:sz w:val="20"/>
                <w:szCs w:val="20"/>
              </w:rPr>
            </w:pPr>
            <w:r>
              <w:rPr>
                <w:rFonts w:hint="eastAsia" w:ascii="宋体" w:hAnsi="宋体" w:cs="宋体"/>
                <w:color w:val="000000"/>
                <w:spacing w:val="10"/>
                <w:sz w:val="20"/>
                <w:szCs w:val="20"/>
              </w:rPr>
              <w:t xml:space="preserve">对投标人保障生产完成的计划和措施进行综合评议，措施科学完善、合理、切实可行的得5分；措施基本合理切实可行</w:t>
            </w:r>
            <w:r>
              <w:rPr>
                <w:rFonts w:hint="eastAsia" w:ascii="宋体" w:hAnsi="宋体" w:cs="宋体"/>
                <w:color w:val="000000"/>
                <w:spacing w:val="10"/>
                <w:sz w:val="20"/>
                <w:szCs w:val="20"/>
              </w:rPr>
              <w:t xml:space="preserve">满足采购需求</w:t>
            </w:r>
            <w:r>
              <w:rPr>
                <w:rFonts w:hint="eastAsia" w:ascii="宋体" w:hAnsi="宋体" w:cs="宋体"/>
                <w:color w:val="000000"/>
                <w:spacing w:val="10"/>
                <w:sz w:val="20"/>
                <w:szCs w:val="20"/>
              </w:rPr>
              <w:t xml:space="preserve">，</w:t>
            </w:r>
            <w:r>
              <w:rPr>
                <w:rFonts w:hint="eastAsia" w:ascii="宋体" w:hAnsi="宋体" w:cs="宋体"/>
                <w:color w:val="000000"/>
                <w:spacing w:val="10"/>
                <w:sz w:val="20"/>
                <w:szCs w:val="20"/>
              </w:rPr>
              <w:t xml:space="preserve">有一处缺陷</w:t>
            </w:r>
            <w:r>
              <w:rPr>
                <w:rFonts w:hint="eastAsia" w:ascii="宋体" w:hAnsi="宋体" w:cs="宋体"/>
                <w:color w:val="000000"/>
                <w:spacing w:val="10"/>
                <w:sz w:val="20"/>
                <w:szCs w:val="20"/>
              </w:rPr>
              <w:t xml:space="preserve">得3分；措施大致可行</w:t>
            </w:r>
            <w:r>
              <w:rPr>
                <w:rFonts w:hint="eastAsia" w:ascii="宋体" w:hAnsi="宋体" w:cs="宋体"/>
                <w:color w:val="000000"/>
                <w:spacing w:val="10"/>
                <w:sz w:val="20"/>
                <w:szCs w:val="20"/>
              </w:rPr>
              <w:t xml:space="preserve">有多处缺陷</w:t>
            </w:r>
            <w:r>
              <w:rPr>
                <w:rFonts w:hint="eastAsia" w:ascii="宋体" w:hAnsi="宋体" w:cs="宋体"/>
                <w:color w:val="000000"/>
                <w:spacing w:val="10"/>
                <w:sz w:val="20"/>
                <w:szCs w:val="20"/>
              </w:rPr>
              <w:t xml:space="preserve">的得1分；不可行或没有的不得分；</w:t>
            </w:r>
            <w:r>
              <w:rPr>
                <w:rFonts w:ascii="宋体" w:hAnsi="宋体" w:cs="宋体"/>
                <w:color w:val="000000"/>
                <w:spacing w:val="10"/>
                <w:sz w:val="20"/>
                <w:szCs w:val="20"/>
              </w:rPr>
            </w:r>
            <w:r/>
          </w:p>
          <w:p>
            <w:pPr>
              <w:pStyle w:val="876"/>
              <w:ind w:left="110" w:right="64"/>
              <w:spacing w:before="31" w:line="274" w:lineRule="auto"/>
              <w:widowControl/>
              <w:rPr>
                <w:rFonts w:hint="eastAsia" w:ascii="宋体" w:hAnsi="宋体" w:cs="宋体"/>
                <w:color w:val="000000"/>
                <w:spacing w:val="10"/>
                <w:sz w:val="20"/>
                <w:szCs w:val="20"/>
              </w:rPr>
            </w:pPr>
            <w:r>
              <w:rPr>
                <w:rFonts w:hint="eastAsia" w:ascii="宋体" w:hAnsi="宋体" w:cs="宋体"/>
                <w:color w:val="000000"/>
                <w:spacing w:val="10"/>
                <w:sz w:val="20"/>
                <w:szCs w:val="20"/>
              </w:rPr>
              <w:t xml:space="preserve">(3)保密保证措施（2分）</w:t>
            </w:r>
            <w:r>
              <w:rPr>
                <w:rFonts w:hint="eastAsia" w:ascii="宋体" w:hAnsi="宋体" w:cs="宋体"/>
                <w:color w:val="000000"/>
                <w:spacing w:val="10"/>
                <w:sz w:val="20"/>
                <w:szCs w:val="20"/>
              </w:rPr>
            </w:r>
            <w:r/>
          </w:p>
          <w:p>
            <w:pPr>
              <w:pStyle w:val="876"/>
              <w:ind w:left="110" w:right="64"/>
              <w:spacing w:before="31" w:line="274" w:lineRule="auto"/>
              <w:widowControl/>
              <w:rPr>
                <w:rFonts w:ascii="宋体" w:hAnsi="宋体" w:cs="宋体"/>
                <w:color w:val="000000"/>
                <w:sz w:val="20"/>
                <w:szCs w:val="20"/>
              </w:rPr>
            </w:pPr>
            <w:r>
              <w:rPr>
                <w:rFonts w:hint="eastAsia" w:ascii="宋体" w:hAnsi="宋体" w:cs="宋体"/>
                <w:color w:val="000000"/>
                <w:spacing w:val="10"/>
                <w:sz w:val="20"/>
                <w:szCs w:val="20"/>
              </w:rPr>
              <w:t xml:space="preserve">对投标人的保密措施进行综合评议，保密措施科学完善、合理、切实可行得2分；措施基本合理切实可行</w:t>
            </w:r>
            <w:r>
              <w:rPr>
                <w:rFonts w:hint="eastAsia" w:ascii="宋体" w:hAnsi="宋体" w:cs="宋体"/>
                <w:color w:val="000000"/>
                <w:spacing w:val="10"/>
                <w:sz w:val="20"/>
                <w:szCs w:val="20"/>
              </w:rPr>
              <w:t xml:space="preserve">满足采购需求</w:t>
            </w:r>
            <w:r>
              <w:rPr>
                <w:rFonts w:hint="eastAsia" w:ascii="宋体" w:hAnsi="宋体" w:cs="宋体"/>
                <w:color w:val="000000"/>
                <w:spacing w:val="10"/>
                <w:sz w:val="20"/>
                <w:szCs w:val="20"/>
              </w:rPr>
              <w:t xml:space="preserve">，</w:t>
            </w:r>
            <w:r>
              <w:rPr>
                <w:rFonts w:hint="eastAsia" w:ascii="宋体" w:hAnsi="宋体" w:cs="宋体"/>
                <w:color w:val="000000"/>
                <w:spacing w:val="10"/>
                <w:sz w:val="20"/>
                <w:szCs w:val="20"/>
              </w:rPr>
              <w:t xml:space="preserve">有一处缺陷</w:t>
            </w:r>
            <w:r>
              <w:rPr>
                <w:rFonts w:hint="eastAsia" w:ascii="宋体" w:hAnsi="宋体" w:cs="宋体"/>
                <w:color w:val="000000"/>
                <w:spacing w:val="10"/>
                <w:sz w:val="20"/>
                <w:szCs w:val="20"/>
              </w:rPr>
              <w:t xml:space="preserve">得1分；措施大致可行</w:t>
            </w:r>
            <w:r>
              <w:rPr>
                <w:rFonts w:hint="eastAsia" w:ascii="宋体" w:hAnsi="宋体" w:cs="宋体"/>
                <w:color w:val="000000"/>
                <w:spacing w:val="10"/>
                <w:sz w:val="20"/>
                <w:szCs w:val="20"/>
              </w:rPr>
              <w:t xml:space="preserve">有多处缺陷</w:t>
            </w:r>
            <w:r>
              <w:rPr>
                <w:rFonts w:hint="eastAsia" w:ascii="宋体" w:hAnsi="宋体" w:cs="宋体"/>
                <w:color w:val="000000"/>
                <w:spacing w:val="10"/>
                <w:sz w:val="20"/>
                <w:szCs w:val="20"/>
              </w:rPr>
              <w:t xml:space="preserve">的、不可行或没有的不得分；</w:t>
            </w:r>
            <w:r>
              <w:rPr>
                <w:rFonts w:ascii="宋体" w:hAnsi="宋体" w:cs="宋体"/>
                <w:color w:val="000000"/>
                <w:sz w:val="20"/>
                <w:szCs w:val="20"/>
              </w:rPr>
            </w:r>
            <w:r/>
          </w:p>
        </w:tc>
      </w:tr>
      <w:tr>
        <w:trPr>
          <w:trHeight w:val="20"/>
        </w:trPr>
        <w:tc>
          <w:tcPr>
            <w:tcW w:w="1111" w:type="dxa"/>
            <w:vAlign w:val="center"/>
            <w:textDirection w:val="lrTb"/>
            <w:noWrap w:val="false"/>
          </w:tcPr>
          <w:p>
            <w:pPr>
              <w:pStyle w:val="876"/>
              <w:ind w:right="44"/>
              <w:jc w:val="center"/>
              <w:spacing w:before="65" w:line="259" w:lineRule="auto"/>
              <w:widowControl/>
              <w:rPr>
                <w:rFonts w:ascii="宋体" w:hAnsi="宋体" w:cs="宋体"/>
                <w:color w:val="000000"/>
                <w:sz w:val="20"/>
                <w:szCs w:val="20"/>
              </w:rPr>
            </w:pPr>
            <w:r>
              <w:rPr>
                <w:rFonts w:hint="eastAsia" w:ascii="宋体" w:hAnsi="宋体" w:cs="宋体"/>
                <w:color w:val="000000"/>
                <w:sz w:val="20"/>
                <w:szCs w:val="20"/>
              </w:rPr>
              <w:t xml:space="preserve">交付时限</w:t>
            </w:r>
            <w:r>
              <w:rPr>
                <w:rFonts w:ascii="宋体" w:hAnsi="宋体" w:cs="宋体"/>
                <w:color w:val="000000"/>
                <w:sz w:val="20"/>
                <w:szCs w:val="20"/>
              </w:rPr>
            </w:r>
            <w:r/>
          </w:p>
        </w:tc>
        <w:tc>
          <w:tcPr>
            <w:tcW w:w="992" w:type="dxa"/>
            <w:vAlign w:val="center"/>
            <w:textDirection w:val="lrTb"/>
            <w:noWrap w:val="false"/>
          </w:tcPr>
          <w:p>
            <w:pPr>
              <w:pStyle w:val="876"/>
              <w:jc w:val="center"/>
              <w:spacing w:before="65" w:line="190" w:lineRule="auto"/>
              <w:widowControl/>
              <w:rPr>
                <w:rFonts w:ascii="宋体" w:hAnsi="宋体" w:cs="宋体"/>
                <w:color w:val="000000"/>
                <w:sz w:val="20"/>
                <w:szCs w:val="20"/>
              </w:rPr>
            </w:pPr>
            <w:r>
              <w:rPr>
                <w:rFonts w:hint="eastAsia" w:ascii="宋体" w:hAnsi="宋体" w:cs="宋体"/>
                <w:color w:val="000000"/>
                <w:spacing w:val="-7"/>
                <w:sz w:val="20"/>
                <w:szCs w:val="20"/>
              </w:rPr>
              <w:t xml:space="preserve">8</w:t>
            </w:r>
            <w:r>
              <w:rPr>
                <w:rFonts w:ascii="宋体" w:hAnsi="宋体" w:cs="宋体"/>
                <w:color w:val="000000"/>
                <w:sz w:val="20"/>
                <w:szCs w:val="20"/>
              </w:rPr>
            </w:r>
            <w:r/>
          </w:p>
        </w:tc>
        <w:tc>
          <w:tcPr>
            <w:tcW w:w="6547" w:type="dxa"/>
            <w:vAlign w:val="top"/>
            <w:textDirection w:val="lrTb"/>
            <w:noWrap w:val="false"/>
          </w:tcPr>
          <w:p>
            <w:pPr>
              <w:pStyle w:val="876"/>
              <w:ind w:left="110"/>
              <w:spacing w:before="32" w:line="228" w:lineRule="auto"/>
              <w:widowControl/>
              <w:rPr>
                <w:rFonts w:ascii="宋体" w:hAnsi="宋体" w:cs="宋体"/>
                <w:color w:val="000000"/>
                <w:sz w:val="20"/>
                <w:szCs w:val="20"/>
              </w:rPr>
            </w:pPr>
            <w:r>
              <w:rPr>
                <w:rFonts w:hint="eastAsia" w:ascii="宋体" w:hAnsi="宋体" w:cs="宋体"/>
                <w:color w:val="000000"/>
                <w:spacing w:val="8"/>
                <w:sz w:val="20"/>
                <w:szCs w:val="20"/>
              </w:rPr>
              <w:t xml:space="preserve">委托生产单位收到医院生产计划后的交付时间</w:t>
            </w:r>
            <w:r>
              <w:rPr>
                <w:rFonts w:ascii="宋体" w:hAnsi="宋体" w:cs="宋体"/>
                <w:color w:val="000000"/>
                <w:spacing w:val="8"/>
                <w:sz w:val="20"/>
                <w:szCs w:val="20"/>
              </w:rPr>
              <w:t xml:space="preserve">。</w:t>
            </w:r>
            <w:r>
              <w:rPr>
                <w:rFonts w:ascii="宋体" w:hAnsi="宋体" w:cs="宋体"/>
                <w:color w:val="000000"/>
                <w:sz w:val="20"/>
                <w:szCs w:val="20"/>
              </w:rPr>
            </w:r>
            <w:r/>
          </w:p>
          <w:p>
            <w:pPr>
              <w:pStyle w:val="876"/>
              <w:ind w:left="111" w:right="117" w:hanging="1"/>
              <w:spacing w:before="65" w:line="259" w:lineRule="auto"/>
              <w:widowControl/>
              <w:rPr>
                <w:rFonts w:ascii="宋体" w:hAnsi="宋体" w:cs="宋体"/>
                <w:color w:val="000000"/>
                <w:spacing w:val="6"/>
                <w:sz w:val="20"/>
                <w:szCs w:val="20"/>
              </w:rPr>
            </w:pPr>
            <w:r>
              <w:rPr>
                <w:rFonts w:hint="eastAsia" w:ascii="宋体" w:hAnsi="宋体" w:cs="宋体"/>
                <w:color w:val="000000"/>
                <w:spacing w:val="8"/>
                <w:sz w:val="20"/>
                <w:szCs w:val="20"/>
              </w:rPr>
              <w:t xml:space="preserve">交付时间</w:t>
            </w:r>
            <w:r>
              <w:rPr>
                <w:rFonts w:ascii="宋体" w:hAnsi="宋体" w:cs="宋体"/>
                <w:color w:val="000000"/>
                <w:spacing w:val="5"/>
                <w:sz w:val="20"/>
                <w:szCs w:val="20"/>
              </w:rPr>
              <w:t xml:space="preserve">≥</w:t>
            </w:r>
            <w:r>
              <w:rPr>
                <w:rFonts w:hint="eastAsia" w:ascii="宋体" w:hAnsi="宋体" w:cs="宋体"/>
                <w:color w:val="000000"/>
                <w:spacing w:val="5"/>
                <w:sz w:val="20"/>
                <w:szCs w:val="20"/>
              </w:rPr>
              <w:t xml:space="preserve">40天，计0分；</w:t>
            </w:r>
            <w:r>
              <w:rPr>
                <w:rFonts w:hint="eastAsia" w:ascii="宋体" w:hAnsi="宋体" w:cs="宋体"/>
                <w:color w:val="000000"/>
                <w:spacing w:val="8"/>
                <w:sz w:val="20"/>
                <w:szCs w:val="20"/>
              </w:rPr>
              <w:t xml:space="preserve">30天≦交付时间&lt;40天，计3分；20天≦交付时间&lt;30天，计 6 分；交付时间&lt;20天，计8分</w:t>
            </w:r>
            <w:r>
              <w:rPr>
                <w:rFonts w:ascii="宋体" w:hAnsi="宋体" w:cs="宋体"/>
                <w:color w:val="000000"/>
                <w:spacing w:val="6"/>
                <w:sz w:val="20"/>
                <w:szCs w:val="20"/>
              </w:rPr>
              <w:t xml:space="preserve">。</w:t>
            </w:r>
            <w:r>
              <w:rPr>
                <w:rFonts w:ascii="宋体" w:hAnsi="宋体" w:cs="宋体"/>
                <w:color w:val="000000"/>
                <w:spacing w:val="6"/>
                <w:sz w:val="20"/>
                <w:szCs w:val="20"/>
              </w:rPr>
            </w:r>
            <w:r/>
          </w:p>
          <w:p>
            <w:pPr>
              <w:pStyle w:val="876"/>
              <w:ind w:left="110"/>
              <w:spacing w:before="64" w:line="228" w:lineRule="auto"/>
              <w:widowControl/>
              <w:rPr>
                <w:rFonts w:ascii="宋体" w:hAnsi="宋体" w:cs="宋体"/>
                <w:color w:val="000000"/>
                <w:sz w:val="20"/>
                <w:szCs w:val="20"/>
              </w:rPr>
            </w:pPr>
            <w:r>
              <w:rPr>
                <w:rFonts w:ascii="宋体" w:hAnsi="宋体" w:cs="宋体"/>
                <w:b/>
                <w:bCs/>
                <w:color w:val="000000"/>
                <w:spacing w:val="10"/>
                <w:sz w:val="20"/>
                <w:szCs w:val="20"/>
              </w:rPr>
              <w:t xml:space="preserve">注：提供承诺函，格式自理，加盖单位公章，未提供的不计分。</w:t>
            </w:r>
            <w:r>
              <w:rPr>
                <w:rFonts w:ascii="宋体" w:hAnsi="宋体" w:cs="宋体"/>
                <w:color w:val="000000"/>
                <w:sz w:val="20"/>
                <w:szCs w:val="20"/>
              </w:rPr>
            </w:r>
            <w:r/>
          </w:p>
        </w:tc>
      </w:tr>
    </w:tbl>
    <w:p>
      <w:pPr>
        <w:pStyle w:val="876"/>
        <w:ind w:firstLine="420"/>
        <w:spacing w:line="400" w:lineRule="exact"/>
        <w:rPr>
          <w:color w:val="000000"/>
        </w:rPr>
      </w:pPr>
      <w:r>
        <w:rPr>
          <w:color w:val="000000"/>
        </w:rPr>
      </w:r>
      <w:r/>
    </w:p>
    <w:p>
      <w:pPr>
        <w:pStyle w:val="876"/>
        <w:jc w:val="right"/>
        <w:spacing w:line="400" w:lineRule="exact"/>
        <w:rPr>
          <w:rFonts w:hint="eastAsia" w:ascii="宋体" w:hAnsi="宋体"/>
          <w:b/>
          <w:bCs/>
          <w:color w:val="000000"/>
          <w:szCs w:val="21"/>
        </w:rPr>
      </w:pPr>
      <w:r>
        <w:rPr>
          <w:rFonts w:hint="eastAsia" w:ascii="宋体" w:hAnsi="宋体"/>
          <w:b/>
          <w:color w:val="000000"/>
          <w:szCs w:val="21"/>
        </w:rPr>
        <w:t xml:space="preserve">（全文完）</w:t>
      </w:r>
      <w:r>
        <w:rPr>
          <w:rFonts w:hint="eastAsia" w:ascii="宋体" w:hAnsi="宋体"/>
          <w:b/>
          <w:bCs/>
          <w:color w:val="000000"/>
          <w:szCs w:val="21"/>
        </w:rPr>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ˎ̥">
    <w:panose1 w:val="020B05030202020202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51"/>
      </w:rPr>
      <w:framePr w:wrap="around" w:vAnchor="text" w:hAnchor="margin" w:xAlign="center" w:y="1"/>
    </w:pPr>
    <w:r>
      <w:rPr>
        <w:rStyle w:val="951"/>
      </w:rPr>
      <w:fldChar w:fldCharType="begin"/>
    </w:r>
    <w:r>
      <w:rPr>
        <w:rStyle w:val="951"/>
      </w:rPr>
      <w:instrText xml:space="preserve"> PAGE </w:instrText>
    </w:r>
    <w:r>
      <w:rPr>
        <w:rStyle w:val="951"/>
      </w:rPr>
      <w:fldChar w:fldCharType="separate"/>
    </w:r>
    <w:r>
      <w:rPr>
        <w:rStyle w:val="951"/>
      </w:rPr>
      <w:t xml:space="preserve">- 1 -</w:t>
    </w:r>
    <w:r>
      <w:rPr>
        <w:rStyle w:val="951"/>
      </w:rPr>
      <w:fldChar w:fldCharType="end"/>
    </w:r>
    <w:r>
      <w:rPr>
        <w:rStyle w:val="951"/>
      </w:rPr>
    </w:r>
    <w:r/>
  </w:p>
  <w:p>
    <w:pPr>
      <w:pStyle w:val="92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tabs>
        <w:tab w:val="center" w:pos="4153" w:leader="none"/>
        <w:tab w:val="right" w:pos="8306" w:leader="none"/>
      </w:tabs>
    </w:pPr>
    <w:r>
      <w:rPr>
        <w:rFonts w:hint="eastAsia"/>
      </w:rPr>
      <w:t xml:space="preserve">第</w:t>
    </w:r>
    <w:r>
      <w:fldChar w:fldCharType="begin"/>
    </w:r>
    <w:r>
      <w:instrText xml:space="preserve">PAGE   \* MERGEFORMAT</w:instrText>
    </w:r>
    <w:r>
      <w:fldChar w:fldCharType="separate"/>
    </w:r>
    <w:r>
      <w:rPr>
        <w:lang w:val="zh-CN"/>
      </w:rPr>
      <w:t xml:space="preserve">40</w:t>
    </w:r>
    <w:r>
      <w:fldChar w:fldCharType="end"/>
    </w:r>
    <w:r>
      <w:rPr>
        <w:rFonts w:hint="eastAsia"/>
      </w:rPr>
      <w:t xml:space="preserve">页 共3</w:t>
    </w:r>
    <w:r>
      <w:rPr>
        <w:rFonts w:hint="eastAsia"/>
        <w:lang w:val="en-US" w:eastAsia="zh-CN"/>
      </w:rPr>
      <w:t xml:space="preserve">9</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both"/>
      <w:tabs>
        <w:tab w:val="center" w:pos="4153" w:leader="none"/>
        <w:tab w:val="right" w:pos="8306" w:leader="none"/>
      </w:tabs>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015"/>
      <w:isLgl w:val="false"/>
      <w:suff w:val="nothing"/>
      <w:lvlText w:val="（%1）"/>
      <w:lvlJc w:val="left"/>
      <w:pPr>
        <w:pStyle w:val="876"/>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80"/>
      <w:isLgl w:val="false"/>
      <w:suff w:val="tab"/>
      <w:lvlText w:val="%1、"/>
      <w:lvlJc w:val="left"/>
      <w:pPr>
        <w:pStyle w:val="876"/>
        <w:ind w:left="795" w:hanging="360"/>
        <w:tabs>
          <w:tab w:val="num" w:pos="795" w:leader="none"/>
        </w:tabs>
      </w:pPr>
    </w:lvl>
    <w:lvl w:ilvl="1">
      <w:start w:val="1"/>
      <w:numFmt w:val="lowerLetter"/>
      <w:isLgl w:val="false"/>
      <w:suff w:val="tab"/>
      <w:lvlText w:val="%2)"/>
      <w:lvlJc w:val="left"/>
      <w:pPr>
        <w:pStyle w:val="876"/>
        <w:ind w:left="1275" w:hanging="420"/>
        <w:tabs>
          <w:tab w:val="num" w:pos="1275" w:leader="none"/>
        </w:tabs>
      </w:pPr>
    </w:lvl>
    <w:lvl w:ilvl="2">
      <w:start w:val="1"/>
      <w:numFmt w:val="lowerRoman"/>
      <w:isLgl w:val="false"/>
      <w:suff w:val="tab"/>
      <w:lvlText w:val="%3."/>
      <w:lvlJc w:val="right"/>
      <w:pPr>
        <w:pStyle w:val="876"/>
        <w:ind w:left="1695" w:hanging="420"/>
        <w:tabs>
          <w:tab w:val="num" w:pos="1695" w:leader="none"/>
        </w:tabs>
      </w:pPr>
    </w:lvl>
    <w:lvl w:ilvl="3">
      <w:start w:val="1"/>
      <w:numFmt w:val="decimal"/>
      <w:isLgl w:val="false"/>
      <w:suff w:val="tab"/>
      <w:lvlText w:val="%4."/>
      <w:lvlJc w:val="left"/>
      <w:pPr>
        <w:pStyle w:val="876"/>
        <w:ind w:left="2115" w:hanging="420"/>
        <w:tabs>
          <w:tab w:val="num" w:pos="2115" w:leader="none"/>
        </w:tabs>
      </w:pPr>
    </w:lvl>
    <w:lvl w:ilvl="4">
      <w:start w:val="1"/>
      <w:numFmt w:val="lowerLetter"/>
      <w:isLgl w:val="false"/>
      <w:suff w:val="tab"/>
      <w:lvlText w:val="%5)"/>
      <w:lvlJc w:val="left"/>
      <w:pPr>
        <w:pStyle w:val="876"/>
        <w:ind w:left="2535" w:hanging="420"/>
        <w:tabs>
          <w:tab w:val="num" w:pos="2535" w:leader="none"/>
        </w:tabs>
      </w:pPr>
    </w:lvl>
    <w:lvl w:ilvl="5">
      <w:start w:val="1"/>
      <w:numFmt w:val="lowerRoman"/>
      <w:isLgl w:val="false"/>
      <w:suff w:val="tab"/>
      <w:lvlText w:val="%6."/>
      <w:lvlJc w:val="right"/>
      <w:pPr>
        <w:pStyle w:val="876"/>
        <w:ind w:left="2955" w:hanging="420"/>
        <w:tabs>
          <w:tab w:val="num" w:pos="2955" w:leader="none"/>
        </w:tabs>
      </w:pPr>
    </w:lvl>
    <w:lvl w:ilvl="6">
      <w:start w:val="1"/>
      <w:numFmt w:val="decimal"/>
      <w:isLgl w:val="false"/>
      <w:suff w:val="tab"/>
      <w:lvlText w:val="%7."/>
      <w:lvlJc w:val="left"/>
      <w:pPr>
        <w:pStyle w:val="876"/>
        <w:ind w:left="3375" w:hanging="420"/>
        <w:tabs>
          <w:tab w:val="num" w:pos="3375" w:leader="none"/>
        </w:tabs>
      </w:pPr>
    </w:lvl>
    <w:lvl w:ilvl="7">
      <w:start w:val="1"/>
      <w:numFmt w:val="lowerLetter"/>
      <w:isLgl w:val="false"/>
      <w:suff w:val="tab"/>
      <w:lvlText w:val="%8)"/>
      <w:lvlJc w:val="left"/>
      <w:pPr>
        <w:pStyle w:val="876"/>
        <w:ind w:left="3795" w:hanging="420"/>
        <w:tabs>
          <w:tab w:val="num" w:pos="3795" w:leader="none"/>
        </w:tabs>
      </w:pPr>
    </w:lvl>
    <w:lvl w:ilvl="8">
      <w:start w:val="1"/>
      <w:numFmt w:val="lowerRoman"/>
      <w:isLgl w:val="false"/>
      <w:suff w:val="tab"/>
      <w:lvlText w:val="%9."/>
      <w:lvlJc w:val="right"/>
      <w:pPr>
        <w:pStyle w:val="876"/>
        <w:ind w:left="4215" w:hanging="420"/>
        <w:tabs>
          <w:tab w:val="num" w:pos="4215" w:leader="none"/>
        </w:tabs>
      </w:pPr>
    </w:lvl>
  </w:abstractNum>
  <w:abstractNum w:abstractNumId="3">
    <w:multiLevelType w:val="hybridMultilevel"/>
    <w:lvl w:ilvl="0">
      <w:start w:val="2"/>
      <w:numFmt w:val="decimal"/>
      <w:isLgl w:val="false"/>
      <w:suff w:val="tab"/>
      <w:lvlText w:val="%1."/>
      <w:lvlJc w:val="left"/>
      <w:pPr>
        <w:pStyle w:val="87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8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2"/>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6"/>
    <w:next w:val="876"/>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876"/>
    <w:next w:val="876"/>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876"/>
    <w:next w:val="876"/>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paragraph" w:styleId="705">
    <w:name w:val="Heading 4"/>
    <w:basedOn w:val="876"/>
    <w:next w:val="876"/>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link w:val="705"/>
    <w:uiPriority w:val="9"/>
    <w:rPr>
      <w:rFonts w:ascii="Arial" w:hAnsi="Arial" w:eastAsia="Arial" w:cs="Arial"/>
      <w:b/>
      <w:bCs/>
      <w:sz w:val="26"/>
      <w:szCs w:val="26"/>
    </w:rPr>
  </w:style>
  <w:style w:type="paragraph" w:styleId="707">
    <w:name w:val="Heading 5"/>
    <w:basedOn w:val="876"/>
    <w:next w:val="876"/>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link w:val="707"/>
    <w:uiPriority w:val="9"/>
    <w:rPr>
      <w:rFonts w:ascii="Arial" w:hAnsi="Arial" w:eastAsia="Arial" w:cs="Arial"/>
      <w:b/>
      <w:bCs/>
      <w:sz w:val="24"/>
      <w:szCs w:val="24"/>
    </w:rPr>
  </w:style>
  <w:style w:type="paragraph" w:styleId="709">
    <w:name w:val="Heading 6"/>
    <w:basedOn w:val="876"/>
    <w:next w:val="876"/>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link w:val="709"/>
    <w:uiPriority w:val="9"/>
    <w:rPr>
      <w:rFonts w:ascii="Arial" w:hAnsi="Arial" w:eastAsia="Arial" w:cs="Arial"/>
      <w:b/>
      <w:bCs/>
      <w:sz w:val="22"/>
      <w:szCs w:val="22"/>
    </w:rPr>
  </w:style>
  <w:style w:type="paragraph" w:styleId="711">
    <w:name w:val="Heading 7"/>
    <w:basedOn w:val="876"/>
    <w:next w:val="876"/>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link w:val="711"/>
    <w:uiPriority w:val="9"/>
    <w:rPr>
      <w:rFonts w:ascii="Arial" w:hAnsi="Arial" w:eastAsia="Arial" w:cs="Arial"/>
      <w:b/>
      <w:bCs/>
      <w:i/>
      <w:iCs/>
      <w:sz w:val="22"/>
      <w:szCs w:val="22"/>
    </w:rPr>
  </w:style>
  <w:style w:type="paragraph" w:styleId="713">
    <w:name w:val="Heading 8"/>
    <w:basedOn w:val="876"/>
    <w:next w:val="876"/>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link w:val="713"/>
    <w:uiPriority w:val="9"/>
    <w:rPr>
      <w:rFonts w:ascii="Arial" w:hAnsi="Arial" w:eastAsia="Arial" w:cs="Arial"/>
      <w:i/>
      <w:iCs/>
      <w:sz w:val="22"/>
      <w:szCs w:val="22"/>
    </w:rPr>
  </w:style>
  <w:style w:type="paragraph" w:styleId="715">
    <w:name w:val="Heading 9"/>
    <w:basedOn w:val="876"/>
    <w:next w:val="876"/>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link w:val="715"/>
    <w:uiPriority w:val="9"/>
    <w:rPr>
      <w:rFonts w:ascii="Arial" w:hAnsi="Arial" w:eastAsia="Arial" w:cs="Arial"/>
      <w:i/>
      <w:iCs/>
      <w:sz w:val="21"/>
      <w:szCs w:val="21"/>
    </w:rPr>
  </w:style>
  <w:style w:type="paragraph" w:styleId="717">
    <w:name w:val="No Spacing"/>
    <w:uiPriority w:val="1"/>
    <w:qFormat/>
    <w:pPr>
      <w:spacing w:before="0" w:after="0" w:line="240" w:lineRule="auto"/>
    </w:pPr>
  </w:style>
  <w:style w:type="paragraph" w:styleId="718">
    <w:name w:val="Title"/>
    <w:basedOn w:val="876"/>
    <w:next w:val="876"/>
    <w:link w:val="719"/>
    <w:uiPriority w:val="10"/>
    <w:qFormat/>
    <w:pPr>
      <w:contextualSpacing/>
      <w:spacing w:before="300" w:after="200"/>
    </w:pPr>
    <w:rPr>
      <w:sz w:val="48"/>
      <w:szCs w:val="48"/>
    </w:rPr>
  </w:style>
  <w:style w:type="character" w:styleId="719">
    <w:name w:val="Title Char"/>
    <w:link w:val="718"/>
    <w:uiPriority w:val="10"/>
    <w:rPr>
      <w:sz w:val="48"/>
      <w:szCs w:val="48"/>
    </w:rPr>
  </w:style>
  <w:style w:type="paragraph" w:styleId="720">
    <w:name w:val="Subtitle"/>
    <w:basedOn w:val="876"/>
    <w:next w:val="876"/>
    <w:link w:val="721"/>
    <w:uiPriority w:val="11"/>
    <w:qFormat/>
    <w:pPr>
      <w:spacing w:before="200" w:after="200"/>
    </w:pPr>
    <w:rPr>
      <w:sz w:val="24"/>
      <w:szCs w:val="24"/>
    </w:rPr>
  </w:style>
  <w:style w:type="character" w:styleId="721">
    <w:name w:val="Subtitle Char"/>
    <w:link w:val="720"/>
    <w:uiPriority w:val="11"/>
    <w:rPr>
      <w:sz w:val="24"/>
      <w:szCs w:val="24"/>
    </w:rPr>
  </w:style>
  <w:style w:type="paragraph" w:styleId="722">
    <w:name w:val="Quote"/>
    <w:basedOn w:val="876"/>
    <w:next w:val="876"/>
    <w:link w:val="723"/>
    <w:uiPriority w:val="29"/>
    <w:qFormat/>
    <w:pPr>
      <w:ind w:left="720" w:right="720"/>
    </w:pPr>
    <w:rPr>
      <w:i/>
    </w:rPr>
  </w:style>
  <w:style w:type="character" w:styleId="723">
    <w:name w:val="Quote Char"/>
    <w:link w:val="722"/>
    <w:uiPriority w:val="29"/>
    <w:rPr>
      <w:i/>
    </w:rPr>
  </w:style>
  <w:style w:type="paragraph" w:styleId="724">
    <w:name w:val="Intense Quote"/>
    <w:basedOn w:val="876"/>
    <w:next w:val="876"/>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paragraph" w:styleId="726">
    <w:name w:val="Header"/>
    <w:basedOn w:val="876"/>
    <w:link w:val="727"/>
    <w:uiPriority w:val="99"/>
    <w:unhideWhenUsed/>
    <w:pPr>
      <w:spacing w:after="0" w:line="240" w:lineRule="auto"/>
      <w:tabs>
        <w:tab w:val="center" w:pos="7143" w:leader="none"/>
        <w:tab w:val="right" w:pos="14287" w:leader="none"/>
      </w:tabs>
    </w:pPr>
  </w:style>
  <w:style w:type="character" w:styleId="727">
    <w:name w:val="Header Char"/>
    <w:link w:val="726"/>
    <w:uiPriority w:val="99"/>
  </w:style>
  <w:style w:type="paragraph" w:styleId="728">
    <w:name w:val="Footer"/>
    <w:basedOn w:val="876"/>
    <w:link w:val="731"/>
    <w:uiPriority w:val="99"/>
    <w:unhideWhenUsed/>
    <w:pPr>
      <w:spacing w:after="0" w:line="240" w:lineRule="auto"/>
      <w:tabs>
        <w:tab w:val="center" w:pos="7143" w:leader="none"/>
        <w:tab w:val="right" w:pos="14287" w:leader="none"/>
      </w:tabs>
    </w:pPr>
  </w:style>
  <w:style w:type="character" w:styleId="729">
    <w:name w:val="Footer Char"/>
    <w:link w:val="728"/>
    <w:uiPriority w:val="99"/>
  </w:style>
  <w:style w:type="paragraph" w:styleId="730">
    <w:name w:val="Caption"/>
    <w:basedOn w:val="876"/>
    <w:next w:val="876"/>
    <w:uiPriority w:val="35"/>
    <w:semiHidden/>
    <w:unhideWhenUsed/>
    <w:qFormat/>
    <w:pPr>
      <w:spacing w:line="276" w:lineRule="auto"/>
    </w:pPr>
    <w:rPr>
      <w:b/>
      <w:bCs/>
      <w:color w:val="4f81bd" w:themeColor="accent1"/>
      <w:sz w:val="18"/>
      <w:szCs w:val="18"/>
    </w:rPr>
  </w:style>
  <w:style w:type="character" w:styleId="731">
    <w:name w:val="Caption Char"/>
    <w:basedOn w:val="730"/>
    <w:link w:val="728"/>
    <w:uiPriority w:val="99"/>
  </w:style>
  <w:style w:type="table" w:styleId="7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Hyperlink"/>
    <w:uiPriority w:val="99"/>
    <w:unhideWhenUsed/>
    <w:rPr>
      <w:color w:val="0000ff" w:themeColor="hyperlink"/>
      <w:u w:val="single"/>
    </w:rPr>
  </w:style>
  <w:style w:type="paragraph" w:styleId="859">
    <w:name w:val="footnote text"/>
    <w:basedOn w:val="876"/>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uiPriority w:val="99"/>
    <w:unhideWhenUsed/>
    <w:rPr>
      <w:vertAlign w:val="superscript"/>
    </w:rPr>
  </w:style>
  <w:style w:type="paragraph" w:styleId="862">
    <w:name w:val="endnote text"/>
    <w:basedOn w:val="876"/>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uiPriority w:val="99"/>
    <w:semiHidden/>
    <w:unhideWhenUsed/>
    <w:rPr>
      <w:vertAlign w:val="superscript"/>
    </w:rPr>
  </w:style>
  <w:style w:type="paragraph" w:styleId="865">
    <w:name w:val="toc 1"/>
    <w:basedOn w:val="876"/>
    <w:next w:val="876"/>
    <w:uiPriority w:val="39"/>
    <w:unhideWhenUsed/>
    <w:pPr>
      <w:ind w:left="0" w:right="0" w:firstLine="0"/>
      <w:spacing w:after="57"/>
    </w:pPr>
  </w:style>
  <w:style w:type="paragraph" w:styleId="866">
    <w:name w:val="toc 2"/>
    <w:basedOn w:val="876"/>
    <w:next w:val="876"/>
    <w:uiPriority w:val="39"/>
    <w:unhideWhenUsed/>
    <w:pPr>
      <w:ind w:left="283" w:right="0" w:firstLine="0"/>
      <w:spacing w:after="57"/>
    </w:pPr>
  </w:style>
  <w:style w:type="paragraph" w:styleId="867">
    <w:name w:val="toc 3"/>
    <w:basedOn w:val="876"/>
    <w:next w:val="876"/>
    <w:uiPriority w:val="39"/>
    <w:unhideWhenUsed/>
    <w:pPr>
      <w:ind w:left="567" w:right="0" w:firstLine="0"/>
      <w:spacing w:after="57"/>
    </w:pPr>
  </w:style>
  <w:style w:type="paragraph" w:styleId="868">
    <w:name w:val="toc 4"/>
    <w:basedOn w:val="876"/>
    <w:next w:val="876"/>
    <w:uiPriority w:val="39"/>
    <w:unhideWhenUsed/>
    <w:pPr>
      <w:ind w:left="850" w:right="0" w:firstLine="0"/>
      <w:spacing w:after="57"/>
    </w:pPr>
  </w:style>
  <w:style w:type="paragraph" w:styleId="869">
    <w:name w:val="toc 5"/>
    <w:basedOn w:val="876"/>
    <w:next w:val="876"/>
    <w:uiPriority w:val="39"/>
    <w:unhideWhenUsed/>
    <w:pPr>
      <w:ind w:left="1134" w:right="0" w:firstLine="0"/>
      <w:spacing w:after="57"/>
    </w:pPr>
  </w:style>
  <w:style w:type="paragraph" w:styleId="870">
    <w:name w:val="toc 6"/>
    <w:basedOn w:val="876"/>
    <w:next w:val="876"/>
    <w:uiPriority w:val="39"/>
    <w:unhideWhenUsed/>
    <w:pPr>
      <w:ind w:left="1417" w:right="0" w:firstLine="0"/>
      <w:spacing w:after="57"/>
    </w:pPr>
  </w:style>
  <w:style w:type="paragraph" w:styleId="871">
    <w:name w:val="toc 7"/>
    <w:basedOn w:val="876"/>
    <w:next w:val="876"/>
    <w:uiPriority w:val="39"/>
    <w:unhideWhenUsed/>
    <w:pPr>
      <w:ind w:left="1701" w:right="0" w:firstLine="0"/>
      <w:spacing w:after="57"/>
    </w:pPr>
  </w:style>
  <w:style w:type="paragraph" w:styleId="872">
    <w:name w:val="toc 8"/>
    <w:basedOn w:val="876"/>
    <w:next w:val="876"/>
    <w:uiPriority w:val="39"/>
    <w:unhideWhenUsed/>
    <w:pPr>
      <w:ind w:left="1984" w:right="0" w:firstLine="0"/>
      <w:spacing w:after="57"/>
    </w:pPr>
  </w:style>
  <w:style w:type="paragraph" w:styleId="873">
    <w:name w:val="toc 9"/>
    <w:basedOn w:val="876"/>
    <w:next w:val="876"/>
    <w:uiPriority w:val="39"/>
    <w:unhideWhenUsed/>
    <w:pPr>
      <w:ind w:left="2268" w:right="0" w:firstLine="0"/>
      <w:spacing w:after="57"/>
    </w:p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next w:val="876"/>
    <w:link w:val="876"/>
    <w:qFormat/>
    <w:pPr>
      <w:jc w:val="both"/>
      <w:widowControl w:val="off"/>
    </w:pPr>
    <w:rPr>
      <w:sz w:val="21"/>
      <w:szCs w:val="22"/>
      <w:lang w:val="en-US" w:eastAsia="zh-CN" w:bidi="ar-SA"/>
    </w:rPr>
  </w:style>
  <w:style w:type="paragraph" w:styleId="877">
    <w:name w:val="标题 1"/>
    <w:basedOn w:val="876"/>
    <w:next w:val="876"/>
    <w:link w:val="888"/>
    <w:qFormat/>
    <w:pPr>
      <w:keepLines/>
      <w:keepNext/>
      <w:spacing w:before="340" w:after="330" w:line="576" w:lineRule="auto"/>
      <w:outlineLvl w:val="0"/>
    </w:pPr>
    <w:rPr>
      <w:rFonts w:ascii="Times New Roman" w:hAnsi="Times New Roman" w:eastAsia="楷体_GB2312"/>
      <w:b/>
      <w:sz w:val="44"/>
      <w:szCs w:val="20"/>
    </w:rPr>
  </w:style>
  <w:style w:type="paragraph" w:styleId="878">
    <w:name w:val="标题 2"/>
    <w:basedOn w:val="876"/>
    <w:next w:val="876"/>
    <w:link w:val="889"/>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879">
    <w:name w:val="标题 3"/>
    <w:basedOn w:val="876"/>
    <w:next w:val="876"/>
    <w:link w:val="890"/>
    <w:qFormat/>
    <w:pPr>
      <w:jc w:val="left"/>
      <w:keepLines/>
      <w:keepNext/>
      <w:spacing w:before="260" w:after="260" w:line="415" w:lineRule="auto"/>
      <w:widowControl/>
      <w:outlineLvl w:val="2"/>
    </w:pPr>
    <w:rPr>
      <w:rFonts w:ascii="Times New Roman" w:hAnsi="Times New Roman"/>
      <w:b/>
      <w:bCs/>
      <w:sz w:val="32"/>
      <w:szCs w:val="32"/>
    </w:rPr>
  </w:style>
  <w:style w:type="paragraph" w:styleId="880">
    <w:name w:val="标题 4"/>
    <w:basedOn w:val="876"/>
    <w:next w:val="876"/>
    <w:link w:val="891"/>
    <w:qFormat/>
    <w:pPr>
      <w:numPr>
        <w:ilvl w:val="0"/>
        <w:numId w:val="1"/>
      </w:numPr>
      <w:ind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paragraph" w:styleId="881">
    <w:name w:val="标题 5"/>
    <w:basedOn w:val="876"/>
    <w:next w:val="876"/>
    <w:link w:val="892"/>
    <w:qFormat/>
    <w:pPr>
      <w:jc w:val="left"/>
      <w:keepLines/>
      <w:keepNext/>
      <w:spacing w:before="280" w:after="290" w:line="374" w:lineRule="auto"/>
      <w:widowControl/>
      <w:outlineLvl w:val="4"/>
    </w:pPr>
    <w:rPr>
      <w:rFonts w:ascii="Times New Roman" w:hAnsi="Times New Roman"/>
      <w:b/>
      <w:bCs/>
      <w:sz w:val="28"/>
      <w:szCs w:val="28"/>
    </w:rPr>
  </w:style>
  <w:style w:type="paragraph" w:styleId="882">
    <w:name w:val="标题 6"/>
    <w:basedOn w:val="876"/>
    <w:next w:val="876"/>
    <w:link w:val="893"/>
    <w:qFormat/>
    <w:pPr>
      <w:jc w:val="left"/>
      <w:keepLines/>
      <w:keepNext/>
      <w:spacing w:before="240" w:after="64" w:line="319" w:lineRule="auto"/>
      <w:widowControl/>
      <w:outlineLvl w:val="5"/>
    </w:pPr>
    <w:rPr>
      <w:rFonts w:ascii="Arial" w:hAnsi="Arial" w:eastAsia="黑体"/>
      <w:b/>
      <w:bCs/>
      <w:sz w:val="24"/>
      <w:szCs w:val="24"/>
    </w:rPr>
  </w:style>
  <w:style w:type="paragraph" w:styleId="883">
    <w:name w:val="标题 7"/>
    <w:basedOn w:val="876"/>
    <w:next w:val="876"/>
    <w:link w:val="894"/>
    <w:qFormat/>
    <w:pPr>
      <w:jc w:val="left"/>
      <w:keepLines/>
      <w:keepNext/>
      <w:spacing w:before="240" w:after="64" w:line="319" w:lineRule="auto"/>
      <w:widowControl/>
      <w:outlineLvl w:val="6"/>
    </w:pPr>
    <w:rPr>
      <w:rFonts w:ascii="Times New Roman" w:hAnsi="Times New Roman"/>
      <w:b/>
      <w:bCs/>
      <w:sz w:val="24"/>
      <w:szCs w:val="24"/>
    </w:rPr>
  </w:style>
  <w:style w:type="paragraph" w:styleId="884">
    <w:name w:val="标题 8"/>
    <w:basedOn w:val="876"/>
    <w:next w:val="896"/>
    <w:link w:val="895"/>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885">
    <w:name w:val="标题 9"/>
    <w:basedOn w:val="876"/>
    <w:next w:val="896"/>
    <w:link w:val="898"/>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886">
    <w:name w:val="默认段落字体"/>
    <w:next w:val="886"/>
    <w:link w:val="876"/>
    <w:uiPriority w:val="1"/>
    <w:unhideWhenUsed/>
  </w:style>
  <w:style w:type="table" w:styleId="887">
    <w:name w:val="普通表格"/>
    <w:next w:val="887"/>
    <w:link w:val="876"/>
    <w:uiPriority w:val="99"/>
    <w:unhideWhenUsed/>
    <w:tblPr/>
  </w:style>
  <w:style w:type="character" w:styleId="888">
    <w:name w:val="标题 1 字符1"/>
    <w:next w:val="888"/>
    <w:link w:val="877"/>
    <w:qFormat/>
    <w:rPr>
      <w:rFonts w:ascii="Times New Roman" w:hAnsi="Times New Roman" w:eastAsia="楷体_GB2312"/>
      <w:b/>
      <w:sz w:val="44"/>
    </w:rPr>
  </w:style>
  <w:style w:type="character" w:styleId="889">
    <w:name w:val="标题 2 字符1"/>
    <w:next w:val="889"/>
    <w:link w:val="878"/>
    <w:semiHidden/>
    <w:rPr>
      <w:rFonts w:ascii="等线 Light" w:hAnsi="等线 Light" w:eastAsia="等线 Light"/>
      <w:b/>
      <w:bCs/>
      <w:sz w:val="32"/>
      <w:szCs w:val="32"/>
    </w:rPr>
  </w:style>
  <w:style w:type="character" w:styleId="890">
    <w:name w:val="标题 3 字符1"/>
    <w:next w:val="890"/>
    <w:link w:val="879"/>
    <w:qFormat/>
    <w:rPr>
      <w:rFonts w:ascii="Times New Roman" w:hAnsi="Times New Roman"/>
      <w:b/>
      <w:bCs/>
      <w:sz w:val="32"/>
      <w:szCs w:val="32"/>
    </w:rPr>
  </w:style>
  <w:style w:type="character" w:styleId="891">
    <w:name w:val="标题 4 字符1"/>
    <w:next w:val="891"/>
    <w:link w:val="880"/>
    <w:semiHidden/>
    <w:rPr>
      <w:rFonts w:ascii="宋体" w:hAnsi="宋体" w:eastAsia="等线"/>
      <w:b/>
      <w:bCs/>
      <w:sz w:val="24"/>
      <w:szCs w:val="24"/>
      <w:u w:val="single"/>
    </w:rPr>
  </w:style>
  <w:style w:type="character" w:styleId="892">
    <w:name w:val="标题 5 字符1"/>
    <w:next w:val="892"/>
    <w:link w:val="881"/>
    <w:semiHidden/>
    <w:qFormat/>
    <w:rPr>
      <w:rFonts w:ascii="Times New Roman" w:hAnsi="Times New Roman"/>
      <w:b/>
      <w:bCs/>
      <w:sz w:val="28"/>
      <w:szCs w:val="28"/>
    </w:rPr>
  </w:style>
  <w:style w:type="character" w:styleId="893">
    <w:name w:val="标题 6 字符1"/>
    <w:next w:val="893"/>
    <w:link w:val="882"/>
    <w:semiHidden/>
    <w:qFormat/>
    <w:rPr>
      <w:rFonts w:ascii="Arial" w:hAnsi="Arial" w:eastAsia="黑体"/>
      <w:b/>
      <w:bCs/>
      <w:sz w:val="24"/>
      <w:szCs w:val="24"/>
    </w:rPr>
  </w:style>
  <w:style w:type="character" w:styleId="894">
    <w:name w:val="标题 7 字符1"/>
    <w:next w:val="894"/>
    <w:link w:val="883"/>
    <w:semiHidden/>
    <w:qFormat/>
    <w:rPr>
      <w:rFonts w:ascii="Times New Roman" w:hAnsi="Times New Roman"/>
      <w:b/>
      <w:bCs/>
      <w:sz w:val="24"/>
      <w:szCs w:val="24"/>
    </w:rPr>
  </w:style>
  <w:style w:type="character" w:styleId="895">
    <w:name w:val="标题 8 字符1"/>
    <w:next w:val="895"/>
    <w:link w:val="884"/>
    <w:rPr>
      <w:rFonts w:ascii="Arial" w:hAnsi="Arial" w:eastAsia="黑体"/>
      <w:sz w:val="24"/>
    </w:rPr>
  </w:style>
  <w:style w:type="paragraph" w:styleId="896">
    <w:name w:val="正文缩进"/>
    <w:basedOn w:val="876"/>
    <w:next w:val="896"/>
    <w:link w:val="897"/>
    <w:unhideWhenUsed/>
    <w:qFormat/>
    <w:pPr>
      <w:ind w:firstLine="420"/>
      <w:jc w:val="left"/>
    </w:pPr>
    <w:rPr>
      <w:rFonts w:ascii="楷体_GB2312" w:eastAsia="楷体_GB2312"/>
      <w:sz w:val="24"/>
      <w:szCs w:val="20"/>
    </w:rPr>
  </w:style>
  <w:style w:type="character" w:styleId="897">
    <w:name w:val="正文缩进 字符"/>
    <w:next w:val="897"/>
    <w:link w:val="896"/>
    <w:qFormat/>
    <w:rPr>
      <w:rFonts w:ascii="楷体_GB2312" w:eastAsia="楷体_GB2312"/>
      <w:sz w:val="24"/>
    </w:rPr>
  </w:style>
  <w:style w:type="character" w:styleId="898">
    <w:name w:val="标题 9 字符1"/>
    <w:next w:val="898"/>
    <w:link w:val="885"/>
    <w:rPr>
      <w:rFonts w:ascii="Arial" w:hAnsi="Arial" w:eastAsia="黑体"/>
      <w:sz w:val="21"/>
    </w:rPr>
  </w:style>
  <w:style w:type="paragraph" w:styleId="899">
    <w:name w:val="列表 3"/>
    <w:basedOn w:val="876"/>
    <w:next w:val="899"/>
    <w:link w:val="876"/>
    <w:pPr>
      <w:contextualSpacing/>
      <w:ind w:left="100" w:hanging="200"/>
      <w:jc w:val="left"/>
      <w:spacing w:line="360" w:lineRule="auto"/>
    </w:pPr>
    <w:rPr>
      <w:rFonts w:ascii="宋体" w:hAnsi="宋体"/>
      <w:sz w:val="24"/>
      <w:szCs w:val="20"/>
    </w:rPr>
  </w:style>
  <w:style w:type="paragraph" w:styleId="900">
    <w:name w:val="题注"/>
    <w:basedOn w:val="876"/>
    <w:next w:val="876"/>
    <w:link w:val="876"/>
    <w:qFormat/>
    <w:pPr>
      <w:contextualSpacing/>
      <w:ind w:firstLine="200"/>
      <w:jc w:val="left"/>
      <w:spacing w:line="360" w:lineRule="auto"/>
      <w:widowControl/>
    </w:pPr>
    <w:rPr>
      <w:rFonts w:ascii="Cambria" w:hAnsi="Cambria" w:eastAsia="黑体"/>
      <w:sz w:val="20"/>
      <w:szCs w:val="20"/>
    </w:rPr>
  </w:style>
  <w:style w:type="paragraph" w:styleId="901">
    <w:name w:val="文档结构图"/>
    <w:basedOn w:val="876"/>
    <w:next w:val="901"/>
    <w:link w:val="902"/>
    <w:unhideWhenUsed/>
    <w:qFormat/>
    <w:pPr>
      <w:jc w:val="left"/>
      <w:shd w:val="clear" w:color="auto" w:fill="000080"/>
      <w:widowControl/>
    </w:pPr>
    <w:rPr>
      <w:rFonts w:ascii="Times New Roman" w:hAnsi="Times New Roman"/>
      <w:sz w:val="24"/>
      <w:szCs w:val="24"/>
    </w:rPr>
  </w:style>
  <w:style w:type="character" w:styleId="902">
    <w:name w:val="文档结构图 字符"/>
    <w:next w:val="902"/>
    <w:link w:val="901"/>
    <w:rPr>
      <w:rFonts w:ascii="Times New Roman" w:hAnsi="Times New Roman"/>
      <w:sz w:val="24"/>
      <w:szCs w:val="24"/>
      <w:shd w:val="clear" w:color="auto" w:fill="000080"/>
    </w:rPr>
  </w:style>
  <w:style w:type="paragraph" w:styleId="903">
    <w:name w:val="批注文字"/>
    <w:basedOn w:val="876"/>
    <w:next w:val="903"/>
    <w:link w:val="904"/>
    <w:unhideWhenUsed/>
    <w:qFormat/>
    <w:pPr>
      <w:jc w:val="left"/>
      <w:widowControl/>
    </w:pPr>
    <w:rPr>
      <w:rFonts w:ascii="Times New Roman" w:hAnsi="Times New Roman"/>
      <w:sz w:val="24"/>
      <w:szCs w:val="24"/>
    </w:rPr>
  </w:style>
  <w:style w:type="character" w:styleId="904">
    <w:name w:val="批注文字 字符1"/>
    <w:next w:val="904"/>
    <w:link w:val="903"/>
    <w:rPr>
      <w:rFonts w:ascii="Times New Roman" w:hAnsi="Times New Roman"/>
      <w:sz w:val="24"/>
      <w:szCs w:val="24"/>
    </w:rPr>
  </w:style>
  <w:style w:type="paragraph" w:styleId="905">
    <w:name w:val="正文文本 3"/>
    <w:basedOn w:val="876"/>
    <w:next w:val="905"/>
    <w:link w:val="906"/>
    <w:pPr>
      <w:contextualSpacing/>
      <w:ind w:firstLine="200"/>
      <w:jc w:val="center"/>
      <w:spacing w:line="440" w:lineRule="atLeast"/>
    </w:pPr>
    <w:rPr>
      <w:rFonts w:ascii="楷体_GB2312" w:hAnsi="宋体" w:eastAsia="楷体_GB2312"/>
      <w:b/>
      <w:color w:val="000000"/>
      <w:sz w:val="30"/>
      <w:szCs w:val="24"/>
    </w:rPr>
  </w:style>
  <w:style w:type="character" w:styleId="906">
    <w:name w:val="正文文本 3 字符"/>
    <w:next w:val="906"/>
    <w:link w:val="905"/>
    <w:rPr>
      <w:rFonts w:ascii="楷体_GB2312" w:hAnsi="宋体" w:eastAsia="楷体_GB2312"/>
      <w:b/>
      <w:color w:val="000000"/>
      <w:sz w:val="30"/>
      <w:szCs w:val="24"/>
    </w:rPr>
  </w:style>
  <w:style w:type="paragraph" w:styleId="907">
    <w:name w:val="正文文本"/>
    <w:basedOn w:val="876"/>
    <w:next w:val="907"/>
    <w:link w:val="908"/>
    <w:qFormat/>
    <w:pPr>
      <w:jc w:val="left"/>
      <w:spacing w:line="360" w:lineRule="auto"/>
      <w:widowControl/>
    </w:pPr>
    <w:rPr>
      <w:rFonts w:ascii="Times New Roman" w:hAnsi="Times New Roman"/>
      <w:sz w:val="24"/>
      <w:szCs w:val="20"/>
    </w:rPr>
  </w:style>
  <w:style w:type="character" w:styleId="908">
    <w:name w:val="正文文本 字符"/>
    <w:next w:val="908"/>
    <w:link w:val="907"/>
    <w:uiPriority w:val="99"/>
    <w:rPr>
      <w:rFonts w:ascii="Times New Roman" w:hAnsi="Times New Roman"/>
      <w:sz w:val="24"/>
    </w:rPr>
  </w:style>
  <w:style w:type="paragraph" w:styleId="909">
    <w:name w:val="正文文本缩进"/>
    <w:basedOn w:val="876"/>
    <w:next w:val="909"/>
    <w:link w:val="910"/>
    <w:unhideWhenUsed/>
    <w:qFormat/>
    <w:pPr>
      <w:ind w:right="-159" w:firstLine="246"/>
      <w:spacing w:line="240" w:lineRule="atLeast"/>
    </w:pPr>
    <w:rPr>
      <w:rFonts w:ascii="Times New Roman" w:hAnsi="Times New Roman"/>
      <w:spacing w:val="20"/>
      <w:szCs w:val="24"/>
    </w:rPr>
  </w:style>
  <w:style w:type="character" w:styleId="910">
    <w:name w:val="正文文本缩进 字符2"/>
    <w:next w:val="910"/>
    <w:link w:val="909"/>
    <w:qFormat/>
    <w:rPr>
      <w:rFonts w:ascii="Times New Roman" w:hAnsi="Times New Roman"/>
      <w:spacing w:val="20"/>
      <w:sz w:val="21"/>
      <w:szCs w:val="24"/>
    </w:rPr>
  </w:style>
  <w:style w:type="paragraph" w:styleId="911">
    <w:name w:val="列表 2"/>
    <w:basedOn w:val="876"/>
    <w:next w:val="911"/>
    <w:link w:val="876"/>
    <w:pPr>
      <w:contextualSpacing/>
      <w:ind w:left="100" w:hanging="200"/>
      <w:jc w:val="left"/>
      <w:spacing w:line="360" w:lineRule="auto"/>
    </w:pPr>
    <w:rPr>
      <w:rFonts w:ascii="宋体" w:hAnsi="宋体"/>
      <w:sz w:val="24"/>
      <w:szCs w:val="24"/>
    </w:rPr>
  </w:style>
  <w:style w:type="paragraph" w:styleId="912">
    <w:name w:val="文本块"/>
    <w:basedOn w:val="876"/>
    <w:next w:val="912"/>
    <w:link w:val="876"/>
    <w:unhideWhenUsed/>
    <w:qFormat/>
    <w:pPr>
      <w:ind w:left="630" w:right="-609" w:firstLine="420"/>
      <w:spacing w:line="360" w:lineRule="auto"/>
    </w:pPr>
    <w:rPr>
      <w:rFonts w:ascii="仿宋_GB2312" w:hAnsi="Times New Roman" w:eastAsia="仿宋_GB2312"/>
      <w:szCs w:val="20"/>
    </w:rPr>
  </w:style>
  <w:style w:type="paragraph" w:styleId="913">
    <w:name w:val="纯文本"/>
    <w:basedOn w:val="876"/>
    <w:next w:val="913"/>
    <w:link w:val="914"/>
    <w:unhideWhenUsed/>
    <w:qFormat/>
    <w:pPr>
      <w:jc w:val="left"/>
      <w:widowControl/>
    </w:pPr>
    <w:rPr>
      <w:rFonts w:ascii="宋体" w:hAnsi="Courier New" w:eastAsia="楷体_GB2312"/>
      <w:sz w:val="26"/>
      <w:szCs w:val="20"/>
    </w:rPr>
  </w:style>
  <w:style w:type="character" w:styleId="914">
    <w:name w:val="纯文本 字符"/>
    <w:next w:val="914"/>
    <w:link w:val="913"/>
    <w:rPr>
      <w:rFonts w:ascii="宋体" w:hAnsi="Courier New" w:eastAsia="楷体_GB2312"/>
      <w:sz w:val="26"/>
    </w:rPr>
  </w:style>
  <w:style w:type="paragraph" w:styleId="915">
    <w:name w:val="日期"/>
    <w:basedOn w:val="876"/>
    <w:next w:val="876"/>
    <w:link w:val="916"/>
    <w:unhideWhenUsed/>
    <w:qFormat/>
    <w:pPr>
      <w:ind w:left="100"/>
    </w:pPr>
    <w:rPr>
      <w:rFonts w:ascii="Times New Roman" w:hAnsi="Times New Roman"/>
      <w:b/>
      <w:bCs/>
      <w:spacing w:val="20"/>
      <w:szCs w:val="24"/>
    </w:rPr>
  </w:style>
  <w:style w:type="character" w:styleId="916">
    <w:name w:val="日期 字符"/>
    <w:next w:val="916"/>
    <w:link w:val="915"/>
    <w:uiPriority w:val="99"/>
    <w:rPr>
      <w:rFonts w:ascii="Times New Roman" w:hAnsi="Times New Roman"/>
      <w:b/>
      <w:bCs/>
      <w:spacing w:val="20"/>
      <w:sz w:val="21"/>
      <w:szCs w:val="24"/>
    </w:rPr>
  </w:style>
  <w:style w:type="paragraph" w:styleId="917">
    <w:name w:val="正文文本缩进 2"/>
    <w:basedOn w:val="876"/>
    <w:next w:val="917"/>
    <w:link w:val="918"/>
    <w:unhideWhenUsed/>
    <w:qFormat/>
    <w:pPr>
      <w:ind w:firstLine="460"/>
      <w:jc w:val="left"/>
      <w:spacing w:line="360" w:lineRule="auto"/>
      <w:widowControl/>
    </w:pPr>
    <w:rPr>
      <w:rFonts w:ascii="Times New Roman" w:hAnsi="Times New Roman"/>
      <w:spacing w:val="20"/>
      <w:szCs w:val="24"/>
    </w:rPr>
  </w:style>
  <w:style w:type="character" w:styleId="918">
    <w:name w:val="正文文本缩进 2 字符2"/>
    <w:next w:val="918"/>
    <w:link w:val="917"/>
    <w:qFormat/>
    <w:rPr>
      <w:rFonts w:ascii="Times New Roman" w:hAnsi="Times New Roman"/>
      <w:spacing w:val="20"/>
      <w:sz w:val="21"/>
      <w:szCs w:val="24"/>
    </w:rPr>
  </w:style>
  <w:style w:type="paragraph" w:styleId="919">
    <w:name w:val="批注框文本"/>
    <w:basedOn w:val="876"/>
    <w:next w:val="919"/>
    <w:link w:val="920"/>
    <w:unhideWhenUsed/>
    <w:qFormat/>
    <w:pPr>
      <w:jc w:val="left"/>
      <w:widowControl/>
    </w:pPr>
    <w:rPr>
      <w:rFonts w:ascii="Times New Roman" w:hAnsi="Times New Roman"/>
      <w:sz w:val="18"/>
      <w:szCs w:val="18"/>
    </w:rPr>
  </w:style>
  <w:style w:type="character" w:styleId="920">
    <w:name w:val="批注框文本 字符"/>
    <w:next w:val="920"/>
    <w:link w:val="919"/>
    <w:uiPriority w:val="99"/>
    <w:rPr>
      <w:rFonts w:ascii="Times New Roman" w:hAnsi="Times New Roman"/>
      <w:sz w:val="18"/>
      <w:szCs w:val="18"/>
    </w:rPr>
  </w:style>
  <w:style w:type="paragraph" w:styleId="921">
    <w:name w:val="页脚"/>
    <w:basedOn w:val="876"/>
    <w:next w:val="921"/>
    <w:link w:val="922"/>
    <w:uiPriority w:val="99"/>
    <w:unhideWhenUsed/>
    <w:qFormat/>
    <w:pPr>
      <w:jc w:val="left"/>
      <w:tabs>
        <w:tab w:val="center" w:pos="4153" w:leader="none"/>
        <w:tab w:val="right" w:pos="8306" w:leader="none"/>
      </w:tabs>
    </w:pPr>
    <w:rPr>
      <w:rFonts w:ascii="Times New Roman" w:hAnsi="Times New Roman"/>
      <w:sz w:val="18"/>
      <w:szCs w:val="18"/>
    </w:rPr>
  </w:style>
  <w:style w:type="character" w:styleId="922">
    <w:name w:val="页脚 字符"/>
    <w:next w:val="922"/>
    <w:link w:val="921"/>
    <w:uiPriority w:val="99"/>
    <w:rPr>
      <w:rFonts w:ascii="Times New Roman" w:hAnsi="Times New Roman"/>
      <w:sz w:val="18"/>
      <w:szCs w:val="18"/>
    </w:rPr>
  </w:style>
  <w:style w:type="paragraph" w:styleId="923">
    <w:name w:val="页眉"/>
    <w:basedOn w:val="876"/>
    <w:next w:val="923"/>
    <w:link w:val="924"/>
    <w:unhideWhenUsed/>
    <w:qFormat/>
    <w:pPr>
      <w:jc w:val="center"/>
      <w:tabs>
        <w:tab w:val="center" w:pos="4153" w:leader="none"/>
        <w:tab w:val="right" w:pos="8306" w:leader="none"/>
      </w:tabs>
    </w:pPr>
    <w:rPr>
      <w:rFonts w:ascii="Times New Roman" w:hAnsi="Times New Roman"/>
      <w:sz w:val="18"/>
      <w:szCs w:val="18"/>
    </w:rPr>
  </w:style>
  <w:style w:type="character" w:styleId="924">
    <w:name w:val="页眉 字符2"/>
    <w:next w:val="924"/>
    <w:link w:val="923"/>
    <w:uiPriority w:val="99"/>
    <w:qFormat/>
    <w:rPr>
      <w:rFonts w:ascii="Times New Roman" w:hAnsi="Times New Roman"/>
      <w:sz w:val="18"/>
      <w:szCs w:val="18"/>
    </w:rPr>
  </w:style>
  <w:style w:type="paragraph" w:styleId="925">
    <w:name w:val="副标题"/>
    <w:basedOn w:val="876"/>
    <w:next w:val="876"/>
    <w:link w:val="926"/>
    <w:qFormat/>
    <w:pPr>
      <w:ind w:left="1920" w:right="1920"/>
      <w:jc w:val="left"/>
      <w:keepLines/>
      <w:keepNext/>
      <w:spacing w:line="480" w:lineRule="auto"/>
      <w:widowControl/>
    </w:pPr>
    <w:rPr>
      <w:rFonts w:ascii="Times New Roman" w:hAnsi="Times New Roman" w:cs="宋体"/>
      <w:sz w:val="24"/>
      <w:szCs w:val="24"/>
    </w:rPr>
  </w:style>
  <w:style w:type="character" w:styleId="926">
    <w:name w:val="副标题 字符2"/>
    <w:next w:val="926"/>
    <w:link w:val="925"/>
    <w:rPr>
      <w:rFonts w:ascii="Times New Roman" w:hAnsi="Times New Roman" w:cs="宋体"/>
      <w:sz w:val="24"/>
      <w:szCs w:val="24"/>
    </w:rPr>
  </w:style>
  <w:style w:type="paragraph" w:styleId="927">
    <w:name w:val="列表"/>
    <w:basedOn w:val="876"/>
    <w:next w:val="927"/>
    <w:link w:val="876"/>
    <w:pPr>
      <w:contextualSpacing/>
      <w:ind w:left="200" w:hanging="200"/>
      <w:jc w:val="left"/>
      <w:spacing w:line="360" w:lineRule="auto"/>
    </w:pPr>
    <w:rPr>
      <w:rFonts w:ascii="宋体" w:hAnsi="宋体"/>
      <w:sz w:val="24"/>
      <w:szCs w:val="24"/>
    </w:rPr>
  </w:style>
  <w:style w:type="paragraph" w:styleId="928">
    <w:name w:val="脚注文本"/>
    <w:basedOn w:val="876"/>
    <w:next w:val="928"/>
    <w:link w:val="929"/>
    <w:unhideWhenUsed/>
    <w:pPr>
      <w:contextualSpacing/>
      <w:jc w:val="left"/>
    </w:pPr>
    <w:rPr>
      <w:rFonts w:ascii="Times New Roman" w:hAnsi="Times New Roman"/>
      <w:sz w:val="18"/>
      <w:szCs w:val="18"/>
    </w:rPr>
  </w:style>
  <w:style w:type="character" w:styleId="929">
    <w:name w:val="脚注文本 字符1"/>
    <w:next w:val="929"/>
    <w:link w:val="928"/>
    <w:rPr>
      <w:rFonts w:ascii="Times New Roman" w:hAnsi="Times New Roman"/>
      <w:sz w:val="18"/>
      <w:szCs w:val="18"/>
    </w:rPr>
  </w:style>
  <w:style w:type="paragraph" w:styleId="930">
    <w:name w:val="目录 6"/>
    <w:basedOn w:val="876"/>
    <w:next w:val="876"/>
    <w:link w:val="876"/>
    <w:unhideWhenUsed/>
    <w:qFormat/>
    <w:pPr>
      <w:ind w:left="1050"/>
      <w:widowControl w:val="off"/>
    </w:pPr>
    <w:rPr>
      <w:rFonts w:ascii="Calibri" w:hAnsi="Calibri" w:cs="Calibri"/>
      <w:sz w:val="18"/>
      <w:szCs w:val="18"/>
    </w:rPr>
  </w:style>
  <w:style w:type="paragraph" w:styleId="931">
    <w:name w:val="列表 5"/>
    <w:basedOn w:val="876"/>
    <w:next w:val="931"/>
    <w:link w:val="876"/>
    <w:pPr>
      <w:contextualSpacing/>
      <w:ind w:left="100" w:hanging="200"/>
      <w:jc w:val="left"/>
      <w:spacing w:line="360" w:lineRule="auto"/>
    </w:pPr>
    <w:rPr>
      <w:rFonts w:ascii="宋体" w:hAnsi="宋体"/>
      <w:sz w:val="24"/>
      <w:szCs w:val="20"/>
    </w:rPr>
  </w:style>
  <w:style w:type="paragraph" w:styleId="932">
    <w:name w:val="正文文本缩进 3"/>
    <w:basedOn w:val="876"/>
    <w:next w:val="932"/>
    <w:link w:val="933"/>
    <w:qFormat/>
    <w:pPr>
      <w:ind w:left="420"/>
      <w:spacing w:after="120"/>
    </w:pPr>
    <w:rPr>
      <w:rFonts w:ascii="Times New Roman" w:hAnsi="Times New Roman" w:eastAsia="楷体_GB2312"/>
      <w:sz w:val="16"/>
      <w:szCs w:val="16"/>
    </w:rPr>
  </w:style>
  <w:style w:type="character" w:styleId="933">
    <w:name w:val="正文文本缩进 3 字符"/>
    <w:next w:val="933"/>
    <w:link w:val="932"/>
    <w:uiPriority w:val="99"/>
    <w:rPr>
      <w:rFonts w:ascii="Times New Roman" w:hAnsi="Times New Roman" w:eastAsia="楷体_GB2312"/>
      <w:sz w:val="16"/>
      <w:szCs w:val="16"/>
    </w:rPr>
  </w:style>
  <w:style w:type="paragraph" w:styleId="934">
    <w:name w:val="正文文本 2"/>
    <w:basedOn w:val="876"/>
    <w:next w:val="934"/>
    <w:link w:val="935"/>
    <w:unhideWhenUsed/>
    <w:qFormat/>
    <w:pPr>
      <w:jc w:val="left"/>
      <w:spacing w:after="120" w:line="480" w:lineRule="auto"/>
      <w:widowControl/>
    </w:pPr>
    <w:rPr>
      <w:rFonts w:ascii="Times New Roman" w:hAnsi="Times New Roman"/>
      <w:sz w:val="24"/>
      <w:szCs w:val="24"/>
    </w:rPr>
  </w:style>
  <w:style w:type="character" w:styleId="935">
    <w:name w:val="正文文本 2 字符"/>
    <w:next w:val="935"/>
    <w:link w:val="934"/>
    <w:rPr>
      <w:rFonts w:ascii="Times New Roman" w:hAnsi="Times New Roman"/>
      <w:sz w:val="24"/>
      <w:szCs w:val="24"/>
    </w:rPr>
  </w:style>
  <w:style w:type="paragraph" w:styleId="936">
    <w:name w:val="列表 4"/>
    <w:basedOn w:val="876"/>
    <w:next w:val="936"/>
    <w:link w:val="876"/>
    <w:pPr>
      <w:contextualSpacing/>
      <w:ind w:left="100" w:hanging="200"/>
      <w:jc w:val="left"/>
      <w:spacing w:line="360" w:lineRule="auto"/>
    </w:pPr>
    <w:rPr>
      <w:rFonts w:ascii="宋体" w:hAnsi="宋体"/>
      <w:sz w:val="24"/>
      <w:szCs w:val="20"/>
    </w:rPr>
  </w:style>
  <w:style w:type="paragraph" w:styleId="937">
    <w:name w:val="HTML 预设格式"/>
    <w:basedOn w:val="876"/>
    <w:next w:val="937"/>
    <w:link w:val="938"/>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38">
    <w:name w:val="HTML 预设格式 字符"/>
    <w:next w:val="938"/>
    <w:link w:val="937"/>
    <w:rPr>
      <w:rFonts w:ascii="宋体" w:hAnsi="宋体" w:cs="宋体"/>
      <w:sz w:val="24"/>
      <w:szCs w:val="24"/>
    </w:rPr>
  </w:style>
  <w:style w:type="paragraph" w:styleId="939">
    <w:name w:val="普通(网站)"/>
    <w:basedOn w:val="876"/>
    <w:next w:val="939"/>
    <w:link w:val="876"/>
    <w:unhideWhenUsed/>
    <w:qFormat/>
    <w:pPr>
      <w:jc w:val="left"/>
      <w:spacing w:before="100" w:beforeAutospacing="1" w:after="100" w:afterAutospacing="1"/>
      <w:widowControl/>
    </w:pPr>
    <w:rPr>
      <w:rFonts w:ascii="宋体" w:hAnsi="宋体" w:cs="宋体"/>
      <w:sz w:val="24"/>
      <w:szCs w:val="24"/>
    </w:rPr>
  </w:style>
  <w:style w:type="paragraph" w:styleId="940">
    <w:name w:val="索引 1"/>
    <w:basedOn w:val="876"/>
    <w:next w:val="876"/>
    <w:link w:val="876"/>
    <w:pPr>
      <w:contextualSpacing/>
      <w:ind w:firstLine="200"/>
      <w:jc w:val="center"/>
      <w:spacing w:line="360" w:lineRule="auto"/>
      <w:widowControl/>
    </w:pPr>
    <w:rPr>
      <w:rFonts w:ascii="Arial" w:hAnsi="Arial" w:cs="Arial"/>
      <w:sz w:val="24"/>
      <w:szCs w:val="24"/>
    </w:rPr>
  </w:style>
  <w:style w:type="paragraph" w:styleId="941">
    <w:name w:val="标题"/>
    <w:basedOn w:val="876"/>
    <w:next w:val="876"/>
    <w:link w:val="942"/>
    <w:qFormat/>
    <w:pPr>
      <w:jc w:val="center"/>
      <w:spacing w:before="240" w:after="60"/>
      <w:widowControl/>
      <w:outlineLvl w:val="0"/>
    </w:pPr>
    <w:rPr>
      <w:rFonts w:ascii="Cambria" w:hAnsi="Cambria"/>
      <w:b/>
      <w:bCs/>
      <w:sz w:val="32"/>
      <w:szCs w:val="32"/>
    </w:rPr>
  </w:style>
  <w:style w:type="character" w:styleId="942">
    <w:name w:val="标题 字符"/>
    <w:next w:val="942"/>
    <w:link w:val="941"/>
    <w:rPr>
      <w:rFonts w:ascii="Cambria" w:hAnsi="Cambria"/>
      <w:b/>
      <w:bCs/>
      <w:sz w:val="32"/>
      <w:szCs w:val="32"/>
    </w:rPr>
  </w:style>
  <w:style w:type="paragraph" w:styleId="943">
    <w:name w:val="批注主题"/>
    <w:basedOn w:val="903"/>
    <w:next w:val="903"/>
    <w:link w:val="944"/>
    <w:unhideWhenUsed/>
    <w:qFormat/>
    <w:rPr>
      <w:b/>
      <w:bCs/>
    </w:rPr>
  </w:style>
  <w:style w:type="character" w:styleId="944">
    <w:name w:val="批注主题 字符2"/>
    <w:next w:val="944"/>
    <w:link w:val="943"/>
    <w:rPr>
      <w:rFonts w:ascii="Times New Roman" w:hAnsi="Times New Roman"/>
      <w:b/>
      <w:bCs/>
      <w:sz w:val="24"/>
      <w:szCs w:val="24"/>
    </w:rPr>
  </w:style>
  <w:style w:type="paragraph" w:styleId="945">
    <w:name w:val="正文首行缩进"/>
    <w:basedOn w:val="907"/>
    <w:next w:val="930"/>
    <w:link w:val="946"/>
    <w:uiPriority w:val="99"/>
    <w:unhideWhenUsed/>
    <w:pPr>
      <w:ind w:firstLine="420"/>
      <w:jc w:val="both"/>
      <w:spacing w:after="120" w:line="240" w:lineRule="auto"/>
      <w:widowControl w:val="off"/>
    </w:pPr>
    <w:rPr>
      <w:rFonts w:ascii="Calibri" w:hAnsi="Calibri"/>
      <w:sz w:val="21"/>
      <w:szCs w:val="22"/>
    </w:rPr>
  </w:style>
  <w:style w:type="character" w:styleId="946">
    <w:name w:val="正文文本首行缩进 字符"/>
    <w:next w:val="946"/>
    <w:link w:val="945"/>
    <w:uiPriority w:val="99"/>
    <w:semiHidden/>
    <w:rPr>
      <w:rFonts w:ascii="Times New Roman" w:hAnsi="Times New Roman"/>
      <w:sz w:val="21"/>
      <w:szCs w:val="22"/>
    </w:rPr>
  </w:style>
  <w:style w:type="paragraph" w:styleId="947">
    <w:name w:val="正文首行缩进 2"/>
    <w:basedOn w:val="909"/>
    <w:next w:val="947"/>
    <w:link w:val="948"/>
    <w:uiPriority w:val="99"/>
    <w:unhideWhenUsed/>
    <w:qFormat/>
    <w:pPr>
      <w:ind w:left="420" w:right="0" w:firstLine="420"/>
      <w:jc w:val="left"/>
      <w:spacing w:after="120" w:line="240" w:lineRule="auto"/>
      <w:widowControl/>
    </w:pPr>
    <w:rPr>
      <w:sz w:val="24"/>
    </w:rPr>
  </w:style>
  <w:style w:type="character" w:styleId="948">
    <w:name w:val="正文文本首行缩进 2 字符1"/>
    <w:next w:val="948"/>
    <w:link w:val="947"/>
    <w:uiPriority w:val="99"/>
    <w:rPr>
      <w:rFonts w:ascii="Times New Roman" w:hAnsi="Times New Roman"/>
      <w:spacing w:val="20"/>
      <w:sz w:val="24"/>
      <w:szCs w:val="24"/>
    </w:rPr>
  </w:style>
  <w:style w:type="table" w:styleId="949">
    <w:name w:val="网格型"/>
    <w:basedOn w:val="887"/>
    <w:next w:val="949"/>
    <w:link w:val="876"/>
    <w:uiPriority w:val="59"/>
    <w:qFormat/>
    <w:pPr>
      <w:jc w:val="both"/>
      <w:widowControl w:val="off"/>
    </w:pPr>
    <w:rPr>
      <w:rFonts w:ascii="Times New Roman" w:hAnsi="Times New Roman"/>
    </w:rPr>
    <w:tblPr/>
  </w:style>
  <w:style w:type="character" w:styleId="950">
    <w:name w:val="要点"/>
    <w:next w:val="950"/>
    <w:link w:val="876"/>
    <w:qFormat/>
    <w:rPr>
      <w:b/>
    </w:rPr>
  </w:style>
  <w:style w:type="character" w:styleId="951">
    <w:name w:val="页码"/>
    <w:next w:val="951"/>
    <w:link w:val="876"/>
    <w:unhideWhenUsed/>
  </w:style>
  <w:style w:type="character" w:styleId="952">
    <w:name w:val="已访问的超链接"/>
    <w:next w:val="952"/>
    <w:link w:val="876"/>
    <w:unhideWhenUsed/>
    <w:qFormat/>
    <w:rPr>
      <w:color w:val="800080"/>
      <w:u w:val="single"/>
    </w:rPr>
  </w:style>
  <w:style w:type="character" w:styleId="953">
    <w:name w:val="强调"/>
    <w:next w:val="953"/>
    <w:link w:val="876"/>
    <w:qFormat/>
    <w:rPr>
      <w:color w:val="cc0033"/>
    </w:rPr>
  </w:style>
  <w:style w:type="character" w:styleId="954">
    <w:name w:val="超链接"/>
    <w:next w:val="954"/>
    <w:link w:val="876"/>
    <w:uiPriority w:val="99"/>
    <w:unhideWhenUsed/>
    <w:qFormat/>
    <w:rPr>
      <w:color w:val="0000ff"/>
      <w:u w:val="single"/>
    </w:rPr>
  </w:style>
  <w:style w:type="character" w:styleId="955">
    <w:name w:val="批注引用"/>
    <w:next w:val="955"/>
    <w:link w:val="876"/>
    <w:unhideWhenUsed/>
    <w:rPr>
      <w:sz w:val="21"/>
      <w:szCs w:val="21"/>
    </w:rPr>
  </w:style>
  <w:style w:type="character" w:styleId="956">
    <w:name w:val="脚注引用"/>
    <w:next w:val="956"/>
    <w:link w:val="876"/>
    <w:unhideWhenUsed/>
    <w:rPr>
      <w:rFonts w:cs="Times New Roman"/>
      <w:vertAlign w:val="superscript"/>
    </w:rPr>
  </w:style>
  <w:style w:type="character" w:styleId="957">
    <w:name w:val="Plain Text Char"/>
    <w:next w:val="957"/>
    <w:link w:val="958"/>
    <w:qFormat/>
    <w:rPr>
      <w:rFonts w:ascii="宋体" w:hAnsi="Courier New" w:eastAsia="楷体_GB2312"/>
      <w:sz w:val="26"/>
    </w:rPr>
  </w:style>
  <w:style w:type="paragraph" w:styleId="958">
    <w:name w:val="Plain Text"/>
    <w:basedOn w:val="876"/>
    <w:next w:val="958"/>
    <w:link w:val="957"/>
    <w:qFormat/>
    <w:rPr>
      <w:rFonts w:ascii="宋体" w:hAnsi="Courier New" w:eastAsia="楷体_GB2312"/>
      <w:sz w:val="26"/>
      <w:szCs w:val="20"/>
    </w:rPr>
  </w:style>
  <w:style w:type="paragraph" w:styleId="959">
    <w:name w:val="纯文本2"/>
    <w:basedOn w:val="876"/>
    <w:next w:val="959"/>
    <w:link w:val="876"/>
    <w:qFormat/>
    <w:pPr>
      <w:jc w:val="left"/>
      <w:widowControl/>
    </w:pPr>
    <w:rPr>
      <w:rFonts w:ascii="宋体" w:hAnsi="Courier New" w:eastAsia="楷体_GB2312"/>
      <w:sz w:val="26"/>
      <w:szCs w:val="20"/>
    </w:rPr>
  </w:style>
  <w:style w:type="character" w:styleId="960">
    <w:name w:val="标题 1 字符"/>
    <w:next w:val="960"/>
    <w:link w:val="876"/>
    <w:uiPriority w:val="9"/>
    <w:rPr>
      <w:b/>
      <w:bCs/>
      <w:sz w:val="44"/>
      <w:szCs w:val="44"/>
    </w:rPr>
  </w:style>
  <w:style w:type="character" w:styleId="961">
    <w:name w:val="标题 2 字符"/>
    <w:next w:val="961"/>
    <w:link w:val="876"/>
    <w:uiPriority w:val="9"/>
    <w:semiHidden/>
    <w:rPr>
      <w:rFonts w:ascii="Cambria" w:hAnsi="Cambria" w:eastAsia="宋体" w:cs="Times New Roman"/>
      <w:b/>
      <w:bCs/>
      <w:sz w:val="32"/>
      <w:szCs w:val="32"/>
    </w:rPr>
  </w:style>
  <w:style w:type="character" w:styleId="962">
    <w:name w:val="标题 3 字符"/>
    <w:next w:val="962"/>
    <w:link w:val="876"/>
    <w:uiPriority w:val="9"/>
    <w:semiHidden/>
    <w:rPr>
      <w:b/>
      <w:bCs/>
      <w:sz w:val="32"/>
      <w:szCs w:val="32"/>
    </w:rPr>
  </w:style>
  <w:style w:type="character" w:styleId="963">
    <w:name w:val="标题 4 字符"/>
    <w:next w:val="963"/>
    <w:link w:val="876"/>
    <w:uiPriority w:val="9"/>
    <w:semiHidden/>
    <w:rPr>
      <w:rFonts w:ascii="Cambria" w:hAnsi="Cambria" w:eastAsia="宋体" w:cs="Times New Roman"/>
      <w:b/>
      <w:bCs/>
      <w:sz w:val="28"/>
      <w:szCs w:val="28"/>
    </w:rPr>
  </w:style>
  <w:style w:type="character" w:styleId="964">
    <w:name w:val="标题 5 字符"/>
    <w:next w:val="964"/>
    <w:link w:val="876"/>
    <w:uiPriority w:val="9"/>
    <w:semiHidden/>
    <w:rPr>
      <w:b/>
      <w:bCs/>
      <w:sz w:val="28"/>
      <w:szCs w:val="28"/>
    </w:rPr>
  </w:style>
  <w:style w:type="character" w:styleId="965">
    <w:name w:val="标题 6 字符"/>
    <w:next w:val="965"/>
    <w:link w:val="876"/>
    <w:uiPriority w:val="9"/>
    <w:semiHidden/>
    <w:rPr>
      <w:rFonts w:ascii="Cambria" w:hAnsi="Cambria" w:eastAsia="宋体" w:cs="Times New Roman"/>
      <w:b/>
      <w:bCs/>
      <w:sz w:val="24"/>
      <w:szCs w:val="24"/>
    </w:rPr>
  </w:style>
  <w:style w:type="character" w:styleId="966">
    <w:name w:val="标题 7 字符"/>
    <w:next w:val="966"/>
    <w:link w:val="876"/>
    <w:uiPriority w:val="9"/>
    <w:semiHidden/>
    <w:rPr>
      <w:b/>
      <w:bCs/>
      <w:sz w:val="24"/>
      <w:szCs w:val="24"/>
    </w:rPr>
  </w:style>
  <w:style w:type="paragraph" w:styleId="967">
    <w:name w:val="msonormal"/>
    <w:basedOn w:val="876"/>
    <w:next w:val="967"/>
    <w:link w:val="876"/>
    <w:qFormat/>
    <w:pPr>
      <w:jc w:val="left"/>
      <w:spacing w:before="100" w:beforeAutospacing="1" w:after="100" w:afterAutospacing="1"/>
      <w:widowControl/>
    </w:pPr>
    <w:rPr>
      <w:rFonts w:ascii="宋体" w:hAnsi="宋体" w:cs="宋体"/>
      <w:sz w:val="24"/>
      <w:szCs w:val="24"/>
    </w:rPr>
  </w:style>
  <w:style w:type="character" w:styleId="968">
    <w:name w:val="批注文字 字符"/>
    <w:next w:val="968"/>
    <w:link w:val="876"/>
    <w:rPr>
      <w:sz w:val="21"/>
      <w:szCs w:val="22"/>
    </w:rPr>
  </w:style>
  <w:style w:type="character" w:styleId="969">
    <w:name w:val="页眉 字符"/>
    <w:next w:val="969"/>
    <w:link w:val="876"/>
    <w:uiPriority w:val="99"/>
    <w:rPr>
      <w:sz w:val="18"/>
      <w:szCs w:val="18"/>
    </w:rPr>
  </w:style>
  <w:style w:type="character" w:styleId="970">
    <w:name w:val="正文文本缩进 字符"/>
    <w:next w:val="970"/>
    <w:link w:val="876"/>
    <w:rPr>
      <w:sz w:val="21"/>
      <w:szCs w:val="22"/>
    </w:rPr>
  </w:style>
  <w:style w:type="character" w:styleId="971">
    <w:name w:val="副标题 字符"/>
    <w:next w:val="971"/>
    <w:link w:val="876"/>
    <w:rPr>
      <w:rFonts w:ascii="Cambria" w:hAnsi="Cambria" w:cs="Times New Roman"/>
      <w:b/>
      <w:bCs/>
      <w:sz w:val="32"/>
      <w:szCs w:val="32"/>
    </w:rPr>
  </w:style>
  <w:style w:type="character" w:styleId="972">
    <w:name w:val="正文文本首行缩进 2 字符"/>
    <w:next w:val="972"/>
    <w:link w:val="876"/>
    <w:uiPriority w:val="99"/>
  </w:style>
  <w:style w:type="character" w:styleId="973">
    <w:name w:val="正文文本缩进 2 字符"/>
    <w:next w:val="973"/>
    <w:link w:val="876"/>
    <w:rPr>
      <w:sz w:val="21"/>
      <w:szCs w:val="22"/>
    </w:rPr>
  </w:style>
  <w:style w:type="character" w:styleId="974">
    <w:name w:val="批注主题 字符"/>
    <w:next w:val="974"/>
    <w:link w:val="876"/>
    <w:rPr>
      <w:b/>
      <w:bCs/>
      <w:sz w:val="21"/>
      <w:szCs w:val="22"/>
    </w:rPr>
  </w:style>
  <w:style w:type="paragraph" w:styleId="975">
    <w:name w:val="无间隔"/>
    <w:next w:val="975"/>
    <w:link w:val="876"/>
    <w:uiPriority w:val="1"/>
    <w:qFormat/>
    <w:pPr>
      <w:jc w:val="both"/>
      <w:spacing w:line="360" w:lineRule="auto"/>
      <w:widowControl w:val="off"/>
    </w:pPr>
    <w:rPr>
      <w:sz w:val="24"/>
      <w:szCs w:val="22"/>
      <w:lang w:val="en-US" w:eastAsia="zh-CN" w:bidi="ar-SA"/>
    </w:rPr>
  </w:style>
  <w:style w:type="character" w:styleId="976">
    <w:name w:val="列表段落 字符"/>
    <w:next w:val="976"/>
    <w:link w:val="977"/>
    <w:uiPriority w:val="34"/>
    <w:rPr>
      <w:rFonts w:cs="Calibri"/>
      <w:sz w:val="21"/>
      <w:szCs w:val="22"/>
    </w:rPr>
  </w:style>
  <w:style w:type="paragraph" w:styleId="977">
    <w:name w:val="列表段落"/>
    <w:basedOn w:val="876"/>
    <w:next w:val="977"/>
    <w:link w:val="976"/>
    <w:uiPriority w:val="34"/>
    <w:qFormat/>
    <w:pPr>
      <w:ind w:firstLine="420"/>
      <w:jc w:val="left"/>
      <w:widowControl/>
    </w:pPr>
    <w:rPr>
      <w:rFonts w:cs="Calibri"/>
    </w:rPr>
  </w:style>
  <w:style w:type="paragraph" w:styleId="978">
    <w:name w:val="Plain Text1"/>
    <w:basedOn w:val="876"/>
    <w:next w:val="978"/>
    <w:link w:val="876"/>
    <w:qFormat/>
    <w:rPr>
      <w:rFonts w:ascii="宋体" w:hAnsi="Courier New" w:eastAsia="楷体_GB2312"/>
      <w:sz w:val="26"/>
      <w:szCs w:val="20"/>
    </w:rPr>
  </w:style>
  <w:style w:type="paragraph" w:styleId="979">
    <w:name w:val="Char1 Char Char Char"/>
    <w:basedOn w:val="876"/>
    <w:next w:val="979"/>
    <w:link w:val="876"/>
    <w:qFormat/>
    <w:rPr>
      <w:rFonts w:ascii="Times New Roman" w:hAnsi="Times New Roman"/>
      <w:szCs w:val="24"/>
    </w:rPr>
  </w:style>
  <w:style w:type="paragraph" w:styleId="980">
    <w:name w:val="符号列表"/>
    <w:basedOn w:val="876"/>
    <w:next w:val="980"/>
    <w:link w:val="876"/>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1">
    <w:name w:val="xl71"/>
    <w:basedOn w:val="876"/>
    <w:next w:val="981"/>
    <w:link w:val="87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2">
    <w:name w:val="段"/>
    <w:next w:val="876"/>
    <w:link w:val="876"/>
    <w:qFormat/>
    <w:pPr>
      <w:ind w:firstLine="200"/>
      <w:jc w:val="both"/>
      <w:spacing w:line="360" w:lineRule="auto"/>
    </w:pPr>
    <w:rPr>
      <w:rFonts w:ascii="宋体" w:hAnsi="宋体" w:cs="宋体"/>
      <w:sz w:val="24"/>
      <w:szCs w:val="22"/>
      <w:lang w:val="en-US" w:eastAsia="zh-CN" w:bidi="ar-SA"/>
    </w:rPr>
  </w:style>
  <w:style w:type="paragraph" w:styleId="983">
    <w:name w:val="纯文本3"/>
    <w:basedOn w:val="876"/>
    <w:next w:val="983"/>
    <w:link w:val="876"/>
    <w:qFormat/>
    <w:pPr>
      <w:jc w:val="left"/>
      <w:widowControl/>
    </w:pPr>
    <w:rPr>
      <w:rFonts w:ascii="宋体" w:hAnsi="Courier New" w:eastAsia="楷体_GB2312"/>
      <w:sz w:val="26"/>
      <w:szCs w:val="20"/>
    </w:rPr>
  </w:style>
  <w:style w:type="paragraph" w:styleId="984">
    <w:name w:val="xl94"/>
    <w:basedOn w:val="876"/>
    <w:next w:val="984"/>
    <w:link w:val="87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5">
    <w:name w:val="列出段落1"/>
    <w:basedOn w:val="876"/>
    <w:next w:val="985"/>
    <w:link w:val="986"/>
    <w:qFormat/>
    <w:pPr>
      <w:ind w:firstLine="420"/>
    </w:pPr>
  </w:style>
  <w:style w:type="character" w:styleId="986">
    <w:name w:val="List Paragraph Char"/>
    <w:next w:val="986"/>
    <w:link w:val="985"/>
    <w:rPr>
      <w:sz w:val="21"/>
      <w:szCs w:val="22"/>
    </w:rPr>
  </w:style>
  <w:style w:type="paragraph" w:styleId="987">
    <w:name w:val="xl82"/>
    <w:basedOn w:val="876"/>
    <w:next w:val="987"/>
    <w:link w:val="8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8">
    <w:name w:val="xl101"/>
    <w:basedOn w:val="876"/>
    <w:next w:val="988"/>
    <w:link w:val="8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9">
    <w:name w:val="Char Char2"/>
    <w:basedOn w:val="901"/>
    <w:next w:val="989"/>
    <w:link w:val="876"/>
    <w:qFormat/>
    <w:pPr>
      <w:spacing w:line="360" w:lineRule="auto"/>
    </w:pPr>
    <w:rPr>
      <w:rFonts w:ascii="等线" w:hAnsi="等线" w:eastAsia="等线"/>
    </w:rPr>
  </w:style>
  <w:style w:type="paragraph" w:styleId="990">
    <w:name w:val="xl99"/>
    <w:basedOn w:val="876"/>
    <w:next w:val="990"/>
    <w:link w:val="876"/>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1">
    <w:name w:val="Char"/>
    <w:basedOn w:val="901"/>
    <w:next w:val="991"/>
    <w:link w:val="876"/>
    <w:qFormat/>
    <w:pPr>
      <w:jc w:val="both"/>
      <w:spacing w:line="360" w:lineRule="auto"/>
      <w:widowControl w:val="off"/>
    </w:pPr>
    <w:rPr>
      <w:sz w:val="21"/>
    </w:rPr>
  </w:style>
  <w:style w:type="paragraph" w:styleId="992">
    <w:name w:val="xl100"/>
    <w:basedOn w:val="876"/>
    <w:next w:val="992"/>
    <w:link w:val="87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3">
    <w:name w:val="xl87"/>
    <w:basedOn w:val="876"/>
    <w:next w:val="993"/>
    <w:link w:val="8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4">
    <w:name w:val="xl98"/>
    <w:basedOn w:val="876"/>
    <w:next w:val="994"/>
    <w:link w:val="87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5">
    <w:name w:val="xl72"/>
    <w:basedOn w:val="876"/>
    <w:next w:val="995"/>
    <w:link w:val="8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6">
    <w:name w:val="xl95"/>
    <w:basedOn w:val="876"/>
    <w:next w:val="996"/>
    <w:link w:val="8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7">
    <w:name w:val="xl90"/>
    <w:basedOn w:val="876"/>
    <w:next w:val="997"/>
    <w:link w:val="876"/>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8">
    <w:name w:val="xl102"/>
    <w:basedOn w:val="876"/>
    <w:next w:val="998"/>
    <w:link w:val="876"/>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9">
    <w:name w:val="正文文本 3 Char"/>
    <w:next w:val="999"/>
    <w:link w:val="1000"/>
    <w:qFormat/>
    <w:rPr>
      <w:rFonts w:ascii="仿宋_GB2312" w:eastAsia="仿宋_GB2312"/>
      <w:sz w:val="16"/>
      <w:szCs w:val="16"/>
    </w:rPr>
  </w:style>
  <w:style w:type="paragraph" w:styleId="1000">
    <w:name w:val="正文文本 31"/>
    <w:basedOn w:val="876"/>
    <w:next w:val="1000"/>
    <w:link w:val="999"/>
    <w:qFormat/>
    <w:pPr>
      <w:spacing w:after="120"/>
      <w:widowControl/>
    </w:pPr>
    <w:rPr>
      <w:rFonts w:ascii="仿宋_GB2312" w:eastAsia="仿宋_GB2312"/>
      <w:sz w:val="16"/>
      <w:szCs w:val="16"/>
    </w:rPr>
  </w:style>
  <w:style w:type="paragraph" w:styleId="1001">
    <w:name w:val="xl79"/>
    <w:basedOn w:val="876"/>
    <w:next w:val="1001"/>
    <w:link w:val="87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2">
    <w:name w:val="Char1"/>
    <w:basedOn w:val="876"/>
    <w:next w:val="1002"/>
    <w:link w:val="876"/>
    <w:qFormat/>
    <w:rPr>
      <w:rFonts w:ascii="Tahoma" w:hAnsi="Tahoma"/>
      <w:sz w:val="24"/>
      <w:szCs w:val="20"/>
    </w:rPr>
  </w:style>
  <w:style w:type="paragraph" w:styleId="1003">
    <w:name w:val="a6"/>
    <w:basedOn w:val="876"/>
    <w:next w:val="1003"/>
    <w:link w:val="876"/>
    <w:qFormat/>
    <w:pPr>
      <w:jc w:val="left"/>
      <w:spacing w:before="100" w:beforeAutospacing="1" w:after="100" w:afterAutospacing="1"/>
      <w:widowControl/>
    </w:pPr>
    <w:rPr>
      <w:rFonts w:ascii="宋体" w:hAnsi="宋体" w:cs="宋体"/>
      <w:sz w:val="24"/>
      <w:szCs w:val="24"/>
    </w:rPr>
  </w:style>
  <w:style w:type="paragraph" w:styleId="1004">
    <w:name w:val="_Style 107"/>
    <w:next w:val="876"/>
    <w:link w:val="876"/>
    <w:qFormat/>
    <w:rPr>
      <w:sz w:val="24"/>
      <w:szCs w:val="24"/>
      <w:lang w:val="en-US" w:eastAsia="zh-CN" w:bidi="ar-SA"/>
    </w:rPr>
  </w:style>
  <w:style w:type="paragraph" w:styleId="1005">
    <w:name w:val="xl97"/>
    <w:basedOn w:val="876"/>
    <w:next w:val="1005"/>
    <w:link w:val="876"/>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6">
    <w:name w:val="List Paragraph"/>
    <w:basedOn w:val="876"/>
    <w:next w:val="1006"/>
    <w:link w:val="876"/>
    <w:uiPriority w:val="34"/>
    <w:qFormat/>
    <w:pPr>
      <w:ind w:firstLine="420"/>
    </w:pPr>
  </w:style>
  <w:style w:type="paragraph" w:styleId="1007">
    <w:name w:val="正文2"/>
    <w:basedOn w:val="876"/>
    <w:next w:val="1007"/>
    <w:link w:val="876"/>
    <w:qFormat/>
    <w:pPr>
      <w:ind w:firstLine="200"/>
      <w:jc w:val="left"/>
      <w:spacing w:after="160" w:line="360" w:lineRule="auto"/>
      <w:widowControl/>
    </w:pPr>
    <w:rPr>
      <w:rFonts w:ascii="Verdana" w:hAnsi="Verdana" w:eastAsia="黑体"/>
      <w:szCs w:val="20"/>
      <w:lang w:eastAsia="en-US"/>
    </w:rPr>
  </w:style>
  <w:style w:type="paragraph" w:styleId="1008">
    <w:name w:val="正文1"/>
    <w:basedOn w:val="876"/>
    <w:next w:val="876"/>
    <w:link w:val="876"/>
    <w:qFormat/>
    <w:pPr>
      <w:ind w:left="420" w:firstLine="527"/>
      <w:spacing w:before="120" w:line="360" w:lineRule="auto"/>
    </w:pPr>
    <w:rPr>
      <w:rFonts w:ascii="宋体" w:hAnsi="宋体"/>
      <w:sz w:val="24"/>
      <w:szCs w:val="20"/>
    </w:rPr>
  </w:style>
  <w:style w:type="paragraph" w:styleId="1009">
    <w:name w:val="xl85"/>
    <w:basedOn w:val="876"/>
    <w:next w:val="1009"/>
    <w:link w:val="8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0">
    <w:name w:val="_Style 49"/>
    <w:basedOn w:val="901"/>
    <w:next w:val="1010"/>
    <w:link w:val="876"/>
    <w:qFormat/>
    <w:pPr>
      <w:spacing w:line="360" w:lineRule="auto"/>
    </w:pPr>
  </w:style>
  <w:style w:type="paragraph" w:styleId="1011">
    <w:name w:val="xl92"/>
    <w:basedOn w:val="876"/>
    <w:next w:val="1011"/>
    <w:link w:val="8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2">
    <w:name w:val="xl88"/>
    <w:basedOn w:val="876"/>
    <w:next w:val="1012"/>
    <w:link w:val="87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3">
    <w:name w:val="xl80"/>
    <w:basedOn w:val="876"/>
    <w:next w:val="1013"/>
    <w:link w:val="8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4">
    <w:name w:val="xl77"/>
    <w:basedOn w:val="876"/>
    <w:next w:val="1014"/>
    <w:link w:val="87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5">
    <w:name w:val="Char Char Char Char Char Char Char Char Char Char"/>
    <w:basedOn w:val="876"/>
    <w:next w:val="1015"/>
    <w:link w:val="876"/>
    <w:qFormat/>
    <w:pPr>
      <w:numPr>
        <w:ilvl w:val="0"/>
        <w:numId w:val="2"/>
      </w:numPr>
      <w:tabs>
        <w:tab w:val="left" w:pos="360" w:leader="none"/>
        <w:tab w:val="left" w:pos="960" w:leader="none"/>
      </w:tabs>
    </w:pPr>
    <w:rPr>
      <w:rFonts w:ascii="Times New Roman" w:hAnsi="Times New Roman"/>
      <w:sz w:val="24"/>
      <w:szCs w:val="24"/>
    </w:rPr>
  </w:style>
  <w:style w:type="paragraph" w:styleId="1016">
    <w:name w:val="Char Char Char Char Char Char Char Char Char1 Char"/>
    <w:basedOn w:val="901"/>
    <w:next w:val="1016"/>
    <w:link w:val="876"/>
    <w:qFormat/>
    <w:pPr>
      <w:jc w:val="both"/>
      <w:spacing w:line="360" w:lineRule="auto"/>
      <w:widowControl w:val="off"/>
    </w:pPr>
    <w:rPr>
      <w:rFonts w:ascii="Tahoma" w:hAnsi="Tahoma"/>
    </w:rPr>
  </w:style>
  <w:style w:type="paragraph" w:styleId="1017">
    <w:name w:val="xl103"/>
    <w:basedOn w:val="876"/>
    <w:next w:val="1017"/>
    <w:link w:val="876"/>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8">
    <w:name w:val="xl96"/>
    <w:basedOn w:val="876"/>
    <w:next w:val="1018"/>
    <w:link w:val="876"/>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9">
    <w:name w:val="xl76"/>
    <w:basedOn w:val="876"/>
    <w:next w:val="1019"/>
    <w:link w:val="87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0">
    <w:name w:val="xl84"/>
    <w:basedOn w:val="876"/>
    <w:next w:val="1020"/>
    <w:link w:val="8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21">
    <w:name w:val="表格 Char"/>
    <w:next w:val="1021"/>
    <w:link w:val="1022"/>
    <w:rPr>
      <w:rFonts w:ascii="仿宋" w:hAnsi="仿宋" w:eastAsia="仿宋"/>
      <w:sz w:val="21"/>
      <w:szCs w:val="22"/>
    </w:rPr>
  </w:style>
  <w:style w:type="paragraph" w:styleId="1022">
    <w:name w:val="表格"/>
    <w:next w:val="1022"/>
    <w:link w:val="1021"/>
    <w:qFormat/>
    <w:pPr>
      <w:jc w:val="center"/>
    </w:pPr>
    <w:rPr>
      <w:rFonts w:ascii="仿宋" w:hAnsi="仿宋" w:eastAsia="仿宋"/>
      <w:sz w:val="21"/>
      <w:szCs w:val="22"/>
      <w:lang w:val="en-US" w:eastAsia="zh-CN" w:bidi="ar-SA"/>
    </w:rPr>
  </w:style>
  <w:style w:type="character" w:styleId="1023">
    <w:name w:val="1级 Char Char"/>
    <w:next w:val="1023"/>
    <w:link w:val="1024"/>
    <w:rPr>
      <w:rFonts w:cs="Calibri"/>
      <w:sz w:val="36"/>
      <w:szCs w:val="36"/>
      <w:lang w:eastAsia="en-US" w:bidi="en-US"/>
    </w:rPr>
  </w:style>
  <w:style w:type="paragraph" w:styleId="1024">
    <w:name w:val="1级"/>
    <w:basedOn w:val="876"/>
    <w:next w:val="1024"/>
    <w:link w:val="1023"/>
    <w:qFormat/>
    <w:pPr>
      <w:numPr>
        <w:ilvl w:val="0"/>
        <w:numId w:val="1"/>
      </w:numPr>
      <w:ind w:left="0" w:firstLine="0"/>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25">
    <w:name w:val="xl67"/>
    <w:basedOn w:val="876"/>
    <w:next w:val="1025"/>
    <w:link w:val="87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6">
    <w:name w:val="表格文字"/>
    <w:basedOn w:val="876"/>
    <w:next w:val="1026"/>
    <w:link w:val="876"/>
    <w:qFormat/>
    <w:pPr>
      <w:jc w:val="left"/>
      <w:spacing w:line="288" w:lineRule="auto"/>
    </w:pPr>
    <w:rPr>
      <w:rFonts w:ascii="宋体" w:hAnsi="Times New Roman"/>
      <w:sz w:val="34"/>
      <w:szCs w:val="20"/>
    </w:rPr>
  </w:style>
  <w:style w:type="paragraph" w:styleId="1027">
    <w:name w:val="默认段落字体 Para Char Char Char Char Char Char Char Char Char Char Char Char Char"/>
    <w:basedOn w:val="876"/>
    <w:next w:val="1027"/>
    <w:link w:val="876"/>
    <w:qFormat/>
    <w:rPr>
      <w:rFonts w:ascii="等线" w:hAnsi="等线" w:eastAsia="等线"/>
      <w:szCs w:val="24"/>
    </w:rPr>
  </w:style>
  <w:style w:type="paragraph" w:styleId="1028">
    <w:name w:val="纯文本5"/>
    <w:basedOn w:val="876"/>
    <w:next w:val="1028"/>
    <w:link w:val="876"/>
    <w:qFormat/>
    <w:rPr>
      <w:rFonts w:ascii="宋体" w:hAnsi="Courier New" w:eastAsia="楷体_GB2312"/>
      <w:sz w:val="26"/>
      <w:szCs w:val="20"/>
      <w:lang w:val="zh-CN"/>
    </w:rPr>
  </w:style>
  <w:style w:type="paragraph" w:styleId="1029">
    <w:name w:val="_Style 12"/>
    <w:basedOn w:val="901"/>
    <w:next w:val="1029"/>
    <w:link w:val="876"/>
    <w:qFormat/>
    <w:pPr>
      <w:spacing w:line="360" w:lineRule="auto"/>
    </w:pPr>
  </w:style>
  <w:style w:type="paragraph" w:styleId="1030">
    <w:name w:val="Char Char Char"/>
    <w:basedOn w:val="876"/>
    <w:next w:val="1030"/>
    <w:link w:val="876"/>
    <w:qFormat/>
    <w:pPr>
      <w:ind w:left="795" w:hanging="360"/>
      <w:tabs>
        <w:tab w:val="left" w:pos="795" w:leader="none"/>
      </w:tabs>
    </w:pPr>
    <w:rPr>
      <w:rFonts w:ascii="Times New Roman" w:hAnsi="Times New Roman"/>
      <w:sz w:val="24"/>
      <w:szCs w:val="24"/>
    </w:rPr>
  </w:style>
  <w:style w:type="paragraph" w:styleId="1031">
    <w:name w:val="xl89"/>
    <w:basedOn w:val="876"/>
    <w:next w:val="1031"/>
    <w:link w:val="876"/>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32">
    <w:name w:val="xl63"/>
    <w:basedOn w:val="876"/>
    <w:next w:val="1032"/>
    <w:link w:val="876"/>
    <w:qFormat/>
    <w:pPr>
      <w:jc w:val="left"/>
      <w:spacing w:before="100" w:beforeAutospacing="1" w:after="100" w:afterAutospacing="1"/>
      <w:widowControl/>
    </w:pPr>
    <w:rPr>
      <w:rFonts w:ascii="宋体" w:hAnsi="宋体" w:cs="宋体"/>
      <w:sz w:val="24"/>
      <w:szCs w:val="24"/>
    </w:rPr>
  </w:style>
  <w:style w:type="paragraph" w:styleId="1033">
    <w:name w:val="xl70"/>
    <w:basedOn w:val="876"/>
    <w:next w:val="1033"/>
    <w:link w:val="87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4">
    <w:name w:val="Char Char Char1 Char Char Char Char"/>
    <w:basedOn w:val="876"/>
    <w:next w:val="1034"/>
    <w:link w:val="876"/>
    <w:qFormat/>
    <w:pPr>
      <w:jc w:val="left"/>
      <w:spacing w:after="160" w:line="240" w:lineRule="exact"/>
      <w:widowControl/>
    </w:pPr>
    <w:rPr>
      <w:rFonts w:ascii="Times New Roman" w:hAnsi="Times New Roman"/>
      <w:sz w:val="24"/>
      <w:szCs w:val="24"/>
    </w:rPr>
  </w:style>
  <w:style w:type="paragraph" w:styleId="1035">
    <w:name w:val="Char Char Char Char"/>
    <w:basedOn w:val="901"/>
    <w:next w:val="1035"/>
    <w:link w:val="876"/>
    <w:qFormat/>
    <w:pPr>
      <w:jc w:val="both"/>
      <w:spacing w:line="360" w:lineRule="auto"/>
      <w:widowControl w:val="off"/>
    </w:pPr>
    <w:rPr>
      <w:szCs w:val="20"/>
    </w:rPr>
  </w:style>
  <w:style w:type="paragraph" w:styleId="1036">
    <w:name w:val="xl83"/>
    <w:basedOn w:val="876"/>
    <w:next w:val="1036"/>
    <w:link w:val="876"/>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7">
    <w:name w:val="p0"/>
    <w:basedOn w:val="876"/>
    <w:next w:val="1037"/>
    <w:link w:val="876"/>
    <w:qFormat/>
    <w:pPr>
      <w:jc w:val="left"/>
      <w:widowControl/>
    </w:pPr>
    <w:rPr>
      <w:rFonts w:ascii="Times New Roman" w:hAnsi="Times New Roman"/>
      <w:sz w:val="24"/>
      <w:szCs w:val="24"/>
    </w:rPr>
  </w:style>
  <w:style w:type="paragraph" w:styleId="1038">
    <w:name w:val="xl74"/>
    <w:basedOn w:val="876"/>
    <w:next w:val="1038"/>
    <w:link w:val="876"/>
    <w:qFormat/>
    <w:pPr>
      <w:jc w:val="left"/>
      <w:spacing w:before="100" w:beforeAutospacing="1" w:after="100" w:afterAutospacing="1"/>
      <w:widowControl/>
    </w:pPr>
    <w:rPr>
      <w:rFonts w:ascii="宋体" w:hAnsi="宋体" w:cs="宋体"/>
      <w:sz w:val="24"/>
      <w:szCs w:val="24"/>
    </w:rPr>
  </w:style>
  <w:style w:type="paragraph" w:styleId="1039">
    <w:name w:val="xl68"/>
    <w:basedOn w:val="876"/>
    <w:next w:val="1039"/>
    <w:link w:val="87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0">
    <w:name w:val="xl75"/>
    <w:basedOn w:val="876"/>
    <w:next w:val="1040"/>
    <w:link w:val="87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1">
    <w:name w:val="_Style 3"/>
    <w:basedOn w:val="876"/>
    <w:next w:val="1041"/>
    <w:link w:val="876"/>
    <w:qFormat/>
    <w:pPr>
      <w:numPr>
        <w:ilvl w:val="0"/>
        <w:numId w:val="1"/>
      </w:numPr>
      <w:tabs>
        <w:tab w:val="left" w:pos="540" w:leader="none"/>
        <w:tab w:val="left" w:pos="795" w:leader="none"/>
      </w:tabs>
    </w:pPr>
    <w:rPr>
      <w:rFonts w:ascii="Times New Roman" w:hAnsi="Times New Roman"/>
      <w:sz w:val="24"/>
      <w:szCs w:val="24"/>
    </w:rPr>
  </w:style>
  <w:style w:type="paragraph" w:styleId="1042">
    <w:name w:val="_Style 1"/>
    <w:basedOn w:val="876"/>
    <w:next w:val="1042"/>
    <w:link w:val="876"/>
    <w:uiPriority w:val="34"/>
    <w:qFormat/>
    <w:pPr>
      <w:ind w:firstLine="420"/>
      <w:jc w:val="left"/>
      <w:widowControl/>
    </w:pPr>
    <w:rPr>
      <w:rFonts w:ascii="Times New Roman" w:hAnsi="Times New Roman"/>
      <w:sz w:val="24"/>
      <w:szCs w:val="24"/>
    </w:rPr>
  </w:style>
  <w:style w:type="paragraph" w:styleId="1043">
    <w:name w:val="xl104"/>
    <w:basedOn w:val="876"/>
    <w:next w:val="1043"/>
    <w:link w:val="87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4">
    <w:name w:val="xl73"/>
    <w:basedOn w:val="876"/>
    <w:next w:val="1044"/>
    <w:link w:val="8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5">
    <w:name w:val="_Style 79"/>
    <w:basedOn w:val="876"/>
    <w:next w:val="1045"/>
    <w:link w:val="876"/>
    <w:qFormat/>
    <w:pPr>
      <w:spacing w:after="160" w:line="240" w:lineRule="exact"/>
    </w:pPr>
    <w:rPr>
      <w:rFonts w:ascii="Times New Roman" w:hAnsi="Times New Roman"/>
      <w:szCs w:val="24"/>
    </w:rPr>
  </w:style>
  <w:style w:type="paragraph" w:styleId="1046">
    <w:name w:val="纯文本1"/>
    <w:basedOn w:val="876"/>
    <w:next w:val="1046"/>
    <w:link w:val="876"/>
    <w:qFormat/>
    <w:rPr>
      <w:rFonts w:ascii="宋体" w:hAnsi="Courier New" w:eastAsia="楷体_GB2312"/>
      <w:sz w:val="28"/>
      <w:szCs w:val="20"/>
    </w:rPr>
  </w:style>
  <w:style w:type="paragraph" w:styleId="1047">
    <w:name w:val="xl78"/>
    <w:basedOn w:val="876"/>
    <w:next w:val="1047"/>
    <w:link w:val="87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8">
    <w:name w:val="xl66"/>
    <w:basedOn w:val="876"/>
    <w:next w:val="1048"/>
    <w:link w:val="8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9">
    <w:name w:val="p18"/>
    <w:basedOn w:val="876"/>
    <w:next w:val="1049"/>
    <w:link w:val="876"/>
    <w:qFormat/>
    <w:pPr>
      <w:ind w:firstLine="420"/>
      <w:jc w:val="left"/>
      <w:widowControl/>
    </w:pPr>
    <w:rPr>
      <w:rFonts w:ascii="Times New Roman" w:hAnsi="Times New Roman"/>
      <w:sz w:val="24"/>
      <w:szCs w:val="24"/>
    </w:rPr>
  </w:style>
  <w:style w:type="paragraph" w:styleId="1050">
    <w:name w:val="xl93"/>
    <w:basedOn w:val="876"/>
    <w:next w:val="1050"/>
    <w:link w:val="8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1">
    <w:name w:val="默认段落字体 Para Char Char Char Char Char Char Char Char Char1 Char Char Char Char Char Char Char"/>
    <w:basedOn w:val="901"/>
    <w:next w:val="1051"/>
    <w:link w:val="876"/>
    <w:qFormat/>
    <w:pPr>
      <w:jc w:val="both"/>
      <w:widowControl w:val="off"/>
    </w:pPr>
    <w:rPr>
      <w:sz w:val="21"/>
    </w:rPr>
  </w:style>
  <w:style w:type="paragraph" w:styleId="1052">
    <w:name w:val="font5"/>
    <w:basedOn w:val="876"/>
    <w:next w:val="1052"/>
    <w:link w:val="876"/>
    <w:qFormat/>
    <w:pPr>
      <w:jc w:val="left"/>
      <w:spacing w:before="100" w:beforeAutospacing="1" w:after="100" w:afterAutospacing="1"/>
      <w:widowControl/>
    </w:pPr>
    <w:rPr>
      <w:rFonts w:ascii="宋体" w:hAnsi="宋体" w:cs="宋体"/>
      <w:sz w:val="18"/>
      <w:szCs w:val="18"/>
    </w:rPr>
  </w:style>
  <w:style w:type="paragraph" w:styleId="1053">
    <w:name w:val="Default"/>
    <w:next w:val="1053"/>
    <w:link w:val="876"/>
    <w:qFormat/>
    <w:pPr>
      <w:widowControl w:val="off"/>
    </w:pPr>
    <w:rPr>
      <w:rFonts w:ascii="Arial Unicode MS" w:eastAsia="Times New Roman" w:cs="Arial Unicode MS"/>
      <w:color w:val="000000"/>
      <w:sz w:val="24"/>
      <w:szCs w:val="24"/>
      <w:lang w:val="en-US" w:eastAsia="zh-CN" w:bidi="ar-SA"/>
    </w:rPr>
  </w:style>
  <w:style w:type="character" w:styleId="1054">
    <w:name w:val="正文文本_"/>
    <w:next w:val="1054"/>
    <w:link w:val="1055"/>
    <w:qFormat/>
    <w:rPr>
      <w:rFonts w:ascii="MingLiU" w:hAnsi="MingLiU" w:eastAsia="MingLiU"/>
      <w:szCs w:val="21"/>
      <w:shd w:val="clear" w:color="auto" w:fill="ffffff"/>
    </w:rPr>
  </w:style>
  <w:style w:type="paragraph" w:styleId="1055">
    <w:name w:val="正文文本1"/>
    <w:basedOn w:val="876"/>
    <w:next w:val="1055"/>
    <w:link w:val="1054"/>
    <w:qFormat/>
    <w:pPr>
      <w:jc w:val="left"/>
      <w:spacing w:line="403" w:lineRule="exact"/>
      <w:shd w:val="clear" w:color="auto" w:fill="ffffff"/>
    </w:pPr>
    <w:rPr>
      <w:rFonts w:ascii="MingLiU" w:hAnsi="MingLiU" w:eastAsia="MingLiU"/>
      <w:sz w:val="20"/>
      <w:szCs w:val="21"/>
    </w:rPr>
  </w:style>
  <w:style w:type="paragraph" w:styleId="1056">
    <w:name w:val="xl81"/>
    <w:basedOn w:val="876"/>
    <w:next w:val="1056"/>
    <w:link w:val="8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7">
    <w:name w:val="Char Char1 Char Char Char Char Char Char Char"/>
    <w:basedOn w:val="876"/>
    <w:next w:val="1057"/>
    <w:link w:val="876"/>
    <w:qFormat/>
    <w:rPr>
      <w:rFonts w:ascii="Tahoma" w:hAnsi="Tahoma" w:eastAsia="等线"/>
      <w:sz w:val="24"/>
      <w:szCs w:val="20"/>
    </w:rPr>
  </w:style>
  <w:style w:type="paragraph" w:styleId="1058">
    <w:name w:val="xl91"/>
    <w:basedOn w:val="876"/>
    <w:next w:val="1058"/>
    <w:link w:val="87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9">
    <w:name w:val="xl69"/>
    <w:basedOn w:val="876"/>
    <w:next w:val="1059"/>
    <w:link w:val="87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0">
    <w:name w:val="xl64"/>
    <w:basedOn w:val="876"/>
    <w:next w:val="1060"/>
    <w:link w:val="8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61">
    <w:name w:val="_Style 36"/>
    <w:basedOn w:val="901"/>
    <w:next w:val="1061"/>
    <w:link w:val="876"/>
    <w:qFormat/>
    <w:pPr>
      <w:spacing w:line="360" w:lineRule="auto"/>
    </w:pPr>
  </w:style>
  <w:style w:type="paragraph" w:styleId="1062">
    <w:name w:val="_Style 26"/>
    <w:basedOn w:val="901"/>
    <w:next w:val="1062"/>
    <w:link w:val="876"/>
    <w:qFormat/>
    <w:pPr>
      <w:spacing w:line="360" w:lineRule="auto"/>
    </w:pPr>
  </w:style>
  <w:style w:type="paragraph" w:styleId="1063">
    <w:name w:val="H-TextFormat"/>
    <w:next w:val="1063"/>
    <w:link w:val="876"/>
    <w:qFormat/>
    <w:rPr>
      <w:rFonts w:ascii="Arial" w:hAnsi="Arial"/>
      <w:sz w:val="22"/>
      <w:lang w:val="en-GB" w:eastAsia="en-US" w:bidi="ar-SA"/>
    </w:rPr>
  </w:style>
  <w:style w:type="paragraph" w:styleId="1064">
    <w:name w:val="文字"/>
    <w:basedOn w:val="876"/>
    <w:next w:val="1064"/>
    <w:link w:val="876"/>
    <w:qFormat/>
    <w:pPr>
      <w:ind w:right="-210" w:firstLine="556"/>
      <w:spacing w:line="312" w:lineRule="auto"/>
      <w:tabs>
        <w:tab w:val="left" w:pos="8520" w:leader="none"/>
      </w:tabs>
    </w:pPr>
    <w:rPr>
      <w:rFonts w:ascii="宋体" w:hAnsi="宋体"/>
      <w:sz w:val="28"/>
      <w:szCs w:val="20"/>
    </w:rPr>
  </w:style>
  <w:style w:type="paragraph" w:styleId="1065">
    <w:name w:val="xl86"/>
    <w:basedOn w:val="876"/>
    <w:next w:val="1065"/>
    <w:link w:val="8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6">
    <w:name w:val="xl65"/>
    <w:basedOn w:val="876"/>
    <w:next w:val="1066"/>
    <w:link w:val="8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7">
    <w:name w:val="批注框文本 Char"/>
    <w:next w:val="1067"/>
    <w:link w:val="876"/>
    <w:qFormat/>
    <w:rPr>
      <w:sz w:val="18"/>
      <w:szCs w:val="18"/>
    </w:rPr>
  </w:style>
  <w:style w:type="character" w:styleId="1068">
    <w:name w:val="纯文本 Char2"/>
    <w:next w:val="1068"/>
    <w:link w:val="876"/>
    <w:uiPriority w:val="99"/>
    <w:semiHidden/>
    <w:rPr>
      <w:rFonts w:hint="eastAsia" w:ascii="宋体" w:hAnsi="Courier New" w:eastAsia="宋体" w:cs="Courier New"/>
      <w:sz w:val="21"/>
      <w:szCs w:val="21"/>
    </w:rPr>
  </w:style>
  <w:style w:type="character" w:styleId="1069">
    <w:name w:val="批注文字 Char"/>
    <w:next w:val="1069"/>
    <w:link w:val="876"/>
    <w:qFormat/>
    <w:rPr>
      <w:sz w:val="24"/>
      <w:szCs w:val="24"/>
    </w:rPr>
  </w:style>
  <w:style w:type="character" w:styleId="1070">
    <w:name w:val="纯文本 Char"/>
    <w:next w:val="1070"/>
    <w:link w:val="876"/>
    <w:qFormat/>
    <w:rPr>
      <w:rFonts w:hint="eastAsia" w:ascii="宋体" w:hAnsi="Courier New" w:eastAsia="楷体_GB2312"/>
      <w:sz w:val="26"/>
    </w:rPr>
  </w:style>
  <w:style w:type="character" w:styleId="1071">
    <w:name w:val="文档结构图 Char"/>
    <w:next w:val="1071"/>
    <w:link w:val="876"/>
    <w:qFormat/>
    <w:rPr>
      <w:sz w:val="24"/>
      <w:szCs w:val="24"/>
      <w:shd w:val="clear" w:color="auto" w:fill="000080"/>
    </w:rPr>
  </w:style>
  <w:style w:type="character" w:styleId="1072">
    <w:name w:val="正文文本 + Microsoft Sans Serif"/>
    <w:next w:val="1072"/>
    <w:link w:val="876"/>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3">
    <w:name w:val="页脚 Char"/>
    <w:next w:val="1073"/>
    <w:link w:val="876"/>
    <w:uiPriority w:val="99"/>
    <w:rPr>
      <w:sz w:val="18"/>
      <w:szCs w:val="18"/>
    </w:rPr>
  </w:style>
  <w:style w:type="character" w:styleId="1074">
    <w:name w:val="标题 Char"/>
    <w:next w:val="1074"/>
    <w:link w:val="876"/>
    <w:rPr>
      <w:rFonts w:ascii="Cambria" w:hAnsi="Cambria"/>
      <w:b/>
      <w:bCs/>
      <w:sz w:val="32"/>
      <w:szCs w:val="32"/>
    </w:rPr>
  </w:style>
  <w:style w:type="character" w:styleId="1075">
    <w:name w:val="Plain Text Char Char"/>
    <w:next w:val="1075"/>
    <w:link w:val="876"/>
    <w:rPr>
      <w:rFonts w:hint="eastAsia" w:ascii="宋体" w:hAnsi="Courier New" w:eastAsia="楷体_GB2312"/>
      <w:sz w:val="26"/>
    </w:rPr>
  </w:style>
  <w:style w:type="character" w:styleId="1076">
    <w:name w:val="正文文本 Char"/>
    <w:next w:val="1076"/>
    <w:link w:val="876"/>
    <w:qFormat/>
    <w:rPr>
      <w:sz w:val="24"/>
      <w:szCs w:val="24"/>
    </w:rPr>
  </w:style>
  <w:style w:type="character" w:styleId="1077">
    <w:name w:val="font01"/>
    <w:next w:val="1077"/>
    <w:link w:val="876"/>
    <w:qFormat/>
    <w:rPr>
      <w:rFonts w:hint="eastAsia" w:ascii="宋体" w:hAnsi="宋体" w:eastAsia="宋体" w:cs="宋体"/>
      <w:color w:val="000000"/>
      <w:sz w:val="24"/>
      <w:szCs w:val="24"/>
      <w:u w:val="none"/>
    </w:rPr>
  </w:style>
  <w:style w:type="character" w:styleId="1078">
    <w:name w:val="font71"/>
    <w:next w:val="1078"/>
    <w:link w:val="876"/>
    <w:rPr>
      <w:rFonts w:ascii="Times New Roman" w:hAnsi="Times New Roman" w:cs="Times New Roman"/>
      <w:color w:val="000000"/>
      <w:sz w:val="24"/>
      <w:szCs w:val="24"/>
      <w:u w:val="none"/>
    </w:rPr>
  </w:style>
  <w:style w:type="character" w:styleId="1079">
    <w:name w:val="正文文本缩进 3 字符2"/>
    <w:next w:val="1079"/>
    <w:link w:val="876"/>
    <w:qFormat/>
    <w:rPr>
      <w:sz w:val="24"/>
      <w:szCs w:val="24"/>
    </w:rPr>
  </w:style>
  <w:style w:type="character" w:styleId="1080">
    <w:name w:val="标题 2 Char"/>
    <w:next w:val="1080"/>
    <w:link w:val="876"/>
    <w:rPr>
      <w:rFonts w:ascii="Cambria" w:hAnsi="Cambria" w:eastAsia="宋体" w:cs="Times New Roman"/>
      <w:b/>
      <w:bCs/>
      <w:sz w:val="32"/>
      <w:szCs w:val="32"/>
    </w:rPr>
  </w:style>
  <w:style w:type="paragraph" w:styleId="1081">
    <w:name w:val="2级"/>
    <w:basedOn w:val="1024"/>
    <w:next w:val="1081"/>
    <w:link w:val="1082"/>
    <w:pPr>
      <w:numPr>
        <w:ilvl w:val="0"/>
        <w:numId w:val="2"/>
      </w:numPr>
      <w:tabs>
        <w:tab w:val="left" w:pos="360" w:leader="none"/>
        <w:tab w:val="left" w:pos="600" w:leader="none"/>
        <w:tab w:val="left" w:pos="795" w:leader="none"/>
        <w:tab w:val="left" w:pos="960" w:leader="none"/>
      </w:tabs>
      <w:outlineLvl w:val="1"/>
    </w:pPr>
    <w:rPr>
      <w:sz w:val="32"/>
      <w:szCs w:val="32"/>
    </w:rPr>
  </w:style>
  <w:style w:type="character" w:styleId="1082">
    <w:name w:val="2级 Char Char"/>
    <w:next w:val="1082"/>
    <w:link w:val="1081"/>
    <w:rPr>
      <w:rFonts w:cs="Calibri"/>
      <w:sz w:val="32"/>
      <w:szCs w:val="32"/>
      <w:lang w:eastAsia="en-US" w:bidi="en-US"/>
    </w:rPr>
  </w:style>
  <w:style w:type="character" w:styleId="1083">
    <w:name w:val="正文文本缩进 2 Char1"/>
    <w:next w:val="1083"/>
    <w:link w:val="876"/>
    <w:semiHidden/>
    <w:rPr>
      <w:rFonts w:hint="eastAsia" w:ascii="等线" w:hAnsi="等线" w:eastAsia="等线" w:cs="Times New Roman"/>
      <w:sz w:val="24"/>
      <w:szCs w:val="24"/>
    </w:rPr>
  </w:style>
  <w:style w:type="character" w:styleId="1084">
    <w:name w:val="日期 Char"/>
    <w:next w:val="1084"/>
    <w:link w:val="876"/>
    <w:uiPriority w:val="99"/>
    <w:qFormat/>
    <w:rPr>
      <w:b/>
      <w:bCs/>
      <w:spacing w:val="20"/>
      <w:sz w:val="21"/>
      <w:szCs w:val="24"/>
    </w:rPr>
  </w:style>
  <w:style w:type="character" w:styleId="1085">
    <w:name w:val="正文文本 2 Char"/>
    <w:next w:val="1085"/>
    <w:link w:val="876"/>
    <w:qFormat/>
    <w:rPr>
      <w:sz w:val="24"/>
      <w:szCs w:val="24"/>
    </w:rPr>
  </w:style>
  <w:style w:type="character" w:styleId="1086">
    <w:name w:val="纯文本 字符1"/>
    <w:next w:val="1086"/>
    <w:link w:val="876"/>
    <w:uiPriority w:val="99"/>
    <w:semiHidden/>
    <w:rPr>
      <w:rFonts w:hint="eastAsia" w:ascii="等线" w:hAnsi="Courier New" w:eastAsia="等线" w:cs="Courier New"/>
      <w:sz w:val="24"/>
      <w:szCs w:val="24"/>
    </w:rPr>
  </w:style>
  <w:style w:type="character" w:styleId="1087">
    <w:name w:val="批注框文本 字符1"/>
    <w:next w:val="1087"/>
    <w:link w:val="876"/>
    <w:uiPriority w:val="99"/>
    <w:semiHidden/>
    <w:rPr>
      <w:sz w:val="18"/>
      <w:szCs w:val="18"/>
    </w:rPr>
  </w:style>
  <w:style w:type="character" w:styleId="1088">
    <w:name w:val="文档结构图 字符1"/>
    <w:next w:val="1088"/>
    <w:link w:val="876"/>
    <w:uiPriority w:val="99"/>
    <w:semiHidden/>
    <w:rPr>
      <w:rFonts w:hint="eastAsia" w:ascii="Microsoft YaHei UI" w:hAnsi="Microsoft YaHei UI" w:eastAsia="Microsoft YaHei UI"/>
      <w:sz w:val="18"/>
      <w:szCs w:val="18"/>
    </w:rPr>
  </w:style>
  <w:style w:type="character" w:styleId="1089">
    <w:name w:val="正文文本缩进 3 字符1"/>
    <w:next w:val="1089"/>
    <w:link w:val="876"/>
    <w:rPr>
      <w:sz w:val="16"/>
      <w:szCs w:val="16"/>
    </w:rPr>
  </w:style>
  <w:style w:type="character" w:styleId="1090">
    <w:name w:val="批注主题 字符1"/>
    <w:next w:val="1090"/>
    <w:link w:val="876"/>
    <w:uiPriority w:val="99"/>
    <w:semiHidden/>
    <w:rPr>
      <w:b/>
      <w:bCs/>
      <w:sz w:val="24"/>
      <w:szCs w:val="24"/>
    </w:rPr>
  </w:style>
  <w:style w:type="character" w:styleId="1091">
    <w:name w:val="日期 字符1"/>
    <w:next w:val="1091"/>
    <w:link w:val="876"/>
    <w:uiPriority w:val="99"/>
    <w:semiHidden/>
    <w:rPr>
      <w:sz w:val="24"/>
      <w:szCs w:val="24"/>
    </w:rPr>
  </w:style>
  <w:style w:type="character" w:styleId="1092">
    <w:name w:val="正文文本缩进 2 字符1"/>
    <w:next w:val="1092"/>
    <w:link w:val="876"/>
    <w:uiPriority w:val="99"/>
    <w:semiHidden/>
    <w:rPr>
      <w:sz w:val="24"/>
      <w:szCs w:val="24"/>
    </w:rPr>
  </w:style>
  <w:style w:type="character" w:styleId="1093">
    <w:name w:val="正文文本 2 字符1"/>
    <w:next w:val="1093"/>
    <w:link w:val="876"/>
    <w:uiPriority w:val="99"/>
    <w:semiHidden/>
    <w:rPr>
      <w:sz w:val="24"/>
      <w:szCs w:val="24"/>
    </w:rPr>
  </w:style>
  <w:style w:type="character" w:styleId="1094">
    <w:name w:val="正文文本缩进 字符1"/>
    <w:next w:val="1094"/>
    <w:link w:val="876"/>
    <w:uiPriority w:val="99"/>
    <w:semiHidden/>
    <w:rPr>
      <w:sz w:val="24"/>
      <w:szCs w:val="24"/>
    </w:rPr>
  </w:style>
  <w:style w:type="character" w:styleId="1095">
    <w:name w:val="副标题 字符1"/>
    <w:next w:val="1095"/>
    <w:link w:val="876"/>
    <w:uiPriority w:val="11"/>
    <w:rPr>
      <w:rFonts w:hint="eastAsia" w:ascii="等线" w:hAnsi="等线" w:eastAsia="等线" w:cs="Times New Roman"/>
      <w:b/>
      <w:bCs/>
      <w:sz w:val="32"/>
      <w:szCs w:val="32"/>
    </w:rPr>
  </w:style>
  <w:style w:type="character" w:styleId="1096">
    <w:name w:val="正文文本 字符1"/>
    <w:next w:val="1096"/>
    <w:link w:val="876"/>
    <w:uiPriority w:val="99"/>
    <w:semiHidden/>
    <w:rPr>
      <w:sz w:val="24"/>
      <w:szCs w:val="24"/>
    </w:rPr>
  </w:style>
  <w:style w:type="character" w:styleId="1097">
    <w:name w:val="标题 字符1"/>
    <w:next w:val="1097"/>
    <w:link w:val="876"/>
    <w:uiPriority w:val="10"/>
    <w:rPr>
      <w:rFonts w:hint="eastAsia" w:ascii="等线 Light" w:hAnsi="等线 Light" w:eastAsia="等线 Light" w:cs="Times New Roman"/>
      <w:b/>
      <w:bCs/>
      <w:sz w:val="32"/>
      <w:szCs w:val="32"/>
    </w:rPr>
  </w:style>
  <w:style w:type="character" w:styleId="1098">
    <w:name w:val="页眉 字符1"/>
    <w:next w:val="1098"/>
    <w:link w:val="876"/>
    <w:uiPriority w:val="99"/>
    <w:semiHidden/>
    <w:rPr>
      <w:sz w:val="18"/>
      <w:szCs w:val="18"/>
    </w:rPr>
  </w:style>
  <w:style w:type="character" w:styleId="1099">
    <w:name w:val="页脚 字符1"/>
    <w:next w:val="1099"/>
    <w:link w:val="876"/>
    <w:uiPriority w:val="99"/>
    <w:semiHidden/>
    <w:rPr>
      <w:sz w:val="18"/>
      <w:szCs w:val="18"/>
    </w:rPr>
  </w:style>
  <w:style w:type="table" w:styleId="1100">
    <w:name w:val="网格型1"/>
    <w:basedOn w:val="887"/>
    <w:next w:val="1100"/>
    <w:link w:val="876"/>
    <w:qFormat/>
    <w:pPr>
      <w:jc w:val="both"/>
      <w:widowControl w:val="off"/>
    </w:pPr>
    <w:rPr>
      <w:rFonts w:ascii="Times New Roman" w:hAnsi="Times New Roman"/>
    </w:rPr>
    <w:tblPr/>
  </w:style>
  <w:style w:type="paragraph" w:styleId="1101">
    <w:name w:val="font0"/>
    <w:basedOn w:val="876"/>
    <w:next w:val="1101"/>
    <w:link w:val="876"/>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02">
    <w:name w:val="font1"/>
    <w:basedOn w:val="876"/>
    <w:next w:val="1102"/>
    <w:link w:val="876"/>
    <w:pPr>
      <w:jc w:val="left"/>
      <w:spacing w:before="100" w:beforeAutospacing="1" w:after="100" w:afterAutospacing="1"/>
      <w:widowControl/>
    </w:pPr>
    <w:rPr>
      <w:rFonts w:ascii="宋体" w:hAnsi="宋体" w:cs="宋体"/>
      <w:color w:val="000000"/>
      <w:sz w:val="22"/>
    </w:rPr>
  </w:style>
  <w:style w:type="paragraph" w:styleId="1103">
    <w:name w:val="font2"/>
    <w:basedOn w:val="876"/>
    <w:next w:val="1103"/>
    <w:link w:val="876"/>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04">
    <w:name w:val="et3"/>
    <w:basedOn w:val="876"/>
    <w:next w:val="1104"/>
    <w:link w:val="8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5">
    <w:name w:val="et4"/>
    <w:basedOn w:val="876"/>
    <w:next w:val="1105"/>
    <w:link w:val="8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6">
    <w:name w:val="et5"/>
    <w:basedOn w:val="876"/>
    <w:next w:val="1106"/>
    <w:link w:val="8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7">
    <w:name w:val="et6"/>
    <w:basedOn w:val="876"/>
    <w:next w:val="1107"/>
    <w:link w:val="8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8">
    <w:name w:val="et7"/>
    <w:basedOn w:val="876"/>
    <w:next w:val="1108"/>
    <w:link w:val="8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9">
    <w:name w:val="et8"/>
    <w:basedOn w:val="876"/>
    <w:next w:val="1109"/>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0">
    <w:name w:val="font3"/>
    <w:basedOn w:val="876"/>
    <w:next w:val="1110"/>
    <w:link w:val="876"/>
    <w:qFormat/>
    <w:pPr>
      <w:jc w:val="left"/>
      <w:spacing w:before="100" w:beforeAutospacing="1" w:after="100" w:afterAutospacing="1"/>
      <w:widowControl/>
    </w:pPr>
    <w:rPr>
      <w:rFonts w:cs="Calibri"/>
      <w:color w:val="000000"/>
      <w:szCs w:val="21"/>
    </w:rPr>
  </w:style>
  <w:style w:type="paragraph" w:styleId="1111">
    <w:name w:val="font4"/>
    <w:basedOn w:val="876"/>
    <w:next w:val="1111"/>
    <w:link w:val="876"/>
    <w:qFormat/>
    <w:pPr>
      <w:jc w:val="left"/>
      <w:spacing w:before="100" w:beforeAutospacing="1" w:after="100" w:afterAutospacing="1"/>
      <w:widowControl/>
    </w:pPr>
    <w:rPr>
      <w:rFonts w:ascii="宋体" w:hAnsi="宋体" w:cs="宋体"/>
      <w:color w:val="000000"/>
      <w:szCs w:val="21"/>
    </w:rPr>
  </w:style>
  <w:style w:type="character" w:styleId="1112">
    <w:name w:val="font31"/>
    <w:next w:val="1112"/>
    <w:link w:val="876"/>
    <w:qFormat/>
    <w:rPr>
      <w:rFonts w:ascii="Calibri" w:hAnsi="Calibri" w:cs="Calibri"/>
      <w:color w:val="000000"/>
      <w:sz w:val="21"/>
      <w:szCs w:val="21"/>
      <w:u w:val="none"/>
    </w:rPr>
  </w:style>
  <w:style w:type="character" w:styleId="1113">
    <w:name w:val="font41"/>
    <w:next w:val="1113"/>
    <w:link w:val="876"/>
    <w:qFormat/>
    <w:rPr>
      <w:rFonts w:hint="eastAsia" w:ascii="宋体" w:hAnsi="宋体" w:eastAsia="宋体"/>
      <w:color w:val="000000"/>
      <w:sz w:val="21"/>
      <w:szCs w:val="21"/>
      <w:u w:val="none"/>
    </w:rPr>
  </w:style>
  <w:style w:type="paragraph" w:styleId="1114">
    <w:name w:val="修订"/>
    <w:next w:val="1114"/>
    <w:link w:val="876"/>
    <w:uiPriority w:val="99"/>
    <w:semiHidden/>
    <w:rPr>
      <w:sz w:val="21"/>
      <w:szCs w:val="22"/>
      <w:lang w:val="en-US" w:eastAsia="zh-CN" w:bidi="ar-SA"/>
    </w:rPr>
  </w:style>
  <w:style w:type="character" w:styleId="1115">
    <w:name w:val="标题 8 字符"/>
    <w:next w:val="1115"/>
    <w:link w:val="876"/>
    <w:uiPriority w:val="9"/>
    <w:semiHidden/>
    <w:rPr>
      <w:rFonts w:ascii="等线 Light" w:hAnsi="等线 Light" w:eastAsia="等线 Light" w:cs="Times New Roman"/>
      <w:sz w:val="24"/>
      <w:szCs w:val="24"/>
    </w:rPr>
  </w:style>
  <w:style w:type="character" w:styleId="1116">
    <w:name w:val="标题 9 字符"/>
    <w:next w:val="1116"/>
    <w:link w:val="876"/>
    <w:uiPriority w:val="9"/>
    <w:semiHidden/>
    <w:rPr>
      <w:rFonts w:ascii="等线 Light" w:hAnsi="等线 Light" w:eastAsia="等线 Light" w:cs="Times New Roman"/>
      <w:sz w:val="21"/>
      <w:szCs w:val="21"/>
    </w:rPr>
  </w:style>
  <w:style w:type="character" w:styleId="1117">
    <w:name w:val="标题 1 Char"/>
    <w:next w:val="1117"/>
    <w:link w:val="876"/>
    <w:rPr>
      <w:rFonts w:ascii="宋体" w:hAnsi="宋体"/>
      <w:b/>
      <w:color w:val="000000"/>
      <w:sz w:val="36"/>
      <w:szCs w:val="24"/>
    </w:rPr>
  </w:style>
  <w:style w:type="character" w:styleId="1118">
    <w:name w:val="标题 3 Char"/>
    <w:next w:val="1118"/>
    <w:link w:val="876"/>
    <w:rPr>
      <w:rFonts w:ascii="宋体" w:hAnsi="宋体"/>
      <w:b/>
      <w:sz w:val="30"/>
    </w:rPr>
  </w:style>
  <w:style w:type="character" w:styleId="1119">
    <w:name w:val="标题 4 Char"/>
    <w:next w:val="1119"/>
    <w:link w:val="876"/>
    <w:rPr>
      <w:rFonts w:ascii="宋体" w:hAnsi="宋体"/>
      <w:b/>
      <w:sz w:val="28"/>
    </w:rPr>
  </w:style>
  <w:style w:type="character" w:styleId="1120">
    <w:name w:val="正文缩进 Char"/>
    <w:next w:val="1120"/>
    <w:link w:val="876"/>
    <w:rPr>
      <w:rFonts w:eastAsia="宋体"/>
      <w:sz w:val="21"/>
      <w:szCs w:val="24"/>
      <w:lang w:val="en-US" w:eastAsia="zh-CN" w:bidi="ar-SA"/>
    </w:rPr>
  </w:style>
  <w:style w:type="character" w:styleId="1121">
    <w:name w:val="标题 5 Char"/>
    <w:next w:val="1121"/>
    <w:link w:val="876"/>
    <w:rPr>
      <w:rFonts w:ascii="宋体" w:hAnsi="宋体" w:eastAsia="宋体"/>
      <w:b/>
      <w:sz w:val="28"/>
    </w:rPr>
  </w:style>
  <w:style w:type="character" w:styleId="1122">
    <w:name w:val="标题 6 Char"/>
    <w:next w:val="1122"/>
    <w:link w:val="876"/>
    <w:rPr>
      <w:rFonts w:ascii="宋体" w:hAnsi="宋体"/>
      <w:b/>
      <w:sz w:val="24"/>
    </w:rPr>
  </w:style>
  <w:style w:type="character" w:styleId="1123">
    <w:name w:val="标题 7 Char"/>
    <w:next w:val="1123"/>
    <w:link w:val="876"/>
    <w:rPr>
      <w:b/>
      <w:sz w:val="24"/>
    </w:rPr>
  </w:style>
  <w:style w:type="paragraph" w:styleId="1124">
    <w:name w:val="_Style 235"/>
    <w:basedOn w:val="876"/>
    <w:next w:val="977"/>
    <w:link w:val="1125"/>
    <w:qFormat/>
    <w:pPr>
      <w:contextualSpacing/>
      <w:ind w:firstLine="420"/>
      <w:jc w:val="left"/>
      <w:spacing w:line="360" w:lineRule="auto"/>
    </w:pPr>
    <w:rPr>
      <w:szCs w:val="24"/>
    </w:rPr>
  </w:style>
  <w:style w:type="character" w:styleId="1125">
    <w:name w:val="列出段落 Char"/>
    <w:next w:val="1125"/>
    <w:link w:val="1124"/>
    <w:rPr>
      <w:sz w:val="21"/>
      <w:szCs w:val="24"/>
    </w:rPr>
  </w:style>
  <w:style w:type="character" w:styleId="1126">
    <w:name w:val="页眉 Char"/>
    <w:next w:val="1126"/>
    <w:link w:val="876"/>
    <w:rPr>
      <w:rFonts w:eastAsia="宋体"/>
      <w:sz w:val="18"/>
      <w:szCs w:val="18"/>
      <w:lang w:val="en-US" w:eastAsia="zh-CN" w:bidi="ar-SA"/>
    </w:rPr>
  </w:style>
  <w:style w:type="character" w:styleId="1127">
    <w:name w:val="副标题 Char"/>
    <w:next w:val="1127"/>
    <w:link w:val="876"/>
    <w:rPr>
      <w:rFonts w:ascii="Cambria" w:hAnsi="Cambria" w:eastAsia="宋体"/>
      <w:b/>
      <w:bCs/>
      <w:sz w:val="32"/>
      <w:szCs w:val="32"/>
      <w:lang w:val="en-US" w:eastAsia="zh-CN" w:bidi="ar-SA"/>
    </w:rPr>
  </w:style>
  <w:style w:type="character" w:styleId="1128">
    <w:name w:val="脚注文本 字符"/>
    <w:next w:val="1128"/>
    <w:link w:val="876"/>
    <w:uiPriority w:val="99"/>
    <w:semiHidden/>
    <w:rPr>
      <w:sz w:val="18"/>
      <w:szCs w:val="18"/>
    </w:rPr>
  </w:style>
  <w:style w:type="table" w:styleId="1129">
    <w:name w:val="网格型2"/>
    <w:basedOn w:val="887"/>
    <w:next w:val="1129"/>
    <w:link w:val="876"/>
    <w:uiPriority w:val="59"/>
    <w:rPr>
      <w:rFonts w:ascii="Times New Roman" w:hAnsi="Times New Roman"/>
    </w:rPr>
    <w:tblPr/>
  </w:style>
  <w:style w:type="character" w:styleId="1130">
    <w:name w:val=" Char Char3"/>
    <w:next w:val="1130"/>
    <w:link w:val="876"/>
    <w:rPr>
      <w:rFonts w:ascii="Arial" w:hAnsi="Arial" w:eastAsia="宋体"/>
      <w:b/>
      <w:bCs/>
      <w:sz w:val="21"/>
      <w:szCs w:val="32"/>
      <w:lang w:val="en-US" w:eastAsia="zh-CN" w:bidi="ar-SA"/>
    </w:rPr>
  </w:style>
  <w:style w:type="character" w:styleId="1131">
    <w:name w:val="dy_biao_content1"/>
    <w:next w:val="1131"/>
    <w:link w:val="876"/>
    <w:rPr>
      <w:rFonts w:hint="eastAsia" w:ascii="宋体" w:hAnsi="宋体" w:eastAsia="宋体"/>
      <w:sz w:val="24"/>
      <w:szCs w:val="24"/>
    </w:rPr>
  </w:style>
  <w:style w:type="character" w:styleId="1132">
    <w:name w:val=" Char Char9"/>
    <w:next w:val="1132"/>
    <w:link w:val="876"/>
    <w:rPr>
      <w:sz w:val="18"/>
      <w:szCs w:val="18"/>
    </w:rPr>
  </w:style>
  <w:style w:type="character" w:styleId="1133">
    <w:name w:val="NormalCharacter1"/>
    <w:next w:val="1133"/>
    <w:link w:val="876"/>
    <w:semiHidden/>
    <w:qFormat/>
    <w:rPr>
      <w:rFonts w:ascii="宋体" w:hAnsi="宋体"/>
      <w:sz w:val="24"/>
      <w:szCs w:val="24"/>
      <w:lang w:val="en-US" w:eastAsia="zh-CN" w:bidi="ar-SA"/>
    </w:rPr>
  </w:style>
  <w:style w:type="character" w:styleId="1134">
    <w:name w:val="普通文字 Char Char1,普通文字1 Char1,普通文字2 Char,普通文字3 Char,普通文字4 Char,普通文字5 Char,普通文字6 Char,普通文字11 Char,普通文字21 Char,普通文字31 Char,普通文字41 Char,普通文字7 Char,正 文 1 Char1,普通文字 Char Char Char Char,纯文本 Char1,普通文字 Char Char2,普通文字2 Char1,普通文字3 Char1,纯文本 Char Char Char1"/>
    <w:next w:val="1134"/>
    <w:link w:val="876"/>
    <w:rPr>
      <w:rFonts w:ascii="宋体" w:hAnsi="Courier New" w:eastAsia="宋体"/>
      <w:sz w:val="21"/>
      <w:lang w:val="en-US" w:eastAsia="zh-CN" w:bidi="ar-SA"/>
    </w:rPr>
  </w:style>
  <w:style w:type="character" w:styleId="1135">
    <w:name w:val=" Char Char Char Char Char"/>
    <w:next w:val="1135"/>
    <w:link w:val="876"/>
    <w:rPr>
      <w:rFonts w:ascii="Courier New" w:eastAsia="Courier New"/>
      <w:color w:val="ff0000"/>
      <w:sz w:val="24"/>
      <w:szCs w:val="24"/>
      <w:u w:val="single"/>
      <w:lang w:val="en-US" w:eastAsia="zh-CN" w:bidi="ar-SA"/>
    </w:rPr>
  </w:style>
  <w:style w:type="character" w:styleId="1136">
    <w:name w:val="样式1 Char Char Char"/>
    <w:next w:val="1136"/>
    <w:link w:val="876"/>
    <w:rPr>
      <w:rFonts w:ascii="Arial" w:hAnsi="Arial" w:eastAsia="宋体"/>
      <w:sz w:val="21"/>
      <w:szCs w:val="24"/>
      <w:lang w:val="en-US" w:eastAsia="zh-CN" w:bidi="ar-SA"/>
    </w:rPr>
  </w:style>
  <w:style w:type="character" w:styleId="1137">
    <w:name w:val="样式1 Char"/>
    <w:next w:val="1137"/>
    <w:link w:val="876"/>
    <w:rPr>
      <w:rFonts w:ascii="Arial" w:hAnsi="Arial" w:eastAsia="宋体"/>
      <w:sz w:val="21"/>
      <w:szCs w:val="24"/>
      <w:lang w:val="en-US" w:eastAsia="zh-CN" w:bidi="ar-SA"/>
    </w:rPr>
  </w:style>
  <w:style w:type="character" w:styleId="1138">
    <w:name w:val="zbggmain style9"/>
    <w:next w:val="1138"/>
    <w:link w:val="876"/>
  </w:style>
  <w:style w:type="character" w:styleId="1139">
    <w:name w:val="unnamed51"/>
    <w:next w:val="1139"/>
    <w:link w:val="876"/>
    <w:rPr>
      <w:sz w:val="22"/>
      <w:szCs w:val="22"/>
    </w:rPr>
  </w:style>
  <w:style w:type="character" w:styleId="1140">
    <w:name w:val="普通文字 Char1,普通文字 Char Char Char1,普通文字 Char Char3,纯文本 Char Char1,纯文本 Char Char Char Char,正 文 1 Char Char,纯文本 Char Char Char Char Char Char Char Char Char Char Char Char Char Char,正 文 1 Char,纯文本 Char Char Char,普通文字 Char Char Char Char1,小 Char,普通文字1 Char"/>
    <w:next w:val="1140"/>
    <w:link w:val="876"/>
    <w:rPr>
      <w:rFonts w:ascii="宋体" w:hAnsi="Courier New" w:eastAsia="宋体"/>
      <w:sz w:val="21"/>
      <w:lang w:val="en-US" w:eastAsia="zh-CN"/>
    </w:rPr>
  </w:style>
  <w:style w:type="character" w:styleId="1141">
    <w:name w:val="样式1 Char Char"/>
    <w:next w:val="1141"/>
    <w:link w:val="1142"/>
    <w:rPr>
      <w:rFonts w:ascii="Arial" w:hAnsi="Arial"/>
      <w:sz w:val="21"/>
      <w:szCs w:val="24"/>
    </w:rPr>
  </w:style>
  <w:style w:type="paragraph" w:styleId="1142">
    <w:name w:val="样式1"/>
    <w:basedOn w:val="876"/>
    <w:next w:val="1142"/>
    <w:link w:val="1141"/>
    <w:pPr>
      <w:contextualSpacing/>
      <w:ind w:firstLine="200"/>
      <w:jc w:val="left"/>
      <w:spacing w:line="360" w:lineRule="exact"/>
    </w:pPr>
    <w:rPr>
      <w:rFonts w:ascii="Arial" w:hAnsi="Arial"/>
      <w:szCs w:val="24"/>
    </w:rPr>
  </w:style>
  <w:style w:type="paragraph" w:styleId="1143">
    <w:name w:val="Normal1"/>
    <w:next w:val="1143"/>
    <w:link w:val="876"/>
    <w:pPr>
      <w:jc w:val="both"/>
      <w:widowControl w:val="off"/>
    </w:pPr>
    <w:rPr>
      <w:rFonts w:hint="eastAsia"/>
      <w:sz w:val="21"/>
      <w:lang w:val="en-US" w:eastAsia="zh-CN" w:bidi="ar-SA"/>
    </w:rPr>
  </w:style>
  <w:style w:type="paragraph" w:styleId="1144">
    <w:name w:val="正文－恩普"/>
    <w:basedOn w:val="896"/>
    <w:next w:val="1144"/>
    <w:link w:val="876"/>
    <w:pPr>
      <w:contextualSpacing/>
      <w:ind w:firstLine="480"/>
      <w:spacing w:after="156" w:line="360" w:lineRule="auto"/>
      <w:widowControl/>
    </w:pPr>
    <w:rPr>
      <w:rFonts w:ascii="Times New Roman" w:hAnsi="Times New Roman" w:eastAsia="宋体"/>
    </w:rPr>
  </w:style>
  <w:style w:type="paragraph" w:styleId="1145">
    <w:name w:val="UserStyle_0"/>
    <w:next w:val="1145"/>
    <w:link w:val="876"/>
    <w:qFormat/>
    <w:pPr>
      <w:jc w:val="both"/>
      <w:spacing w:after="160" w:line="259" w:lineRule="auto"/>
    </w:pPr>
    <w:rPr>
      <w:rFonts w:ascii="Arial" w:hAnsi="Arial"/>
      <w:sz w:val="21"/>
      <w:szCs w:val="21"/>
      <w:lang w:val="zh-CN" w:eastAsia="zh-CN" w:bidi="ar-SA"/>
    </w:rPr>
  </w:style>
  <w:style w:type="paragraph" w:styleId="1146">
    <w:name w:val="正文段"/>
    <w:basedOn w:val="876"/>
    <w:next w:val="1146"/>
    <w:link w:val="876"/>
    <w:pPr>
      <w:contextualSpacing/>
      <w:ind w:firstLine="200"/>
      <w:jc w:val="left"/>
      <w:spacing w:after="50" w:line="360" w:lineRule="auto"/>
      <w:widowControl/>
    </w:pPr>
    <w:rPr>
      <w:rFonts w:ascii="宋体" w:hAnsi="宋体"/>
      <w:sz w:val="24"/>
      <w:szCs w:val="20"/>
    </w:rPr>
  </w:style>
  <w:style w:type="paragraph" w:styleId="1147">
    <w:name w:val="题目 2"/>
    <w:next w:val="876"/>
    <w:link w:val="876"/>
    <w:pPr>
      <w:keepNext/>
      <w:outlineLvl w:val="1"/>
    </w:pPr>
    <w:rPr>
      <w:rFonts w:ascii="Helvetica" w:hAnsi="Helvetica" w:eastAsia="ヒラギノ角ゴ Pro W3"/>
      <w:b/>
      <w:color w:val="000000"/>
      <w:sz w:val="24"/>
      <w:lang w:val="en-US" w:eastAsia="zh-CN" w:bidi="ar-SA"/>
    </w:rPr>
  </w:style>
  <w:style w:type="paragraph" w:styleId="1148">
    <w:name w:val="题目 3"/>
    <w:next w:val="876"/>
    <w:link w:val="876"/>
    <w:pPr>
      <w:keepNext/>
      <w:outlineLvl w:val="2"/>
    </w:pPr>
    <w:rPr>
      <w:rFonts w:ascii="Helvetica" w:hAnsi="Helvetica" w:eastAsia="ヒラギノ角ゴ Pro W3"/>
      <w:b/>
      <w:color w:val="000000"/>
      <w:sz w:val="24"/>
      <w:lang w:val="en-US" w:eastAsia="zh-CN" w:bidi="ar-SA"/>
    </w:rPr>
  </w:style>
  <w:style w:type="paragraph" w:styleId="1149">
    <w:name w:val="默认段落字体 Para Char"/>
    <w:basedOn w:val="876"/>
    <w:next w:val="1149"/>
    <w:link w:val="876"/>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150">
    <w:name w:val="179"/>
    <w:next w:val="1150"/>
    <w:link w:val="876"/>
    <w:qFormat/>
    <w:pPr>
      <w:ind w:firstLine="420"/>
      <w:jc w:val="both"/>
      <w:spacing w:after="160" w:line="259" w:lineRule="auto"/>
    </w:pPr>
    <w:rPr>
      <w:sz w:val="21"/>
      <w:szCs w:val="24"/>
      <w:lang w:val="en-US" w:eastAsia="zh-CN" w:bidi="ar-SA"/>
    </w:rPr>
  </w:style>
  <w:style w:type="paragraph" w:styleId="1151">
    <w:name w:val=" Char Char Char"/>
    <w:basedOn w:val="876"/>
    <w:next w:val="1151"/>
    <w:link w:val="876"/>
    <w:pPr>
      <w:contextualSpacing/>
      <w:ind w:firstLine="200"/>
      <w:jc w:val="left"/>
      <w:spacing w:line="360" w:lineRule="auto"/>
    </w:pPr>
    <w:rPr>
      <w:rFonts w:ascii="仿宋_GB2312" w:hAnsi="宋体" w:eastAsia="仿宋_GB2312"/>
      <w:b/>
      <w:sz w:val="32"/>
      <w:szCs w:val="32"/>
    </w:rPr>
  </w:style>
  <w:style w:type="paragraph" w:styleId="1152">
    <w:name w:val=" Char1 Char Char Char"/>
    <w:basedOn w:val="876"/>
    <w:next w:val="1152"/>
    <w:link w:val="876"/>
    <w:pPr>
      <w:contextualSpacing/>
      <w:ind w:firstLine="200"/>
      <w:jc w:val="left"/>
      <w:spacing w:line="360" w:lineRule="auto"/>
    </w:pPr>
    <w:rPr>
      <w:rFonts w:ascii="宋体" w:hAnsi="宋体"/>
      <w:sz w:val="24"/>
      <w:szCs w:val="20"/>
    </w:rPr>
  </w:style>
  <w:style w:type="paragraph" w:styleId="1153">
    <w:name w:val=" Char1"/>
    <w:basedOn w:val="876"/>
    <w:next w:val="1153"/>
    <w:link w:val="876"/>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54">
    <w:name w:val="正文格式（宋体、12号、间距1.5）"/>
    <w:next w:val="1154"/>
    <w:link w:val="876"/>
    <w:pPr>
      <w:ind w:firstLine="496"/>
      <w:spacing w:line="360" w:lineRule="auto"/>
      <w:widowControl w:val="off"/>
    </w:pPr>
    <w:rPr>
      <w:rFonts w:ascii="宋体" w:hAnsi="宋体" w:eastAsia="ヒラギノ角ゴ Pro W3"/>
      <w:color w:val="000000"/>
      <w:sz w:val="24"/>
      <w:lang w:val="en-US" w:eastAsia="zh-CN" w:bidi="ar-SA"/>
    </w:rPr>
  </w:style>
  <w:style w:type="paragraph" w:styleId="1155">
    <w:name w:val="UserStyle_1"/>
    <w:next w:val="1150"/>
    <w:link w:val="876"/>
    <w:qFormat/>
    <w:pPr>
      <w:ind w:firstLine="420"/>
      <w:jc w:val="both"/>
    </w:pPr>
    <w:rPr>
      <w:sz w:val="21"/>
      <w:szCs w:val="22"/>
      <w:lang w:val="en-US" w:eastAsia="zh-CN" w:bidi="ar-SA"/>
    </w:rPr>
  </w:style>
  <w:style w:type="paragraph" w:styleId="1156">
    <w:name w:val=" Char2"/>
    <w:basedOn w:val="876"/>
    <w:next w:val="1156"/>
    <w:link w:val="876"/>
    <w:pPr>
      <w:contextualSpacing/>
      <w:ind w:firstLine="200"/>
      <w:jc w:val="left"/>
      <w:spacing w:line="360" w:lineRule="auto"/>
    </w:pPr>
    <w:rPr>
      <w:rFonts w:ascii="仿宋_GB2312" w:hAnsi="宋体" w:eastAsia="仿宋_GB2312"/>
      <w:b/>
      <w:sz w:val="32"/>
      <w:szCs w:val="32"/>
    </w:rPr>
  </w:style>
  <w:style w:type="paragraph" w:styleId="1157">
    <w:name w:val=" Char Char Char Char Char Char"/>
    <w:basedOn w:val="876"/>
    <w:next w:val="1157"/>
    <w:link w:val="876"/>
    <w:pPr>
      <w:contextualSpacing/>
      <w:ind w:firstLine="200"/>
      <w:jc w:val="left"/>
      <w:spacing w:line="360" w:lineRule="auto"/>
    </w:pPr>
    <w:rPr>
      <w:rFonts w:ascii="Tahoma" w:hAnsi="Tahoma"/>
      <w:sz w:val="24"/>
      <w:szCs w:val="20"/>
    </w:rPr>
  </w:style>
  <w:style w:type="paragraph" w:styleId="1158">
    <w:name w:val="Heading21"/>
    <w:next w:val="876"/>
    <w:link w:val="876"/>
    <w:qFormat/>
    <w:pPr>
      <w:jc w:val="both"/>
      <w:keepLines/>
      <w:keepNext/>
      <w:spacing w:before="260" w:after="260" w:line="415" w:lineRule="auto"/>
    </w:pPr>
    <w:rPr>
      <w:rFonts w:ascii="Arial" w:hAnsi="Arial" w:eastAsia="黑体"/>
      <w:b/>
      <w:bCs/>
      <w:sz w:val="32"/>
      <w:szCs w:val="32"/>
      <w:lang w:val="en-US" w:eastAsia="zh-CN" w:bidi="ar-SA"/>
    </w:rPr>
  </w:style>
  <w:style w:type="paragraph" w:styleId="1159">
    <w:name w:val="正文文字缩进 2"/>
    <w:basedOn w:val="876"/>
    <w:next w:val="1159"/>
    <w:link w:val="876"/>
    <w:pPr>
      <w:contextualSpacing/>
      <w:ind w:firstLine="481"/>
      <w:jc w:val="left"/>
      <w:spacing w:line="351" w:lineRule="atLeast"/>
      <w:widowControl/>
    </w:pPr>
    <w:rPr>
      <w:rFonts w:ascii="仿宋_GB2312" w:hAnsi="宋体" w:eastAsia="仿宋_GB2312"/>
      <w:color w:val="000000"/>
      <w:sz w:val="24"/>
      <w:szCs w:val="20"/>
    </w:rPr>
  </w:style>
  <w:style w:type="paragraph" w:styleId="1160">
    <w:name w:val="1"/>
    <w:basedOn w:val="876"/>
    <w:next w:val="932"/>
    <w:link w:val="876"/>
    <w:pPr>
      <w:contextualSpacing/>
      <w:ind w:firstLine="480"/>
      <w:jc w:val="left"/>
      <w:spacing w:line="440" w:lineRule="atLeast"/>
      <w:widowControl/>
    </w:pPr>
    <w:rPr>
      <w:rFonts w:ascii="宋体" w:hAnsi="宋体"/>
      <w:sz w:val="24"/>
      <w:szCs w:val="20"/>
    </w:rPr>
  </w:style>
  <w:style w:type="paragraph" w:styleId="1161">
    <w:name w:val=" Char1 Char Char Char Char Char Char"/>
    <w:basedOn w:val="876"/>
    <w:next w:val="1161"/>
    <w:link w:val="876"/>
    <w:pPr>
      <w:contextualSpacing/>
      <w:ind w:firstLine="200"/>
      <w:jc w:val="left"/>
      <w:spacing w:line="360" w:lineRule="auto"/>
    </w:pPr>
    <w:rPr>
      <w:rFonts w:ascii="仿宋_GB2312" w:hAnsi="宋体" w:eastAsia="仿宋_GB2312"/>
      <w:b/>
      <w:sz w:val="32"/>
      <w:szCs w:val="32"/>
    </w:rPr>
  </w:style>
  <w:style w:type="paragraph" w:styleId="1162">
    <w:name w:val="正文文字缩进 3"/>
    <w:basedOn w:val="876"/>
    <w:next w:val="1162"/>
    <w:link w:val="876"/>
    <w:pPr>
      <w:contextualSpacing/>
      <w:ind w:left="719" w:firstLine="481"/>
      <w:jc w:val="left"/>
      <w:spacing w:before="119" w:line="272" w:lineRule="atLeast"/>
      <w:widowControl/>
    </w:pPr>
    <w:rPr>
      <w:rFonts w:ascii="宋体" w:hAnsi="宋体"/>
      <w:color w:val="000000"/>
      <w:sz w:val="24"/>
      <w:szCs w:val="20"/>
    </w:rPr>
  </w:style>
  <w:style w:type="paragraph" w:styleId="1163">
    <w:name w:val="自由格式"/>
    <w:next w:val="1163"/>
    <w:link w:val="876"/>
    <w:rPr>
      <w:rFonts w:ascii="Helvetica" w:hAnsi="Helvetica" w:eastAsia="ヒラギノ角ゴ Pro W3"/>
      <w:color w:val="000000"/>
      <w:sz w:val="24"/>
      <w:lang w:val="en-US" w:eastAsia="zh-CN" w:bidi="ar-SA"/>
    </w:rPr>
  </w:style>
  <w:style w:type="paragraph" w:styleId="1164">
    <w:name w:val="样式4"/>
    <w:basedOn w:val="921"/>
    <w:next w:val="1164"/>
    <w:link w:val="876"/>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65">
    <w:name w:val=" Char"/>
    <w:basedOn w:val="876"/>
    <w:next w:val="1165"/>
    <w:link w:val="876"/>
    <w:pPr>
      <w:contextualSpacing/>
      <w:ind w:firstLine="200"/>
      <w:jc w:val="left"/>
      <w:spacing w:line="360" w:lineRule="auto"/>
    </w:pPr>
    <w:rPr>
      <w:rFonts w:ascii="仿宋_GB2312" w:hAnsi="宋体" w:eastAsia="仿宋_GB2312"/>
      <w:b/>
      <w:sz w:val="32"/>
      <w:szCs w:val="32"/>
    </w:rPr>
  </w:style>
  <w:style w:type="paragraph" w:styleId="1166">
    <w:name w:val="NormalIndent1"/>
    <w:next w:val="1166"/>
    <w:link w:val="876"/>
    <w:qFormat/>
    <w:pPr>
      <w:ind w:firstLine="200"/>
      <w:jc w:val="both"/>
      <w:spacing w:after="160" w:line="259" w:lineRule="auto"/>
    </w:pPr>
    <w:rPr>
      <w:sz w:val="21"/>
      <w:szCs w:val="24"/>
      <w:lang w:val="en-US" w:eastAsia="zh-CN" w:bidi="ar-SA"/>
    </w:rPr>
  </w:style>
  <w:style w:type="paragraph" w:styleId="1167">
    <w:name w:val=" Char4"/>
    <w:basedOn w:val="896"/>
    <w:next w:val="1167"/>
    <w:link w:val="876"/>
    <w:pPr>
      <w:contextualSpacing/>
      <w:ind w:firstLine="480"/>
      <w:spacing w:after="156" w:line="360" w:lineRule="auto"/>
      <w:widowControl/>
    </w:pPr>
    <w:rPr>
      <w:rFonts w:ascii="Times New Roman" w:hAnsi="Times New Roman" w:eastAsia="宋体"/>
      <w:sz w:val="21"/>
      <w:szCs w:val="24"/>
    </w:rPr>
  </w:style>
  <w:style w:type="paragraph" w:styleId="1168">
    <w:name w:val="g11"/>
    <w:basedOn w:val="876"/>
    <w:next w:val="1168"/>
    <w:link w:val="876"/>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9">
    <w:name w:val="Normal (Web)"/>
    <w:basedOn w:val="876"/>
    <w:next w:val="1169"/>
    <w:link w:val="876"/>
    <w:pPr>
      <w:contextualSpacing/>
      <w:ind w:firstLine="200"/>
      <w:jc w:val="left"/>
      <w:spacing w:line="360" w:lineRule="auto"/>
      <w:widowControl/>
    </w:pPr>
    <w:rPr>
      <w:rFonts w:ascii="ˎ̥" w:hAnsi="ˎ̥" w:cs="宋体"/>
      <w:color w:val="000000"/>
      <w:sz w:val="13"/>
      <w:szCs w:val="13"/>
    </w:rPr>
  </w:style>
  <w:style w:type="paragraph" w:styleId="1170">
    <w:name w:val="普通文字"/>
    <w:basedOn w:val="876"/>
    <w:next w:val="1170"/>
    <w:link w:val="876"/>
    <w:pPr>
      <w:contextualSpacing/>
      <w:ind w:firstLine="419"/>
      <w:jc w:val="left"/>
      <w:spacing w:line="351" w:lineRule="atLeast"/>
      <w:widowControl/>
    </w:pPr>
    <w:rPr>
      <w:rFonts w:ascii="宋体" w:hAnsi="宋体"/>
      <w:color w:val="000000"/>
      <w:sz w:val="24"/>
      <w:szCs w:val="20"/>
    </w:rPr>
  </w:style>
  <w:style w:type="paragraph" w:styleId="1171">
    <w:name w:val="样式 样式 标题 3 + (符号) 宋体 四号 加粗 黑色 段前: 0 磅 段后: 0 磅 行距: 固定值 22 磅 + 段前:..."/>
    <w:basedOn w:val="876"/>
    <w:next w:val="1171"/>
    <w:link w:val="876"/>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72">
    <w:name w:val="内文正文"/>
    <w:basedOn w:val="913"/>
    <w:next w:val="1172"/>
    <w:link w:val="876"/>
    <w:pPr>
      <w:contextualSpacing/>
      <w:ind w:firstLine="200"/>
      <w:spacing w:line="400" w:lineRule="exact"/>
      <w:widowControl w:val="off"/>
    </w:pPr>
    <w:rPr>
      <w:rFonts w:ascii="Arial" w:hAnsi="Arial" w:eastAsia="宋体" w:cs="Courier New"/>
      <w:color w:val="000000"/>
      <w:sz w:val="21"/>
      <w:szCs w:val="21"/>
    </w:rPr>
  </w:style>
  <w:style w:type="paragraph" w:styleId="1173">
    <w:name w:val="style11"/>
    <w:basedOn w:val="876"/>
    <w:next w:val="1173"/>
    <w:link w:val="876"/>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74">
    <w:name w:val="_Style 301"/>
    <w:basedOn w:val="876"/>
    <w:next w:val="977"/>
    <w:link w:val="876"/>
    <w:uiPriority w:val="34"/>
    <w:qFormat/>
    <w:pPr>
      <w:ind w:firstLine="420"/>
    </w:pPr>
    <w:rPr>
      <w:szCs w:val="24"/>
    </w:rPr>
  </w:style>
  <w:style w:type="character" w:styleId="1175" w:default="1">
    <w:name w:val="Default Paragraph Font"/>
    <w:uiPriority w:val="1"/>
    <w:semiHidden/>
    <w:unhideWhenUsed/>
  </w:style>
  <w:style w:type="numbering" w:styleId="1176" w:default="1">
    <w:name w:val="No List"/>
    <w:uiPriority w:val="99"/>
    <w:semiHidden/>
    <w:unhideWhenUsed/>
  </w:style>
  <w:style w:type="table" w:styleId="11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李晶晶</cp:lastModifiedBy>
  <cp:revision>8</cp:revision>
  <dcterms:created xsi:type="dcterms:W3CDTF">2022-03-30T05:25:00Z</dcterms:created>
  <dcterms:modified xsi:type="dcterms:W3CDTF">2024-08-08T06:25:11Z</dcterms:modified>
</cp:coreProperties>
</file>