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DFF1B"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t>启东市蝶湖中学2025年图书馆图书采购项目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二次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 w14:paraId="0E88D2CB"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公平竞争审查二维码</w:t>
      </w:r>
    </w:p>
    <w:p w14:paraId="55212D40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a743e77c1abe4e8d83a5470725461f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743e77c1abe4e8d83a5470725461f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6052F"/>
    <w:rsid w:val="6C75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31</Characters>
  <Lines>0</Lines>
  <Paragraphs>0</Paragraphs>
  <TotalTime>0</TotalTime>
  <ScaleCrop>false</ScaleCrop>
  <LinksUpToDate>false</LinksUpToDate>
  <CharactersWithSpaces>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2025-06-11T08:15:00Z</dcterms:created>
  <dc:creator>Administrator</dc:creator>
  <cp:lastModifiedBy>施晓威</cp:lastModifiedBy>
  <dcterms:modified xsi:type="dcterms:W3CDTF">2025-07-30T05:39:16Z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eyJoZGlkIjoiODc0MjRlY2Y3YTA0OTkxMWE5OTIwZjJkZmIzY2Y2YTQiLCJ1c2VySWQiOiIzODEwMDU5NDYifQ==</vt:lpwstr>
  </property>
  <property fmtid="{D5CDD505-2E9C-101B-9397-08002B2CF9AE}" pid="4" name="ICV">
    <vt:lpwstr>A0EA5AF7CFAF4A93A6E374DFF817FDE7_12</vt:lpwstr>
  </property>
</Properties>
</file>