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pBdr>
          <w:top w:val="single" w:color="auto" w:sz="4" w:space="1"/>
          <w:left w:val="single" w:color="auto" w:sz="4" w:space="4"/>
          <w:bottom w:val="single" w:color="auto" w:sz="4" w:space="1"/>
          <w:right w:val="single" w:color="auto" w:sz="4" w:space="4"/>
        </w:pBdr>
        <w:kinsoku/>
        <w:wordWrap/>
        <w:overflowPunct w:val="0"/>
        <w:topLinePunct/>
        <w:autoSpaceDE/>
        <w:autoSpaceDN/>
        <w:bidi w:val="0"/>
        <w:adjustRightInd/>
        <w:snapToGrid w:val="0"/>
        <w:spacing w:line="360" w:lineRule="auto"/>
        <w:ind w:firstLine="420" w:firstLineChars="200"/>
        <w:textAlignment w:val="auto"/>
        <w:rPr>
          <w:rFonts w:ascii="宋体" w:hAnsi="宋体" w:eastAsia="宋体" w:cs="宋体"/>
          <w:color w:val="auto"/>
          <w:spacing w:val="0"/>
          <w:position w:val="0"/>
          <w:highlight w:val="none"/>
        </w:rPr>
      </w:pPr>
      <w:r>
        <w:rPr>
          <w:rFonts w:hint="eastAsia" w:ascii="宋体" w:hAnsi="宋体" w:eastAsia="宋体" w:cs="宋体"/>
          <w:bCs/>
          <w:color w:val="auto"/>
          <w:spacing w:val="0"/>
          <w:position w:val="0"/>
          <w:highlight w:val="none"/>
          <w:lang w:eastAsia="zh-CN"/>
        </w:rPr>
        <w:t>南京市佑安医院精神科养老护工服务项目</w:t>
      </w:r>
      <w:r>
        <w:rPr>
          <w:rFonts w:hint="eastAsia" w:ascii="宋体" w:hAnsi="宋体" w:eastAsia="宋体" w:cs="宋体"/>
          <w:color w:val="auto"/>
          <w:spacing w:val="0"/>
          <w:position w:val="0"/>
          <w:highlight w:val="none"/>
        </w:rPr>
        <w:t>的潜在供应商应在</w:t>
      </w:r>
      <w:r>
        <w:rPr>
          <w:rFonts w:hint="eastAsia" w:ascii="宋体" w:hAnsi="宋体" w:eastAsia="宋体" w:cs="宋体"/>
          <w:color w:val="auto"/>
          <w:spacing w:val="0"/>
          <w:position w:val="0"/>
          <w:highlight w:val="none"/>
          <w:lang w:val="zh-CN"/>
        </w:rPr>
        <w:t>南京市鼓楼区清江南路18号鼓楼创新广场D栋1</w:t>
      </w:r>
      <w:r>
        <w:rPr>
          <w:rFonts w:hint="eastAsia" w:ascii="宋体" w:hAnsi="宋体" w:eastAsia="宋体" w:cs="宋体"/>
          <w:color w:val="auto"/>
          <w:spacing w:val="0"/>
          <w:position w:val="0"/>
          <w:highlight w:val="none"/>
        </w:rPr>
        <w:t>0</w:t>
      </w:r>
      <w:r>
        <w:rPr>
          <w:rFonts w:hint="eastAsia" w:ascii="宋体" w:hAnsi="宋体" w:eastAsia="宋体" w:cs="宋体"/>
          <w:color w:val="auto"/>
          <w:spacing w:val="0"/>
          <w:position w:val="0"/>
          <w:highlight w:val="none"/>
          <w:lang w:val="zh-CN"/>
        </w:rPr>
        <w:t>楼1</w:t>
      </w:r>
      <w:r>
        <w:rPr>
          <w:rFonts w:hint="eastAsia" w:ascii="宋体" w:hAnsi="宋体" w:eastAsia="宋体" w:cs="宋体"/>
          <w:color w:val="auto"/>
          <w:spacing w:val="0"/>
          <w:position w:val="0"/>
          <w:highlight w:val="none"/>
        </w:rPr>
        <w:t>004</w:t>
      </w:r>
      <w:r>
        <w:rPr>
          <w:rFonts w:hint="eastAsia" w:ascii="宋体" w:hAnsi="宋体" w:eastAsia="宋体" w:cs="宋体"/>
          <w:color w:val="auto"/>
          <w:spacing w:val="0"/>
          <w:position w:val="0"/>
          <w:highlight w:val="none"/>
          <w:lang w:val="zh-CN"/>
        </w:rPr>
        <w:t>室</w:t>
      </w:r>
      <w:r>
        <w:rPr>
          <w:rFonts w:hint="eastAsia" w:ascii="宋体" w:hAnsi="宋体" w:eastAsia="宋体" w:cs="宋体"/>
          <w:color w:val="auto"/>
          <w:spacing w:val="0"/>
          <w:position w:val="0"/>
          <w:highlight w:val="none"/>
        </w:rPr>
        <w:t>获取采购</w:t>
      </w:r>
      <w:r>
        <w:rPr>
          <w:rFonts w:hint="eastAsia" w:ascii="宋体" w:hAnsi="宋体" w:eastAsia="宋体" w:cs="宋体"/>
          <w:color w:val="auto"/>
          <w:spacing w:val="0"/>
          <w:position w:val="0"/>
          <w:highlight w:val="none"/>
          <w:lang w:val="zh-CN"/>
        </w:rPr>
        <w:t>文件</w:t>
      </w:r>
      <w:r>
        <w:rPr>
          <w:rFonts w:hint="eastAsia" w:ascii="宋体" w:hAnsi="宋体" w:eastAsia="宋体" w:cs="宋体"/>
          <w:color w:val="auto"/>
          <w:spacing w:val="0"/>
          <w:position w:val="0"/>
          <w:highlight w:val="none"/>
        </w:rPr>
        <w:t>，</w:t>
      </w:r>
      <w:r>
        <w:rPr>
          <w:rFonts w:hint="eastAsia" w:ascii="宋体" w:hAnsi="宋体" w:eastAsia="宋体" w:cs="宋体"/>
          <w:color w:val="auto"/>
          <w:spacing w:val="0"/>
          <w:position w:val="0"/>
          <w:highlight w:val="none"/>
          <w:lang w:val="zh-CN"/>
        </w:rPr>
        <w:t>并于</w:t>
      </w:r>
      <w:r>
        <w:rPr>
          <w:rFonts w:hint="eastAsia" w:ascii="宋体" w:hAnsi="宋体" w:eastAsia="宋体" w:cs="宋体"/>
          <w:color w:val="auto"/>
          <w:spacing w:val="0"/>
          <w:position w:val="0"/>
          <w:highlight w:val="none"/>
          <w:lang w:eastAsia="zh-CN"/>
        </w:rPr>
        <w:t>2024年5月20日</w:t>
      </w:r>
      <w:r>
        <w:rPr>
          <w:rFonts w:hint="eastAsia" w:ascii="宋体" w:hAnsi="宋体" w:eastAsia="宋体" w:cs="宋体"/>
          <w:color w:val="auto"/>
          <w:spacing w:val="0"/>
          <w:position w:val="0"/>
          <w:highlight w:val="none"/>
        </w:rPr>
        <w:t>14：00（</w:t>
      </w:r>
      <w:r>
        <w:rPr>
          <w:rFonts w:hint="eastAsia" w:ascii="宋体" w:hAnsi="宋体" w:eastAsia="宋体" w:cs="宋体"/>
          <w:color w:val="auto"/>
          <w:spacing w:val="0"/>
          <w:position w:val="0"/>
          <w:highlight w:val="none"/>
          <w:lang w:val="zh-CN"/>
        </w:rPr>
        <w:t>北京时</w:t>
      </w:r>
      <w:r>
        <w:rPr>
          <w:rFonts w:hint="eastAsia" w:ascii="宋体" w:hAnsi="宋体" w:eastAsia="宋体" w:cs="宋体"/>
          <w:bCs/>
          <w:color w:val="auto"/>
          <w:spacing w:val="0"/>
          <w:position w:val="0"/>
          <w:highlight w:val="none"/>
        </w:rPr>
        <w:t>间）前提交投标文件</w:t>
      </w:r>
      <w:r>
        <w:rPr>
          <w:rFonts w:hint="eastAsia" w:ascii="宋体" w:hAnsi="宋体" w:eastAsia="宋体" w:cs="宋体"/>
          <w:color w:val="auto"/>
          <w:spacing w:val="0"/>
          <w:position w:val="0"/>
          <w:highlight w:val="none"/>
        </w:rPr>
        <w:t>。</w:t>
      </w:r>
    </w:p>
    <w:p>
      <w:pPr>
        <w:keepNext w:val="0"/>
        <w:keepLines w:val="0"/>
        <w:pageBreakBefore w:val="0"/>
        <w:tabs>
          <w:tab w:val="left" w:pos="390"/>
          <w:tab w:val="center" w:pos="4404"/>
        </w:tabs>
        <w:kinsoku/>
        <w:wordWrap/>
        <w:overflowPunct w:val="0"/>
        <w:topLinePunct/>
        <w:autoSpaceDE/>
        <w:autoSpaceDN/>
        <w:bidi w:val="0"/>
        <w:adjustRightInd/>
        <w:snapToGrid w:val="0"/>
        <w:spacing w:line="360" w:lineRule="auto"/>
        <w:ind w:firstLine="420" w:firstLineChars="200"/>
        <w:textAlignment w:val="auto"/>
        <w:rPr>
          <w:rFonts w:ascii="宋体" w:hAnsi="宋体" w:eastAsia="宋体" w:cs="宋体"/>
          <w:color w:val="auto"/>
          <w:spacing w:val="0"/>
          <w:position w:val="0"/>
          <w:highlight w:val="none"/>
          <w:lang w:val="zh-CN"/>
        </w:rPr>
      </w:pPr>
      <w:r>
        <w:rPr>
          <w:rFonts w:hint="eastAsia" w:ascii="宋体" w:hAnsi="宋体" w:eastAsia="宋体" w:cs="宋体"/>
          <w:color w:val="auto"/>
          <w:spacing w:val="0"/>
          <w:position w:val="0"/>
          <w:highlight w:val="none"/>
        </w:rPr>
        <w:t>江苏省设备成套股份有限公司</w:t>
      </w:r>
      <w:r>
        <w:rPr>
          <w:rFonts w:hint="eastAsia" w:ascii="宋体" w:hAnsi="宋体" w:eastAsia="宋体" w:cs="宋体"/>
          <w:color w:val="auto"/>
          <w:spacing w:val="0"/>
          <w:position w:val="0"/>
          <w:highlight w:val="none"/>
          <w:lang w:val="zh-CN"/>
        </w:rPr>
        <w:t>（采购代理机构）受</w:t>
      </w:r>
      <w:r>
        <w:rPr>
          <w:rFonts w:hint="eastAsia" w:ascii="宋体" w:hAnsi="宋体" w:eastAsia="宋体" w:cs="宋体"/>
          <w:bCs/>
          <w:color w:val="auto"/>
          <w:spacing w:val="0"/>
          <w:position w:val="0"/>
          <w:highlight w:val="none"/>
        </w:rPr>
        <w:t>南京市佑安医院</w:t>
      </w:r>
      <w:r>
        <w:rPr>
          <w:rFonts w:hint="eastAsia" w:ascii="宋体" w:hAnsi="宋体" w:eastAsia="宋体" w:cs="宋体"/>
          <w:color w:val="auto"/>
          <w:spacing w:val="0"/>
          <w:position w:val="0"/>
          <w:highlight w:val="none"/>
          <w:lang w:val="zh-CN"/>
        </w:rPr>
        <w:t>（采购人）委托，就</w:t>
      </w:r>
      <w:r>
        <w:rPr>
          <w:rFonts w:hint="eastAsia" w:ascii="宋体" w:hAnsi="宋体" w:eastAsia="宋体" w:cs="宋体"/>
          <w:color w:val="auto"/>
          <w:spacing w:val="0"/>
          <w:position w:val="0"/>
          <w:highlight w:val="none"/>
          <w:lang w:eastAsia="zh-CN"/>
        </w:rPr>
        <w:t>南京市佑安医院精神科养老护工服务项目</w:t>
      </w:r>
      <w:r>
        <w:rPr>
          <w:rFonts w:hint="eastAsia" w:ascii="宋体" w:hAnsi="宋体" w:eastAsia="宋体" w:cs="宋体"/>
          <w:color w:val="auto"/>
          <w:spacing w:val="0"/>
          <w:position w:val="0"/>
          <w:highlight w:val="none"/>
          <w:lang w:val="zh-CN"/>
        </w:rPr>
        <w:t>（项目名称）进行公开招标采购，现欢迎符合资格条件的供应商参加。</w:t>
      </w:r>
    </w:p>
    <w:p>
      <w:pPr>
        <w:keepNext w:val="0"/>
        <w:keepLines w:val="0"/>
        <w:pageBreakBefore w:val="0"/>
        <w:tabs>
          <w:tab w:val="left" w:pos="390"/>
          <w:tab w:val="center" w:pos="4404"/>
        </w:tabs>
        <w:kinsoku/>
        <w:wordWrap/>
        <w:overflowPunct w:val="0"/>
        <w:topLinePunct/>
        <w:autoSpaceDE/>
        <w:autoSpaceDN/>
        <w:bidi w:val="0"/>
        <w:adjustRightInd/>
        <w:snapToGrid w:val="0"/>
        <w:spacing w:line="360" w:lineRule="auto"/>
        <w:ind w:firstLine="422" w:firstLineChars="200"/>
        <w:textAlignment w:val="auto"/>
        <w:rPr>
          <w:rFonts w:ascii="宋体" w:hAnsi="宋体" w:eastAsia="宋体" w:cs="宋体"/>
          <w:b/>
          <w:color w:val="auto"/>
          <w:spacing w:val="0"/>
          <w:position w:val="0"/>
          <w:highlight w:val="none"/>
        </w:rPr>
      </w:pPr>
      <w:bookmarkStart w:id="0" w:name="_Toc22404_WPSOffice_Level2"/>
      <w:bookmarkStart w:id="1" w:name="_Toc24258"/>
      <w:bookmarkStart w:id="2" w:name="_Toc24486"/>
      <w:r>
        <w:rPr>
          <w:rFonts w:hint="eastAsia" w:ascii="宋体" w:hAnsi="宋体" w:eastAsia="宋体" w:cs="宋体"/>
          <w:b/>
          <w:color w:val="auto"/>
          <w:spacing w:val="0"/>
          <w:position w:val="0"/>
          <w:highlight w:val="none"/>
        </w:rPr>
        <w:t>一、项目基本情况</w:t>
      </w:r>
      <w:bookmarkEnd w:id="0"/>
      <w:bookmarkEnd w:id="1"/>
      <w:bookmarkEnd w:id="2"/>
    </w:p>
    <w:p>
      <w:pPr>
        <w:keepNext w:val="0"/>
        <w:keepLines w:val="0"/>
        <w:pageBreakBefore w:val="0"/>
        <w:tabs>
          <w:tab w:val="left" w:pos="390"/>
          <w:tab w:val="center" w:pos="4404"/>
        </w:tabs>
        <w:kinsoku/>
        <w:wordWrap/>
        <w:overflowPunct w:val="0"/>
        <w:topLinePunct/>
        <w:autoSpaceDE/>
        <w:autoSpaceDN/>
        <w:bidi w:val="0"/>
        <w:adjustRightInd/>
        <w:snapToGrid w:val="0"/>
        <w:spacing w:line="360" w:lineRule="auto"/>
        <w:ind w:firstLine="420" w:firstLineChars="200"/>
        <w:textAlignment w:val="auto"/>
        <w:rPr>
          <w:rFonts w:ascii="宋体" w:hAnsi="宋体" w:eastAsia="宋体" w:cs="宋体"/>
          <w:color w:val="auto"/>
          <w:spacing w:val="0"/>
          <w:position w:val="0"/>
          <w:highlight w:val="none"/>
          <w:lang w:val="zh-CN"/>
        </w:rPr>
      </w:pPr>
      <w:r>
        <w:rPr>
          <w:rFonts w:hint="eastAsia" w:ascii="宋体" w:hAnsi="宋体" w:eastAsia="宋体" w:cs="宋体"/>
          <w:color w:val="auto"/>
          <w:spacing w:val="0"/>
          <w:position w:val="0"/>
          <w:highlight w:val="none"/>
          <w:lang w:val="zh-CN"/>
        </w:rPr>
        <w:t>项目编号：ZJ203224530953</w:t>
      </w:r>
    </w:p>
    <w:p>
      <w:pPr>
        <w:keepNext w:val="0"/>
        <w:keepLines w:val="0"/>
        <w:pageBreakBefore w:val="0"/>
        <w:tabs>
          <w:tab w:val="left" w:pos="390"/>
          <w:tab w:val="center" w:pos="4404"/>
        </w:tabs>
        <w:kinsoku/>
        <w:wordWrap/>
        <w:overflowPunct w:val="0"/>
        <w:topLinePunct/>
        <w:autoSpaceDE/>
        <w:autoSpaceDN/>
        <w:bidi w:val="0"/>
        <w:adjustRightInd/>
        <w:snapToGrid w:val="0"/>
        <w:spacing w:line="360" w:lineRule="auto"/>
        <w:ind w:firstLine="420" w:firstLineChars="200"/>
        <w:textAlignment w:val="auto"/>
        <w:rPr>
          <w:rFonts w:ascii="宋体" w:hAnsi="宋体" w:eastAsia="宋体" w:cs="宋体"/>
          <w:color w:val="auto"/>
          <w:spacing w:val="0"/>
          <w:position w:val="0"/>
          <w:highlight w:val="none"/>
          <w:lang w:val="zh-CN"/>
        </w:rPr>
      </w:pPr>
      <w:r>
        <w:rPr>
          <w:rFonts w:hint="eastAsia" w:ascii="宋体" w:hAnsi="宋体" w:eastAsia="宋体" w:cs="宋体"/>
          <w:color w:val="auto"/>
          <w:spacing w:val="0"/>
          <w:position w:val="0"/>
          <w:highlight w:val="none"/>
          <w:lang w:val="zh-CN"/>
        </w:rPr>
        <w:t>项目名称：南京市佑安医院精神科养老护工服务项目</w:t>
      </w:r>
    </w:p>
    <w:p>
      <w:pPr>
        <w:keepNext w:val="0"/>
        <w:keepLines w:val="0"/>
        <w:pageBreakBefore w:val="0"/>
        <w:kinsoku/>
        <w:wordWrap/>
        <w:overflowPunct w:val="0"/>
        <w:topLinePunct/>
        <w:autoSpaceDE/>
        <w:autoSpaceDN/>
        <w:bidi w:val="0"/>
        <w:snapToGrid w:val="0"/>
        <w:spacing w:line="360" w:lineRule="auto"/>
        <w:ind w:firstLine="424" w:firstLineChars="202"/>
        <w:rPr>
          <w:rFonts w:ascii="宋体" w:hAnsi="宋体" w:eastAsia="宋体" w:cs="宋体"/>
          <w:bCs/>
          <w:color w:val="auto"/>
          <w:spacing w:val="0"/>
          <w:position w:val="0"/>
          <w:highlight w:val="none"/>
        </w:rPr>
      </w:pPr>
      <w:r>
        <w:rPr>
          <w:rFonts w:hint="eastAsia" w:ascii="宋体" w:hAnsi="宋体" w:eastAsia="宋体" w:cs="宋体"/>
          <w:bCs/>
          <w:color w:val="auto"/>
          <w:spacing w:val="0"/>
          <w:position w:val="0"/>
          <w:highlight w:val="none"/>
          <w:lang w:val="zh-CN"/>
        </w:rPr>
        <w:t>预算金额：</w:t>
      </w:r>
      <w:r>
        <w:rPr>
          <w:rFonts w:hint="eastAsia" w:ascii="宋体" w:hAnsi="宋体" w:eastAsia="宋体" w:cs="宋体"/>
          <w:bCs/>
          <w:color w:val="auto"/>
          <w:spacing w:val="0"/>
          <w:position w:val="0"/>
          <w:highlight w:val="none"/>
        </w:rPr>
        <w:t>每年399.4万元人民币</w:t>
      </w:r>
    </w:p>
    <w:p>
      <w:pPr>
        <w:keepNext w:val="0"/>
        <w:keepLines w:val="0"/>
        <w:pageBreakBefore w:val="0"/>
        <w:kinsoku/>
        <w:wordWrap/>
        <w:overflowPunct w:val="0"/>
        <w:topLinePunct/>
        <w:autoSpaceDE/>
        <w:autoSpaceDN/>
        <w:bidi w:val="0"/>
        <w:snapToGrid w:val="0"/>
        <w:spacing w:line="360" w:lineRule="auto"/>
        <w:ind w:firstLine="424" w:firstLineChars="202"/>
        <w:rPr>
          <w:rFonts w:ascii="宋体" w:hAnsi="宋体" w:eastAsia="宋体" w:cs="宋体"/>
          <w:bCs/>
          <w:color w:val="auto"/>
          <w:spacing w:val="0"/>
          <w:position w:val="0"/>
          <w:highlight w:val="none"/>
          <w:lang w:val="zh-CN"/>
        </w:rPr>
      </w:pPr>
      <w:r>
        <w:rPr>
          <w:rFonts w:hint="eastAsia" w:ascii="宋体" w:hAnsi="宋体" w:eastAsia="宋体" w:cs="宋体"/>
          <w:bCs/>
          <w:color w:val="auto"/>
          <w:spacing w:val="0"/>
          <w:position w:val="0"/>
          <w:highlight w:val="none"/>
          <w:lang w:val="zh-CN"/>
        </w:rPr>
        <w:t>最高限价：</w:t>
      </w:r>
      <w:r>
        <w:rPr>
          <w:rFonts w:hint="eastAsia" w:ascii="宋体" w:hAnsi="宋体" w:eastAsia="宋体" w:cs="宋体"/>
          <w:bCs/>
          <w:color w:val="auto"/>
          <w:spacing w:val="0"/>
          <w:position w:val="0"/>
          <w:highlight w:val="none"/>
        </w:rPr>
        <w:t>每年</w:t>
      </w:r>
      <w:r>
        <w:rPr>
          <w:rFonts w:hint="eastAsia" w:ascii="宋体" w:hAnsi="宋体" w:eastAsia="宋体" w:cs="宋体"/>
          <w:color w:val="auto"/>
          <w:spacing w:val="0"/>
          <w:position w:val="0"/>
          <w:highlight w:val="none"/>
        </w:rPr>
        <w:t>399.4万元人民币</w:t>
      </w:r>
      <w:r>
        <w:rPr>
          <w:rFonts w:hint="eastAsia" w:ascii="宋体" w:hAnsi="宋体" w:eastAsia="宋体" w:cs="宋体"/>
          <w:bCs/>
          <w:color w:val="auto"/>
          <w:spacing w:val="0"/>
          <w:position w:val="0"/>
          <w:highlight w:val="none"/>
          <w:lang w:val="zh-CN"/>
        </w:rPr>
        <w:t>，</w:t>
      </w:r>
      <w:r>
        <w:rPr>
          <w:rFonts w:hint="eastAsia" w:ascii="宋体" w:hAnsi="宋体" w:eastAsia="宋体" w:cs="宋体"/>
          <w:bCs/>
          <w:color w:val="auto"/>
          <w:spacing w:val="0"/>
          <w:position w:val="0"/>
          <w:highlight w:val="none"/>
        </w:rPr>
        <w:t>报价</w:t>
      </w:r>
      <w:r>
        <w:rPr>
          <w:rFonts w:hint="eastAsia" w:ascii="宋体" w:hAnsi="宋体" w:eastAsia="宋体" w:cs="宋体"/>
          <w:bCs/>
          <w:color w:val="auto"/>
          <w:spacing w:val="0"/>
          <w:position w:val="0"/>
          <w:highlight w:val="none"/>
          <w:lang w:val="zh-CN"/>
        </w:rPr>
        <w:t>超过</w:t>
      </w:r>
      <w:r>
        <w:rPr>
          <w:rFonts w:hint="eastAsia" w:ascii="宋体" w:hAnsi="宋体" w:eastAsia="宋体" w:cs="宋体"/>
          <w:bCs/>
          <w:color w:val="auto"/>
          <w:spacing w:val="0"/>
          <w:position w:val="0"/>
          <w:highlight w:val="none"/>
        </w:rPr>
        <w:t>者</w:t>
      </w:r>
      <w:r>
        <w:rPr>
          <w:rFonts w:hint="eastAsia" w:ascii="宋体" w:hAnsi="宋体" w:eastAsia="宋体" w:cs="宋体"/>
          <w:bCs/>
          <w:color w:val="auto"/>
          <w:spacing w:val="0"/>
          <w:position w:val="0"/>
          <w:highlight w:val="none"/>
          <w:lang w:val="zh-CN"/>
        </w:rPr>
        <w:t>作无效投标处理。</w:t>
      </w:r>
    </w:p>
    <w:p>
      <w:pPr>
        <w:keepNext w:val="0"/>
        <w:keepLines w:val="0"/>
        <w:pageBreakBefore w:val="0"/>
        <w:tabs>
          <w:tab w:val="left" w:pos="390"/>
          <w:tab w:val="center" w:pos="4404"/>
        </w:tabs>
        <w:kinsoku/>
        <w:wordWrap/>
        <w:overflowPunct w:val="0"/>
        <w:topLinePunct/>
        <w:autoSpaceDE/>
        <w:autoSpaceDN/>
        <w:bidi w:val="0"/>
        <w:adjustRightInd/>
        <w:snapToGrid w:val="0"/>
        <w:spacing w:line="360" w:lineRule="auto"/>
        <w:ind w:firstLine="420" w:firstLineChars="200"/>
        <w:textAlignment w:val="auto"/>
        <w:rPr>
          <w:rFonts w:ascii="宋体" w:hAnsi="宋体" w:eastAsia="宋体" w:cs="宋体"/>
          <w:color w:val="auto"/>
          <w:spacing w:val="0"/>
          <w:position w:val="0"/>
          <w:highlight w:val="none"/>
          <w:lang w:val="zh-CN"/>
        </w:rPr>
      </w:pPr>
      <w:r>
        <w:rPr>
          <w:rFonts w:hint="eastAsia" w:ascii="宋体" w:hAnsi="宋体" w:eastAsia="宋体" w:cs="宋体"/>
          <w:color w:val="auto"/>
          <w:spacing w:val="0"/>
          <w:position w:val="0"/>
          <w:highlight w:val="none"/>
          <w:lang w:val="zh-CN"/>
        </w:rPr>
        <w:t>采购方式：公开招标</w:t>
      </w:r>
    </w:p>
    <w:p>
      <w:pPr>
        <w:keepNext w:val="0"/>
        <w:keepLines w:val="0"/>
        <w:pageBreakBefore w:val="0"/>
        <w:tabs>
          <w:tab w:val="left" w:pos="390"/>
          <w:tab w:val="center" w:pos="4404"/>
        </w:tabs>
        <w:kinsoku/>
        <w:wordWrap/>
        <w:overflowPunct w:val="0"/>
        <w:topLinePunct/>
        <w:autoSpaceDE/>
        <w:autoSpaceDN/>
        <w:bidi w:val="0"/>
        <w:adjustRightInd/>
        <w:snapToGrid w:val="0"/>
        <w:spacing w:line="360" w:lineRule="auto"/>
        <w:ind w:firstLine="420" w:firstLineChars="200"/>
        <w:textAlignment w:val="auto"/>
        <w:rPr>
          <w:rFonts w:ascii="宋体" w:hAnsi="宋体" w:eastAsia="宋体" w:cs="宋体"/>
          <w:color w:val="auto"/>
          <w:spacing w:val="0"/>
          <w:position w:val="0"/>
          <w:highlight w:val="none"/>
          <w:lang w:val="zh-CN"/>
        </w:rPr>
      </w:pPr>
      <w:r>
        <w:rPr>
          <w:rFonts w:hint="eastAsia" w:ascii="宋体" w:hAnsi="宋体" w:eastAsia="宋体" w:cs="宋体"/>
          <w:color w:val="auto"/>
          <w:spacing w:val="0"/>
          <w:position w:val="0"/>
          <w:highlight w:val="none"/>
          <w:lang w:val="zh-CN"/>
        </w:rPr>
        <w:t>采购需求：</w:t>
      </w:r>
      <w:r>
        <w:rPr>
          <w:rFonts w:hint="eastAsia" w:ascii="宋体" w:hAnsi="宋体" w:eastAsia="宋体" w:cs="宋体"/>
          <w:snapToGrid/>
          <w:color w:val="auto"/>
          <w:spacing w:val="0"/>
          <w:kern w:val="2"/>
          <w:position w:val="0"/>
          <w:highlight w:val="none"/>
        </w:rPr>
        <w:t>为了满足南京市佑安医院健康发展的需求，提高南京市佑安医院管理服务水平，响应相关国家养老政策，现采购人拟通过公开招标方式确定一家供应商承接南京市佑安医院相关老年人护理服务，供应商须</w:t>
      </w:r>
      <w:r>
        <w:rPr>
          <w:rFonts w:hint="eastAsia" w:ascii="宋体" w:hAnsi="宋体" w:eastAsia="宋体" w:cs="宋体"/>
          <w:color w:val="auto"/>
          <w:spacing w:val="0"/>
          <w:position w:val="0"/>
          <w:highlight w:val="none"/>
        </w:rPr>
        <w:t>提供服务人员不少于51人</w:t>
      </w:r>
      <w:r>
        <w:rPr>
          <w:rFonts w:hint="eastAsia" w:ascii="宋体" w:hAnsi="宋体" w:eastAsia="宋体" w:cs="宋体"/>
          <w:color w:val="auto"/>
          <w:spacing w:val="0"/>
          <w:position w:val="0"/>
          <w:highlight w:val="none"/>
          <w:lang w:val="zh-CN"/>
        </w:rPr>
        <w:t>，</w:t>
      </w:r>
      <w:r>
        <w:rPr>
          <w:rFonts w:hint="eastAsia" w:ascii="宋体" w:hAnsi="宋体" w:eastAsia="宋体" w:cs="宋体"/>
          <w:snapToGrid/>
          <w:color w:val="auto"/>
          <w:spacing w:val="0"/>
          <w:kern w:val="2"/>
          <w:position w:val="0"/>
          <w:highlight w:val="none"/>
        </w:rPr>
        <w:t>服务内容包括为老年人提供生活照料、专科照护、安全防护、康复护理、精神慰藉、文化娱乐等。</w:t>
      </w:r>
    </w:p>
    <w:p>
      <w:pPr>
        <w:keepNext w:val="0"/>
        <w:keepLines w:val="0"/>
        <w:pageBreakBefore w:val="0"/>
        <w:pBdr>
          <w:top w:val="none" w:color="000000" w:sz="0" w:space="0"/>
          <w:left w:val="none" w:color="000000" w:sz="0" w:space="0"/>
          <w:bottom w:val="none" w:color="000000" w:sz="0" w:space="0"/>
          <w:right w:val="none" w:color="000000" w:sz="0" w:space="0"/>
        </w:pBdr>
        <w:kinsoku/>
        <w:wordWrap/>
        <w:overflowPunct w:val="0"/>
        <w:topLinePunct/>
        <w:autoSpaceDE/>
        <w:autoSpaceDN/>
        <w:bidi w:val="0"/>
        <w:snapToGrid w:val="0"/>
        <w:spacing w:line="360" w:lineRule="auto"/>
        <w:ind w:firstLine="420"/>
        <w:jc w:val="both"/>
        <w:rPr>
          <w:rFonts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服务期限：合同签订之日起一年。合同期满后，采购人有权根据供应商履约服务情况决定是否续签下一年度服务合同或另行采购，续签合同一次一年，续签不超过两次。</w:t>
      </w:r>
    </w:p>
    <w:p>
      <w:pPr>
        <w:keepNext w:val="0"/>
        <w:keepLines w:val="0"/>
        <w:pageBreakBefore w:val="0"/>
        <w:tabs>
          <w:tab w:val="left" w:pos="390"/>
          <w:tab w:val="center" w:pos="4404"/>
        </w:tabs>
        <w:kinsoku/>
        <w:wordWrap/>
        <w:overflowPunct w:val="0"/>
        <w:topLinePunct/>
        <w:autoSpaceDE/>
        <w:autoSpaceDN/>
        <w:bidi w:val="0"/>
        <w:adjustRightInd/>
        <w:snapToGrid w:val="0"/>
        <w:spacing w:line="360" w:lineRule="auto"/>
        <w:ind w:firstLine="420" w:firstLineChars="200"/>
        <w:textAlignment w:val="auto"/>
        <w:rPr>
          <w:rFonts w:ascii="宋体" w:hAnsi="宋体" w:eastAsia="宋体" w:cs="宋体"/>
          <w:color w:val="auto"/>
          <w:spacing w:val="0"/>
          <w:position w:val="0"/>
          <w:highlight w:val="none"/>
          <w:lang w:val="zh-CN"/>
        </w:rPr>
      </w:pPr>
      <w:r>
        <w:rPr>
          <w:rFonts w:hint="eastAsia" w:ascii="宋体" w:hAnsi="宋体" w:eastAsia="宋体" w:cs="宋体"/>
          <w:color w:val="auto"/>
          <w:spacing w:val="0"/>
          <w:position w:val="0"/>
          <w:highlight w:val="none"/>
          <w:lang w:val="zh-CN"/>
        </w:rPr>
        <w:t>本项目标的所属行业：其他未列明行业。</w:t>
      </w:r>
    </w:p>
    <w:p>
      <w:pPr>
        <w:keepNext w:val="0"/>
        <w:keepLines w:val="0"/>
        <w:pageBreakBefore w:val="0"/>
        <w:kinsoku/>
        <w:wordWrap/>
        <w:overflowPunct w:val="0"/>
        <w:topLinePunct/>
        <w:autoSpaceDE/>
        <w:autoSpaceDN/>
        <w:bidi w:val="0"/>
        <w:snapToGrid w:val="0"/>
        <w:spacing w:line="360" w:lineRule="auto"/>
        <w:outlineLvl w:val="1"/>
        <w:rPr>
          <w:rFonts w:ascii="宋体" w:hAnsi="宋体" w:eastAsia="宋体" w:cs="宋体"/>
          <w:b/>
          <w:color w:val="auto"/>
          <w:spacing w:val="0"/>
          <w:position w:val="0"/>
          <w:highlight w:val="none"/>
        </w:rPr>
      </w:pPr>
      <w:bookmarkStart w:id="3" w:name="_Toc4959"/>
      <w:bookmarkStart w:id="4" w:name="_Toc14259"/>
      <w:bookmarkStart w:id="5" w:name="_Toc21809_WPSOffice_Level2"/>
      <w:r>
        <w:rPr>
          <w:rFonts w:hint="eastAsia" w:ascii="宋体" w:hAnsi="宋体" w:eastAsia="宋体" w:cs="宋体"/>
          <w:b/>
          <w:color w:val="auto"/>
          <w:spacing w:val="0"/>
          <w:position w:val="0"/>
          <w:highlight w:val="none"/>
        </w:rPr>
        <w:t>二、申请人的资格要求</w:t>
      </w:r>
      <w:bookmarkEnd w:id="3"/>
      <w:bookmarkEnd w:id="4"/>
      <w:bookmarkEnd w:id="5"/>
    </w:p>
    <w:p>
      <w:pPr>
        <w:keepNext w:val="0"/>
        <w:keepLines w:val="0"/>
        <w:pageBreakBefore w:val="0"/>
        <w:kinsoku/>
        <w:wordWrap/>
        <w:overflowPunct w:val="0"/>
        <w:topLinePunct/>
        <w:autoSpaceDE/>
        <w:autoSpaceDN/>
        <w:bidi w:val="0"/>
        <w:snapToGrid w:val="0"/>
        <w:spacing w:line="360" w:lineRule="auto"/>
        <w:ind w:firstLine="426" w:firstLineChars="202"/>
        <w:outlineLvl w:val="2"/>
        <w:rPr>
          <w:rFonts w:ascii="宋体" w:hAnsi="宋体" w:eastAsia="宋体" w:cs="宋体"/>
          <w:b/>
          <w:color w:val="auto"/>
          <w:spacing w:val="0"/>
          <w:position w:val="0"/>
          <w:highlight w:val="none"/>
        </w:rPr>
      </w:pPr>
      <w:bookmarkStart w:id="6" w:name="_Toc4137"/>
      <w:r>
        <w:rPr>
          <w:rFonts w:hint="eastAsia" w:ascii="宋体" w:hAnsi="宋体" w:eastAsia="宋体" w:cs="宋体"/>
          <w:b/>
          <w:color w:val="auto"/>
          <w:spacing w:val="0"/>
          <w:position w:val="0"/>
          <w:highlight w:val="none"/>
        </w:rPr>
        <w:t>1.满足《中华人民共和国政府采购法》第二十二条规定，并提供下列材料：</w:t>
      </w:r>
      <w:bookmarkEnd w:id="6"/>
    </w:p>
    <w:p>
      <w:pPr>
        <w:keepNext w:val="0"/>
        <w:keepLines w:val="0"/>
        <w:pageBreakBefore w:val="0"/>
        <w:kinsoku/>
        <w:wordWrap/>
        <w:overflowPunct w:val="0"/>
        <w:topLinePunct/>
        <w:autoSpaceDE/>
        <w:autoSpaceDN/>
        <w:bidi w:val="0"/>
        <w:snapToGrid w:val="0"/>
        <w:spacing w:line="360" w:lineRule="auto"/>
        <w:ind w:firstLine="424" w:firstLineChars="202"/>
        <w:rPr>
          <w:rFonts w:ascii="宋体" w:hAnsi="宋体" w:cs="宋体"/>
          <w:bCs/>
          <w:color w:val="auto"/>
          <w:spacing w:val="0"/>
          <w:position w:val="0"/>
          <w:highlight w:val="none"/>
        </w:rPr>
      </w:pPr>
      <w:r>
        <w:rPr>
          <w:rFonts w:hint="eastAsia" w:ascii="宋体" w:hAnsi="宋体" w:cs="宋体"/>
          <w:bCs/>
          <w:color w:val="auto"/>
          <w:spacing w:val="0"/>
          <w:position w:val="0"/>
          <w:highlight w:val="none"/>
        </w:rPr>
        <w:t xml:space="preserve">（1）具有独立承担民事责任的能力（提供法人或者其他组织的营业执照等证明材料）； </w:t>
      </w:r>
    </w:p>
    <w:p>
      <w:pPr>
        <w:keepNext w:val="0"/>
        <w:keepLines w:val="0"/>
        <w:pageBreakBefore w:val="0"/>
        <w:kinsoku/>
        <w:wordWrap/>
        <w:overflowPunct w:val="0"/>
        <w:topLinePunct/>
        <w:autoSpaceDE/>
        <w:autoSpaceDN/>
        <w:bidi w:val="0"/>
        <w:snapToGrid w:val="0"/>
        <w:spacing w:line="360" w:lineRule="auto"/>
        <w:ind w:firstLine="424" w:firstLineChars="202"/>
        <w:rPr>
          <w:rFonts w:ascii="宋体" w:hAnsi="宋体" w:cs="宋体"/>
          <w:bCs/>
          <w:color w:val="auto"/>
          <w:spacing w:val="0"/>
          <w:position w:val="0"/>
          <w:highlight w:val="none"/>
        </w:rPr>
      </w:pPr>
      <w:r>
        <w:rPr>
          <w:rFonts w:hint="eastAsia" w:ascii="宋体" w:hAnsi="宋体" w:cs="宋体"/>
          <w:bCs/>
          <w:color w:val="auto"/>
          <w:spacing w:val="0"/>
          <w:position w:val="0"/>
          <w:highlight w:val="none"/>
        </w:rPr>
        <w:t>（2）具有良好的商业信誉和健全的财务会计制度[（</w:t>
      </w:r>
      <w:r>
        <w:rPr>
          <w:rFonts w:hint="eastAsia" w:ascii="宋体" w:hAnsi="宋体" w:cs="宋体"/>
          <w:color w:val="auto"/>
          <w:spacing w:val="0"/>
          <w:position w:val="0"/>
          <w:highlight w:val="none"/>
        </w:rPr>
        <w:t>提供</w:t>
      </w:r>
      <w:r>
        <w:rPr>
          <w:rFonts w:hint="eastAsia" w:ascii="宋体" w:hAnsi="宋体" w:cs="宋体"/>
          <w:color w:val="auto"/>
          <w:spacing w:val="0"/>
          <w:position w:val="0"/>
          <w:highlight w:val="none"/>
          <w:lang w:val="en-US" w:eastAsia="zh-CN"/>
        </w:rPr>
        <w:t>磋商</w:t>
      </w:r>
      <w:r>
        <w:rPr>
          <w:rFonts w:hint="eastAsia" w:ascii="宋体" w:hAnsi="宋体" w:cs="宋体"/>
          <w:color w:val="auto"/>
          <w:spacing w:val="0"/>
          <w:position w:val="0"/>
          <w:highlight w:val="none"/>
        </w:rPr>
        <w:t>前六个月内任意一个月的财务状况报告（至少包括资产负债表和利润表）（法人或者其他组织成立未满三个月的可以不提供），或</w:t>
      </w:r>
      <w:r>
        <w:rPr>
          <w:rFonts w:hint="eastAsia" w:ascii="宋体" w:hAnsi="宋体" w:cs="宋体"/>
          <w:color w:val="auto"/>
          <w:spacing w:val="0"/>
          <w:position w:val="0"/>
          <w:highlight w:val="none"/>
          <w:lang w:eastAsia="zh-CN"/>
        </w:rPr>
        <w:t>磋商前六个月</w:t>
      </w:r>
      <w:r>
        <w:rPr>
          <w:rFonts w:hint="eastAsia" w:ascii="宋体" w:hAnsi="宋体" w:cs="宋体"/>
          <w:color w:val="auto"/>
          <w:spacing w:val="0"/>
          <w:position w:val="0"/>
          <w:highlight w:val="none"/>
        </w:rPr>
        <w:t>内银行出具的资信证明，或其2023年度或2022年度财务报告。</w:t>
      </w:r>
      <w:r>
        <w:rPr>
          <w:rFonts w:hint="eastAsia" w:ascii="宋体" w:hAnsi="宋体" w:cs="宋体"/>
          <w:bCs/>
          <w:color w:val="auto"/>
          <w:spacing w:val="0"/>
          <w:position w:val="0"/>
          <w:highlight w:val="none"/>
        </w:rPr>
        <w:t>提供方式：复印件加盖供应商公章装订于</w:t>
      </w:r>
      <w:r>
        <w:rPr>
          <w:rFonts w:hint="eastAsia" w:ascii="宋体" w:hAnsi="宋体" w:cs="宋体"/>
          <w:bCs/>
          <w:color w:val="auto"/>
          <w:spacing w:val="0"/>
          <w:position w:val="0"/>
          <w:highlight w:val="none"/>
          <w:lang w:eastAsia="zh-CN"/>
        </w:rPr>
        <w:t>响应文件</w:t>
      </w:r>
      <w:r>
        <w:rPr>
          <w:rFonts w:hint="eastAsia" w:ascii="宋体" w:hAnsi="宋体" w:cs="宋体"/>
          <w:bCs/>
          <w:color w:val="auto"/>
          <w:spacing w:val="0"/>
          <w:position w:val="0"/>
          <w:highlight w:val="none"/>
        </w:rPr>
        <w:t>中）]；</w:t>
      </w:r>
    </w:p>
    <w:p>
      <w:pPr>
        <w:keepNext w:val="0"/>
        <w:keepLines w:val="0"/>
        <w:pageBreakBefore w:val="0"/>
        <w:kinsoku/>
        <w:wordWrap/>
        <w:overflowPunct w:val="0"/>
        <w:topLinePunct/>
        <w:autoSpaceDE/>
        <w:autoSpaceDN/>
        <w:bidi w:val="0"/>
        <w:snapToGrid w:val="0"/>
        <w:spacing w:line="360" w:lineRule="auto"/>
        <w:ind w:firstLine="424" w:firstLineChars="202"/>
        <w:rPr>
          <w:rFonts w:ascii="宋体" w:hAnsi="宋体" w:cs="宋体"/>
          <w:bCs/>
          <w:color w:val="auto"/>
          <w:spacing w:val="0"/>
          <w:position w:val="0"/>
          <w:highlight w:val="none"/>
        </w:rPr>
      </w:pPr>
      <w:r>
        <w:rPr>
          <w:rFonts w:hint="eastAsia" w:ascii="宋体" w:hAnsi="宋体" w:cs="宋体"/>
          <w:bCs/>
          <w:color w:val="auto"/>
          <w:spacing w:val="0"/>
          <w:position w:val="0"/>
          <w:highlight w:val="none"/>
        </w:rPr>
        <w:t>（3）具有履行合同所必需的设备和专业技术能力（供应商根据履行采购项目合同需要，提供具有履行合同所必需的设备和专业技术能力的声明或证明材料）；</w:t>
      </w:r>
    </w:p>
    <w:p>
      <w:pPr>
        <w:keepNext w:val="0"/>
        <w:keepLines w:val="0"/>
        <w:pageBreakBefore w:val="0"/>
        <w:kinsoku/>
        <w:wordWrap/>
        <w:overflowPunct w:val="0"/>
        <w:topLinePunct/>
        <w:autoSpaceDE/>
        <w:autoSpaceDN/>
        <w:bidi w:val="0"/>
        <w:snapToGrid w:val="0"/>
        <w:spacing w:line="360" w:lineRule="auto"/>
        <w:ind w:left="7" w:firstLine="420" w:firstLineChars="200"/>
        <w:rPr>
          <w:rFonts w:ascii="宋体" w:hAnsi="宋体" w:cs="宋体"/>
          <w:color w:val="auto"/>
          <w:spacing w:val="0"/>
          <w:position w:val="0"/>
          <w:highlight w:val="none"/>
        </w:rPr>
      </w:pPr>
      <w:r>
        <w:rPr>
          <w:rFonts w:hint="eastAsia" w:ascii="宋体" w:hAnsi="宋体" w:cs="宋体"/>
          <w:bCs/>
          <w:color w:val="auto"/>
          <w:spacing w:val="0"/>
          <w:position w:val="0"/>
          <w:highlight w:val="none"/>
        </w:rPr>
        <w:t>（4）有依法缴纳税收和社会保障资金的良好记录[1.</w:t>
      </w:r>
      <w:r>
        <w:rPr>
          <w:rFonts w:hint="eastAsia" w:ascii="宋体" w:hAnsi="宋体" w:cs="宋体"/>
          <w:color w:val="auto"/>
          <w:spacing w:val="0"/>
          <w:position w:val="0"/>
          <w:highlight w:val="none"/>
        </w:rPr>
        <w:t>提供</w:t>
      </w:r>
      <w:r>
        <w:rPr>
          <w:rFonts w:hint="eastAsia" w:ascii="宋体" w:hAnsi="宋体" w:cs="宋体"/>
          <w:color w:val="auto"/>
          <w:spacing w:val="0"/>
          <w:position w:val="0"/>
          <w:highlight w:val="none"/>
          <w:lang w:val="en-US" w:eastAsia="zh-CN"/>
        </w:rPr>
        <w:t>磋商</w:t>
      </w:r>
      <w:r>
        <w:rPr>
          <w:rFonts w:hint="eastAsia" w:ascii="宋体" w:hAnsi="宋体" w:cs="宋体"/>
          <w:color w:val="auto"/>
          <w:spacing w:val="0"/>
          <w:position w:val="0"/>
          <w:highlight w:val="none"/>
        </w:rPr>
        <w:t>前六个月内任意一月份的纳税凭据复印件加盖公章（依法免税的应提供相应文件说明）</w:t>
      </w:r>
      <w:r>
        <w:rPr>
          <w:rFonts w:hint="eastAsia" w:ascii="宋体" w:hAnsi="宋体" w:cs="宋体"/>
          <w:bCs/>
          <w:color w:val="auto"/>
          <w:spacing w:val="0"/>
          <w:position w:val="0"/>
          <w:highlight w:val="none"/>
        </w:rPr>
        <w:t>；2.</w:t>
      </w:r>
      <w:r>
        <w:rPr>
          <w:rFonts w:hint="eastAsia" w:ascii="宋体" w:hAnsi="宋体" w:cs="宋体"/>
          <w:color w:val="auto"/>
          <w:spacing w:val="0"/>
          <w:position w:val="0"/>
          <w:highlight w:val="none"/>
        </w:rPr>
        <w:t>提供</w:t>
      </w:r>
      <w:r>
        <w:rPr>
          <w:rFonts w:hint="eastAsia" w:ascii="宋体" w:hAnsi="宋体" w:cs="宋体"/>
          <w:color w:val="auto"/>
          <w:spacing w:val="0"/>
          <w:position w:val="0"/>
          <w:highlight w:val="none"/>
          <w:lang w:val="en-US" w:eastAsia="zh-CN"/>
        </w:rPr>
        <w:t>磋商</w:t>
      </w:r>
      <w:r>
        <w:rPr>
          <w:rFonts w:hint="eastAsia" w:ascii="宋体" w:hAnsi="宋体" w:cs="宋体"/>
          <w:color w:val="auto"/>
          <w:spacing w:val="0"/>
          <w:position w:val="0"/>
          <w:highlight w:val="none"/>
        </w:rPr>
        <w:t>前六个月内任意一月份的依法缴纳社会保障资金的凭据复印件加盖公章（凭据可以是缴费的银行单据、专用收据、社会保险缴纳清单或者所在社保机构开具的证明等， 自行编写无效）（依法不需要缴纳社会保障资金的，应提供相应的文件证明。]</w:t>
      </w:r>
    </w:p>
    <w:p>
      <w:pPr>
        <w:keepNext w:val="0"/>
        <w:keepLines w:val="0"/>
        <w:pageBreakBefore w:val="0"/>
        <w:kinsoku/>
        <w:wordWrap/>
        <w:overflowPunct w:val="0"/>
        <w:topLinePunct/>
        <w:autoSpaceDE/>
        <w:autoSpaceDN/>
        <w:bidi w:val="0"/>
        <w:snapToGrid w:val="0"/>
        <w:spacing w:line="360" w:lineRule="auto"/>
        <w:ind w:left="7" w:firstLine="420" w:firstLineChars="200"/>
        <w:rPr>
          <w:rFonts w:ascii="宋体" w:hAnsi="宋体" w:cs="宋体"/>
          <w:bCs/>
          <w:color w:val="auto"/>
          <w:spacing w:val="0"/>
          <w:position w:val="0"/>
          <w:highlight w:val="none"/>
        </w:rPr>
      </w:pPr>
      <w:r>
        <w:rPr>
          <w:rFonts w:hint="eastAsia" w:ascii="宋体" w:hAnsi="宋体" w:cs="宋体"/>
          <w:bCs/>
          <w:color w:val="auto"/>
          <w:spacing w:val="0"/>
          <w:position w:val="0"/>
          <w:highlight w:val="none"/>
        </w:rPr>
        <w:t>（5）参加政府采购活动前三年内，在经营活动中没有重大违法记录（提供声明或承诺书，正本中应为原件）；</w:t>
      </w:r>
    </w:p>
    <w:p>
      <w:pPr>
        <w:keepNext w:val="0"/>
        <w:keepLines w:val="0"/>
        <w:pageBreakBefore w:val="0"/>
        <w:kinsoku/>
        <w:wordWrap/>
        <w:overflowPunct w:val="0"/>
        <w:topLinePunct/>
        <w:autoSpaceDE/>
        <w:autoSpaceDN/>
        <w:bidi w:val="0"/>
        <w:snapToGrid w:val="0"/>
        <w:spacing w:line="360" w:lineRule="auto"/>
        <w:ind w:left="7" w:firstLine="420" w:firstLineChars="200"/>
        <w:rPr>
          <w:rFonts w:ascii="宋体" w:hAnsi="宋体" w:cs="宋体"/>
          <w:bCs/>
          <w:color w:val="auto"/>
          <w:spacing w:val="0"/>
          <w:position w:val="0"/>
          <w:highlight w:val="none"/>
        </w:rPr>
      </w:pPr>
      <w:r>
        <w:rPr>
          <w:rFonts w:hint="eastAsia" w:ascii="宋体" w:hAnsi="宋体" w:cs="宋体"/>
          <w:bCs/>
          <w:color w:val="auto"/>
          <w:spacing w:val="0"/>
          <w:position w:val="0"/>
          <w:highlight w:val="none"/>
        </w:rPr>
        <w:t>（6）法律、行政法规规定的其他条件：无。</w:t>
      </w:r>
    </w:p>
    <w:p>
      <w:pPr>
        <w:pStyle w:val="8"/>
        <w:keepNext w:val="0"/>
        <w:keepLines w:val="0"/>
        <w:pageBreakBefore w:val="0"/>
        <w:framePr w:wrap="auto" w:vAnchor="margin" w:hAnchor="text" w:yAlign="inline"/>
        <w:kinsoku/>
        <w:wordWrap/>
        <w:overflowPunct w:val="0"/>
        <w:topLinePunct/>
        <w:autoSpaceDE/>
        <w:autoSpaceDN/>
        <w:bidi w:val="0"/>
        <w:snapToGrid w:val="0"/>
        <w:spacing w:line="360" w:lineRule="auto"/>
        <w:ind w:firstLine="420" w:firstLineChars="200"/>
        <w:rPr>
          <w:rFonts w:ascii="宋体" w:hAnsi="宋体" w:eastAsia="宋体" w:cs="宋体"/>
          <w:bCs/>
          <w:color w:val="auto"/>
          <w:spacing w:val="0"/>
          <w:kern w:val="0"/>
          <w:position w:val="0"/>
          <w:highlight w:val="none"/>
        </w:rPr>
      </w:pPr>
      <w:bookmarkStart w:id="7" w:name="_Toc27283"/>
      <w:r>
        <w:rPr>
          <w:rFonts w:hint="eastAsia" w:ascii="宋体" w:hAnsi="宋体" w:eastAsia="宋体" w:cs="宋体"/>
          <w:bCs/>
          <w:color w:val="auto"/>
          <w:spacing w:val="0"/>
          <w:kern w:val="0"/>
          <w:position w:val="0"/>
          <w:highlight w:val="none"/>
        </w:rPr>
        <w:t>2.</w:t>
      </w:r>
      <w:bookmarkEnd w:id="7"/>
      <w:r>
        <w:rPr>
          <w:rFonts w:hint="eastAsia" w:ascii="宋体" w:hAnsi="宋体" w:eastAsia="宋体" w:cs="宋体"/>
          <w:bCs/>
          <w:color w:val="auto"/>
          <w:spacing w:val="0"/>
          <w:kern w:val="0"/>
          <w:position w:val="0"/>
          <w:highlight w:val="none"/>
        </w:rPr>
        <w:t>落实政府采购政策需满足的资格要求：本项目为非预留份额的采购项目或采购包，执行价格扣除优惠政策，具体详见第三章评标标准。</w:t>
      </w:r>
    </w:p>
    <w:p>
      <w:pPr>
        <w:pStyle w:val="8"/>
        <w:keepNext w:val="0"/>
        <w:keepLines w:val="0"/>
        <w:pageBreakBefore w:val="0"/>
        <w:framePr w:wrap="auto" w:vAnchor="margin" w:hAnchor="text" w:yAlign="inline"/>
        <w:kinsoku/>
        <w:wordWrap/>
        <w:overflowPunct w:val="0"/>
        <w:topLinePunct/>
        <w:autoSpaceDE/>
        <w:autoSpaceDN/>
        <w:bidi w:val="0"/>
        <w:snapToGrid w:val="0"/>
        <w:spacing w:line="360" w:lineRule="auto"/>
        <w:ind w:firstLine="420" w:firstLineChars="200"/>
        <w:rPr>
          <w:rFonts w:ascii="宋体" w:hAnsi="宋体" w:eastAsia="宋体" w:cs="宋体"/>
          <w:color w:val="auto"/>
          <w:spacing w:val="0"/>
          <w:kern w:val="0"/>
          <w:position w:val="0"/>
          <w:highlight w:val="none"/>
        </w:rPr>
      </w:pPr>
      <w:r>
        <w:rPr>
          <w:rFonts w:hint="eastAsia" w:ascii="宋体" w:hAnsi="宋体" w:eastAsia="宋体" w:cs="宋体"/>
          <w:color w:val="auto"/>
          <w:spacing w:val="0"/>
          <w:kern w:val="0"/>
          <w:position w:val="0"/>
          <w:highlight w:val="none"/>
        </w:rPr>
        <w:t>3.本项目的特定资格要求：</w:t>
      </w:r>
    </w:p>
    <w:p>
      <w:pPr>
        <w:pStyle w:val="8"/>
        <w:keepNext w:val="0"/>
        <w:keepLines w:val="0"/>
        <w:pageBreakBefore w:val="0"/>
        <w:framePr w:wrap="auto" w:vAnchor="margin" w:hAnchor="text" w:yAlign="inline"/>
        <w:kinsoku/>
        <w:wordWrap/>
        <w:overflowPunct w:val="0"/>
        <w:topLinePunct/>
        <w:autoSpaceDE/>
        <w:autoSpaceDN/>
        <w:bidi w:val="0"/>
        <w:snapToGrid w:val="0"/>
        <w:spacing w:line="360" w:lineRule="auto"/>
        <w:ind w:firstLine="420" w:firstLineChars="200"/>
        <w:rPr>
          <w:rFonts w:ascii="宋体" w:hAnsi="宋体" w:eastAsia="宋体" w:cs="宋体"/>
          <w:color w:val="auto"/>
          <w:spacing w:val="0"/>
          <w:kern w:val="0"/>
          <w:position w:val="0"/>
          <w:highlight w:val="none"/>
        </w:rPr>
      </w:pPr>
      <w:r>
        <w:rPr>
          <w:rFonts w:hint="eastAsia" w:ascii="宋体" w:hAnsi="宋体" w:eastAsia="宋体" w:cs="宋体"/>
          <w:color w:val="auto"/>
          <w:spacing w:val="0"/>
          <w:kern w:val="0"/>
          <w:position w:val="0"/>
          <w:highlight w:val="none"/>
        </w:rPr>
        <w:t>（1）本项目不接受联合体投标，中标后不允许转包、分包；（提供承诺书或声明，正本中应为原件）</w:t>
      </w:r>
    </w:p>
    <w:p>
      <w:pPr>
        <w:pStyle w:val="8"/>
        <w:keepNext w:val="0"/>
        <w:keepLines w:val="0"/>
        <w:pageBreakBefore w:val="0"/>
        <w:framePr w:wrap="auto" w:vAnchor="margin" w:hAnchor="text" w:yAlign="inline"/>
        <w:kinsoku/>
        <w:wordWrap/>
        <w:overflowPunct w:val="0"/>
        <w:topLinePunct/>
        <w:autoSpaceDE/>
        <w:autoSpaceDN/>
        <w:bidi w:val="0"/>
        <w:snapToGrid w:val="0"/>
        <w:spacing w:line="360" w:lineRule="auto"/>
        <w:ind w:firstLine="420" w:firstLineChars="200"/>
        <w:rPr>
          <w:rFonts w:ascii="宋体" w:hAnsi="宋体" w:eastAsia="宋体" w:cs="宋体"/>
          <w:bCs/>
          <w:color w:val="auto"/>
          <w:spacing w:val="0"/>
          <w:kern w:val="0"/>
          <w:position w:val="0"/>
          <w:highlight w:val="none"/>
        </w:rPr>
      </w:pPr>
      <w:r>
        <w:rPr>
          <w:rFonts w:hint="eastAsia" w:ascii="宋体" w:hAnsi="宋体" w:eastAsia="宋体" w:cs="宋体"/>
          <w:color w:val="auto"/>
          <w:spacing w:val="0"/>
          <w:kern w:val="0"/>
          <w:position w:val="0"/>
          <w:highlight w:val="none"/>
        </w:rPr>
        <w:t>（2）单位负责人为同一人或者存在直接控股、管理关系的不同供应商，不得同时参加本项目同一包的投标。（提供</w:t>
      </w:r>
      <w:r>
        <w:rPr>
          <w:rFonts w:hint="eastAsia" w:ascii="宋体" w:hAnsi="宋体" w:eastAsia="宋体" w:cs="宋体"/>
          <w:bCs/>
          <w:color w:val="auto"/>
          <w:spacing w:val="0"/>
          <w:kern w:val="0"/>
          <w:position w:val="0"/>
          <w:highlight w:val="none"/>
        </w:rPr>
        <w:t>承诺书或声明，正本中应为原件）</w:t>
      </w:r>
    </w:p>
    <w:p>
      <w:pPr>
        <w:keepNext w:val="0"/>
        <w:keepLines w:val="0"/>
        <w:pageBreakBefore w:val="0"/>
        <w:kinsoku/>
        <w:wordWrap/>
        <w:overflowPunct w:val="0"/>
        <w:topLinePunct/>
        <w:autoSpaceDE/>
        <w:autoSpaceDN/>
        <w:bidi w:val="0"/>
        <w:snapToGrid w:val="0"/>
        <w:spacing w:line="360" w:lineRule="auto"/>
        <w:ind w:left="7" w:firstLine="420" w:firstLineChars="200"/>
        <w:rPr>
          <w:rFonts w:ascii="宋体" w:hAnsi="宋体" w:eastAsia="宋体" w:cs="宋体"/>
          <w:bCs/>
          <w:color w:val="auto"/>
          <w:spacing w:val="0"/>
          <w:position w:val="0"/>
          <w:highlight w:val="none"/>
        </w:rPr>
      </w:pPr>
      <w:bookmarkStart w:id="8" w:name="_Toc22294"/>
      <w:bookmarkStart w:id="9" w:name="_Toc32715"/>
      <w:bookmarkStart w:id="10" w:name="_Toc22098"/>
      <w:bookmarkStart w:id="11" w:name="_Toc20840"/>
      <w:bookmarkStart w:id="12" w:name="_Toc5248"/>
      <w:bookmarkStart w:id="13" w:name="_Toc46338947"/>
      <w:bookmarkStart w:id="14" w:name="_Toc24478"/>
      <w:bookmarkStart w:id="15" w:name="_Toc18481"/>
      <w:bookmarkStart w:id="16" w:name="_Toc878"/>
      <w:bookmarkStart w:id="17" w:name="_Toc22588"/>
      <w:bookmarkStart w:id="18" w:name="_Toc21401"/>
      <w:bookmarkStart w:id="19" w:name="_Toc6482"/>
      <w:bookmarkStart w:id="20" w:name="_Toc17839"/>
      <w:bookmarkStart w:id="21" w:name="_Toc273"/>
      <w:bookmarkStart w:id="22" w:name="_Toc25025_WPSOffice_Level2"/>
      <w:bookmarkStart w:id="23" w:name="_Toc21218"/>
      <w:bookmarkStart w:id="24" w:name="_Toc3160"/>
      <w:r>
        <w:rPr>
          <w:rFonts w:hint="eastAsia" w:ascii="宋体" w:hAnsi="宋体" w:eastAsia="宋体" w:cs="宋体"/>
          <w:bCs/>
          <w:color w:val="auto"/>
          <w:spacing w:val="0"/>
          <w:position w:val="0"/>
          <w:highlight w:val="none"/>
        </w:rPr>
        <w:t>4.拒绝列入失信被执行人、重大税收违法案件当事人名单、政府采购严重违法失信行为记录名单及其他不符合《中华人民共和国政府采购法》第二十二条规定条件的供应商参与政府采购活动。采购人或者采购代理机构在进行资格审查的同时，依法通过“中国政府采购网”、“信用中国”网站等渠道查询供应商信用记录并保存。</w:t>
      </w:r>
    </w:p>
    <w:p>
      <w:pPr>
        <w:keepNext w:val="0"/>
        <w:keepLines w:val="0"/>
        <w:pageBreakBefore w:val="0"/>
        <w:kinsoku/>
        <w:wordWrap/>
        <w:overflowPunct w:val="0"/>
        <w:topLinePunct/>
        <w:autoSpaceDE/>
        <w:autoSpaceDN/>
        <w:bidi w:val="0"/>
        <w:snapToGrid w:val="0"/>
        <w:spacing w:line="360" w:lineRule="auto"/>
        <w:outlineLvl w:val="1"/>
        <w:rPr>
          <w:rFonts w:ascii="宋体" w:hAnsi="宋体" w:eastAsia="宋体" w:cs="宋体"/>
          <w:b/>
          <w:color w:val="auto"/>
          <w:spacing w:val="0"/>
          <w:position w:val="0"/>
          <w:highlight w:val="none"/>
        </w:rPr>
      </w:pPr>
      <w:r>
        <w:rPr>
          <w:rFonts w:hint="eastAsia" w:ascii="宋体" w:hAnsi="宋体" w:eastAsia="宋体" w:cs="宋体"/>
          <w:b/>
          <w:color w:val="auto"/>
          <w:spacing w:val="0"/>
          <w:position w:val="0"/>
          <w:highlight w:val="none"/>
        </w:rPr>
        <w:t>三、获取</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Pr>
          <w:rFonts w:hint="eastAsia" w:ascii="宋体" w:hAnsi="宋体" w:eastAsia="宋体" w:cs="宋体"/>
          <w:b/>
          <w:color w:val="auto"/>
          <w:spacing w:val="0"/>
          <w:position w:val="0"/>
          <w:highlight w:val="none"/>
        </w:rPr>
        <w:t>招标文件</w:t>
      </w:r>
    </w:p>
    <w:p>
      <w:pPr>
        <w:keepNext w:val="0"/>
        <w:keepLines w:val="0"/>
        <w:pageBreakBefore w:val="0"/>
        <w:kinsoku/>
        <w:wordWrap/>
        <w:overflowPunct w:val="0"/>
        <w:topLinePunct/>
        <w:autoSpaceDE/>
        <w:autoSpaceDN/>
        <w:bidi w:val="0"/>
        <w:snapToGrid w:val="0"/>
        <w:spacing w:line="360" w:lineRule="auto"/>
        <w:ind w:firstLine="420" w:firstLineChars="200"/>
        <w:rPr>
          <w:rFonts w:ascii="宋体" w:hAnsi="宋体" w:eastAsia="宋体" w:cs="宋体"/>
          <w:color w:val="auto"/>
          <w:spacing w:val="0"/>
          <w:position w:val="0"/>
          <w:szCs w:val="24"/>
          <w:highlight w:val="none"/>
        </w:rPr>
      </w:pPr>
      <w:bookmarkStart w:id="25" w:name="_Toc31144"/>
      <w:bookmarkStart w:id="26" w:name="_Toc46338948"/>
      <w:bookmarkStart w:id="27" w:name="_Toc6023"/>
      <w:r>
        <w:rPr>
          <w:rFonts w:hint="eastAsia" w:ascii="宋体" w:hAnsi="宋体" w:eastAsia="宋体" w:cs="宋体"/>
          <w:color w:val="auto"/>
          <w:spacing w:val="0"/>
          <w:position w:val="0"/>
          <w:szCs w:val="24"/>
          <w:highlight w:val="none"/>
        </w:rPr>
        <w:t>1.招标文件的获取时间：2024年</w:t>
      </w:r>
      <w:r>
        <w:rPr>
          <w:rFonts w:hint="eastAsia" w:ascii="宋体" w:hAnsi="宋体" w:eastAsia="宋体" w:cs="宋体"/>
          <w:color w:val="auto"/>
          <w:spacing w:val="0"/>
          <w:position w:val="0"/>
          <w:szCs w:val="24"/>
          <w:highlight w:val="none"/>
          <w:lang w:val="en-US" w:eastAsia="zh-CN"/>
        </w:rPr>
        <w:t>4月29日</w:t>
      </w:r>
      <w:r>
        <w:rPr>
          <w:rFonts w:hint="eastAsia" w:ascii="宋体" w:hAnsi="宋体" w:eastAsia="宋体" w:cs="宋体"/>
          <w:color w:val="auto"/>
          <w:spacing w:val="0"/>
          <w:position w:val="0"/>
          <w:szCs w:val="24"/>
          <w:highlight w:val="none"/>
        </w:rPr>
        <w:t>至2024年</w:t>
      </w:r>
      <w:r>
        <w:rPr>
          <w:rFonts w:hint="eastAsia" w:ascii="宋体" w:hAnsi="宋体" w:eastAsia="宋体" w:cs="宋体"/>
          <w:color w:val="auto"/>
          <w:spacing w:val="0"/>
          <w:position w:val="0"/>
          <w:szCs w:val="24"/>
          <w:highlight w:val="none"/>
          <w:lang w:val="en-US" w:eastAsia="zh-CN"/>
        </w:rPr>
        <w:t>5</w:t>
      </w:r>
      <w:r>
        <w:rPr>
          <w:rFonts w:hint="eastAsia" w:ascii="宋体" w:hAnsi="宋体" w:eastAsia="宋体" w:cs="宋体"/>
          <w:color w:val="auto"/>
          <w:spacing w:val="0"/>
          <w:position w:val="0"/>
          <w:szCs w:val="24"/>
          <w:highlight w:val="none"/>
        </w:rPr>
        <w:t>月</w:t>
      </w:r>
      <w:r>
        <w:rPr>
          <w:rFonts w:hint="eastAsia" w:ascii="宋体" w:hAnsi="宋体" w:eastAsia="宋体" w:cs="宋体"/>
          <w:color w:val="auto"/>
          <w:spacing w:val="0"/>
          <w:position w:val="0"/>
          <w:szCs w:val="24"/>
          <w:highlight w:val="none"/>
          <w:lang w:val="en-US" w:eastAsia="zh-CN"/>
        </w:rPr>
        <w:t>9</w:t>
      </w:r>
      <w:r>
        <w:rPr>
          <w:rFonts w:hint="eastAsia" w:ascii="宋体" w:hAnsi="宋体" w:eastAsia="宋体" w:cs="宋体"/>
          <w:color w:val="auto"/>
          <w:spacing w:val="0"/>
          <w:position w:val="0"/>
          <w:szCs w:val="24"/>
          <w:highlight w:val="none"/>
        </w:rPr>
        <w:t>日17：30（北京时间，法定节假日除外，下同）</w:t>
      </w:r>
    </w:p>
    <w:p>
      <w:pPr>
        <w:keepNext w:val="0"/>
        <w:keepLines w:val="0"/>
        <w:pageBreakBefore w:val="0"/>
        <w:kinsoku/>
        <w:wordWrap/>
        <w:overflowPunct w:val="0"/>
        <w:topLinePunct/>
        <w:autoSpaceDE/>
        <w:autoSpaceDN/>
        <w:bidi w:val="0"/>
        <w:snapToGrid w:val="0"/>
        <w:spacing w:line="360" w:lineRule="auto"/>
        <w:ind w:firstLine="420" w:firstLineChars="200"/>
        <w:rPr>
          <w:rFonts w:ascii="宋体" w:hAnsi="宋体" w:eastAsia="宋体" w:cs="宋体"/>
          <w:color w:val="auto"/>
          <w:spacing w:val="0"/>
          <w:position w:val="0"/>
          <w:szCs w:val="24"/>
          <w:highlight w:val="none"/>
        </w:rPr>
      </w:pPr>
      <w:r>
        <w:rPr>
          <w:rFonts w:hint="eastAsia" w:ascii="宋体" w:hAnsi="宋体" w:eastAsia="宋体" w:cs="宋体"/>
          <w:color w:val="auto"/>
          <w:spacing w:val="0"/>
          <w:position w:val="0"/>
          <w:szCs w:val="24"/>
          <w:highlight w:val="none"/>
        </w:rPr>
        <w:t>2.招标文件的获取方式：供应商获取招标文件前须于获取时间内前往e交易平台（http://www.ejy365.com）按照要求进行实名会员注册</w:t>
      </w:r>
      <w:r>
        <w:rPr>
          <w:rFonts w:hint="eastAsia" w:ascii="宋体" w:hAnsi="宋体" w:eastAsia="宋体" w:cs="宋体"/>
          <w:b/>
          <w:bCs/>
          <w:color w:val="auto"/>
          <w:spacing w:val="0"/>
          <w:position w:val="0"/>
          <w:szCs w:val="24"/>
          <w:highlight w:val="none"/>
          <w:lang w:eastAsia="zh-CN"/>
        </w:rPr>
        <w:t>（</w:t>
      </w:r>
      <w:r>
        <w:rPr>
          <w:rFonts w:hint="eastAsia" w:ascii="宋体" w:hAnsi="宋体" w:eastAsia="宋体" w:cs="宋体"/>
          <w:b/>
          <w:bCs/>
          <w:color w:val="auto"/>
          <w:spacing w:val="0"/>
          <w:position w:val="0"/>
          <w:szCs w:val="24"/>
          <w:highlight w:val="none"/>
          <w:lang w:val="en-US" w:eastAsia="zh-CN"/>
        </w:rPr>
        <w:t>不需办理CA锁</w:t>
      </w:r>
      <w:r>
        <w:rPr>
          <w:rFonts w:hint="eastAsia" w:ascii="宋体" w:hAnsi="宋体" w:eastAsia="宋体" w:cs="宋体"/>
          <w:b/>
          <w:bCs/>
          <w:color w:val="auto"/>
          <w:spacing w:val="0"/>
          <w:position w:val="0"/>
          <w:szCs w:val="24"/>
          <w:highlight w:val="none"/>
          <w:lang w:eastAsia="zh-CN"/>
        </w:rPr>
        <w:t>）</w:t>
      </w:r>
      <w:r>
        <w:rPr>
          <w:rFonts w:hint="eastAsia" w:ascii="宋体" w:hAnsi="宋体" w:eastAsia="宋体" w:cs="宋体"/>
          <w:color w:val="auto"/>
          <w:spacing w:val="0"/>
          <w:position w:val="0"/>
          <w:szCs w:val="24"/>
          <w:highlight w:val="none"/>
        </w:rPr>
        <w:t>、完善相关信息及选择项目报名、下载招标文件。支付方式：登录平台（网址：http://www.ejy365.com）</w:t>
      </w:r>
    </w:p>
    <w:p>
      <w:pPr>
        <w:keepNext w:val="0"/>
        <w:keepLines w:val="0"/>
        <w:pageBreakBefore w:val="0"/>
        <w:kinsoku/>
        <w:wordWrap/>
        <w:overflowPunct w:val="0"/>
        <w:topLinePunct/>
        <w:autoSpaceDE/>
        <w:autoSpaceDN/>
        <w:bidi w:val="0"/>
        <w:snapToGrid w:val="0"/>
        <w:spacing w:line="360" w:lineRule="auto"/>
        <w:ind w:firstLine="420" w:firstLineChars="200"/>
        <w:rPr>
          <w:rFonts w:ascii="宋体" w:hAnsi="宋体" w:eastAsia="宋体" w:cs="宋体"/>
          <w:color w:val="auto"/>
          <w:spacing w:val="0"/>
          <w:position w:val="0"/>
          <w:szCs w:val="24"/>
          <w:highlight w:val="none"/>
        </w:rPr>
      </w:pPr>
      <w:r>
        <w:rPr>
          <w:rFonts w:hint="eastAsia" w:ascii="宋体" w:hAnsi="宋体" w:eastAsia="宋体" w:cs="宋体"/>
          <w:color w:val="auto"/>
          <w:spacing w:val="0"/>
          <w:position w:val="0"/>
          <w:szCs w:val="24"/>
          <w:highlight w:val="none"/>
        </w:rPr>
        <w:t>3.下载者应充分考虑平台注册、信息检查、资料上传、购标确认、费用支付所需时间，下载者必须在获取时间内完成支付，否则将无法保证获取招标文件。未按照本公告要求获得本项目招标文件的，招标代理机构不予接收其投标文件。</w:t>
      </w:r>
    </w:p>
    <w:p>
      <w:pPr>
        <w:keepNext w:val="0"/>
        <w:keepLines w:val="0"/>
        <w:pageBreakBefore w:val="0"/>
        <w:kinsoku/>
        <w:wordWrap/>
        <w:overflowPunct w:val="0"/>
        <w:topLinePunct/>
        <w:autoSpaceDE/>
        <w:autoSpaceDN/>
        <w:bidi w:val="0"/>
        <w:snapToGrid w:val="0"/>
        <w:spacing w:line="360" w:lineRule="auto"/>
        <w:ind w:firstLine="420" w:firstLineChars="200"/>
        <w:rPr>
          <w:rFonts w:ascii="宋体" w:hAnsi="宋体" w:eastAsia="宋体" w:cs="宋体"/>
          <w:color w:val="auto"/>
          <w:spacing w:val="0"/>
          <w:position w:val="0"/>
          <w:szCs w:val="24"/>
          <w:highlight w:val="none"/>
        </w:rPr>
      </w:pPr>
      <w:r>
        <w:rPr>
          <w:rFonts w:hint="eastAsia" w:ascii="宋体" w:hAnsi="宋体" w:eastAsia="宋体" w:cs="宋体"/>
          <w:color w:val="auto"/>
          <w:spacing w:val="0"/>
          <w:position w:val="0"/>
          <w:szCs w:val="24"/>
          <w:highlight w:val="none"/>
        </w:rPr>
        <w:t>4.下载者需要发票的，须通过平台“资金管理”模块进行操作。招标文件服务费发票由采购代理机构开具；下载者选择开具增值税普通发票的，可在“资金管理—标书费电子发票”下载增值税电子普通发票；选择开具增值税专用发票的，可在“资金管理—专用发票申请”中填写相关信息；增值税专用发票如需邮寄（顺丰到付），请把收件信息发至</w:t>
      </w:r>
      <w:r>
        <w:rPr>
          <w:rFonts w:hint="eastAsia" w:ascii="宋体" w:hAnsi="宋体" w:eastAsia="宋体" w:cs="宋体"/>
          <w:color w:val="auto"/>
          <w:spacing w:val="0"/>
          <w:position w:val="0"/>
          <w:highlight w:val="none"/>
        </w:rPr>
        <w:t>chengjy@jcec.cn</w:t>
      </w:r>
      <w:r>
        <w:rPr>
          <w:rFonts w:hint="eastAsia" w:ascii="宋体" w:hAnsi="宋体" w:eastAsia="宋体" w:cs="宋体"/>
          <w:color w:val="auto"/>
          <w:spacing w:val="0"/>
          <w:position w:val="0"/>
          <w:szCs w:val="24"/>
          <w:highlight w:val="none"/>
        </w:rPr>
        <w:t>；平台服务费发票由江苏易交易信息科技有限公司开具。非因采购代理机构或平台原因，发票一经开具不予退换。</w:t>
      </w:r>
    </w:p>
    <w:p>
      <w:pPr>
        <w:keepNext w:val="0"/>
        <w:keepLines w:val="0"/>
        <w:pageBreakBefore w:val="0"/>
        <w:kinsoku/>
        <w:wordWrap/>
        <w:overflowPunct w:val="0"/>
        <w:topLinePunct/>
        <w:autoSpaceDE/>
        <w:autoSpaceDN/>
        <w:bidi w:val="0"/>
        <w:snapToGrid w:val="0"/>
        <w:spacing w:line="360" w:lineRule="auto"/>
        <w:ind w:firstLine="420" w:firstLineChars="200"/>
        <w:rPr>
          <w:rFonts w:ascii="宋体" w:hAnsi="宋体" w:eastAsia="宋体" w:cs="宋体"/>
          <w:color w:val="auto"/>
          <w:spacing w:val="0"/>
          <w:position w:val="0"/>
          <w:szCs w:val="24"/>
          <w:highlight w:val="none"/>
        </w:rPr>
      </w:pPr>
      <w:r>
        <w:rPr>
          <w:rFonts w:hint="eastAsia" w:ascii="宋体" w:hAnsi="宋体" w:eastAsia="宋体" w:cs="宋体"/>
          <w:color w:val="auto"/>
          <w:spacing w:val="0"/>
          <w:position w:val="0"/>
          <w:szCs w:val="24"/>
          <w:highlight w:val="none"/>
        </w:rPr>
        <w:t xml:space="preserve">5.平台网站首页“帮助中心”提供操作手册，下载者可以下载并根据操作手册提示进行注册、登录等操作。易交易平台技术支持联系方式 </w:t>
      </w:r>
    </w:p>
    <w:p>
      <w:pPr>
        <w:keepNext w:val="0"/>
        <w:keepLines w:val="0"/>
        <w:pageBreakBefore w:val="0"/>
        <w:kinsoku/>
        <w:wordWrap/>
        <w:overflowPunct w:val="0"/>
        <w:topLinePunct/>
        <w:autoSpaceDE/>
        <w:autoSpaceDN/>
        <w:bidi w:val="0"/>
        <w:snapToGrid w:val="0"/>
        <w:spacing w:line="360" w:lineRule="auto"/>
        <w:ind w:firstLine="420" w:firstLineChars="200"/>
        <w:rPr>
          <w:rFonts w:ascii="宋体" w:hAnsi="宋体" w:eastAsia="宋体" w:cs="宋体"/>
          <w:color w:val="auto"/>
          <w:spacing w:val="0"/>
          <w:position w:val="0"/>
          <w:szCs w:val="24"/>
          <w:highlight w:val="none"/>
        </w:rPr>
      </w:pPr>
      <w:r>
        <w:rPr>
          <w:rFonts w:hint="eastAsia" w:ascii="宋体" w:hAnsi="宋体" w:eastAsia="宋体" w:cs="宋体"/>
          <w:color w:val="auto"/>
          <w:spacing w:val="0"/>
          <w:position w:val="0"/>
          <w:szCs w:val="24"/>
          <w:highlight w:val="none"/>
        </w:rPr>
        <w:t>供应商技术支持热线：</w:t>
      </w:r>
      <w:r>
        <w:rPr>
          <w:rFonts w:hint="eastAsia" w:ascii="宋体" w:hAnsi="宋体" w:eastAsia="宋体" w:cs="宋体"/>
          <w:b/>
          <w:bCs/>
          <w:color w:val="auto"/>
          <w:spacing w:val="0"/>
          <w:position w:val="0"/>
          <w:szCs w:val="24"/>
          <w:highlight w:val="none"/>
        </w:rPr>
        <w:t>400-828-0799</w:t>
      </w:r>
      <w:r>
        <w:rPr>
          <w:rFonts w:hint="eastAsia" w:ascii="宋体" w:hAnsi="宋体" w:eastAsia="宋体" w:cs="宋体"/>
          <w:color w:val="auto"/>
          <w:spacing w:val="0"/>
          <w:position w:val="0"/>
          <w:szCs w:val="24"/>
          <w:highlight w:val="none"/>
        </w:rPr>
        <w:t>（工作时间：09：00-11：30，13：30-19：00）</w:t>
      </w:r>
    </w:p>
    <w:p>
      <w:pPr>
        <w:keepNext w:val="0"/>
        <w:keepLines w:val="0"/>
        <w:pageBreakBefore w:val="0"/>
        <w:kinsoku/>
        <w:wordWrap/>
        <w:overflowPunct w:val="0"/>
        <w:topLinePunct/>
        <w:autoSpaceDE/>
        <w:autoSpaceDN/>
        <w:bidi w:val="0"/>
        <w:snapToGrid w:val="0"/>
        <w:spacing w:line="360" w:lineRule="auto"/>
        <w:ind w:firstLine="422" w:firstLineChars="200"/>
        <w:rPr>
          <w:rFonts w:ascii="宋体" w:hAnsi="宋体" w:eastAsia="宋体" w:cs="宋体"/>
          <w:b/>
          <w:bCs/>
          <w:color w:val="auto"/>
          <w:spacing w:val="0"/>
          <w:position w:val="0"/>
          <w:szCs w:val="24"/>
          <w:highlight w:val="none"/>
        </w:rPr>
      </w:pPr>
      <w:r>
        <w:rPr>
          <w:rFonts w:hint="eastAsia" w:ascii="宋体" w:hAnsi="宋体" w:eastAsia="宋体" w:cs="宋体"/>
          <w:b/>
          <w:bCs/>
          <w:color w:val="auto"/>
          <w:spacing w:val="0"/>
          <w:position w:val="0"/>
          <w:szCs w:val="24"/>
          <w:highlight w:val="none"/>
        </w:rPr>
        <w:t xml:space="preserve">供应商项目参与操作说明：https://www.ejy365.com/upload/link/2022/08/30/48e1dd12-5050-4bbf-bfc9-a0d7a037ba1c.pdf </w:t>
      </w:r>
    </w:p>
    <w:p>
      <w:pPr>
        <w:keepNext w:val="0"/>
        <w:keepLines w:val="0"/>
        <w:pageBreakBefore w:val="0"/>
        <w:shd w:val="clear" w:color="auto" w:fill="FFFFFF"/>
        <w:kinsoku/>
        <w:wordWrap/>
        <w:overflowPunct w:val="0"/>
        <w:topLinePunct/>
        <w:autoSpaceDE/>
        <w:autoSpaceDN/>
        <w:bidi w:val="0"/>
        <w:snapToGrid w:val="0"/>
        <w:spacing w:line="360" w:lineRule="auto"/>
        <w:ind w:firstLine="420" w:firstLineChars="200"/>
        <w:rPr>
          <w:rFonts w:hint="eastAsia" w:ascii="宋体" w:hAnsi="宋体" w:eastAsia="宋体" w:cs="宋体"/>
          <w:color w:val="auto"/>
          <w:spacing w:val="0"/>
          <w:position w:val="0"/>
          <w:highlight w:val="none"/>
          <w:lang w:val="zh-CN"/>
        </w:rPr>
      </w:pPr>
      <w:r>
        <w:rPr>
          <w:rFonts w:hint="eastAsia" w:ascii="宋体" w:hAnsi="宋体" w:eastAsia="宋体" w:cs="宋体"/>
          <w:color w:val="auto"/>
          <w:spacing w:val="0"/>
          <w:position w:val="0"/>
          <w:highlight w:val="none"/>
          <w:lang w:val="zh-CN"/>
        </w:rPr>
        <w:t>技术支持服务态度不满意投诉热线：400-828-0799转0。</w:t>
      </w:r>
    </w:p>
    <w:p>
      <w:pPr>
        <w:keepNext w:val="0"/>
        <w:keepLines w:val="0"/>
        <w:pageBreakBefore w:val="0"/>
        <w:shd w:val="clear" w:color="auto" w:fill="FFFFFF"/>
        <w:kinsoku/>
        <w:wordWrap/>
        <w:overflowPunct w:val="0"/>
        <w:topLinePunct/>
        <w:autoSpaceDE/>
        <w:autoSpaceDN/>
        <w:bidi w:val="0"/>
        <w:snapToGrid w:val="0"/>
        <w:spacing w:line="360" w:lineRule="auto"/>
        <w:ind w:firstLine="420" w:firstLineChars="200"/>
        <w:rPr>
          <w:rFonts w:hint="eastAsia" w:ascii="宋体" w:hAnsi="宋体" w:eastAsia="宋体" w:cs="宋体"/>
          <w:color w:val="auto"/>
          <w:spacing w:val="0"/>
          <w:position w:val="0"/>
          <w:highlight w:val="none"/>
          <w:lang w:val="zh-CN"/>
        </w:rPr>
      </w:pPr>
      <w:r>
        <w:rPr>
          <w:rFonts w:hint="eastAsia" w:ascii="宋体" w:hAnsi="宋体" w:eastAsia="宋体" w:cs="宋体"/>
          <w:color w:val="auto"/>
          <w:spacing w:val="0"/>
          <w:position w:val="0"/>
          <w:highlight w:val="none"/>
          <w:lang w:val="zh-CN"/>
        </w:rPr>
        <w:t>纸质采购文件100元/套(电子采购文件不收费)</w:t>
      </w:r>
    </w:p>
    <w:p>
      <w:pPr>
        <w:keepNext w:val="0"/>
        <w:keepLines w:val="0"/>
        <w:pageBreakBefore w:val="0"/>
        <w:kinsoku/>
        <w:wordWrap/>
        <w:overflowPunct w:val="0"/>
        <w:topLinePunct/>
        <w:autoSpaceDE/>
        <w:autoSpaceDN/>
        <w:bidi w:val="0"/>
        <w:snapToGrid w:val="0"/>
        <w:spacing w:line="360" w:lineRule="auto"/>
        <w:outlineLvl w:val="1"/>
        <w:rPr>
          <w:rFonts w:ascii="宋体" w:hAnsi="宋体" w:eastAsia="宋体" w:cs="宋体"/>
          <w:b/>
          <w:bCs/>
          <w:color w:val="auto"/>
          <w:spacing w:val="0"/>
          <w:position w:val="0"/>
          <w:highlight w:val="none"/>
        </w:rPr>
      </w:pPr>
      <w:bookmarkStart w:id="28" w:name="_Toc14541"/>
      <w:bookmarkStart w:id="29" w:name="_Toc22437"/>
      <w:bookmarkStart w:id="30" w:name="_Toc23776"/>
      <w:bookmarkStart w:id="31" w:name="_Toc15131"/>
      <w:bookmarkStart w:id="32" w:name="_Toc30146"/>
      <w:bookmarkStart w:id="33" w:name="_Toc24408"/>
      <w:bookmarkStart w:id="34" w:name="_Toc7852"/>
      <w:bookmarkStart w:id="35" w:name="_Toc16250_WPSOffice_Level2"/>
      <w:bookmarkStart w:id="36" w:name="_Toc25485"/>
      <w:bookmarkStart w:id="37" w:name="_Toc29635"/>
      <w:bookmarkStart w:id="38" w:name="_Toc15703"/>
      <w:bookmarkStart w:id="39" w:name="_Toc18468"/>
      <w:bookmarkStart w:id="40" w:name="_Toc17104"/>
      <w:bookmarkStart w:id="41" w:name="_Toc20073"/>
      <w:r>
        <w:rPr>
          <w:rFonts w:hint="eastAsia" w:ascii="宋体" w:hAnsi="宋体" w:eastAsia="宋体" w:cs="宋体"/>
          <w:b/>
          <w:color w:val="auto"/>
          <w:spacing w:val="0"/>
          <w:position w:val="0"/>
          <w:highlight w:val="none"/>
        </w:rPr>
        <w:t>四、</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Start w:id="42" w:name="_Toc17304"/>
      <w:bookmarkStart w:id="43" w:name="_Toc17994"/>
      <w:bookmarkStart w:id="44" w:name="_Toc13440"/>
      <w:bookmarkStart w:id="45" w:name="_Toc13519"/>
      <w:bookmarkStart w:id="46" w:name="_Toc15499"/>
      <w:bookmarkStart w:id="47" w:name="_Toc8890"/>
      <w:bookmarkStart w:id="48" w:name="_Toc19338"/>
      <w:bookmarkStart w:id="49" w:name="_Toc18826_WPSOffice_Level2"/>
      <w:bookmarkStart w:id="50" w:name="_Toc3731"/>
      <w:bookmarkStart w:id="51" w:name="_Toc46338949"/>
      <w:bookmarkStart w:id="52" w:name="_Toc4762"/>
      <w:bookmarkStart w:id="53" w:name="_Toc22657"/>
      <w:bookmarkStart w:id="54" w:name="_Toc15501"/>
      <w:bookmarkStart w:id="55" w:name="_Toc19757"/>
      <w:bookmarkStart w:id="56" w:name="_Toc1523"/>
      <w:bookmarkStart w:id="57" w:name="_Toc24110"/>
      <w:bookmarkStart w:id="58" w:name="_Toc16461"/>
      <w:r>
        <w:rPr>
          <w:rFonts w:hint="eastAsia" w:ascii="宋体" w:hAnsi="宋体" w:cs="宋体"/>
          <w:b/>
          <w:bCs/>
          <w:color w:val="auto"/>
          <w:spacing w:val="0"/>
          <w:position w:val="0"/>
          <w:highlight w:val="none"/>
        </w:rPr>
        <w:t>投标文件</w:t>
      </w:r>
      <w:r>
        <w:rPr>
          <w:rFonts w:hint="eastAsia" w:ascii="宋体" w:hAnsi="宋体" w:eastAsia="宋体" w:cs="宋体"/>
          <w:b/>
          <w:bCs/>
          <w:color w:val="auto"/>
          <w:spacing w:val="0"/>
          <w:position w:val="0"/>
          <w:highlight w:val="none"/>
        </w:rPr>
        <w:t>的递交及开标</w:t>
      </w:r>
    </w:p>
    <w:p>
      <w:pPr>
        <w:keepNext w:val="0"/>
        <w:keepLines w:val="0"/>
        <w:pageBreakBefore w:val="0"/>
        <w:shd w:val="clear" w:color="auto" w:fill="FFFFFF"/>
        <w:kinsoku/>
        <w:wordWrap/>
        <w:overflowPunct w:val="0"/>
        <w:topLinePunct/>
        <w:autoSpaceDE/>
        <w:autoSpaceDN/>
        <w:bidi w:val="0"/>
        <w:snapToGrid w:val="0"/>
        <w:spacing w:line="360" w:lineRule="auto"/>
        <w:ind w:firstLine="420" w:firstLineChars="200"/>
        <w:rPr>
          <w:rFonts w:hint="eastAsia" w:ascii="宋体" w:hAnsi="宋体" w:eastAsia="宋体" w:cs="宋体"/>
          <w:color w:val="auto"/>
          <w:spacing w:val="0"/>
          <w:position w:val="0"/>
          <w:highlight w:val="none"/>
          <w:lang w:val="zh-CN"/>
        </w:rPr>
      </w:pPr>
      <w:r>
        <w:rPr>
          <w:rFonts w:hint="eastAsia" w:ascii="宋体" w:hAnsi="宋体" w:eastAsia="宋体" w:cs="宋体"/>
          <w:color w:val="auto"/>
          <w:spacing w:val="0"/>
          <w:position w:val="0"/>
          <w:highlight w:val="none"/>
          <w:lang w:val="zh-CN"/>
        </w:rPr>
        <w:t>纸质及电子版投标文件递交</w:t>
      </w:r>
      <w:r>
        <w:rPr>
          <w:rFonts w:hint="eastAsia" w:ascii="宋体" w:hAnsi="宋体" w:eastAsia="宋体" w:cs="宋体"/>
          <w:color w:val="auto"/>
          <w:spacing w:val="0"/>
          <w:position w:val="0"/>
          <w:highlight w:val="none"/>
          <w:lang w:val="en-US" w:eastAsia="zh-CN"/>
        </w:rPr>
        <w:t>开始</w:t>
      </w:r>
      <w:r>
        <w:rPr>
          <w:rFonts w:hint="eastAsia" w:ascii="宋体" w:hAnsi="宋体" w:eastAsia="宋体" w:cs="宋体"/>
          <w:color w:val="auto"/>
          <w:spacing w:val="0"/>
          <w:position w:val="0"/>
          <w:highlight w:val="none"/>
          <w:lang w:val="zh-CN"/>
        </w:rPr>
        <w:t>时间：2024年5月20日1</w:t>
      </w:r>
      <w:r>
        <w:rPr>
          <w:rFonts w:hint="eastAsia" w:ascii="宋体" w:hAnsi="宋体" w:eastAsia="宋体" w:cs="宋体"/>
          <w:color w:val="auto"/>
          <w:spacing w:val="0"/>
          <w:position w:val="0"/>
          <w:highlight w:val="none"/>
          <w:lang w:val="en-US" w:eastAsia="zh-CN"/>
        </w:rPr>
        <w:t>3</w:t>
      </w:r>
      <w:r>
        <w:rPr>
          <w:rFonts w:hint="eastAsia" w:ascii="宋体" w:hAnsi="宋体" w:eastAsia="宋体" w:cs="宋体"/>
          <w:color w:val="auto"/>
          <w:spacing w:val="0"/>
          <w:position w:val="0"/>
          <w:highlight w:val="none"/>
          <w:lang w:val="zh-CN"/>
        </w:rPr>
        <w:t>：</w:t>
      </w:r>
      <w:r>
        <w:rPr>
          <w:rFonts w:hint="eastAsia" w:ascii="宋体" w:hAnsi="宋体" w:eastAsia="宋体" w:cs="宋体"/>
          <w:color w:val="auto"/>
          <w:spacing w:val="0"/>
          <w:position w:val="0"/>
          <w:highlight w:val="none"/>
          <w:lang w:val="en-US" w:eastAsia="zh-CN"/>
        </w:rPr>
        <w:t>3</w:t>
      </w:r>
      <w:r>
        <w:rPr>
          <w:rFonts w:hint="eastAsia" w:ascii="宋体" w:hAnsi="宋体" w:eastAsia="宋体" w:cs="宋体"/>
          <w:color w:val="auto"/>
          <w:spacing w:val="0"/>
          <w:position w:val="0"/>
          <w:highlight w:val="none"/>
          <w:lang w:val="zh-CN"/>
        </w:rPr>
        <w:t>0</w:t>
      </w:r>
    </w:p>
    <w:p>
      <w:pPr>
        <w:keepNext w:val="0"/>
        <w:keepLines w:val="0"/>
        <w:pageBreakBefore w:val="0"/>
        <w:shd w:val="clear" w:color="auto" w:fill="FFFFFF"/>
        <w:kinsoku/>
        <w:wordWrap/>
        <w:overflowPunct w:val="0"/>
        <w:topLinePunct/>
        <w:autoSpaceDE/>
        <w:autoSpaceDN/>
        <w:bidi w:val="0"/>
        <w:snapToGrid w:val="0"/>
        <w:spacing w:line="360" w:lineRule="auto"/>
        <w:ind w:firstLine="420" w:firstLineChars="200"/>
        <w:rPr>
          <w:rFonts w:hint="eastAsia" w:ascii="宋体" w:hAnsi="宋体" w:eastAsia="宋体" w:cs="宋体"/>
          <w:color w:val="auto"/>
          <w:spacing w:val="0"/>
          <w:position w:val="0"/>
          <w:highlight w:val="none"/>
          <w:lang w:val="zh-CN"/>
        </w:rPr>
      </w:pPr>
      <w:r>
        <w:rPr>
          <w:rFonts w:hint="eastAsia" w:ascii="宋体" w:hAnsi="宋体" w:eastAsia="宋体" w:cs="宋体"/>
          <w:color w:val="auto"/>
          <w:spacing w:val="0"/>
          <w:position w:val="0"/>
          <w:highlight w:val="none"/>
          <w:lang w:val="zh-CN"/>
        </w:rPr>
        <w:t>纸质及电子版投标文件递交截止时间：2024年5月20日14：00</w:t>
      </w:r>
    </w:p>
    <w:p>
      <w:pPr>
        <w:keepNext w:val="0"/>
        <w:keepLines w:val="0"/>
        <w:pageBreakBefore w:val="0"/>
        <w:shd w:val="clear" w:color="auto" w:fill="FFFFFF"/>
        <w:kinsoku/>
        <w:wordWrap/>
        <w:overflowPunct w:val="0"/>
        <w:topLinePunct/>
        <w:autoSpaceDE/>
        <w:autoSpaceDN/>
        <w:bidi w:val="0"/>
        <w:snapToGrid w:val="0"/>
        <w:spacing w:line="360" w:lineRule="auto"/>
        <w:ind w:firstLine="420" w:firstLineChars="200"/>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highlight w:val="none"/>
          <w:lang w:val="zh-CN"/>
        </w:rPr>
        <w:t>纸质及电子版投标文件递交地点：南京市鼓楼区清江南路18号鼓楼创新广场D栋11楼开标室</w:t>
      </w:r>
      <w:r>
        <w:rPr>
          <w:rFonts w:hint="eastAsia" w:ascii="宋体" w:hAnsi="宋体" w:eastAsia="宋体" w:cs="宋体"/>
          <w:color w:val="auto"/>
          <w:spacing w:val="0"/>
          <w:position w:val="0"/>
          <w:highlight w:val="none"/>
          <w:lang w:val="en-US" w:eastAsia="zh-CN"/>
        </w:rPr>
        <w:t>1</w:t>
      </w:r>
    </w:p>
    <w:p>
      <w:pPr>
        <w:keepNext w:val="0"/>
        <w:keepLines w:val="0"/>
        <w:pageBreakBefore w:val="0"/>
        <w:shd w:val="clear" w:color="auto" w:fill="FFFFFF"/>
        <w:kinsoku/>
        <w:wordWrap/>
        <w:overflowPunct w:val="0"/>
        <w:topLinePunct/>
        <w:autoSpaceDE/>
        <w:autoSpaceDN/>
        <w:bidi w:val="0"/>
        <w:snapToGrid w:val="0"/>
        <w:spacing w:line="360" w:lineRule="auto"/>
        <w:ind w:firstLine="420" w:firstLineChars="200"/>
        <w:rPr>
          <w:rFonts w:hint="eastAsia" w:ascii="宋体" w:hAnsi="宋体" w:eastAsia="宋体" w:cs="宋体"/>
          <w:color w:val="auto"/>
          <w:spacing w:val="0"/>
          <w:position w:val="0"/>
          <w:highlight w:val="none"/>
          <w:lang w:val="zh-CN"/>
        </w:rPr>
      </w:pPr>
      <w:r>
        <w:rPr>
          <w:rFonts w:hint="eastAsia" w:ascii="宋体" w:hAnsi="宋体" w:eastAsia="宋体" w:cs="宋体"/>
          <w:color w:val="auto"/>
          <w:spacing w:val="0"/>
          <w:position w:val="0"/>
          <w:highlight w:val="none"/>
          <w:lang w:val="zh-CN"/>
        </w:rPr>
        <w:t>开标时间：2024年5月20日14：00</w:t>
      </w:r>
    </w:p>
    <w:p>
      <w:pPr>
        <w:keepNext w:val="0"/>
        <w:keepLines w:val="0"/>
        <w:pageBreakBefore w:val="0"/>
        <w:shd w:val="clear" w:color="auto" w:fill="FFFFFF"/>
        <w:kinsoku/>
        <w:wordWrap/>
        <w:overflowPunct w:val="0"/>
        <w:topLinePunct/>
        <w:autoSpaceDE/>
        <w:autoSpaceDN/>
        <w:bidi w:val="0"/>
        <w:snapToGrid w:val="0"/>
        <w:spacing w:line="360" w:lineRule="auto"/>
        <w:ind w:firstLine="420" w:firstLineChars="200"/>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highlight w:val="none"/>
          <w:lang w:val="zh-CN"/>
        </w:rPr>
        <w:t>开标地点：南京市鼓楼区清江南路18号鼓楼创新广场D栋11楼开标室</w:t>
      </w:r>
      <w:r>
        <w:rPr>
          <w:rFonts w:hint="eastAsia" w:ascii="宋体" w:hAnsi="宋体" w:eastAsia="宋体" w:cs="宋体"/>
          <w:color w:val="auto"/>
          <w:spacing w:val="0"/>
          <w:position w:val="0"/>
          <w:highlight w:val="none"/>
          <w:lang w:val="en-US" w:eastAsia="zh-CN"/>
        </w:rPr>
        <w:t>1</w:t>
      </w:r>
    </w:p>
    <w:p>
      <w:pPr>
        <w:keepNext w:val="0"/>
        <w:keepLines w:val="0"/>
        <w:pageBreakBefore w:val="0"/>
        <w:kinsoku/>
        <w:wordWrap/>
        <w:overflowPunct w:val="0"/>
        <w:topLinePunct/>
        <w:autoSpaceDE/>
        <w:autoSpaceDN/>
        <w:bidi w:val="0"/>
        <w:snapToGrid w:val="0"/>
        <w:spacing w:line="360" w:lineRule="auto"/>
        <w:ind w:firstLine="420" w:firstLineChars="200"/>
        <w:textAlignment w:val="auto"/>
        <w:rPr>
          <w:rFonts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val="en-US" w:eastAsia="zh-CN"/>
        </w:rPr>
        <w:t>注：</w:t>
      </w:r>
      <w:r>
        <w:rPr>
          <w:rFonts w:hint="eastAsia" w:ascii="宋体" w:hAnsi="宋体" w:eastAsia="宋体" w:cs="宋体"/>
          <w:color w:val="auto"/>
          <w:spacing w:val="0"/>
          <w:position w:val="0"/>
          <w:highlight w:val="none"/>
        </w:rPr>
        <w:t>电子版投标文件无须上传至平台。</w:t>
      </w:r>
    </w:p>
    <w:p>
      <w:pPr>
        <w:pStyle w:val="5"/>
        <w:keepNext w:val="0"/>
        <w:keepLines w:val="0"/>
        <w:pageBreakBefore w:val="0"/>
        <w:kinsoku/>
        <w:wordWrap/>
        <w:overflowPunct w:val="0"/>
        <w:topLinePunct/>
        <w:autoSpaceDE/>
        <w:autoSpaceDN/>
        <w:bidi w:val="0"/>
        <w:snapToGrid w:val="0"/>
        <w:spacing w:before="0" w:beforeAutospacing="0" w:after="0" w:afterAutospacing="0" w:line="360" w:lineRule="auto"/>
        <w:outlineLvl w:val="1"/>
        <w:rPr>
          <w:rFonts w:hAnsi="宋体" w:eastAsia="宋体"/>
          <w:b/>
          <w:bCs/>
          <w:color w:val="auto"/>
          <w:spacing w:val="0"/>
          <w:position w:val="0"/>
          <w:sz w:val="21"/>
          <w:highlight w:val="none"/>
        </w:rPr>
      </w:pPr>
      <w:r>
        <w:rPr>
          <w:rFonts w:hint="eastAsia" w:hAnsi="宋体" w:eastAsia="宋体"/>
          <w:b/>
          <w:bCs/>
          <w:color w:val="auto"/>
          <w:spacing w:val="0"/>
          <w:position w:val="0"/>
          <w:sz w:val="21"/>
          <w:highlight w:val="none"/>
        </w:rPr>
        <w:t>五、公告期限</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pStyle w:val="5"/>
        <w:keepNext w:val="0"/>
        <w:keepLines w:val="0"/>
        <w:pageBreakBefore w:val="0"/>
        <w:kinsoku/>
        <w:wordWrap/>
        <w:overflowPunct w:val="0"/>
        <w:topLinePunct/>
        <w:autoSpaceDE/>
        <w:autoSpaceDN/>
        <w:bidi w:val="0"/>
        <w:snapToGrid w:val="0"/>
        <w:spacing w:before="0" w:beforeAutospacing="0" w:after="0" w:afterAutospacing="0" w:line="360" w:lineRule="auto"/>
        <w:ind w:firstLine="420" w:firstLineChars="200"/>
        <w:rPr>
          <w:rFonts w:hAnsi="宋体" w:eastAsia="宋体"/>
          <w:color w:val="auto"/>
          <w:spacing w:val="0"/>
          <w:position w:val="0"/>
          <w:sz w:val="21"/>
          <w:highlight w:val="none"/>
        </w:rPr>
      </w:pPr>
      <w:r>
        <w:rPr>
          <w:rFonts w:hint="eastAsia" w:hAnsi="宋体" w:eastAsia="宋体"/>
          <w:color w:val="auto"/>
          <w:spacing w:val="0"/>
          <w:position w:val="0"/>
          <w:sz w:val="21"/>
          <w:highlight w:val="none"/>
        </w:rPr>
        <w:t>自本公告发布之日起5个工作日。</w:t>
      </w:r>
    </w:p>
    <w:p>
      <w:pPr>
        <w:keepNext w:val="0"/>
        <w:keepLines w:val="0"/>
        <w:pageBreakBefore w:val="0"/>
        <w:shd w:val="clear" w:color="auto" w:fill="FFFFFF"/>
        <w:kinsoku/>
        <w:wordWrap/>
        <w:overflowPunct w:val="0"/>
        <w:topLinePunct/>
        <w:autoSpaceDE/>
        <w:autoSpaceDN/>
        <w:bidi w:val="0"/>
        <w:snapToGrid w:val="0"/>
        <w:spacing w:line="360" w:lineRule="auto"/>
        <w:outlineLvl w:val="1"/>
        <w:rPr>
          <w:rFonts w:ascii="宋体" w:hAnsi="宋体" w:eastAsia="宋体" w:cs="宋体"/>
          <w:b/>
          <w:color w:val="auto"/>
          <w:spacing w:val="0"/>
          <w:position w:val="0"/>
          <w:highlight w:val="none"/>
        </w:rPr>
      </w:pPr>
      <w:bookmarkStart w:id="59" w:name="_Toc20810"/>
      <w:bookmarkStart w:id="60" w:name="_Toc31670"/>
      <w:bookmarkStart w:id="61" w:name="_Toc24612"/>
      <w:bookmarkStart w:id="62" w:name="_Toc15175"/>
      <w:bookmarkStart w:id="63" w:name="_Toc27234"/>
      <w:bookmarkStart w:id="64" w:name="_Toc25151"/>
      <w:bookmarkStart w:id="65" w:name="_Toc3082_WPSOffice_Level2"/>
      <w:bookmarkStart w:id="66" w:name="_Toc21487"/>
      <w:bookmarkStart w:id="67" w:name="_Toc565"/>
      <w:bookmarkStart w:id="68" w:name="_Toc31635"/>
      <w:bookmarkStart w:id="69" w:name="_Toc16986"/>
      <w:bookmarkStart w:id="70" w:name="_Toc46338950"/>
      <w:bookmarkStart w:id="71" w:name="_Toc28691"/>
      <w:bookmarkStart w:id="72" w:name="_Toc26403"/>
      <w:bookmarkStart w:id="73" w:name="_Toc2243"/>
      <w:bookmarkStart w:id="74" w:name="_Toc28560"/>
      <w:bookmarkStart w:id="75" w:name="_Toc8848"/>
      <w:r>
        <w:rPr>
          <w:rFonts w:hint="eastAsia" w:ascii="宋体" w:hAnsi="宋体" w:eastAsia="宋体" w:cs="宋体"/>
          <w:b/>
          <w:color w:val="auto"/>
          <w:spacing w:val="0"/>
          <w:position w:val="0"/>
          <w:highlight w:val="none"/>
        </w:rPr>
        <w:t>六、其他补充事宜</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pPr>
        <w:keepNext w:val="0"/>
        <w:keepLines w:val="0"/>
        <w:pageBreakBefore w:val="0"/>
        <w:kinsoku/>
        <w:wordWrap/>
        <w:overflowPunct w:val="0"/>
        <w:topLinePunct/>
        <w:autoSpaceDE/>
        <w:autoSpaceDN/>
        <w:bidi w:val="0"/>
        <w:snapToGrid w:val="0"/>
        <w:spacing w:line="360" w:lineRule="auto"/>
        <w:ind w:firstLine="420" w:firstLineChars="200"/>
        <w:textAlignment w:val="auto"/>
        <w:rPr>
          <w:rFonts w:ascii="宋体" w:hAnsi="宋体" w:eastAsia="宋体" w:cs="宋体"/>
          <w:color w:val="auto"/>
          <w:spacing w:val="0"/>
          <w:position w:val="0"/>
          <w:highlight w:val="none"/>
        </w:rPr>
      </w:pPr>
      <w:bookmarkStart w:id="76" w:name="_Toc16403"/>
      <w:r>
        <w:rPr>
          <w:rFonts w:hint="eastAsia" w:ascii="宋体" w:hAnsi="宋体" w:eastAsia="宋体" w:cs="宋体"/>
          <w:color w:val="auto"/>
          <w:spacing w:val="0"/>
          <w:position w:val="0"/>
          <w:highlight w:val="none"/>
        </w:rPr>
        <w:t>1.本项目不组织集中现场踏勘。</w:t>
      </w:r>
    </w:p>
    <w:p>
      <w:pPr>
        <w:keepNext w:val="0"/>
        <w:keepLines w:val="0"/>
        <w:pageBreakBefore w:val="0"/>
        <w:shd w:val="clear" w:color="auto" w:fill="FFFFFF"/>
        <w:kinsoku/>
        <w:wordWrap/>
        <w:overflowPunct w:val="0"/>
        <w:topLinePunct/>
        <w:autoSpaceDE/>
        <w:autoSpaceDN/>
        <w:bidi w:val="0"/>
        <w:snapToGrid w:val="0"/>
        <w:spacing w:line="360" w:lineRule="auto"/>
        <w:ind w:firstLine="420" w:firstLineChars="200"/>
        <w:rPr>
          <w:rFonts w:ascii="宋体" w:hAnsi="宋体" w:eastAsia="宋体" w:cs="宋体"/>
          <w:color w:val="auto"/>
          <w:spacing w:val="0"/>
          <w:position w:val="0"/>
          <w:highlight w:val="none"/>
          <w:lang w:val="zh-CN"/>
        </w:rPr>
      </w:pPr>
      <w:r>
        <w:rPr>
          <w:rFonts w:hint="eastAsia" w:ascii="宋体" w:hAnsi="宋体" w:eastAsia="宋体" w:cs="宋体"/>
          <w:color w:val="auto"/>
          <w:spacing w:val="0"/>
          <w:position w:val="0"/>
          <w:highlight w:val="none"/>
        </w:rPr>
        <w:t>2.</w:t>
      </w:r>
      <w:r>
        <w:rPr>
          <w:rFonts w:hint="eastAsia" w:ascii="宋体" w:hAnsi="宋体" w:eastAsia="宋体" w:cs="宋体"/>
          <w:color w:val="auto"/>
          <w:spacing w:val="0"/>
          <w:position w:val="0"/>
          <w:highlight w:val="none"/>
          <w:lang w:val="zh-CN"/>
        </w:rPr>
        <w:t>供应商应当从招标代理机构合法获得招标项目的招标文件。</w:t>
      </w:r>
      <w:bookmarkEnd w:id="76"/>
      <w:bookmarkStart w:id="77" w:name="_Toc31236"/>
    </w:p>
    <w:bookmarkEnd w:id="77"/>
    <w:p>
      <w:pPr>
        <w:keepNext w:val="0"/>
        <w:keepLines w:val="0"/>
        <w:pageBreakBefore w:val="0"/>
        <w:kinsoku/>
        <w:wordWrap/>
        <w:overflowPunct w:val="0"/>
        <w:topLinePunct/>
        <w:autoSpaceDE/>
        <w:autoSpaceDN/>
        <w:bidi w:val="0"/>
        <w:snapToGrid w:val="0"/>
        <w:spacing w:line="360" w:lineRule="auto"/>
        <w:ind w:firstLine="420" w:firstLineChars="200"/>
        <w:textAlignment w:val="auto"/>
        <w:rPr>
          <w:rFonts w:ascii="宋体" w:hAnsi="宋体" w:eastAsia="宋体" w:cs="宋体"/>
          <w:color w:val="auto"/>
          <w:spacing w:val="0"/>
          <w:position w:val="0"/>
          <w:highlight w:val="none"/>
        </w:rPr>
      </w:pPr>
      <w:bookmarkStart w:id="78" w:name="_Hlk131244800"/>
      <w:bookmarkStart w:id="79" w:name="_Toc16139"/>
      <w:bookmarkStart w:id="80" w:name="_Toc26079_WPSOffice_Level2"/>
      <w:bookmarkStart w:id="81" w:name="_Toc15791"/>
      <w:r>
        <w:rPr>
          <w:rFonts w:hint="eastAsia" w:ascii="宋体" w:hAnsi="宋体" w:eastAsia="宋体" w:cs="宋体"/>
          <w:color w:val="auto"/>
          <w:spacing w:val="0"/>
          <w:position w:val="0"/>
          <w:highlight w:val="none"/>
        </w:rPr>
        <w:t>3.本次采购公告在南京公共采购信息网、江苏政府采购网上发布，有关本次采购的事项若存在变动或修改，敬请及时关注南京公共采购信息网、江苏政府采购网上发布的信息更正公告。</w:t>
      </w:r>
    </w:p>
    <w:p>
      <w:pPr>
        <w:keepNext w:val="0"/>
        <w:keepLines w:val="0"/>
        <w:pageBreakBefore w:val="0"/>
        <w:kinsoku/>
        <w:wordWrap/>
        <w:overflowPunct w:val="0"/>
        <w:topLinePunct/>
        <w:autoSpaceDE/>
        <w:autoSpaceDN/>
        <w:bidi w:val="0"/>
        <w:snapToGrid w:val="0"/>
        <w:spacing w:line="360" w:lineRule="auto"/>
        <w:ind w:firstLine="420"/>
        <w:textAlignment w:val="auto"/>
        <w:rPr>
          <w:rFonts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4.采购项目需要落实的政府采购政策：本项目执行《政府采购促进中小企业发展管理办法》《关于政府采购支持监狱企业发展有关问题的通知》《关于促进残疾人就业政府采购政策的通知》</w:t>
      </w:r>
      <w:r>
        <w:rPr>
          <w:rFonts w:hint="eastAsia" w:ascii="宋体" w:hAnsi="宋体" w:eastAsia="宋体" w:cs="宋体"/>
          <w:color w:val="auto"/>
          <w:spacing w:val="0"/>
          <w:position w:val="0"/>
          <w:szCs w:val="22"/>
          <w:highlight w:val="none"/>
        </w:rPr>
        <w:t>等政府采购政策文件。</w:t>
      </w:r>
    </w:p>
    <w:p>
      <w:pPr>
        <w:keepNext w:val="0"/>
        <w:keepLines w:val="0"/>
        <w:pageBreakBefore w:val="0"/>
        <w:kinsoku/>
        <w:wordWrap/>
        <w:overflowPunct w:val="0"/>
        <w:topLinePunct/>
        <w:autoSpaceDE/>
        <w:autoSpaceDN/>
        <w:bidi w:val="0"/>
        <w:snapToGrid w:val="0"/>
        <w:spacing w:line="360" w:lineRule="auto"/>
        <w:ind w:firstLine="424" w:firstLineChars="202"/>
        <w:rPr>
          <w:rFonts w:ascii="宋体" w:hAnsi="宋体" w:eastAsia="宋体" w:cs="宋体"/>
          <w:b/>
          <w:color w:val="auto"/>
          <w:spacing w:val="0"/>
          <w:position w:val="0"/>
          <w:highlight w:val="none"/>
        </w:rPr>
      </w:pPr>
      <w:r>
        <w:rPr>
          <w:rFonts w:hint="eastAsia" w:ascii="宋体" w:hAnsi="宋体" w:eastAsia="宋体" w:cs="宋体"/>
          <w:color w:val="auto"/>
          <w:spacing w:val="0"/>
          <w:position w:val="0"/>
          <w:highlight w:val="none"/>
        </w:rPr>
        <w:t>5.</w:t>
      </w:r>
      <w:r>
        <w:rPr>
          <w:rFonts w:hint="eastAsia" w:ascii="宋体" w:hAnsi="宋体" w:eastAsia="宋体" w:cs="宋体"/>
          <w:b/>
          <w:color w:val="auto"/>
          <w:spacing w:val="0"/>
          <w:position w:val="0"/>
          <w:highlight w:val="none"/>
        </w:rPr>
        <w:t xml:space="preserve">供应商诚信档案管理 </w:t>
      </w:r>
    </w:p>
    <w:p>
      <w:pPr>
        <w:keepNext w:val="0"/>
        <w:keepLines w:val="0"/>
        <w:pageBreakBefore w:val="0"/>
        <w:kinsoku/>
        <w:wordWrap/>
        <w:overflowPunct w:val="0"/>
        <w:topLinePunct/>
        <w:autoSpaceDE/>
        <w:autoSpaceDN/>
        <w:bidi w:val="0"/>
        <w:snapToGrid w:val="0"/>
        <w:spacing w:line="360" w:lineRule="auto"/>
        <w:ind w:firstLine="426" w:firstLineChars="202"/>
        <w:rPr>
          <w:rFonts w:ascii="宋体" w:hAnsi="宋体" w:eastAsia="宋体" w:cs="宋体"/>
          <w:b/>
          <w:color w:val="auto"/>
          <w:spacing w:val="0"/>
          <w:position w:val="0"/>
          <w:highlight w:val="none"/>
        </w:rPr>
      </w:pPr>
      <w:r>
        <w:rPr>
          <w:rFonts w:hint="eastAsia" w:ascii="宋体" w:hAnsi="宋体" w:eastAsia="宋体" w:cs="宋体"/>
          <w:b/>
          <w:color w:val="auto"/>
          <w:spacing w:val="0"/>
          <w:position w:val="0"/>
          <w:highlight w:val="none"/>
        </w:rPr>
        <w:t xml:space="preserve">根据《南京市政府采购供应商信用管理工作暂行办法》（宁财规[2018]10 号）有关规定， 凡在南京地区参加政府采购活动的供应商，应当事先登录信用南京”（www.njcredit.gov.cn） 或南京公共采购信息网（https：//njgc.jfh.com/）主页“政府采购供应商诚信档案”栏目进行注册登记。由于特殊原因未及时注册的供应商可先行获取采购文件，但必须在提交投标（响应）文件截止日2天前办理登记注册手续。 </w:t>
      </w:r>
    </w:p>
    <w:p>
      <w:pPr>
        <w:keepNext w:val="0"/>
        <w:keepLines w:val="0"/>
        <w:pageBreakBefore w:val="0"/>
        <w:kinsoku/>
        <w:wordWrap/>
        <w:overflowPunct w:val="0"/>
        <w:topLinePunct/>
        <w:autoSpaceDE/>
        <w:autoSpaceDN/>
        <w:bidi w:val="0"/>
        <w:snapToGrid w:val="0"/>
        <w:spacing w:line="360" w:lineRule="auto"/>
        <w:ind w:firstLine="426" w:firstLineChars="202"/>
        <w:rPr>
          <w:rFonts w:ascii="宋体" w:hAnsi="宋体" w:eastAsia="宋体" w:cs="宋体"/>
          <w:b/>
          <w:color w:val="auto"/>
          <w:spacing w:val="0"/>
          <w:position w:val="0"/>
          <w:highlight w:val="none"/>
        </w:rPr>
      </w:pPr>
      <w:r>
        <w:rPr>
          <w:rFonts w:hint="eastAsia" w:ascii="宋体" w:hAnsi="宋体" w:eastAsia="宋体" w:cs="宋体"/>
          <w:b/>
          <w:color w:val="auto"/>
          <w:spacing w:val="0"/>
          <w:position w:val="0"/>
          <w:highlight w:val="none"/>
        </w:rPr>
        <w:t>供应商申请网上注册的，应当按以下程序进行：</w:t>
      </w:r>
    </w:p>
    <w:p>
      <w:pPr>
        <w:keepNext w:val="0"/>
        <w:keepLines w:val="0"/>
        <w:pageBreakBefore w:val="0"/>
        <w:kinsoku/>
        <w:wordWrap/>
        <w:overflowPunct w:val="0"/>
        <w:topLinePunct/>
        <w:autoSpaceDE/>
        <w:autoSpaceDN/>
        <w:bidi w:val="0"/>
        <w:snapToGrid w:val="0"/>
        <w:spacing w:line="360" w:lineRule="auto"/>
        <w:ind w:firstLine="426" w:firstLineChars="202"/>
        <w:rPr>
          <w:rFonts w:ascii="宋体" w:hAnsi="宋体" w:eastAsia="宋体" w:cs="宋体"/>
          <w:b/>
          <w:color w:val="auto"/>
          <w:spacing w:val="0"/>
          <w:position w:val="0"/>
          <w:highlight w:val="none"/>
        </w:rPr>
      </w:pPr>
      <w:r>
        <w:rPr>
          <w:rFonts w:hint="eastAsia" w:ascii="宋体" w:hAnsi="宋体" w:eastAsia="宋体" w:cs="宋体"/>
          <w:b/>
          <w:color w:val="auto"/>
          <w:spacing w:val="0"/>
          <w:position w:val="0"/>
          <w:highlight w:val="none"/>
        </w:rPr>
        <w:t xml:space="preserve">（1）登录“信用南京”或“南京市政府采购网”网站，点击“政府采购供应商诚信档案”图标，在弹 出的用户登录界面，点击“新用户注册”； </w:t>
      </w:r>
    </w:p>
    <w:p>
      <w:pPr>
        <w:keepNext w:val="0"/>
        <w:keepLines w:val="0"/>
        <w:pageBreakBefore w:val="0"/>
        <w:kinsoku/>
        <w:wordWrap/>
        <w:overflowPunct w:val="0"/>
        <w:topLinePunct/>
        <w:autoSpaceDE/>
        <w:autoSpaceDN/>
        <w:bidi w:val="0"/>
        <w:snapToGrid w:val="0"/>
        <w:spacing w:line="360" w:lineRule="auto"/>
        <w:ind w:firstLine="426" w:firstLineChars="202"/>
        <w:rPr>
          <w:rFonts w:ascii="宋体" w:hAnsi="宋体" w:eastAsia="宋体" w:cs="宋体"/>
          <w:b/>
          <w:color w:val="auto"/>
          <w:spacing w:val="0"/>
          <w:position w:val="0"/>
          <w:highlight w:val="none"/>
        </w:rPr>
      </w:pPr>
      <w:r>
        <w:rPr>
          <w:rFonts w:hint="eastAsia" w:ascii="宋体" w:hAnsi="宋体" w:eastAsia="宋体" w:cs="宋体"/>
          <w:b/>
          <w:color w:val="auto"/>
          <w:spacing w:val="0"/>
          <w:position w:val="0"/>
          <w:highlight w:val="none"/>
        </w:rPr>
        <w:t xml:space="preserve">（2）在“新用户注册”界面，供应商自行设置用户名、登录密码，如实填写“南京市政府采购供应商诚信档案注册登记表”，根据本办法第十七条规定上传相关资料，并进行信用承诺确认后， 提交注册申请；系统审核后，供应商即可登录系统进行相关功能操作。注册成功后，供应商参加本次政府采购活动时，在采购文件发布之日起至递交投标文件截止日前，应先登录“信用南京”在线打印其“南京市政府采购供应商信用记录表”，经法定代表人签名盖章后作为投标文件的组成部分“南京市政府采购供应商信用记录表”是其参加本次政府采购活动的必备材料。 </w:t>
      </w:r>
    </w:p>
    <w:p>
      <w:pPr>
        <w:keepNext w:val="0"/>
        <w:keepLines w:val="0"/>
        <w:pageBreakBefore w:val="0"/>
        <w:kinsoku/>
        <w:wordWrap/>
        <w:overflowPunct w:val="0"/>
        <w:topLinePunct/>
        <w:autoSpaceDE/>
        <w:autoSpaceDN/>
        <w:bidi w:val="0"/>
        <w:snapToGrid w:val="0"/>
        <w:spacing w:line="360" w:lineRule="auto"/>
        <w:ind w:firstLine="426" w:firstLineChars="202"/>
        <w:rPr>
          <w:rFonts w:ascii="宋体" w:hAnsi="宋体" w:eastAsia="宋体" w:cs="宋体"/>
          <w:b/>
          <w:color w:val="auto"/>
          <w:spacing w:val="0"/>
          <w:position w:val="0"/>
          <w:highlight w:val="none"/>
        </w:rPr>
      </w:pPr>
      <w:r>
        <w:rPr>
          <w:rFonts w:hint="eastAsia" w:ascii="宋体" w:hAnsi="宋体" w:eastAsia="宋体" w:cs="宋体"/>
          <w:b/>
          <w:color w:val="auto"/>
          <w:spacing w:val="0"/>
          <w:position w:val="0"/>
          <w:highlight w:val="none"/>
        </w:rPr>
        <w:t xml:space="preserve">南京市政府采购供应商诚信档案管理系统客服电话：025-52718366；供应商可就用户注册与打印“南京市政府采购供应商信用记录表”等事宜进行咨询。 </w:t>
      </w:r>
    </w:p>
    <w:p>
      <w:pPr>
        <w:keepNext w:val="0"/>
        <w:keepLines w:val="0"/>
        <w:pageBreakBefore w:val="0"/>
        <w:kinsoku/>
        <w:wordWrap/>
        <w:overflowPunct w:val="0"/>
        <w:topLinePunct/>
        <w:autoSpaceDE/>
        <w:autoSpaceDN/>
        <w:bidi w:val="0"/>
        <w:snapToGrid w:val="0"/>
        <w:spacing w:line="360" w:lineRule="auto"/>
        <w:ind w:firstLine="426" w:firstLineChars="202"/>
        <w:rPr>
          <w:rFonts w:ascii="宋体" w:hAnsi="宋体" w:eastAsia="宋体" w:cs="宋体"/>
          <w:b/>
          <w:color w:val="auto"/>
          <w:spacing w:val="0"/>
          <w:position w:val="0"/>
          <w:highlight w:val="none"/>
        </w:rPr>
      </w:pPr>
      <w:r>
        <w:rPr>
          <w:rFonts w:hint="eastAsia" w:ascii="宋体" w:hAnsi="宋体" w:eastAsia="宋体" w:cs="宋体"/>
          <w:b/>
          <w:color w:val="auto"/>
          <w:spacing w:val="0"/>
          <w:position w:val="0"/>
          <w:highlight w:val="none"/>
        </w:rPr>
        <w:t>6.根据《关于在政府采购活动中推行信用承诺制的通知》（宁财购通[2021]5 号）的规定，本项目公告“二、供应商资格要求第1条”涉及的证明材料，供应商可以在投标文件中一次性提交，也可以在投标文件中提供满足相应条件的书面承诺书（详见磋商文件第六章格式），不再需要提供上述涉及的证明材料。供应商仅提供信用承诺书而未提供“二、申请人的资格要求第1条”及“二、申请人的资格要求第6条”中涉及的证明材料的，须在中标（成交）后，另行提供上述由信用承诺书替代的证明材料（一式三份），材料须加盖公章并提交采购代理机构核验。经核验无误后，由采购人或采购代理机构发出中标（成交）通知书。 供应商涉及以下情形的，不适用信用承诺，仍须提供上述证明材料：</w:t>
      </w:r>
    </w:p>
    <w:p>
      <w:pPr>
        <w:keepNext w:val="0"/>
        <w:keepLines w:val="0"/>
        <w:pageBreakBefore w:val="0"/>
        <w:kinsoku/>
        <w:wordWrap/>
        <w:overflowPunct w:val="0"/>
        <w:topLinePunct/>
        <w:autoSpaceDE/>
        <w:autoSpaceDN/>
        <w:bidi w:val="0"/>
        <w:snapToGrid w:val="0"/>
        <w:spacing w:line="360" w:lineRule="auto"/>
        <w:ind w:firstLine="426" w:firstLineChars="202"/>
        <w:rPr>
          <w:rFonts w:ascii="宋体" w:hAnsi="宋体" w:eastAsia="宋体" w:cs="宋体"/>
          <w:b/>
          <w:color w:val="auto"/>
          <w:spacing w:val="0"/>
          <w:position w:val="0"/>
          <w:highlight w:val="none"/>
        </w:rPr>
      </w:pPr>
      <w:r>
        <w:rPr>
          <w:rFonts w:hint="eastAsia" w:ascii="宋体" w:hAnsi="宋体" w:eastAsia="宋体" w:cs="宋体"/>
          <w:b/>
          <w:color w:val="auto"/>
          <w:spacing w:val="0"/>
          <w:position w:val="0"/>
          <w:highlight w:val="none"/>
        </w:rPr>
        <w:t xml:space="preserve">（1）供应商被列入严重失信主体名单； </w:t>
      </w:r>
    </w:p>
    <w:p>
      <w:pPr>
        <w:keepNext w:val="0"/>
        <w:keepLines w:val="0"/>
        <w:pageBreakBefore w:val="0"/>
        <w:kinsoku/>
        <w:wordWrap/>
        <w:overflowPunct w:val="0"/>
        <w:topLinePunct/>
        <w:autoSpaceDE/>
        <w:autoSpaceDN/>
        <w:bidi w:val="0"/>
        <w:snapToGrid w:val="0"/>
        <w:spacing w:line="360" w:lineRule="auto"/>
        <w:ind w:firstLine="426" w:firstLineChars="202"/>
        <w:rPr>
          <w:rFonts w:ascii="宋体" w:hAnsi="宋体" w:eastAsia="宋体" w:cs="宋体"/>
          <w:b/>
          <w:color w:val="auto"/>
          <w:spacing w:val="0"/>
          <w:position w:val="0"/>
          <w:highlight w:val="none"/>
        </w:rPr>
      </w:pPr>
      <w:r>
        <w:rPr>
          <w:rFonts w:hint="eastAsia" w:ascii="宋体" w:hAnsi="宋体" w:eastAsia="宋体" w:cs="宋体"/>
          <w:b/>
          <w:color w:val="auto"/>
          <w:spacing w:val="0"/>
          <w:position w:val="0"/>
          <w:highlight w:val="none"/>
        </w:rPr>
        <w:t xml:space="preserve">（2）被相关监管部门作出行政处罚且尚在处罚有效期内； </w:t>
      </w:r>
    </w:p>
    <w:p>
      <w:pPr>
        <w:keepNext w:val="0"/>
        <w:keepLines w:val="0"/>
        <w:pageBreakBefore w:val="0"/>
        <w:kinsoku/>
        <w:wordWrap/>
        <w:overflowPunct w:val="0"/>
        <w:topLinePunct/>
        <w:autoSpaceDE/>
        <w:autoSpaceDN/>
        <w:bidi w:val="0"/>
        <w:snapToGrid w:val="0"/>
        <w:spacing w:line="360" w:lineRule="auto"/>
        <w:ind w:firstLine="426" w:firstLineChars="202"/>
        <w:rPr>
          <w:rFonts w:ascii="宋体" w:hAnsi="宋体" w:eastAsia="宋体" w:cs="宋体"/>
          <w:b/>
          <w:color w:val="auto"/>
          <w:spacing w:val="0"/>
          <w:position w:val="0"/>
          <w:highlight w:val="none"/>
        </w:rPr>
      </w:pPr>
      <w:r>
        <w:rPr>
          <w:rFonts w:hint="eastAsia" w:ascii="宋体" w:hAnsi="宋体" w:eastAsia="宋体" w:cs="宋体"/>
          <w:b/>
          <w:color w:val="auto"/>
          <w:spacing w:val="0"/>
          <w:position w:val="0"/>
          <w:highlight w:val="none"/>
        </w:rPr>
        <w:t>（3）其他法律、行政法规规定的不适用信用承诺的情形。 供应商对信用承诺内容的真实性、合法性、有效性负责。如作出虚假信用承诺，视同 为“提供虚假材料谋取中标、成交”的违法行为。</w:t>
      </w:r>
    </w:p>
    <w:bookmarkEnd w:id="78"/>
    <w:p>
      <w:pPr>
        <w:keepNext w:val="0"/>
        <w:keepLines w:val="0"/>
        <w:pageBreakBefore w:val="0"/>
        <w:kinsoku/>
        <w:wordWrap/>
        <w:overflowPunct w:val="0"/>
        <w:topLinePunct/>
        <w:autoSpaceDE/>
        <w:autoSpaceDN/>
        <w:bidi w:val="0"/>
        <w:snapToGrid w:val="0"/>
        <w:spacing w:line="360" w:lineRule="auto"/>
        <w:outlineLvl w:val="1"/>
        <w:rPr>
          <w:rFonts w:ascii="宋体" w:hAnsi="宋体" w:eastAsia="宋体" w:cs="宋体"/>
          <w:b/>
          <w:color w:val="auto"/>
          <w:spacing w:val="0"/>
          <w:position w:val="0"/>
          <w:highlight w:val="none"/>
        </w:rPr>
      </w:pPr>
      <w:r>
        <w:rPr>
          <w:rFonts w:hint="eastAsia" w:ascii="宋体" w:hAnsi="宋体" w:eastAsia="宋体" w:cs="宋体"/>
          <w:b/>
          <w:color w:val="auto"/>
          <w:spacing w:val="0"/>
          <w:position w:val="0"/>
          <w:highlight w:val="none"/>
        </w:rPr>
        <w:t>七、对本次招标提出询问，请按以下方式联系</w:t>
      </w:r>
      <w:bookmarkEnd w:id="79"/>
      <w:bookmarkEnd w:id="80"/>
      <w:bookmarkEnd w:id="81"/>
    </w:p>
    <w:p>
      <w:pPr>
        <w:keepNext w:val="0"/>
        <w:keepLines w:val="0"/>
        <w:pageBreakBefore w:val="0"/>
        <w:kinsoku/>
        <w:wordWrap/>
        <w:overflowPunct w:val="0"/>
        <w:topLinePunct/>
        <w:autoSpaceDE/>
        <w:autoSpaceDN/>
        <w:bidi w:val="0"/>
        <w:adjustRightInd/>
        <w:snapToGrid w:val="0"/>
        <w:spacing w:line="360" w:lineRule="auto"/>
        <w:ind w:firstLine="420"/>
        <w:jc w:val="both"/>
        <w:textAlignment w:val="auto"/>
        <w:outlineLvl w:val="2"/>
        <w:rPr>
          <w:rFonts w:ascii="宋体" w:hAnsi="宋体" w:eastAsia="宋体" w:cs="宋体"/>
          <w:color w:val="auto"/>
          <w:spacing w:val="0"/>
          <w:position w:val="0"/>
          <w:highlight w:val="none"/>
        </w:rPr>
      </w:pPr>
      <w:bookmarkStart w:id="82" w:name="_Toc19889"/>
      <w:bookmarkStart w:id="83" w:name="_Toc3082_WPSOffice_Level3"/>
      <w:r>
        <w:rPr>
          <w:rFonts w:hint="eastAsia" w:ascii="宋体" w:hAnsi="宋体" w:eastAsia="宋体" w:cs="宋体"/>
          <w:color w:val="auto"/>
          <w:spacing w:val="0"/>
          <w:position w:val="0"/>
          <w:highlight w:val="none"/>
        </w:rPr>
        <w:t>1.采购人信息</w:t>
      </w:r>
      <w:bookmarkEnd w:id="82"/>
      <w:bookmarkEnd w:id="83"/>
    </w:p>
    <w:p>
      <w:pPr>
        <w:keepNext w:val="0"/>
        <w:keepLines w:val="0"/>
        <w:pageBreakBefore w:val="0"/>
        <w:kinsoku/>
        <w:wordWrap/>
        <w:overflowPunct w:val="0"/>
        <w:topLinePunct/>
        <w:autoSpaceDE/>
        <w:autoSpaceDN/>
        <w:bidi w:val="0"/>
        <w:snapToGrid w:val="0"/>
        <w:spacing w:line="360" w:lineRule="auto"/>
        <w:ind w:firstLine="424" w:firstLineChars="202"/>
        <w:textAlignment w:val="auto"/>
        <w:rPr>
          <w:rFonts w:ascii="宋体" w:hAnsi="宋体" w:eastAsia="宋体" w:cs="宋体"/>
          <w:color w:val="auto"/>
          <w:spacing w:val="0"/>
          <w:position w:val="0"/>
          <w:highlight w:val="none"/>
        </w:rPr>
      </w:pPr>
      <w:bookmarkStart w:id="84" w:name="_Toc1115"/>
      <w:bookmarkStart w:id="85" w:name="_Toc26079_WPSOffice_Level3"/>
      <w:r>
        <w:rPr>
          <w:rFonts w:hint="eastAsia" w:ascii="宋体" w:hAnsi="宋体" w:eastAsia="宋体" w:cs="宋体"/>
          <w:color w:val="auto"/>
          <w:spacing w:val="0"/>
          <w:position w:val="0"/>
          <w:highlight w:val="none"/>
        </w:rPr>
        <w:t>名称：南京市佑安医院</w:t>
      </w:r>
    </w:p>
    <w:p>
      <w:pPr>
        <w:keepNext w:val="0"/>
        <w:keepLines w:val="0"/>
        <w:pageBreakBefore w:val="0"/>
        <w:kinsoku/>
        <w:wordWrap/>
        <w:overflowPunct w:val="0"/>
        <w:topLinePunct/>
        <w:autoSpaceDE/>
        <w:autoSpaceDN/>
        <w:bidi w:val="0"/>
        <w:snapToGrid w:val="0"/>
        <w:spacing w:line="360" w:lineRule="auto"/>
        <w:ind w:firstLine="424" w:firstLineChars="202"/>
        <w:rPr>
          <w:rFonts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地址：南京市江宁区淳化街道索青路666号</w:t>
      </w:r>
    </w:p>
    <w:p>
      <w:pPr>
        <w:keepNext w:val="0"/>
        <w:keepLines w:val="0"/>
        <w:pageBreakBefore w:val="0"/>
        <w:kinsoku/>
        <w:wordWrap/>
        <w:overflowPunct w:val="0"/>
        <w:topLinePunct/>
        <w:autoSpaceDE/>
        <w:autoSpaceDN/>
        <w:bidi w:val="0"/>
        <w:snapToGrid w:val="0"/>
        <w:spacing w:line="360" w:lineRule="auto"/>
        <w:ind w:firstLine="424" w:firstLineChars="202"/>
        <w:textAlignment w:val="auto"/>
        <w:rPr>
          <w:rFonts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联系人：郗小玲</w:t>
      </w:r>
    </w:p>
    <w:p>
      <w:pPr>
        <w:keepNext w:val="0"/>
        <w:keepLines w:val="0"/>
        <w:pageBreakBefore w:val="0"/>
        <w:kinsoku/>
        <w:wordWrap/>
        <w:overflowPunct w:val="0"/>
        <w:topLinePunct/>
        <w:autoSpaceDE/>
        <w:autoSpaceDN/>
        <w:bidi w:val="0"/>
        <w:snapToGrid w:val="0"/>
        <w:spacing w:line="360" w:lineRule="auto"/>
        <w:ind w:firstLine="424" w:firstLineChars="202"/>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联系电话：025-52292721</w:t>
      </w:r>
    </w:p>
    <w:p>
      <w:pPr>
        <w:keepNext w:val="0"/>
        <w:keepLines w:val="0"/>
        <w:pageBreakBefore w:val="0"/>
        <w:kinsoku/>
        <w:wordWrap/>
        <w:overflowPunct w:val="0"/>
        <w:topLinePunct/>
        <w:autoSpaceDE/>
        <w:autoSpaceDN/>
        <w:bidi w:val="0"/>
        <w:snapToGrid w:val="0"/>
        <w:spacing w:line="360" w:lineRule="auto"/>
        <w:ind w:firstLine="424" w:firstLineChars="202"/>
        <w:textAlignment w:val="auto"/>
        <w:rPr>
          <w:rFonts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val="en-US" w:eastAsia="zh-CN"/>
        </w:rPr>
        <w:t>2</w:t>
      </w:r>
      <w:r>
        <w:rPr>
          <w:rFonts w:hint="eastAsia" w:ascii="宋体" w:hAnsi="宋体" w:eastAsia="宋体" w:cs="宋体"/>
          <w:color w:val="auto"/>
          <w:spacing w:val="0"/>
          <w:position w:val="0"/>
          <w:highlight w:val="none"/>
        </w:rPr>
        <w:t>.采购代理机构信息</w:t>
      </w:r>
      <w:bookmarkEnd w:id="84"/>
      <w:bookmarkEnd w:id="85"/>
    </w:p>
    <w:p>
      <w:pPr>
        <w:keepNext w:val="0"/>
        <w:keepLines w:val="0"/>
        <w:pageBreakBefore w:val="0"/>
        <w:kinsoku/>
        <w:wordWrap/>
        <w:overflowPunct w:val="0"/>
        <w:topLinePunct/>
        <w:autoSpaceDE/>
        <w:autoSpaceDN/>
        <w:bidi w:val="0"/>
        <w:adjustRightInd/>
        <w:snapToGrid w:val="0"/>
        <w:spacing w:line="360" w:lineRule="auto"/>
        <w:ind w:firstLine="420"/>
        <w:jc w:val="both"/>
        <w:textAlignment w:val="auto"/>
        <w:rPr>
          <w:rFonts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名称：江苏省设备成套股份有限公司</w:t>
      </w:r>
    </w:p>
    <w:p>
      <w:pPr>
        <w:keepNext w:val="0"/>
        <w:keepLines w:val="0"/>
        <w:pageBreakBefore w:val="0"/>
        <w:kinsoku/>
        <w:wordWrap/>
        <w:overflowPunct w:val="0"/>
        <w:topLinePunct/>
        <w:autoSpaceDE/>
        <w:autoSpaceDN/>
        <w:bidi w:val="0"/>
        <w:adjustRightInd/>
        <w:snapToGrid w:val="0"/>
        <w:spacing w:line="360" w:lineRule="auto"/>
        <w:ind w:firstLine="420"/>
        <w:jc w:val="both"/>
        <w:textAlignment w:val="auto"/>
        <w:rPr>
          <w:rFonts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地址：南京市鼓楼区清江南路18号鼓楼创新广场　　　　　　　</w:t>
      </w:r>
    </w:p>
    <w:p>
      <w:pPr>
        <w:keepNext w:val="0"/>
        <w:keepLines w:val="0"/>
        <w:pageBreakBefore w:val="0"/>
        <w:kinsoku/>
        <w:wordWrap/>
        <w:overflowPunct w:val="0"/>
        <w:topLinePunct/>
        <w:autoSpaceDE/>
        <w:autoSpaceDN/>
        <w:bidi w:val="0"/>
        <w:adjustRightInd/>
        <w:snapToGrid w:val="0"/>
        <w:spacing w:line="360" w:lineRule="auto"/>
        <w:ind w:firstLine="420"/>
        <w:jc w:val="both"/>
        <w:textAlignment w:val="auto"/>
        <w:rPr>
          <w:rFonts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联系方式：程工025-86632670</w:t>
      </w:r>
    </w:p>
    <w:p>
      <w:pPr>
        <w:keepNext w:val="0"/>
        <w:keepLines w:val="0"/>
        <w:pageBreakBefore w:val="0"/>
        <w:kinsoku/>
        <w:wordWrap/>
        <w:overflowPunct w:val="0"/>
        <w:topLinePunct/>
        <w:autoSpaceDE/>
        <w:autoSpaceDN/>
        <w:bidi w:val="0"/>
        <w:adjustRightInd/>
        <w:snapToGrid w:val="0"/>
        <w:spacing w:line="360" w:lineRule="auto"/>
        <w:ind w:firstLine="420"/>
        <w:jc w:val="both"/>
        <w:textAlignment w:val="auto"/>
        <w:rPr>
          <w:rFonts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邮箱：chengjy@jcec.cn　　　　　　　　　　　</w:t>
      </w:r>
    </w:p>
    <w:p>
      <w:pPr>
        <w:keepNext w:val="0"/>
        <w:keepLines w:val="0"/>
        <w:pageBreakBefore w:val="0"/>
        <w:kinsoku/>
        <w:wordWrap/>
        <w:overflowPunct w:val="0"/>
        <w:topLinePunct/>
        <w:autoSpaceDE/>
        <w:autoSpaceDN/>
        <w:bidi w:val="0"/>
        <w:adjustRightInd/>
        <w:snapToGrid w:val="0"/>
        <w:spacing w:line="360" w:lineRule="auto"/>
        <w:ind w:firstLine="420"/>
        <w:jc w:val="both"/>
        <w:textAlignment w:val="auto"/>
        <w:outlineLvl w:val="2"/>
        <w:rPr>
          <w:rFonts w:ascii="宋体" w:hAnsi="宋体" w:eastAsia="宋体" w:cs="宋体"/>
          <w:color w:val="auto"/>
          <w:spacing w:val="0"/>
          <w:position w:val="0"/>
          <w:highlight w:val="none"/>
        </w:rPr>
      </w:pPr>
      <w:bookmarkStart w:id="86" w:name="_Toc2774_WPSOffice_Level3"/>
      <w:bookmarkStart w:id="87" w:name="_Toc26427"/>
      <w:r>
        <w:rPr>
          <w:rFonts w:hint="eastAsia" w:ascii="宋体" w:hAnsi="宋体" w:eastAsia="宋体" w:cs="宋体"/>
          <w:color w:val="auto"/>
          <w:spacing w:val="0"/>
          <w:position w:val="0"/>
          <w:highlight w:val="none"/>
        </w:rPr>
        <w:t>3.项目联系方式</w:t>
      </w:r>
      <w:bookmarkEnd w:id="86"/>
      <w:bookmarkEnd w:id="87"/>
    </w:p>
    <w:p>
      <w:pPr>
        <w:keepNext w:val="0"/>
        <w:keepLines w:val="0"/>
        <w:pageBreakBefore w:val="0"/>
        <w:kinsoku/>
        <w:wordWrap/>
        <w:overflowPunct w:val="0"/>
        <w:topLinePunct/>
        <w:autoSpaceDE/>
        <w:autoSpaceDN/>
        <w:bidi w:val="0"/>
        <w:adjustRightInd/>
        <w:snapToGrid w:val="0"/>
        <w:spacing w:line="360" w:lineRule="auto"/>
        <w:ind w:firstLine="420"/>
        <w:jc w:val="both"/>
        <w:textAlignment w:val="auto"/>
        <w:rPr>
          <w:rFonts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项目联系人：沈工</w:t>
      </w:r>
    </w:p>
    <w:p>
      <w:pPr>
        <w:keepNext w:val="0"/>
        <w:keepLines w:val="0"/>
        <w:pageBreakBefore w:val="0"/>
        <w:kinsoku/>
        <w:wordWrap/>
        <w:overflowPunct w:val="0"/>
        <w:topLinePunct/>
        <w:autoSpaceDE/>
        <w:autoSpaceDN/>
        <w:bidi w:val="0"/>
        <w:snapToGrid w:val="0"/>
        <w:spacing w:line="360" w:lineRule="auto"/>
        <w:ind w:firstLine="420" w:firstLineChars="200"/>
        <w:textAlignment w:val="auto"/>
        <w:rPr>
          <w:rFonts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联系</w:t>
      </w:r>
      <w:bookmarkStart w:id="88" w:name="_GoBack"/>
      <w:bookmarkEnd w:id="88"/>
      <w:r>
        <w:rPr>
          <w:rFonts w:hint="eastAsia" w:ascii="宋体" w:hAnsi="宋体" w:eastAsia="宋体" w:cs="宋体"/>
          <w:color w:val="auto"/>
          <w:spacing w:val="0"/>
          <w:position w:val="0"/>
          <w:highlight w:val="none"/>
        </w:rPr>
        <w:t>电话：025-83300059</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ind w:firstLine="360"/>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ind w:firstLine="360"/>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8E7CD8"/>
    <w:rsid w:val="018E7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正文1"/>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3">
    <w:name w:val="footer"/>
    <w:basedOn w:val="1"/>
    <w:qFormat/>
    <w:uiPriority w:val="99"/>
    <w:pPr>
      <w:widowControl w:val="0"/>
      <w:tabs>
        <w:tab w:val="center" w:pos="4153"/>
        <w:tab w:val="right" w:pos="8306"/>
      </w:tabs>
      <w:spacing w:line="360" w:lineRule="auto"/>
      <w:ind w:firstLine="964" w:firstLineChars="200"/>
    </w:pPr>
    <w:rPr>
      <w:rFonts w:ascii="Times New Roman" w:hAnsi="Times New Roman" w:eastAsia="宋体" w:cs="Times New Roman"/>
      <w:kern w:val="2"/>
      <w:sz w:val="18"/>
      <w:szCs w:val="18"/>
    </w:rPr>
  </w:style>
  <w:style w:type="paragraph" w:styleId="4">
    <w:name w:val="header"/>
    <w:basedOn w:val="1"/>
    <w:qFormat/>
    <w:uiPriority w:val="99"/>
    <w:pPr>
      <w:widowControl w:val="0"/>
      <w:pBdr>
        <w:bottom w:val="single" w:color="auto" w:sz="6" w:space="1"/>
      </w:pBdr>
      <w:tabs>
        <w:tab w:val="center" w:pos="4153"/>
        <w:tab w:val="right" w:pos="8306"/>
      </w:tabs>
      <w:spacing w:line="360" w:lineRule="auto"/>
      <w:ind w:firstLine="964" w:firstLineChars="200"/>
      <w:jc w:val="center"/>
    </w:pPr>
    <w:rPr>
      <w:rFonts w:ascii="Times New Roman" w:hAnsi="Times New Roman" w:eastAsia="宋体" w:cs="Times New Roman"/>
      <w:sz w:val="18"/>
      <w:szCs w:val="18"/>
    </w:rPr>
  </w:style>
  <w:style w:type="paragraph" w:styleId="5">
    <w:name w:val="Normal (Web)"/>
    <w:basedOn w:val="1"/>
    <w:qFormat/>
    <w:uiPriority w:val="0"/>
    <w:pPr>
      <w:spacing w:before="100" w:beforeAutospacing="1" w:after="100" w:afterAutospacing="1"/>
    </w:pPr>
    <w:rPr>
      <w:rFonts w:ascii="宋体" w:cs="宋体"/>
      <w:sz w:val="24"/>
    </w:rPr>
  </w:style>
  <w:style w:type="paragraph" w:customStyle="1" w:styleId="8">
    <w:name w:val="正文 A"/>
    <w:next w:val="9"/>
    <w:qFormat/>
    <w:uiPriority w:val="0"/>
    <w:pPr>
      <w:framePr w:wrap="around" w:vAnchor="margin" w:hAnchor="text" w:yAlign="top"/>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9">
    <w:name w:val="文本块1"/>
    <w:qFormat/>
    <w:uiPriority w:val="0"/>
    <w:pPr>
      <w:framePr w:wrap="around" w:vAnchor="margin" w:hAnchor="text" w:yAlign="top"/>
      <w:widowControl w:val="0"/>
      <w:spacing w:after="120"/>
      <w:ind w:left="1440" w:right="1440"/>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2024-04-26T09:27:00Z</dcterms:created>
  <dc:creator>开标5</dc:creator>
  <cp:lastModifiedBy>开标5</cp:lastModifiedBy>
  <dcterms:modified xsi:type="dcterms:W3CDTF">2024-04-26T09:28:19Z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