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18FC2">
      <w:pPr>
        <w:spacing w:line="360" w:lineRule="auto"/>
        <w:jc w:val="center"/>
        <w:rPr>
          <w:rFonts w:eastAsia="仿宋_GB2312"/>
          <w:bCs/>
          <w:sz w:val="44"/>
          <w:szCs w:val="44"/>
          <w:highlight w:val="none"/>
          <w:lang w:val="zh-CN"/>
        </w:rPr>
      </w:pPr>
      <w:r>
        <w:rPr>
          <w:rFonts w:hint="eastAsia" w:eastAsia="仿宋_GB2312"/>
          <w:bCs/>
          <w:sz w:val="44"/>
          <w:szCs w:val="44"/>
          <w:highlight w:val="none"/>
          <w:lang w:val="zh-CN"/>
        </w:rPr>
        <w:t>采购合同</w:t>
      </w:r>
    </w:p>
    <w:p w14:paraId="5E4F8211">
      <w:pPr>
        <w:spacing w:line="360" w:lineRule="auto"/>
        <w:rPr>
          <w:rFonts w:ascii="宋体" w:hAnsi="宋体" w:cs="宋体"/>
          <w:b/>
          <w:bCs/>
          <w:color w:val="000000"/>
          <w:sz w:val="21"/>
          <w:szCs w:val="21"/>
          <w:highlight w:val="none"/>
          <w:lang w:bidi="en-US"/>
        </w:rPr>
      </w:pPr>
    </w:p>
    <w:p w14:paraId="746D80B6">
      <w:pPr>
        <w:tabs>
          <w:tab w:val="left" w:pos="4935"/>
        </w:tabs>
        <w:spacing w:line="360" w:lineRule="auto"/>
        <w:rPr>
          <w:rFonts w:ascii="宋体" w:hAnsi="宋体" w:cs="宋体"/>
          <w:b/>
          <w:bCs/>
          <w:color w:val="000000"/>
          <w:sz w:val="21"/>
          <w:szCs w:val="21"/>
          <w:highlight w:val="none"/>
          <w:lang w:bidi="en-US"/>
        </w:rPr>
      </w:pPr>
      <w:r>
        <w:rPr>
          <w:rFonts w:hint="eastAsia" w:ascii="宋体" w:hAnsi="宋体" w:cs="宋体"/>
          <w:b/>
          <w:bCs/>
          <w:color w:val="000000"/>
          <w:sz w:val="21"/>
          <w:szCs w:val="21"/>
          <w:highlight w:val="none"/>
          <w:lang w:bidi="en-US"/>
        </w:rPr>
        <w:t>甲方：苏州大学附属第一医院</w:t>
      </w:r>
      <w:r>
        <w:rPr>
          <w:rFonts w:ascii="宋体" w:hAnsi="宋体" w:cs="宋体"/>
          <w:b/>
          <w:bCs/>
          <w:color w:val="000000"/>
          <w:sz w:val="21"/>
          <w:szCs w:val="21"/>
          <w:highlight w:val="none"/>
          <w:lang w:bidi="en-US"/>
        </w:rPr>
        <w:tab/>
      </w:r>
    </w:p>
    <w:p w14:paraId="456DBADE">
      <w:pPr>
        <w:spacing w:line="360" w:lineRule="auto"/>
        <w:rPr>
          <w:rFonts w:hint="eastAsia" w:ascii="宋体" w:hAnsi="宋体" w:eastAsia="宋体" w:cs="宋体"/>
          <w:b/>
          <w:bCs/>
          <w:color w:val="000000"/>
          <w:sz w:val="21"/>
          <w:szCs w:val="21"/>
          <w:highlight w:val="none"/>
          <w:lang w:eastAsia="zh-CN" w:bidi="en-US"/>
        </w:rPr>
      </w:pPr>
      <w:r>
        <w:rPr>
          <w:rFonts w:hint="eastAsia" w:ascii="宋体" w:hAnsi="宋体" w:cs="宋体"/>
          <w:b/>
          <w:bCs/>
          <w:color w:val="000000"/>
          <w:sz w:val="21"/>
          <w:szCs w:val="21"/>
          <w:highlight w:val="none"/>
          <w:lang w:bidi="en-US"/>
        </w:rPr>
        <w:t>联系人：</w:t>
      </w:r>
      <w:r>
        <w:rPr>
          <w:rFonts w:hint="eastAsia" w:ascii="宋体" w:hAnsi="宋体" w:cs="宋体"/>
          <w:b/>
          <w:bCs/>
          <w:color w:val="000000"/>
          <w:sz w:val="21"/>
          <w:szCs w:val="21"/>
          <w:highlight w:val="none"/>
          <w:lang w:eastAsia="zh-CN" w:bidi="en-US"/>
        </w:rPr>
        <w:t>张英时</w:t>
      </w:r>
    </w:p>
    <w:p w14:paraId="692B4439">
      <w:pPr>
        <w:spacing w:line="360" w:lineRule="auto"/>
        <w:rPr>
          <w:rFonts w:hint="default" w:ascii="宋体" w:hAnsi="宋体" w:eastAsia="宋体" w:cs="宋体"/>
          <w:b/>
          <w:bCs/>
          <w:color w:val="000000"/>
          <w:sz w:val="21"/>
          <w:szCs w:val="21"/>
          <w:highlight w:val="none"/>
          <w:lang w:val="en-US" w:eastAsia="zh-CN" w:bidi="en-US"/>
        </w:rPr>
      </w:pPr>
      <w:r>
        <w:rPr>
          <w:rFonts w:hint="eastAsia" w:ascii="宋体" w:hAnsi="宋体" w:cs="宋体"/>
          <w:b/>
          <w:bCs/>
          <w:color w:val="000000"/>
          <w:sz w:val="21"/>
          <w:szCs w:val="21"/>
          <w:highlight w:val="none"/>
          <w:lang w:bidi="en-US"/>
        </w:rPr>
        <w:t>电话：</w:t>
      </w:r>
      <w:r>
        <w:rPr>
          <w:rFonts w:hint="eastAsia" w:ascii="宋体" w:hAnsi="宋体" w:cs="宋体"/>
          <w:b/>
          <w:bCs/>
          <w:color w:val="000000"/>
          <w:sz w:val="21"/>
          <w:szCs w:val="21"/>
          <w:highlight w:val="none"/>
          <w:lang w:val="en-US" w:eastAsia="zh-CN" w:bidi="en-US"/>
        </w:rPr>
        <w:t>13962108810</w:t>
      </w:r>
    </w:p>
    <w:p w14:paraId="729175FC">
      <w:pPr>
        <w:spacing w:line="360" w:lineRule="auto"/>
        <w:rPr>
          <w:rFonts w:ascii="宋体" w:hAnsi="宋体" w:cs="宋体"/>
          <w:b/>
          <w:bCs/>
          <w:color w:val="000000"/>
          <w:sz w:val="21"/>
          <w:szCs w:val="21"/>
          <w:highlight w:val="none"/>
          <w:lang w:bidi="en-US"/>
        </w:rPr>
      </w:pPr>
      <w:r>
        <w:rPr>
          <w:rFonts w:hint="eastAsia" w:ascii="宋体" w:hAnsi="宋体" w:cs="宋体"/>
          <w:b/>
          <w:bCs/>
          <w:color w:val="000000"/>
          <w:sz w:val="21"/>
          <w:szCs w:val="21"/>
          <w:highlight w:val="none"/>
          <w:lang w:bidi="en-US"/>
        </w:rPr>
        <w:t>住所地：苏州市姑苏区平海路 899号</w:t>
      </w:r>
    </w:p>
    <w:p w14:paraId="3A359609">
      <w:pPr>
        <w:rPr>
          <w:rFonts w:ascii="宋体" w:hAnsi="宋体" w:cs="宋体"/>
          <w:b/>
          <w:bCs/>
          <w:color w:val="000000"/>
          <w:sz w:val="21"/>
          <w:szCs w:val="21"/>
          <w:highlight w:val="none"/>
          <w:lang w:bidi="en-US"/>
        </w:rPr>
      </w:pPr>
      <w:r>
        <w:rPr>
          <w:rFonts w:hint="eastAsia" w:ascii="宋体" w:hAnsi="宋体" w:cs="宋体"/>
          <w:b/>
          <w:bCs/>
          <w:color w:val="000000"/>
          <w:sz w:val="21"/>
          <w:szCs w:val="21"/>
          <w:highlight w:val="none"/>
          <w:lang w:bidi="en-US"/>
        </w:rPr>
        <w:t>邮编：215000</w:t>
      </w:r>
    </w:p>
    <w:p w14:paraId="76BE73C8">
      <w:pPr>
        <w:spacing w:line="360" w:lineRule="auto"/>
        <w:rPr>
          <w:rFonts w:ascii="宋体" w:hAnsi="宋体" w:cs="宋体"/>
          <w:color w:val="000000"/>
          <w:sz w:val="21"/>
          <w:szCs w:val="21"/>
          <w:highlight w:val="none"/>
          <w:lang w:bidi="en-US"/>
        </w:rPr>
      </w:pPr>
    </w:p>
    <w:p w14:paraId="39D39F23">
      <w:pPr>
        <w:spacing w:line="360" w:lineRule="auto"/>
        <w:rPr>
          <w:rFonts w:hint="eastAsia" w:ascii="宋体" w:hAnsi="宋体" w:eastAsia="宋体" w:cs="宋体"/>
          <w:b/>
          <w:bCs/>
          <w:color w:val="000000"/>
          <w:sz w:val="21"/>
          <w:szCs w:val="21"/>
          <w:highlight w:val="none"/>
          <w:lang w:eastAsia="zh-CN" w:bidi="en-US"/>
        </w:rPr>
      </w:pPr>
      <w:r>
        <w:rPr>
          <w:rFonts w:hint="eastAsia" w:ascii="宋体" w:hAnsi="宋体" w:cs="宋体"/>
          <w:b/>
          <w:bCs/>
          <w:color w:val="000000"/>
          <w:sz w:val="21"/>
          <w:szCs w:val="21"/>
          <w:highlight w:val="none"/>
          <w:lang w:bidi="en-US"/>
        </w:rPr>
        <w:t>乙方：</w:t>
      </w:r>
      <w:r>
        <w:rPr>
          <w:rFonts w:hint="eastAsia" w:ascii="宋体" w:hAnsi="宋体" w:cs="宋体"/>
          <w:b/>
          <w:bCs/>
          <w:color w:val="000000"/>
          <w:sz w:val="21"/>
          <w:szCs w:val="21"/>
          <w:highlight w:val="none"/>
          <w:lang w:eastAsia="zh-CN" w:bidi="en-US"/>
        </w:rPr>
        <w:t>医渡云（北京）技术有限公司</w:t>
      </w:r>
    </w:p>
    <w:p w14:paraId="7CBA1A5B">
      <w:pPr>
        <w:spacing w:line="360" w:lineRule="auto"/>
        <w:rPr>
          <w:rFonts w:hint="eastAsia" w:ascii="宋体" w:hAnsi="宋体" w:eastAsia="宋体" w:cs="宋体"/>
          <w:b/>
          <w:bCs/>
          <w:color w:val="000000"/>
          <w:sz w:val="21"/>
          <w:szCs w:val="21"/>
          <w:highlight w:val="none"/>
          <w:lang w:eastAsia="zh-CN" w:bidi="en-US"/>
        </w:rPr>
      </w:pPr>
      <w:r>
        <w:rPr>
          <w:rFonts w:hint="eastAsia" w:ascii="宋体" w:hAnsi="宋体" w:cs="宋体"/>
          <w:b/>
          <w:bCs/>
          <w:color w:val="000000"/>
          <w:sz w:val="21"/>
          <w:szCs w:val="21"/>
          <w:highlight w:val="none"/>
          <w:lang w:bidi="en-US"/>
        </w:rPr>
        <w:t>联系人：</w:t>
      </w:r>
      <w:r>
        <w:rPr>
          <w:rFonts w:hint="eastAsia" w:ascii="宋体" w:hAnsi="宋体" w:cs="宋体"/>
          <w:b/>
          <w:bCs/>
          <w:color w:val="000000"/>
          <w:sz w:val="21"/>
          <w:szCs w:val="21"/>
          <w:highlight w:val="none"/>
          <w:lang w:eastAsia="zh-CN" w:bidi="en-US"/>
        </w:rPr>
        <w:t>范胜军</w:t>
      </w:r>
    </w:p>
    <w:p w14:paraId="7F7C52CB">
      <w:pPr>
        <w:spacing w:line="360" w:lineRule="auto"/>
        <w:rPr>
          <w:rFonts w:hint="default" w:ascii="宋体" w:hAnsi="宋体" w:eastAsia="宋体" w:cs="宋体"/>
          <w:b/>
          <w:bCs/>
          <w:color w:val="000000"/>
          <w:sz w:val="21"/>
          <w:szCs w:val="21"/>
          <w:highlight w:val="none"/>
          <w:lang w:val="en-US" w:eastAsia="zh-CN" w:bidi="en-US"/>
        </w:rPr>
      </w:pPr>
      <w:r>
        <w:rPr>
          <w:rFonts w:hint="eastAsia" w:ascii="宋体" w:hAnsi="宋体" w:cs="宋体"/>
          <w:b/>
          <w:bCs/>
          <w:color w:val="000000"/>
          <w:sz w:val="21"/>
          <w:szCs w:val="21"/>
          <w:highlight w:val="none"/>
          <w:lang w:bidi="en-US"/>
        </w:rPr>
        <w:t>电话：</w:t>
      </w:r>
      <w:r>
        <w:rPr>
          <w:rFonts w:hint="eastAsia" w:ascii="宋体" w:hAnsi="宋体" w:cs="宋体"/>
          <w:b/>
          <w:bCs/>
          <w:color w:val="000000"/>
          <w:sz w:val="21"/>
          <w:szCs w:val="21"/>
          <w:highlight w:val="none"/>
          <w:lang w:eastAsia="zh-CN" w:bidi="en-US"/>
        </w:rPr>
        <w:t>13</w:t>
      </w:r>
      <w:r>
        <w:rPr>
          <w:rFonts w:hint="eastAsia" w:ascii="宋体" w:hAnsi="宋体" w:cs="宋体"/>
          <w:b/>
          <w:bCs/>
          <w:color w:val="000000"/>
          <w:sz w:val="21"/>
          <w:szCs w:val="21"/>
          <w:highlight w:val="none"/>
          <w:lang w:val="en-US" w:eastAsia="zh-CN" w:bidi="en-US"/>
        </w:rPr>
        <w:t>370144429</w:t>
      </w:r>
    </w:p>
    <w:p w14:paraId="1D44B7DA">
      <w:pPr>
        <w:spacing w:line="360" w:lineRule="auto"/>
        <w:rPr>
          <w:rFonts w:hint="default" w:ascii="宋体" w:hAnsi="宋体" w:eastAsia="宋体" w:cs="宋体"/>
          <w:b/>
          <w:bCs/>
          <w:color w:val="000000"/>
          <w:sz w:val="21"/>
          <w:szCs w:val="21"/>
          <w:highlight w:val="none"/>
          <w:lang w:val="en-US" w:eastAsia="zh-CN" w:bidi="en-US"/>
        </w:rPr>
      </w:pPr>
      <w:r>
        <w:rPr>
          <w:rFonts w:hint="eastAsia" w:ascii="宋体" w:hAnsi="宋体" w:cs="宋体"/>
          <w:b/>
          <w:bCs/>
          <w:color w:val="000000"/>
          <w:sz w:val="21"/>
          <w:szCs w:val="21"/>
          <w:highlight w:val="none"/>
          <w:lang w:bidi="en-US"/>
        </w:rPr>
        <w:t>住所地：</w:t>
      </w:r>
      <w:r>
        <w:rPr>
          <w:rFonts w:hint="eastAsia" w:ascii="宋体" w:hAnsi="宋体" w:cs="宋体"/>
          <w:b/>
          <w:bCs/>
          <w:color w:val="000000"/>
          <w:sz w:val="21"/>
          <w:szCs w:val="21"/>
          <w:highlight w:val="none"/>
          <w:lang w:eastAsia="zh-CN" w:bidi="en-US"/>
        </w:rPr>
        <w:t>北京市朝阳区林萃西里三期</w:t>
      </w:r>
      <w:r>
        <w:rPr>
          <w:rFonts w:hint="eastAsia" w:ascii="宋体" w:hAnsi="宋体" w:cs="宋体"/>
          <w:b/>
          <w:bCs/>
          <w:color w:val="000000"/>
          <w:sz w:val="21"/>
          <w:szCs w:val="21"/>
          <w:highlight w:val="none"/>
          <w:lang w:val="en-US" w:eastAsia="zh-CN" w:bidi="en-US"/>
        </w:rPr>
        <w:t>22号楼</w:t>
      </w:r>
    </w:p>
    <w:p w14:paraId="14DE0D89">
      <w:pPr>
        <w:rPr>
          <w:rFonts w:hint="default" w:ascii="宋体" w:hAnsi="宋体" w:eastAsia="宋体" w:cs="宋体"/>
          <w:b/>
          <w:bCs/>
          <w:sz w:val="21"/>
          <w:szCs w:val="21"/>
          <w:highlight w:val="none"/>
          <w:lang w:val="en-US" w:eastAsia="zh-CN" w:bidi="en-US"/>
        </w:rPr>
      </w:pPr>
      <w:r>
        <w:rPr>
          <w:rFonts w:hint="eastAsia" w:ascii="宋体" w:hAnsi="宋体" w:cs="宋体"/>
          <w:b/>
          <w:bCs/>
          <w:sz w:val="21"/>
          <w:szCs w:val="21"/>
          <w:highlight w:val="none"/>
          <w:lang w:bidi="en-US"/>
        </w:rPr>
        <w:t>邮编：</w:t>
      </w:r>
      <w:r>
        <w:rPr>
          <w:rFonts w:hint="eastAsia" w:ascii="宋体" w:hAnsi="宋体" w:cs="宋体"/>
          <w:b/>
          <w:bCs/>
          <w:sz w:val="21"/>
          <w:szCs w:val="21"/>
          <w:highlight w:val="none"/>
          <w:lang w:val="en-US" w:eastAsia="zh-CN" w:bidi="en-US"/>
        </w:rPr>
        <w:t>100020</w:t>
      </w:r>
    </w:p>
    <w:p w14:paraId="2310D98A">
      <w:pPr>
        <w:pStyle w:val="23"/>
        <w:adjustRightInd w:val="0"/>
        <w:snapToGrid w:val="0"/>
        <w:spacing w:line="360" w:lineRule="auto"/>
        <w:ind w:firstLine="630" w:firstLineChars="300"/>
        <w:rPr>
          <w:rFonts w:ascii="宋体" w:hAnsi="宋体" w:cs="宋体"/>
          <w:szCs w:val="21"/>
          <w:highlight w:val="none"/>
          <w:lang w:val="zh-CN"/>
        </w:rPr>
      </w:pPr>
    </w:p>
    <w:p w14:paraId="307CF1D1">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kern w:val="0"/>
          <w:sz w:val="21"/>
          <w:szCs w:val="21"/>
          <w:highlight w:val="none"/>
          <w:lang w:val="zh-CN" w:eastAsia="zh-CN" w:bidi="ar"/>
        </w:rPr>
        <w:t>根据甲方</w:t>
      </w:r>
      <w:r>
        <w:rPr>
          <w:rFonts w:hint="eastAsia" w:ascii="宋体" w:hAnsi="宋体" w:eastAsia="宋体" w:cs="宋体"/>
          <w:color w:val="000000"/>
          <w:kern w:val="0"/>
          <w:sz w:val="21"/>
          <w:szCs w:val="21"/>
          <w:highlight w:val="none"/>
          <w:lang w:val="en-US" w:eastAsia="zh-CN" w:bidi="ar"/>
        </w:rPr>
        <w:t>的</w:t>
      </w:r>
      <w:r>
        <w:rPr>
          <w:rFonts w:hint="eastAsia" w:ascii="宋体" w:hAnsi="宋体" w:cs="宋体"/>
          <w:color w:val="000000"/>
          <w:kern w:val="0"/>
          <w:sz w:val="21"/>
          <w:szCs w:val="21"/>
          <w:highlight w:val="none"/>
          <w:u w:val="single"/>
          <w:lang w:val="en-US" w:eastAsia="zh-CN" w:bidi="ar"/>
        </w:rPr>
        <w:t>JSZC-320000-SZWK-G2025-0099号</w:t>
      </w:r>
      <w:r>
        <w:rPr>
          <w:rFonts w:hint="eastAsia" w:ascii="宋体" w:hAnsi="宋体" w:eastAsia="宋体" w:cs="宋体"/>
          <w:color w:val="000000"/>
          <w:kern w:val="0"/>
          <w:sz w:val="21"/>
          <w:szCs w:val="21"/>
          <w:highlight w:val="none"/>
          <w:lang w:val="zh-CN" w:eastAsia="zh-CN" w:bidi="ar"/>
        </w:rPr>
        <w:t>采购计划，（依据甲方委托</w:t>
      </w:r>
      <w:r>
        <w:rPr>
          <w:rFonts w:hint="eastAsia" w:ascii="宋体" w:hAnsi="宋体" w:cs="宋体"/>
          <w:color w:val="000000"/>
          <w:kern w:val="0"/>
          <w:sz w:val="21"/>
          <w:szCs w:val="21"/>
          <w:highlight w:val="none"/>
          <w:lang w:val="en-US" w:eastAsia="zh-CN" w:bidi="ar"/>
        </w:rPr>
        <w:t>苏州市卫康招投标咨询服务有限公司</w:t>
      </w:r>
      <w:r>
        <w:rPr>
          <w:rFonts w:hint="eastAsia" w:ascii="宋体" w:hAnsi="宋体" w:eastAsia="宋体" w:cs="宋体"/>
          <w:color w:val="000000"/>
          <w:kern w:val="0"/>
          <w:sz w:val="21"/>
          <w:szCs w:val="21"/>
          <w:highlight w:val="none"/>
          <w:lang w:val="zh-CN" w:eastAsia="zh-CN" w:bidi="ar"/>
        </w:rPr>
        <w:t>）进行本项目采购</w:t>
      </w:r>
      <w:r>
        <w:rPr>
          <w:rFonts w:hint="eastAsia" w:ascii="宋体" w:hAnsi="宋体" w:cs="宋体"/>
          <w:color w:val="000000"/>
          <w:kern w:val="0"/>
          <w:sz w:val="21"/>
          <w:szCs w:val="21"/>
          <w:highlight w:val="none"/>
          <w:u w:val="single"/>
          <w:lang w:val="en-US" w:eastAsia="zh-CN" w:bidi="ar"/>
        </w:rPr>
        <w:t>临床试验及临床研究一体化信息系统</w:t>
      </w:r>
      <w:r>
        <w:rPr>
          <w:rFonts w:hint="eastAsia" w:ascii="宋体" w:hAnsi="宋体" w:eastAsia="宋体" w:cs="宋体"/>
          <w:color w:val="000000"/>
          <w:kern w:val="0"/>
          <w:sz w:val="21"/>
          <w:szCs w:val="21"/>
          <w:highlight w:val="none"/>
          <w:lang w:val="zh-CN" w:eastAsia="zh-CN" w:bidi="ar"/>
        </w:rPr>
        <w:t>的</w:t>
      </w:r>
      <w:r>
        <w:rPr>
          <w:rFonts w:hint="eastAsia" w:ascii="宋体" w:hAnsi="宋体" w:eastAsia="宋体" w:cs="宋体"/>
          <w:color w:val="000000"/>
          <w:kern w:val="0"/>
          <w:sz w:val="21"/>
          <w:szCs w:val="21"/>
          <w:highlight w:val="none"/>
          <w:lang w:val="en-US" w:eastAsia="zh-CN" w:bidi="ar"/>
        </w:rPr>
        <w:t>采购</w:t>
      </w:r>
      <w:r>
        <w:rPr>
          <w:rFonts w:hint="eastAsia" w:ascii="宋体" w:hAnsi="宋体" w:eastAsia="宋体" w:cs="宋体"/>
          <w:color w:val="000000"/>
          <w:kern w:val="0"/>
          <w:sz w:val="21"/>
          <w:szCs w:val="21"/>
          <w:highlight w:val="none"/>
          <w:lang w:val="zh-CN" w:eastAsia="zh-CN" w:bidi="ar"/>
        </w:rPr>
        <w:t>结果确定</w:t>
      </w:r>
      <w:r>
        <w:rPr>
          <w:rFonts w:hint="eastAsia" w:ascii="宋体" w:hAnsi="宋体" w:cs="宋体"/>
          <w:color w:val="000000"/>
          <w:kern w:val="0"/>
          <w:sz w:val="21"/>
          <w:szCs w:val="21"/>
          <w:highlight w:val="none"/>
          <w:u w:val="single"/>
          <w:lang w:val="en-US" w:eastAsia="zh-CN" w:bidi="ar"/>
        </w:rPr>
        <w:t>医渡云（北京）技术有限公司</w:t>
      </w:r>
      <w:r>
        <w:rPr>
          <w:rFonts w:hint="eastAsia" w:ascii="宋体" w:hAnsi="宋体" w:cs="宋体"/>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bidi="ar"/>
        </w:rPr>
        <w:t>以下简称“乙方”）</w:t>
      </w:r>
      <w:r>
        <w:rPr>
          <w:rFonts w:hint="eastAsia" w:ascii="宋体" w:hAnsi="宋体" w:eastAsia="宋体" w:cs="宋体"/>
          <w:color w:val="000000"/>
          <w:kern w:val="0"/>
          <w:sz w:val="21"/>
          <w:szCs w:val="21"/>
          <w:highlight w:val="none"/>
          <w:lang w:val="zh-CN" w:eastAsia="zh-CN" w:bidi="ar"/>
        </w:rPr>
        <w:t>为本次中标人。现依照采购文件、乙方的</w:t>
      </w:r>
      <w:r>
        <w:rPr>
          <w:rFonts w:hint="eastAsia" w:ascii="宋体" w:hAnsi="宋体" w:eastAsia="宋体" w:cs="宋体"/>
          <w:color w:val="000000"/>
          <w:kern w:val="0"/>
          <w:sz w:val="21"/>
          <w:szCs w:val="21"/>
          <w:highlight w:val="none"/>
          <w:lang w:val="en-US" w:eastAsia="zh-CN" w:bidi="ar"/>
        </w:rPr>
        <w:t>投标</w:t>
      </w:r>
      <w:r>
        <w:rPr>
          <w:rFonts w:hint="eastAsia" w:ascii="宋体" w:hAnsi="宋体" w:eastAsia="宋体" w:cs="宋体"/>
          <w:color w:val="000000"/>
          <w:kern w:val="0"/>
          <w:sz w:val="21"/>
          <w:szCs w:val="21"/>
          <w:highlight w:val="none"/>
          <w:lang w:val="zh-CN" w:eastAsia="zh-CN" w:bidi="ar"/>
        </w:rPr>
        <w:t>文件及相关文件的内容，经双方平等协商，特签订本合同书。</w:t>
      </w:r>
    </w:p>
    <w:p w14:paraId="0D1BE72C">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合同价格</w:t>
      </w:r>
    </w:p>
    <w:p w14:paraId="62CD5A81">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合同总金额（人民币）：人民币（大写）</w:t>
      </w:r>
      <w:r>
        <w:rPr>
          <w:rFonts w:hint="eastAsia" w:cs="Times New Roman"/>
          <w:kern w:val="0"/>
          <w:sz w:val="21"/>
          <w:szCs w:val="21"/>
          <w:u w:val="single"/>
          <w:lang w:val="en-US" w:eastAsia="zh-CN" w:bidi="ar"/>
        </w:rPr>
        <w:t>贰佰贰拾捌万元整</w:t>
      </w:r>
      <w:r>
        <w:rPr>
          <w:rFonts w:hint="eastAsia" w:ascii="Times New Roman" w:hAnsi="Times New Roman" w:eastAsia="宋体" w:cs="宋体"/>
          <w:kern w:val="0"/>
          <w:sz w:val="21"/>
          <w:szCs w:val="21"/>
          <w:lang w:val="en-US" w:eastAsia="zh-CN" w:bidi="ar"/>
        </w:rPr>
        <w:t>（含税）</w:t>
      </w:r>
      <w:r>
        <w:rPr>
          <w:rFonts w:hint="eastAsia" w:ascii="Times New Roman" w:hAnsi="Times New Roman" w:eastAsia="宋体" w:cs="宋体"/>
          <w:kern w:val="0"/>
          <w:sz w:val="21"/>
          <w:szCs w:val="21"/>
          <w:lang w:val="zh-CN" w:eastAsia="zh-CN" w:bidi="ar"/>
        </w:rPr>
        <w:t>（小写</w:t>
      </w:r>
      <w:r>
        <w:rPr>
          <w:rFonts w:hint="eastAsia" w:cs="宋体"/>
          <w:kern w:val="0"/>
          <w:sz w:val="21"/>
          <w:szCs w:val="21"/>
          <w:lang w:val="en-US" w:eastAsia="zh-CN" w:bidi="ar"/>
        </w:rPr>
        <w:t>¥</w:t>
      </w:r>
      <w:r>
        <w:rPr>
          <w:rFonts w:hint="eastAsia" w:cs="Times New Roman"/>
          <w:kern w:val="0"/>
          <w:sz w:val="21"/>
          <w:szCs w:val="21"/>
          <w:u w:val="single"/>
          <w:lang w:val="en-US" w:eastAsia="zh-CN" w:bidi="ar"/>
        </w:rPr>
        <w:t>2280000.00</w:t>
      </w:r>
      <w:r>
        <w:rPr>
          <w:rFonts w:hint="eastAsia" w:ascii="Times New Roman" w:hAnsi="Times New Roman" w:eastAsia="宋体" w:cs="宋体"/>
          <w:kern w:val="0"/>
          <w:sz w:val="21"/>
          <w:szCs w:val="21"/>
          <w:lang w:val="zh-CN" w:eastAsia="zh-CN" w:bidi="ar"/>
        </w:rPr>
        <w:t>），包括但不限于合同约定的项目内容和完成本项目工作所需</w:t>
      </w:r>
      <w:r>
        <w:rPr>
          <w:rFonts w:hint="eastAsia" w:ascii="Times New Roman" w:hAnsi="Times New Roman" w:eastAsia="宋体" w:cs="宋体"/>
          <w:kern w:val="0"/>
          <w:sz w:val="21"/>
          <w:szCs w:val="21"/>
          <w:lang w:val="en-US" w:eastAsia="zh-CN" w:bidi="ar"/>
        </w:rPr>
        <w:t>及其配套的</w:t>
      </w:r>
      <w:r>
        <w:rPr>
          <w:rFonts w:hint="eastAsia" w:ascii="Times New Roman" w:hAnsi="Times New Roman" w:eastAsia="宋体" w:cs="宋体"/>
          <w:kern w:val="0"/>
          <w:sz w:val="21"/>
          <w:szCs w:val="21"/>
          <w:lang w:val="zh-CN" w:eastAsia="zh-CN" w:bidi="ar"/>
        </w:rPr>
        <w:t>管理内容、设备、软件系统、辅助材料、验收检测、运输仓储、劳保、技术支持与培训、专利技术、各种税费、人工、保险、维护、售后服务与质保及相关劳务支出、乙方企业利润、税金、代理服务费、政策性文件规定及合同包含的所有风险、责任等各项应有费用。同时，除非合同条款中另有规定，否则，本合同项下合同总金额在合同履行期间不因市场变化因素而变动。</w:t>
      </w:r>
    </w:p>
    <w:p w14:paraId="11886632">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服务内容、要求及期限</w:t>
      </w:r>
    </w:p>
    <w:p w14:paraId="6D9B50FA">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、乙方负责提供</w:t>
      </w:r>
      <w:r>
        <w:rPr>
          <w:rFonts w:hint="default" w:ascii="Times New Roman" w:hAnsi="Times New Roman" w:eastAsia="宋体" w:cs="Times New Roman"/>
          <w:kern w:val="0"/>
          <w:sz w:val="21"/>
          <w:szCs w:val="21"/>
          <w:lang w:val="en-US" w:eastAsia="zh-CN" w:bidi="ar"/>
        </w:rPr>
        <w:t xml:space="preserve"> </w:t>
      </w:r>
      <w:r>
        <w:rPr>
          <w:rFonts w:hint="eastAsia" w:ascii="宋体" w:hAnsi="宋体" w:cs="宋体"/>
          <w:color w:val="000000"/>
          <w:kern w:val="0"/>
          <w:sz w:val="21"/>
          <w:szCs w:val="21"/>
          <w:highlight w:val="none"/>
          <w:u w:val="single"/>
          <w:lang w:val="en-US" w:eastAsia="zh-CN" w:bidi="ar"/>
        </w:rPr>
        <w:t>临床试验及临床研究一体化信息系统</w:t>
      </w:r>
      <w:r>
        <w:rPr>
          <w:rFonts w:hint="eastAsia" w:ascii="Times New Roman" w:hAnsi="Times New Roman" w:eastAsia="宋体" w:cs="宋体"/>
          <w:kern w:val="0"/>
          <w:sz w:val="21"/>
          <w:szCs w:val="21"/>
          <w:lang w:val="zh-CN" w:eastAsia="zh-CN" w:bidi="ar"/>
        </w:rPr>
        <w:t>（详见</w:t>
      </w:r>
      <w:r>
        <w:rPr>
          <w:rFonts w:hint="eastAsia" w:ascii="Times New Roman" w:hAnsi="Times New Roman" w:eastAsia="宋体" w:cs="宋体"/>
          <w:kern w:val="0"/>
          <w:sz w:val="21"/>
          <w:szCs w:val="21"/>
          <w:lang w:val="en-US" w:eastAsia="zh-CN" w:bidi="ar"/>
        </w:rPr>
        <w:t>附件，参见</w:t>
      </w:r>
      <w:r>
        <w:rPr>
          <w:rFonts w:hint="eastAsia" w:ascii="Times New Roman" w:hAnsi="Times New Roman" w:eastAsia="宋体" w:cs="宋体"/>
          <w:kern w:val="0"/>
          <w:sz w:val="21"/>
          <w:szCs w:val="21"/>
          <w:lang w:val="zh-CN" w:eastAsia="zh-CN" w:bidi="ar"/>
        </w:rPr>
        <w:t>招投标文件）。</w:t>
      </w:r>
    </w:p>
    <w:p w14:paraId="50E44672">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、服务内容及要求：</w:t>
      </w:r>
    </w:p>
    <w:p w14:paraId="638AA2CB">
      <w:pPr>
        <w:keepNext w:val="0"/>
        <w:keepLines w:val="0"/>
        <w:widowControl/>
        <w:suppressLineNumbers w:val="0"/>
        <w:spacing w:before="0" w:beforeAutospacing="0" w:after="0" w:afterAutospacing="0" w:line="288" w:lineRule="auto"/>
        <w:ind w:left="0" w:right="0" w:firstLine="420" w:firstLineChars="200"/>
        <w:jc w:val="left"/>
        <w:rPr>
          <w:rFonts w:hint="eastAsia" w:cs="宋体"/>
          <w:kern w:val="0"/>
          <w:sz w:val="21"/>
          <w:szCs w:val="21"/>
          <w:lang w:val="en-US" w:eastAsia="zh-CN" w:bidi="ar"/>
        </w:rPr>
      </w:pPr>
      <w:r>
        <w:rPr>
          <w:rFonts w:hint="default" w:ascii="Times New Roman" w:hAnsi="Times New Roman" w:eastAsia="宋体" w:cs="Times New Roman"/>
          <w:kern w:val="0"/>
          <w:sz w:val="21"/>
          <w:szCs w:val="21"/>
          <w:lang w:val="zh-CN" w:eastAsia="zh-CN" w:bidi="ar"/>
        </w:rPr>
        <w:t>2.1</w:t>
      </w:r>
      <w:r>
        <w:rPr>
          <w:rFonts w:hint="default" w:ascii="Times New Roman" w:hAnsi="Times New Roman" w:eastAsia="宋体" w:cs="Times New Roman"/>
          <w:kern w:val="0"/>
          <w:sz w:val="21"/>
          <w:szCs w:val="21"/>
          <w:lang w:val="en-US" w:eastAsia="zh-CN" w:bidi="ar"/>
        </w:rPr>
        <w:t xml:space="preserve"> </w:t>
      </w:r>
      <w:r>
        <w:rPr>
          <w:rFonts w:hint="eastAsia" w:cs="宋体"/>
          <w:kern w:val="0"/>
          <w:sz w:val="21"/>
          <w:szCs w:val="21"/>
          <w:lang w:val="en-US" w:eastAsia="zh-CN" w:bidi="ar"/>
        </w:rPr>
        <w:t>项目内容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102"/>
        <w:gridCol w:w="2275"/>
        <w:gridCol w:w="941"/>
        <w:gridCol w:w="1045"/>
        <w:gridCol w:w="1421"/>
      </w:tblGrid>
      <w:tr w14:paraId="7102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8" w:type="dxa"/>
            <w:vAlign w:val="center"/>
          </w:tcPr>
          <w:p w14:paraId="411F32CF">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序号</w:t>
            </w:r>
          </w:p>
        </w:tc>
        <w:tc>
          <w:tcPr>
            <w:tcW w:w="2102" w:type="dxa"/>
            <w:vAlign w:val="center"/>
          </w:tcPr>
          <w:p w14:paraId="2C317BD3">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标的物名称</w:t>
            </w:r>
          </w:p>
        </w:tc>
        <w:tc>
          <w:tcPr>
            <w:tcW w:w="2275" w:type="dxa"/>
            <w:vAlign w:val="center"/>
          </w:tcPr>
          <w:p w14:paraId="4B58EC30">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生产厂家、品牌、规格</w:t>
            </w:r>
          </w:p>
        </w:tc>
        <w:tc>
          <w:tcPr>
            <w:tcW w:w="941" w:type="dxa"/>
            <w:vAlign w:val="center"/>
          </w:tcPr>
          <w:p w14:paraId="2B2441C2">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单位</w:t>
            </w:r>
          </w:p>
        </w:tc>
        <w:tc>
          <w:tcPr>
            <w:tcW w:w="1045" w:type="dxa"/>
            <w:vAlign w:val="center"/>
          </w:tcPr>
          <w:p w14:paraId="183D79ED">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数量</w:t>
            </w:r>
          </w:p>
        </w:tc>
        <w:tc>
          <w:tcPr>
            <w:tcW w:w="1421" w:type="dxa"/>
            <w:vAlign w:val="center"/>
          </w:tcPr>
          <w:p w14:paraId="1E5FB4CE">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en-US" w:eastAsia="zh-CN"/>
              </w:rPr>
              <w:t>单价</w:t>
            </w:r>
            <w:r>
              <w:rPr>
                <w:rFonts w:hint="eastAsia"/>
                <w:b w:val="0"/>
                <w:bCs w:val="0"/>
                <w:sz w:val="21"/>
                <w:szCs w:val="21"/>
                <w:vertAlign w:val="baseline"/>
                <w:lang w:val="zh-CN" w:eastAsia="zh-CN"/>
              </w:rPr>
              <w:t>（元）</w:t>
            </w:r>
          </w:p>
        </w:tc>
      </w:tr>
      <w:tr w14:paraId="05EE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7A5BE94F">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102" w:type="dxa"/>
            <w:vAlign w:val="center"/>
          </w:tcPr>
          <w:p w14:paraId="2DDBE973">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临床试验数据中心及其应用</w:t>
            </w:r>
          </w:p>
        </w:tc>
        <w:tc>
          <w:tcPr>
            <w:tcW w:w="2275" w:type="dxa"/>
            <w:vAlign w:val="center"/>
          </w:tcPr>
          <w:p w14:paraId="4760CD8A">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ascii="宋体" w:hAnsi="宋体" w:cs="宋体"/>
                <w:b w:val="0"/>
                <w:bCs w:val="0"/>
                <w:color w:val="000000"/>
                <w:sz w:val="21"/>
                <w:szCs w:val="21"/>
                <w:highlight w:val="none"/>
                <w:lang w:eastAsia="zh-CN" w:bidi="en-US"/>
              </w:rPr>
              <w:t>医渡云（北京）技术有限公司</w:t>
            </w:r>
          </w:p>
        </w:tc>
        <w:tc>
          <w:tcPr>
            <w:tcW w:w="941" w:type="dxa"/>
            <w:vAlign w:val="center"/>
          </w:tcPr>
          <w:p w14:paraId="60A00A2C">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套</w:t>
            </w:r>
          </w:p>
        </w:tc>
        <w:tc>
          <w:tcPr>
            <w:tcW w:w="1045" w:type="dxa"/>
            <w:vAlign w:val="center"/>
          </w:tcPr>
          <w:p w14:paraId="4E948441">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421" w:type="dxa"/>
            <w:vAlign w:val="center"/>
          </w:tcPr>
          <w:p w14:paraId="71316258">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700000.00</w:t>
            </w:r>
          </w:p>
        </w:tc>
      </w:tr>
      <w:tr w14:paraId="7AED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29A049DA">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102" w:type="dxa"/>
            <w:vAlign w:val="center"/>
          </w:tcPr>
          <w:p w14:paraId="527E91F1">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临床试验项目全流程管理子系统</w:t>
            </w:r>
          </w:p>
        </w:tc>
        <w:tc>
          <w:tcPr>
            <w:tcW w:w="2275" w:type="dxa"/>
            <w:vAlign w:val="center"/>
          </w:tcPr>
          <w:p w14:paraId="141012D4">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ascii="宋体" w:hAnsi="宋体" w:cs="宋体"/>
                <w:b w:val="0"/>
                <w:bCs w:val="0"/>
                <w:color w:val="000000"/>
                <w:sz w:val="21"/>
                <w:szCs w:val="21"/>
                <w:highlight w:val="none"/>
                <w:lang w:eastAsia="zh-CN" w:bidi="en-US"/>
              </w:rPr>
              <w:t>医渡云（北京）技术有限公司</w:t>
            </w:r>
          </w:p>
        </w:tc>
        <w:tc>
          <w:tcPr>
            <w:tcW w:w="941" w:type="dxa"/>
            <w:vAlign w:val="center"/>
          </w:tcPr>
          <w:p w14:paraId="3631A713">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套</w:t>
            </w:r>
          </w:p>
        </w:tc>
        <w:tc>
          <w:tcPr>
            <w:tcW w:w="1045" w:type="dxa"/>
            <w:vAlign w:val="center"/>
          </w:tcPr>
          <w:p w14:paraId="404BDB3D">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421" w:type="dxa"/>
            <w:vAlign w:val="center"/>
          </w:tcPr>
          <w:p w14:paraId="1833C0BE">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930000.00</w:t>
            </w:r>
          </w:p>
        </w:tc>
      </w:tr>
      <w:tr w14:paraId="4D57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DF5982E">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102" w:type="dxa"/>
            <w:vAlign w:val="center"/>
          </w:tcPr>
          <w:p w14:paraId="07B0FD43">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I期数据采集子系统</w:t>
            </w:r>
          </w:p>
        </w:tc>
        <w:tc>
          <w:tcPr>
            <w:tcW w:w="2275" w:type="dxa"/>
            <w:vAlign w:val="center"/>
          </w:tcPr>
          <w:p w14:paraId="7F0B360A">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ascii="宋体" w:hAnsi="宋体" w:cs="宋体"/>
                <w:b w:val="0"/>
                <w:bCs w:val="0"/>
                <w:color w:val="000000"/>
                <w:sz w:val="21"/>
                <w:szCs w:val="21"/>
                <w:highlight w:val="none"/>
                <w:lang w:eastAsia="zh-CN" w:bidi="en-US"/>
              </w:rPr>
              <w:t>医渡云（北京）技术有限公司</w:t>
            </w:r>
          </w:p>
        </w:tc>
        <w:tc>
          <w:tcPr>
            <w:tcW w:w="941" w:type="dxa"/>
            <w:vAlign w:val="center"/>
          </w:tcPr>
          <w:p w14:paraId="04523CCA">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套</w:t>
            </w:r>
          </w:p>
        </w:tc>
        <w:tc>
          <w:tcPr>
            <w:tcW w:w="1045" w:type="dxa"/>
            <w:vAlign w:val="center"/>
          </w:tcPr>
          <w:p w14:paraId="47062143">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421" w:type="dxa"/>
            <w:vAlign w:val="center"/>
          </w:tcPr>
          <w:p w14:paraId="5F1EC255">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500000.00</w:t>
            </w:r>
          </w:p>
        </w:tc>
      </w:tr>
      <w:tr w14:paraId="11F2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6BCFE7CA">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2102" w:type="dxa"/>
            <w:vAlign w:val="center"/>
          </w:tcPr>
          <w:p w14:paraId="4A467129">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研究病例管理</w:t>
            </w:r>
          </w:p>
        </w:tc>
        <w:tc>
          <w:tcPr>
            <w:tcW w:w="2275" w:type="dxa"/>
            <w:vAlign w:val="center"/>
          </w:tcPr>
          <w:p w14:paraId="7F435967">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ascii="宋体" w:hAnsi="宋体" w:cs="宋体"/>
                <w:b w:val="0"/>
                <w:bCs w:val="0"/>
                <w:color w:val="000000"/>
                <w:sz w:val="21"/>
                <w:szCs w:val="21"/>
                <w:highlight w:val="none"/>
                <w:lang w:eastAsia="zh-CN" w:bidi="en-US"/>
              </w:rPr>
              <w:t>医渡云（北京）技术有限公司</w:t>
            </w:r>
          </w:p>
        </w:tc>
        <w:tc>
          <w:tcPr>
            <w:tcW w:w="941" w:type="dxa"/>
            <w:vAlign w:val="center"/>
          </w:tcPr>
          <w:p w14:paraId="71139BE1">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zh-CN" w:eastAsia="zh-CN"/>
              </w:rPr>
            </w:pPr>
            <w:r>
              <w:rPr>
                <w:rFonts w:hint="eastAsia"/>
                <w:b w:val="0"/>
                <w:bCs w:val="0"/>
                <w:sz w:val="21"/>
                <w:szCs w:val="21"/>
                <w:vertAlign w:val="baseline"/>
                <w:lang w:val="zh-CN" w:eastAsia="zh-CN"/>
              </w:rPr>
              <w:t>套</w:t>
            </w:r>
          </w:p>
        </w:tc>
        <w:tc>
          <w:tcPr>
            <w:tcW w:w="1045" w:type="dxa"/>
            <w:vAlign w:val="center"/>
          </w:tcPr>
          <w:p w14:paraId="1F0AC863">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421" w:type="dxa"/>
            <w:vAlign w:val="center"/>
          </w:tcPr>
          <w:p w14:paraId="0484B4BF">
            <w:pPr>
              <w:pStyle w:val="15"/>
              <w:keepNext w:val="0"/>
              <w:keepLines w:val="0"/>
              <w:widowControl/>
              <w:numPr>
                <w:ilvl w:val="0"/>
                <w:numId w:val="0"/>
              </w:numPr>
              <w:suppressLineNumbers w:val="0"/>
              <w:spacing w:before="0" w:beforeAutospacing="1" w:after="0" w:afterAutospacing="1" w:line="288" w:lineRule="auto"/>
              <w:ind w:left="0" w:right="0" w:rightChars="0"/>
              <w:contextualSpacing/>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150000.00</w:t>
            </w:r>
          </w:p>
        </w:tc>
      </w:tr>
    </w:tbl>
    <w:p w14:paraId="1B100A3A">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 xml:space="preserve">2.2 </w:t>
      </w:r>
      <w:r>
        <w:rPr>
          <w:rFonts w:hint="eastAsia" w:ascii="Times New Roman" w:hAnsi="Times New Roman" w:eastAsia="宋体" w:cs="宋体"/>
          <w:kern w:val="0"/>
          <w:sz w:val="21"/>
          <w:szCs w:val="21"/>
          <w:lang w:val="en-US" w:eastAsia="zh-CN" w:bidi="ar"/>
        </w:rPr>
        <w:t>具体内容详见附件，参见采购文件及乙方的响应文件。</w:t>
      </w:r>
    </w:p>
    <w:p w14:paraId="125003C0">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、本合同履行期限：</w:t>
      </w:r>
      <w:r>
        <w:rPr>
          <w:rFonts w:hint="eastAsia" w:ascii="宋体" w:hAnsi="宋体" w:eastAsia="宋体" w:cs="宋体"/>
          <w:kern w:val="0"/>
          <w:sz w:val="21"/>
          <w:szCs w:val="21"/>
          <w:lang w:val="zh-CN" w:eastAsia="zh-CN" w:bidi="ar"/>
        </w:rPr>
        <w:t>在合同签订生效后</w:t>
      </w:r>
      <w:r>
        <w:rPr>
          <w:rFonts w:hint="eastAsia" w:ascii="宋体" w:hAnsi="宋体" w:cs="宋体"/>
          <w:kern w:val="0"/>
          <w:sz w:val="21"/>
          <w:szCs w:val="21"/>
          <w:u w:val="single"/>
          <w:lang w:val="en-US" w:eastAsia="zh-CN" w:bidi="ar"/>
        </w:rPr>
        <w:t>3</w:t>
      </w:r>
      <w:r>
        <w:rPr>
          <w:rFonts w:hint="eastAsia" w:ascii="宋体" w:hAnsi="宋体" w:eastAsia="宋体" w:cs="宋体"/>
          <w:kern w:val="0"/>
          <w:sz w:val="21"/>
          <w:szCs w:val="21"/>
          <w:u w:val="single"/>
          <w:lang w:val="en-US" w:eastAsia="zh-CN" w:bidi="ar"/>
        </w:rPr>
        <w:t>个月</w:t>
      </w:r>
      <w:r>
        <w:rPr>
          <w:rFonts w:hint="eastAsia" w:ascii="宋体" w:hAnsi="宋体" w:eastAsia="宋体" w:cs="宋体"/>
          <w:kern w:val="0"/>
          <w:sz w:val="21"/>
          <w:szCs w:val="21"/>
          <w:lang w:val="zh-CN" w:eastAsia="zh-CN" w:bidi="ar"/>
        </w:rPr>
        <w:t>内安装调试完成。</w:t>
      </w:r>
    </w:p>
    <w:p w14:paraId="561F4D94">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4</w:t>
      </w:r>
      <w:r>
        <w:rPr>
          <w:rFonts w:hint="eastAsia" w:ascii="Times New Roman" w:hAnsi="Times New Roman" w:eastAsia="宋体" w:cs="宋体"/>
          <w:kern w:val="0"/>
          <w:sz w:val="21"/>
          <w:szCs w:val="21"/>
          <w:lang w:val="zh-CN" w:eastAsia="zh-CN" w:bidi="ar"/>
        </w:rPr>
        <w:t>、服务地点：</w:t>
      </w:r>
      <w:r>
        <w:rPr>
          <w:rFonts w:hint="eastAsia" w:ascii="宋体" w:hAnsi="宋体" w:eastAsia="宋体" w:cs="宋体"/>
          <w:kern w:val="2"/>
          <w:sz w:val="21"/>
          <w:szCs w:val="21"/>
          <w:lang w:val="zh-CN" w:eastAsia="zh-CN" w:bidi="ar"/>
        </w:rPr>
        <w:t>由乙方负责办理运输将标的物送到甲方所在地</w:t>
      </w:r>
      <w:r>
        <w:rPr>
          <w:rFonts w:hint="eastAsia" w:ascii="宋体" w:hAnsi="宋体" w:eastAsia="宋体" w:cs="宋体"/>
          <w:kern w:val="2"/>
          <w:sz w:val="21"/>
          <w:szCs w:val="21"/>
          <w:lang w:val="en-US" w:eastAsia="zh-CN" w:bidi="ar"/>
        </w:rPr>
        <w:t>指定地点</w:t>
      </w:r>
      <w:r>
        <w:rPr>
          <w:rFonts w:hint="eastAsia" w:ascii="宋体" w:hAnsi="宋体" w:eastAsia="宋体" w:cs="宋体"/>
          <w:kern w:val="2"/>
          <w:sz w:val="21"/>
          <w:szCs w:val="21"/>
          <w:lang w:val="zh-CN" w:eastAsia="zh-CN" w:bidi="ar"/>
        </w:rPr>
        <w:t>。</w:t>
      </w:r>
    </w:p>
    <w:p w14:paraId="08027487">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5</w:t>
      </w:r>
      <w:r>
        <w:rPr>
          <w:rFonts w:hint="eastAsia" w:ascii="Times New Roman" w:hAnsi="Times New Roman" w:eastAsia="宋体" w:cs="宋体"/>
          <w:kern w:val="0"/>
          <w:sz w:val="21"/>
          <w:szCs w:val="21"/>
          <w:lang w:val="zh-CN" w:eastAsia="zh-CN" w:bidi="ar"/>
        </w:rPr>
        <w:t>、免费质保期：</w:t>
      </w:r>
    </w:p>
    <w:p w14:paraId="5FEF2290">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en-US" w:eastAsia="zh-CN" w:bidi="ar"/>
        </w:rPr>
        <w:t>1</w:t>
      </w:r>
      <w:r>
        <w:rPr>
          <w:rFonts w:hint="eastAsia" w:ascii="Times New Roman" w:hAnsi="Times New Roman" w:eastAsia="宋体" w:cs="宋体"/>
          <w:kern w:val="0"/>
          <w:sz w:val="21"/>
          <w:szCs w:val="21"/>
          <w:lang w:val="zh-CN" w:eastAsia="zh-CN" w:bidi="ar"/>
        </w:rPr>
        <w:t>）</w:t>
      </w:r>
      <w:r>
        <w:rPr>
          <w:rFonts w:hint="eastAsia" w:ascii="Times New Roman" w:hAnsi="Times New Roman" w:eastAsia="宋体" w:cs="宋体"/>
          <w:kern w:val="0"/>
          <w:sz w:val="21"/>
          <w:szCs w:val="21"/>
          <w:lang w:val="en-US" w:eastAsia="zh-CN" w:bidi="ar"/>
        </w:rPr>
        <w:t>售后服务质保年限：</w:t>
      </w:r>
      <w:r>
        <w:rPr>
          <w:rFonts w:hint="default" w:ascii="Times New Roman" w:hAnsi="Times New Roman" w:eastAsia="宋体" w:cs="Times New Roman"/>
          <w:kern w:val="0"/>
          <w:sz w:val="21"/>
          <w:szCs w:val="21"/>
          <w:u w:val="single"/>
          <w:lang w:val="en-US" w:eastAsia="zh-CN" w:bidi="ar"/>
        </w:rPr>
        <w:t>3</w:t>
      </w:r>
      <w:r>
        <w:rPr>
          <w:rFonts w:hint="eastAsia" w:ascii="Times New Roman" w:hAnsi="Times New Roman" w:eastAsia="宋体" w:cs="宋体"/>
          <w:kern w:val="0"/>
          <w:sz w:val="21"/>
          <w:szCs w:val="21"/>
          <w:lang w:val="zh-CN" w:eastAsia="zh-CN" w:bidi="ar"/>
        </w:rPr>
        <w:t>年，时间自</w:t>
      </w:r>
      <w:r>
        <w:rPr>
          <w:rFonts w:hint="eastAsia" w:ascii="Times New Roman" w:hAnsi="Times New Roman" w:eastAsia="宋体" w:cs="宋体"/>
          <w:kern w:val="0"/>
          <w:sz w:val="21"/>
          <w:szCs w:val="21"/>
          <w:lang w:val="en-US" w:eastAsia="zh-CN" w:bidi="ar"/>
        </w:rPr>
        <w:t>本项目</w:t>
      </w:r>
      <w:r>
        <w:rPr>
          <w:rFonts w:hint="eastAsia" w:ascii="Times New Roman" w:hAnsi="Times New Roman" w:eastAsia="宋体" w:cs="宋体"/>
          <w:kern w:val="0"/>
          <w:sz w:val="21"/>
          <w:szCs w:val="21"/>
          <w:lang w:val="zh-CN" w:eastAsia="zh-CN" w:bidi="ar"/>
        </w:rPr>
        <w:t>最终验收合格并交付</w:t>
      </w:r>
      <w:r>
        <w:rPr>
          <w:rFonts w:hint="eastAsia" w:ascii="Times New Roman" w:hAnsi="Times New Roman" w:eastAsia="宋体" w:cs="宋体"/>
          <w:kern w:val="0"/>
          <w:sz w:val="21"/>
          <w:szCs w:val="21"/>
          <w:lang w:val="en-US" w:eastAsia="zh-CN" w:bidi="ar"/>
        </w:rPr>
        <w:t>甲方</w:t>
      </w:r>
      <w:r>
        <w:rPr>
          <w:rFonts w:hint="eastAsia" w:ascii="Times New Roman" w:hAnsi="Times New Roman" w:eastAsia="宋体" w:cs="宋体"/>
          <w:kern w:val="0"/>
          <w:sz w:val="21"/>
          <w:szCs w:val="21"/>
          <w:lang w:val="zh-CN" w:eastAsia="zh-CN" w:bidi="ar"/>
        </w:rPr>
        <w:t>使用之日起计算。质保期内，所涉及的软件功能、性能、安全性、兼容性等内容维护和系统升级、补丁更新的全部费用以及由此引起的相关损失全部由乙方承担。免费维护期结束后，乙方应保证以优惠价格进行系统技术支持和维护，对所提供的</w:t>
      </w:r>
      <w:r>
        <w:rPr>
          <w:rFonts w:hint="eastAsia" w:ascii="Times New Roman" w:hAnsi="Times New Roman" w:eastAsia="宋体" w:cs="宋体"/>
          <w:kern w:val="0"/>
          <w:sz w:val="21"/>
          <w:szCs w:val="21"/>
          <w:lang w:val="en-US" w:eastAsia="zh-CN" w:bidi="ar"/>
        </w:rPr>
        <w:t>配套</w:t>
      </w:r>
      <w:r>
        <w:rPr>
          <w:rFonts w:hint="eastAsia" w:ascii="Times New Roman" w:hAnsi="Times New Roman" w:eastAsia="宋体" w:cs="宋体"/>
          <w:kern w:val="0"/>
          <w:sz w:val="21"/>
          <w:szCs w:val="21"/>
          <w:lang w:val="zh-CN" w:eastAsia="zh-CN" w:bidi="ar"/>
        </w:rPr>
        <w:t>设备及系统定期进行检查和维护，并负责终身维护维修。</w:t>
      </w:r>
    </w:p>
    <w:p w14:paraId="2A7745DD">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）售后服务团队：乙方需建立售后服务机构以及提供专业化的技术服务团队，包括不限于售后服务工程师、系统维护工程师、网络与安全工程师等。在项目质保期内提供快速、及时的故障排除、技术咨询等服务。</w:t>
      </w:r>
    </w:p>
    <w:p w14:paraId="644B644B">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）售后服务方式：提供包括但不限于电话支持服务、现场支持服务、远程支持服务方式满足甲方服务需求。</w:t>
      </w:r>
    </w:p>
    <w:p w14:paraId="64F01915">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4</w:t>
      </w:r>
      <w:r>
        <w:rPr>
          <w:rFonts w:hint="eastAsia" w:ascii="Times New Roman" w:hAnsi="Times New Roman" w:eastAsia="宋体" w:cs="宋体"/>
          <w:kern w:val="0"/>
          <w:sz w:val="21"/>
          <w:szCs w:val="21"/>
          <w:lang w:val="zh-CN" w:eastAsia="zh-CN" w:bidi="ar"/>
        </w:rPr>
        <w:t>）售后服务时间：售后服务时间不低于如下要求：</w:t>
      </w:r>
    </w:p>
    <w:p w14:paraId="575ABA73">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电话支持服务：乙方需提供</w:t>
      </w:r>
      <w:r>
        <w:rPr>
          <w:rFonts w:hint="default" w:ascii="Times New Roman" w:hAnsi="Times New Roman" w:eastAsia="宋体" w:cs="Times New Roman"/>
          <w:kern w:val="0"/>
          <w:sz w:val="21"/>
          <w:szCs w:val="21"/>
          <w:lang w:val="zh-CN" w:eastAsia="zh-CN" w:bidi="ar"/>
        </w:rPr>
        <w:t>7*24</w:t>
      </w:r>
      <w:r>
        <w:rPr>
          <w:rFonts w:hint="eastAsia" w:ascii="Times New Roman" w:hAnsi="Times New Roman" w:eastAsia="宋体" w:cs="宋体"/>
          <w:kern w:val="0"/>
          <w:sz w:val="21"/>
          <w:szCs w:val="21"/>
          <w:lang w:val="zh-CN" w:eastAsia="zh-CN" w:bidi="ar"/>
        </w:rPr>
        <w:t>小时电话服务，随时接受客户对系统操作的技术咨询和技术交流，及时解答客户遇到的问题，并定期电话回访客户进行满意度调查。乙方在接到故障报修服务要求时，</w:t>
      </w:r>
      <w:r>
        <w:rPr>
          <w:rFonts w:hint="eastAsia" w:cs="Times New Roman"/>
          <w:kern w:val="0"/>
          <w:sz w:val="21"/>
          <w:szCs w:val="21"/>
          <w:lang w:val="en-US" w:eastAsia="zh-CN" w:bidi="ar"/>
        </w:rPr>
        <w:t>30分钟</w:t>
      </w:r>
      <w:r>
        <w:rPr>
          <w:rFonts w:hint="eastAsia" w:ascii="Times New Roman" w:hAnsi="Times New Roman" w:eastAsia="宋体" w:cs="宋体"/>
          <w:kern w:val="0"/>
          <w:sz w:val="21"/>
          <w:szCs w:val="21"/>
          <w:lang w:val="zh-CN" w:eastAsia="zh-CN" w:bidi="ar"/>
        </w:rPr>
        <w:t>内做出明确响应和安排，</w:t>
      </w:r>
      <w:r>
        <w:rPr>
          <w:rFonts w:hint="default" w:ascii="Times New Roman" w:hAnsi="Times New Roman" w:eastAsia="宋体" w:cs="Times New Roman"/>
          <w:kern w:val="0"/>
          <w:sz w:val="21"/>
          <w:szCs w:val="21"/>
          <w:lang w:val="en-US" w:eastAsia="zh-CN" w:bidi="ar"/>
        </w:rPr>
        <w:t>24</w:t>
      </w:r>
      <w:r>
        <w:rPr>
          <w:rFonts w:hint="eastAsia" w:ascii="Times New Roman" w:hAnsi="Times New Roman" w:eastAsia="宋体" w:cs="宋体"/>
          <w:kern w:val="0"/>
          <w:sz w:val="21"/>
          <w:szCs w:val="21"/>
          <w:lang w:val="en-US" w:eastAsia="zh-CN" w:bidi="ar"/>
        </w:rPr>
        <w:t>小时内排除故障</w:t>
      </w:r>
      <w:r>
        <w:rPr>
          <w:rFonts w:hint="eastAsia" w:cs="宋体"/>
          <w:kern w:val="0"/>
          <w:sz w:val="21"/>
          <w:szCs w:val="21"/>
          <w:lang w:val="en-US" w:eastAsia="zh-CN" w:bidi="ar"/>
        </w:rPr>
        <w:t>，若无法在规定时间内修复故障，免费提供相应备件确保系统正常运行</w:t>
      </w:r>
      <w:r>
        <w:rPr>
          <w:rFonts w:hint="eastAsia" w:ascii="Times New Roman" w:hAnsi="Times New Roman" w:eastAsia="宋体" w:cs="宋体"/>
          <w:kern w:val="0"/>
          <w:sz w:val="21"/>
          <w:szCs w:val="21"/>
          <w:lang w:val="zh-CN" w:eastAsia="zh-CN" w:bidi="ar"/>
        </w:rPr>
        <w:t>。</w:t>
      </w:r>
    </w:p>
    <w:p w14:paraId="4CF81152">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远程支持服务：提供多样化线上服务渠道，包括但不限于邮件、微信；采用远程技术方法在</w:t>
      </w: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小时内给予排除，若远程方法无法排除，应派遣技术人员提供上门支持服务。</w:t>
      </w:r>
    </w:p>
    <w:p w14:paraId="4183132B">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现场支持服务：</w:t>
      </w:r>
      <w:r>
        <w:rPr>
          <w:rFonts w:hint="eastAsia" w:cs="Times New Roman"/>
          <w:kern w:val="0"/>
          <w:sz w:val="21"/>
          <w:szCs w:val="21"/>
          <w:lang w:val="en-US" w:eastAsia="zh-CN" w:bidi="ar"/>
        </w:rPr>
        <w:t>2</w:t>
      </w:r>
      <w:r>
        <w:rPr>
          <w:rFonts w:hint="eastAsia" w:ascii="Times New Roman" w:hAnsi="Times New Roman" w:eastAsia="宋体" w:cs="宋体"/>
          <w:kern w:val="0"/>
          <w:sz w:val="21"/>
          <w:szCs w:val="21"/>
          <w:lang w:val="zh-CN" w:eastAsia="zh-CN" w:bidi="ar"/>
        </w:rPr>
        <w:t>小时内赶到现场进行问题处理。</w:t>
      </w:r>
    </w:p>
    <w:p w14:paraId="32E5377E">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5</w:t>
      </w:r>
      <w:r>
        <w:rPr>
          <w:rFonts w:hint="eastAsia" w:ascii="Times New Roman" w:hAnsi="Times New Roman" w:eastAsia="宋体" w:cs="宋体"/>
          <w:kern w:val="0"/>
          <w:sz w:val="21"/>
          <w:szCs w:val="21"/>
          <w:lang w:val="zh-CN" w:eastAsia="zh-CN" w:bidi="ar"/>
        </w:rPr>
        <w:t>）如果本项目验收合格并交付甲方使用后，缺陷多次反复出现，乙方必须提出分析报告和解决方案，免费更换该产品，直到最后纠正缺陷，乙方提供的质保期从纠正之日起重新计算。</w:t>
      </w:r>
    </w:p>
    <w:p w14:paraId="277BA42A">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6</w:t>
      </w:r>
      <w:r>
        <w:rPr>
          <w:rFonts w:hint="eastAsia" w:ascii="Times New Roman" w:hAnsi="Times New Roman" w:eastAsia="宋体" w:cs="宋体"/>
          <w:kern w:val="0"/>
          <w:sz w:val="21"/>
          <w:szCs w:val="21"/>
          <w:lang w:val="en-US" w:eastAsia="zh-CN" w:bidi="ar"/>
        </w:rPr>
        <w:t>、免费质保期满后年维保价格不超过合同总价的</w:t>
      </w:r>
      <w:r>
        <w:rPr>
          <w:rFonts w:hint="default" w:ascii="Times New Roman" w:hAnsi="Times New Roman" w:eastAsia="宋体" w:cs="Times New Roman"/>
          <w:kern w:val="0"/>
          <w:sz w:val="21"/>
          <w:szCs w:val="21"/>
          <w:lang w:val="en-US" w:eastAsia="zh-CN" w:bidi="ar"/>
        </w:rPr>
        <w:t>5%</w:t>
      </w:r>
      <w:r>
        <w:rPr>
          <w:rFonts w:hint="eastAsia" w:ascii="Times New Roman" w:hAnsi="Times New Roman" w:eastAsia="宋体" w:cs="宋体"/>
          <w:kern w:val="0"/>
          <w:sz w:val="21"/>
          <w:szCs w:val="21"/>
          <w:lang w:val="en-US" w:eastAsia="zh-CN" w:bidi="ar"/>
        </w:rPr>
        <w:t>；免费质保期满后，甲方可在任意年度或时间段购买、投保，没有连续续签的要求，乙方对此予以认可及接受、并承担设备更新迭代的相关费用。</w:t>
      </w:r>
    </w:p>
    <w:p w14:paraId="24520256">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7</w:t>
      </w:r>
      <w:r>
        <w:rPr>
          <w:rFonts w:hint="eastAsia" w:ascii="Times New Roman" w:hAnsi="Times New Roman" w:eastAsia="宋体" w:cs="宋体"/>
          <w:kern w:val="0"/>
          <w:sz w:val="21"/>
          <w:szCs w:val="21"/>
          <w:lang w:val="zh-CN" w:eastAsia="zh-CN" w:bidi="ar"/>
        </w:rPr>
        <w:t>、招标文件的售后服务要求或乙方投标文件或其他承诺优于本合同的，按照招标文件和乙方在投标书或其他文件中承诺的服务标准执行。</w:t>
      </w:r>
    </w:p>
    <w:p w14:paraId="2F8D9291">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8</w:t>
      </w:r>
      <w:r>
        <w:rPr>
          <w:rFonts w:hint="eastAsia" w:ascii="Times New Roman" w:hAnsi="Times New Roman" w:eastAsia="宋体" w:cs="宋体"/>
          <w:kern w:val="0"/>
          <w:sz w:val="21"/>
          <w:szCs w:val="21"/>
          <w:lang w:val="en-US" w:eastAsia="zh-CN" w:bidi="ar"/>
        </w:rPr>
        <w:t>、</w:t>
      </w:r>
      <w:r>
        <w:rPr>
          <w:rFonts w:hint="eastAsia" w:ascii="Times New Roman" w:hAnsi="Times New Roman" w:eastAsia="宋体" w:cs="宋体"/>
          <w:kern w:val="0"/>
          <w:sz w:val="21"/>
          <w:szCs w:val="21"/>
          <w:lang w:val="zh-CN" w:eastAsia="zh-CN" w:bidi="ar"/>
        </w:rPr>
        <w:t>其他未尽事宜按乙方所提供的相应承诺执行。如乙方未能按照采购文件和乙方在响应文件中承诺的服务充分履行服务义务的，甲方有权委托第三方履行，由此产生的任何费用或损失均由乙方承担。前述费用或损失，甲方有权从应付款项中直接扣除。</w:t>
      </w:r>
    </w:p>
    <w:p w14:paraId="1EF57930">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9</w:t>
      </w:r>
      <w:r>
        <w:rPr>
          <w:rFonts w:hint="eastAsia" w:ascii="Times New Roman" w:hAnsi="Times New Roman" w:eastAsia="宋体" w:cs="宋体"/>
          <w:kern w:val="0"/>
          <w:sz w:val="21"/>
          <w:szCs w:val="21"/>
          <w:lang w:val="zh-CN" w:eastAsia="zh-CN" w:bidi="ar"/>
        </w:rPr>
        <w:t>、本合同中涉及的参数、要求及服务内容，若甲乙双方存在不同解释或意见，双方应首先通过友好协商解决，若未能达成一致的，甲方的解释和意见应作为最终的合同解释和执行标准。乙方应按照甲方的解释和要求执行合同义务。</w:t>
      </w:r>
    </w:p>
    <w:p w14:paraId="1FE63884">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10</w:t>
      </w:r>
      <w:r>
        <w:rPr>
          <w:rFonts w:hint="eastAsia" w:ascii="Times New Roman" w:hAnsi="Times New Roman" w:eastAsia="宋体" w:cs="宋体"/>
          <w:kern w:val="0"/>
          <w:sz w:val="21"/>
          <w:szCs w:val="21"/>
          <w:lang w:val="en-US" w:eastAsia="zh-CN" w:bidi="ar"/>
        </w:rPr>
        <w:t>、</w:t>
      </w:r>
      <w:r>
        <w:rPr>
          <w:rFonts w:hint="eastAsia" w:ascii="Times New Roman" w:hAnsi="Times New Roman" w:eastAsia="宋体" w:cs="宋体"/>
          <w:kern w:val="0"/>
          <w:sz w:val="21"/>
          <w:szCs w:val="21"/>
          <w:lang w:val="zh-CN" w:eastAsia="zh-CN" w:bidi="ar"/>
        </w:rPr>
        <w:t>标的物的所有权自标的物</w:t>
      </w:r>
      <w:r>
        <w:rPr>
          <w:rFonts w:hint="eastAsia" w:ascii="Times New Roman" w:hAnsi="Times New Roman" w:eastAsia="宋体" w:cs="宋体"/>
          <w:kern w:val="0"/>
          <w:sz w:val="21"/>
          <w:szCs w:val="21"/>
          <w:lang w:val="en-US" w:eastAsia="zh-CN" w:bidi="ar"/>
        </w:rPr>
        <w:t>验收合格并正式</w:t>
      </w:r>
      <w:r>
        <w:rPr>
          <w:rFonts w:hint="eastAsia" w:ascii="Times New Roman" w:hAnsi="Times New Roman" w:eastAsia="宋体" w:cs="宋体"/>
          <w:kern w:val="0"/>
          <w:sz w:val="21"/>
          <w:szCs w:val="21"/>
          <w:lang w:val="zh-CN" w:eastAsia="zh-CN" w:bidi="ar"/>
        </w:rPr>
        <w:t>交付</w:t>
      </w:r>
      <w:r>
        <w:rPr>
          <w:rFonts w:hint="eastAsia" w:ascii="Times New Roman" w:hAnsi="Times New Roman" w:eastAsia="宋体" w:cs="宋体"/>
          <w:kern w:val="0"/>
          <w:sz w:val="21"/>
          <w:szCs w:val="21"/>
          <w:lang w:val="en-US" w:eastAsia="zh-CN" w:bidi="ar"/>
        </w:rPr>
        <w:t>之日</w:t>
      </w:r>
      <w:r>
        <w:rPr>
          <w:rFonts w:hint="eastAsia" w:ascii="Times New Roman" w:hAnsi="Times New Roman" w:eastAsia="宋体" w:cs="宋体"/>
          <w:kern w:val="0"/>
          <w:sz w:val="21"/>
          <w:szCs w:val="21"/>
          <w:lang w:val="zh-CN" w:eastAsia="zh-CN" w:bidi="ar"/>
        </w:rPr>
        <w:t>转移。乙方应当按照约定的期限和地点交付标的物，并按照约定或者交易习惯向甲方交付提取标的物单证以外的有关单证和资料。</w:t>
      </w:r>
    </w:p>
    <w:p w14:paraId="2B89A58C">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11</w:t>
      </w:r>
      <w:r>
        <w:rPr>
          <w:rFonts w:hint="eastAsia" w:ascii="Times New Roman" w:hAnsi="Times New Roman" w:eastAsia="宋体" w:cs="宋体"/>
          <w:kern w:val="0"/>
          <w:sz w:val="21"/>
          <w:szCs w:val="21"/>
          <w:lang w:val="en-US" w:eastAsia="zh-CN" w:bidi="ar"/>
        </w:rPr>
        <w:t>、安全要求：</w:t>
      </w:r>
    </w:p>
    <w:p w14:paraId="310ACF80">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eastAsia" w:ascii="Times New Roman" w:hAnsi="Times New Roman"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Times New Roman" w:hAnsi="Times New Roman" w:eastAsia="宋体" w:cs="宋体"/>
          <w:kern w:val="0"/>
          <w:sz w:val="21"/>
          <w:szCs w:val="21"/>
          <w:lang w:val="en-US" w:eastAsia="zh-CN" w:bidi="ar"/>
        </w:rPr>
        <w:t>）乙方需在项目建设过程中参照“三同步原则”，同步规划、同步建设、同步使用，确保安全措施与系统建设同步实施。</w:t>
      </w:r>
    </w:p>
    <w:p w14:paraId="478882BD">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eastAsia" w:ascii="Times New Roman" w:hAnsi="Times New Roman"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Times New Roman" w:hAnsi="Times New Roman" w:eastAsia="宋体" w:cs="宋体"/>
          <w:kern w:val="0"/>
          <w:sz w:val="21"/>
          <w:szCs w:val="21"/>
          <w:lang w:val="en-US" w:eastAsia="zh-CN" w:bidi="ar"/>
        </w:rPr>
        <w:t>）乙方需参照等级保护的安全要求进行建设，并根据等保评测结果，乙方须协助甲方完成整改。</w:t>
      </w:r>
    </w:p>
    <w:p w14:paraId="12D1D2B8">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eastAsia" w:ascii="Times New Roman" w:hAnsi="Times New Roman"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Times New Roman" w:hAnsi="Times New Roman" w:eastAsia="宋体" w:cs="宋体"/>
          <w:kern w:val="0"/>
          <w:sz w:val="21"/>
          <w:szCs w:val="21"/>
          <w:lang w:val="en-US" w:eastAsia="zh-CN" w:bidi="ar"/>
        </w:rPr>
        <w:t>）乙方需提供完整的安全和隐私技术手段，包括但不限于数据脱敏加密、审核日志留存回溯、数据调用记录回溯、操作日志回溯等。</w:t>
      </w:r>
    </w:p>
    <w:p w14:paraId="58FFE268">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eastAsia" w:ascii="Times New Roman" w:hAnsi="Times New Roman"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Times New Roman" w:hAnsi="Times New Roman" w:eastAsia="宋体" w:cs="宋体"/>
          <w:kern w:val="0"/>
          <w:sz w:val="21"/>
          <w:szCs w:val="21"/>
          <w:lang w:val="en-US" w:eastAsia="zh-CN" w:bidi="ar"/>
        </w:rPr>
        <w:t>）乙方需在合同签订后向项目主管职能科室提供完整的对驻场和维护人员所进行背景调查的相关证明材料，提供完整后方可进场实施项目。</w:t>
      </w:r>
    </w:p>
    <w:p w14:paraId="7B65FC0E">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eastAsia" w:ascii="Times New Roman" w:hAnsi="Times New Roman"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w:t>
      </w:r>
      <w:r>
        <w:rPr>
          <w:rFonts w:hint="eastAsia" w:ascii="Times New Roman" w:hAnsi="Times New Roman" w:eastAsia="宋体" w:cs="宋体"/>
          <w:kern w:val="0"/>
          <w:sz w:val="21"/>
          <w:szCs w:val="21"/>
          <w:lang w:val="en-US" w:eastAsia="zh-CN" w:bidi="ar"/>
        </w:rPr>
        <w:t>）乙方须签订数据安全保密协议（详见附件一），确保甲方数据不外泄。乙方应确保其员工同样遵守该协议，并对任何数据泄露事件承担全部责任。</w:t>
      </w:r>
    </w:p>
    <w:p w14:paraId="6E1A46E6">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付款方式</w:t>
      </w:r>
    </w:p>
    <w:p w14:paraId="784254A3">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1</w:t>
      </w:r>
      <w:r>
        <w:rPr>
          <w:rFonts w:hint="eastAsia" w:ascii="Times New Roman" w:hAnsi="Times New Roman" w:eastAsia="宋体" w:cs="宋体"/>
          <w:kern w:val="0"/>
          <w:sz w:val="21"/>
          <w:szCs w:val="21"/>
          <w:lang w:val="en-US" w:eastAsia="zh-CN" w:bidi="ar"/>
        </w:rPr>
        <w:t>、</w:t>
      </w:r>
      <w:r>
        <w:rPr>
          <w:rFonts w:hint="eastAsia" w:ascii="Times New Roman" w:hAnsi="Times New Roman" w:eastAsia="宋体" w:cs="宋体"/>
          <w:kern w:val="0"/>
          <w:sz w:val="21"/>
          <w:szCs w:val="21"/>
          <w:lang w:val="zh-CN" w:eastAsia="zh-CN" w:bidi="ar"/>
        </w:rPr>
        <w:t>合同签订完成且系统上线</w:t>
      </w:r>
      <w:r>
        <w:rPr>
          <w:rFonts w:hint="eastAsia" w:ascii="Times New Roman" w:hAnsi="Times New Roman" w:eastAsia="宋体" w:cs="宋体"/>
          <w:kern w:val="0"/>
          <w:sz w:val="21"/>
          <w:szCs w:val="21"/>
          <w:lang w:val="en-US" w:eastAsia="zh-CN" w:bidi="ar"/>
        </w:rPr>
        <w:t>试运行后，乙方向甲方提供下列单据（</w:t>
      </w:r>
      <w:r>
        <w:rPr>
          <w:rFonts w:hint="default" w:ascii="Times New Roman" w:hAnsi="Times New Roman" w:eastAsia="宋体" w:cs="Times New Roman"/>
          <w:kern w:val="0"/>
          <w:sz w:val="21"/>
          <w:szCs w:val="21"/>
          <w:lang w:val="en-US" w:eastAsia="zh-CN" w:bidi="ar"/>
        </w:rPr>
        <w:t>a</w:t>
      </w:r>
      <w:r>
        <w:rPr>
          <w:rFonts w:hint="eastAsia" w:ascii="Times New Roman" w:hAnsi="Times New Roman"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Times New Roman" w:hAnsi="Times New Roman" w:eastAsia="宋体" w:cs="宋体"/>
          <w:kern w:val="0"/>
          <w:sz w:val="21"/>
          <w:szCs w:val="21"/>
          <w:lang w:val="en-US" w:eastAsia="zh-CN" w:bidi="ar"/>
        </w:rPr>
        <w:t>）后</w:t>
      </w:r>
      <w:r>
        <w:rPr>
          <w:rFonts w:hint="default" w:ascii="Times New Roman" w:hAnsi="Times New Roman" w:eastAsia="宋体" w:cs="Times New Roman"/>
          <w:kern w:val="0"/>
          <w:sz w:val="21"/>
          <w:szCs w:val="21"/>
          <w:lang w:val="en-US" w:eastAsia="zh-CN" w:bidi="ar"/>
        </w:rPr>
        <w:t>30</w:t>
      </w:r>
      <w:r>
        <w:rPr>
          <w:rFonts w:hint="eastAsia" w:ascii="Times New Roman" w:hAnsi="Times New Roman" w:eastAsia="宋体" w:cs="宋体"/>
          <w:kern w:val="0"/>
          <w:sz w:val="21"/>
          <w:szCs w:val="21"/>
          <w:lang w:val="en-US" w:eastAsia="zh-CN" w:bidi="ar"/>
        </w:rPr>
        <w:t>日内，</w:t>
      </w:r>
      <w:r>
        <w:rPr>
          <w:rFonts w:hint="eastAsia" w:ascii="Times New Roman" w:hAnsi="Times New Roman" w:eastAsia="宋体" w:cs="宋体"/>
          <w:kern w:val="0"/>
          <w:sz w:val="21"/>
          <w:szCs w:val="21"/>
          <w:lang w:val="zh-CN" w:eastAsia="zh-CN" w:bidi="ar"/>
        </w:rPr>
        <w:t>甲方向乙方支付合同金额的</w:t>
      </w:r>
      <w:r>
        <w:rPr>
          <w:rFonts w:hint="default" w:ascii="Times New Roman" w:hAnsi="Times New Roman" w:eastAsia="宋体" w:cs="Times New Roman"/>
          <w:kern w:val="0"/>
          <w:sz w:val="21"/>
          <w:szCs w:val="21"/>
          <w:lang w:val="en-US" w:eastAsia="zh-CN" w:bidi="ar"/>
        </w:rPr>
        <w:t>30</w:t>
      </w:r>
      <w:r>
        <w:rPr>
          <w:rFonts w:hint="default" w:ascii="Times New Roman" w:hAnsi="Times New Roman" w:eastAsia="宋体" w:cs="Times New Roman"/>
          <w:kern w:val="0"/>
          <w:sz w:val="21"/>
          <w:szCs w:val="21"/>
          <w:lang w:val="zh-CN" w:eastAsia="zh-CN" w:bidi="ar"/>
        </w:rPr>
        <w:t>%</w:t>
      </w:r>
      <w:r>
        <w:rPr>
          <w:rFonts w:hint="eastAsia" w:ascii="Times New Roman" w:hAnsi="Times New Roman" w:eastAsia="宋体" w:cs="宋体"/>
          <w:kern w:val="0"/>
          <w:sz w:val="21"/>
          <w:szCs w:val="21"/>
          <w:lang w:val="zh-CN" w:eastAsia="zh-CN" w:bidi="ar"/>
        </w:rPr>
        <w:t>，即人民币（大写）</w:t>
      </w:r>
      <w:r>
        <w:rPr>
          <w:rFonts w:hint="eastAsia" w:cs="Times New Roman"/>
          <w:kern w:val="0"/>
          <w:sz w:val="21"/>
          <w:szCs w:val="21"/>
          <w:u w:val="single"/>
          <w:lang w:val="zh-CN" w:eastAsia="zh-CN" w:bidi="ar"/>
        </w:rPr>
        <w:t>陆拾捌万肆仟元整</w:t>
      </w:r>
      <w:r>
        <w:rPr>
          <w:rFonts w:hint="eastAsia" w:ascii="Times New Roman" w:hAnsi="Times New Roman" w:eastAsia="宋体" w:cs="宋体"/>
          <w:kern w:val="0"/>
          <w:sz w:val="21"/>
          <w:szCs w:val="21"/>
          <w:lang w:val="zh-CN" w:eastAsia="zh-CN" w:bidi="ar"/>
        </w:rPr>
        <w:t>（小写）</w:t>
      </w:r>
      <w:r>
        <w:rPr>
          <w:rFonts w:hint="default" w:ascii="Times New Roman" w:hAnsi="Times New Roman" w:eastAsia="宋体" w:cs="Times New Roman"/>
          <w:kern w:val="0"/>
          <w:sz w:val="21"/>
          <w:szCs w:val="21"/>
          <w:u w:val="single"/>
          <w:lang w:val="en-US" w:eastAsia="zh-CN" w:bidi="ar"/>
        </w:rPr>
        <w:t>¥</w:t>
      </w:r>
      <w:r>
        <w:rPr>
          <w:rFonts w:hint="eastAsia" w:cs="Times New Roman"/>
          <w:kern w:val="0"/>
          <w:sz w:val="21"/>
          <w:szCs w:val="21"/>
          <w:u w:val="single"/>
          <w:lang w:val="en-US" w:eastAsia="zh-CN" w:bidi="ar"/>
        </w:rPr>
        <w:t>684000.00</w:t>
      </w:r>
      <w:r>
        <w:rPr>
          <w:rFonts w:hint="eastAsia" w:ascii="Times New Roman" w:hAnsi="Times New Roman" w:eastAsia="宋体" w:cs="宋体"/>
          <w:kern w:val="0"/>
          <w:sz w:val="21"/>
          <w:szCs w:val="21"/>
          <w:lang w:val="zh-CN" w:eastAsia="zh-CN" w:bidi="ar"/>
        </w:rPr>
        <w:t>；</w:t>
      </w:r>
      <w:r>
        <w:rPr>
          <w:rFonts w:hint="eastAsia" w:ascii="Times New Roman" w:hAnsi="Times New Roman" w:eastAsia="宋体" w:cs="宋体"/>
          <w:kern w:val="0"/>
          <w:sz w:val="21"/>
          <w:szCs w:val="21"/>
          <w:lang w:val="en-US" w:eastAsia="zh-CN" w:bidi="ar"/>
        </w:rPr>
        <w:t>甲方正式验收合格后，乙方向甲方提供下列单据（</w:t>
      </w:r>
      <w:r>
        <w:rPr>
          <w:rFonts w:hint="default" w:ascii="Times New Roman" w:hAnsi="Times New Roman" w:eastAsia="宋体" w:cs="Times New Roman"/>
          <w:kern w:val="0"/>
          <w:sz w:val="21"/>
          <w:szCs w:val="21"/>
          <w:lang w:val="en-US" w:eastAsia="zh-CN" w:bidi="ar"/>
        </w:rPr>
        <w:t>b</w:t>
      </w:r>
      <w:r>
        <w:rPr>
          <w:rFonts w:hint="eastAsia" w:ascii="Times New Roman" w:hAnsi="Times New Roman"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Times New Roman" w:hAnsi="Times New Roman" w:eastAsia="宋体" w:cs="宋体"/>
          <w:kern w:val="0"/>
          <w:sz w:val="21"/>
          <w:szCs w:val="21"/>
          <w:lang w:val="en-US" w:eastAsia="zh-CN" w:bidi="ar"/>
        </w:rPr>
        <w:t>）后</w:t>
      </w:r>
      <w:r>
        <w:rPr>
          <w:rFonts w:hint="default" w:ascii="Times New Roman" w:hAnsi="Times New Roman" w:eastAsia="宋体" w:cs="Times New Roman"/>
          <w:kern w:val="0"/>
          <w:sz w:val="21"/>
          <w:szCs w:val="21"/>
          <w:lang w:val="en-US" w:eastAsia="zh-CN" w:bidi="ar"/>
        </w:rPr>
        <w:t>30</w:t>
      </w:r>
      <w:r>
        <w:rPr>
          <w:rFonts w:hint="eastAsia" w:ascii="Times New Roman" w:hAnsi="Times New Roman" w:eastAsia="宋体" w:cs="宋体"/>
          <w:kern w:val="0"/>
          <w:sz w:val="21"/>
          <w:szCs w:val="21"/>
          <w:lang w:val="en-US" w:eastAsia="zh-CN" w:bidi="ar"/>
        </w:rPr>
        <w:t>日内，甲方向乙方支付合同金额的</w:t>
      </w:r>
      <w:r>
        <w:rPr>
          <w:rFonts w:hint="default" w:ascii="Times New Roman" w:hAnsi="Times New Roman" w:eastAsia="宋体" w:cs="Times New Roman"/>
          <w:kern w:val="0"/>
          <w:sz w:val="21"/>
          <w:szCs w:val="21"/>
          <w:lang w:val="en-US" w:eastAsia="zh-CN" w:bidi="ar"/>
        </w:rPr>
        <w:t>60%</w:t>
      </w:r>
      <w:r>
        <w:rPr>
          <w:rFonts w:hint="eastAsia" w:ascii="Times New Roman" w:hAnsi="Times New Roman" w:eastAsia="宋体" w:cs="宋体"/>
          <w:kern w:val="0"/>
          <w:sz w:val="21"/>
          <w:szCs w:val="21"/>
          <w:lang w:val="en-US" w:eastAsia="zh-CN" w:bidi="ar"/>
        </w:rPr>
        <w:t>，</w:t>
      </w:r>
      <w:r>
        <w:rPr>
          <w:rFonts w:hint="eastAsia" w:ascii="Times New Roman" w:hAnsi="Times New Roman" w:eastAsia="宋体" w:cs="宋体"/>
          <w:kern w:val="0"/>
          <w:sz w:val="21"/>
          <w:szCs w:val="21"/>
          <w:lang w:val="zh-CN" w:eastAsia="zh-CN" w:bidi="ar"/>
        </w:rPr>
        <w:t>即人民币（大写）</w:t>
      </w:r>
      <w:r>
        <w:rPr>
          <w:rFonts w:hint="eastAsia" w:cs="Times New Roman"/>
          <w:kern w:val="0"/>
          <w:sz w:val="21"/>
          <w:szCs w:val="21"/>
          <w:u w:val="single"/>
          <w:lang w:val="zh-CN" w:eastAsia="zh-CN" w:bidi="ar"/>
        </w:rPr>
        <w:t>壹佰叁拾陆万捌仟元整</w:t>
      </w:r>
      <w:r>
        <w:rPr>
          <w:rFonts w:hint="eastAsia" w:ascii="Times New Roman" w:hAnsi="Times New Roman" w:eastAsia="宋体" w:cs="宋体"/>
          <w:kern w:val="0"/>
          <w:sz w:val="21"/>
          <w:szCs w:val="21"/>
          <w:lang w:val="zh-CN" w:eastAsia="zh-CN" w:bidi="ar"/>
        </w:rPr>
        <w:t>（小写）</w:t>
      </w:r>
      <w:r>
        <w:rPr>
          <w:rFonts w:hint="default" w:ascii="Times New Roman" w:hAnsi="Times New Roman" w:eastAsia="宋体" w:cs="Times New Roman"/>
          <w:kern w:val="0"/>
          <w:sz w:val="21"/>
          <w:szCs w:val="21"/>
          <w:u w:val="single"/>
          <w:lang w:val="en-US" w:eastAsia="zh-CN" w:bidi="ar"/>
        </w:rPr>
        <w:t>¥</w:t>
      </w:r>
      <w:r>
        <w:rPr>
          <w:rFonts w:hint="eastAsia" w:cs="Times New Roman"/>
          <w:kern w:val="0"/>
          <w:sz w:val="21"/>
          <w:szCs w:val="21"/>
          <w:u w:val="single"/>
          <w:lang w:val="en-US" w:eastAsia="zh-CN" w:bidi="ar"/>
        </w:rPr>
        <w:t>1368000.00</w:t>
      </w:r>
      <w:r>
        <w:rPr>
          <w:rFonts w:hint="eastAsia" w:ascii="Times New Roman" w:hAnsi="Times New Roman" w:eastAsia="宋体" w:cs="宋体"/>
          <w:kern w:val="0"/>
          <w:sz w:val="21"/>
          <w:szCs w:val="21"/>
          <w:lang w:val="en-US" w:eastAsia="zh-CN" w:bidi="ar"/>
        </w:rPr>
        <w:t>；</w:t>
      </w:r>
      <w:r>
        <w:rPr>
          <w:rFonts w:hint="eastAsia" w:ascii="Times New Roman" w:hAnsi="Times New Roman" w:eastAsia="宋体" w:cs="宋体"/>
          <w:kern w:val="0"/>
          <w:sz w:val="21"/>
          <w:szCs w:val="21"/>
          <w:lang w:val="zh-CN" w:eastAsia="zh-CN" w:bidi="ar"/>
        </w:rPr>
        <w:t>余款</w:t>
      </w:r>
      <w:r>
        <w:rPr>
          <w:rFonts w:hint="default" w:ascii="Times New Roman" w:hAnsi="Times New Roman" w:eastAsia="宋体" w:cs="Times New Roman"/>
          <w:kern w:val="0"/>
          <w:sz w:val="21"/>
          <w:szCs w:val="21"/>
          <w:lang w:val="en-US" w:eastAsia="zh-CN" w:bidi="ar"/>
        </w:rPr>
        <w:t>10%</w:t>
      </w:r>
      <w:r>
        <w:rPr>
          <w:rFonts w:hint="eastAsia" w:ascii="Times New Roman" w:hAnsi="Times New Roman" w:eastAsia="宋体" w:cs="宋体"/>
          <w:kern w:val="0"/>
          <w:sz w:val="21"/>
          <w:szCs w:val="21"/>
          <w:lang w:val="zh-CN" w:eastAsia="zh-CN" w:bidi="ar"/>
        </w:rPr>
        <w:t>待验收合格后</w:t>
      </w: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年后且乙方完成</w:t>
      </w:r>
      <w:r>
        <w:rPr>
          <w:rFonts w:hint="eastAsia" w:ascii="Times New Roman" w:hAnsi="Times New Roman" w:eastAsia="宋体" w:cs="宋体"/>
          <w:kern w:val="0"/>
          <w:sz w:val="21"/>
          <w:szCs w:val="21"/>
          <w:lang w:val="en-US" w:eastAsia="zh-CN" w:bidi="ar"/>
        </w:rPr>
        <w:t>一</w:t>
      </w:r>
      <w:r>
        <w:rPr>
          <w:rFonts w:hint="eastAsia" w:ascii="Times New Roman" w:hAnsi="Times New Roman" w:eastAsia="宋体" w:cs="宋体"/>
          <w:kern w:val="0"/>
          <w:sz w:val="21"/>
          <w:szCs w:val="21"/>
          <w:lang w:val="zh-CN" w:eastAsia="zh-CN" w:bidi="ar"/>
        </w:rPr>
        <w:t>年免费质保期服务后付清，即人民币（大写）</w:t>
      </w:r>
      <w:r>
        <w:rPr>
          <w:rFonts w:hint="eastAsia" w:cs="Times New Roman"/>
          <w:kern w:val="0"/>
          <w:sz w:val="21"/>
          <w:szCs w:val="21"/>
          <w:u w:val="single"/>
          <w:lang w:val="zh-CN" w:eastAsia="zh-CN" w:bidi="ar"/>
        </w:rPr>
        <w:t>贰拾贰万捌仟元整</w:t>
      </w:r>
      <w:r>
        <w:rPr>
          <w:rFonts w:hint="eastAsia" w:ascii="Times New Roman" w:hAnsi="Times New Roman" w:eastAsia="宋体" w:cs="宋体"/>
          <w:kern w:val="0"/>
          <w:sz w:val="21"/>
          <w:szCs w:val="21"/>
          <w:lang w:val="zh-CN" w:eastAsia="zh-CN" w:bidi="ar"/>
        </w:rPr>
        <w:t>（小写）</w:t>
      </w:r>
      <w:r>
        <w:rPr>
          <w:rFonts w:hint="eastAsia"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r>
        <w:rPr>
          <w:rFonts w:hint="eastAsia" w:cs="Times New Roman"/>
          <w:kern w:val="0"/>
          <w:sz w:val="21"/>
          <w:szCs w:val="21"/>
          <w:lang w:val="en-US" w:eastAsia="zh-CN" w:bidi="ar"/>
        </w:rPr>
        <w:t>228000.00</w:t>
      </w:r>
      <w:r>
        <w:rPr>
          <w:rFonts w:hint="eastAsia" w:ascii="Times New Roman" w:hAnsi="Times New Roman" w:eastAsia="宋体" w:cs="宋体"/>
          <w:kern w:val="0"/>
          <w:sz w:val="21"/>
          <w:szCs w:val="21"/>
          <w:lang w:val="zh-CN" w:eastAsia="zh-CN" w:bidi="ar"/>
        </w:rPr>
        <w:t>。</w:t>
      </w:r>
    </w:p>
    <w:p w14:paraId="59875563">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、乙方在</w:t>
      </w:r>
      <w:r>
        <w:rPr>
          <w:rFonts w:hint="eastAsia" w:ascii="Times New Roman" w:hAnsi="Times New Roman" w:eastAsia="宋体" w:cs="宋体"/>
          <w:kern w:val="0"/>
          <w:sz w:val="21"/>
          <w:szCs w:val="21"/>
          <w:lang w:val="en-US" w:eastAsia="zh-CN" w:bidi="ar"/>
        </w:rPr>
        <w:t>每期</w:t>
      </w:r>
      <w:r>
        <w:rPr>
          <w:rFonts w:hint="eastAsia" w:ascii="Times New Roman" w:hAnsi="Times New Roman" w:eastAsia="宋体" w:cs="宋体"/>
          <w:kern w:val="0"/>
          <w:sz w:val="21"/>
          <w:szCs w:val="21"/>
          <w:lang w:val="zh-CN" w:eastAsia="zh-CN" w:bidi="ar"/>
        </w:rPr>
        <w:t>申请付款</w:t>
      </w:r>
      <w:r>
        <w:rPr>
          <w:rFonts w:hint="eastAsia" w:ascii="Times New Roman" w:hAnsi="Times New Roman" w:eastAsia="宋体" w:cs="宋体"/>
          <w:kern w:val="0"/>
          <w:sz w:val="21"/>
          <w:szCs w:val="21"/>
          <w:lang w:val="en-US" w:eastAsia="zh-CN" w:bidi="ar"/>
        </w:rPr>
        <w:t>前</w:t>
      </w:r>
      <w:r>
        <w:rPr>
          <w:rFonts w:hint="default" w:ascii="Times New Roman" w:hAnsi="Times New Roman" w:eastAsia="宋体" w:cs="Times New Roman"/>
          <w:kern w:val="0"/>
          <w:sz w:val="21"/>
          <w:szCs w:val="21"/>
          <w:lang w:val="en-US" w:eastAsia="zh-CN" w:bidi="ar"/>
        </w:rPr>
        <w:t>10</w:t>
      </w:r>
      <w:r>
        <w:rPr>
          <w:rFonts w:hint="eastAsia" w:ascii="Times New Roman" w:hAnsi="Times New Roman" w:eastAsia="宋体" w:cs="宋体"/>
          <w:kern w:val="0"/>
          <w:sz w:val="21"/>
          <w:szCs w:val="21"/>
          <w:lang w:val="en-US" w:eastAsia="zh-CN" w:bidi="ar"/>
        </w:rPr>
        <w:t>个工作日内</w:t>
      </w:r>
      <w:r>
        <w:rPr>
          <w:rFonts w:hint="eastAsia" w:ascii="Times New Roman" w:hAnsi="Times New Roman" w:eastAsia="宋体" w:cs="宋体"/>
          <w:kern w:val="0"/>
          <w:sz w:val="21"/>
          <w:szCs w:val="21"/>
          <w:lang w:val="zh-CN" w:eastAsia="zh-CN" w:bidi="ar"/>
        </w:rPr>
        <w:t>向甲方提供</w:t>
      </w:r>
      <w:r>
        <w:rPr>
          <w:rFonts w:hint="eastAsia" w:ascii="Times New Roman" w:hAnsi="Times New Roman" w:eastAsia="宋体" w:cs="宋体"/>
          <w:kern w:val="0"/>
          <w:sz w:val="21"/>
          <w:szCs w:val="21"/>
          <w:lang w:val="en-US" w:eastAsia="zh-CN" w:bidi="ar"/>
        </w:rPr>
        <w:t>相应</w:t>
      </w:r>
      <w:r>
        <w:rPr>
          <w:rFonts w:hint="eastAsia" w:ascii="Times New Roman" w:hAnsi="Times New Roman" w:eastAsia="宋体" w:cs="宋体"/>
          <w:kern w:val="0"/>
          <w:sz w:val="21"/>
          <w:szCs w:val="21"/>
          <w:lang w:val="zh-CN" w:eastAsia="zh-CN" w:bidi="ar"/>
        </w:rPr>
        <w:t>凭据，否则甲方有权不予付款，且不承担逾期付款的违约责任。具体凭据包括：</w:t>
      </w:r>
    </w:p>
    <w:p w14:paraId="623BFE7A">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a.</w:t>
      </w:r>
      <w:r>
        <w:rPr>
          <w:rFonts w:hint="eastAsia" w:ascii="Times New Roman" w:hAnsi="Times New Roman" w:eastAsia="宋体" w:cs="宋体"/>
          <w:kern w:val="0"/>
          <w:sz w:val="21"/>
          <w:szCs w:val="21"/>
          <w:lang w:val="zh-CN" w:eastAsia="zh-CN" w:bidi="ar"/>
        </w:rPr>
        <w:t>《</w:t>
      </w:r>
      <w:r>
        <w:rPr>
          <w:rFonts w:hint="eastAsia" w:ascii="Times New Roman" w:hAnsi="Times New Roman" w:eastAsia="宋体" w:cs="宋体"/>
          <w:kern w:val="0"/>
          <w:sz w:val="21"/>
          <w:szCs w:val="21"/>
          <w:lang w:val="en-US" w:eastAsia="zh-CN" w:bidi="ar"/>
        </w:rPr>
        <w:t>初验报告</w:t>
      </w:r>
      <w:r>
        <w:rPr>
          <w:rFonts w:hint="eastAsia" w:ascii="Times New Roman" w:hAnsi="Times New Roman" w:eastAsia="宋体" w:cs="宋体"/>
          <w:kern w:val="0"/>
          <w:sz w:val="21"/>
          <w:szCs w:val="21"/>
          <w:lang w:val="zh-CN" w:eastAsia="zh-CN" w:bidi="ar"/>
        </w:rPr>
        <w:t>》；</w:t>
      </w:r>
    </w:p>
    <w:p w14:paraId="002CFF22">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b.</w:t>
      </w:r>
      <w:r>
        <w:rPr>
          <w:rFonts w:hint="eastAsia" w:ascii="Times New Roman" w:hAnsi="Times New Roman" w:eastAsia="宋体" w:cs="宋体"/>
          <w:kern w:val="0"/>
          <w:sz w:val="21"/>
          <w:szCs w:val="21"/>
          <w:lang w:val="zh-CN" w:eastAsia="zh-CN" w:bidi="ar"/>
        </w:rPr>
        <w:t>符合甲方财务要求开具的合法正规的增值税</w:t>
      </w:r>
      <w:r>
        <w:rPr>
          <w:rFonts w:hint="eastAsia" w:ascii="Times New Roman" w:hAnsi="Times New Roman" w:eastAsia="宋体" w:cs="宋体"/>
          <w:kern w:val="0"/>
          <w:sz w:val="21"/>
          <w:szCs w:val="21"/>
          <w:lang w:val="en-US" w:eastAsia="zh-CN" w:bidi="ar"/>
        </w:rPr>
        <w:t>普通</w:t>
      </w:r>
      <w:r>
        <w:rPr>
          <w:rFonts w:hint="eastAsia" w:ascii="Times New Roman" w:hAnsi="Times New Roman" w:eastAsia="宋体" w:cs="宋体"/>
          <w:kern w:val="0"/>
          <w:sz w:val="21"/>
          <w:szCs w:val="21"/>
          <w:lang w:val="zh-CN" w:eastAsia="zh-CN" w:bidi="ar"/>
        </w:rPr>
        <w:t>发票；</w:t>
      </w:r>
    </w:p>
    <w:p w14:paraId="42759D85">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c.</w:t>
      </w:r>
      <w:r>
        <w:rPr>
          <w:rFonts w:hint="eastAsia" w:ascii="Times New Roman" w:hAnsi="Times New Roman" w:eastAsia="宋体" w:cs="宋体"/>
          <w:kern w:val="0"/>
          <w:sz w:val="21"/>
          <w:szCs w:val="21"/>
          <w:lang w:val="zh-CN" w:eastAsia="zh-CN" w:bidi="ar"/>
        </w:rPr>
        <w:t>《项目验收报告》；</w:t>
      </w:r>
    </w:p>
    <w:p w14:paraId="16C699D6">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d.</w:t>
      </w:r>
      <w:r>
        <w:rPr>
          <w:rFonts w:hint="eastAsia" w:ascii="Times New Roman" w:hAnsi="Times New Roman" w:eastAsia="宋体" w:cs="宋体"/>
          <w:kern w:val="0"/>
          <w:sz w:val="21"/>
          <w:szCs w:val="21"/>
          <w:lang w:val="zh-CN" w:eastAsia="zh-CN" w:bidi="ar"/>
        </w:rPr>
        <w:t>其他（若有）。</w:t>
      </w:r>
    </w:p>
    <w:p w14:paraId="7B94FB5A">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、支付方式：银行转账等。</w:t>
      </w:r>
    </w:p>
    <w:p w14:paraId="5E94232A">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双方权利与义务</w:t>
      </w:r>
    </w:p>
    <w:p w14:paraId="0FD8CBD7">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w:t>
      </w:r>
      <w:r>
        <w:rPr>
          <w:rFonts w:hint="eastAsia" w:ascii="Times New Roman" w:hAnsi="Times New Roman" w:eastAsia="宋体" w:cs="宋体"/>
          <w:kern w:val="0"/>
          <w:sz w:val="21"/>
          <w:szCs w:val="21"/>
          <w:lang w:val="en-US" w:eastAsia="zh-CN" w:bidi="ar"/>
        </w:rPr>
        <w:t>甲方权利与义务</w:t>
      </w:r>
    </w:p>
    <w:p w14:paraId="6A3B5352">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1.1 </w:t>
      </w:r>
      <w:r>
        <w:rPr>
          <w:rFonts w:hint="eastAsia" w:ascii="Times New Roman" w:hAnsi="Times New Roman" w:eastAsia="宋体" w:cs="宋体"/>
          <w:kern w:val="0"/>
          <w:sz w:val="21"/>
          <w:szCs w:val="21"/>
          <w:lang w:val="en-US" w:eastAsia="zh-CN" w:bidi="ar"/>
        </w:rPr>
        <w:t>根据项目实际需要可以组建</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cs="宋体"/>
          <w:color w:val="000000"/>
          <w:kern w:val="0"/>
          <w:sz w:val="21"/>
          <w:szCs w:val="21"/>
          <w:highlight w:val="none"/>
          <w:u w:val="single"/>
          <w:lang w:val="en-US" w:eastAsia="zh-CN" w:bidi="ar"/>
        </w:rPr>
        <w:t>临床试验及临床研究一体化信息系统</w:t>
      </w:r>
      <w:r>
        <w:rPr>
          <w:rFonts w:hint="default" w:ascii="Times New Roman" w:hAnsi="Times New Roman" w:eastAsia="宋体" w:cs="Times New Roman"/>
          <w:kern w:val="0"/>
          <w:sz w:val="21"/>
          <w:szCs w:val="21"/>
          <w:u w:val="single"/>
          <w:lang w:val="en-US" w:eastAsia="zh-CN" w:bidi="ar"/>
        </w:rPr>
        <w:t xml:space="preserve"> </w:t>
      </w:r>
      <w:r>
        <w:rPr>
          <w:rFonts w:hint="eastAsia" w:ascii="Times New Roman" w:hAnsi="Times New Roman" w:eastAsia="宋体" w:cs="宋体"/>
          <w:kern w:val="0"/>
          <w:sz w:val="21"/>
          <w:szCs w:val="21"/>
          <w:lang w:val="en-US" w:eastAsia="zh-CN" w:bidi="ar"/>
        </w:rPr>
        <w:t>项目的领导小组和工作明确项目组织分工；</w:t>
      </w:r>
    </w:p>
    <w:p w14:paraId="77ABBCA5">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1.2 </w:t>
      </w:r>
      <w:r>
        <w:rPr>
          <w:rFonts w:hint="eastAsia" w:ascii="Times New Roman" w:hAnsi="Times New Roman" w:eastAsia="宋体" w:cs="宋体"/>
          <w:kern w:val="0"/>
          <w:sz w:val="21"/>
          <w:szCs w:val="21"/>
          <w:lang w:val="en-US" w:eastAsia="zh-CN" w:bidi="ar"/>
        </w:rPr>
        <w:t>负责项目实施工作的计划与组织，并指定专人组织项目实施，甲方参与项目实施人员应该熟悉本院信息管理及相关基础管理工作；</w:t>
      </w:r>
    </w:p>
    <w:p w14:paraId="4802832F">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1.3 </w:t>
      </w:r>
      <w:r>
        <w:rPr>
          <w:rFonts w:hint="eastAsia" w:ascii="Times New Roman" w:hAnsi="Times New Roman" w:eastAsia="宋体" w:cs="宋体"/>
          <w:kern w:val="0"/>
          <w:sz w:val="21"/>
          <w:szCs w:val="21"/>
          <w:lang w:val="en-US" w:eastAsia="zh-CN" w:bidi="ar"/>
        </w:rPr>
        <w:t>项目实施过程中，甲方负责相关职能部门的沟通与协调，根据项目实施计划，督促检查各职能部门基础工作的完善和基础数据的准备；</w:t>
      </w:r>
    </w:p>
    <w:p w14:paraId="101AA496">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1.4 </w:t>
      </w:r>
      <w:r>
        <w:rPr>
          <w:rFonts w:hint="eastAsia" w:ascii="Times New Roman" w:hAnsi="Times New Roman" w:eastAsia="宋体" w:cs="宋体"/>
          <w:kern w:val="0"/>
          <w:sz w:val="21"/>
          <w:szCs w:val="21"/>
          <w:lang w:val="en-US" w:eastAsia="zh-CN" w:bidi="ar"/>
        </w:rPr>
        <w:t>负责项目实施的场地安排、硬件网络等设施准备、数据提供、数据录入、调试配全，按实施进度组织项目验收；</w:t>
      </w:r>
    </w:p>
    <w:p w14:paraId="38319EBE">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1.5 </w:t>
      </w:r>
      <w:r>
        <w:rPr>
          <w:rFonts w:hint="eastAsia" w:ascii="Times New Roman" w:hAnsi="Times New Roman" w:eastAsia="宋体" w:cs="宋体"/>
          <w:kern w:val="0"/>
          <w:sz w:val="21"/>
          <w:szCs w:val="21"/>
          <w:lang w:val="en-US" w:eastAsia="zh-CN" w:bidi="ar"/>
        </w:rPr>
        <w:t>甲方负责配合乙方的业务数据集成（接口）</w:t>
      </w:r>
      <w:r>
        <w:rPr>
          <w:rFonts w:hint="eastAsia" w:cs="宋体"/>
          <w:kern w:val="0"/>
          <w:sz w:val="21"/>
          <w:szCs w:val="21"/>
          <w:lang w:val="en-US" w:eastAsia="zh-CN" w:bidi="ar"/>
        </w:rPr>
        <w:t>实施</w:t>
      </w:r>
      <w:r>
        <w:rPr>
          <w:rFonts w:hint="eastAsia" w:ascii="Times New Roman" w:hAnsi="Times New Roman" w:eastAsia="宋体" w:cs="宋体"/>
          <w:kern w:val="0"/>
          <w:sz w:val="21"/>
          <w:szCs w:val="21"/>
          <w:lang w:val="en-US" w:eastAsia="zh-CN" w:bidi="ar"/>
        </w:rPr>
        <w:t>，提供技术支持与相关咨询；</w:t>
      </w:r>
    </w:p>
    <w:p w14:paraId="436A1F30">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1.6 </w:t>
      </w:r>
      <w:r>
        <w:rPr>
          <w:rFonts w:hint="eastAsia" w:ascii="Times New Roman" w:hAnsi="Times New Roman" w:eastAsia="宋体" w:cs="宋体"/>
          <w:kern w:val="0"/>
          <w:sz w:val="21"/>
          <w:szCs w:val="21"/>
          <w:lang w:val="en-US" w:eastAsia="zh-CN" w:bidi="ar"/>
        </w:rPr>
        <w:t>接受乙方的技术指导和培训；</w:t>
      </w:r>
    </w:p>
    <w:p w14:paraId="1FFB436E">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1.7 </w:t>
      </w:r>
      <w:r>
        <w:rPr>
          <w:rFonts w:hint="eastAsia" w:ascii="Times New Roman" w:hAnsi="Times New Roman" w:eastAsia="宋体" w:cs="宋体"/>
          <w:kern w:val="0"/>
          <w:sz w:val="21"/>
          <w:szCs w:val="21"/>
          <w:lang w:val="en-US" w:eastAsia="zh-CN" w:bidi="ar"/>
        </w:rPr>
        <w:t>随时了解系统运行情况及系统后台运行记录。</w:t>
      </w:r>
    </w:p>
    <w:p w14:paraId="72294474">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2</w:t>
      </w:r>
      <w:r>
        <w:rPr>
          <w:rFonts w:hint="eastAsia" w:ascii="Times New Roman" w:hAnsi="Times New Roman" w:eastAsia="宋体" w:cs="宋体"/>
          <w:kern w:val="0"/>
          <w:sz w:val="21"/>
          <w:szCs w:val="21"/>
          <w:lang w:val="zh-CN" w:eastAsia="zh-CN" w:bidi="ar"/>
        </w:rPr>
        <w:t>、</w:t>
      </w:r>
      <w:r>
        <w:rPr>
          <w:rFonts w:hint="eastAsia" w:ascii="Times New Roman" w:hAnsi="Times New Roman" w:eastAsia="宋体" w:cs="宋体"/>
          <w:kern w:val="0"/>
          <w:sz w:val="21"/>
          <w:szCs w:val="21"/>
          <w:lang w:val="en-US" w:eastAsia="zh-CN" w:bidi="ar"/>
        </w:rPr>
        <w:t>乙方权利与义务</w:t>
      </w:r>
    </w:p>
    <w:p w14:paraId="4C97C5A0">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2.1 </w:t>
      </w:r>
      <w:r>
        <w:rPr>
          <w:rFonts w:hint="eastAsia" w:ascii="Times New Roman" w:hAnsi="Times New Roman" w:eastAsia="宋体" w:cs="宋体"/>
          <w:kern w:val="0"/>
          <w:sz w:val="21"/>
          <w:szCs w:val="21"/>
          <w:lang w:val="en-US" w:eastAsia="zh-CN" w:bidi="ar"/>
        </w:rPr>
        <w:t>乙方提供合同约定的合格的软件产品并应符合国家有关法律、法规、制度、规范；</w:t>
      </w:r>
    </w:p>
    <w:p w14:paraId="5ABE8A9B">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2.2 </w:t>
      </w:r>
      <w:r>
        <w:rPr>
          <w:rFonts w:hint="eastAsia" w:ascii="Times New Roman" w:hAnsi="Times New Roman" w:eastAsia="宋体" w:cs="宋体"/>
          <w:kern w:val="0"/>
          <w:sz w:val="21"/>
          <w:szCs w:val="21"/>
          <w:lang w:val="en-US" w:eastAsia="zh-CN" w:bidi="ar"/>
        </w:rPr>
        <w:t>乙方成立专业项目组，指定专人负责项目各环节的实施和服务；</w:t>
      </w:r>
    </w:p>
    <w:p w14:paraId="3ABF7B00">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2.3 </w:t>
      </w:r>
      <w:r>
        <w:rPr>
          <w:rFonts w:hint="eastAsia" w:ascii="Times New Roman" w:hAnsi="Times New Roman" w:eastAsia="宋体" w:cs="宋体"/>
          <w:kern w:val="0"/>
          <w:sz w:val="21"/>
          <w:szCs w:val="21"/>
          <w:lang w:val="en-US" w:eastAsia="zh-CN" w:bidi="ar"/>
        </w:rPr>
        <w:t>乙方应按照双方确认的项目实施计划组织项目实施，并根据不同实施阶段，对项目实施计划进行细化、补充和修改；</w:t>
      </w:r>
    </w:p>
    <w:p w14:paraId="0694A9E1">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2.4 </w:t>
      </w:r>
      <w:r>
        <w:rPr>
          <w:rFonts w:hint="eastAsia" w:ascii="Times New Roman" w:hAnsi="Times New Roman" w:eastAsia="宋体" w:cs="宋体"/>
          <w:kern w:val="0"/>
          <w:sz w:val="21"/>
          <w:szCs w:val="21"/>
          <w:lang w:val="en-US" w:eastAsia="zh-CN" w:bidi="ar"/>
        </w:rPr>
        <w:t>乙方应对甲方指定的系统管理员进行专门培训，内容包括系统维护、系统安全等；</w:t>
      </w:r>
    </w:p>
    <w:p w14:paraId="4C0DA6EB">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2.5 </w:t>
      </w:r>
      <w:r>
        <w:rPr>
          <w:rFonts w:hint="eastAsia" w:ascii="Times New Roman" w:hAnsi="Times New Roman" w:eastAsia="宋体" w:cs="宋体"/>
          <w:kern w:val="0"/>
          <w:sz w:val="21"/>
          <w:szCs w:val="21"/>
          <w:lang w:val="en-US" w:eastAsia="zh-CN" w:bidi="ar"/>
        </w:rPr>
        <w:t>乙方所派人员应严格服从甲方项目组的管理及相关规章制度，乙方所派人员应按时完成甲方项目组所安排的任务；乙方所派人员保证不得泄露相关项目信息，项目经理及其项目团队不得出现无故旷工、缺席、迟到现象；</w:t>
      </w:r>
    </w:p>
    <w:p w14:paraId="4B42753D">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2.6 </w:t>
      </w:r>
      <w:r>
        <w:rPr>
          <w:rFonts w:hint="eastAsia" w:ascii="Times New Roman" w:hAnsi="Times New Roman" w:eastAsia="宋体" w:cs="宋体"/>
          <w:kern w:val="0"/>
          <w:sz w:val="21"/>
          <w:szCs w:val="21"/>
          <w:lang w:val="en-US" w:eastAsia="zh-CN" w:bidi="ar"/>
        </w:rPr>
        <w:t>乙方所派人员具有履行服务必要的资质、专业技术、资源、许可、准许和授权，并且在履行服务的整个过程中保持其有效；</w:t>
      </w:r>
    </w:p>
    <w:p w14:paraId="349A8DE1">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en-US" w:eastAsia="zh-CN" w:bidi="ar"/>
        </w:rPr>
        <w:t xml:space="preserve">2.7 </w:t>
      </w:r>
      <w:r>
        <w:rPr>
          <w:rFonts w:hint="eastAsia" w:ascii="Times New Roman" w:hAnsi="Times New Roman" w:eastAsia="宋体" w:cs="宋体"/>
          <w:kern w:val="0"/>
          <w:sz w:val="21"/>
          <w:szCs w:val="21"/>
          <w:lang w:val="en-US" w:eastAsia="zh-CN" w:bidi="ar"/>
        </w:rPr>
        <w:t>乙方入甲方施工现场的人员信息详见附件，项目人员的身份信息乙方应当提前</w:t>
      </w:r>
      <w:r>
        <w:rPr>
          <w:rFonts w:hint="default" w:ascii="Times New Roman" w:hAnsi="Times New Roman" w:eastAsia="宋体" w:cs="Times New Roman"/>
          <w:kern w:val="0"/>
          <w:sz w:val="21"/>
          <w:szCs w:val="21"/>
          <w:lang w:val="en-US" w:eastAsia="zh-CN" w:bidi="ar"/>
        </w:rPr>
        <w:t>5</w:t>
      </w:r>
      <w:r>
        <w:rPr>
          <w:rFonts w:hint="eastAsia" w:ascii="Times New Roman" w:hAnsi="Times New Roman" w:eastAsia="宋体" w:cs="宋体"/>
          <w:kern w:val="0"/>
          <w:sz w:val="21"/>
          <w:szCs w:val="21"/>
          <w:lang w:val="en-US" w:eastAsia="zh-CN" w:bidi="ar"/>
        </w:rPr>
        <w:t>日向甲方书面报备。</w:t>
      </w:r>
    </w:p>
    <w:p w14:paraId="44EC3047">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en-US" w:eastAsia="zh-CN" w:bidi="ar"/>
        </w:rPr>
        <w:t xml:space="preserve">2.8 </w:t>
      </w:r>
      <w:r>
        <w:rPr>
          <w:rFonts w:hint="eastAsia" w:ascii="Times New Roman" w:hAnsi="Times New Roman" w:eastAsia="宋体" w:cs="宋体"/>
          <w:kern w:val="0"/>
          <w:sz w:val="21"/>
          <w:szCs w:val="21"/>
          <w:lang w:val="en-US" w:eastAsia="zh-CN" w:bidi="ar"/>
        </w:rPr>
        <w:t>乙方应安全施工，并避免和防止乙方出现安全事故发生，乙方负责对乙方的施工人员进行人身意外险投保，若发生安全事故均由乙方负责处理和承担责任，包括但不限于经济赔偿和行政处理。该等责任与甲方无涉。</w:t>
      </w:r>
    </w:p>
    <w:p w14:paraId="71797E77">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知识产权及保密义务</w:t>
      </w:r>
    </w:p>
    <w:p w14:paraId="1253199D">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双方同意：在合同履行期内及合同履行终止后，对本合同项目内容及双方相关资料包括但不限于各类数据、检测报告、价格、商业信息均予以保密，除非保密信息已通过正当途径为公众所知，或披露方事先书面授权披露，一方未经另一方事先的书面许可，不得向任何第三方披露，也不得将保密信息用于与本合同条款不相符合的任何目的。</w:t>
      </w:r>
    </w:p>
    <w:p w14:paraId="6F5302C7">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、各方仅向因职责所需而需要了解上述保密信息的工作人员披露保密信息，且该工作人员经双方协商授权确定，并应采取所有合理的防范措施防止不经授权的披露。</w:t>
      </w:r>
    </w:p>
    <w:p w14:paraId="407B3387">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、双方保证，如相关信息涉及患者的个人信息的，应当严格遵守保密义务及《中华人民共和国个人信息保护法》等相关法律法规。</w:t>
      </w:r>
    </w:p>
    <w:p w14:paraId="039C802F">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采购项目的验收</w:t>
      </w:r>
    </w:p>
    <w:p w14:paraId="2251A581">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、验收时间：系统安装调试完成，试运行</w:t>
      </w: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个月</w:t>
      </w:r>
      <w:r>
        <w:rPr>
          <w:rFonts w:hint="eastAsia" w:ascii="Times New Roman" w:hAnsi="Times New Roman" w:eastAsia="宋体" w:cs="宋体"/>
          <w:kern w:val="0"/>
          <w:sz w:val="21"/>
          <w:szCs w:val="21"/>
          <w:lang w:val="en-US" w:eastAsia="zh-CN" w:bidi="ar"/>
        </w:rPr>
        <w:t>结束</w:t>
      </w:r>
      <w:r>
        <w:rPr>
          <w:rFonts w:hint="eastAsia" w:ascii="Times New Roman" w:hAnsi="Times New Roman" w:eastAsia="宋体" w:cs="宋体"/>
          <w:kern w:val="0"/>
          <w:sz w:val="21"/>
          <w:szCs w:val="21"/>
          <w:lang w:val="zh-CN" w:eastAsia="zh-CN" w:bidi="ar"/>
        </w:rPr>
        <w:t>无质量问题，</w:t>
      </w:r>
      <w:r>
        <w:rPr>
          <w:rFonts w:hint="default" w:ascii="Times New Roman" w:hAnsi="Times New Roman" w:eastAsia="宋体" w:cs="Times New Roman"/>
          <w:kern w:val="0"/>
          <w:sz w:val="21"/>
          <w:szCs w:val="21"/>
          <w:lang w:val="zh-CN" w:eastAsia="zh-CN" w:bidi="ar"/>
        </w:rPr>
        <w:t>30</w:t>
      </w:r>
      <w:r>
        <w:rPr>
          <w:rFonts w:hint="eastAsia" w:ascii="Times New Roman" w:hAnsi="Times New Roman" w:eastAsia="宋体" w:cs="宋体"/>
          <w:kern w:val="0"/>
          <w:sz w:val="21"/>
          <w:szCs w:val="21"/>
          <w:lang w:val="zh-CN" w:eastAsia="zh-CN" w:bidi="ar"/>
        </w:rPr>
        <w:t>天内组织验收。特殊情况需延长的，双方应书面特别约定。</w:t>
      </w:r>
    </w:p>
    <w:p w14:paraId="34200388">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、验收标准：</w:t>
      </w:r>
    </w:p>
    <w:p w14:paraId="0FCEE44C">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乙方应向甲方提供符合合同约定的各项服务和交付物。如合同未约定质量标准的，应按照强制性国家标准履行；没有强制性国家标准的，按照推荐性国家标准履行；没有推荐性国家标准的，按照行业标准履行；没有国家标准、行业标准的，按照通常标准或者符合合同目的的特定标准履行；甲方及相关部门将根据采购文件、乙方的响应文件、双方签订的合同文件及其附件到场进行验收。</w:t>
      </w:r>
    </w:p>
    <w:p w14:paraId="5DD9C639">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）乙方应保证按采购文件、乙方的响应文件、乙方作出的承诺以及本合同的约定提供合格的标的物及服务，并保证所提供的标的物及服务等完全符合采购文件要求。</w:t>
      </w:r>
    </w:p>
    <w:p w14:paraId="577A29D0">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因乙方提供的标的物及服务等不合格导致的质量问题或引起的知识产权纠纷等，</w:t>
      </w:r>
      <w:r>
        <w:rPr>
          <w:rFonts w:hint="eastAsia" w:ascii="Times New Roman" w:hAnsi="Times New Roman" w:eastAsia="宋体" w:cs="宋体"/>
          <w:kern w:val="0"/>
          <w:sz w:val="21"/>
          <w:szCs w:val="21"/>
          <w:lang w:val="en-US" w:eastAsia="zh-CN" w:bidi="ar"/>
        </w:rPr>
        <w:t>甲</w:t>
      </w:r>
      <w:r>
        <w:rPr>
          <w:rFonts w:hint="eastAsia" w:ascii="Times New Roman" w:hAnsi="Times New Roman" w:eastAsia="宋体" w:cs="宋体"/>
          <w:kern w:val="0"/>
          <w:sz w:val="21"/>
          <w:szCs w:val="21"/>
          <w:lang w:val="zh-CN" w:eastAsia="zh-CN" w:bidi="ar"/>
        </w:rPr>
        <w:t>方有权退货或责成乙方解决并整改到位，由此产生的一切费用由乙方自行承担。若给甲方造成损失的，还应按照本合同第八条约定承担相应的违约责任。</w:t>
      </w:r>
    </w:p>
    <w:p w14:paraId="5AAFA3CC">
      <w:pPr>
        <w:keepNext w:val="0"/>
        <w:keepLines w:val="0"/>
        <w:widowControl/>
        <w:numPr>
          <w:ilvl w:val="0"/>
          <w:numId w:val="2"/>
        </w:numPr>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乙方应对软件质量负责，应保证提供有经验的工程师，并保证甲方在培训后能够独立地完成软件安装、维护和使用。</w:t>
      </w:r>
    </w:p>
    <w:p w14:paraId="03E1B165">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、如双方对验收结果有分歧，则以甲方指定的具有资质的第三方产品技术检测机构的检测结果为准，由此产生的相关检测费用均由乙方承担。</w:t>
      </w:r>
    </w:p>
    <w:p w14:paraId="20CB2CAA">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对采购项目的验货物提出异议的时间和办法</w:t>
      </w:r>
    </w:p>
    <w:p w14:paraId="4986B8EE">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、甲方在验收过程中，应当于双方</w:t>
      </w:r>
      <w:r>
        <w:rPr>
          <w:rFonts w:hint="eastAsia" w:ascii="Times New Roman" w:hAnsi="Times New Roman" w:eastAsia="宋体" w:cs="宋体"/>
          <w:kern w:val="0"/>
          <w:sz w:val="21"/>
          <w:szCs w:val="21"/>
          <w:lang w:val="en-US" w:eastAsia="zh-CN" w:bidi="ar"/>
        </w:rPr>
        <w:t>书面</w:t>
      </w:r>
      <w:r>
        <w:rPr>
          <w:rFonts w:hint="eastAsia" w:ascii="Times New Roman" w:hAnsi="Times New Roman" w:eastAsia="宋体" w:cs="宋体"/>
          <w:kern w:val="0"/>
          <w:sz w:val="21"/>
          <w:szCs w:val="21"/>
          <w:lang w:val="zh-CN" w:eastAsia="zh-CN" w:bidi="ar"/>
        </w:rPr>
        <w:t>约定的检验期间内将标的物的质量不符合约定的情况及处理方式以书面方式通知乙方。</w:t>
      </w:r>
    </w:p>
    <w:p w14:paraId="5259BFAB">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、如果甲方在验收期满后</w:t>
      </w:r>
      <w:r>
        <w:rPr>
          <w:rFonts w:hint="default" w:ascii="Times New Roman" w:hAnsi="Times New Roman" w:eastAsia="宋体" w:cs="Times New Roman"/>
          <w:kern w:val="0"/>
          <w:sz w:val="21"/>
          <w:szCs w:val="21"/>
          <w:lang w:val="en-US" w:eastAsia="zh-CN" w:bidi="ar"/>
        </w:rPr>
        <w:t>30</w:t>
      </w:r>
      <w:r>
        <w:rPr>
          <w:rFonts w:hint="eastAsia" w:ascii="Times New Roman" w:hAnsi="Times New Roman" w:eastAsia="宋体" w:cs="宋体"/>
          <w:kern w:val="0"/>
          <w:sz w:val="21"/>
          <w:szCs w:val="21"/>
          <w:lang w:val="en-US" w:eastAsia="zh-CN" w:bidi="ar"/>
        </w:rPr>
        <w:t>日内</w:t>
      </w:r>
      <w:r>
        <w:rPr>
          <w:rFonts w:hint="eastAsia" w:ascii="Times New Roman" w:hAnsi="Times New Roman" w:eastAsia="宋体" w:cs="宋体"/>
          <w:kern w:val="0"/>
          <w:sz w:val="21"/>
          <w:szCs w:val="21"/>
          <w:lang w:val="zh-CN" w:eastAsia="zh-CN" w:bidi="ar"/>
        </w:rPr>
        <w:t>既不出具验收合格证明又未提出书面异议的视为乙方所交付标的物符合合同规定。</w:t>
      </w:r>
    </w:p>
    <w:p w14:paraId="17E3C7FF">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、乙方应在收到甲方书面异议后七天内负责解决问题，否则将视为默认甲方提出的异议和处理意见。</w:t>
      </w:r>
    </w:p>
    <w:p w14:paraId="47344252">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违约责任</w:t>
      </w:r>
    </w:p>
    <w:p w14:paraId="68C5086F">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、甲方违约责任及违约金支付：</w:t>
      </w:r>
    </w:p>
    <w:p w14:paraId="2A06CAF0">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1.1</w:t>
      </w:r>
      <w:r>
        <w:rPr>
          <w:rFonts w:hint="eastAsia" w:ascii="Times New Roman" w:hAnsi="Times New Roman" w:eastAsia="宋体" w:cs="宋体"/>
          <w:kern w:val="0"/>
          <w:sz w:val="21"/>
          <w:szCs w:val="21"/>
          <w:lang w:val="zh-CN" w:eastAsia="zh-CN" w:bidi="ar"/>
        </w:rPr>
        <w:t>在合同生效后，甲方无故要求解除合同的，应向乙方偿付合同总价款</w:t>
      </w:r>
      <w:r>
        <w:rPr>
          <w:rFonts w:hint="default" w:ascii="Times New Roman" w:hAnsi="Times New Roman" w:eastAsia="宋体" w:cs="Times New Roman"/>
          <w:kern w:val="0"/>
          <w:sz w:val="21"/>
          <w:szCs w:val="21"/>
          <w:lang w:val="zh-CN" w:eastAsia="zh-CN" w:bidi="ar"/>
        </w:rPr>
        <w:t>5%</w:t>
      </w:r>
      <w:r>
        <w:rPr>
          <w:rFonts w:hint="eastAsia" w:ascii="Times New Roman" w:hAnsi="Times New Roman" w:eastAsia="宋体" w:cs="宋体"/>
          <w:kern w:val="0"/>
          <w:sz w:val="21"/>
          <w:szCs w:val="21"/>
          <w:lang w:val="zh-CN" w:eastAsia="zh-CN" w:bidi="ar"/>
        </w:rPr>
        <w:t>的违约金，违约金不足以补偿损失的，乙方有权要求甲方</w:t>
      </w:r>
      <w:r>
        <w:rPr>
          <w:rFonts w:hint="eastAsia" w:ascii="Times New Roman" w:hAnsi="Times New Roman" w:eastAsia="宋体" w:cs="宋体"/>
          <w:kern w:val="0"/>
          <w:sz w:val="21"/>
          <w:szCs w:val="21"/>
          <w:lang w:val="en-US" w:eastAsia="zh-CN" w:bidi="ar"/>
        </w:rPr>
        <w:t>全额</w:t>
      </w:r>
      <w:r>
        <w:rPr>
          <w:rFonts w:hint="eastAsia" w:ascii="Times New Roman" w:hAnsi="Times New Roman" w:eastAsia="宋体" w:cs="宋体"/>
          <w:kern w:val="0"/>
          <w:sz w:val="21"/>
          <w:szCs w:val="21"/>
          <w:lang w:val="zh-CN" w:eastAsia="zh-CN" w:bidi="ar"/>
        </w:rPr>
        <w:t>补足。</w:t>
      </w:r>
    </w:p>
    <w:p w14:paraId="4EFFB062">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1.2</w:t>
      </w:r>
      <w:r>
        <w:rPr>
          <w:rFonts w:hint="eastAsia" w:ascii="Times New Roman" w:hAnsi="Times New Roman" w:eastAsia="宋体" w:cs="宋体"/>
          <w:kern w:val="0"/>
          <w:sz w:val="21"/>
          <w:szCs w:val="21"/>
          <w:lang w:val="zh-CN" w:eastAsia="zh-CN" w:bidi="ar"/>
        </w:rPr>
        <w:t>甲方逾期付款的应按照逾期付款金额的每天万分之四支付逾期付款违约金，总额不超过合同总价款的</w:t>
      </w:r>
      <w:r>
        <w:rPr>
          <w:rFonts w:hint="default" w:ascii="Times New Roman" w:hAnsi="Times New Roman" w:eastAsia="宋体" w:cs="Times New Roman"/>
          <w:kern w:val="0"/>
          <w:sz w:val="21"/>
          <w:szCs w:val="21"/>
          <w:lang w:val="zh-CN" w:eastAsia="zh-CN" w:bidi="ar"/>
        </w:rPr>
        <w:t>5%</w:t>
      </w:r>
      <w:r>
        <w:rPr>
          <w:rFonts w:hint="eastAsia" w:ascii="Times New Roman" w:hAnsi="Times New Roman" w:eastAsia="宋体" w:cs="宋体"/>
          <w:kern w:val="0"/>
          <w:sz w:val="21"/>
          <w:szCs w:val="21"/>
          <w:lang w:val="zh-CN" w:eastAsia="zh-CN" w:bidi="ar"/>
        </w:rPr>
        <w:t>。</w:t>
      </w:r>
    </w:p>
    <w:p w14:paraId="6E75840B">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1.3</w:t>
      </w:r>
      <w:r>
        <w:rPr>
          <w:rFonts w:hint="eastAsia" w:ascii="Times New Roman" w:hAnsi="Times New Roman" w:eastAsia="宋体" w:cs="宋体"/>
          <w:kern w:val="0"/>
          <w:sz w:val="21"/>
          <w:szCs w:val="21"/>
          <w:lang w:val="zh-CN" w:eastAsia="zh-CN" w:bidi="ar"/>
        </w:rPr>
        <w:t>甲方违反合同规定，</w:t>
      </w:r>
      <w:r>
        <w:rPr>
          <w:rFonts w:hint="eastAsia" w:ascii="Times New Roman" w:hAnsi="Times New Roman" w:eastAsia="宋体" w:cs="宋体"/>
          <w:kern w:val="0"/>
          <w:sz w:val="21"/>
          <w:szCs w:val="21"/>
          <w:lang w:val="en-US" w:eastAsia="zh-CN" w:bidi="ar"/>
        </w:rPr>
        <w:t>无正当理由</w:t>
      </w:r>
      <w:r>
        <w:rPr>
          <w:rFonts w:hint="eastAsia" w:ascii="Times New Roman" w:hAnsi="Times New Roman" w:eastAsia="宋体" w:cs="宋体"/>
          <w:kern w:val="0"/>
          <w:sz w:val="21"/>
          <w:szCs w:val="21"/>
          <w:lang w:val="zh-CN" w:eastAsia="zh-CN" w:bidi="ar"/>
        </w:rPr>
        <w:t>拒绝接受乙方交付的合格标的物，应当承担乙方由此造成的损失。</w:t>
      </w:r>
    </w:p>
    <w:p w14:paraId="285B5BD7">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、乙方违约责任及违约金支付：</w:t>
      </w:r>
    </w:p>
    <w:p w14:paraId="6A19A4FF">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2.1</w:t>
      </w:r>
      <w:r>
        <w:rPr>
          <w:rFonts w:hint="eastAsia" w:ascii="Times New Roman" w:hAnsi="Times New Roman" w:eastAsia="宋体" w:cs="宋体"/>
          <w:kern w:val="0"/>
          <w:sz w:val="21"/>
          <w:szCs w:val="21"/>
          <w:lang w:val="zh-CN" w:eastAsia="zh-CN" w:bidi="ar"/>
        </w:rPr>
        <w:t>在合同生效后，乙方无故要求解除合同的，应向甲方偿付合同总价款</w:t>
      </w:r>
      <w:r>
        <w:rPr>
          <w:rFonts w:hint="default" w:ascii="Times New Roman" w:hAnsi="Times New Roman" w:eastAsia="宋体" w:cs="Times New Roman"/>
          <w:kern w:val="0"/>
          <w:sz w:val="21"/>
          <w:szCs w:val="21"/>
          <w:lang w:val="zh-CN" w:eastAsia="zh-CN" w:bidi="ar"/>
        </w:rPr>
        <w:t>5%</w:t>
      </w:r>
      <w:r>
        <w:rPr>
          <w:rFonts w:hint="eastAsia" w:ascii="Times New Roman" w:hAnsi="Times New Roman" w:eastAsia="宋体" w:cs="宋体"/>
          <w:kern w:val="0"/>
          <w:sz w:val="21"/>
          <w:szCs w:val="21"/>
          <w:lang w:val="zh-CN" w:eastAsia="zh-CN" w:bidi="ar"/>
        </w:rPr>
        <w:t>的违约金，违约金不足以补偿损失的，甲方有权要求乙方补足。</w:t>
      </w:r>
    </w:p>
    <w:p w14:paraId="0D036630">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zh-CN" w:eastAsia="zh-CN" w:bidi="ar"/>
        </w:rPr>
        <w:t>2.</w:t>
      </w:r>
      <w:r>
        <w:rPr>
          <w:rFonts w:hint="default" w:ascii="Times New Roman" w:hAnsi="Times New Roman" w:eastAsia="宋体" w:cs="Times New Roman"/>
          <w:kern w:val="0"/>
          <w:sz w:val="21"/>
          <w:szCs w:val="21"/>
          <w:lang w:val="en-US" w:eastAsia="zh-CN" w:bidi="ar"/>
        </w:rPr>
        <w:t xml:space="preserve">2 </w:t>
      </w:r>
      <w:r>
        <w:rPr>
          <w:rFonts w:hint="eastAsia" w:ascii="Times New Roman" w:hAnsi="Times New Roman" w:eastAsia="宋体" w:cs="宋体"/>
          <w:kern w:val="0"/>
          <w:sz w:val="21"/>
          <w:szCs w:val="21"/>
          <w:lang w:val="en-US" w:eastAsia="zh-CN" w:bidi="ar"/>
        </w:rPr>
        <w:t>乙方不能按时交付技术成果或提供服务的，应在交付前与甲方协商，甲方仍需求的，乙方应立即交付。乙方每逾期一日应向甲方支付合同总额的</w:t>
      </w:r>
      <w:r>
        <w:rPr>
          <w:rFonts w:hint="default" w:ascii="Times New Roman" w:hAnsi="Times New Roman" w:eastAsia="宋体" w:cs="Times New Roman"/>
          <w:kern w:val="0"/>
          <w:sz w:val="21"/>
          <w:szCs w:val="21"/>
          <w:lang w:val="en-US" w:eastAsia="zh-CN" w:bidi="ar"/>
        </w:rPr>
        <w:t>1%</w:t>
      </w:r>
      <w:r>
        <w:rPr>
          <w:rFonts w:hint="eastAsia" w:ascii="Times New Roman" w:hAnsi="Times New Roman" w:eastAsia="宋体" w:cs="宋体"/>
          <w:kern w:val="0"/>
          <w:sz w:val="21"/>
          <w:szCs w:val="21"/>
          <w:lang w:val="en-US" w:eastAsia="zh-CN" w:bidi="ar"/>
        </w:rPr>
        <w:t>的违约金，同时承担甲方因此招致的损失，如违约金不足以弥补给甲方造成的损失，甲方有权要求乙方全额补足。</w:t>
      </w:r>
    </w:p>
    <w:p w14:paraId="2D781417">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 xml:space="preserve">2.3 </w:t>
      </w:r>
      <w:r>
        <w:rPr>
          <w:rFonts w:hint="eastAsia" w:ascii="Times New Roman" w:hAnsi="Times New Roman" w:eastAsia="宋体" w:cs="宋体"/>
          <w:kern w:val="0"/>
          <w:sz w:val="21"/>
          <w:szCs w:val="21"/>
          <w:lang w:val="zh-CN" w:eastAsia="zh-CN" w:bidi="ar"/>
        </w:rPr>
        <w:t>如乙方未能按照本合同约定提供质保售后服务的，乙方应</w:t>
      </w:r>
      <w:r>
        <w:rPr>
          <w:rFonts w:hint="eastAsia" w:ascii="Times New Roman" w:hAnsi="Times New Roman" w:eastAsia="宋体" w:cs="宋体"/>
          <w:kern w:val="0"/>
          <w:sz w:val="21"/>
          <w:szCs w:val="21"/>
          <w:lang w:val="en-US" w:eastAsia="zh-CN" w:bidi="ar"/>
        </w:rPr>
        <w:t>向甲方支付</w:t>
      </w:r>
      <w:r>
        <w:rPr>
          <w:rFonts w:hint="eastAsia" w:ascii="Times New Roman" w:hAnsi="Times New Roman" w:eastAsia="宋体" w:cs="宋体"/>
          <w:kern w:val="0"/>
          <w:sz w:val="21"/>
          <w:szCs w:val="21"/>
          <w:lang w:val="zh-CN" w:eastAsia="zh-CN" w:bidi="ar"/>
        </w:rPr>
        <w:t>相当于本合同总价款</w:t>
      </w:r>
      <w:r>
        <w:rPr>
          <w:rFonts w:hint="default" w:ascii="Times New Roman" w:hAnsi="Times New Roman" w:eastAsia="宋体" w:cs="Times New Roman"/>
          <w:kern w:val="0"/>
          <w:sz w:val="21"/>
          <w:szCs w:val="21"/>
          <w:lang w:val="zh-CN" w:eastAsia="zh-CN" w:bidi="ar"/>
        </w:rPr>
        <w:t>15%</w:t>
      </w:r>
      <w:r>
        <w:rPr>
          <w:rFonts w:hint="eastAsia" w:ascii="Times New Roman" w:hAnsi="Times New Roman" w:eastAsia="宋体" w:cs="宋体"/>
          <w:kern w:val="0"/>
          <w:sz w:val="21"/>
          <w:szCs w:val="21"/>
          <w:lang w:val="zh-CN" w:eastAsia="zh-CN" w:bidi="ar"/>
        </w:rPr>
        <w:t>的违约金，如违约金不足以弥补给甲方造成的损失，甲方有权要求乙方全额补足。</w:t>
      </w:r>
    </w:p>
    <w:p w14:paraId="5901561C">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default" w:ascii="Times New Roman" w:hAnsi="Times New Roman" w:eastAsia="宋体" w:cs="Times New Roman"/>
          <w:kern w:val="0"/>
          <w:sz w:val="21"/>
          <w:szCs w:val="21"/>
          <w:lang w:val="en-US" w:eastAsia="zh-CN" w:bidi="ar"/>
        </w:rPr>
        <w:t>4</w:t>
      </w:r>
      <w:r>
        <w:rPr>
          <w:rFonts w:hint="eastAsia" w:ascii="Times New Roman" w:hAnsi="Times New Roman" w:eastAsia="宋体" w:cs="宋体"/>
          <w:kern w:val="0"/>
          <w:sz w:val="21"/>
          <w:szCs w:val="21"/>
          <w:lang w:val="en-US" w:eastAsia="zh-CN" w:bidi="ar"/>
        </w:rPr>
        <w:t>未经甲方事先的书面同意，</w:t>
      </w:r>
      <w:r>
        <w:rPr>
          <w:rFonts w:hint="eastAsia" w:ascii="Times New Roman" w:hAnsi="Times New Roman" w:eastAsia="宋体" w:cs="宋体"/>
          <w:kern w:val="0"/>
          <w:sz w:val="21"/>
          <w:szCs w:val="21"/>
          <w:lang w:val="zh-CN" w:eastAsia="zh-CN" w:bidi="ar"/>
        </w:rPr>
        <w:t>乙方不得将本项目自行分包，否则，甲方有权立即解除合同。</w:t>
      </w:r>
      <w:r>
        <w:rPr>
          <w:rFonts w:hint="eastAsia" w:ascii="Times New Roman" w:hAnsi="Times New Roman" w:eastAsia="宋体" w:cs="宋体"/>
          <w:kern w:val="0"/>
          <w:sz w:val="21"/>
          <w:szCs w:val="21"/>
          <w:lang w:val="en-US" w:eastAsia="zh-CN" w:bidi="ar"/>
        </w:rPr>
        <w:t>乙方应向甲方支付相当于本合同总价款</w:t>
      </w:r>
      <w:r>
        <w:rPr>
          <w:rFonts w:hint="default" w:ascii="Times New Roman" w:hAnsi="Times New Roman" w:eastAsia="宋体" w:cs="Times New Roman"/>
          <w:kern w:val="0"/>
          <w:sz w:val="21"/>
          <w:szCs w:val="21"/>
          <w:lang w:val="en-US" w:eastAsia="zh-CN" w:bidi="ar"/>
        </w:rPr>
        <w:t>15%</w:t>
      </w:r>
      <w:r>
        <w:rPr>
          <w:rFonts w:hint="eastAsia" w:ascii="Times New Roman" w:hAnsi="Times New Roman" w:eastAsia="宋体" w:cs="宋体"/>
          <w:kern w:val="0"/>
          <w:sz w:val="21"/>
          <w:szCs w:val="21"/>
          <w:lang w:val="en-US" w:eastAsia="zh-CN" w:bidi="ar"/>
        </w:rPr>
        <w:t>的违约金，如违约金不足以弥补给甲方造成的损失，甲方有权要求乙方全额补足。</w:t>
      </w:r>
    </w:p>
    <w:p w14:paraId="01911721">
      <w:pPr>
        <w:keepNext w:val="0"/>
        <w:keepLines w:val="0"/>
        <w:widowControl/>
        <w:suppressLineNumbers w:val="0"/>
        <w:spacing w:before="0" w:beforeAutospacing="0" w:after="0" w:afterAutospacing="0" w:line="288" w:lineRule="auto"/>
        <w:ind w:left="0" w:right="0" w:firstLine="420" w:firstLineChars="200"/>
        <w:jc w:val="left"/>
        <w:rPr>
          <w:rFonts w:hint="eastAsia" w:ascii="宋体" w:hAnsi="宋体" w:eastAsia="宋体" w:cs="宋体"/>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zh-CN" w:eastAsia="zh-CN" w:bidi="ar"/>
        </w:rPr>
        <w:t>乙方应安全施工，并避免和防止乙方出现安全事故发生，乙方负责对乙方的施工人员进行人身意外险投保，若发生安全事故均由乙方负责处理和承担责任，包括但不限于经济赔偿和行政处理。该等责任与甲方无涉。</w:t>
      </w:r>
    </w:p>
    <w:p w14:paraId="43715E8F">
      <w:pPr>
        <w:keepNext w:val="0"/>
        <w:keepLines w:val="0"/>
        <w:widowControl/>
        <w:suppressLineNumbers w:val="0"/>
        <w:spacing w:before="0" w:beforeAutospacing="0" w:after="0" w:afterAutospacing="0" w:line="288" w:lineRule="auto"/>
        <w:ind w:left="0" w:right="0" w:firstLine="420" w:firstLineChars="200"/>
        <w:jc w:val="left"/>
        <w:rPr>
          <w:rFonts w:hint="eastAsia" w:ascii="宋体" w:hAnsi="宋体" w:eastAsia="宋体" w:cs="宋体"/>
          <w:sz w:val="21"/>
          <w:szCs w:val="21"/>
          <w:lang w:val="zh-CN" w:eastAsia="zh-CN"/>
        </w:rPr>
      </w:pPr>
      <w:r>
        <w:rPr>
          <w:rFonts w:hint="eastAsia" w:ascii="宋体" w:hAnsi="宋体" w:eastAsia="宋体" w:cs="宋体"/>
          <w:kern w:val="0"/>
          <w:sz w:val="21"/>
          <w:szCs w:val="21"/>
          <w:lang w:val="zh-CN" w:eastAsia="zh-CN" w:bidi="ar"/>
        </w:rPr>
        <w:t>2.6 如乙方违反本合同其他义务的，且在收到甲方书面通知指定的合理时间未能纠正或怠于更正的，乙方应</w:t>
      </w:r>
      <w:r>
        <w:rPr>
          <w:rFonts w:hint="eastAsia" w:ascii="宋体" w:hAnsi="宋体" w:eastAsia="宋体" w:cs="宋体"/>
          <w:kern w:val="0"/>
          <w:sz w:val="21"/>
          <w:szCs w:val="21"/>
          <w:lang w:val="en-US" w:eastAsia="zh-CN" w:bidi="ar"/>
        </w:rPr>
        <w:t>向甲方支付</w:t>
      </w:r>
      <w:r>
        <w:rPr>
          <w:rFonts w:hint="eastAsia" w:ascii="宋体" w:hAnsi="宋体" w:eastAsia="宋体" w:cs="宋体"/>
          <w:kern w:val="0"/>
          <w:sz w:val="21"/>
          <w:szCs w:val="21"/>
          <w:lang w:val="zh-CN" w:eastAsia="zh-CN" w:bidi="ar"/>
        </w:rPr>
        <w:t>相当于本合同总价款15%的违约金，如违约金不足以弥补给甲方造成的损失，甲方有权要求乙方全额补足。</w:t>
      </w:r>
    </w:p>
    <w:p w14:paraId="56DEAD48">
      <w:pPr>
        <w:keepNext w:val="0"/>
        <w:keepLines w:val="0"/>
        <w:widowControl/>
        <w:suppressLineNumbers w:val="0"/>
        <w:spacing w:before="0" w:beforeAutospacing="0" w:after="0" w:afterAutospacing="0" w:line="288" w:lineRule="auto"/>
        <w:ind w:left="0" w:right="0" w:firstLine="420" w:firstLineChars="200"/>
        <w:jc w:val="left"/>
        <w:rPr>
          <w:rFonts w:hint="eastAsia" w:ascii="宋体" w:hAnsi="宋体" w:eastAsia="宋体" w:cs="宋体"/>
          <w:sz w:val="21"/>
          <w:szCs w:val="21"/>
          <w:lang w:val="zh-CN" w:eastAsia="zh-CN"/>
        </w:rPr>
      </w:pPr>
      <w:r>
        <w:rPr>
          <w:rFonts w:hint="default" w:ascii="Times New Roman" w:hAnsi="Times New Roman" w:eastAsia="宋体" w:cs="Times New Roman"/>
          <w:kern w:val="0"/>
          <w:sz w:val="21"/>
          <w:szCs w:val="21"/>
          <w:lang w:val="zh-CN" w:eastAsia="zh-CN" w:bidi="ar"/>
        </w:rPr>
        <w:t xml:space="preserve">3. </w:t>
      </w:r>
      <w:r>
        <w:rPr>
          <w:rFonts w:hint="eastAsia" w:ascii="宋体" w:hAnsi="宋体" w:eastAsia="宋体" w:cs="宋体"/>
          <w:kern w:val="0"/>
          <w:sz w:val="21"/>
          <w:szCs w:val="21"/>
          <w:lang w:val="zh-CN" w:eastAsia="zh-CN" w:bidi="ar"/>
        </w:rPr>
        <w:t>本合同生效后，任何一方不履行或不完全履行本合同约定义务的，即构成违约。守约方有权要求违约方承担违约金，若实际损失超过违约金的应按照实际损失承担赔偿责任，损失赔偿范围包括但不限于守约方的直接损失、间接损失及维权支出的各项费用（诉讼费、律师费、鉴定费、调查费和保全费等）。</w:t>
      </w:r>
    </w:p>
    <w:p w14:paraId="3C1BCA38">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不可抗力</w:t>
      </w:r>
    </w:p>
    <w:p w14:paraId="512562A9">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、因不可抗力不能履行合同的，根据不可抗力的影响，经双方协商一致并书面确定，部分或者全部免除责任。但合同一方延迟履行后发生不可抗力的，不能免除责任。</w:t>
      </w:r>
    </w:p>
    <w:p w14:paraId="0C2FC5AF">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、合同一方因不可抗力不能履行合同的，应当在不可抗力事由发生之日起三日内及时</w:t>
      </w:r>
      <w:r>
        <w:rPr>
          <w:rFonts w:hint="eastAsia" w:ascii="Times New Roman" w:hAnsi="Times New Roman" w:eastAsia="宋体" w:cs="宋体"/>
          <w:kern w:val="0"/>
          <w:sz w:val="21"/>
          <w:szCs w:val="21"/>
          <w:lang w:val="en-US" w:eastAsia="zh-CN" w:bidi="ar"/>
        </w:rPr>
        <w:t>书面</w:t>
      </w:r>
      <w:r>
        <w:rPr>
          <w:rFonts w:hint="eastAsia" w:ascii="Times New Roman" w:hAnsi="Times New Roman" w:eastAsia="宋体" w:cs="宋体"/>
          <w:kern w:val="0"/>
          <w:sz w:val="21"/>
          <w:szCs w:val="21"/>
          <w:lang w:val="zh-CN" w:eastAsia="zh-CN" w:bidi="ar"/>
        </w:rPr>
        <w:t>通知对方，以减轻可能给对方造成的损失，并应当在合理期限内提供证明。</w:t>
      </w:r>
    </w:p>
    <w:p w14:paraId="76D16EE0">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合同的修改</w:t>
      </w:r>
    </w:p>
    <w:p w14:paraId="42021EBA">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任何一方，未经另一方书面同意，均不得擅自变更本合同。</w:t>
      </w:r>
    </w:p>
    <w:p w14:paraId="5D72F872">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转让和分包</w:t>
      </w:r>
    </w:p>
    <w:p w14:paraId="7C20E4EF">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本合同的部分和全部，未经另一方书面同意，均不得擅自转让。</w:t>
      </w:r>
    </w:p>
    <w:p w14:paraId="78F2393E">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合同的解除</w:t>
      </w:r>
    </w:p>
    <w:p w14:paraId="45FBE219">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、甲方和乙方协商一致</w:t>
      </w:r>
      <w:r>
        <w:rPr>
          <w:rFonts w:hint="eastAsia" w:ascii="Times New Roman" w:hAnsi="Times New Roman" w:eastAsia="宋体" w:cs="宋体"/>
          <w:kern w:val="0"/>
          <w:sz w:val="21"/>
          <w:szCs w:val="21"/>
          <w:lang w:val="en-US" w:eastAsia="zh-CN" w:bidi="ar"/>
        </w:rPr>
        <w:t>并书面确认</w:t>
      </w:r>
      <w:r>
        <w:rPr>
          <w:rFonts w:hint="eastAsia" w:ascii="Times New Roman" w:hAnsi="Times New Roman" w:eastAsia="宋体" w:cs="宋体"/>
          <w:kern w:val="0"/>
          <w:sz w:val="21"/>
          <w:szCs w:val="21"/>
          <w:lang w:val="zh-CN" w:eastAsia="zh-CN" w:bidi="ar"/>
        </w:rPr>
        <w:t>，可以解除合同。</w:t>
      </w:r>
    </w:p>
    <w:p w14:paraId="2A8C9EE1">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、有下列情形之一，合同一方可以解除合同：</w:t>
      </w:r>
    </w:p>
    <w:p w14:paraId="46DE6F1E">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2.1</w:t>
      </w:r>
      <w:r>
        <w:rPr>
          <w:rFonts w:hint="eastAsia" w:ascii="Times New Roman" w:hAnsi="Times New Roman" w:eastAsia="宋体" w:cs="宋体"/>
          <w:kern w:val="0"/>
          <w:sz w:val="21"/>
          <w:szCs w:val="21"/>
          <w:lang w:val="zh-CN" w:eastAsia="zh-CN" w:bidi="ar"/>
        </w:rPr>
        <w:t>因不可抗力致使不能实现合同目的，未受不可抗力影响的一方有权解除合同；</w:t>
      </w:r>
    </w:p>
    <w:p w14:paraId="41A49699">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2.2</w:t>
      </w:r>
      <w:r>
        <w:rPr>
          <w:rFonts w:hint="eastAsia" w:ascii="Times New Roman" w:hAnsi="Times New Roman" w:eastAsia="宋体" w:cs="宋体"/>
          <w:kern w:val="0"/>
          <w:sz w:val="21"/>
          <w:szCs w:val="21"/>
          <w:lang w:val="zh-CN" w:eastAsia="zh-CN" w:bidi="ar"/>
        </w:rPr>
        <w:t>因合同一方违约导致合同不能履行，另一方有权解除合同。</w:t>
      </w:r>
    </w:p>
    <w:p w14:paraId="27D7090B">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、在本条</w:t>
      </w: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款的情形下，有权解除合同的一方，应当在违约事实或不可抗力发生之后三十天内书面通知对方以主张解除合同，合同在书面通知到达对方时解除。</w:t>
      </w:r>
    </w:p>
    <w:p w14:paraId="2D01F871">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争议解决</w:t>
      </w:r>
    </w:p>
    <w:p w14:paraId="68C1788D">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若因本合同或与本合同有关的一切事项发生争议，首先由双方友好协商解决。如协商不成的，任何一方均可向甲方所在地的人民法院起诉。败诉方应承担因诉讼而产生的相关费用，包括但不限于诉讼费、胜诉方合理律师费、保全费、鉴定费等。</w:t>
      </w:r>
    </w:p>
    <w:p w14:paraId="2B72C20A">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合同生效及其他</w:t>
      </w:r>
    </w:p>
    <w:p w14:paraId="44E4268F">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1</w:t>
      </w:r>
      <w:r>
        <w:rPr>
          <w:rFonts w:hint="eastAsia" w:ascii="Times New Roman" w:hAnsi="Times New Roman" w:eastAsia="宋体" w:cs="宋体"/>
          <w:kern w:val="0"/>
          <w:sz w:val="21"/>
          <w:szCs w:val="21"/>
          <w:lang w:val="zh-CN" w:eastAsia="zh-CN" w:bidi="ar"/>
        </w:rPr>
        <w:t>、本合同经双方法定（授权）代表人签字（或盖章）并加盖单位公章（或合同章）后生效。</w:t>
      </w:r>
    </w:p>
    <w:p w14:paraId="25B62FD3">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、本合同一式</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single"/>
          <w:lang w:val="zh-CN" w:eastAsia="zh-CN" w:bidi="ar"/>
        </w:rPr>
        <w:t>陆</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none"/>
          <w:lang w:val="zh-CN" w:eastAsia="zh-CN" w:bidi="ar"/>
        </w:rPr>
        <w:t>份，甲方</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single"/>
          <w:lang w:val="zh-CN" w:eastAsia="zh-CN" w:bidi="ar"/>
        </w:rPr>
        <w:t>肆</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none"/>
          <w:lang w:val="zh-CN" w:eastAsia="zh-CN" w:bidi="ar"/>
        </w:rPr>
        <w:t>份，乙方</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single"/>
          <w:lang w:val="zh-CN" w:eastAsia="zh-CN" w:bidi="ar"/>
        </w:rPr>
        <w:t>壹</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none"/>
          <w:lang w:val="zh-CN" w:eastAsia="zh-CN" w:bidi="ar"/>
        </w:rPr>
        <w:t>份，招标代理机构</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single"/>
          <w:lang w:val="zh-CN" w:eastAsia="zh-CN" w:bidi="ar"/>
        </w:rPr>
        <w:t>壹</w:t>
      </w:r>
      <w:r>
        <w:rPr>
          <w:rFonts w:hint="default" w:ascii="Times New Roman" w:hAnsi="Times New Roman" w:eastAsia="宋体" w:cs="Times New Roman"/>
          <w:kern w:val="0"/>
          <w:sz w:val="21"/>
          <w:szCs w:val="21"/>
          <w:u w:val="single"/>
          <w:lang w:val="zh-CN" w:eastAsia="zh-CN" w:bidi="ar"/>
        </w:rPr>
        <w:t xml:space="preserve"> </w:t>
      </w:r>
      <w:r>
        <w:rPr>
          <w:rFonts w:hint="eastAsia" w:ascii="Times New Roman" w:hAnsi="Times New Roman" w:eastAsia="宋体" w:cs="宋体"/>
          <w:kern w:val="0"/>
          <w:sz w:val="21"/>
          <w:szCs w:val="21"/>
          <w:u w:val="none"/>
          <w:lang w:val="zh-CN" w:eastAsia="zh-CN" w:bidi="ar"/>
        </w:rPr>
        <w:t>份</w:t>
      </w:r>
      <w:r>
        <w:rPr>
          <w:rFonts w:hint="eastAsia" w:ascii="Times New Roman" w:hAnsi="Times New Roman" w:eastAsia="宋体" w:cs="宋体"/>
          <w:kern w:val="0"/>
          <w:sz w:val="21"/>
          <w:szCs w:val="21"/>
          <w:lang w:val="zh-CN" w:eastAsia="zh-CN" w:bidi="ar"/>
        </w:rPr>
        <w:t>；具备同等法律效力。</w:t>
      </w:r>
    </w:p>
    <w:p w14:paraId="1E8432B8">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、下列文件为本合同不可分割部分（与本合同具有同等法律效力）：</w:t>
      </w:r>
    </w:p>
    <w:p w14:paraId="14A2E9C6">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en-US" w:eastAsia="zh-CN" w:bidi="ar"/>
        </w:rPr>
        <w:t>1</w:t>
      </w:r>
      <w:r>
        <w:rPr>
          <w:rFonts w:hint="eastAsia" w:ascii="Times New Roman" w:hAnsi="Times New Roman" w:eastAsia="宋体" w:cs="宋体"/>
          <w:kern w:val="0"/>
          <w:sz w:val="21"/>
          <w:szCs w:val="21"/>
          <w:lang w:val="zh-CN" w:eastAsia="zh-CN" w:bidi="ar"/>
        </w:rPr>
        <w:t>）招投标文件及中标通知书；</w:t>
      </w:r>
    </w:p>
    <w:p w14:paraId="73D1E2E0">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2</w:t>
      </w:r>
      <w:r>
        <w:rPr>
          <w:rFonts w:hint="eastAsia" w:ascii="Times New Roman" w:hAnsi="Times New Roman" w:eastAsia="宋体" w:cs="宋体"/>
          <w:kern w:val="0"/>
          <w:sz w:val="21"/>
          <w:szCs w:val="21"/>
          <w:lang w:val="zh-CN" w:eastAsia="zh-CN" w:bidi="ar"/>
        </w:rPr>
        <w:t>）乙方在招投标过程中所作的其它承诺、声明、书面澄清等；</w:t>
      </w:r>
    </w:p>
    <w:p w14:paraId="16AA19C1">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w:t>
      </w:r>
      <w:r>
        <w:rPr>
          <w:rFonts w:hint="default" w:ascii="Times New Roman" w:hAnsi="Times New Roman" w:eastAsia="宋体" w:cs="Times New Roman"/>
          <w:kern w:val="0"/>
          <w:sz w:val="21"/>
          <w:szCs w:val="21"/>
          <w:lang w:val="zh-CN" w:eastAsia="zh-CN" w:bidi="ar"/>
        </w:rPr>
        <w:t>3</w:t>
      </w:r>
      <w:r>
        <w:rPr>
          <w:rFonts w:hint="eastAsia" w:ascii="Times New Roman" w:hAnsi="Times New Roman" w:eastAsia="宋体" w:cs="宋体"/>
          <w:kern w:val="0"/>
          <w:sz w:val="21"/>
          <w:szCs w:val="21"/>
          <w:lang w:val="zh-CN" w:eastAsia="zh-CN" w:bidi="ar"/>
        </w:rPr>
        <w:t>）合同附件。</w:t>
      </w:r>
    </w:p>
    <w:p w14:paraId="0E585969">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附件一：保密协议；</w:t>
      </w:r>
    </w:p>
    <w:p w14:paraId="17B396C9">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附件二：项目详细参数；</w:t>
      </w:r>
    </w:p>
    <w:p w14:paraId="78315AFE">
      <w:pPr>
        <w:keepNext w:val="0"/>
        <w:keepLines w:val="0"/>
        <w:widowControl/>
        <w:suppressLineNumbers w:val="0"/>
        <w:spacing w:before="0" w:beforeAutospacing="0" w:after="0" w:afterAutospacing="0" w:line="288" w:lineRule="auto"/>
        <w:ind w:left="0" w:right="0" w:firstLine="420" w:firstLineChars="200"/>
        <w:jc w:val="left"/>
        <w:rPr>
          <w:sz w:val="21"/>
          <w:szCs w:val="21"/>
          <w:lang w:val="en-US"/>
        </w:rPr>
      </w:pPr>
      <w:r>
        <w:rPr>
          <w:rFonts w:hint="eastAsia" w:ascii="Times New Roman" w:hAnsi="Times New Roman" w:eastAsia="宋体" w:cs="宋体"/>
          <w:kern w:val="0"/>
          <w:sz w:val="21"/>
          <w:szCs w:val="21"/>
          <w:lang w:val="zh-CN" w:eastAsia="zh-CN" w:bidi="ar"/>
        </w:rPr>
        <w:t>附件三：项目服务人员名单</w:t>
      </w:r>
      <w:r>
        <w:rPr>
          <w:rFonts w:hint="eastAsia" w:cs="宋体"/>
          <w:kern w:val="0"/>
          <w:sz w:val="21"/>
          <w:szCs w:val="21"/>
          <w:lang w:val="zh-CN" w:eastAsia="zh-CN" w:bidi="ar"/>
        </w:rPr>
        <w:t>。</w:t>
      </w:r>
    </w:p>
    <w:p w14:paraId="2681DF11">
      <w:pPr>
        <w:pStyle w:val="15"/>
        <w:keepNext w:val="0"/>
        <w:keepLines w:val="0"/>
        <w:widowControl/>
        <w:numPr>
          <w:ilvl w:val="0"/>
          <w:numId w:val="1"/>
        </w:numPr>
        <w:suppressLineNumbers w:val="0"/>
        <w:spacing w:before="0" w:beforeAutospacing="1" w:after="0" w:afterAutospacing="1" w:line="288" w:lineRule="auto"/>
        <w:ind w:left="865" w:right="0" w:hanging="440"/>
        <w:contextualSpacing/>
        <w:rPr>
          <w:b/>
          <w:bCs/>
          <w:sz w:val="21"/>
          <w:szCs w:val="21"/>
          <w:lang w:val="zh-CN" w:eastAsia="zh-CN"/>
        </w:rPr>
      </w:pPr>
      <w:r>
        <w:rPr>
          <w:rFonts w:hint="eastAsia" w:ascii="Times New Roman" w:hAnsi="Times New Roman" w:eastAsia="宋体" w:cs="宋体"/>
          <w:b/>
          <w:bCs/>
          <w:sz w:val="21"/>
          <w:szCs w:val="21"/>
          <w:lang w:val="zh-CN" w:eastAsia="zh-CN"/>
        </w:rPr>
        <w:t>未尽事宜</w:t>
      </w:r>
    </w:p>
    <w:p w14:paraId="29F2404A">
      <w:pPr>
        <w:keepNext w:val="0"/>
        <w:keepLines w:val="0"/>
        <w:widowControl/>
        <w:suppressLineNumbers w:val="0"/>
        <w:spacing w:before="0" w:beforeAutospacing="0" w:after="0" w:afterAutospacing="0" w:line="288" w:lineRule="auto"/>
        <w:ind w:left="0" w:right="0" w:firstLine="420" w:firstLineChars="200"/>
        <w:jc w:val="left"/>
        <w:rPr>
          <w:sz w:val="21"/>
          <w:szCs w:val="21"/>
          <w:lang w:val="zh-CN" w:eastAsia="zh-CN"/>
        </w:rPr>
      </w:pPr>
      <w:r>
        <w:rPr>
          <w:rFonts w:hint="eastAsia" w:ascii="Times New Roman" w:hAnsi="Times New Roman" w:eastAsia="宋体" w:cs="宋体"/>
          <w:kern w:val="0"/>
          <w:sz w:val="21"/>
          <w:szCs w:val="21"/>
          <w:lang w:val="zh-CN" w:eastAsia="zh-CN" w:bidi="ar"/>
        </w:rPr>
        <w:t>本合同未尽事宜，应由双方协商一致后，订立补充协议。如无补充协议，应按《中华人民共和国政府采购法》及其他有关政府采购的法律法规的规定执行。</w:t>
      </w:r>
    </w:p>
    <w:p w14:paraId="6B1183D7">
      <w:pPr>
        <w:keepNext w:val="0"/>
        <w:keepLines w:val="0"/>
        <w:widowControl/>
        <w:suppressLineNumbers w:val="0"/>
        <w:spacing w:before="0" w:beforeAutospacing="0" w:after="0" w:afterAutospacing="0"/>
        <w:ind w:left="0" w:right="0"/>
        <w:jc w:val="center"/>
        <w:rPr>
          <w:b/>
          <w:bCs/>
          <w:sz w:val="21"/>
          <w:szCs w:val="21"/>
          <w:lang w:val="zh-CN" w:eastAsia="zh-CN"/>
        </w:rPr>
      </w:pPr>
      <w:r>
        <w:rPr>
          <w:rFonts w:hint="eastAsia" w:ascii="Times New Roman" w:hAnsi="Times New Roman" w:eastAsia="宋体" w:cs="宋体"/>
          <w:b/>
          <w:bCs/>
          <w:kern w:val="0"/>
          <w:sz w:val="21"/>
          <w:szCs w:val="21"/>
          <w:lang w:val="zh-CN" w:eastAsia="zh-CN" w:bidi="ar"/>
        </w:rPr>
        <w:t>【以下无正文】</w:t>
      </w:r>
    </w:p>
    <w:p w14:paraId="228BB3B1">
      <w:pPr>
        <w:keepNext w:val="0"/>
        <w:keepLines w:val="0"/>
        <w:widowControl/>
        <w:suppressLineNumbers w:val="0"/>
        <w:spacing w:before="0" w:beforeAutospacing="0" w:after="0" w:afterAutospacing="0"/>
        <w:ind w:left="0" w:right="0"/>
        <w:jc w:val="left"/>
        <w:rPr>
          <w:b/>
          <w:bCs/>
          <w:sz w:val="21"/>
          <w:szCs w:val="21"/>
          <w:lang w:val="zh-CN" w:eastAsia="zh-CN"/>
        </w:rPr>
      </w:pPr>
    </w:p>
    <w:p w14:paraId="517656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bidi="en-US"/>
        </w:rPr>
      </w:pPr>
      <w:r>
        <w:rPr>
          <w:rFonts w:hint="eastAsia" w:ascii="宋体" w:hAnsi="宋体" w:eastAsia="宋体" w:cs="宋体"/>
          <w:kern w:val="0"/>
          <w:sz w:val="21"/>
          <w:szCs w:val="21"/>
          <w:lang w:val="en-US" w:eastAsia="zh-CN" w:bidi="en-US"/>
        </w:rPr>
        <w:t>【合同签署页】</w:t>
      </w:r>
    </w:p>
    <w:tbl>
      <w:tblPr>
        <w:tblStyle w:val="16"/>
        <w:tblW w:w="9720"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1792"/>
        <w:gridCol w:w="1533"/>
        <w:gridCol w:w="236"/>
        <w:gridCol w:w="1553"/>
        <w:gridCol w:w="2957"/>
      </w:tblGrid>
      <w:tr w14:paraId="787D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exact"/>
        </w:trPr>
        <w:tc>
          <w:tcPr>
            <w:tcW w:w="4971" w:type="dxa"/>
            <w:gridSpan w:val="3"/>
            <w:shd w:val="clear" w:color="auto" w:fill="auto"/>
            <w:vAlign w:val="center"/>
          </w:tcPr>
          <w:p w14:paraId="53F46B59">
            <w:pPr>
              <w:keepNext w:val="0"/>
              <w:keepLines w:val="0"/>
              <w:widowControl/>
              <w:suppressLineNumbers w:val="0"/>
              <w:spacing w:before="120" w:beforeAutospacing="0" w:after="0" w:afterAutospacing="0"/>
              <w:ind w:left="0" w:right="0" w:firstLine="1260" w:firstLineChars="60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甲方（盖章）</w:t>
            </w:r>
          </w:p>
        </w:tc>
        <w:tc>
          <w:tcPr>
            <w:tcW w:w="236" w:type="dxa"/>
            <w:vMerge w:val="restart"/>
            <w:shd w:val="clear" w:color="auto" w:fill="auto"/>
            <w:vAlign w:val="center"/>
          </w:tcPr>
          <w:p w14:paraId="733A4CE0">
            <w:pPr>
              <w:keepNext w:val="0"/>
              <w:keepLines w:val="0"/>
              <w:widowControl/>
              <w:suppressLineNumbers w:val="0"/>
              <w:spacing w:before="120" w:beforeAutospacing="0" w:after="0" w:afterAutospacing="0"/>
              <w:ind w:left="0" w:right="0" w:firstLine="1260" w:firstLineChars="600"/>
              <w:jc w:val="left"/>
              <w:rPr>
                <w:rFonts w:hint="eastAsia" w:ascii="宋体" w:hAnsi="宋体" w:eastAsia="宋体" w:cs="宋体"/>
                <w:sz w:val="21"/>
                <w:szCs w:val="21"/>
                <w:lang w:val="en-US"/>
              </w:rPr>
            </w:pPr>
          </w:p>
        </w:tc>
        <w:tc>
          <w:tcPr>
            <w:tcW w:w="4509" w:type="dxa"/>
            <w:gridSpan w:val="2"/>
            <w:shd w:val="clear" w:color="auto" w:fill="auto"/>
            <w:vAlign w:val="center"/>
          </w:tcPr>
          <w:p w14:paraId="28F5578D">
            <w:pPr>
              <w:keepNext w:val="0"/>
              <w:keepLines w:val="0"/>
              <w:widowControl/>
              <w:suppressLineNumbers w:val="0"/>
              <w:spacing w:before="120" w:beforeAutospacing="0" w:after="0" w:afterAutospacing="0"/>
              <w:ind w:left="0" w:right="0" w:firstLine="1260" w:firstLineChars="60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乙方（盖章）</w:t>
            </w:r>
          </w:p>
        </w:tc>
      </w:tr>
      <w:tr w14:paraId="77B40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exact"/>
        </w:trPr>
        <w:tc>
          <w:tcPr>
            <w:tcW w:w="1646" w:type="dxa"/>
            <w:shd w:val="clear" w:color="auto" w:fill="auto"/>
            <w:vAlign w:val="center"/>
          </w:tcPr>
          <w:p w14:paraId="40247A72">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单位名称：</w:t>
            </w:r>
          </w:p>
        </w:tc>
        <w:tc>
          <w:tcPr>
            <w:tcW w:w="3325" w:type="dxa"/>
            <w:gridSpan w:val="2"/>
            <w:shd w:val="clear" w:color="auto" w:fill="auto"/>
            <w:vAlign w:val="center"/>
          </w:tcPr>
          <w:p w14:paraId="6EEE61ED">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苏州大学附属第一医院</w:t>
            </w:r>
          </w:p>
        </w:tc>
        <w:tc>
          <w:tcPr>
            <w:tcW w:w="236" w:type="dxa"/>
            <w:vMerge w:val="continue"/>
            <w:shd w:val="clear" w:color="auto" w:fill="auto"/>
            <w:vAlign w:val="center"/>
          </w:tcPr>
          <w:p w14:paraId="4C0D11CE">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62D6555E">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单位名称:</w:t>
            </w:r>
          </w:p>
        </w:tc>
        <w:tc>
          <w:tcPr>
            <w:tcW w:w="2956" w:type="dxa"/>
            <w:shd w:val="clear" w:color="auto" w:fill="auto"/>
            <w:vAlign w:val="center"/>
          </w:tcPr>
          <w:p w14:paraId="0052C9D9">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医渡云（北京）技术有限公司</w:t>
            </w:r>
          </w:p>
        </w:tc>
      </w:tr>
      <w:tr w14:paraId="0B2E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exact"/>
        </w:trPr>
        <w:tc>
          <w:tcPr>
            <w:tcW w:w="1646" w:type="dxa"/>
            <w:shd w:val="clear" w:color="auto" w:fill="auto"/>
            <w:vAlign w:val="center"/>
          </w:tcPr>
          <w:p w14:paraId="21C82C49">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地址：</w:t>
            </w:r>
          </w:p>
        </w:tc>
        <w:tc>
          <w:tcPr>
            <w:tcW w:w="3325" w:type="dxa"/>
            <w:gridSpan w:val="2"/>
            <w:shd w:val="clear" w:color="auto" w:fill="auto"/>
            <w:vAlign w:val="center"/>
          </w:tcPr>
          <w:p w14:paraId="6E688F4A">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苏州市姑苏区平海路899号</w:t>
            </w:r>
          </w:p>
        </w:tc>
        <w:tc>
          <w:tcPr>
            <w:tcW w:w="236" w:type="dxa"/>
            <w:vMerge w:val="continue"/>
            <w:shd w:val="clear" w:color="auto" w:fill="auto"/>
            <w:vAlign w:val="center"/>
          </w:tcPr>
          <w:p w14:paraId="02BB4DE2">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1BAFAE4D">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地址:</w:t>
            </w:r>
          </w:p>
        </w:tc>
        <w:tc>
          <w:tcPr>
            <w:tcW w:w="2956" w:type="dxa"/>
            <w:shd w:val="clear" w:color="auto" w:fill="auto"/>
            <w:vAlign w:val="center"/>
          </w:tcPr>
          <w:p w14:paraId="4F460D61">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r>
      <w:tr w14:paraId="2ABC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exact"/>
        </w:trPr>
        <w:tc>
          <w:tcPr>
            <w:tcW w:w="1646" w:type="dxa"/>
            <w:shd w:val="clear" w:color="auto" w:fill="auto"/>
            <w:vAlign w:val="center"/>
          </w:tcPr>
          <w:p w14:paraId="5E6A4AC9">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法人代表</w:t>
            </w:r>
          </w:p>
          <w:p w14:paraId="74DAEF75">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（签章）</w:t>
            </w:r>
          </w:p>
        </w:tc>
        <w:tc>
          <w:tcPr>
            <w:tcW w:w="3325" w:type="dxa"/>
            <w:gridSpan w:val="2"/>
            <w:shd w:val="clear" w:color="auto" w:fill="auto"/>
            <w:vAlign w:val="center"/>
          </w:tcPr>
          <w:p w14:paraId="7B7281FC">
            <w:pPr>
              <w:keepNext w:val="0"/>
              <w:keepLines w:val="0"/>
              <w:widowControl/>
              <w:suppressLineNumbers w:val="0"/>
              <w:spacing w:before="120" w:beforeAutospacing="0" w:after="0" w:afterAutospacing="0"/>
              <w:ind w:left="0" w:right="0"/>
              <w:jc w:val="center"/>
              <w:rPr>
                <w:rFonts w:hint="eastAsia" w:ascii="宋体" w:hAnsi="宋体" w:eastAsia="宋体" w:cs="宋体"/>
                <w:sz w:val="21"/>
                <w:szCs w:val="21"/>
                <w:lang w:val="en-US"/>
              </w:rPr>
            </w:pPr>
          </w:p>
        </w:tc>
        <w:tc>
          <w:tcPr>
            <w:tcW w:w="236" w:type="dxa"/>
            <w:vMerge w:val="continue"/>
            <w:shd w:val="clear" w:color="auto" w:fill="auto"/>
            <w:vAlign w:val="center"/>
          </w:tcPr>
          <w:p w14:paraId="5489CBE7">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4DFC8FEB">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法人代表</w:t>
            </w:r>
          </w:p>
          <w:p w14:paraId="49EFF795">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（签章）</w:t>
            </w:r>
          </w:p>
        </w:tc>
        <w:tc>
          <w:tcPr>
            <w:tcW w:w="2956" w:type="dxa"/>
            <w:shd w:val="clear" w:color="auto" w:fill="auto"/>
            <w:vAlign w:val="center"/>
          </w:tcPr>
          <w:p w14:paraId="0B8670B6">
            <w:pPr>
              <w:keepNext w:val="0"/>
              <w:keepLines w:val="0"/>
              <w:widowControl/>
              <w:suppressLineNumbers w:val="0"/>
              <w:spacing w:before="120" w:beforeAutospacing="0" w:after="0" w:afterAutospacing="0"/>
              <w:ind w:left="0" w:right="0"/>
              <w:jc w:val="both"/>
              <w:rPr>
                <w:rFonts w:hint="eastAsia" w:ascii="宋体" w:hAnsi="宋体" w:eastAsia="宋体" w:cs="宋体"/>
                <w:sz w:val="21"/>
                <w:szCs w:val="21"/>
                <w:lang w:val="en-US"/>
              </w:rPr>
            </w:pPr>
          </w:p>
        </w:tc>
      </w:tr>
      <w:tr w14:paraId="3039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exact"/>
        </w:trPr>
        <w:tc>
          <w:tcPr>
            <w:tcW w:w="1646" w:type="dxa"/>
            <w:shd w:val="clear" w:color="auto" w:fill="auto"/>
            <w:vAlign w:val="center"/>
          </w:tcPr>
          <w:p w14:paraId="4AF1923E">
            <w:pPr>
              <w:keepNext w:val="0"/>
              <w:keepLines w:val="0"/>
              <w:widowControl/>
              <w:suppressLineNumbers w:val="0"/>
              <w:spacing w:before="12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纳税人识别号：</w:t>
            </w:r>
          </w:p>
        </w:tc>
        <w:tc>
          <w:tcPr>
            <w:tcW w:w="3325" w:type="dxa"/>
            <w:gridSpan w:val="2"/>
            <w:shd w:val="clear" w:color="auto" w:fill="auto"/>
            <w:vAlign w:val="center"/>
          </w:tcPr>
          <w:p w14:paraId="7EBE0E50">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123200004660027298</w:t>
            </w:r>
          </w:p>
        </w:tc>
        <w:tc>
          <w:tcPr>
            <w:tcW w:w="236" w:type="dxa"/>
            <w:vMerge w:val="continue"/>
            <w:shd w:val="clear" w:color="auto" w:fill="auto"/>
            <w:vAlign w:val="center"/>
          </w:tcPr>
          <w:p w14:paraId="2914551D">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701C3733">
            <w:pPr>
              <w:keepNext w:val="0"/>
              <w:keepLines w:val="0"/>
              <w:widowControl/>
              <w:suppressLineNumbers w:val="0"/>
              <w:spacing w:before="12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纳税人识别号:</w:t>
            </w:r>
          </w:p>
        </w:tc>
        <w:tc>
          <w:tcPr>
            <w:tcW w:w="2956" w:type="dxa"/>
            <w:shd w:val="clear" w:color="auto" w:fill="auto"/>
            <w:vAlign w:val="center"/>
          </w:tcPr>
          <w:p w14:paraId="43EFA85E">
            <w:pPr>
              <w:keepNext w:val="0"/>
              <w:keepLines w:val="0"/>
              <w:widowControl/>
              <w:suppressLineNumbers w:val="0"/>
              <w:spacing w:before="120" w:beforeAutospacing="0" w:after="0" w:afterAutospacing="0"/>
              <w:ind w:left="0" w:right="0"/>
              <w:jc w:val="both"/>
              <w:rPr>
                <w:rFonts w:hint="eastAsia" w:ascii="宋体" w:hAnsi="宋体" w:eastAsia="宋体" w:cs="宋体"/>
                <w:sz w:val="21"/>
                <w:szCs w:val="21"/>
                <w:lang w:val="en-US"/>
              </w:rPr>
            </w:pPr>
          </w:p>
        </w:tc>
      </w:tr>
      <w:tr w14:paraId="7A30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exact"/>
        </w:trPr>
        <w:tc>
          <w:tcPr>
            <w:tcW w:w="1646" w:type="dxa"/>
            <w:shd w:val="clear" w:color="auto" w:fill="auto"/>
            <w:vAlign w:val="center"/>
          </w:tcPr>
          <w:p w14:paraId="2DB7F5C2">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开户银行：</w:t>
            </w:r>
          </w:p>
        </w:tc>
        <w:tc>
          <w:tcPr>
            <w:tcW w:w="3325" w:type="dxa"/>
            <w:gridSpan w:val="2"/>
            <w:shd w:val="clear" w:color="auto" w:fill="auto"/>
            <w:vAlign w:val="center"/>
          </w:tcPr>
          <w:p w14:paraId="7746C6B9">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c>
          <w:tcPr>
            <w:tcW w:w="236" w:type="dxa"/>
            <w:vMerge w:val="continue"/>
            <w:shd w:val="clear" w:color="auto" w:fill="auto"/>
            <w:vAlign w:val="center"/>
          </w:tcPr>
          <w:p w14:paraId="2B1FB6A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0C59859E">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开户银行:</w:t>
            </w:r>
          </w:p>
        </w:tc>
        <w:tc>
          <w:tcPr>
            <w:tcW w:w="2956" w:type="dxa"/>
            <w:shd w:val="clear" w:color="auto" w:fill="auto"/>
            <w:vAlign w:val="center"/>
          </w:tcPr>
          <w:p w14:paraId="1DC3DBB5">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r>
      <w:tr w14:paraId="2887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exact"/>
        </w:trPr>
        <w:tc>
          <w:tcPr>
            <w:tcW w:w="1646" w:type="dxa"/>
            <w:shd w:val="clear" w:color="auto" w:fill="auto"/>
            <w:vAlign w:val="center"/>
          </w:tcPr>
          <w:p w14:paraId="267FFBEC">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账号：</w:t>
            </w:r>
          </w:p>
        </w:tc>
        <w:tc>
          <w:tcPr>
            <w:tcW w:w="3325" w:type="dxa"/>
            <w:gridSpan w:val="2"/>
            <w:shd w:val="clear" w:color="auto" w:fill="auto"/>
            <w:vAlign w:val="center"/>
          </w:tcPr>
          <w:p w14:paraId="50E7119F">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c>
          <w:tcPr>
            <w:tcW w:w="236" w:type="dxa"/>
            <w:vMerge w:val="continue"/>
            <w:shd w:val="clear" w:color="auto" w:fill="auto"/>
            <w:vAlign w:val="center"/>
          </w:tcPr>
          <w:p w14:paraId="6DE63073">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39E65395">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账号：</w:t>
            </w:r>
          </w:p>
        </w:tc>
        <w:tc>
          <w:tcPr>
            <w:tcW w:w="2956" w:type="dxa"/>
            <w:shd w:val="clear" w:color="auto" w:fill="auto"/>
            <w:vAlign w:val="center"/>
          </w:tcPr>
          <w:p w14:paraId="74086426">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r>
      <w:tr w14:paraId="4222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exact"/>
        </w:trPr>
        <w:tc>
          <w:tcPr>
            <w:tcW w:w="1646" w:type="dxa"/>
            <w:shd w:val="clear" w:color="auto" w:fill="auto"/>
            <w:vAlign w:val="center"/>
          </w:tcPr>
          <w:p w14:paraId="2B60AB47">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职能部门</w:t>
            </w:r>
          </w:p>
          <w:p w14:paraId="59083FA5">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经办人：</w:t>
            </w:r>
          </w:p>
        </w:tc>
        <w:tc>
          <w:tcPr>
            <w:tcW w:w="1792" w:type="dxa"/>
            <w:shd w:val="clear" w:color="auto" w:fill="auto"/>
            <w:vAlign w:val="center"/>
          </w:tcPr>
          <w:p w14:paraId="6F56EBB4">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c>
          <w:tcPr>
            <w:tcW w:w="1533" w:type="dxa"/>
            <w:shd w:val="clear" w:color="auto" w:fill="auto"/>
            <w:vAlign w:val="center"/>
          </w:tcPr>
          <w:p w14:paraId="1EBF9524">
            <w:pPr>
              <w:keepNext w:val="0"/>
              <w:keepLines w:val="0"/>
              <w:widowControl/>
              <w:suppressLineNumbers w:val="0"/>
              <w:spacing w:before="120" w:beforeAutospacing="0" w:after="0" w:afterAutospacing="0"/>
              <w:ind w:left="0" w:right="0" w:firstLine="210" w:firstLineChars="10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年  月  日</w:t>
            </w:r>
          </w:p>
        </w:tc>
        <w:tc>
          <w:tcPr>
            <w:tcW w:w="236" w:type="dxa"/>
            <w:vMerge w:val="continue"/>
            <w:shd w:val="clear" w:color="auto" w:fill="auto"/>
            <w:vAlign w:val="center"/>
          </w:tcPr>
          <w:p w14:paraId="71CD4ACD">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758918FF">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授权代理人：</w:t>
            </w:r>
          </w:p>
        </w:tc>
        <w:tc>
          <w:tcPr>
            <w:tcW w:w="2956" w:type="dxa"/>
            <w:shd w:val="clear" w:color="auto" w:fill="auto"/>
            <w:vAlign w:val="center"/>
          </w:tcPr>
          <w:p w14:paraId="14C33013">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r>
      <w:tr w14:paraId="2818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exact"/>
        </w:trPr>
        <w:tc>
          <w:tcPr>
            <w:tcW w:w="1646" w:type="dxa"/>
            <w:shd w:val="clear" w:color="auto" w:fill="auto"/>
            <w:vAlign w:val="center"/>
          </w:tcPr>
          <w:p w14:paraId="7E25C160">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招标部门</w:t>
            </w:r>
          </w:p>
          <w:p w14:paraId="635CBB1A">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经办人：</w:t>
            </w:r>
          </w:p>
        </w:tc>
        <w:tc>
          <w:tcPr>
            <w:tcW w:w="1792" w:type="dxa"/>
            <w:shd w:val="clear" w:color="auto" w:fill="auto"/>
            <w:vAlign w:val="center"/>
          </w:tcPr>
          <w:p w14:paraId="415FA34C">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c>
          <w:tcPr>
            <w:tcW w:w="1533" w:type="dxa"/>
            <w:shd w:val="clear" w:color="auto" w:fill="auto"/>
            <w:vAlign w:val="center"/>
          </w:tcPr>
          <w:p w14:paraId="0DB330D9">
            <w:pPr>
              <w:keepNext w:val="0"/>
              <w:keepLines w:val="0"/>
              <w:widowControl/>
              <w:suppressLineNumbers w:val="0"/>
              <w:spacing w:before="120" w:beforeAutospacing="0" w:after="0" w:afterAutospacing="0"/>
              <w:ind w:left="0" w:right="0" w:firstLine="210" w:firstLineChars="10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年  月  日</w:t>
            </w:r>
          </w:p>
        </w:tc>
        <w:tc>
          <w:tcPr>
            <w:tcW w:w="236" w:type="dxa"/>
            <w:vMerge w:val="continue"/>
            <w:shd w:val="clear" w:color="auto" w:fill="auto"/>
            <w:vAlign w:val="center"/>
          </w:tcPr>
          <w:p w14:paraId="4DA4C04B">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7A2A3E7D">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现场联系人：</w:t>
            </w:r>
          </w:p>
        </w:tc>
        <w:tc>
          <w:tcPr>
            <w:tcW w:w="2956" w:type="dxa"/>
            <w:shd w:val="clear" w:color="auto" w:fill="auto"/>
            <w:vAlign w:val="center"/>
          </w:tcPr>
          <w:p w14:paraId="4BAD82AC">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r>
      <w:tr w14:paraId="36B1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exact"/>
        </w:trPr>
        <w:tc>
          <w:tcPr>
            <w:tcW w:w="1646" w:type="dxa"/>
            <w:shd w:val="clear" w:color="auto" w:fill="auto"/>
            <w:vAlign w:val="center"/>
          </w:tcPr>
          <w:p w14:paraId="6A881736">
            <w:pPr>
              <w:keepNext w:val="0"/>
              <w:keepLines w:val="0"/>
              <w:widowControl/>
              <w:suppressLineNumbers w:val="0"/>
              <w:spacing w:before="12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分管院领导：</w:t>
            </w:r>
          </w:p>
        </w:tc>
        <w:tc>
          <w:tcPr>
            <w:tcW w:w="1792" w:type="dxa"/>
            <w:shd w:val="clear" w:color="auto" w:fill="auto"/>
            <w:vAlign w:val="center"/>
          </w:tcPr>
          <w:p w14:paraId="3F135A55">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c>
          <w:tcPr>
            <w:tcW w:w="1533" w:type="dxa"/>
            <w:shd w:val="clear" w:color="auto" w:fill="auto"/>
            <w:vAlign w:val="center"/>
          </w:tcPr>
          <w:p w14:paraId="2E4E13D6">
            <w:pPr>
              <w:keepNext w:val="0"/>
              <w:keepLines w:val="0"/>
              <w:widowControl/>
              <w:suppressLineNumbers w:val="0"/>
              <w:spacing w:before="120" w:beforeAutospacing="0" w:after="0" w:afterAutospacing="0"/>
              <w:ind w:left="0" w:right="0" w:firstLine="210" w:firstLineChars="10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年  月  日</w:t>
            </w:r>
          </w:p>
        </w:tc>
        <w:tc>
          <w:tcPr>
            <w:tcW w:w="236" w:type="dxa"/>
            <w:vMerge w:val="continue"/>
            <w:shd w:val="clear" w:color="auto" w:fill="auto"/>
            <w:vAlign w:val="center"/>
          </w:tcPr>
          <w:p w14:paraId="3FC5B237">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553" w:type="dxa"/>
            <w:shd w:val="clear" w:color="auto" w:fill="auto"/>
            <w:vAlign w:val="center"/>
          </w:tcPr>
          <w:p w14:paraId="6EA7989B">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c>
          <w:tcPr>
            <w:tcW w:w="2956" w:type="dxa"/>
            <w:shd w:val="clear" w:color="auto" w:fill="auto"/>
            <w:vAlign w:val="center"/>
          </w:tcPr>
          <w:p w14:paraId="5FF748B6">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p>
        </w:tc>
      </w:tr>
      <w:tr w14:paraId="564B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exact"/>
        </w:trPr>
        <w:tc>
          <w:tcPr>
            <w:tcW w:w="1646" w:type="dxa"/>
            <w:shd w:val="clear" w:color="auto" w:fill="auto"/>
            <w:vAlign w:val="center"/>
          </w:tcPr>
          <w:p w14:paraId="78F3636C">
            <w:pPr>
              <w:keepNext w:val="0"/>
              <w:keepLines w:val="0"/>
              <w:widowControl/>
              <w:suppressLineNumbers w:val="0"/>
              <w:spacing w:before="120" w:beforeAutospacing="0" w:after="0" w:afterAutospacing="0"/>
              <w:ind w:left="0" w:right="0"/>
              <w:jc w:val="both"/>
              <w:rPr>
                <w:rFonts w:hint="eastAsia" w:ascii="宋体" w:hAnsi="宋体" w:eastAsia="宋体" w:cs="宋体"/>
                <w:sz w:val="21"/>
                <w:szCs w:val="21"/>
                <w:lang w:val="en-US" w:eastAsia="en-US" w:bidi="en-US"/>
              </w:rPr>
            </w:pPr>
            <w:r>
              <w:rPr>
                <w:rFonts w:hint="eastAsia" w:ascii="宋体" w:hAnsi="宋体" w:eastAsia="宋体" w:cs="宋体"/>
                <w:kern w:val="0"/>
                <w:sz w:val="21"/>
                <w:szCs w:val="21"/>
                <w:lang w:val="en-US" w:eastAsia="zh-CN" w:bidi="ar"/>
              </w:rPr>
              <w:t>签订日期</w:t>
            </w:r>
          </w:p>
        </w:tc>
        <w:tc>
          <w:tcPr>
            <w:tcW w:w="3561" w:type="dxa"/>
            <w:gridSpan w:val="3"/>
            <w:shd w:val="clear" w:color="auto" w:fill="auto"/>
            <w:vAlign w:val="center"/>
          </w:tcPr>
          <w:p w14:paraId="0993DD63">
            <w:pPr>
              <w:keepNext w:val="0"/>
              <w:keepLines w:val="0"/>
              <w:widowControl/>
              <w:suppressLineNumbers w:val="0"/>
              <w:spacing w:before="120" w:beforeAutospacing="0" w:after="0" w:afterAutospacing="0"/>
              <w:ind w:left="0" w:right="0" w:firstLine="420" w:firstLineChars="200"/>
              <w:jc w:val="left"/>
              <w:rPr>
                <w:rFonts w:hint="eastAsia" w:ascii="宋体" w:hAnsi="宋体" w:eastAsia="宋体" w:cs="宋体"/>
                <w:sz w:val="21"/>
                <w:szCs w:val="21"/>
                <w:lang w:val="en-US" w:eastAsia="en-US" w:bidi="en-US"/>
              </w:rPr>
            </w:pPr>
            <w:r>
              <w:rPr>
                <w:rFonts w:hint="eastAsia" w:ascii="宋体" w:hAnsi="宋体" w:eastAsia="宋体" w:cs="宋体"/>
                <w:kern w:val="0"/>
                <w:sz w:val="21"/>
                <w:szCs w:val="21"/>
                <w:lang w:val="en-US" w:eastAsia="zh-CN" w:bidi="ar"/>
              </w:rPr>
              <w:t xml:space="preserve">    年       月       日</w:t>
            </w:r>
          </w:p>
        </w:tc>
        <w:tc>
          <w:tcPr>
            <w:tcW w:w="4509" w:type="dxa"/>
            <w:gridSpan w:val="2"/>
            <w:shd w:val="clear" w:color="auto" w:fill="auto"/>
            <w:vAlign w:val="center"/>
          </w:tcPr>
          <w:p w14:paraId="77F7A449">
            <w:pPr>
              <w:keepNext w:val="0"/>
              <w:keepLines w:val="0"/>
              <w:widowControl/>
              <w:suppressLineNumbers w:val="0"/>
              <w:spacing w:before="12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签订日期     年       月       日</w:t>
            </w:r>
          </w:p>
        </w:tc>
      </w:tr>
    </w:tbl>
    <w:p w14:paraId="3159AE64">
      <w:pPr>
        <w:pStyle w:val="15"/>
        <w:keepNext w:val="0"/>
        <w:keepLines w:val="0"/>
        <w:widowControl/>
        <w:suppressLineNumbers w:val="0"/>
        <w:spacing w:before="120" w:beforeAutospacing="0" w:after="0" w:afterAutospacing="0" w:line="360" w:lineRule="auto"/>
        <w:ind w:left="420" w:right="0" w:firstLine="527"/>
        <w:jc w:val="left"/>
        <w:rPr>
          <w:rFonts w:cs="宋体"/>
          <w:sz w:val="21"/>
          <w:szCs w:val="21"/>
          <w:lang w:val="en-US"/>
        </w:rPr>
      </w:pPr>
    </w:p>
    <w:p w14:paraId="28FAA6C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highlight w:val="none"/>
          <w:lang w:val="en-US" w:bidi="en-US"/>
        </w:rPr>
      </w:pPr>
      <w:r>
        <w:rPr>
          <w:rFonts w:hint="eastAsia" w:ascii="宋体" w:hAnsi="宋体" w:eastAsia="宋体" w:cs="宋体"/>
          <w:sz w:val="21"/>
          <w:szCs w:val="21"/>
          <w:lang w:val="en-US" w:eastAsia="zh-CN" w:bidi="en-US"/>
        </w:rPr>
        <w:br w:type="page"/>
      </w:r>
      <w:r>
        <w:rPr>
          <w:rFonts w:hint="eastAsia" w:ascii="宋体" w:hAnsi="宋体" w:eastAsia="宋体" w:cs="宋体"/>
          <w:color w:val="000000"/>
          <w:kern w:val="0"/>
          <w:sz w:val="21"/>
          <w:szCs w:val="21"/>
          <w:highlight w:val="none"/>
          <w:lang w:val="en-US" w:eastAsia="zh-CN" w:bidi="en-US"/>
        </w:rPr>
        <w:t>附件一：保密协议</w:t>
      </w:r>
    </w:p>
    <w:p w14:paraId="1EA654E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en-US"/>
        </w:rPr>
        <w:t>附件二：</w:t>
      </w:r>
      <w:bookmarkStart w:id="0" w:name="_Hlk155793295"/>
      <w:r>
        <w:rPr>
          <w:rFonts w:hint="eastAsia" w:ascii="宋体" w:hAnsi="宋体" w:eastAsia="宋体" w:cs="宋体"/>
          <w:color w:val="000000"/>
          <w:kern w:val="0"/>
          <w:sz w:val="21"/>
          <w:szCs w:val="21"/>
          <w:highlight w:val="none"/>
          <w:lang w:val="en-US" w:eastAsia="zh-CN" w:bidi="en-US"/>
        </w:rPr>
        <w:t>软件详细参数</w:t>
      </w:r>
    </w:p>
    <w:bookmarkEnd w:id="0"/>
    <w:p w14:paraId="07C9DD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en-US"/>
        </w:rPr>
        <w:t>附件三：</w:t>
      </w:r>
      <w:bookmarkStart w:id="1" w:name="_Hlk155793311"/>
      <w:r>
        <w:rPr>
          <w:rFonts w:hint="eastAsia" w:ascii="宋体" w:hAnsi="宋体" w:eastAsia="宋体" w:cs="宋体"/>
          <w:color w:val="000000"/>
          <w:kern w:val="0"/>
          <w:sz w:val="21"/>
          <w:szCs w:val="21"/>
          <w:highlight w:val="none"/>
          <w:lang w:val="en-US" w:eastAsia="zh-CN" w:bidi="en-US"/>
        </w:rPr>
        <w:t>软件项目服务人员名单</w:t>
      </w:r>
    </w:p>
    <w:bookmarkEnd w:id="1"/>
    <w:p w14:paraId="56402B27">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08C05D7E">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4F92DC31">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4078DCC1">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51484CDF">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5BF6E015">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7A00FE59">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14D16F05">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1B9392EE">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0B384A22">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1C2FA58E">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3A249CB4">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460E6C6B">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5B497D8E">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27904269">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31FB8AC2">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68DA1EAC">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1601A85A">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581DE8C2">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308620B6">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01BB2D1B">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47F21BB5">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61911D27">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635501AF">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20E8E3D9">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4D885F05">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66CBE560">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40959207">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08E60313">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15F5E605">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7F301F61">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66272970">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04A24775">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689A9C4B">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4474576D">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09421B0F">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12B32D8C">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55D7DA5B">
      <w:pPr>
        <w:keepNext w:val="0"/>
        <w:keepLines w:val="0"/>
        <w:widowControl/>
        <w:suppressLineNumbers w:val="0"/>
        <w:spacing w:before="0" w:beforeAutospacing="0" w:after="0" w:afterAutospacing="0"/>
        <w:ind w:left="0" w:right="0"/>
        <w:jc w:val="left"/>
        <w:rPr>
          <w:rFonts w:hint="eastAsia" w:ascii="宋体" w:hAnsi="宋体" w:eastAsia="宋体" w:cs="宋体"/>
          <w:b/>
          <w:bCs/>
          <w:sz w:val="21"/>
          <w:szCs w:val="21"/>
          <w:highlight w:val="none"/>
          <w:lang w:val="en-US"/>
        </w:rPr>
      </w:pPr>
    </w:p>
    <w:p w14:paraId="3B3B6BF0">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sz w:val="21"/>
          <w:szCs w:val="21"/>
          <w:highlight w:val="none"/>
          <w:lang w:val="en-US" w:bidi="en-US"/>
        </w:rPr>
      </w:pPr>
      <w:r>
        <w:rPr>
          <w:rFonts w:hint="eastAsia" w:ascii="宋体" w:hAnsi="宋体" w:eastAsia="宋体" w:cs="宋体"/>
          <w:b/>
          <w:bCs/>
          <w:sz w:val="21"/>
          <w:szCs w:val="21"/>
          <w:highlight w:val="none"/>
          <w:lang w:val="en-US" w:eastAsia="zh-CN" w:bidi="ar"/>
        </w:rPr>
        <w:br w:type="page"/>
      </w:r>
      <w:r>
        <w:rPr>
          <w:rFonts w:hint="eastAsia" w:ascii="宋体" w:hAnsi="宋体" w:eastAsia="宋体" w:cs="宋体"/>
          <w:b/>
          <w:bCs/>
          <w:kern w:val="0"/>
          <w:sz w:val="21"/>
          <w:szCs w:val="21"/>
          <w:highlight w:val="none"/>
          <w:lang w:val="en-US" w:eastAsia="zh-CN" w:bidi="ar"/>
        </w:rPr>
        <w:t xml:space="preserve">附件一：                      </w:t>
      </w:r>
      <w:r>
        <w:rPr>
          <w:rFonts w:hint="eastAsia" w:ascii="宋体" w:hAnsi="宋体" w:eastAsia="宋体" w:cs="宋体"/>
          <w:b/>
          <w:bCs/>
          <w:color w:val="000000"/>
          <w:kern w:val="0"/>
          <w:sz w:val="21"/>
          <w:szCs w:val="21"/>
          <w:highlight w:val="none"/>
          <w:lang w:val="en-US" w:eastAsia="zh-CN" w:bidi="ar"/>
        </w:rPr>
        <w:t>保密协议</w:t>
      </w:r>
    </w:p>
    <w:p w14:paraId="602AE402">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ar"/>
        </w:rPr>
        <w:t>甲方：</w:t>
      </w:r>
      <w:r>
        <w:rPr>
          <w:rFonts w:hint="eastAsia" w:ascii="宋体" w:hAnsi="宋体" w:eastAsia="宋体" w:cs="宋体"/>
          <w:color w:val="000000"/>
          <w:kern w:val="0"/>
          <w:sz w:val="21"/>
          <w:szCs w:val="21"/>
          <w:highlight w:val="none"/>
          <w:u w:val="single"/>
          <w:lang w:val="en-US" w:eastAsia="zh-CN" w:bidi="ar"/>
        </w:rPr>
        <w:t>苏州大学附属第一医院</w:t>
      </w:r>
    </w:p>
    <w:p w14:paraId="430E7E6D">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kern w:val="0"/>
          <w:sz w:val="21"/>
          <w:szCs w:val="21"/>
          <w:highlight w:val="none"/>
          <w:u w:val="single"/>
          <w:lang w:val="en-US" w:eastAsia="zh-CN" w:bidi="ar"/>
        </w:rPr>
      </w:pPr>
      <w:r>
        <w:rPr>
          <w:rFonts w:hint="eastAsia" w:ascii="宋体" w:hAnsi="宋体" w:eastAsia="宋体" w:cs="宋体"/>
          <w:color w:val="000000"/>
          <w:kern w:val="0"/>
          <w:sz w:val="21"/>
          <w:szCs w:val="21"/>
          <w:highlight w:val="none"/>
          <w:lang w:val="en-US" w:eastAsia="zh-CN" w:bidi="ar"/>
        </w:rPr>
        <w:t>乙方：</w:t>
      </w:r>
      <w:r>
        <w:rPr>
          <w:rFonts w:hint="eastAsia" w:ascii="宋体" w:hAnsi="宋体" w:cs="宋体"/>
          <w:color w:val="000000"/>
          <w:kern w:val="0"/>
          <w:sz w:val="21"/>
          <w:szCs w:val="21"/>
          <w:highlight w:val="none"/>
          <w:u w:val="single"/>
          <w:lang w:val="en-US" w:eastAsia="zh-CN" w:bidi="ar"/>
        </w:rPr>
        <w:t>医渡云（北京）技术有限公司</w:t>
      </w:r>
    </w:p>
    <w:p w14:paraId="7DA629A2">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p>
    <w:p w14:paraId="3C8623F8">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ar"/>
        </w:rPr>
        <w:t>为加强甲方信息技术资料和数据的保密管理，双方根据国家有关法律法规，本着平等、自愿、协商一致、诚实信用的原则，就乙方为甲方</w:t>
      </w:r>
      <w:r>
        <w:rPr>
          <w:rFonts w:hint="eastAsia" w:ascii="宋体" w:hAnsi="宋体" w:cs="宋体"/>
          <w:color w:val="000000"/>
          <w:kern w:val="0"/>
          <w:sz w:val="21"/>
          <w:szCs w:val="21"/>
          <w:highlight w:val="none"/>
          <w:u w:val="single"/>
          <w:lang w:val="en-US" w:eastAsia="zh-CN" w:bidi="ar"/>
        </w:rPr>
        <w:t>临床试验及临床研究一体化信息系统</w:t>
      </w:r>
      <w:r>
        <w:rPr>
          <w:rFonts w:hint="eastAsia" w:ascii="宋体" w:hAnsi="宋体" w:eastAsia="宋体" w:cs="宋体"/>
          <w:color w:val="000000"/>
          <w:kern w:val="0"/>
          <w:sz w:val="21"/>
          <w:szCs w:val="21"/>
          <w:highlight w:val="none"/>
          <w:lang w:val="en-US" w:eastAsia="zh-CN" w:bidi="ar"/>
        </w:rPr>
        <w:t>项目/系统（下称项目）等工作中的保密事宜达成如下协议：</w:t>
      </w:r>
    </w:p>
    <w:p w14:paraId="23D7C83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一、保密信息</w:t>
      </w:r>
    </w:p>
    <w:p w14:paraId="146EAD0F">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（一）在项目中所涉及的项目设计、图片、开发工具、流程图、工程设计图、计算机程序、数据、专利技术、招标文件等内容。</w:t>
      </w:r>
    </w:p>
    <w:p w14:paraId="457FA734">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（二）甲方在合同项目实施中为乙方及乙方工作人员提供必要的数据、程序、用户名、口令和资料等；</w:t>
      </w:r>
    </w:p>
    <w:p w14:paraId="66A32CB8">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（三）甲方应用软件在方案调研、</w:t>
      </w:r>
      <w:r>
        <w:rPr>
          <w:rFonts w:hint="eastAsia" w:ascii="宋体" w:hAnsi="宋体" w:cs="宋体"/>
          <w:color w:val="000000"/>
          <w:kern w:val="0"/>
          <w:sz w:val="21"/>
          <w:szCs w:val="21"/>
          <w:highlight w:val="none"/>
          <w:lang w:val="en-US" w:eastAsia="zh-CN" w:bidi="ar"/>
        </w:rPr>
        <w:t>实施</w:t>
      </w:r>
      <w:r>
        <w:rPr>
          <w:rFonts w:hint="eastAsia" w:ascii="宋体" w:hAnsi="宋体" w:eastAsia="宋体" w:cs="宋体"/>
          <w:color w:val="000000"/>
          <w:kern w:val="0"/>
          <w:sz w:val="21"/>
          <w:szCs w:val="21"/>
          <w:highlight w:val="none"/>
          <w:lang w:val="en-US" w:eastAsia="zh-CN" w:bidi="ar"/>
        </w:rPr>
        <w:t>阶段中涉及的业务及技术文档，包括税收政策、方案设计细节、程序文件、数据结构，以及相关业务系统的硬软件、文档、测试和测试产生的数据等；</w:t>
      </w:r>
    </w:p>
    <w:p w14:paraId="493C97BC">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（四）甲方的运营以及患者信息；</w:t>
      </w:r>
    </w:p>
    <w:p w14:paraId="40ED9145">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（五）其他甲方合理认为，并告知乙方属于保密的内容。</w:t>
      </w:r>
    </w:p>
    <w:p w14:paraId="104A4391">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上述保密信息须于披露之时被标志为“保密”（或其他类似含义的表达，下同），或者如果以口头或者以其他无形方式披露的，甲方应当自披露后的三十个工作日内以书面形式确认所披露的信息是“保密”的；就甲方未标明或未告知乙方为“保密”的信息或是乙方无法确定是否为“保密”的甲方信息，乙方需先向甲方确认后方可披露。</w:t>
      </w:r>
    </w:p>
    <w:p w14:paraId="1429CE6D">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二、保密范围</w:t>
      </w:r>
    </w:p>
    <w:p w14:paraId="59745A0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（一）甲方已有的技术秘密以及上述第一条项下的保密信息；</w:t>
      </w:r>
    </w:p>
    <w:p w14:paraId="27C074C1">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（二）乙方持有的科研成果和技术秘密，经双方协商，乙方同意被甲方使用的。</w:t>
      </w:r>
    </w:p>
    <w:p w14:paraId="5F57FD9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三、保密条款</w:t>
      </w:r>
    </w:p>
    <w:p w14:paraId="6F683D8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（一）乙方应严格保守甲方的有关保密信息，不得以其他任何手段谋取私利，损害甲方的利益。</w:t>
      </w:r>
    </w:p>
    <w:p w14:paraId="369BCC0E">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（二）未经甲方书面许可，乙方不得以任何名义向有关单位或个人泄露甲方保密信息。</w:t>
      </w:r>
    </w:p>
    <w:p w14:paraId="183F0508">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（三）未经甲方书面许可，甲方的技术资料、技术成果乙方无权利用在其他项目上。</w:t>
      </w:r>
    </w:p>
    <w:p w14:paraId="1633F3B2">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（四）未经甲方书面许可，乙方不得对有关保密信息进行修改、补充、复制。</w:t>
      </w:r>
    </w:p>
    <w:p w14:paraId="6364DE97">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（五）未经甲方书面许可，不得将保密信息以任何方式（如E-mail或微信等电子方式）携带出甲方场所。</w:t>
      </w:r>
    </w:p>
    <w:p w14:paraId="74EA459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四、保密信息的所有权</w:t>
      </w:r>
    </w:p>
    <w:p w14:paraId="541FA4D2">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以上所提及的保密信息均为甲方所有。</w:t>
      </w:r>
    </w:p>
    <w:p w14:paraId="49F873C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五、保密期限</w:t>
      </w:r>
    </w:p>
    <w:p w14:paraId="42CA29D4">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（一）本协议的保密期限为永久；</w:t>
      </w:r>
    </w:p>
    <w:p w14:paraId="54306FA2">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（二）在本协议失效后，如果本协议中包括的某些保密信息并未失去保密性的，本协议仍对这些未失去保密性的信息发生效力，约束双方的行为。</w:t>
      </w:r>
    </w:p>
    <w:p w14:paraId="774CDFC2">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（三）本协议是为防止甲方的保密信息在协议有效期发生泄露而制定。因任何理由而导致甲、乙双方的合作项目终止时，乙方应归还甲方所有有关信息资料和文件，但不免除乙方的保密义务。</w:t>
      </w:r>
    </w:p>
    <w:p w14:paraId="604DD6CB">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六、关系限制</w:t>
      </w:r>
    </w:p>
    <w:p w14:paraId="78324815">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本协议不作为双方建立任何合作关系或其他业务关系的依据。</w:t>
      </w:r>
    </w:p>
    <w:p w14:paraId="61B95BCF">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七、违约责任</w:t>
      </w:r>
    </w:p>
    <w:p w14:paraId="3F5D4537">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乙方未能遵守本协议项下保密义务的，应当承担违约责任，违约金需一次性向甲方支付，违约金为本合同总额的20%。如乙方的违约行为给甲方造成的损失超过上述违约金的，乙方应当赔偿甲方损失，损失赔偿范围包括但不限于甲方的直接损失、权利方的索赔、可得利益损失和维权支出的各项费用（诉讼费、律师费、鉴定费、调查费和保全费等）。</w:t>
      </w:r>
    </w:p>
    <w:p w14:paraId="6CB46C4C">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八、争议解决</w:t>
      </w:r>
    </w:p>
    <w:p w14:paraId="3B973D18">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因本合同产生的任何争议，应由双方友好协商解决。协商不成的，任何一方均可以向甲方所在地人民法院起诉。</w:t>
      </w:r>
    </w:p>
    <w:p w14:paraId="08D02FD5">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ar"/>
        </w:rPr>
        <w:t>九、其他事项</w:t>
      </w:r>
    </w:p>
    <w:p w14:paraId="59388382">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en-US"/>
        </w:rPr>
        <w:t>（一）本协议一式 陆 份，甲方 肆 份，乙方 壹 份，招标代理机构 壹 份；具备同等法律效力。</w:t>
      </w:r>
    </w:p>
    <w:p w14:paraId="277E4A2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ar"/>
        </w:rPr>
        <w:t>（二）本协议未尽事宜，由甲乙双方协商解决。</w:t>
      </w:r>
    </w:p>
    <w:p w14:paraId="2F4D5BE9">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ar"/>
        </w:rPr>
        <w:t>（三）本协议自甲、乙双方盖章之日起生效。</w:t>
      </w:r>
    </w:p>
    <w:p w14:paraId="28763F5F">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en-US"/>
        </w:rPr>
      </w:pPr>
      <w:r>
        <w:rPr>
          <w:rFonts w:hint="eastAsia" w:ascii="宋体" w:hAnsi="宋体" w:eastAsia="宋体" w:cs="宋体"/>
          <w:color w:val="000000"/>
          <w:kern w:val="0"/>
          <w:sz w:val="21"/>
          <w:szCs w:val="21"/>
          <w:highlight w:val="none"/>
          <w:lang w:val="en-US" w:eastAsia="zh-CN" w:bidi="ar"/>
        </w:rPr>
        <w:t>甲方：</w:t>
      </w:r>
      <w:r>
        <w:rPr>
          <w:rFonts w:hint="eastAsia" w:ascii="宋体" w:hAnsi="宋体" w:eastAsia="宋体" w:cs="宋体"/>
          <w:color w:val="000000"/>
          <w:kern w:val="0"/>
          <w:sz w:val="21"/>
          <w:szCs w:val="21"/>
          <w:highlight w:val="none"/>
          <w:u w:val="single"/>
          <w:lang w:val="en-US" w:eastAsia="zh-CN" w:bidi="ar"/>
        </w:rPr>
        <w:t>苏州大学附属第一医院</w:t>
      </w:r>
      <w:r>
        <w:rPr>
          <w:rFonts w:hint="eastAsia" w:ascii="宋体" w:hAnsi="宋体" w:eastAsia="宋体" w:cs="宋体"/>
          <w:color w:val="000000"/>
          <w:kern w:val="0"/>
          <w:sz w:val="21"/>
          <w:szCs w:val="21"/>
          <w:highlight w:val="none"/>
          <w:lang w:val="en-US" w:eastAsia="zh-CN" w:bidi="ar"/>
        </w:rPr>
        <w:tab/>
      </w:r>
      <w:r>
        <w:rPr>
          <w:rFonts w:hint="eastAsia" w:ascii="宋体" w:hAnsi="宋体" w:eastAsia="宋体" w:cs="宋体"/>
          <w:color w:val="000000"/>
          <w:kern w:val="0"/>
          <w:sz w:val="21"/>
          <w:szCs w:val="21"/>
          <w:highlight w:val="none"/>
          <w:lang w:val="en-US" w:eastAsia="zh-CN" w:bidi="ar"/>
        </w:rPr>
        <w:tab/>
      </w:r>
      <w:r>
        <w:rPr>
          <w:rFonts w:hint="eastAsia" w:ascii="宋体" w:hAnsi="宋体" w:eastAsia="宋体" w:cs="宋体"/>
          <w:color w:val="000000"/>
          <w:kern w:val="0"/>
          <w:sz w:val="21"/>
          <w:szCs w:val="21"/>
          <w:highlight w:val="none"/>
          <w:lang w:val="en-US" w:eastAsia="zh-CN" w:bidi="ar"/>
        </w:rPr>
        <w:tab/>
      </w:r>
      <w:r>
        <w:rPr>
          <w:rFonts w:hint="eastAsia" w:ascii="宋体" w:hAnsi="宋体" w:eastAsia="宋体" w:cs="宋体"/>
          <w:color w:val="000000"/>
          <w:kern w:val="0"/>
          <w:sz w:val="21"/>
          <w:szCs w:val="21"/>
          <w:highlight w:val="none"/>
          <w:lang w:val="en-US" w:eastAsia="zh-CN" w:bidi="ar"/>
        </w:rPr>
        <w:t>乙方：</w:t>
      </w:r>
    </w:p>
    <w:p w14:paraId="09BD8826">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p>
    <w:p w14:paraId="30F72384">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 w:val="21"/>
          <w:szCs w:val="21"/>
          <w:highlight w:val="none"/>
          <w:lang w:val="en-US" w:bidi="ar"/>
        </w:rPr>
      </w:pPr>
      <w:r>
        <w:rPr>
          <w:rFonts w:hint="eastAsia" w:ascii="宋体" w:hAnsi="宋体" w:eastAsia="宋体" w:cs="宋体"/>
          <w:color w:val="000000"/>
          <w:kern w:val="0"/>
          <w:sz w:val="21"/>
          <w:szCs w:val="21"/>
          <w:highlight w:val="none"/>
          <w:lang w:val="en-US" w:eastAsia="zh-CN" w:bidi="ar"/>
        </w:rPr>
        <w:t>日期：    年   月   日                日期：    年   月   日</w:t>
      </w:r>
    </w:p>
    <w:p w14:paraId="3F6E9374">
      <w:pPr>
        <w:rPr>
          <w:rFonts w:hint="eastAsia" w:eastAsia="宋体"/>
          <w:highlight w:val="none"/>
          <w:lang w:eastAsia="zh-CN"/>
        </w:rPr>
      </w:pPr>
      <w:r>
        <w:rPr>
          <w:highlight w:val="none"/>
        </w:rPr>
        <w:br w:type="page"/>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微软雅黑"/>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3444"/>
      <w:docPartObj>
        <w:docPartGallery w:val="autotext"/>
      </w:docPartObj>
    </w:sdtPr>
    <w:sdtContent>
      <w:p w14:paraId="507B28D2">
        <w:pPr>
          <w:pStyle w:val="11"/>
          <w:jc w:val="center"/>
        </w:pPr>
        <w:r>
          <w:fldChar w:fldCharType="begin"/>
        </w:r>
        <w:r>
          <w:instrText xml:space="preserve"> PAGE   \* MERGEFORMAT </w:instrText>
        </w:r>
        <w:r>
          <w:fldChar w:fldCharType="separate"/>
        </w:r>
        <w:r>
          <w:rPr>
            <w:lang w:val="zh-CN"/>
          </w:rPr>
          <w:t>26</w:t>
        </w:r>
        <w:r>
          <w:rPr>
            <w:lang w:val="zh-CN"/>
          </w:rPr>
          <w:fldChar w:fldCharType="end"/>
        </w:r>
      </w:p>
    </w:sdtContent>
  </w:sdt>
  <w:p w14:paraId="30FF3A2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96B6">
    <w:pPr>
      <w:pStyle w:val="12"/>
      <w:jc w:val="right"/>
      <w:rPr>
        <w:rFonts w:hint="eastAsia" w:eastAsia="宋体"/>
        <w:lang w:eastAsia="zh-CN"/>
      </w:rPr>
    </w:pPr>
    <w:r>
      <w:rPr>
        <w:rFonts w:hint="eastAsia"/>
      </w:rPr>
      <w:drawing>
        <wp:anchor distT="0" distB="0" distL="0" distR="0" simplePos="0" relativeHeight="251659264" behindDoc="0" locked="0" layoutInCell="1" allowOverlap="1">
          <wp:simplePos x="0" y="0"/>
          <wp:positionH relativeFrom="column">
            <wp:posOffset>-190500</wp:posOffset>
          </wp:positionH>
          <wp:positionV relativeFrom="paragraph">
            <wp:posOffset>-6985</wp:posOffset>
          </wp:positionV>
          <wp:extent cx="476250" cy="228600"/>
          <wp:effectExtent l="1905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srcRect/>
                  <a:stretch>
                    <a:fillRect/>
                  </a:stretch>
                </pic:blipFill>
                <pic:spPr>
                  <a:xfrm>
                    <a:off x="0" y="0"/>
                    <a:ext cx="476250" cy="228600"/>
                  </a:xfrm>
                  <a:prstGeom prst="rect">
                    <a:avLst/>
                  </a:prstGeom>
                  <a:noFill/>
                  <a:ln w="9525">
                    <a:noFill/>
                    <a:miter lim="800000"/>
                    <a:headEnd/>
                    <a:tailEnd/>
                  </a:ln>
                </pic:spPr>
              </pic:pic>
            </a:graphicData>
          </a:graphic>
        </wp:anchor>
      </w:drawing>
    </w:r>
    <w:r>
      <w:rPr>
        <w:rFonts w:hint="eastAsia"/>
      </w:rPr>
      <w:t xml:space="preserve">采购合同               </w:t>
    </w:r>
    <w:r>
      <w:rPr>
        <w:rFonts w:hint="eastAsia"/>
        <w:lang w:eastAsia="zh-CN"/>
      </w:rPr>
      <w:t>JSZC-320000-SZWK-G2025-00</w:t>
    </w:r>
    <w:r>
      <w:rPr>
        <w:rFonts w:hint="eastAsia"/>
        <w:lang w:val="en-US" w:eastAsia="zh-CN"/>
      </w:rPr>
      <w:t>4</w:t>
    </w:r>
    <w:r>
      <w:rPr>
        <w:rFonts w:hint="eastAsia"/>
        <w:lang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5A4BE"/>
    <w:multiLevelType w:val="multilevel"/>
    <w:tmpl w:val="A9A5A4BE"/>
    <w:lvl w:ilvl="0" w:tentative="0">
      <w:start w:val="1"/>
      <w:numFmt w:val="chineseCountingThousand"/>
      <w:suff w:val="nothing"/>
      <w:lvlText w:val="%1、"/>
      <w:lvlJc w:val="left"/>
      <w:pPr>
        <w:ind w:left="865"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292070AF"/>
    <w:multiLevelType w:val="multilevel"/>
    <w:tmpl w:val="292070AF"/>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B3"/>
    <w:rsid w:val="00155DB9"/>
    <w:rsid w:val="002273E7"/>
    <w:rsid w:val="00230907"/>
    <w:rsid w:val="00251950"/>
    <w:rsid w:val="003C094B"/>
    <w:rsid w:val="004569EF"/>
    <w:rsid w:val="00633FC6"/>
    <w:rsid w:val="006B68C7"/>
    <w:rsid w:val="00742010"/>
    <w:rsid w:val="00776459"/>
    <w:rsid w:val="007C777E"/>
    <w:rsid w:val="0090586E"/>
    <w:rsid w:val="00A006F6"/>
    <w:rsid w:val="00A860A5"/>
    <w:rsid w:val="00E35655"/>
    <w:rsid w:val="00EA6F84"/>
    <w:rsid w:val="00F313B3"/>
    <w:rsid w:val="01671AB7"/>
    <w:rsid w:val="04BF0D38"/>
    <w:rsid w:val="054269F8"/>
    <w:rsid w:val="05755A33"/>
    <w:rsid w:val="07366F70"/>
    <w:rsid w:val="088E48F0"/>
    <w:rsid w:val="0AD054CA"/>
    <w:rsid w:val="0B584344"/>
    <w:rsid w:val="0E3D4E34"/>
    <w:rsid w:val="0E8E4763"/>
    <w:rsid w:val="0E960052"/>
    <w:rsid w:val="10052C76"/>
    <w:rsid w:val="11290C5D"/>
    <w:rsid w:val="11BF5650"/>
    <w:rsid w:val="11F757A1"/>
    <w:rsid w:val="166E2C6E"/>
    <w:rsid w:val="185720F9"/>
    <w:rsid w:val="189F0B60"/>
    <w:rsid w:val="196421FD"/>
    <w:rsid w:val="1B660675"/>
    <w:rsid w:val="1BB2467F"/>
    <w:rsid w:val="1C2F17DD"/>
    <w:rsid w:val="1C750CEB"/>
    <w:rsid w:val="1E881F66"/>
    <w:rsid w:val="1E9C5B42"/>
    <w:rsid w:val="1FA51685"/>
    <w:rsid w:val="205C3D02"/>
    <w:rsid w:val="213642EB"/>
    <w:rsid w:val="22462CF1"/>
    <w:rsid w:val="24C241B3"/>
    <w:rsid w:val="26815E10"/>
    <w:rsid w:val="27710810"/>
    <w:rsid w:val="2D751BC2"/>
    <w:rsid w:val="2D9E56B1"/>
    <w:rsid w:val="2E2D0598"/>
    <w:rsid w:val="2EA44384"/>
    <w:rsid w:val="2F77098D"/>
    <w:rsid w:val="363312F3"/>
    <w:rsid w:val="37792C85"/>
    <w:rsid w:val="393370A4"/>
    <w:rsid w:val="3CBA3630"/>
    <w:rsid w:val="3DF1756A"/>
    <w:rsid w:val="3EDE17D9"/>
    <w:rsid w:val="3F8844F1"/>
    <w:rsid w:val="425F778B"/>
    <w:rsid w:val="44E83735"/>
    <w:rsid w:val="46C6602A"/>
    <w:rsid w:val="478E45D4"/>
    <w:rsid w:val="48820F84"/>
    <w:rsid w:val="4A8562A1"/>
    <w:rsid w:val="4B226A7C"/>
    <w:rsid w:val="4D923878"/>
    <w:rsid w:val="4DFF0074"/>
    <w:rsid w:val="4EB47AF7"/>
    <w:rsid w:val="501264FC"/>
    <w:rsid w:val="520F3BC8"/>
    <w:rsid w:val="533E5903"/>
    <w:rsid w:val="5394125E"/>
    <w:rsid w:val="544B107F"/>
    <w:rsid w:val="579B248F"/>
    <w:rsid w:val="5A2D3FC0"/>
    <w:rsid w:val="5BD963A8"/>
    <w:rsid w:val="5C9B64A5"/>
    <w:rsid w:val="5CB55044"/>
    <w:rsid w:val="5E791761"/>
    <w:rsid w:val="5FE00B2A"/>
    <w:rsid w:val="62287742"/>
    <w:rsid w:val="63BD210C"/>
    <w:rsid w:val="65D025CA"/>
    <w:rsid w:val="66721CEA"/>
    <w:rsid w:val="66BE33FF"/>
    <w:rsid w:val="6CFE19C5"/>
    <w:rsid w:val="73F90F3E"/>
    <w:rsid w:val="755F7D25"/>
    <w:rsid w:val="7883171E"/>
    <w:rsid w:val="78BD3A7A"/>
    <w:rsid w:val="79104282"/>
    <w:rsid w:val="799E5549"/>
    <w:rsid w:val="7A9740CC"/>
    <w:rsid w:val="7C866D99"/>
    <w:rsid w:val="7E946514"/>
    <w:rsid w:val="7F18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link w:val="25"/>
    <w:qFormat/>
    <w:uiPriority w:val="0"/>
    <w:pPr>
      <w:keepNext/>
      <w:keepLines/>
      <w:spacing w:line="576" w:lineRule="auto"/>
      <w:outlineLvl w:val="0"/>
    </w:pPr>
    <w:rPr>
      <w:b/>
      <w:kern w:val="44"/>
      <w:sz w:val="44"/>
    </w:rPr>
  </w:style>
  <w:style w:type="paragraph" w:styleId="3">
    <w:name w:val="heading 3"/>
    <w:basedOn w:val="1"/>
    <w:next w:val="1"/>
    <w:link w:val="26"/>
    <w:qFormat/>
    <w:uiPriority w:val="0"/>
    <w:pPr>
      <w:keepNext/>
      <w:keepLines/>
      <w:widowControl w:val="0"/>
      <w:spacing w:before="260" w:after="260" w:line="360" w:lineRule="auto"/>
      <w:jc w:val="both"/>
      <w:outlineLvl w:val="2"/>
    </w:pPr>
    <w:rPr>
      <w:rFonts w:ascii="Arial" w:hAnsi="宋体"/>
      <w:b/>
      <w:kern w:val="2"/>
      <w:szCs w:val="20"/>
    </w:rPr>
  </w:style>
  <w:style w:type="paragraph" w:styleId="4">
    <w:name w:val="heading 5"/>
    <w:basedOn w:val="1"/>
    <w:next w:val="1"/>
    <w:link w:val="27"/>
    <w:qFormat/>
    <w:uiPriority w:val="0"/>
    <w:pPr>
      <w:keepNext/>
      <w:tabs>
        <w:tab w:val="left" w:pos="1008"/>
      </w:tabs>
      <w:ind w:left="1008" w:hanging="432"/>
      <w:jc w:val="center"/>
      <w:outlineLvl w:val="4"/>
    </w:pPr>
    <w:rPr>
      <w:rFonts w:ascii="Arial" w:hAnsi="Arial"/>
      <w:sz w:val="32"/>
      <w:szCs w:val="20"/>
    </w:rPr>
  </w:style>
  <w:style w:type="paragraph" w:styleId="5">
    <w:name w:val="heading 6"/>
    <w:basedOn w:val="1"/>
    <w:next w:val="1"/>
    <w:link w:val="28"/>
    <w:qFormat/>
    <w:uiPriority w:val="0"/>
    <w:pPr>
      <w:keepNext/>
      <w:keepLines/>
      <w:widowControl w:val="0"/>
      <w:spacing w:before="240" w:after="64" w:line="320" w:lineRule="auto"/>
      <w:ind w:left="1152" w:hanging="1152"/>
      <w:jc w:val="both"/>
      <w:outlineLvl w:val="5"/>
    </w:pPr>
    <w:rPr>
      <w:rFonts w:ascii="Cambria" w:hAnsi="Cambria"/>
      <w:b/>
      <w:bCs/>
      <w:kern w:val="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22"/>
    <w:qFormat/>
    <w:uiPriority w:val="0"/>
    <w:pPr>
      <w:widowControl w:val="0"/>
      <w:adjustRightInd w:val="0"/>
      <w:ind w:firstLine="420"/>
      <w:textAlignment w:val="baseline"/>
    </w:pPr>
    <w:rPr>
      <w:rFonts w:eastAsia="楷体_GB2312"/>
      <w:kern w:val="2"/>
      <w:szCs w:val="20"/>
    </w:rPr>
  </w:style>
  <w:style w:type="paragraph" w:styleId="7">
    <w:name w:val="annotation text"/>
    <w:basedOn w:val="1"/>
    <w:semiHidden/>
    <w:unhideWhenUsed/>
    <w:qFormat/>
    <w:uiPriority w:val="99"/>
    <w:pPr>
      <w:jc w:val="left"/>
    </w:pPr>
  </w:style>
  <w:style w:type="paragraph" w:styleId="8">
    <w:name w:val="Body Text"/>
    <w:basedOn w:val="1"/>
    <w:link w:val="30"/>
    <w:qFormat/>
    <w:uiPriority w:val="0"/>
  </w:style>
  <w:style w:type="paragraph" w:styleId="9">
    <w:name w:val="Date"/>
    <w:basedOn w:val="1"/>
    <w:next w:val="1"/>
    <w:link w:val="31"/>
    <w:qFormat/>
    <w:uiPriority w:val="0"/>
    <w:pPr>
      <w:widowControl w:val="0"/>
      <w:ind w:left="100" w:leftChars="2500"/>
      <w:jc w:val="both"/>
    </w:pPr>
    <w:rPr>
      <w:b/>
      <w:bCs/>
      <w:spacing w:val="20"/>
      <w:kern w:val="2"/>
      <w:sz w:val="21"/>
    </w:rPr>
  </w:style>
  <w:style w:type="paragraph" w:styleId="10">
    <w:name w:val="Balloon Text"/>
    <w:basedOn w:val="1"/>
    <w:link w:val="35"/>
    <w:qFormat/>
    <w:uiPriority w:val="0"/>
    <w:rPr>
      <w:sz w:val="18"/>
      <w:szCs w:val="18"/>
    </w:rPr>
  </w:style>
  <w:style w:type="paragraph" w:styleId="11">
    <w:name w:val="footer"/>
    <w:basedOn w:val="1"/>
    <w:link w:val="21"/>
    <w:unhideWhenUsed/>
    <w:qFormat/>
    <w:uiPriority w:val="99"/>
    <w:pPr>
      <w:tabs>
        <w:tab w:val="center" w:pos="4153"/>
        <w:tab w:val="right" w:pos="8306"/>
      </w:tabs>
      <w:snapToGrid w:val="0"/>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eastAsia="新宋体"/>
      <w:sz w:val="32"/>
    </w:rPr>
  </w:style>
  <w:style w:type="paragraph" w:styleId="14">
    <w:name w:val="Body Text Indent 3"/>
    <w:basedOn w:val="1"/>
    <w:link w:val="36"/>
    <w:semiHidden/>
    <w:unhideWhenUsed/>
    <w:qFormat/>
    <w:uiPriority w:val="99"/>
    <w:pPr>
      <w:keepNext w:val="0"/>
      <w:keepLines w:val="0"/>
      <w:widowControl w:val="0"/>
      <w:suppressLineNumbers w:val="0"/>
      <w:spacing w:before="0" w:beforeAutospacing="0" w:after="0" w:afterAutospacing="0" w:line="30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 w:type="paragraph" w:styleId="15">
    <w:name w:val="Normal (Web)"/>
    <w:basedOn w:val="1"/>
    <w:semiHidden/>
    <w:unhideWhenUsed/>
    <w:qFormat/>
    <w:uiPriority w:val="99"/>
    <w:rPr>
      <w:sz w:val="24"/>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页眉 Char"/>
    <w:basedOn w:val="18"/>
    <w:link w:val="12"/>
    <w:semiHidden/>
    <w:qFormat/>
    <w:uiPriority w:val="99"/>
    <w:rPr>
      <w:sz w:val="18"/>
      <w:szCs w:val="18"/>
    </w:rPr>
  </w:style>
  <w:style w:type="character" w:customStyle="1" w:styleId="21">
    <w:name w:val="页脚 Char"/>
    <w:basedOn w:val="18"/>
    <w:link w:val="11"/>
    <w:qFormat/>
    <w:uiPriority w:val="99"/>
    <w:rPr>
      <w:sz w:val="18"/>
      <w:szCs w:val="18"/>
    </w:rPr>
  </w:style>
  <w:style w:type="character" w:customStyle="1" w:styleId="22">
    <w:name w:val="正文缩进 Char"/>
    <w:link w:val="6"/>
    <w:qFormat/>
    <w:uiPriority w:val="0"/>
    <w:rPr>
      <w:rFonts w:ascii="Times New Roman" w:hAnsi="Times New Roman" w:eastAsia="楷体_GB2312" w:cs="Times New Roman"/>
      <w:sz w:val="24"/>
      <w:szCs w:val="20"/>
    </w:rPr>
  </w:style>
  <w:style w:type="paragraph" w:customStyle="1" w:styleId="23">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24">
    <w:name w:val="纯文本1"/>
    <w:basedOn w:val="1"/>
    <w:qFormat/>
    <w:uiPriority w:val="0"/>
    <w:pPr>
      <w:widowControl w:val="0"/>
      <w:adjustRightInd w:val="0"/>
      <w:jc w:val="both"/>
      <w:textAlignment w:val="baseline"/>
    </w:pPr>
    <w:rPr>
      <w:rFonts w:ascii="宋体" w:hAnsi="Courier New" w:eastAsia="楷体_GB2312"/>
      <w:kern w:val="2"/>
      <w:sz w:val="26"/>
      <w:szCs w:val="20"/>
    </w:rPr>
  </w:style>
  <w:style w:type="character" w:customStyle="1" w:styleId="25">
    <w:name w:val="标题 1 Char"/>
    <w:basedOn w:val="18"/>
    <w:link w:val="2"/>
    <w:qFormat/>
    <w:uiPriority w:val="0"/>
    <w:rPr>
      <w:rFonts w:ascii="Times New Roman" w:hAnsi="Times New Roman" w:eastAsia="宋体" w:cs="Times New Roman"/>
      <w:b/>
      <w:kern w:val="44"/>
      <w:sz w:val="44"/>
      <w:szCs w:val="24"/>
    </w:rPr>
  </w:style>
  <w:style w:type="character" w:customStyle="1" w:styleId="26">
    <w:name w:val="标题 3 Char"/>
    <w:basedOn w:val="18"/>
    <w:link w:val="3"/>
    <w:qFormat/>
    <w:uiPriority w:val="0"/>
    <w:rPr>
      <w:rFonts w:ascii="Arial" w:hAnsi="宋体" w:eastAsia="宋体" w:cs="Times New Roman"/>
      <w:b/>
      <w:sz w:val="24"/>
      <w:szCs w:val="20"/>
    </w:rPr>
  </w:style>
  <w:style w:type="character" w:customStyle="1" w:styleId="27">
    <w:name w:val="标题 5 Char"/>
    <w:basedOn w:val="18"/>
    <w:link w:val="4"/>
    <w:qFormat/>
    <w:uiPriority w:val="0"/>
    <w:rPr>
      <w:rFonts w:ascii="Arial" w:hAnsi="Arial" w:eastAsia="宋体" w:cs="Times New Roman"/>
      <w:kern w:val="0"/>
      <w:sz w:val="32"/>
      <w:szCs w:val="20"/>
    </w:rPr>
  </w:style>
  <w:style w:type="character" w:customStyle="1" w:styleId="28">
    <w:name w:val="标题 6 Char"/>
    <w:basedOn w:val="18"/>
    <w:link w:val="5"/>
    <w:qFormat/>
    <w:uiPriority w:val="0"/>
    <w:rPr>
      <w:rFonts w:ascii="Cambria" w:hAnsi="Cambria" w:eastAsia="宋体" w:cs="Times New Roman"/>
      <w:b/>
      <w:bCs/>
      <w:sz w:val="24"/>
      <w:szCs w:val="24"/>
    </w:rPr>
  </w:style>
  <w:style w:type="paragraph" w:customStyle="1" w:styleId="2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30">
    <w:name w:val="正文文本 Char"/>
    <w:basedOn w:val="18"/>
    <w:link w:val="8"/>
    <w:qFormat/>
    <w:uiPriority w:val="0"/>
    <w:rPr>
      <w:rFonts w:ascii="Times New Roman" w:hAnsi="Times New Roman" w:eastAsia="宋体" w:cs="Times New Roman"/>
      <w:kern w:val="0"/>
      <w:sz w:val="24"/>
      <w:szCs w:val="24"/>
    </w:rPr>
  </w:style>
  <w:style w:type="character" w:customStyle="1" w:styleId="31">
    <w:name w:val="日期 Char"/>
    <w:basedOn w:val="18"/>
    <w:link w:val="9"/>
    <w:qFormat/>
    <w:uiPriority w:val="0"/>
    <w:rPr>
      <w:rFonts w:ascii="Times New Roman" w:hAnsi="Times New Roman" w:eastAsia="宋体" w:cs="Times New Roman"/>
      <w:b/>
      <w:bCs/>
      <w:spacing w:val="20"/>
      <w:szCs w:val="24"/>
    </w:rPr>
  </w:style>
  <w:style w:type="paragraph" w:customStyle="1" w:styleId="32">
    <w:name w:val="纯文本11"/>
    <w:basedOn w:val="1"/>
    <w:qFormat/>
    <w:uiPriority w:val="0"/>
    <w:pPr>
      <w:widowControl w:val="0"/>
      <w:adjustRightInd w:val="0"/>
      <w:jc w:val="both"/>
      <w:textAlignment w:val="baseline"/>
    </w:pPr>
    <w:rPr>
      <w:rFonts w:ascii="宋体" w:hAnsi="Courier New" w:eastAsia="楷体_GB2312"/>
      <w:kern w:val="2"/>
      <w:sz w:val="26"/>
      <w:szCs w:val="20"/>
    </w:rPr>
  </w:style>
  <w:style w:type="paragraph" w:customStyle="1" w:styleId="33">
    <w:name w:val="Plain Text1"/>
    <w:basedOn w:val="1"/>
    <w:qFormat/>
    <w:uiPriority w:val="0"/>
    <w:pPr>
      <w:widowControl w:val="0"/>
      <w:adjustRightInd w:val="0"/>
      <w:jc w:val="both"/>
    </w:pPr>
    <w:rPr>
      <w:rFonts w:hint="eastAsia" w:ascii="宋体" w:hAnsi="Courier New" w:eastAsia="楷体_GB2312"/>
      <w:kern w:val="2"/>
      <w:sz w:val="28"/>
      <w:szCs w:val="20"/>
    </w:rPr>
  </w:style>
  <w:style w:type="paragraph" w:customStyle="1" w:styleId="34">
    <w:name w:val="WPSOffice手动目录 1"/>
    <w:qFormat/>
    <w:uiPriority w:val="0"/>
    <w:pPr>
      <w:spacing w:before="240" w:after="240"/>
    </w:pPr>
    <w:rPr>
      <w:rFonts w:ascii="Calibri" w:hAnsi="Calibri" w:eastAsia="宋体" w:cs="Times New Roman"/>
      <w:kern w:val="0"/>
      <w:sz w:val="28"/>
      <w:szCs w:val="20"/>
      <w:lang w:val="en-US" w:eastAsia="zh-CN" w:bidi="ar-SA"/>
    </w:rPr>
  </w:style>
  <w:style w:type="character" w:customStyle="1" w:styleId="35">
    <w:name w:val="批注框文本 Char"/>
    <w:basedOn w:val="18"/>
    <w:link w:val="10"/>
    <w:qFormat/>
    <w:uiPriority w:val="0"/>
    <w:rPr>
      <w:rFonts w:ascii="Times New Roman" w:hAnsi="Times New Roman" w:eastAsia="宋体" w:cs="Times New Roman"/>
      <w:kern w:val="0"/>
      <w:sz w:val="18"/>
      <w:szCs w:val="18"/>
    </w:rPr>
  </w:style>
  <w:style w:type="character" w:customStyle="1" w:styleId="36">
    <w:name w:val="正文文本缩进 3 Char"/>
    <w:basedOn w:val="18"/>
    <w:link w:val="14"/>
    <w:qFormat/>
    <w:uiPriority w:val="0"/>
    <w:rPr>
      <w:kern w:val="2"/>
      <w:sz w:val="24"/>
      <w:szCs w:val="24"/>
    </w:rPr>
  </w:style>
  <w:style w:type="paragraph" w:customStyle="1" w:styleId="37">
    <w:name w:val="Plain Text"/>
    <w:basedOn w:val="1"/>
    <w:qFormat/>
    <w:uiPriority w:val="0"/>
    <w:pPr>
      <w:keepNext w:val="0"/>
      <w:keepLines w:val="0"/>
      <w:widowControl w:val="0"/>
      <w:suppressLineNumbers w:val="0"/>
      <w:adjustRightInd w:val="0"/>
      <w:spacing w:before="0" w:beforeAutospacing="0" w:after="0" w:afterAutospacing="0"/>
      <w:ind w:left="0" w:right="0"/>
      <w:jc w:val="both"/>
    </w:pPr>
    <w:rPr>
      <w:rFonts w:hint="eastAsia" w:ascii="宋体" w:hAnsi="Courier New" w:eastAsia="楷体_GB2312" w:cs="Times New Roman"/>
      <w:kern w:val="2"/>
      <w:sz w:val="26"/>
      <w:szCs w:val="20"/>
      <w:lang w:val="en-US" w:eastAsia="zh-CN" w:bidi="ar"/>
    </w:rPr>
  </w:style>
  <w:style w:type="paragraph" w:customStyle="1" w:styleId="38">
    <w:name w:val="正文1"/>
    <w:basedOn w:val="1"/>
    <w:next w:val="1"/>
    <w:qFormat/>
    <w:uiPriority w:val="0"/>
    <w:pPr>
      <w:keepNext w:val="0"/>
      <w:keepLines w:val="0"/>
      <w:widowControl/>
      <w:suppressLineNumbers w:val="0"/>
      <w:spacing w:before="120" w:beforeAutospacing="0" w:after="0" w:afterAutospacing="0" w:line="360" w:lineRule="auto"/>
      <w:ind w:left="420" w:right="0" w:firstLine="527"/>
      <w:jc w:val="left"/>
    </w:pPr>
    <w:rPr>
      <w:rFonts w:hint="eastAsia" w:ascii="宋体" w:hAnsi="宋体" w:eastAsia="宋体" w:cs="Times New Roman"/>
      <w:kern w:val="0"/>
      <w:sz w:val="24"/>
      <w:szCs w:val="24"/>
      <w:lang w:val="en-US" w:eastAsia="zh-CN" w:bidi="ar"/>
    </w:rPr>
  </w:style>
  <w:style w:type="paragraph" w:customStyle="1" w:styleId="3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40">
    <w:name w:val="列出段落 Char"/>
    <w:basedOn w:val="18"/>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7455</Words>
  <Characters>7700</Characters>
  <Lines>130</Lines>
  <Paragraphs>36</Paragraphs>
  <TotalTime>0</TotalTime>
  <ScaleCrop>false</ScaleCrop>
  <LinksUpToDate>false</LinksUpToDate>
  <CharactersWithSpaces>7854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2024-10-22T03:12:00Z</dcterms:created>
  <dc:creator>뒣뒴</dc:creator>
  <cp:lastModifiedBy>YFY</cp:lastModifiedBy>
  <dcterms:modified xsi:type="dcterms:W3CDTF">2025-05-26T05:11:20Z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eyJoZGlkIjoiNjcxMjRkMjZkNjA4MTc1MDExZGUzNTQ0NmM3YjFmOTUiLCJ1c2VySWQiOiI0MTgyNzg2NjIifQ==</vt:lpwstr>
  </property>
  <property fmtid="{D5CDD505-2E9C-101B-9397-08002B2CF9AE}" pid="3" name="KSOProductBuildVer">
    <vt:lpwstr>2052-12.1.0.20784</vt:lpwstr>
  </property>
  <property fmtid="{D5CDD505-2E9C-101B-9397-08002B2CF9AE}" pid="4" name="ICV">
    <vt:lpwstr>73658F83DB1E4ADD82156CC9CAE5BC1E_13</vt:lpwstr>
  </property>
</Properties>
</file>