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000000" w:themeColor="text1"/>
          <w:sz w:val="72"/>
          <w14:textFill>
            <w14:solidFill>
              <w14:schemeClr w14:val="tx1"/>
            </w14:solidFill>
          </w14:textFill>
        </w:rPr>
      </w:pPr>
      <w:r>
        <w:rPr>
          <w:rFonts w:ascii="宋体" w:hAnsi="宋体" w:cs="宋体"/>
          <w:b/>
          <w:color w:val="000000" w:themeColor="text1"/>
          <w:sz w:val="72"/>
          <w14:textFill>
            <w14:solidFill>
              <w14:schemeClr w14:val="tx1"/>
            </w14:solidFill>
          </w14:textFill>
        </w:rPr>
      </w:r>
      <w:r/>
    </w:p>
    <w:p>
      <w:pPr>
        <w:ind w:firstLine="1446"/>
        <w:spacing w:line="360" w:lineRule="auto"/>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苏州市吴江区政府采购</w:t>
      </w:r>
      <w:r/>
    </w:p>
    <w:p>
      <w:pPr>
        <w:ind w:firstLine="1778"/>
        <w:spacing w:line="360" w:lineRule="auto"/>
        <w:rPr>
          <w:rFonts w:ascii="宋体" w:hAnsi="宋体" w:cs="宋体"/>
          <w:b/>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竞争性磋商采购文件</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24"/>
        <w:rPr>
          <w:color w:val="000000" w:themeColor="text1"/>
          <w14:textFill>
            <w14:solidFill>
              <w14:schemeClr w14:val="tx1"/>
            </w14:solidFill>
          </w14:textFill>
        </w:rPr>
      </w:pPr>
      <w:r>
        <w:rPr>
          <w:color w:val="000000" w:themeColor="text1"/>
          <w14:textFill>
            <w14:solidFill>
              <w14:schemeClr w14:val="tx1"/>
            </w14:solidFill>
          </w14:textFill>
        </w:rPr>
      </w:r>
      <w:r/>
    </w:p>
    <w:p>
      <w:pPr>
        <w:ind w:firstLine="1285"/>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1928"/>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采购编号：</w:t>
      </w:r>
      <w:r>
        <w:rPr>
          <w:rFonts w:hint="eastAsia" w:ascii="宋体" w:hAnsi="宋体" w:cs="宋体"/>
          <w:b/>
          <w:color w:val="000000" w:themeColor="text1"/>
          <w:sz w:val="32"/>
          <w:szCs w:val="32"/>
          <w:lang w:eastAsia="zh-CN"/>
          <w14:textFill>
            <w14:solidFill>
              <w14:schemeClr w14:val="tx1"/>
            </w14:solidFill>
          </w14:textFill>
        </w:rPr>
        <w:t xml:space="preserve">JSZC-320509-SXHC-C2025-0026号</w:t>
      </w:r>
      <w:r/>
    </w:p>
    <w:p>
      <w:pPr>
        <w:ind w:firstLine="1928"/>
        <w:spacing w:line="360" w:lineRule="auto"/>
        <w:rPr>
          <w:rFonts w:hint="eastAsia" w:ascii="宋体" w:hAnsi="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采购项目：</w:t>
      </w:r>
      <w:r>
        <w:rPr>
          <w:rFonts w:hint="eastAsia" w:ascii="宋体" w:hAnsi="宋体" w:cs="宋体"/>
          <w:b/>
          <w:color w:val="000000" w:themeColor="text1"/>
          <w:sz w:val="32"/>
          <w:szCs w:val="32"/>
          <w:lang w:eastAsia="zh-CN"/>
          <w14:textFill>
            <w14:solidFill>
              <w14:schemeClr w14:val="tx1"/>
            </w14:solidFill>
          </w14:textFill>
        </w:rPr>
        <w:t xml:space="preserve">苏州市吴江生态环境局食堂食材配送服务</w:t>
      </w:r>
      <w:r/>
    </w:p>
    <w:p>
      <w:pPr>
        <w:ind w:firstLine="1928"/>
        <w:spacing w:line="360" w:lineRule="auto"/>
        <w:rPr>
          <w:rFonts w:hint="eastAsia" w:ascii="宋体" w:hAnsi="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采购单位：</w:t>
      </w:r>
      <w:r>
        <w:rPr>
          <w:rFonts w:hint="eastAsia" w:ascii="宋体" w:hAnsi="宋体" w:cs="宋体"/>
          <w:b/>
          <w:color w:val="000000" w:themeColor="text1"/>
          <w:sz w:val="32"/>
          <w:szCs w:val="32"/>
          <w:lang w:eastAsia="zh-CN"/>
          <w14:textFill>
            <w14:solidFill>
              <w14:schemeClr w14:val="tx1"/>
            </w14:solidFill>
          </w14:textFill>
        </w:rPr>
        <w:t xml:space="preserve">苏州市吴江生态环境局</w:t>
      </w:r>
      <w:r/>
    </w:p>
    <w:p>
      <w:pPr>
        <w:ind w:firstLine="1928"/>
        <w:spacing w:line="360" w:lineRule="auto"/>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项目类别：服务类</w:t>
      </w:r>
      <w:r/>
    </w:p>
    <w:p>
      <w:pPr>
        <w:spacing w:line="360" w:lineRule="auto"/>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ind w:firstLine="2448"/>
        <w:spacing w:line="360" w:lineRule="auto"/>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2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2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2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2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pStyle w:val="1024"/>
        <w:rPr>
          <w:rFonts w:ascii="宋体" w:hAnsi="宋体" w:cs="宋体"/>
          <w:color w:val="000000" w:themeColor="text1"/>
          <w:spacing w:val="-14"/>
          <w:sz w:val="30"/>
          <w14:textFill>
            <w14:solidFill>
              <w14:schemeClr w14:val="tx1"/>
            </w14:solidFill>
          </w14:textFill>
        </w:rPr>
      </w:pPr>
      <w:r>
        <w:rPr>
          <w:rFonts w:ascii="宋体" w:hAnsi="宋体" w:cs="宋体"/>
          <w:color w:val="000000" w:themeColor="text1"/>
          <w:spacing w:val="-14"/>
          <w:sz w:val="30"/>
          <w14:textFill>
            <w14:solidFill>
              <w14:schemeClr w14:val="tx1"/>
            </w14:solidFill>
          </w14:textFill>
        </w:rPr>
      </w:r>
      <w:r/>
    </w:p>
    <w:p>
      <w:pPr>
        <w:jc w:val="center"/>
        <w:spacing w:line="360" w:lineRule="auto"/>
        <w:rPr>
          <w:rFonts w:hint="eastAsia"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r>
      <w:r/>
    </w:p>
    <w:p>
      <w:pPr>
        <w:jc w:val="center"/>
        <w:spacing w:line="360" w:lineRule="auto"/>
        <w:rPr>
          <w:rFonts w:ascii="宋体" w:hAnsi="宋体"/>
          <w:b/>
          <w:color w:val="000000" w:themeColor="text1"/>
          <w:sz w:val="32"/>
          <w:szCs w:val="28"/>
          <w14:textFill>
            <w14:solidFill>
              <w14:schemeClr w14:val="tx1"/>
            </w14:solidFill>
          </w14:textFill>
        </w:rPr>
      </w:pPr>
      <w:r>
        <w:rPr>
          <w:rFonts w:hint="eastAsia" w:ascii="宋体" w:hAnsi="宋体"/>
          <w:b/>
          <w:color w:val="000000" w:themeColor="text1"/>
          <w:sz w:val="32"/>
          <w:szCs w:val="28"/>
          <w14:textFill>
            <w14:solidFill>
              <w14:schemeClr w14:val="tx1"/>
            </w14:solidFill>
          </w14:textFill>
        </w:rPr>
        <w:t xml:space="preserve">苏州欣禾诚工程咨询服务有限公司</w:t>
      </w:r>
      <w:r/>
    </w:p>
    <w:p>
      <w:pPr>
        <w:jc w:val="center"/>
        <w:spacing w:line="360" w:lineRule="auto"/>
        <w:rPr>
          <w:rFonts w:ascii="宋体" w:hAnsi="宋体" w:cs="宋体"/>
          <w:b/>
          <w:color w:val="000000" w:themeColor="text1"/>
          <w:sz w:val="36"/>
          <w14:textFill>
            <w14:solidFill>
              <w14:schemeClr w14:val="tx1"/>
            </w14:solidFill>
          </w14:textFill>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hint="eastAsia" w:ascii="宋体" w:hAnsi="宋体"/>
          <w:b/>
          <w:color w:val="000000" w:themeColor="text1"/>
          <w:sz w:val="32"/>
          <w:szCs w:val="28"/>
          <w14:textFill>
            <w14:solidFill>
              <w14:schemeClr w14:val="tx1"/>
            </w14:solidFill>
          </w14:textFill>
        </w:rPr>
        <w:t xml:space="preserve">二〇二</w:t>
      </w:r>
      <w:r>
        <w:rPr>
          <w:rFonts w:hint="eastAsia" w:ascii="宋体" w:hAnsi="宋体"/>
          <w:b/>
          <w:color w:val="000000" w:themeColor="text1"/>
          <w:sz w:val="32"/>
          <w:szCs w:val="28"/>
          <w:lang w:eastAsia="zh-CN"/>
          <w14:textFill>
            <w14:solidFill>
              <w14:schemeClr w14:val="tx1"/>
            </w14:solidFill>
          </w14:textFill>
        </w:rPr>
        <w:t xml:space="preserve">五</w:t>
      </w:r>
      <w:r>
        <w:rPr>
          <w:rFonts w:hint="eastAsia" w:ascii="宋体" w:hAnsi="宋体"/>
          <w:b/>
          <w:color w:val="000000" w:themeColor="text1"/>
          <w:sz w:val="32"/>
          <w:szCs w:val="28"/>
          <w14:textFill>
            <w14:solidFill>
              <w14:schemeClr w14:val="tx1"/>
            </w14:solidFill>
          </w14:textFill>
        </w:rPr>
        <w:t xml:space="preserve">年</w:t>
      </w:r>
      <w:r>
        <w:rPr>
          <w:rFonts w:hint="eastAsia" w:ascii="宋体" w:hAnsi="宋体"/>
          <w:b/>
          <w:color w:val="000000" w:themeColor="text1"/>
          <w:sz w:val="32"/>
          <w:szCs w:val="28"/>
          <w:lang w:eastAsia="zh-CN"/>
          <w14:textFill>
            <w14:solidFill>
              <w14:schemeClr w14:val="tx1"/>
            </w14:solidFill>
          </w14:textFill>
        </w:rPr>
        <w:t xml:space="preserve">十一</w:t>
      </w:r>
      <w:r>
        <w:rPr>
          <w:rFonts w:hint="eastAsia" w:ascii="宋体" w:hAnsi="宋体"/>
          <w:b/>
          <w:color w:val="000000" w:themeColor="text1"/>
          <w:sz w:val="32"/>
          <w:szCs w:val="28"/>
          <w14:textFill>
            <w14:solidFill>
              <w14:schemeClr w14:val="tx1"/>
            </w14:solidFill>
          </w14:textFill>
        </w:rPr>
        <w:t xml:space="preserve">月</w:t>
      </w:r>
      <w:r/>
    </w:p>
    <w:p>
      <w:pPr>
        <w:jc w:val="center"/>
        <w:spacing w:line="480" w:lineRule="auto"/>
        <w:rPr>
          <w:rFonts w:ascii="宋体" w:hAnsi="宋体" w:cs="宋体"/>
          <w:color w:val="000000" w:themeColor="text1"/>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前附表</w:t>
      </w:r>
      <w:r/>
    </w:p>
    <w:tbl>
      <w:tblPr>
        <w:tblStyle w:val="956"/>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040"/>
        <w:gridCol w:w="7048"/>
      </w:tblGrid>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 xml:space="preserve">苏州市吴江生态环境局食堂食材配送服务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人民币玖拾万元整（¥900000.00）</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网上响应文件</w:t>
            </w:r>
            <w:r>
              <w:rPr>
                <w:rFonts w:hint="eastAsia" w:ascii="宋体" w:hAnsi="宋体" w:eastAsia="宋体" w:cs="宋体"/>
                <w:bCs/>
                <w:color w:val="000000" w:themeColor="text1"/>
                <w:szCs w:val="21"/>
                <w:u w:val="single"/>
                <w14:textFill>
                  <w14:solidFill>
                    <w14:schemeClr w14:val="tx1"/>
                  </w14:solidFill>
                </w14:textFill>
              </w:rPr>
              <w:t xml:space="preserve"> 壹 </w:t>
            </w:r>
            <w:r>
              <w:rPr>
                <w:rFonts w:hint="eastAsia" w:ascii="宋体" w:hAnsi="宋体" w:eastAsia="宋体" w:cs="宋体"/>
                <w:bCs/>
                <w:color w:val="000000" w:themeColor="text1"/>
                <w:szCs w:val="21"/>
                <w14:textFill>
                  <w14:solidFill>
                    <w14:schemeClr w14:val="tx1"/>
                  </w14:solidFill>
                </w14:textFill>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 90 </w:t>
            </w:r>
            <w:r>
              <w:rPr>
                <w:rFonts w:hint="eastAsia" w:ascii="宋体" w:hAnsi="宋体" w:eastAsia="宋体" w:cs="宋体"/>
                <w:color w:val="000000" w:themeColor="text1"/>
                <w:szCs w:val="21"/>
                <w14:textFill>
                  <w14:solidFill>
                    <w14:schemeClr w14:val="tx1"/>
                  </w14:solidFill>
                </w14:textFill>
              </w:rPr>
              <w:t xml:space="preserve">日历天（从投标截止之日算起）</w:t>
            </w:r>
            <w:r/>
          </w:p>
        </w:tc>
      </w:tr>
      <w:tr>
        <w:trPr>
          <w:jc w:val="center"/>
          <w:trHeight w:val="680"/>
        </w:trPr>
        <w:tc>
          <w:tcPr>
            <w:tcBorders>
              <w:top w:val="single" w:color="auto" w:sz="4" w:space="0"/>
              <w:left w:val="single" w:color="auto" w:sz="4" w:space="0"/>
              <w:right w:val="single" w:color="auto" w:sz="4" w:space="0"/>
            </w:tcBorders>
            <w:tcW w:w="766" w:type="dxa"/>
            <w:vAlign w:val="center"/>
            <w:vMerge w:val="restart"/>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投标开始时间</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pStyle w:val="1316"/>
              <w:jc w:val="center"/>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时间：202</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年</w:t>
            </w:r>
            <w:r>
              <w:rPr>
                <w:rFonts w:hint="eastAsia" w:hAnsi="宋体" w:cs="宋体"/>
                <w:color w:val="000000" w:themeColor="text1"/>
                <w:szCs w:val="21"/>
                <w:lang w:val="en-US" w:eastAsia="zh-CN"/>
                <w14:textFill>
                  <w14:solidFill>
                    <w14:schemeClr w14:val="tx1"/>
                  </w14:solidFill>
                </w14:textFill>
              </w:rPr>
              <w:t xml:space="preserve">11</w:t>
            </w:r>
            <w:r>
              <w:rPr>
                <w:rFonts w:hint="eastAsia" w:ascii="宋体" w:hAnsi="宋体" w:eastAsia="宋体" w:cs="宋体"/>
                <w:color w:val="000000" w:themeColor="text1"/>
                <w:szCs w:val="21"/>
                <w14:textFill>
                  <w14:solidFill>
                    <w14:schemeClr w14:val="tx1"/>
                  </w14:solidFill>
                </w14:textFill>
              </w:rPr>
              <w:t xml:space="preserve">月</w:t>
            </w:r>
            <w:r>
              <w:rPr>
                <w:rFonts w:hint="eastAsia" w:ascii="宋体" w:hAnsi="宋体" w:eastAsia="宋体" w:cs="宋体"/>
                <w:color w:val="000000" w:themeColor="text1"/>
                <w:szCs w:val="21"/>
                <w:lang w:val="en-US" w:eastAsia="zh-CN"/>
                <w14:textFill>
                  <w14:solidFill>
                    <w14:schemeClr w14:val="tx1"/>
                  </w14:solidFill>
                </w14:textFill>
              </w:rPr>
              <w:t xml:space="preserve">18</w:t>
            </w:r>
            <w:r>
              <w:rPr>
                <w:rFonts w:hint="eastAsia" w:ascii="宋体" w:hAnsi="宋体" w:eastAsia="宋体" w:cs="宋体"/>
                <w:color w:val="000000" w:themeColor="text1"/>
                <w:szCs w:val="21"/>
                <w14:textFill>
                  <w14:solidFill>
                    <w14:schemeClr w14:val="tx1"/>
                  </w14:solidFill>
                </w14:textFill>
              </w:rPr>
              <w:t xml:space="preserve">日</w:t>
            </w:r>
            <w:r>
              <w:rPr>
                <w:rFonts w:hint="eastAsia" w:ascii="宋体" w:hAnsi="宋体" w:eastAsia="宋体" w:cs="宋体"/>
                <w:color w:val="000000" w:themeColor="text1"/>
                <w:szCs w:val="21"/>
                <w:lang w:val="en-US" w:eastAsia="zh-CN"/>
                <w14:textFill>
                  <w14:solidFill>
                    <w14:schemeClr w14:val="tx1"/>
                  </w14:solidFill>
                </w14:textFill>
              </w:rPr>
              <w:t xml:space="preserve">13</w:t>
            </w:r>
            <w:r>
              <w:rPr>
                <w:rFonts w:hint="eastAsia" w:ascii="宋体" w:hAnsi="宋体" w:eastAsia="宋体" w:cs="宋体"/>
                <w:color w:val="000000" w:themeColor="text1"/>
                <w:szCs w:val="21"/>
                <w14:textFill>
                  <w14:solidFill>
                    <w14:schemeClr w14:val="tx1"/>
                  </w14:solidFill>
                </w14:textFill>
              </w:rPr>
              <w:t xml:space="preserve">：00（北京时间）</w:t>
            </w:r>
            <w:r/>
          </w:p>
        </w:tc>
      </w:tr>
      <w:tr>
        <w:trPr>
          <w:jc w:val="center"/>
          <w:trHeight w:val="680"/>
        </w:trPr>
        <w:tc>
          <w:tcPr>
            <w:tcBorders>
              <w:left w:val="single" w:color="auto" w:sz="4" w:space="0"/>
              <w:right w:val="single" w:color="auto" w:sz="4" w:space="0"/>
            </w:tcBorders>
            <w:tcW w:w="766" w:type="dxa"/>
            <w:vAlign w:val="center"/>
            <w:vMerge w:val="continue"/>
            <w:textDirection w:val="lrTb"/>
            <w:noWrap w:val="false"/>
          </w:tcPr>
          <w:p>
            <w:pPr>
              <w:pStyle w:val="1025"/>
              <w:ind w:firstLine="420"/>
              <w:jc w:val="center"/>
              <w:spacing w:line="440" w:lineRule="exact"/>
              <w:rPr>
                <w:rFonts w:cs="宋体"/>
                <w:color w:val="000000" w:themeColor="text1"/>
                <w:sz w:val="21"/>
                <w:szCs w:val="21"/>
                <w14:textFill>
                  <w14:solidFill>
                    <w14:schemeClr w14:val="tx1"/>
                  </w14:solidFill>
                </w14:textFill>
              </w:rPr>
            </w:pPr>
            <w:r>
              <w:rPr>
                <w:rFonts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时间：</w:t>
            </w:r>
            <w:r>
              <w:rPr>
                <w:rFonts w:hint="eastAsia" w:ascii="宋体" w:hAnsi="宋体" w:eastAsia="宋体" w:cs="宋体"/>
                <w:color w:val="000000" w:themeColor="text1"/>
                <w:szCs w:val="21"/>
                <w14:textFill>
                  <w14:solidFill>
                    <w14:schemeClr w14:val="tx1"/>
                  </w14:solidFill>
                </w14:textFill>
              </w:rPr>
              <w:t xml:space="preserve">202</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en-US" w:eastAsia="zh-CN"/>
                <w14:textFill>
                  <w14:solidFill>
                    <w14:schemeClr w14:val="tx1"/>
                  </w14:solidFill>
                </w14:textFill>
              </w:rPr>
              <w:t xml:space="preserve">11</w:t>
            </w:r>
            <w:r>
              <w:rPr>
                <w:rFonts w:hint="eastAsia" w:ascii="宋体" w:hAnsi="宋体" w:eastAsia="宋体" w:cs="宋体"/>
                <w:color w:val="000000" w:themeColor="text1"/>
                <w:szCs w:val="21"/>
                <w14:textFill>
                  <w14:solidFill>
                    <w14:schemeClr w14:val="tx1"/>
                  </w14:solidFill>
                </w14:textFill>
              </w:rPr>
              <w:t xml:space="preserve">月18</w:t>
            </w:r>
            <w:r>
              <w:rPr>
                <w:rFonts w:hint="eastAsia" w:ascii="宋体" w:hAnsi="宋体" w:eastAsia="宋体" w:cs="宋体"/>
                <w:color w:val="000000" w:themeColor="text1"/>
                <w:szCs w:val="21"/>
                <w14:textFill>
                  <w14:solidFill>
                    <w14:schemeClr w14:val="tx1"/>
                  </w14:solidFill>
                </w14:textFill>
              </w:rPr>
              <w:t xml:space="preserve">日</w:t>
            </w:r>
            <w:r>
              <w:rPr>
                <w:rFonts w:hint="eastAsia" w:ascii="宋体" w:hAnsi="宋体" w:eastAsia="宋体" w:cs="宋体"/>
                <w:color w:val="000000" w:themeColor="text1"/>
                <w:szCs w:val="21"/>
                <w:lang w:val="en-US" w:eastAsia="zh-CN"/>
                <w14:textFill>
                  <w14:solidFill>
                    <w14:schemeClr w14:val="tx1"/>
                  </w14:solidFill>
                </w14:textFill>
              </w:rPr>
              <w:t xml:space="preserve">13</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0（北京时间）</w:t>
            </w:r>
            <w:r/>
          </w:p>
        </w:tc>
      </w:tr>
      <w:tr>
        <w:trPr>
          <w:jc w:val="center"/>
          <w:trHeight w:val="1072"/>
        </w:trPr>
        <w:tc>
          <w:tcPr>
            <w:tcBorders>
              <w:left w:val="single" w:color="auto" w:sz="4" w:space="0"/>
              <w:bottom w:val="single" w:color="auto" w:sz="4" w:space="0"/>
              <w:right w:val="single" w:color="auto" w:sz="4" w:space="0"/>
            </w:tcBorders>
            <w:tcW w:w="766" w:type="dxa"/>
            <w:vAlign w:val="center"/>
            <w:vMerge w:val="continue"/>
            <w:textDirection w:val="lrTb"/>
            <w:noWrap w:val="false"/>
          </w:tcPr>
          <w:p>
            <w:pPr>
              <w:pStyle w:val="1025"/>
              <w:jc w:val="center"/>
              <w:spacing w:line="440" w:lineRule="exact"/>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投标地点</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left"/>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开标时间和地点</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时间：202</w:t>
            </w:r>
            <w:r>
              <w:rPr>
                <w:rFonts w:hint="eastAsia" w:ascii="宋体" w:hAnsi="宋体" w:eastAsia="宋体" w:cs="宋体"/>
                <w:color w:val="000000" w:themeColor="text1"/>
                <w:szCs w:val="21"/>
                <w:lang w:val="en-US" w:eastAsia="zh-CN"/>
                <w14:textFill>
                  <w14:solidFill>
                    <w14:schemeClr w14:val="tx1"/>
                  </w14:solidFill>
                </w14:textFill>
              </w:rPr>
              <w:t xml:space="preserve">5</w:t>
            </w:r>
            <w:r>
              <w:rPr>
                <w:rFonts w:hint="eastAsia" w:ascii="宋体" w:hAnsi="宋体" w:eastAsia="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en-US" w:eastAsia="zh-CN"/>
                <w14:textFill>
                  <w14:solidFill>
                    <w14:schemeClr w14:val="tx1"/>
                  </w14:solidFill>
                </w14:textFill>
              </w:rPr>
              <w:t xml:space="preserve">11</w:t>
            </w:r>
            <w:r>
              <w:rPr>
                <w:rFonts w:hint="eastAsia" w:ascii="宋体" w:hAnsi="宋体" w:eastAsia="宋体" w:cs="宋体"/>
                <w:color w:val="000000" w:themeColor="text1"/>
                <w:szCs w:val="21"/>
                <w14:textFill>
                  <w14:solidFill>
                    <w14:schemeClr w14:val="tx1"/>
                  </w14:solidFill>
                </w14:textFill>
              </w:rPr>
              <w:t xml:space="preserve">月18</w:t>
            </w:r>
            <w:r>
              <w:rPr>
                <w:rFonts w:hint="eastAsia" w:ascii="宋体" w:hAnsi="宋体" w:eastAsia="宋体" w:cs="宋体"/>
                <w:color w:val="000000" w:themeColor="text1"/>
                <w:szCs w:val="21"/>
                <w14:textFill>
                  <w14:solidFill>
                    <w14:schemeClr w14:val="tx1"/>
                  </w14:solidFill>
                </w14:textFill>
              </w:rPr>
              <w:t xml:space="preserve">日</w:t>
            </w:r>
            <w:r>
              <w:rPr>
                <w:rFonts w:hint="eastAsia" w:ascii="宋体" w:hAnsi="宋体" w:eastAsia="宋体" w:cs="宋体"/>
                <w:color w:val="000000" w:themeColor="text1"/>
                <w:szCs w:val="21"/>
                <w:lang w:val="en-US" w:eastAsia="zh-CN"/>
                <w14:textFill>
                  <w14:solidFill>
                    <w14:schemeClr w14:val="tx1"/>
                  </w14:solidFill>
                </w14:textFill>
              </w:rPr>
              <w:t xml:space="preserve">13</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0（北京时间）</w:t>
            </w:r>
            <w:r/>
          </w:p>
          <w:p>
            <w:pPr>
              <w:jc w:val="cente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地点：“</w:t>
            </w:r>
            <w:r>
              <w:rPr>
                <w:rFonts w:hint="eastAsia" w:ascii="宋体" w:hAnsi="宋体" w:eastAsia="宋体" w:cs="宋体"/>
                <w:color w:val="000000" w:themeColor="text1"/>
                <w:szCs w:val="21"/>
                <w:lang w:val="en-US" w:eastAsia="zh-CN"/>
                <w14:textFill>
                  <w14:solidFill>
                    <w14:schemeClr w14:val="tx1"/>
                  </w14:solidFill>
                </w14:textFill>
              </w:rPr>
              <w:t xml:space="preserve">苏采云政府采购一体化平台</w:t>
            </w:r>
            <w:r>
              <w:rPr>
                <w:rFonts w:hint="eastAsia" w:ascii="宋体" w:hAnsi="宋体" w:eastAsia="宋体" w:cs="宋体"/>
                <w:color w:val="000000" w:themeColor="text1"/>
                <w:szCs w:val="21"/>
                <w14:textFill>
                  <w14:solidFill>
                    <w14:schemeClr w14:val="tx1"/>
                  </w14:solidFill>
                </w14:textFill>
              </w:rPr>
              <w:t xml:space="preserve">”系统（网址：</w:t>
            </w:r>
            <w:r>
              <w:rPr>
                <w:rFonts w:hint="eastAsia" w:ascii="宋体" w:hAnsi="宋体" w:eastAsia="宋体" w:cs="宋体"/>
                <w:color w:val="000000" w:themeColor="text1"/>
                <w:szCs w:val="21"/>
                <w14:textFill>
                  <w14:solidFill>
                    <w14:schemeClr w14:val="tx1"/>
                  </w14:solidFill>
                </w14:textFill>
              </w:rPr>
              <w:fldChar w:fldCharType="begin"/>
            </w:r>
            <w:r>
              <w:rPr>
                <w:rFonts w:hint="eastAsia" w:ascii="宋体" w:hAnsi="宋体" w:eastAsia="宋体" w:cs="宋体"/>
                <w:color w:val="000000" w:themeColor="text1"/>
                <w:szCs w:val="21"/>
                <w14:textFill>
                  <w14:solidFill>
                    <w14:schemeClr w14:val="tx1"/>
                  </w14:solidFill>
                </w14:textFill>
              </w:rPr>
              <w:instrText xml:space="preserve"> HYPERLINK "http://jszfcg.jsczt.cn/）" </w:instrText>
            </w:r>
            <w:r>
              <w:rPr>
                <w:rFonts w:hint="eastAsia" w:ascii="宋体" w:hAnsi="宋体" w:eastAsia="宋体" w:cs="宋体"/>
                <w:color w:val="000000" w:themeColor="text1"/>
                <w:szCs w:val="21"/>
                <w14:textFill>
                  <w14:solidFill>
                    <w14:schemeClr w14:val="tx1"/>
                  </w14:solidFill>
                </w14:textFill>
              </w:rPr>
              <w:fldChar w:fldCharType="separate"/>
            </w:r>
            <w:r>
              <w:rPr>
                <w:rFonts w:hint="eastAsia" w:ascii="宋体" w:hAnsi="宋体" w:eastAsia="宋体" w:cs="宋体"/>
                <w:color w:val="000000" w:themeColor="text1"/>
                <w:szCs w:val="21"/>
                <w14:textFill>
                  <w14:solidFill>
                    <w14:schemeClr w14:val="tx1"/>
                  </w14:solidFill>
                </w14:textFill>
              </w:rPr>
              <w:t xml:space="preserve">http://jszfcg.jsczt.cn/）</w:t>
            </w:r>
            <w:r>
              <w:rPr>
                <w:rFonts w:hint="eastAsia" w:ascii="宋体" w:hAnsi="宋体" w:eastAsia="宋体" w:cs="宋体"/>
                <w:color w:val="000000" w:themeColor="text1"/>
                <w:szCs w:val="21"/>
                <w14:textFill>
                  <w14:solidFill>
                    <w14:schemeClr w14:val="tx1"/>
                  </w14:solidFill>
                </w14:textFill>
              </w:rPr>
              <w:fldChar w:fldCharType="end"/>
            </w:r>
            <w:r/>
          </w:p>
          <w:p>
            <w:pPr>
              <w:jc w:val="left"/>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680"/>
        </w:trPr>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spacing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履约保函</w:t>
            </w:r>
            <w:r/>
          </w:p>
        </w:tc>
        <w:tc>
          <w:tcPr>
            <w:tcBorders>
              <w:top w:val="single" w:color="auto" w:sz="4" w:space="0"/>
              <w:left w:val="single" w:color="auto" w:sz="4" w:space="0"/>
              <w:bottom w:val="single" w:color="auto" w:sz="4" w:space="0"/>
              <w:right w:val="single" w:color="auto" w:sz="4" w:space="0"/>
            </w:tcBorders>
            <w:tcW w:w="7048" w:type="dxa"/>
            <w:vAlign w:val="center"/>
            <w:textDirection w:val="lrTb"/>
            <w:noWrap w:val="false"/>
          </w:tcPr>
          <w:p>
            <w:pPr>
              <w:jc w:val="center"/>
              <w:spacing w:line="440" w:lineRule="exac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按合同主要条款约定</w:t>
            </w:r>
            <w:r>
              <w:rPr>
                <w:rFonts w:eastAsia="宋体" w:cs="宋体"/>
                <w:color w:val="000000" w:themeColor="text1"/>
                <w:sz w:val="21"/>
                <w:szCs w:val="21"/>
                <w:highlight w:val="none"/>
                <w:lang w:val="en-US" w:eastAsia="zh-CN"/>
                <w14:textFill>
                  <w14:solidFill>
                    <w14:schemeClr w14:val="tx1"/>
                  </w14:solidFill>
                </w14:textFill>
              </w:rPr>
              <w:t xml:space="preserve">，未</w:t>
            </w:r>
            <w:r>
              <w:rPr>
                <w:rFonts w:hint="eastAsia" w:cs="宋体"/>
                <w:color w:val="000000" w:themeColor="text1"/>
                <w:sz w:val="21"/>
                <w:szCs w:val="21"/>
                <w:highlight w:val="none"/>
                <w:lang w:val="en-US" w:eastAsia="zh-CN"/>
                <w14:textFill>
                  <w14:solidFill>
                    <w14:schemeClr w14:val="tx1"/>
                  </w14:solidFill>
                </w14:textFill>
              </w:rPr>
              <w:t xml:space="preserve">作</w:t>
            </w:r>
            <w:r>
              <w:rPr>
                <w:rFonts w:eastAsia="宋体" w:cs="宋体"/>
                <w:color w:val="000000" w:themeColor="text1"/>
                <w:sz w:val="21"/>
                <w:szCs w:val="21"/>
                <w:highlight w:val="none"/>
                <w:lang w:val="en-US" w:eastAsia="zh-CN"/>
                <w14:textFill>
                  <w14:solidFill>
                    <w14:schemeClr w14:val="tx1"/>
                  </w14:solidFill>
                </w14:textFill>
              </w:rPr>
              <w:t xml:space="preserve">说明的则为无。</w:t>
            </w:r>
            <w:r/>
          </w:p>
        </w:tc>
      </w:tr>
    </w:tbl>
    <w:p>
      <w:pPr>
        <w:jc w:val="center"/>
        <w:rPr>
          <w:rFonts w:ascii="宋体" w:hAnsi="宋体" w:cs="宋体"/>
          <w:b/>
          <w:bCs/>
          <w:color w:val="000000" w:themeColor="text1"/>
          <w:sz w:val="52"/>
          <w:szCs w:val="72"/>
          <w14:textFill>
            <w14:solidFill>
              <w14:schemeClr w14:val="tx1"/>
            </w14:solidFill>
          </w14:textFill>
        </w:rPr>
      </w:pPr>
      <w:r>
        <w:rPr>
          <w:rFonts w:ascii="宋体" w:hAnsi="宋体" w:cs="宋体"/>
          <w:b/>
          <w:bCs/>
          <w:color w:val="000000" w:themeColor="text1"/>
          <w:sz w:val="52"/>
          <w:szCs w:val="72"/>
          <w14:textFill>
            <w14:solidFill>
              <w14:schemeClr w14:val="tx1"/>
            </w14:solidFill>
          </w14:textFill>
        </w:rPr>
      </w:r>
      <w:r/>
    </w:p>
    <w:p>
      <w:pPr>
        <w:spacing w:line="360" w:lineRule="auto"/>
        <w:tabs>
          <w:tab w:val="left" w:pos="315" w:leader="none"/>
          <w:tab w:val="center" w:pos="4153" w:leader="none"/>
        </w:tabs>
        <w:rPr>
          <w:rFonts w:ascii="宋体" w:hAnsi="宋体" w:cs="宋体"/>
          <w:b/>
          <w:color w:val="000000" w:themeColor="text1"/>
          <w:sz w:val="48"/>
          <w14:textFill>
            <w14:solidFill>
              <w14:schemeClr w14:val="tx1"/>
            </w14:solidFill>
          </w14:textFill>
        </w:rPr>
      </w:pPr>
      <w:r>
        <w:rPr>
          <w:rFonts w:ascii="宋体" w:hAnsi="宋体" w:cs="宋体"/>
          <w:b/>
          <w:color w:val="000000" w:themeColor="text1"/>
          <w:sz w:val="48"/>
          <w14:textFill>
            <w14:solidFill>
              <w14:schemeClr w14:val="tx1"/>
            </w14:solidFill>
          </w14:textFill>
        </w:rPr>
      </w:r>
      <w:r/>
    </w:p>
    <w:p>
      <w:pPr>
        <w:jc w:val="center"/>
        <w:spacing w:line="360" w:lineRule="auto"/>
        <w:tabs>
          <w:tab w:val="left" w:pos="315" w:leader="none"/>
          <w:tab w:val="center" w:pos="4153" w:leader="none"/>
        </w:tabs>
        <w:rPr>
          <w:rFonts w:ascii="宋体" w:hAnsi="宋体" w:cs="宋体"/>
          <w:b/>
          <w:color w:val="000000" w:themeColor="text1"/>
          <w:sz w:val="48"/>
          <w14:textFill>
            <w14:solidFill>
              <w14:schemeClr w14:val="tx1"/>
            </w14:solidFill>
          </w14:textFill>
        </w:rPr>
      </w:pPr>
      <w:r>
        <w:rPr>
          <w:rFonts w:hint="eastAsia" w:ascii="宋体" w:hAnsi="宋体" w:cs="宋体"/>
          <w:b/>
          <w:color w:val="000000" w:themeColor="text1"/>
          <w:sz w:val="48"/>
          <w14:textFill>
            <w14:solidFill>
              <w14:schemeClr w14:val="tx1"/>
            </w14:solidFill>
          </w14:textFill>
        </w:rPr>
        <w:t xml:space="preserve">目   录</w:t>
      </w:r>
      <w:r/>
    </w:p>
    <w:p>
      <w:pPr>
        <w:pStyle w:val="993"/>
        <w:tabs>
          <w:tab w:val="right" w:pos="9638" w:leader="dot"/>
        </w:tabs>
        <w:rPr>
          <w:rFonts w:ascii="宋体" w:hAnsi="宋体" w:cs="宋体"/>
          <w:b w:val="0"/>
          <w:bCs/>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begin"/>
      </w:r>
      <w:r>
        <w:rPr>
          <w:rFonts w:hint="eastAsia" w:ascii="宋体" w:hAnsi="宋体" w:cs="宋体"/>
          <w:b w:val="0"/>
          <w:bCs/>
          <w:color w:val="000000" w:themeColor="text1"/>
          <w14:textFill>
            <w14:solidFill>
              <w14:schemeClr w14:val="tx1"/>
            </w14:solidFill>
          </w14:textFill>
        </w:rPr>
        <w:instrText xml:space="preserve">TOC \o "1-1" \h \u </w:instrText>
      </w:r>
      <w:r>
        <w:rPr>
          <w:rFonts w:hint="eastAsia" w:ascii="宋体" w:hAnsi="宋体" w:cs="宋体"/>
          <w:b w:val="0"/>
          <w:bCs/>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"_Toc26893"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一、 竞争性磋商公告</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3</w:t>
      </w:r>
      <w:r>
        <w:rPr>
          <w:rFonts w:hint="eastAsia" w:ascii="宋体" w:hAnsi="宋体" w:cs="宋体"/>
          <w:b w:val="0"/>
          <w:bCs/>
          <w:color w:val="000000" w:themeColor="text1"/>
          <w14:textFill>
            <w14:solidFill>
              <w14:schemeClr w14:val="tx1"/>
            </w14:solidFill>
          </w14:textFill>
        </w:rPr>
        <w:fldChar w:fldCharType="end"/>
      </w:r>
      <w:r/>
    </w:p>
    <w:p>
      <w:pPr>
        <w:pStyle w:val="993"/>
        <w:tabs>
          <w:tab w:val="right" w:pos="9638" w:leader="dot"/>
        </w:tabs>
        <w:rPr>
          <w:rFonts w:ascii="宋体" w:hAnsi="宋体" w:cs="宋体"/>
          <w:b w:val="0"/>
          <w:bCs/>
          <w:color w:val="000000" w:themeColor="text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"_Toc7179"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二、 磋商供应商须知</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lang w:val="en-US" w:eastAsia="zh-CN"/>
          <w14:textFill>
            <w14:solidFill>
              <w14:schemeClr w14:val="tx1"/>
            </w14:solidFill>
          </w14:textFill>
        </w:rPr>
        <w:t xml:space="preserve">7</w:t>
      </w:r>
      <w:r>
        <w:rPr>
          <w:rFonts w:hint="eastAsia" w:ascii="宋体" w:hAnsi="宋体" w:cs="宋体"/>
          <w:b w:val="0"/>
          <w:bCs/>
          <w:color w:val="000000" w:themeColor="text1"/>
          <w14:textFill>
            <w14:solidFill>
              <w14:schemeClr w14:val="tx1"/>
            </w14:solidFill>
          </w14:textFill>
        </w:rPr>
        <w:fldChar w:fldCharType="end"/>
      </w:r>
      <w:r/>
    </w:p>
    <w:p>
      <w:pPr>
        <w:pStyle w:val="993"/>
        <w:tabs>
          <w:tab w:val="right" w:pos="9638" w:leader="dot"/>
        </w:tabs>
        <w:rPr>
          <w:rFonts w:hint="eastAsia" w:ascii="宋体" w:hAnsi="宋体" w:eastAsia="宋体" w:cs="宋体"/>
          <w:b w:val="0"/>
          <w:bCs/>
          <w:color w:val="000000" w:themeColor="text1"/>
          <w:lang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"_Toc25391"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三、 采购需求</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1</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lang w:val="en-US" w:eastAsia="zh-CN"/>
          <w14:textFill>
            <w14:solidFill>
              <w14:schemeClr w14:val="tx1"/>
            </w14:solidFill>
          </w14:textFill>
        </w:rPr>
        <w:t xml:space="preserve">9</w:t>
      </w:r>
      <w:r/>
    </w:p>
    <w:p>
      <w:pPr>
        <w:pStyle w:val="993"/>
        <w:tabs>
          <w:tab w:val="right" w:pos="9638" w:leader="dot"/>
        </w:tabs>
        <w:rPr>
          <w:rFonts w:hint="eastAsia" w:ascii="宋体" w:hAnsi="宋体" w:eastAsia="宋体" w:cs="宋体"/>
          <w:b w:val="0"/>
          <w:bCs/>
          <w:color w:val="000000" w:themeColor="text1"/>
          <w:lang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"_Toc24604"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四、 成交原则及评分标准</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t xml:space="preserve">2</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lang w:val="en-US" w:eastAsia="zh-CN"/>
          <w14:textFill>
            <w14:solidFill>
              <w14:schemeClr w14:val="tx1"/>
            </w14:solidFill>
          </w14:textFill>
        </w:rPr>
        <w:t xml:space="preserve">4</w:t>
      </w:r>
      <w:r/>
    </w:p>
    <w:p>
      <w:pPr>
        <w:pStyle w:val="993"/>
        <w:tabs>
          <w:tab w:val="right" w:pos="9638" w:leader="dot"/>
        </w:tabs>
        <w:rPr>
          <w:rFonts w:hint="eastAsia" w:ascii="宋体" w:hAnsi="宋体" w:eastAsia="宋体" w:cs="宋体"/>
          <w:b w:val="0"/>
          <w:bCs/>
          <w:color w:val="000000" w:themeColor="text1"/>
          <w:lang w:val="en-US"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"_Toc23096"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五、 合同主要条款</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lang w:val="en-US" w:eastAsia="zh-CN"/>
          <w14:textFill>
            <w14:solidFill>
              <w14:schemeClr w14:val="tx1"/>
            </w14:solidFill>
          </w14:textFill>
        </w:rPr>
        <w:t xml:space="preserve">2</w:t>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lang w:val="en-US" w:eastAsia="zh-CN"/>
          <w14:textFill>
            <w14:solidFill>
              <w14:schemeClr w14:val="tx1"/>
            </w14:solidFill>
          </w14:textFill>
        </w:rPr>
        <w:t xml:space="preserve">9</w:t>
      </w:r>
      <w:r/>
    </w:p>
    <w:p>
      <w:pPr>
        <w:pStyle w:val="993"/>
        <w:tabs>
          <w:tab w:val="right" w:pos="9638" w:leader="dot"/>
        </w:tabs>
        <w:rPr>
          <w:rFonts w:hint="eastAsia" w:ascii="宋体" w:hAnsi="宋体" w:eastAsia="宋体" w:cs="宋体"/>
          <w:b w:val="0"/>
          <w:bCs/>
          <w:color w:val="000000" w:themeColor="text1"/>
          <w:lang w:eastAsia="zh-CN"/>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"_Toc8552" </w:instrText>
      </w:r>
      <w:r>
        <w:rPr>
          <w:color w:val="000000" w:themeColor="text1"/>
          <w14:textFill>
            <w14:solidFill>
              <w14:schemeClr w14:val="tx1"/>
            </w14:solidFill>
          </w14:textFill>
        </w:rPr>
        <w:fldChar w:fldCharType="separate"/>
      </w:r>
      <w:r>
        <w:rPr>
          <w:rFonts w:hint="eastAsia" w:ascii="宋体" w:hAnsi="宋体" w:cs="宋体"/>
          <w:b w:val="0"/>
          <w:bCs/>
          <w:color w:val="000000" w:themeColor="text1"/>
          <w:szCs w:val="32"/>
          <w14:textFill>
            <w14:solidFill>
              <w14:schemeClr w14:val="tx1"/>
            </w14:solidFill>
          </w14:textFill>
        </w:rPr>
        <w:t xml:space="preserve">六、 附件格式</w:t>
      </w:r>
      <w:r>
        <w:rPr>
          <w:rFonts w:hint="eastAsia" w:ascii="宋体" w:hAnsi="宋体" w:cs="宋体"/>
          <w:b w:val="0"/>
          <w:bCs/>
          <w:color w:val="000000" w:themeColor="text1"/>
          <w14:textFill>
            <w14:solidFill>
              <w14:schemeClr w14:val="tx1"/>
            </w14:solidFill>
          </w14:textFill>
        </w:rPr>
        <w:tab/>
      </w:r>
      <w:r>
        <w:rPr>
          <w:rFonts w:hint="eastAsia" w:ascii="宋体" w:hAnsi="宋体" w:cs="宋体"/>
          <w:b w:val="0"/>
          <w:bCs/>
          <w:color w:val="000000" w:themeColor="text1"/>
          <w14:textFill>
            <w14:solidFill>
              <w14:schemeClr w14:val="tx1"/>
            </w14:solidFill>
          </w14:textFill>
        </w:rPr>
        <w:fldChar w:fldCharType="end"/>
      </w:r>
      <w:r>
        <w:rPr>
          <w:rFonts w:hint="eastAsia" w:ascii="宋体" w:hAnsi="宋体" w:cs="宋体"/>
          <w:b w:val="0"/>
          <w:bCs/>
          <w:color w:val="000000" w:themeColor="text1"/>
          <w:lang w:val="en-US" w:eastAsia="zh-CN"/>
          <w14:textFill>
            <w14:solidFill>
              <w14:schemeClr w14:val="tx1"/>
            </w14:solidFill>
          </w14:textFill>
        </w:rPr>
        <w:t xml:space="preserve">4</w:t>
      </w:r>
      <w:r>
        <w:rPr>
          <w:rFonts w:hint="eastAsia" w:ascii="宋体" w:hAnsi="宋体" w:cs="宋体"/>
          <w:b w:val="0"/>
          <w:bCs/>
          <w:color w:val="000000" w:themeColor="text1"/>
          <w14:textFill>
            <w14:solidFill>
              <w14:schemeClr w14:val="tx1"/>
            </w14:solidFill>
          </w14:textFill>
        </w:rPr>
        <w:t xml:space="preserve">3</w:t>
      </w:r>
      <w:r/>
    </w:p>
    <w:p>
      <w:pPr>
        <w:pStyle w:val="957"/>
        <w:ind w:firstLine="630"/>
        <w:rPr>
          <w:rFonts w:ascii="宋体" w:hAnsi="宋体" w:cs="宋体"/>
          <w:color w:val="000000" w:themeColor="text1"/>
          <w14:textFill>
            <w14:solidFill>
              <w14:schemeClr w14:val="tx1"/>
            </w14:solidFill>
          </w14:textFill>
        </w:rPr>
      </w:pPr>
      <w:r>
        <w:rPr>
          <w:rFonts w:hint="eastAsia" w:ascii="宋体" w:hAnsi="宋体" w:cs="宋体"/>
          <w:b w:val="0"/>
          <w:bCs/>
          <w:color w:val="000000" w:themeColor="text1"/>
          <w14:textFill>
            <w14:solidFill>
              <w14:schemeClr w14:val="tx1"/>
            </w14:solidFill>
          </w14:textFill>
        </w:rPr>
        <w:fldChar w:fldCharType="end"/>
      </w:r>
      <w:r/>
    </w:p>
    <w:p>
      <w:pP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8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pStyle w:val="125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0" w:name="_Toc8579"/>
      <w:r/>
      <w:bookmarkStart w:id="1" w:name="_Toc32237"/>
      <w:r/>
      <w:bookmarkStart w:id="2" w:name="_Toc14686"/>
      <w:r/>
      <w:bookmarkStart w:id="3" w:name="_Toc26893"/>
      <w:r/>
      <w:bookmarkStart w:id="4" w:name="_Toc29130"/>
      <w:r/>
      <w:bookmarkStart w:id="5" w:name="_Toc17807"/>
      <w:r>
        <w:rPr>
          <w:rFonts w:hint="eastAsia" w:cs="宋体"/>
          <w:b/>
          <w:bCs/>
          <w:color w:val="000000" w:themeColor="text1"/>
          <w:sz w:val="32"/>
          <w:szCs w:val="32"/>
          <w14:textFill>
            <w14:solidFill>
              <w14:schemeClr w14:val="tx1"/>
            </w14:solidFill>
          </w14:textFill>
        </w:rPr>
        <w:t xml:space="preserve">竞争性磋商公告</w:t>
      </w:r>
      <w:bookmarkEnd w:id="0"/>
      <w:r/>
      <w:bookmarkEnd w:id="1"/>
      <w:r/>
      <w:bookmarkEnd w:id="2"/>
      <w:r/>
      <w:bookmarkEnd w:id="3"/>
      <w:r/>
      <w:bookmarkEnd w:id="4"/>
      <w:r/>
      <w:bookmarkEnd w:id="5"/>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14:textFill>
            <w14:solidFill>
              <w14:schemeClr w14:val="tx1"/>
            </w14:solidFill>
          </w14:textFill>
        </w:rPr>
        <w:t xml:space="preserve">项目概况</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000000" w:themeColor="text1"/>
          <w:szCs w:val="21"/>
          <w:u w:val="single"/>
          <w:lang w:eastAsia="zh-CN"/>
          <w14:textFill>
            <w14:solidFill>
              <w14:schemeClr w14:val="tx1"/>
            </w14:solidFill>
          </w14:textFill>
        </w:rPr>
        <w:t xml:space="preserve">苏州市吴江生态环境局食堂食材配送服务</w:t>
      </w:r>
      <w:r>
        <w:rPr>
          <w:rFonts w:hint="eastAsia" w:ascii="宋体" w:hAnsi="宋体" w:eastAsia="宋体" w:cs="宋体"/>
          <w:color w:val="000000" w:themeColor="text1"/>
          <w:szCs w:val="21"/>
          <w14:textFill>
            <w14:solidFill>
              <w14:schemeClr w14:val="tx1"/>
            </w14:solidFill>
          </w14:textFill>
        </w:rPr>
        <w:t xml:space="preserve">采购项目的潜在供应商应在</w:t>
      </w:r>
      <w:r>
        <w:rPr>
          <w:rFonts w:hint="eastAsia" w:ascii="宋体" w:hAnsi="宋体" w:eastAsia="宋体" w:cs="宋体"/>
          <w:color w:val="000000" w:themeColor="text1"/>
          <w:szCs w:val="21"/>
          <w:u w:val="single"/>
          <w:lang w:val="en-US" w:eastAsia="zh-CN"/>
          <w14:textFill>
            <w14:solidFill>
              <w14:schemeClr w14:val="tx1"/>
            </w14:solidFill>
          </w14:textFill>
        </w:rPr>
        <w:t xml:space="preserve">苏采云政府采购一体化平台</w:t>
      </w:r>
      <w:r>
        <w:rPr>
          <w:rFonts w:hint="eastAsia" w:ascii="宋体" w:hAnsi="宋体" w:eastAsia="宋体" w:cs="宋体"/>
          <w:color w:val="000000" w:themeColor="text1"/>
          <w:szCs w:val="21"/>
          <w14:textFill>
            <w14:solidFill>
              <w14:schemeClr w14:val="tx1"/>
            </w14:solidFill>
          </w14:textFill>
        </w:rPr>
        <w:t xml:space="preserve">获取采购文件，并于</w:t>
      </w:r>
      <w:r>
        <w:rPr>
          <w:rFonts w:hint="eastAsia" w:ascii="宋体" w:hAnsi="宋体" w:eastAsia="宋体" w:cs="宋体"/>
          <w:color w:val="000000" w:themeColor="text1"/>
          <w:szCs w:val="21"/>
          <w:u w:val="single"/>
          <w14:textFill>
            <w14:solidFill>
              <w14:schemeClr w14:val="tx1"/>
            </w14:solidFill>
          </w14:textFill>
        </w:rPr>
        <w:t xml:space="preserve">202</w:t>
      </w:r>
      <w:r>
        <w:rPr>
          <w:rFonts w:hint="eastAsia" w:ascii="宋体" w:hAnsi="宋体" w:eastAsia="宋体" w:cs="宋体"/>
          <w:color w:val="000000" w:themeColor="text1"/>
          <w:szCs w:val="21"/>
          <w:u w:val="single"/>
          <w:lang w:val="en-US" w:eastAsia="zh-CN"/>
          <w14:textFill>
            <w14:solidFill>
              <w14:schemeClr w14:val="tx1"/>
            </w14:solidFill>
          </w14:textFill>
        </w:rPr>
        <w:t xml:space="preserve">5</w:t>
      </w:r>
      <w:r>
        <w:rPr>
          <w:rFonts w:hint="eastAsia" w:ascii="宋体" w:hAnsi="宋体" w:eastAsia="宋体" w:cs="宋体"/>
          <w:color w:val="000000" w:themeColor="text1"/>
          <w:szCs w:val="21"/>
          <w:u w:val="single"/>
          <w14:textFill>
            <w14:solidFill>
              <w14:schemeClr w14:val="tx1"/>
            </w14:solidFill>
          </w14:textFill>
        </w:rPr>
        <w:t xml:space="preserve">年</w:t>
      </w:r>
      <w:r>
        <w:rPr>
          <w:rFonts w:hint="eastAsia" w:ascii="宋体" w:hAnsi="宋体" w:cs="宋体"/>
          <w:color w:val="000000" w:themeColor="text1"/>
          <w:szCs w:val="21"/>
          <w:u w:val="single"/>
          <w:lang w:val="en-US" w:eastAsia="zh-CN"/>
          <w14:textFill>
            <w14:solidFill>
              <w14:schemeClr w14:val="tx1"/>
            </w14:solidFill>
          </w14:textFill>
        </w:rPr>
        <w:t xml:space="preserve">11</w:t>
      </w:r>
      <w:r>
        <w:rPr>
          <w:rFonts w:hint="eastAsia" w:ascii="宋体" w:hAnsi="宋体" w:eastAsia="宋体" w:cs="宋体"/>
          <w:color w:val="000000" w:themeColor="text1"/>
          <w:szCs w:val="21"/>
          <w:u w:val="single"/>
          <w:lang w:val="en-US" w:eastAsia="zh-CN"/>
          <w14:textFill>
            <w14:solidFill>
              <w14:schemeClr w14:val="tx1"/>
            </w14:solidFill>
          </w14:textFill>
        </w:rPr>
        <w:t xml:space="preserve">月18日13</w:t>
      </w:r>
      <w:r>
        <w:rPr>
          <w:rFonts w:hint="eastAsia" w:ascii="宋体" w:hAnsi="宋体" w:eastAsia="宋体" w:cs="宋体"/>
          <w:color w:val="000000" w:themeColor="text1"/>
          <w:szCs w:val="21"/>
          <w:u w:val="single"/>
          <w14:textFill>
            <w14:solidFill>
              <w14:schemeClr w14:val="tx1"/>
            </w14:solidFill>
          </w14:textFill>
        </w:rPr>
        <w:t xml:space="preserve">点30分（北京时间）</w:t>
      </w:r>
      <w:r>
        <w:rPr>
          <w:rFonts w:hint="eastAsia" w:ascii="宋体" w:hAnsi="宋体" w:eastAsia="宋体" w:cs="宋体"/>
          <w:color w:val="000000" w:themeColor="text1"/>
          <w:szCs w:val="21"/>
          <w14:textFill>
            <w14:solidFill>
              <w14:schemeClr w14:val="tx1"/>
            </w14:solidFill>
          </w14:textFill>
        </w:rPr>
        <w:t xml:space="preserve">前提交响应文件。</w:t>
      </w:r>
      <w:r/>
    </w:p>
    <w:p>
      <w:pPr>
        <w:pStyle w:val="947"/>
        <w:ind w:firstLine="422"/>
        <w:pageBreakBefore w:val="0"/>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bookmarkStart w:id="6" w:name="_Toc35393798"/>
      <w:r/>
      <w:bookmarkStart w:id="7" w:name="_Toc28359012"/>
      <w:r/>
      <w:bookmarkStart w:id="8" w:name="_Toc35393629"/>
      <w:r/>
      <w:bookmarkStart w:id="9" w:name="_Toc28359089"/>
      <w:r>
        <w:rPr>
          <w:rFonts w:hint="eastAsia" w:ascii="宋体" w:hAnsi="宋体" w:eastAsia="宋体" w:cs="宋体"/>
          <w:bCs/>
          <w:color w:val="000000" w:themeColor="text1"/>
          <w:sz w:val="21"/>
          <w:szCs w:val="21"/>
          <w14:textFill>
            <w14:solidFill>
              <w14:schemeClr w14:val="tx1"/>
            </w14:solidFill>
          </w14:textFill>
        </w:rPr>
        <w:t xml:space="preserve">一、项目基本情况</w:t>
      </w:r>
      <w:bookmarkEnd w:id="6"/>
      <w:r/>
      <w:bookmarkEnd w:id="7"/>
      <w:r/>
      <w:bookmarkEnd w:id="8"/>
      <w:r/>
      <w:bookmarkEnd w:id="9"/>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项目编号：</w:t>
      </w:r>
      <w:r>
        <w:rPr>
          <w:rFonts w:hint="eastAsia" w:ascii="宋体" w:hAnsi="宋体" w:cs="宋体"/>
          <w:color w:val="000000" w:themeColor="text1"/>
          <w:szCs w:val="21"/>
          <w:lang w:eastAsia="zh-CN"/>
          <w14:textFill>
            <w14:solidFill>
              <w14:schemeClr w14:val="tx1"/>
            </w14:solidFill>
          </w14:textFill>
        </w:rPr>
        <w:t xml:space="preserve">JSZC-320509-SXHC-C2025-0026</w:t>
      </w:r>
      <w:r>
        <w:rPr>
          <w:rFonts w:hint="eastAsia" w:ascii="宋体" w:hAnsi="宋体" w:eastAsia="宋体" w:cs="宋体"/>
          <w:color w:val="000000" w:themeColor="text1"/>
          <w:szCs w:val="21"/>
          <w14:textFill>
            <w14:solidFill>
              <w14:schemeClr w14:val="tx1"/>
            </w14:solidFill>
          </w14:textFill>
        </w:rPr>
        <w:t xml:space="preserve">号</w:t>
      </w:r>
      <w:r/>
    </w:p>
    <w:p>
      <w:pPr>
        <w:ind w:firstLine="420"/>
        <w:pageBreakBefore w:val="0"/>
        <w:spacing w:line="4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项目名称：</w:t>
      </w:r>
      <w:r>
        <w:rPr>
          <w:rFonts w:hint="eastAsia" w:ascii="宋体" w:hAnsi="宋体" w:eastAsia="宋体" w:cs="宋体"/>
          <w:color w:val="000000" w:themeColor="text1"/>
          <w:szCs w:val="21"/>
          <w:lang w:eastAsia="zh-CN"/>
          <w14:textFill>
            <w14:solidFill>
              <w14:schemeClr w14:val="tx1"/>
            </w14:solidFill>
          </w14:textFill>
        </w:rPr>
        <w:t xml:space="preserve">苏州市吴江生态环境局食堂食材配送服务</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采购方式：竞争性磋商</w:t>
      </w:r>
      <w:r/>
    </w:p>
    <w:p>
      <w:pPr>
        <w:ind w:firstLine="420"/>
        <w:pageBreakBefore w:val="0"/>
        <w:spacing w:line="4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预算金额：</w:t>
      </w:r>
      <w:r>
        <w:rPr>
          <w:rFonts w:hint="eastAsia" w:ascii="宋体" w:hAnsi="宋体" w:eastAsia="宋体" w:cs="宋体"/>
          <w:color w:val="000000" w:themeColor="text1"/>
          <w:szCs w:val="21"/>
          <w:lang w:eastAsia="zh-CN"/>
          <w14:textFill>
            <w14:solidFill>
              <w14:schemeClr w14:val="tx1"/>
            </w14:solidFill>
          </w14:textFill>
        </w:rPr>
        <w:t xml:space="preserve">人民币玖拾万元整（¥900000.00）</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最高限价：</w:t>
      </w:r>
      <w:r>
        <w:rPr>
          <w:rFonts w:hint="eastAsia" w:ascii="宋体" w:hAnsi="宋体" w:eastAsia="宋体" w:cs="宋体"/>
          <w:color w:val="000000" w:themeColor="text1"/>
          <w:szCs w:val="22"/>
          <w:highlight w:val="none"/>
          <w14:textFill>
            <w14:solidFill>
              <w14:schemeClr w14:val="tx1"/>
            </w14:solidFill>
          </w14:textFill>
        </w:rPr>
        <w:t xml:space="preserve">投标固定折扣</w:t>
      </w:r>
      <w:r>
        <w:rPr>
          <w:rFonts w:hint="eastAsia" w:ascii="宋体" w:hAnsi="宋体" w:eastAsia="宋体" w:cs="宋体"/>
          <w:color w:val="000000" w:themeColor="text1"/>
          <w:szCs w:val="22"/>
          <w:highlight w:val="none"/>
          <w:lang w:eastAsia="zh-CN"/>
          <w14:textFill>
            <w14:solidFill>
              <w14:schemeClr w14:val="tx1"/>
            </w14:solidFill>
          </w14:textFill>
        </w:rPr>
        <w:t xml:space="preserve">率</w:t>
      </w:r>
      <w:r>
        <w:rPr>
          <w:rFonts w:hint="eastAsia" w:ascii="宋体" w:hAnsi="宋体" w:eastAsia="宋体" w:cs="宋体"/>
          <w:color w:val="000000" w:themeColor="text1"/>
          <w:szCs w:val="22"/>
          <w:highlight w:val="none"/>
          <w14:textFill>
            <w14:solidFill>
              <w14:schemeClr w14:val="tx1"/>
            </w14:solidFill>
          </w14:textFill>
        </w:rPr>
        <w:t xml:space="preserve">≤100%</w:t>
      </w:r>
      <w:r/>
    </w:p>
    <w:p>
      <w:pPr>
        <w:ind w:firstLine="420"/>
        <w:pageBreakBefore w:val="0"/>
        <w:spacing w:line="440" w:lineRule="exact"/>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采购需求：本项目旨在为苏州市吴江生态环境局食堂提供食材、调料、大米等物资的统一采购与配送服务，具体内容及要求详见采购文件。</w:t>
      </w:r>
      <w:r/>
    </w:p>
    <w:p>
      <w:pPr>
        <w:ind w:firstLine="420"/>
        <w:pageBreakBefore w:val="0"/>
        <w:spacing w:line="440" w:lineRule="exac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合同履行期限：自合同签订之日起一年。合同终止条件为服务期限截止或合同签订后实际结算达到90万（二者中以先到者为准）。</w:t>
      </w:r>
      <w:r/>
    </w:p>
    <w:p>
      <w:pPr>
        <w:ind w:firstLine="420"/>
        <w:pageBreakBefore w:val="0"/>
        <w:spacing w:line="440" w:lineRule="exact"/>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验收标准：</w:t>
      </w:r>
      <w:r>
        <w:rPr>
          <w:rFonts w:hint="eastAsia" w:ascii="宋体" w:hAnsi="宋体" w:eastAsia="宋体" w:cs="宋体"/>
          <w:color w:val="000000" w:themeColor="text1"/>
          <w:sz w:val="21"/>
          <w:szCs w:val="21"/>
          <w:lang w:bidi="ar"/>
          <w14:textFill>
            <w14:solidFill>
              <w14:schemeClr w14:val="tx1"/>
            </w14:solidFill>
          </w14:textFill>
        </w:rPr>
        <w:t xml:space="preserve">根据</w:t>
      </w:r>
      <w:r>
        <w:rPr>
          <w:rFonts w:hint="eastAsia" w:ascii="宋体" w:hAnsi="宋体" w:eastAsia="宋体" w:cs="宋体"/>
          <w:color w:val="000000" w:themeColor="text1"/>
          <w:sz w:val="21"/>
          <w:szCs w:val="21"/>
          <w:lang w:eastAsia="zh-CN" w:bidi="ar"/>
          <w14:textFill>
            <w14:solidFill>
              <w14:schemeClr w14:val="tx1"/>
            </w14:solidFill>
          </w14:textFill>
        </w:rPr>
        <w:t xml:space="preserve">采购</w:t>
      </w:r>
      <w:r>
        <w:rPr>
          <w:rFonts w:hint="eastAsia" w:ascii="宋体" w:hAnsi="宋体" w:eastAsia="宋体" w:cs="宋体"/>
          <w:color w:val="000000" w:themeColor="text1"/>
          <w:sz w:val="21"/>
          <w:szCs w:val="21"/>
          <w:lang w:bidi="ar"/>
          <w14:textFill>
            <w14:solidFill>
              <w14:schemeClr w14:val="tx1"/>
            </w14:solidFill>
          </w14:textFill>
        </w:rPr>
        <w:t xml:space="preserve">文件、</w:t>
      </w:r>
      <w:r>
        <w:rPr>
          <w:rFonts w:hint="eastAsia" w:ascii="宋体" w:hAnsi="宋体" w:eastAsia="宋体" w:cs="宋体"/>
          <w:color w:val="000000" w:themeColor="text1"/>
          <w:sz w:val="21"/>
          <w:szCs w:val="21"/>
          <w:lang w:eastAsia="zh-CN" w:bidi="ar"/>
          <w14:textFill>
            <w14:solidFill>
              <w14:schemeClr w14:val="tx1"/>
            </w14:solidFill>
          </w14:textFill>
        </w:rPr>
        <w:t xml:space="preserve">响应</w:t>
      </w:r>
      <w:r>
        <w:rPr>
          <w:rFonts w:hint="eastAsia" w:ascii="宋体" w:hAnsi="宋体" w:eastAsia="宋体" w:cs="宋体"/>
          <w:color w:val="000000" w:themeColor="text1"/>
          <w:sz w:val="21"/>
          <w:szCs w:val="21"/>
          <w:lang w:bidi="ar"/>
          <w14:textFill>
            <w14:solidFill>
              <w14:schemeClr w14:val="tx1"/>
            </w14:solidFill>
          </w14:textFill>
        </w:rPr>
        <w:t xml:space="preserve">文件、合同及国家行业相关标准由采购单位验收。</w:t>
      </w:r>
      <w:r/>
    </w:p>
    <w:p>
      <w:pPr>
        <w:ind w:firstLine="420"/>
        <w:pageBreakBefore w:val="0"/>
        <w:spacing w:line="440" w:lineRule="exact"/>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本项目不接受联合体投标。</w:t>
      </w:r>
      <w:r/>
    </w:p>
    <w:p>
      <w:pPr>
        <w:pStyle w:val="947"/>
        <w:ind w:firstLine="422"/>
        <w:pageBreakBefore w:val="0"/>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bookmarkStart w:id="10" w:name="_Toc28359090"/>
      <w:r/>
      <w:bookmarkStart w:id="11" w:name="_Toc35393630"/>
      <w:r/>
      <w:bookmarkStart w:id="12" w:name="_Toc35393799"/>
      <w:r/>
      <w:bookmarkStart w:id="13" w:name="_Toc28359013"/>
      <w:r>
        <w:rPr>
          <w:rFonts w:hint="eastAsia" w:ascii="宋体" w:hAnsi="宋体" w:eastAsia="宋体" w:cs="宋体"/>
          <w:bCs/>
          <w:color w:val="000000" w:themeColor="text1"/>
          <w:sz w:val="21"/>
          <w:szCs w:val="21"/>
          <w14:textFill>
            <w14:solidFill>
              <w14:schemeClr w14:val="tx1"/>
            </w14:solidFill>
          </w14:textFill>
        </w:rPr>
        <w:t xml:space="preserve">二、申请人的资格要求：</w:t>
      </w:r>
      <w:bookmarkEnd w:id="10"/>
      <w:r/>
      <w:bookmarkEnd w:id="11"/>
      <w:r/>
      <w:bookmarkEnd w:id="12"/>
      <w:r/>
      <w:bookmarkEnd w:id="13"/>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bookmarkStart w:id="14" w:name="_Toc28359014"/>
      <w:r/>
      <w:bookmarkStart w:id="15" w:name="_Toc28359091"/>
      <w:r>
        <w:rPr>
          <w:rFonts w:hint="eastAsia" w:ascii="宋体" w:hAnsi="宋体" w:eastAsia="宋体" w:cs="宋体"/>
          <w:color w:val="000000" w:themeColor="text1"/>
          <w:szCs w:val="21"/>
          <w14:textFill>
            <w14:solidFill>
              <w14:schemeClr w14:val="tx1"/>
            </w14:solidFill>
          </w14:textFill>
        </w:rPr>
        <w:t xml:space="preserve">1.满足《中华人民共和国政府采购法》第二十二条规定；</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（1）具有独立承担民事责任的能力；</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（2）具有良好的商业信誉和健全的财务会计制度；</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（3）具有履行合同所必需的设备和专业技术能力；</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（4）有依法缴纳税收和社会保障资金的良好记录；</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（5）参加政府采购活动前三年内，在经营活动中没有重大违法记录；</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（6）法律、行政法规规定的其他条件。 </w:t>
      </w:r>
      <w:r/>
    </w:p>
    <w:p>
      <w:pPr>
        <w:ind w:firstLine="422"/>
        <w:pageBreakBefore w:val="0"/>
        <w:spacing w:line="440" w:lineRule="exact"/>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落实政府采购政策需满足的资格要求：根据《政府采购促进中小企业发展管理办法》的相关规定，本项目专门面向中小微企业采购（响应单位必须为中小微企业或残疾人福利性单位或监狱企业，并在响应文件中提供相关声明函或监狱企业证明文件，否则为无效投标），所属行业为</w:t>
      </w:r>
      <w:r>
        <w:rPr>
          <w:rFonts w:hint="eastAsia" w:ascii="宋体" w:hAnsi="宋体" w:eastAsia="宋体" w:cs="宋体"/>
          <w:b/>
          <w:bCs/>
          <w:color w:val="000000" w:themeColor="text1"/>
          <w:szCs w:val="21"/>
          <w:lang w:eastAsia="zh-CN"/>
          <w14:textFill>
            <w14:solidFill>
              <w14:schemeClr w14:val="tx1"/>
            </w14:solidFill>
          </w14:textFill>
        </w:rPr>
        <w:t xml:space="preserve">“批发</w:t>
      </w:r>
      <w:r>
        <w:rPr>
          <w:rFonts w:hint="eastAsia" w:ascii="宋体" w:hAnsi="宋体" w:eastAsia="宋体" w:cs="宋体"/>
          <w:b/>
          <w:bCs/>
          <w:color w:val="000000" w:themeColor="text1"/>
          <w:szCs w:val="21"/>
          <w14:textFill>
            <w14:solidFill>
              <w14:schemeClr w14:val="tx1"/>
            </w14:solidFill>
          </w14:textFill>
        </w:rPr>
        <w:t xml:space="preserve">业</w:t>
      </w:r>
      <w:r>
        <w:rPr>
          <w:rFonts w:hint="eastAsia" w:ascii="宋体" w:hAnsi="宋体" w:eastAsia="宋体" w:cs="宋体"/>
          <w:b/>
          <w:bCs/>
          <w:color w:val="000000" w:themeColor="text1"/>
          <w:szCs w:val="21"/>
          <w:lang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w:t>
      </w:r>
      <w:r/>
    </w:p>
    <w:p>
      <w:pPr>
        <w:ind w:firstLine="420"/>
        <w:pageBreakBefore w:val="0"/>
        <w:spacing w:line="440"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3.本项目的特定资格要求：</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（2）本项目</w:t>
      </w:r>
      <w:r>
        <w:rPr>
          <w:rFonts w:hint="eastAsia" w:ascii="宋体" w:hAnsi="宋体" w:eastAsia="宋体" w:cs="宋体"/>
          <w:color w:val="000000" w:themeColor="text1"/>
          <w:szCs w:val="21"/>
          <w:u w:val="single"/>
          <w14:textFill>
            <w14:solidFill>
              <w14:schemeClr w14:val="tx1"/>
            </w14:solidFill>
          </w14:textFill>
        </w:rPr>
        <w:t xml:space="preserve">不接受</w:t>
      </w:r>
      <w:r>
        <w:rPr>
          <w:rFonts w:hint="eastAsia" w:ascii="宋体" w:hAnsi="宋体" w:eastAsia="宋体" w:cs="宋体"/>
          <w:color w:val="000000" w:themeColor="text1"/>
          <w:szCs w:val="21"/>
          <w14:textFill>
            <w14:solidFill>
              <w14:schemeClr w14:val="tx1"/>
            </w14:solidFill>
          </w14:textFill>
        </w:rPr>
        <w:t xml:space="preserve">联合体投标；</w:t>
      </w:r>
      <w:r/>
    </w:p>
    <w:p>
      <w:pPr>
        <w:ind w:firstLine="420"/>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40" w:lineRule="exact"/>
        <w:rPr>
          <w:rFonts w:hint="eastAsia" w:ascii="宋体" w:hAnsi="宋体" w:eastAsia="宋体" w:cs="宋体"/>
          <w:b w:val="0"/>
          <w:bCs w:val="0"/>
          <w:color w:val="000000" w:themeColor="text1"/>
          <w:szCs w:val="21"/>
          <w:lang w:val="en-US" w:eastAsia="zh-CN"/>
          <w14:textFill>
            <w14:solidFill>
              <w14:schemeClr w14:val="tx1"/>
            </w14:solidFill>
          </w14:textFill>
        </w:rPr>
      </w:pPr>
      <w:r>
        <w:rPr>
          <w:rFonts w:hint="eastAsia" w:ascii="宋体" w:hAnsi="宋体" w:eastAsia="宋体" w:cs="宋体"/>
          <w:b w:val="0"/>
          <w:bCs w:val="0"/>
          <w:color w:val="000000" w:themeColor="text1"/>
          <w:szCs w:val="21"/>
          <w14:textFill>
            <w14:solidFill>
              <w14:schemeClr w14:val="tx1"/>
            </w14:solidFill>
          </w14:textFill>
        </w:rPr>
        <w:t xml:space="preserve">（4）</w:t>
      </w:r>
      <w:bookmarkStart w:id="16" w:name="_Toc35393800"/>
      <w:r/>
      <w:bookmarkStart w:id="17" w:name="_Toc35393631"/>
      <w:r>
        <w:rPr>
          <w:rFonts w:hint="eastAsia" w:ascii="宋体" w:hAnsi="宋体" w:eastAsia="宋体" w:cs="宋体"/>
          <w:b w:val="0"/>
          <w:bCs w:val="0"/>
          <w:color w:val="000000" w:themeColor="text1"/>
          <w:szCs w:val="21"/>
          <w14:textFill>
            <w14:solidFill>
              <w14:schemeClr w14:val="tx1"/>
            </w14:solidFill>
          </w14:textFill>
        </w:rPr>
        <w:t xml:space="preserve">本项目的特定资格要求</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无</w:t>
      </w:r>
      <w:r>
        <w:rPr>
          <w:rFonts w:hint="eastAsia" w:ascii="宋体" w:hAnsi="宋体" w:eastAsia="宋体" w:cs="宋体"/>
          <w:b w:val="0"/>
          <w:bCs w:val="0"/>
          <w:color w:val="000000" w:themeColor="text1"/>
          <w:szCs w:val="21"/>
          <w:lang w:eastAsia="zh-CN"/>
          <w14:textFill>
            <w14:solidFill>
              <w14:schemeClr w14:val="tx1"/>
            </w14:solidFill>
          </w14:textFill>
        </w:rPr>
        <w:t xml:space="preserve">。</w:t>
      </w:r>
      <w:r/>
    </w:p>
    <w:p>
      <w:pPr>
        <w:ind w:firstLine="422"/>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三、获取采购文件</w:t>
      </w:r>
      <w:bookmarkEnd w:id="14"/>
      <w:r/>
      <w:bookmarkEnd w:id="15"/>
      <w:r/>
      <w:bookmarkEnd w:id="16"/>
      <w:r/>
      <w:bookmarkEnd w:id="17"/>
      <w:r/>
      <w:r/>
    </w:p>
    <w:p>
      <w:pPr>
        <w:ind w:firstLine="420"/>
        <w:jc w:val="left"/>
        <w:pageBreakBefore w:val="0"/>
        <w:spacing w:line="44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1.时间：</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自磋商文件公告发布之日起5个工作日。 </w:t>
      </w:r>
      <w:r/>
    </w:p>
    <w:p>
      <w:pPr>
        <w:ind w:firstLine="420"/>
        <w:jc w:val="left"/>
        <w:pageBreakBefore w:val="0"/>
        <w:spacing w:line="44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2.地点：“苏采云政府采购一体化平台”系统自行下载</w:t>
      </w:r>
      <w:r/>
    </w:p>
    <w:p>
      <w:pPr>
        <w:ind w:firstLine="420"/>
        <w:jc w:val="left"/>
        <w:pageBreakBefore w:val="0"/>
        <w:spacing w:line="440" w:lineRule="exac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3.报名流程：</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（1）CA证书办理 </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themeColor="text1"/>
          <w:szCs w:val="21"/>
          <w:highlight w:val="none"/>
          <w:lang w:val="zh-CN"/>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eastAsia="宋体" w:cs="宋体"/>
          <w:color w:val="000000" w:themeColor="text1"/>
          <w:szCs w:val="21"/>
          <w:highlight w:val="none"/>
          <w:lang w:val="zh-CN"/>
          <w14:textFill>
            <w14:solidFill>
              <w14:schemeClr w14:val="tx1"/>
            </w14:solidFill>
          </w14:textFill>
        </w:rPr>
        <w:t xml:space="preserve">苏州现场办理地址：苏州市姑苏区平泷路251号政务服务中心4楼公共交易中心窗口，咨询电话：0512-69820834。 </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（2）参与采购活动 </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2"/>
        <w:jc w:val="left"/>
        <w:pageBreakBefore w:val="0"/>
        <w:spacing w:line="440" w:lineRule="exact"/>
        <w:widowControl/>
        <w:rPr>
          <w:rFonts w:hint="eastAsia" w:ascii="宋体" w:hAnsi="宋体" w:eastAsia="宋体" w:cs="宋体"/>
          <w:color w:val="000000" w:themeColor="text1"/>
          <w:highlight w:val="none"/>
          <w:lang w:val="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（3）电子投标准备 </w:t>
      </w:r>
      <w:r/>
    </w:p>
    <w:p>
      <w:pPr>
        <w:ind w:firstLine="420"/>
        <w:jc w:val="left"/>
        <w:pageBreakBefore w:val="0"/>
        <w:spacing w:line="440" w:lineRule="exact"/>
        <w:widowControl/>
        <w:rPr>
          <w:rFonts w:hint="eastAsia"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color w:val="000000" w:themeColor="text1"/>
          <w:szCs w:val="21"/>
          <w:highlight w:val="none"/>
          <w:lang w:val="zh-CN"/>
          <w14:textFill>
            <w14:solidFill>
              <w14:schemeClr w14:val="tx1"/>
            </w14:solidFill>
          </w14:textFill>
        </w:rPr>
        <w:t xml:space="preserve">（具体详见《苏采云系统供应商操作手册》，网址链接https://czju.suzhou.gov.cn/zfcg/html/content/20231220161910031.shtml）。 </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）补充通知（如有）。成功获取磋商文件的供应商通过“苏州市政府采购网”或“苏采云”系统自行查看所报项目的补充通知。</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lang w:val="zh-CN"/>
          <w14:textFill>
            <w14:solidFill>
              <w14:schemeClr w14:val="tx1"/>
            </w14:solidFill>
          </w14:textFill>
        </w:rPr>
        <w:t xml:space="preserve">在网上报名和</w:t>
      </w:r>
      <w:r>
        <w:rPr>
          <w:rFonts w:hint="eastAsia" w:ascii="宋体" w:hAnsi="宋体" w:eastAsia="宋体" w:cs="宋体"/>
          <w:color w:val="000000" w:themeColor="text1"/>
          <w:szCs w:val="21"/>
          <w:highlight w:val="none"/>
          <w14:textFill>
            <w14:solidFill>
              <w14:schemeClr w14:val="tx1"/>
            </w14:solidFill>
          </w14:textFill>
        </w:rPr>
        <w:t xml:space="preserve">磋商</w:t>
      </w:r>
      <w:r>
        <w:rPr>
          <w:rFonts w:hint="eastAsia" w:ascii="宋体" w:hAnsi="宋体" w:eastAsia="宋体" w:cs="宋体"/>
          <w:color w:val="000000" w:themeColor="text1"/>
          <w:szCs w:val="21"/>
          <w:highlight w:val="none"/>
          <w:lang w:val="zh-CN"/>
          <w14:textFill>
            <w14:solidFill>
              <w14:schemeClr w14:val="tx1"/>
            </w14:solidFill>
          </w14:textFill>
        </w:rPr>
        <w:t xml:space="preserve">过程中如有疑问，请按以下方式联系：</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注册咨询：18261002950； </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CA技术咨询电话：400-608-6099； </w:t>
      </w:r>
      <w:r/>
    </w:p>
    <w:p>
      <w:pPr>
        <w:ind w:firstLine="420"/>
        <w:jc w:val="left"/>
        <w:pageBreakBefore w:val="0"/>
        <w:spacing w:line="440" w:lineRule="exact"/>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签章使用问题：025-83633811、025-83633812、15380932027、15371015030； </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系统使用指导与咨询：联系电话：18261002950；QQ：3048755361、1315179389、895706745；</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智能客服：登录苏采云系统后，联系系统右下方智能客服图标进行咨询。</w:t>
      </w:r>
      <w:r/>
    </w:p>
    <w:p>
      <w:pPr>
        <w:pStyle w:val="947"/>
        <w:ind w:firstLine="422"/>
        <w:pageBreakBefore w:val="0"/>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bookmarkStart w:id="18" w:name="_Toc35393632"/>
      <w:r/>
      <w:bookmarkStart w:id="19" w:name="_Toc35393801"/>
      <w:r/>
      <w:bookmarkStart w:id="20" w:name="_Toc28359015"/>
      <w:r/>
      <w:bookmarkStart w:id="21" w:name="_Toc28359092"/>
      <w:r>
        <w:rPr>
          <w:rFonts w:hint="eastAsia" w:ascii="宋体" w:hAnsi="宋体" w:eastAsia="宋体" w:cs="宋体"/>
          <w:bCs/>
          <w:color w:val="000000" w:themeColor="text1"/>
          <w:sz w:val="21"/>
          <w:szCs w:val="21"/>
          <w14:textFill>
            <w14:solidFill>
              <w14:schemeClr w14:val="tx1"/>
            </w14:solidFill>
          </w14:textFill>
        </w:rPr>
        <w:t xml:space="preserve">四、</w:t>
      </w:r>
      <w:bookmarkEnd w:id="18"/>
      <w:r/>
      <w:bookmarkEnd w:id="19"/>
      <w:r/>
      <w:bookmarkEnd w:id="20"/>
      <w:r/>
      <w:bookmarkEnd w:id="21"/>
      <w:r>
        <w:rPr>
          <w:rFonts w:hint="eastAsia" w:ascii="宋体" w:hAnsi="宋体" w:eastAsia="宋体" w:cs="宋体"/>
          <w:bCs/>
          <w:color w:val="000000" w:themeColor="text1"/>
          <w:sz w:val="21"/>
          <w:szCs w:val="21"/>
          <w14:textFill>
            <w14:solidFill>
              <w14:schemeClr w14:val="tx1"/>
            </w14:solidFill>
          </w14:textFill>
        </w:rPr>
        <w:t xml:space="preserve">响应文件接收信息</w:t>
      </w:r>
      <w:r/>
    </w:p>
    <w:p>
      <w:pPr>
        <w:ind w:firstLine="420"/>
        <w:jc w:val="left"/>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bookmarkStart w:id="22" w:name="_Hlk61337266"/>
      <w:r/>
      <w:bookmarkStart w:id="23" w:name="_Toc35393803"/>
      <w:r/>
      <w:bookmarkStart w:id="24" w:name="_Toc28359017"/>
      <w:r/>
      <w:bookmarkStart w:id="25" w:name="_Toc28359094"/>
      <w:r/>
      <w:bookmarkStart w:id="26" w:name="_Toc35393634"/>
      <w:r>
        <w:rPr>
          <w:rFonts w:hint="eastAsia" w:ascii="宋体" w:hAnsi="宋体" w:eastAsia="宋体" w:cs="宋体"/>
          <w:color w:val="000000" w:themeColor="text1"/>
          <w:szCs w:val="21"/>
          <w:highlight w:val="none"/>
          <w14:textFill>
            <w14:solidFill>
              <w14:schemeClr w14:val="tx1"/>
            </w14:solidFill>
          </w14:textFill>
        </w:rPr>
        <w:t xml:space="preserve">1.本项目采用电子招投标形式，请供应商按照《苏采云系统供应商操作手册》进行制作、上传电子投标文件，无需递交纸质投标文件，并可通过远程开标方式完成开标。</w:t>
      </w:r>
      <w:r/>
    </w:p>
    <w:p>
      <w:pPr>
        <w:ind w:firstLine="420"/>
        <w:jc w:val="left"/>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子投标文件制作完成后请于投标文件递交截止时间前成功加密上传至“苏采云”系统，否则视为放弃参加该采购项目。供应商应充分考虑到网络环境、网络带宽等风险因素，如因供应商自身原因造成的电子投标文件上传不成功由供应商自行承担全部责任。 </w:t>
      </w:r>
      <w:r/>
    </w:p>
    <w:p>
      <w:pPr>
        <w:ind w:firstLine="420"/>
        <w:jc w:val="left"/>
        <w:pageBreakBefore w:val="0"/>
        <w:spacing w:line="44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2.网上响应文件接收截止时间：202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18</w:t>
      </w:r>
      <w:r>
        <w:rPr>
          <w:rFonts w:hint="eastAsia" w:ascii="宋体" w:hAnsi="宋体" w:eastAsia="宋体" w:cs="宋体"/>
          <w:color w:val="000000" w:themeColor="text1"/>
          <w:szCs w:val="21"/>
          <w:highlight w:val="none"/>
          <w14:textFill>
            <w14:solidFill>
              <w14:schemeClr w14:val="tx1"/>
            </w14:solidFill>
          </w14:textFill>
        </w:rPr>
        <w:t xml:space="preserve">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：30（北京时间）</w:t>
      </w:r>
      <w:r/>
    </w:p>
    <w:p>
      <w:pPr>
        <w:ind w:firstLine="420"/>
        <w:jc w:val="left"/>
        <w:pageBreakBefore w:val="0"/>
        <w:spacing w:line="44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3.远程签到起止时间：202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月18</w:t>
      </w:r>
      <w:r>
        <w:rPr>
          <w:rFonts w:hint="eastAsia" w:ascii="宋体" w:hAnsi="宋体" w:eastAsia="宋体" w:cs="宋体"/>
          <w:color w:val="000000" w:themeColor="text1"/>
          <w:szCs w:val="21"/>
          <w:highlight w:val="none"/>
          <w14:textFill>
            <w14:solidFill>
              <w14:schemeClr w14:val="tx1"/>
            </w14:solidFill>
          </w14:textFill>
        </w:rPr>
        <w:t xml:space="preserve">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：00至</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：30（北京时间）</w:t>
      </w:r>
      <w:r/>
    </w:p>
    <w:p>
      <w:pPr>
        <w:ind w:firstLine="420"/>
        <w:jc w:val="left"/>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注：本项目为不见面开标项目，开标阶段供应商在【供应商解密】环节必须使用CA证书解密电子投标文件，如在系统规定的解密时间内未能完成解密的视为放弃投标。 </w:t>
      </w:r>
      <w:bookmarkEnd w:id="22"/>
      <w:r/>
      <w:r/>
    </w:p>
    <w:p>
      <w:pPr>
        <w:pStyle w:val="947"/>
        <w:ind w:firstLine="422"/>
        <w:pageBreakBefore w:val="0"/>
        <w:spacing w:before="0" w:after="0" w:line="440" w:lineRule="exact"/>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五、开标有关信息：</w:t>
      </w:r>
      <w:r/>
    </w:p>
    <w:p>
      <w:pPr>
        <w:ind w:firstLine="420"/>
        <w:pageBreakBefore w:val="0"/>
        <w:spacing w:line="440" w:lineRule="exact"/>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1.远程开标时间：202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月18</w:t>
      </w:r>
      <w:r>
        <w:rPr>
          <w:rFonts w:hint="eastAsia" w:ascii="宋体" w:hAnsi="宋体" w:eastAsia="宋体" w:cs="宋体"/>
          <w:color w:val="000000" w:themeColor="text1"/>
          <w:szCs w:val="21"/>
          <w:highlight w:val="none"/>
          <w14:textFill>
            <w14:solidFill>
              <w14:schemeClr w14:val="tx1"/>
            </w14:solidFill>
          </w14:textFill>
        </w:rPr>
        <w:t xml:space="preserve">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：30（北京时间）</w:t>
      </w:r>
      <w:r/>
    </w:p>
    <w:p>
      <w:pPr>
        <w:ind w:firstLine="420"/>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2.远程CA预解密时间：202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月18</w:t>
      </w:r>
      <w:r>
        <w:rPr>
          <w:rFonts w:hint="eastAsia" w:ascii="宋体" w:hAnsi="宋体" w:eastAsia="宋体" w:cs="宋体"/>
          <w:color w:val="000000" w:themeColor="text1"/>
          <w:szCs w:val="21"/>
          <w:highlight w:val="none"/>
          <w14:textFill>
            <w14:solidFill>
              <w14:schemeClr w14:val="tx1"/>
            </w14:solidFill>
          </w14:textFill>
        </w:rPr>
        <w:t xml:space="preserve">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14:textFill>
            <w14:solidFill>
              <w14:schemeClr w14:val="tx1"/>
            </w14:solidFill>
          </w14:textFill>
        </w:rPr>
        <w:t xml:space="preserve">：30至</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14</w:t>
      </w:r>
      <w:r>
        <w:rPr>
          <w:rFonts w:hint="eastAsia" w:ascii="宋体" w:hAnsi="宋体" w:eastAsia="宋体" w:cs="宋体"/>
          <w:color w:val="000000" w:themeColor="text1"/>
          <w:szCs w:val="21"/>
          <w:highlight w:val="none"/>
          <w14:textFill>
            <w14:solidFill>
              <w14:schemeClr w14:val="tx1"/>
            </w14:solidFill>
          </w14:textFill>
        </w:rPr>
        <w:t xml:space="preserve">：00（北京时间）</w:t>
      </w:r>
      <w:r/>
    </w:p>
    <w:p>
      <w:pPr>
        <w:ind w:firstLine="420"/>
        <w:pageBreakBefore w:val="0"/>
        <w:spacing w:line="44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3.开标地点：</w:t>
      </w:r>
      <w:r>
        <w:rPr>
          <w:rFonts w:hint="eastAsia" w:ascii="宋体" w:hAnsi="宋体" w:eastAsia="宋体" w:cs="宋体"/>
          <w:bCs/>
          <w:color w:val="000000" w:themeColor="text1"/>
          <w:szCs w:val="21"/>
          <w:highlight w:val="none"/>
          <w14:textFill>
            <w14:solidFill>
              <w14:schemeClr w14:val="tx1"/>
            </w14:solidFill>
          </w14:textFill>
        </w:rPr>
        <w:t xml:space="preserve">“苏采云政府采购一体化平台”系统（网址：http://jszfcg.jsczt.cn/）</w:t>
      </w:r>
      <w:r/>
    </w:p>
    <w:p>
      <w:pPr>
        <w:pStyle w:val="947"/>
        <w:ind w:firstLine="422"/>
        <w:pageBreakBefore w:val="0"/>
        <w:spacing w:before="0" w:after="0" w:line="440" w:lineRule="exact"/>
        <w:widowControl w:val="off"/>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六、公告期限</w:t>
      </w:r>
      <w:bookmarkEnd w:id="23"/>
      <w:r/>
      <w:bookmarkEnd w:id="24"/>
      <w:r/>
      <w:bookmarkEnd w:id="25"/>
      <w:r/>
      <w:bookmarkEnd w:id="26"/>
      <w:r/>
      <w:r/>
    </w:p>
    <w:p>
      <w:pPr>
        <w:ind w:firstLine="42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自本公告发布之日起</w:t>
      </w: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个工作日。</w:t>
      </w:r>
      <w:r/>
    </w:p>
    <w:p>
      <w:pPr>
        <w:pStyle w:val="947"/>
        <w:ind w:firstLine="422"/>
        <w:pageBreakBefore w:val="0"/>
        <w:spacing w:before="0" w:after="0" w:line="440" w:lineRule="exact"/>
        <w:widowControl w:val="off"/>
        <w:rPr>
          <w:rFonts w:hint="eastAsia" w:ascii="宋体" w:hAnsi="宋体" w:eastAsia="宋体" w:cs="宋体"/>
          <w:b w:val="0"/>
          <w:color w:val="000000" w:themeColor="text1"/>
          <w:sz w:val="21"/>
          <w:szCs w:val="21"/>
          <w14:textFill>
            <w14:solidFill>
              <w14:schemeClr w14:val="tx1"/>
            </w14:solidFill>
          </w14:textFill>
        </w:rPr>
      </w:pPr>
      <w:r/>
      <w:bookmarkStart w:id="27" w:name="_Toc35393804"/>
      <w:r/>
      <w:bookmarkStart w:id="28" w:name="_Toc35393635"/>
      <w:r>
        <w:rPr>
          <w:rFonts w:hint="eastAsia" w:ascii="宋体" w:hAnsi="宋体" w:eastAsia="宋体" w:cs="宋体"/>
          <w:bCs/>
          <w:color w:val="000000" w:themeColor="text1"/>
          <w:sz w:val="21"/>
          <w:szCs w:val="21"/>
          <w14:textFill>
            <w14:solidFill>
              <w14:schemeClr w14:val="tx1"/>
            </w14:solidFill>
          </w14:textFill>
        </w:rPr>
        <w:t xml:space="preserve">七、其他补充事宜</w:t>
      </w:r>
      <w:bookmarkEnd w:id="27"/>
      <w:r/>
      <w:bookmarkEnd w:id="28"/>
      <w:r/>
      <w:r/>
    </w:p>
    <w:p>
      <w:pPr>
        <w:ind w:firstLine="420"/>
        <w:jc w:val="left"/>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bookmarkStart w:id="29" w:name="_Toc28359095"/>
      <w:r/>
      <w:bookmarkStart w:id="30" w:name="_Toc35393805"/>
      <w:r/>
      <w:bookmarkStart w:id="31" w:name="_Toc35393636"/>
      <w:r/>
      <w:bookmarkStart w:id="32" w:name="_Toc28359018"/>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“苏采云政府采购一体化平台”系统网址：http://jszfcg.jsczt.cn/</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pageBreakBefore w:val="0"/>
        <w:spacing w:line="44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内未能完成解密的视为放弃参与本项目。</w:t>
      </w:r>
      <w:r/>
    </w:p>
    <w:p>
      <w:pPr>
        <w:ind w:firstLine="422"/>
        <w:jc w:val="left"/>
        <w:pageBreakBefore w:val="0"/>
        <w:spacing w:line="44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20"/>
        <w:jc w:val="left"/>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3.本项目获取采购文件截止日期之后仍可以下载采购文件，但截止日期之后下载的采购文件，视为非有效方式且不作为供应商权益受到损害的证明材料和依据。</w:t>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质疑按《中华人民共和国财政部令第94号--政府采购质疑和投诉办法》中相关规定提出，供应商可以在知道或者应知其权益受到损害之日起7个工作日内，以书面形式向采购人、采购代理机构提出质疑</w:t>
      </w:r>
      <w:r>
        <w:rPr>
          <w:rFonts w:hint="eastAsia" w:ascii="宋体" w:hAnsi="宋体" w:eastAsia="宋体" w:cs="宋体"/>
          <w:color w:val="000000" w:themeColor="text1"/>
          <w:sz w:val="21"/>
          <w:szCs w:val="21"/>
          <w:highlight w:val="none"/>
          <w14:textFill>
            <w14:solidFill>
              <w14:schemeClr w14:val="tx1"/>
            </w14:solidFill>
          </w14:textFill>
        </w:rPr>
        <w:t xml:space="preserve">（因供应商资格条件或报名时间设定不符合有关法律法规规定等原因使供应商权益受损的质疑除外）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供应商应在法定质疑期内一次性提出针对同一采购程序环节的质疑，质疑函现场提交或邮寄至本公司（不接收到付快递）。接收质疑函的联系信息如下：</w:t>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地址：苏州市吴江区鲈乡南路2485号明珠大厦北楼1702A</w:t>
      </w:r>
      <w:r/>
    </w:p>
    <w:p>
      <w:pPr>
        <w:ind w:firstLine="420"/>
        <w:jc w:val="left"/>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 系 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朱思薇</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联系电话：0512-63659266</w:t>
      </w:r>
      <w:r/>
    </w:p>
    <w:p>
      <w:pPr>
        <w:ind w:firstLine="420"/>
        <w:jc w:val="left"/>
        <w:keepLines w:val="0"/>
        <w:keepNext w:val="0"/>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jc w:val="left"/>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5.苏州吴江区政府采购办公室监督电话：0512-63982393。</w:t>
      </w:r>
      <w:r/>
    </w:p>
    <w:p>
      <w:pPr>
        <w:ind w:firstLine="420"/>
        <w:jc w:val="left"/>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6.本次采购的相关信息刊登在江苏政府采购网、苏州</w:t>
      </w:r>
      <w:r>
        <w:rPr>
          <w:rFonts w:hint="eastAsia" w:ascii="宋体" w:hAnsi="宋体" w:eastAsia="宋体" w:cs="宋体"/>
          <w:color w:val="000000" w:themeColor="text1"/>
          <w:szCs w:val="21"/>
          <w:highlight w:val="none"/>
          <w:lang w:eastAsia="zh-CN"/>
          <w14:textFill>
            <w14:solidFill>
              <w14:schemeClr w14:val="tx1"/>
            </w14:solidFill>
          </w14:textFill>
        </w:rPr>
        <w:t xml:space="preserve">市</w:t>
      </w:r>
      <w:r>
        <w:rPr>
          <w:rFonts w:hint="eastAsia" w:ascii="宋体" w:hAnsi="宋体" w:eastAsia="宋体" w:cs="宋体"/>
          <w:color w:val="000000" w:themeColor="text1"/>
          <w:szCs w:val="21"/>
          <w:highlight w:val="none"/>
          <w14:textFill>
            <w14:solidFill>
              <w14:schemeClr w14:val="tx1"/>
            </w14:solidFill>
          </w14:textFill>
        </w:rPr>
        <w:t xml:space="preserve">政府采购网。</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7.</w:t>
      </w:r>
      <w:r>
        <w:rPr>
          <w:rFonts w:hint="eastAsia" w:ascii="宋体" w:hAnsi="宋体" w:eastAsia="宋体" w:cs="宋体"/>
          <w:color w:val="000000" w:themeColor="text1"/>
          <w:szCs w:val="21"/>
          <w14:textFill>
            <w14:solidFill>
              <w14:schemeClr w14:val="tx1"/>
            </w14:solidFill>
          </w14:textFill>
        </w:rPr>
        <w:t xml:space="preserve">根据苏州市财政局《关于深入开展苏州市政府采购合同信用融资业务的通知》相关要求，本项目支持政府采购合同信用融资。</w:t>
      </w:r>
      <w:r/>
    </w:p>
    <w:p>
      <w:pPr>
        <w:ind w:firstLine="420"/>
        <w:jc w:val="left"/>
        <w:pageBreakBefore w:val="0"/>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.请响应单位报名领取本次磋商采购文件后，认真阅读各项内容，并按磋商采购文件的要求详细制作响应文件，并按以上确定的时间、地点准时参加磋商。</w:t>
      </w:r>
      <w:r/>
    </w:p>
    <w:p>
      <w:pPr>
        <w:pStyle w:val="947"/>
        <w:ind w:firstLine="422"/>
        <w:pageBreakBefore w:val="0"/>
        <w:spacing w:before="0" w:after="0" w:line="440" w:lineRule="exact"/>
        <w:rPr>
          <w:rFonts w:hint="eastAsia" w:ascii="宋体" w:hAnsi="宋体" w:eastAsia="宋体" w:cs="宋体"/>
          <w:b w:val="0"/>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八、凡对本次采购提出询问，请按以下方式联系</w:t>
      </w:r>
      <w:bookmarkEnd w:id="29"/>
      <w:r/>
      <w:bookmarkEnd w:id="30"/>
      <w:r/>
      <w:bookmarkEnd w:id="31"/>
      <w:r/>
      <w:bookmarkEnd w:id="32"/>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bookmarkStart w:id="33" w:name="_Toc35393617"/>
      <w:r/>
      <w:bookmarkStart w:id="34" w:name="_Toc35393786"/>
      <w:r/>
      <w:bookmarkStart w:id="35" w:name="_Toc28359075"/>
      <w:r/>
      <w:bookmarkStart w:id="36" w:name="_Toc28358998"/>
      <w:r>
        <w:rPr>
          <w:rFonts w:hint="eastAsia" w:ascii="宋体" w:hAnsi="宋体" w:eastAsia="宋体" w:cs="宋体"/>
          <w:color w:val="000000" w:themeColor="text1"/>
          <w:szCs w:val="21"/>
          <w14:textFill>
            <w14:solidFill>
              <w14:schemeClr w14:val="tx1"/>
            </w14:solidFill>
          </w14:textFill>
        </w:rPr>
        <w:t xml:space="preserve">1.采购人信息</w:t>
      </w:r>
      <w:bookmarkEnd w:id="33"/>
      <w:r/>
      <w:bookmarkEnd w:id="34"/>
      <w:r/>
      <w:bookmarkEnd w:id="35"/>
      <w:r/>
      <w:bookmarkEnd w:id="36"/>
      <w:r/>
      <w:r/>
    </w:p>
    <w:p>
      <w:pPr>
        <w:ind w:firstLine="420"/>
        <w:jc w:val="left"/>
        <w:pageBreakBefore w:val="0"/>
        <w:spacing w:line="440" w:lineRule="exact"/>
        <w:widowControl/>
        <w:rPr>
          <w:rFonts w:hint="eastAsia" w:ascii="宋体" w:hAnsi="宋体" w:eastAsia="宋体" w:cs="宋体"/>
          <w:color w:val="000000" w:themeColor="text1"/>
          <w:szCs w:val="21"/>
          <w:lang w:val="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称：</w:t>
      </w:r>
      <w:r>
        <w:rPr>
          <w:rFonts w:hint="eastAsia" w:ascii="宋体" w:hAnsi="宋体" w:eastAsia="宋体" w:cs="宋体"/>
          <w:color w:val="000000" w:themeColor="text1"/>
          <w:szCs w:val="21"/>
          <w:lang w:val="zh-CN"/>
          <w14:textFill>
            <w14:solidFill>
              <w14:schemeClr w14:val="tx1"/>
            </w14:solidFill>
          </w14:textFill>
        </w:rPr>
        <w:t xml:space="preserve">苏州市吴江生态环境局</w:t>
      </w:r>
      <w:r/>
    </w:p>
    <w:p>
      <w:pPr>
        <w:ind w:firstLine="420"/>
        <w:jc w:val="left"/>
        <w:pageBreakBefore w:val="0"/>
        <w:spacing w:line="440" w:lineRule="exact"/>
        <w:widowControl/>
        <w:rPr>
          <w:rFonts w:hint="eastAsia" w:ascii="宋体" w:hAnsi="宋体" w:eastAsia="宋体" w:cs="宋体"/>
          <w:color w:val="000000" w:themeColor="text1"/>
          <w:szCs w:val="21"/>
          <w:lang w:val="zh-CN" w:eastAsia="zh-CN"/>
          <w14:textFill>
            <w14:solidFill>
              <w14:schemeClr w14:val="tx1"/>
            </w14:solidFill>
          </w14:textFill>
        </w:rPr>
      </w:pPr>
      <w:r>
        <w:rPr>
          <w:rFonts w:hint="eastAsia" w:ascii="宋体" w:hAnsi="宋体" w:eastAsia="宋体" w:cs="宋体"/>
          <w:color w:val="000000" w:themeColor="text1"/>
          <w:szCs w:val="21"/>
          <w:lang w:val="zh-CN"/>
          <w14:textFill>
            <w14:solidFill>
              <w14:schemeClr w14:val="tx1"/>
            </w14:solidFill>
          </w14:textFill>
        </w:rPr>
        <w:t xml:space="preserve">地</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lang w:val="zh-CN"/>
          <w14:textFill>
            <w14:solidFill>
              <w14:schemeClr w14:val="tx1"/>
            </w14:solidFill>
          </w14:textFill>
        </w:rPr>
        <w:t xml:space="preserve"> 址：</w:t>
      </w:r>
      <w:r>
        <w:rPr>
          <w:rFonts w:hint="eastAsia" w:ascii="宋体" w:hAnsi="宋体" w:eastAsia="宋体" w:cs="宋体"/>
          <w:color w:val="000000" w:themeColor="text1"/>
          <w:szCs w:val="21"/>
          <w:lang w:eastAsia="zh-CN"/>
          <w14:textFill>
            <w14:solidFill>
              <w14:schemeClr w14:val="tx1"/>
            </w14:solidFill>
          </w14:textFill>
        </w:rPr>
        <w:t xml:space="preserve">苏州市吴江区松陵镇体育路501号</w:t>
      </w:r>
      <w:r/>
    </w:p>
    <w:p>
      <w:pPr>
        <w:ind w:firstLine="420"/>
        <w:jc w:val="left"/>
        <w:pageBreakBefore w:val="0"/>
        <w:spacing w:line="440" w:lineRule="exact"/>
        <w:widowControl/>
        <w:rPr>
          <w:rFonts w:hint="eastAsia" w:ascii="宋体" w:hAnsi="宋体" w:eastAsia="宋体" w:cs="宋体"/>
          <w:color w:val="000000" w:themeColor="text1"/>
          <w:szCs w:val="21"/>
          <w:lang w:eastAsia="zh-CN"/>
          <w14:textFill>
            <w14:solidFill>
              <w14:schemeClr w14:val="tx1"/>
            </w14:solidFill>
          </w14:textFill>
        </w:rPr>
      </w:pPr>
      <w:r/>
      <w:bookmarkStart w:id="37" w:name="_Toc28359000"/>
      <w:r/>
      <w:bookmarkStart w:id="38" w:name="_Toc35393788"/>
      <w:r/>
      <w:bookmarkStart w:id="39" w:name="_Toc28359077"/>
      <w:r/>
      <w:bookmarkStart w:id="40" w:name="_Toc35393619"/>
      <w:r>
        <w:rPr>
          <w:rFonts w:hint="eastAsia" w:ascii="宋体" w:hAnsi="宋体" w:eastAsia="宋体" w:cs="宋体"/>
          <w:color w:val="000000" w:themeColor="text1"/>
          <w:szCs w:val="21"/>
          <w14:textFill>
            <w14:solidFill>
              <w14:schemeClr w14:val="tx1"/>
            </w14:solidFill>
          </w14:textFill>
        </w:rPr>
        <w:t xml:space="preserve">联系人：邱</w:t>
      </w:r>
      <w:r>
        <w:rPr>
          <w:rFonts w:hint="eastAsia" w:ascii="宋体" w:hAnsi="宋体" w:eastAsia="宋体" w:cs="宋体"/>
          <w:color w:val="000000" w:themeColor="text1"/>
          <w:szCs w:val="21"/>
          <w:lang w:val="zh-CN"/>
          <w14:textFill>
            <w14:solidFill>
              <w14:schemeClr w14:val="tx1"/>
            </w14:solidFill>
          </w14:textFill>
        </w:rPr>
        <w:t xml:space="preserve">建华</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　 话：0512-63938066</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2.代理机构联系方式</w:t>
      </w:r>
      <w:bookmarkEnd w:id="37"/>
      <w:r/>
      <w:bookmarkEnd w:id="38"/>
      <w:r/>
      <w:bookmarkEnd w:id="39"/>
      <w:r/>
      <w:bookmarkEnd w:id="40"/>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称</w:t>
      </w:r>
      <w:bookmarkStart w:id="41" w:name="XTDLJG_2"/>
      <w:r>
        <w:rPr>
          <w:rFonts w:hint="eastAsia" w:ascii="宋体" w:hAnsi="宋体" w:eastAsia="宋体" w:cs="宋体"/>
          <w:color w:val="000000" w:themeColor="text1"/>
          <w:szCs w:val="21"/>
          <w14:textFill>
            <w14:solidFill>
              <w14:schemeClr w14:val="tx1"/>
            </w14:solidFill>
          </w14:textFill>
        </w:rPr>
        <w:t xml:space="preserve">：</w:t>
      </w:r>
      <w:bookmarkEnd w:id="41"/>
      <w:r>
        <w:rPr>
          <w:rFonts w:hint="eastAsia" w:ascii="宋体" w:hAnsi="宋体" w:eastAsia="宋体" w:cs="宋体"/>
          <w:color w:val="000000" w:themeColor="text1"/>
          <w:szCs w:val="21"/>
          <w14:textFill>
            <w14:solidFill>
              <w14:schemeClr w14:val="tx1"/>
            </w14:solidFill>
          </w14:textFill>
        </w:rPr>
        <w:t xml:space="preserve">苏州欣禾诚工程咨询服务有限公司</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地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址：</w:t>
      </w:r>
      <w:r>
        <w:rPr>
          <w:rFonts w:hint="eastAsia" w:ascii="宋体" w:hAnsi="宋体" w:eastAsia="宋体" w:cs="宋体"/>
          <w:color w:val="000000" w:themeColor="text1"/>
          <w14:textFill>
            <w14:solidFill>
              <w14:schemeClr w14:val="tx1"/>
            </w14:solidFill>
          </w14:textFill>
        </w:rPr>
        <w:t xml:space="preserve">苏州市吴江区鲈乡南路2485号明珠大厦北楼1702A</w:t>
      </w:r>
      <w:r/>
    </w:p>
    <w:p>
      <w:pPr>
        <w:ind w:firstLine="420"/>
        <w:jc w:val="left"/>
        <w:pageBreakBefore w:val="0"/>
        <w:spacing w:line="4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联系人：</w:t>
      </w:r>
      <w:r>
        <w:rPr>
          <w:rFonts w:hint="eastAsia" w:ascii="宋体" w:hAnsi="宋体" w:eastAsia="宋体" w:cs="宋体"/>
          <w:color w:val="000000" w:themeColor="text1"/>
          <w:szCs w:val="21"/>
          <w:lang w:eastAsia="zh-CN"/>
          <w14:textFill>
            <w14:solidFill>
              <w14:schemeClr w14:val="tx1"/>
            </w14:solidFill>
          </w14:textFill>
        </w:rPr>
        <w:t xml:space="preserve">朱思薇</w:t>
      </w:r>
      <w:r>
        <w:rPr>
          <w:rFonts w:hint="eastAsia" w:ascii="宋体" w:hAnsi="宋体" w:eastAsia="宋体" w:cs="宋体"/>
          <w:color w:val="000000" w:themeColor="text1"/>
          <w14:textFill>
            <w14:solidFill>
              <w14:schemeClr w14:val="tx1"/>
            </w14:solidFill>
          </w14:textFill>
        </w:rPr>
        <w:t xml:space="preserve">、沈雪娟</w:t>
      </w:r>
      <w:r/>
    </w:p>
    <w:p>
      <w:pPr>
        <w:ind w:firstLine="420"/>
        <w:jc w:val="left"/>
        <w:pageBreakBefore w:val="0"/>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电 　话：</w:t>
      </w:r>
      <w:r>
        <w:rPr>
          <w:rFonts w:hint="eastAsia" w:ascii="宋体" w:hAnsi="宋体" w:eastAsia="宋体" w:cs="宋体"/>
          <w:color w:val="000000" w:themeColor="text1"/>
          <w14:textFill>
            <w14:solidFill>
              <w14:schemeClr w14:val="tx1"/>
            </w14:solidFill>
          </w14:textFill>
        </w:rPr>
        <w:t xml:space="preserve">0512-63659266</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25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42" w:name="_Toc11937"/>
      <w:r/>
      <w:bookmarkStart w:id="43" w:name="_Toc23541"/>
      <w:r/>
      <w:bookmarkStart w:id="44" w:name="_Toc25272"/>
      <w:r/>
      <w:bookmarkStart w:id="45" w:name="_Toc19638"/>
      <w:r/>
      <w:bookmarkStart w:id="46" w:name="_Toc6289"/>
      <w:r/>
      <w:bookmarkStart w:id="47" w:name="_Toc7179"/>
      <w:r/>
      <w:bookmarkStart w:id="48" w:name="_Toc212609680"/>
      <w:r>
        <w:rPr>
          <w:rFonts w:hint="eastAsia" w:cs="宋体"/>
          <w:b/>
          <w:bCs/>
          <w:color w:val="000000" w:themeColor="text1"/>
          <w:sz w:val="32"/>
          <w:szCs w:val="32"/>
          <w14:textFill>
            <w14:solidFill>
              <w14:schemeClr w14:val="tx1"/>
            </w14:solidFill>
          </w14:textFill>
        </w:rPr>
        <w:t xml:space="preserve">磋商供应商须知</w:t>
      </w:r>
      <w:bookmarkEnd w:id="42"/>
      <w:r/>
      <w:bookmarkEnd w:id="43"/>
      <w:r/>
      <w:bookmarkEnd w:id="44"/>
      <w:r/>
      <w:bookmarkEnd w:id="45"/>
      <w:r/>
      <w:bookmarkEnd w:id="46"/>
      <w:r/>
      <w:bookmarkEnd w:id="47"/>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1.合格磋商供应商的资格条件</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1.1《中华人民共和国政府采购法》第二十二条规定。</w:t>
      </w:r>
      <w:r/>
    </w:p>
    <w:p>
      <w:pPr>
        <w:pStyle w:val="1025"/>
        <w:ind w:firstLine="420"/>
        <w:keepLines w:val="0"/>
        <w:keepNext w:val="0"/>
        <w:pageBreakBefore w:val="0"/>
        <w:spacing w:line="440" w:lineRule="exact"/>
        <w:widowControl w:val="off"/>
        <w:rPr>
          <w:rFonts w:hint="eastAsia" w:ascii="宋体" w:hAnsi="宋体" w:eastAsia="宋体" w:cs="宋体"/>
          <w:b w:val="0"/>
          <w:bCs w:val="0"/>
          <w:color w:val="000000" w:themeColor="text1"/>
          <w:sz w:val="21"/>
          <w:szCs w:val="21"/>
          <w14:textFill>
            <w14:solidFill>
              <w14:schemeClr w14:val="tx1"/>
            </w14:solidFill>
          </w14:textFill>
        </w:rPr>
      </w:pPr>
      <w:r>
        <w:rPr>
          <w:rFonts w:hint="eastAsia" w:ascii="宋体" w:hAnsi="宋体" w:eastAsia="宋体" w:cs="宋体"/>
          <w:b w:val="0"/>
          <w:bCs w:val="0"/>
          <w:color w:val="000000" w:themeColor="text1"/>
          <w:sz w:val="21"/>
          <w:szCs w:val="21"/>
          <w14:textFill>
            <w14:solidFill>
              <w14:schemeClr w14:val="tx1"/>
            </w14:solidFill>
          </w14:textFill>
        </w:rPr>
        <w:t xml:space="preserve">1.2本项目的特定资格要求：</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无。</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1.3对列入失信被执行人、重大税收违法案件当事人名单、政府采购严重违法失信行为记录名单的供应商，拒绝其参与政府采购活动。</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（1）查询截止时点：响应文件递交截止时间。</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zh-CN"/>
          <w14:textFill>
            <w14:solidFill>
              <w14:schemeClr w14:val="tx1"/>
            </w14:solidFill>
          </w14:textFill>
        </w:rPr>
        <w:t xml:space="preserve">）查询渠道：信用中国、信用江苏。</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（3）信用记录使用规则：</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在对供应商进行资格性审查时，应根据查询结果对供应商的不良信用记录逐项甄别确认。</w:t>
      </w:r>
      <w:r>
        <w:rPr>
          <w:rFonts w:hint="eastAsia" w:ascii="宋体" w:hAnsi="宋体" w:eastAsia="宋体" w:cs="宋体"/>
          <w:color w:val="000000" w:themeColor="text1"/>
          <w:sz w:val="21"/>
          <w:szCs w:val="21"/>
          <w:lang w:val="zh-CN"/>
          <w14:textFill>
            <w14:solidFill>
              <w14:schemeClr w14:val="tx1"/>
            </w14:solidFill>
          </w14:textFill>
        </w:rPr>
        <w:t xml:space="preserve">按照《中华人民共和国政府采购法》第二十二条规定，下列信用记录属于应依法拒绝供应商参加政府采购的失信信息：</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zh-CN"/>
          <w14:textFill>
            <w14:solidFill>
              <w14:schemeClr w14:val="tx1"/>
            </w14:solidFill>
          </w14:textFill>
        </w:rPr>
        <w:t xml:space="preserve">）政府采购严重违法记录，即供应商被全国各级财政部门列入“政府采购严重违法失信行</w:t>
      </w:r>
      <w:r>
        <w:rPr>
          <w:rFonts w:hint="eastAsia" w:ascii="宋体" w:hAnsi="宋体" w:eastAsia="宋体" w:cs="宋体"/>
          <w:color w:val="000000" w:themeColor="text1"/>
          <w:sz w:val="21"/>
          <w:szCs w:val="21"/>
          <w14:textFill>
            <w14:solidFill>
              <w14:schemeClr w14:val="tx1"/>
            </w14:solidFill>
          </w14:textFill>
        </w:rPr>
        <w:t xml:space="preserve">为记录名单”，且在处罚有效期内的。</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（2）财政部门与法院、工商、税务等部门联合惩戒的失信信息，包括：</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①被列入失信被执行人名单；</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②被列入重大税收违法案件当事人名单；</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1025"/>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2.采购政策</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14:textFill>
            <w14:solidFill>
              <w14:schemeClr w14:val="tx1"/>
            </w14:solidFill>
          </w14:textFill>
        </w:rPr>
        <w:outlineLvl w:val="9"/>
      </w:pPr>
      <w:r>
        <w:rPr>
          <w:rFonts w:hint="eastAsia" w:ascii="宋体" w:hAnsi="宋体" w:eastAsia="宋体" w:cs="宋体"/>
          <w:color w:val="000000" w:themeColor="text1"/>
          <w:sz w:val="21"/>
          <w:lang w:val="en-US" w:eastAsia="zh-CN"/>
          <w14:textFill>
            <w14:solidFill>
              <w14:schemeClr w14:val="tx1"/>
            </w14:solidFill>
          </w14:textFill>
        </w:rPr>
        <w:t xml:space="preserve">2.1</w:t>
      </w:r>
      <w:r>
        <w:rPr>
          <w:rFonts w:hint="eastAsia" w:ascii="宋体" w:hAnsi="宋体" w:eastAsia="宋体" w:cs="宋体"/>
          <w:color w:val="000000" w:themeColor="text1"/>
          <w:sz w:val="21"/>
          <w14:textFill>
            <w14:solidFill>
              <w14:schemeClr w14:val="tx1"/>
            </w14:solidFill>
          </w14:textFill>
        </w:rPr>
        <w:t xml:space="preserve">小、微企业</w:t>
      </w:r>
      <w:r>
        <w:rPr>
          <w:rFonts w:hint="eastAsia" w:ascii="宋体" w:hAnsi="宋体" w:eastAsia="宋体" w:cs="宋体"/>
          <w:b/>
          <w:bCs/>
          <w:color w:val="000000" w:themeColor="text1"/>
          <w:szCs w:val="21"/>
          <w14:textFill>
            <w14:solidFill>
              <w14:schemeClr w14:val="tx1"/>
            </w14:solidFill>
          </w14:textFill>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b/>
          <w:color w:val="000000" w:themeColor="text1"/>
          <w:sz w:val="21"/>
          <w14:textFill>
            <w14:solidFill>
              <w14:schemeClr w14:val="tx1"/>
            </w14:solidFill>
          </w14:textFill>
        </w:rPr>
        <w:outlineLvl w:val="9"/>
      </w:pPr>
      <w:r>
        <w:rPr>
          <w:rFonts w:hint="eastAsia" w:ascii="宋体" w:hAnsi="宋体" w:eastAsia="宋体" w:cs="宋体"/>
          <w:color w:val="000000" w:themeColor="text1"/>
          <w:sz w:val="21"/>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szCs w:val="22"/>
          <w14:textFill>
            <w14:solidFill>
              <w14:schemeClr w14:val="tx1"/>
            </w14:solidFill>
          </w14:textFill>
        </w:rPr>
        <w:outlineLvl w:val="9"/>
      </w:pPr>
      <w:r>
        <w:rPr>
          <w:rFonts w:hint="eastAsia" w:ascii="宋体" w:hAnsi="宋体" w:eastAsia="宋体" w:cs="宋体"/>
          <w:color w:val="000000" w:themeColor="text1"/>
          <w:sz w:val="21"/>
          <w:szCs w:val="22"/>
          <w14:textFill>
            <w14:solidFill>
              <w14:schemeClr w14:val="tx1"/>
            </w14:solidFill>
          </w14:textFill>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left="0" w:firstLine="420"/>
        <w:keepLines w:val="0"/>
        <w:keepNext w:val="0"/>
        <w:pageBreakBefore w:val="0"/>
        <w:spacing w:line="440" w:lineRule="exact"/>
        <w:widowControl w:val="off"/>
        <w:tabs>
          <w:tab w:val="left" w:pos="420" w:leader="none"/>
          <w:tab w:val="left" w:pos="1260" w:leader="none"/>
          <w:tab w:val="left" w:pos="1440" w:leader="none"/>
        </w:tabs>
        <w:rPr>
          <w:rFonts w:hint="eastAsia" w:ascii="宋体" w:hAnsi="宋体" w:eastAsia="宋体" w:cs="宋体"/>
          <w:b/>
          <w:color w:val="000000" w:themeColor="text1"/>
          <w:sz w:val="21"/>
          <w14:textFill>
            <w14:solidFill>
              <w14:schemeClr w14:val="tx1"/>
            </w14:solidFill>
          </w14:textFill>
        </w:rPr>
        <w:outlineLvl w:val="9"/>
      </w:pPr>
      <w:r>
        <w:rPr>
          <w:rFonts w:hint="eastAsia" w:ascii="宋体" w:hAnsi="宋体" w:eastAsia="宋体" w:cs="宋体"/>
          <w:color w:val="000000" w:themeColor="text1"/>
          <w:sz w:val="21"/>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eastAsia="宋体" w:cs="宋体"/>
          <w:b/>
          <w:color w:val="000000" w:themeColor="text1"/>
          <w:sz w:val="21"/>
          <w14:textFill>
            <w14:solidFill>
              <w14:schemeClr w14:val="tx1"/>
            </w14:solidFill>
          </w14:textFill>
        </w:rPr>
        <w:t xml:space="preserve">本采购标的对应的中小企业划分标准所</w:t>
      </w:r>
      <w:r>
        <w:rPr>
          <w:rFonts w:hint="eastAsia" w:ascii="宋体" w:hAnsi="宋体" w:eastAsia="宋体" w:cs="宋体"/>
          <w:b/>
          <w:color w:val="000000" w:themeColor="text1"/>
          <w:sz w:val="21"/>
          <w:highlight w:val="none"/>
          <w14:textFill>
            <w14:solidFill>
              <w14:schemeClr w14:val="tx1"/>
            </w14:solidFill>
          </w14:textFill>
        </w:rPr>
        <w:t xml:space="preserve">属行业为：</w:t>
      </w:r>
      <w:r>
        <w:rPr>
          <w:rFonts w:hint="eastAsia" w:ascii="宋体" w:hAnsi="宋体" w:eastAsia="宋体" w:cs="宋体"/>
          <w:b/>
          <w:bCs/>
          <w:color w:val="000000" w:themeColor="text1"/>
          <w:szCs w:val="21"/>
          <w:lang w:eastAsia="zh-CN"/>
          <w14:textFill>
            <w14:solidFill>
              <w14:schemeClr w14:val="tx1"/>
            </w14:solidFill>
          </w14:textFill>
        </w:rPr>
        <w:t xml:space="preserve">批发</w:t>
      </w:r>
      <w:r>
        <w:rPr>
          <w:rFonts w:hint="eastAsia" w:ascii="宋体" w:hAnsi="宋体" w:eastAsia="宋体" w:cs="宋体"/>
          <w:b/>
          <w:bCs/>
          <w:color w:val="000000" w:themeColor="text1"/>
          <w:szCs w:val="21"/>
          <w14:textFill>
            <w14:solidFill>
              <w14:schemeClr w14:val="tx1"/>
            </w14:solidFill>
          </w14:textFill>
        </w:rPr>
        <w:t xml:space="preserve">业。</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14:textFill>
            <w14:solidFill>
              <w14:schemeClr w14:val="tx1"/>
            </w14:solidFill>
          </w14:textFill>
        </w:rPr>
        <w:outlineLvl w:val="9"/>
      </w:pPr>
      <w:r>
        <w:rPr>
          <w:rFonts w:hint="eastAsia" w:ascii="宋体" w:hAnsi="宋体" w:eastAsia="宋体" w:cs="宋体"/>
          <w:color w:val="000000" w:themeColor="text1"/>
          <w:sz w:val="21"/>
          <w14:textFill>
            <w14:solidFill>
              <w14:schemeClr w14:val="tx1"/>
            </w14:solidFill>
          </w14:textFill>
        </w:rPr>
        <w:t xml:space="preserve">2.</w:t>
      </w: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残疾人福利性单位</w:t>
      </w:r>
      <w:r>
        <w:rPr>
          <w:rFonts w:hint="eastAsia" w:ascii="宋体" w:hAnsi="宋体" w:eastAsia="宋体" w:cs="宋体"/>
          <w:b/>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14:textFill>
            <w14:solidFill>
              <w14:schemeClr w14:val="tx1"/>
            </w14:solidFill>
          </w14:textFill>
        </w:rPr>
        <w:outlineLvl w:val="9"/>
      </w:pPr>
      <w:r>
        <w:rPr>
          <w:rFonts w:hint="eastAsia" w:ascii="宋体" w:hAnsi="宋体" w:eastAsia="宋体" w:cs="宋体"/>
          <w:color w:val="000000" w:themeColor="text1"/>
          <w:sz w:val="21"/>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w:t>
      </w:r>
      <w:r>
        <w:rPr>
          <w:rFonts w:hint="eastAsia" w:ascii="宋体" w:hAnsi="宋体" w:eastAsia="宋体" w:cs="宋体"/>
          <w:color w:val="000000" w:themeColor="text1"/>
          <w:szCs w:val="21"/>
          <w14:textFill>
            <w14:solidFill>
              <w14:schemeClr w14:val="tx1"/>
            </w14:solidFill>
          </w14:textFill>
        </w:rPr>
        <w:t xml:space="preserve">（其投标报价扣除20%后参与评审）</w:t>
      </w:r>
      <w:r>
        <w:rPr>
          <w:rFonts w:hint="eastAsia" w:ascii="宋体" w:hAnsi="宋体" w:eastAsia="宋体" w:cs="宋体"/>
          <w:color w:val="000000" w:themeColor="text1"/>
          <w:sz w:val="21"/>
          <w14:textFill>
            <w14:solidFill>
              <w14:schemeClr w14:val="tx1"/>
            </w14:solidFill>
          </w14:textFill>
        </w:rPr>
        <w:t xml:space="preserve">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14:textFill>
            <w14:solidFill>
              <w14:schemeClr w14:val="tx1"/>
            </w14:solidFill>
          </w14:textFill>
        </w:rPr>
        <w:outlineLvl w:val="9"/>
      </w:pPr>
      <w:r>
        <w:rPr>
          <w:rFonts w:hint="eastAsia" w:ascii="宋体" w:hAnsi="宋体" w:eastAsia="宋体" w:cs="宋体"/>
          <w:color w:val="000000" w:themeColor="text1"/>
          <w:sz w:val="21"/>
          <w:lang w:val="en-US" w:eastAsia="zh-CN"/>
          <w14:textFill>
            <w14:solidFill>
              <w14:schemeClr w14:val="tx1"/>
            </w14:solidFill>
          </w14:textFill>
        </w:rPr>
        <w:t xml:space="preserve">2.</w:t>
      </w:r>
      <w:r>
        <w:rPr>
          <w:rFonts w:hint="eastAsia" w:ascii="宋体" w:hAnsi="宋体" w:eastAsia="宋体" w:cs="宋体"/>
          <w:color w:val="000000" w:themeColor="text1"/>
          <w:sz w:val="21"/>
          <w14:textFill>
            <w14:solidFill>
              <w14:schemeClr w14:val="tx1"/>
            </w14:solidFill>
          </w14:textFill>
        </w:rPr>
        <w:t xml:space="preserve">3监狱企业</w:t>
      </w:r>
      <w:r>
        <w:rPr>
          <w:rFonts w:hint="eastAsia" w:ascii="宋体" w:hAnsi="宋体" w:eastAsia="宋体" w:cs="宋体"/>
          <w:b/>
          <w:bCs/>
          <w:color w:val="000000" w:themeColor="text1"/>
          <w:szCs w:val="21"/>
          <w14:textFill>
            <w14:solidFill>
              <w14:schemeClr w14:val="tx1"/>
            </w14:solidFill>
          </w14:textFill>
        </w:rPr>
        <w:t xml:space="preserve">（若为专门面向中小企业采购的项目或者采购包，不再执行价格评审优惠的扶持政策）</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color w:val="000000" w:themeColor="text1"/>
          <w:sz w:val="21"/>
          <w14:textFill>
            <w14:solidFill>
              <w14:schemeClr w14:val="tx1"/>
            </w14:solidFill>
          </w14:textFill>
        </w:rPr>
        <w:outlineLvl w:val="9"/>
      </w:pPr>
      <w:r>
        <w:rPr>
          <w:rFonts w:hint="eastAsia" w:ascii="宋体" w:hAnsi="宋体" w:eastAsia="宋体" w:cs="宋体"/>
          <w:color w:val="000000" w:themeColor="text1"/>
          <w:sz w:val="21"/>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w:t>
      </w:r>
      <w:r>
        <w:rPr>
          <w:rFonts w:hint="eastAsia" w:ascii="宋体" w:hAnsi="宋体" w:eastAsia="宋体" w:cs="宋体"/>
          <w:color w:val="000000" w:themeColor="text1"/>
          <w:szCs w:val="21"/>
          <w14:textFill>
            <w14:solidFill>
              <w14:schemeClr w14:val="tx1"/>
            </w14:solidFill>
          </w14:textFill>
        </w:rPr>
        <w:t xml:space="preserve">（其投标报价扣除20%后参与评审）</w:t>
      </w:r>
      <w:r>
        <w:rPr>
          <w:rFonts w:hint="eastAsia" w:ascii="宋体" w:hAnsi="宋体" w:eastAsia="宋体" w:cs="宋体"/>
          <w:color w:val="000000" w:themeColor="text1"/>
          <w:sz w:val="21"/>
          <w14:textFill>
            <w14:solidFill>
              <w14:schemeClr w14:val="tx1"/>
            </w14:solidFill>
          </w14:textFill>
        </w:rPr>
        <w:t xml:space="preserve">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themeColor="text1"/>
          <w:szCs w:val="21"/>
          <w14:textFill>
            <w14:solidFill>
              <w14:schemeClr w14:val="tx1"/>
            </w14:solidFill>
          </w14:textFill>
        </w:rPr>
        <w:t xml:space="preserve">，未提交则不享受相关政策</w:t>
      </w:r>
      <w:r>
        <w:rPr>
          <w:rFonts w:hint="eastAsia" w:ascii="宋体" w:hAnsi="宋体" w:eastAsia="宋体" w:cs="宋体"/>
          <w:color w:val="000000" w:themeColor="text1"/>
          <w:sz w:val="21"/>
          <w14:textFill>
            <w14:solidFill>
              <w14:schemeClr w14:val="tx1"/>
            </w14:solidFill>
          </w14:textFill>
        </w:rPr>
        <w:t xml:space="preserve">。</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themeColor="text1"/>
          <w:sz w:val="21"/>
          <w14:textFill>
            <w14:solidFill>
              <w14:schemeClr w14:val="tx1"/>
            </w14:solidFill>
          </w14:textFill>
        </w:rPr>
        <w:outlineLvl w:val="9"/>
      </w:pPr>
      <w:r>
        <w:rPr>
          <w:rFonts w:hint="eastAsia" w:ascii="宋体" w:hAnsi="宋体" w:eastAsia="宋体" w:cs="宋体"/>
          <w:b w:val="0"/>
          <w:bCs w:val="0"/>
          <w:color w:val="000000" w:themeColor="text1"/>
          <w:sz w:val="21"/>
          <w:lang w:val="en-US" w:eastAsia="zh-CN"/>
          <w14:textFill>
            <w14:solidFill>
              <w14:schemeClr w14:val="tx1"/>
            </w14:solidFill>
          </w14:textFill>
        </w:rPr>
        <w:t xml:space="preserve">2.4</w:t>
      </w:r>
      <w:r>
        <w:rPr>
          <w:rFonts w:hint="eastAsia" w:ascii="宋体" w:hAnsi="宋体" w:eastAsia="宋体" w:cs="宋体"/>
          <w:b w:val="0"/>
          <w:bCs w:val="0"/>
          <w:color w:val="000000" w:themeColor="text1"/>
          <w:sz w:val="21"/>
          <w14:textFill>
            <w14:solidFill>
              <w14:schemeClr w14:val="tx1"/>
            </w14:solidFill>
          </w14:textFill>
        </w:rPr>
        <w:t xml:space="preserve">绿色采购</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themeColor="text1"/>
          <w:sz w:val="21"/>
          <w14:textFill>
            <w14:solidFill>
              <w14:schemeClr w14:val="tx1"/>
            </w14:solidFill>
          </w14:textFill>
        </w:rPr>
        <w:outlineLvl w:val="9"/>
      </w:pPr>
      <w:r>
        <w:rPr>
          <w:rFonts w:hint="eastAsia" w:ascii="宋体" w:hAnsi="宋体" w:eastAsia="宋体" w:cs="宋体"/>
          <w:b w:val="0"/>
          <w:bCs w:val="0"/>
          <w:color w:val="000000" w:themeColor="text1"/>
          <w:sz w:val="21"/>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themeColor="text1"/>
          <w:sz w:val="21"/>
          <w14:textFill>
            <w14:solidFill>
              <w14:schemeClr w14:val="tx1"/>
            </w14:solidFill>
          </w14:textFill>
        </w:rPr>
        <w:outlineLvl w:val="9"/>
      </w:pPr>
      <w:r>
        <w:rPr>
          <w:rFonts w:hint="eastAsia" w:ascii="宋体" w:hAnsi="宋体" w:eastAsia="宋体" w:cs="宋体"/>
          <w:b w:val="0"/>
          <w:bCs w:val="0"/>
          <w:color w:val="000000" w:themeColor="text1"/>
          <w:sz w:val="21"/>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440" w:lineRule="exact"/>
        <w:widowControl w:val="off"/>
        <w:tabs>
          <w:tab w:val="left" w:pos="567" w:leader="none"/>
        </w:tabs>
        <w:rPr>
          <w:rFonts w:hint="eastAsia" w:ascii="宋体" w:hAnsi="宋体" w:eastAsia="宋体" w:cs="宋体"/>
          <w:b w:val="0"/>
          <w:bCs w:val="0"/>
          <w:color w:val="000000" w:themeColor="text1"/>
          <w:sz w:val="21"/>
          <w14:textFill>
            <w14:solidFill>
              <w14:schemeClr w14:val="tx1"/>
            </w14:solidFill>
          </w14:textFill>
        </w:rPr>
        <w:outlineLvl w:val="9"/>
      </w:pPr>
      <w:r>
        <w:rPr>
          <w:rFonts w:hint="eastAsia" w:ascii="宋体" w:hAnsi="宋体" w:eastAsia="宋体" w:cs="宋体"/>
          <w:b w:val="0"/>
          <w:bCs w:val="0"/>
          <w:color w:val="000000" w:themeColor="text1"/>
          <w:sz w:val="21"/>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3.联合体投标：</w:t>
      </w:r>
      <w:r>
        <w:rPr>
          <w:rFonts w:hint="eastAsia" w:ascii="宋体" w:hAnsi="宋体" w:eastAsia="宋体" w:cs="宋体"/>
          <w:bCs/>
          <w:color w:val="000000" w:themeColor="text1"/>
          <w:sz w:val="21"/>
          <w:szCs w:val="21"/>
          <w14:textFill>
            <w14:solidFill>
              <w14:schemeClr w14:val="tx1"/>
            </w14:solidFill>
          </w14:textFill>
        </w:rPr>
        <w:t xml:space="preserve">不接受。</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3.1两个以上的自然人、法人或者其他组织可以组成一个联合体，以一个供应商的身份共同参加政府采购。</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3.2鼓励大中型企业和其他自然人、法人或者其他组织与小型、微型企业组成联合体共同参加非专门面向中小企业的政府采购活动。</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3.3以联合体形式参加采购的，联合体各方均应当符合</w:t>
      </w:r>
      <w:r>
        <w:rPr>
          <w:rFonts w:hint="eastAsia" w:ascii="宋体" w:hAnsi="宋体" w:eastAsia="宋体" w:cs="宋体"/>
          <w:color w:val="000000" w:themeColor="text1"/>
          <w:sz w:val="21"/>
          <w:szCs w:val="21"/>
          <w:lang w:eastAsia="zh-Hans"/>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政府采购法</w:t>
      </w:r>
      <w:r>
        <w:rPr>
          <w:rFonts w:hint="eastAsia" w:ascii="宋体" w:hAnsi="宋体" w:eastAsia="宋体" w:cs="宋体"/>
          <w:color w:val="000000" w:themeColor="text1"/>
          <w:sz w:val="21"/>
          <w:szCs w:val="21"/>
          <w:lang w:eastAsia="zh-Hans"/>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3.4联合体各方之间应当签订联合体协议，明确约定联合体各方承担的工作和相应的责任，并将联合体协议连同响应文件一并提交。</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3.5以联合体形式参加政府采购活动的，联合体各方不得再单独参加或者与其他供应商另外组成联合体参加同一合同项下的政府采购活动。</w:t>
      </w:r>
      <w:r/>
    </w:p>
    <w:p>
      <w:pPr>
        <w:ind w:firstLine="422"/>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4.转包与分包与</w:t>
      </w:r>
      <w:r>
        <w:rPr>
          <w:rFonts w:hint="eastAsia" w:ascii="宋体" w:hAnsi="宋体" w:eastAsia="宋体" w:cs="宋体"/>
          <w:b/>
          <w:color w:val="000000" w:themeColor="text1"/>
          <w:sz w:val="21"/>
          <w:szCs w:val="21"/>
          <w14:textFill>
            <w14:solidFill>
              <w14:schemeClr w14:val="tx1"/>
            </w14:solidFill>
          </w14:textFill>
        </w:rPr>
        <w:t xml:space="preserve">磋商费用</w:t>
      </w:r>
      <w:r/>
    </w:p>
    <w:p>
      <w:pPr>
        <w:pStyle w:val="130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4.1本项目不允许转包或分包。</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4.2无论磋商过程中的做法和结果如何，磋商供应商自行承担所有与参加磋商有关的全部费用。</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5.磋商文件</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5.1磋商文件的内容如下：</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第一章 竞争性磋商公告</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第二章 磋商供应商须知</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第三章 采购需求</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第四章 评审办法及评分标准</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第五章 合同主要条款</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第六章 附件格式</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w:t>
      </w:r>
      <w:r>
        <w:rPr>
          <w:rFonts w:hint="eastAsia" w:ascii="宋体" w:hAnsi="宋体" w:eastAsia="宋体" w:cs="宋体"/>
          <w:color w:val="000000" w:themeColor="text1"/>
          <w:sz w:val="21"/>
          <w:szCs w:val="21"/>
          <w:lang w:eastAsia="zh-CN"/>
          <w14:textFill>
            <w14:solidFill>
              <w14:schemeClr w14:val="tx1"/>
            </w14:solidFill>
          </w14:textFill>
        </w:rPr>
        <w:t xml:space="preserve">作出</w:t>
      </w:r>
      <w:r>
        <w:rPr>
          <w:rFonts w:hint="eastAsia" w:ascii="宋体" w:hAnsi="宋体" w:eastAsia="宋体" w:cs="宋体"/>
          <w:color w:val="000000" w:themeColor="text1"/>
          <w:sz w:val="21"/>
          <w:szCs w:val="21"/>
          <w14:textFill>
            <w14:solidFill>
              <w14:schemeClr w14:val="tx1"/>
            </w14:solidFill>
          </w14:textFill>
        </w:rPr>
        <w:t xml:space="preserve">实质性响应，其风险由供应商自行承担，并根据有关条款规定，该响应有可能被拒绝。</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6.磋商文件的澄清和修改</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6.2磋商文件的澄清、修改等内容与竞争性磋商文件在同一内容的表述上不一致时，以发出日期最接近磋商时间的公告为准。</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7.响应文件计量单位和使用文字</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7.1响应文件中所使用的计量单位，除竞争性磋商文件中有特殊要求外，均应使用中华人民共和国法定计量单位。</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70"/>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8.磋商响应文件的组成：</w:t>
      </w:r>
      <w:r/>
    </w:p>
    <w:p>
      <w:pPr>
        <w:pStyle w:val="970"/>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val="en-US" w:eastAsia="zh-CN"/>
          <w14:textFill>
            <w14:solidFill>
              <w14:schemeClr w14:val="tx1"/>
            </w14:solidFill>
          </w14:textFill>
        </w:rPr>
        <w:t xml:space="preserve">8.1</w:t>
      </w:r>
      <w:r>
        <w:rPr>
          <w:rFonts w:hint="eastAsia" w:ascii="宋体" w:hAnsi="宋体" w:eastAsia="宋体" w:cs="宋体"/>
          <w:b/>
          <w:color w:val="000000" w:themeColor="text1"/>
          <w:sz w:val="21"/>
          <w:szCs w:val="21"/>
          <w14:textFill>
            <w14:solidFill>
              <w14:schemeClr w14:val="tx1"/>
            </w14:solidFill>
          </w14:textFill>
        </w:rPr>
        <w:t xml:space="preserve">封面</w:t>
      </w:r>
      <w:r/>
    </w:p>
    <w:p>
      <w:pPr>
        <w:pStyle w:val="970"/>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val="en-US" w:eastAsia="zh-CN"/>
          <w14:textFill>
            <w14:solidFill>
              <w14:schemeClr w14:val="tx1"/>
            </w14:solidFill>
          </w14:textFill>
        </w:rPr>
        <w:t xml:space="preserve">8.2</w:t>
      </w:r>
      <w:r>
        <w:rPr>
          <w:rFonts w:hint="eastAsia" w:ascii="宋体" w:hAnsi="宋体" w:eastAsia="宋体" w:cs="宋体"/>
          <w:b/>
          <w:color w:val="000000" w:themeColor="text1"/>
          <w:sz w:val="21"/>
          <w:szCs w:val="21"/>
          <w14:textFill>
            <w14:solidFill>
              <w14:schemeClr w14:val="tx1"/>
            </w14:solidFill>
          </w14:textFill>
        </w:rPr>
        <w:t xml:space="preserve">开标一览表</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8.3</w:t>
      </w:r>
      <w:r>
        <w:rPr>
          <w:rFonts w:hint="eastAsia" w:ascii="宋体" w:hAnsi="宋体" w:eastAsia="宋体" w:cs="宋体"/>
          <w:color w:val="000000" w:themeColor="text1"/>
          <w:sz w:val="21"/>
          <w:szCs w:val="21"/>
          <w14:textFill>
            <w14:solidFill>
              <w14:schemeClr w14:val="tx1"/>
            </w14:solidFill>
          </w14:textFill>
        </w:rPr>
        <w:t xml:space="preserve">磋商报价分析表（如有）；</w:t>
      </w:r>
      <w:r/>
    </w:p>
    <w:p>
      <w:pPr>
        <w:pStyle w:val="970"/>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val="en-US" w:eastAsia="zh-CN"/>
          <w14:textFill>
            <w14:solidFill>
              <w14:schemeClr w14:val="tx1"/>
            </w14:solidFill>
          </w14:textFill>
        </w:rPr>
        <w:t xml:space="preserve">8.4</w:t>
      </w:r>
      <w:r>
        <w:rPr>
          <w:rFonts w:hint="eastAsia" w:ascii="宋体" w:hAnsi="宋体" w:eastAsia="宋体" w:cs="宋体"/>
          <w:b/>
          <w:color w:val="000000" w:themeColor="text1"/>
          <w:sz w:val="21"/>
          <w:szCs w:val="21"/>
          <w14:textFill>
            <w14:solidFill>
              <w14:schemeClr w14:val="tx1"/>
            </w14:solidFill>
          </w14:textFill>
        </w:rPr>
        <w:t xml:space="preserve">资格审查响应文件</w:t>
      </w:r>
      <w:r/>
    </w:p>
    <w:p>
      <w:pPr>
        <w:pStyle w:val="97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14:textFill>
            <w14:solidFill>
              <w14:schemeClr w14:val="tx1"/>
            </w14:solidFill>
          </w14:textFill>
        </w:rPr>
        <w:t xml:space="preserve">4.1满足《中华人民共和国政府采购法》第二十二条规定：</w:t>
      </w:r>
      <w:r/>
    </w:p>
    <w:p>
      <w:pPr>
        <w:ind w:firstLine="420"/>
        <w:keepLines w:val="0"/>
        <w:keepNext w:val="0"/>
        <w:pageBreakBefore w:val="0"/>
        <w:spacing w:line="440" w:lineRule="exact"/>
        <w:widowControl w:val="off"/>
        <w:tabs>
          <w:tab w:val="left" w:pos="851" w:leader="none"/>
        </w:tabs>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具有独立承担民事责任的能力；提供包括法人或者其他组织的营业执照等证明文件，自然人的身份证明</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 w:val="21"/>
          <w:szCs w:val="21"/>
          <w:lang w:val="zh-CN"/>
          <w14:textFill>
            <w14:solidFill>
              <w14:schemeClr w14:val="tx1"/>
            </w14:solidFill>
          </w14:textFill>
        </w:rPr>
        <w:t xml:space="preserve">提供包括但不限于最近一期</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（202</w:t>
      </w:r>
      <w:r>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年</w:t>
      </w:r>
      <w:r>
        <w:rPr>
          <w:rFonts w:hint="eastAsia" w:ascii="宋体" w:hAnsi="宋体" w:eastAsia="宋体" w:cs="宋体"/>
          <w:color w:val="000000" w:themeColor="text1"/>
          <w:sz w:val="21"/>
          <w:szCs w:val="21"/>
          <w:shd w:val="clear" w:color="auto" w:fill="ffffff"/>
          <w:lang w:val="en-US" w:eastAsia="zh-Hans"/>
          <w14:textFill>
            <w14:solidFill>
              <w14:schemeClr w14:val="tx1"/>
            </w14:solidFill>
          </w14:textFill>
        </w:rPr>
        <w:t xml:space="preserve">度</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或202</w:t>
      </w:r>
      <w:r>
        <w:rPr>
          <w:rFonts w:hint="eastAsia" w:ascii="宋体" w:hAnsi="宋体" w:eastAsia="宋体" w:cs="宋体"/>
          <w:color w:val="000000" w:themeColor="text1"/>
          <w:sz w:val="21"/>
          <w:szCs w:val="21"/>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年度）</w:t>
      </w:r>
      <w:r>
        <w:rPr>
          <w:rFonts w:hint="eastAsia" w:ascii="宋体" w:hAnsi="宋体" w:eastAsia="宋体" w:cs="宋体"/>
          <w:color w:val="000000" w:themeColor="text1"/>
          <w:sz w:val="21"/>
          <w:szCs w:val="21"/>
          <w:lang w:val="zh-CN"/>
          <w14:textFill>
            <w14:solidFill>
              <w14:schemeClr w14:val="tx1"/>
            </w14:solidFill>
          </w14:textFill>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具有履行合同所必需的设备和专业技术能力；提供证明材料或</w:t>
      </w:r>
      <w:r>
        <w:rPr>
          <w:rFonts w:hint="eastAsia" w:ascii="宋体" w:hAnsi="宋体" w:eastAsia="宋体" w:cs="宋体"/>
          <w:color w:val="000000" w:themeColor="text1"/>
          <w:sz w:val="21"/>
          <w:szCs w:val="21"/>
          <w:lang w:eastAsia="zh-CN"/>
          <w14:textFill>
            <w14:solidFill>
              <w14:schemeClr w14:val="tx1"/>
            </w14:solidFill>
          </w14:textFill>
        </w:rPr>
        <w:t xml:space="preserve">书面</w:t>
      </w:r>
      <w:r>
        <w:rPr>
          <w:rFonts w:hint="eastAsia" w:ascii="宋体" w:hAnsi="宋体" w:eastAsia="宋体" w:cs="宋体"/>
          <w:color w:val="000000" w:themeColor="text1"/>
          <w:sz w:val="21"/>
          <w:szCs w:val="21"/>
          <w14:textFill>
            <w14:solidFill>
              <w14:schemeClr w14:val="tx1"/>
            </w14:solidFill>
          </w14:textFill>
        </w:rPr>
        <w:t xml:space="preserve">承诺</w:t>
      </w:r>
      <w:r>
        <w:rPr>
          <w:rFonts w:hint="eastAsia" w:ascii="宋体" w:hAnsi="宋体" w:eastAsia="宋体" w:cs="宋体"/>
          <w:color w:val="000000" w:themeColor="text1"/>
          <w:sz w:val="21"/>
          <w:szCs w:val="21"/>
          <w:lang w:eastAsia="zh-CN"/>
          <w14:textFill>
            <w14:solidFill>
              <w14:schemeClr w14:val="tx1"/>
            </w14:solidFill>
          </w14:textFill>
        </w:rPr>
        <w:t xml:space="preserve">书；</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有依法缴纳税收和社会保障资金的良好记录；</w:t>
      </w:r>
      <w:r>
        <w:rPr>
          <w:rFonts w:hint="eastAsia" w:ascii="宋体" w:hAnsi="宋体" w:eastAsia="宋体" w:cs="宋体"/>
          <w:color w:val="000000" w:themeColor="text1"/>
          <w:sz w:val="21"/>
          <w:szCs w:val="21"/>
          <w:lang w:val="zh-CN"/>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参加政府采购活动前三年内，在经营活动中没有重大违法记录；提供书面声明函</w:t>
      </w:r>
      <w:r>
        <w:rPr>
          <w:rFonts w:hint="eastAsia" w:ascii="宋体" w:hAnsi="宋体" w:eastAsia="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8.4.2</w:t>
      </w:r>
      <w:r>
        <w:rPr>
          <w:rFonts w:hint="eastAsia" w:ascii="宋体" w:hAnsi="宋体" w:eastAsia="宋体" w:cs="宋体"/>
          <w:color w:val="000000" w:themeColor="text1"/>
          <w:sz w:val="21"/>
          <w:szCs w:val="21"/>
          <w14:textFill>
            <w14:solidFill>
              <w14:schemeClr w14:val="tx1"/>
            </w14:solidFill>
          </w14:textFill>
        </w:rPr>
        <w:t xml:space="preserve">《中小微企业声明函》或《残疾人福利性单位声明函》或《监狱企业证明文件》</w:t>
      </w:r>
      <w:r>
        <w:rPr>
          <w:rFonts w:hint="eastAsia" w:ascii="宋体" w:hAnsi="宋体" w:eastAsia="宋体" w:cs="宋体"/>
          <w:b/>
          <w:color w:val="000000" w:themeColor="text1"/>
          <w:sz w:val="21"/>
          <w:szCs w:val="21"/>
          <w14:textFill>
            <w14:solidFill>
              <w14:schemeClr w14:val="tx1"/>
            </w14:solidFill>
          </w14:textFill>
        </w:rPr>
        <w:t xml:space="preserve">（</w:t>
      </w:r>
      <w:r>
        <w:rPr>
          <w:rFonts w:hint="eastAsia" w:ascii="宋体" w:hAnsi="宋体" w:eastAsia="宋体" w:cs="宋体"/>
          <w:b/>
          <w:bCs/>
          <w:color w:val="000000" w:themeColor="text1"/>
          <w:szCs w:val="21"/>
          <w:lang w:val="zh-CN"/>
          <w14:textFill>
            <w14:solidFill>
              <w14:schemeClr w14:val="tx1"/>
            </w14:solidFill>
          </w14:textFill>
        </w:rPr>
        <w:t xml:space="preserve">本项目专门面向中小企业采购。</w:t>
      </w:r>
      <w:r>
        <w:rPr>
          <w:rFonts w:hint="eastAsia" w:ascii="宋体" w:hAnsi="宋体" w:eastAsia="宋体" w:cs="宋体"/>
          <w:b/>
          <w:bCs/>
          <w:color w:val="000000" w:themeColor="text1"/>
          <w:szCs w:val="21"/>
          <w14:textFill>
            <w14:solidFill>
              <w14:schemeClr w14:val="tx1"/>
            </w14:solidFill>
          </w14:textFill>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b/>
          <w:color w:val="000000" w:themeColor="text1"/>
          <w:sz w:val="21"/>
          <w:szCs w:val="21"/>
          <w14:textFill>
            <w14:solidFill>
              <w14:schemeClr w14:val="tx1"/>
            </w14:solidFill>
          </w14:textFill>
        </w:rPr>
        <w:t xml:space="preserve">）；</w:t>
      </w:r>
      <w:r/>
    </w:p>
    <w:p>
      <w:pPr>
        <w:pStyle w:val="970"/>
        <w:keepLines w:val="0"/>
        <w:keepNext w:val="0"/>
        <w:pageBreakBefore w:val="0"/>
        <w:spacing w:line="440" w:lineRule="exact"/>
        <w:widowControl w:val="off"/>
        <w:rPr>
          <w:rFonts w:hint="eastAsia" w:ascii="宋体" w:hAnsi="宋体" w:eastAsia="宋体" w:cs="宋体"/>
          <w:b/>
          <w:bCs w:val="0"/>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14:textFill>
            <w14:solidFill>
              <w14:schemeClr w14:val="tx1"/>
            </w14:solidFill>
          </w14:textFill>
        </w:rPr>
        <w:t xml:space="preserve">4.</w:t>
      </w:r>
      <w:r>
        <w:rPr>
          <w:rFonts w:hint="eastAsia" w:ascii="宋体" w:hAnsi="宋体" w:eastAsia="宋体" w:cs="宋体"/>
          <w:bCs/>
          <w:color w:val="000000" w:themeColor="text1"/>
          <w:sz w:val="21"/>
          <w:szCs w:val="21"/>
          <w:lang w:val="en-US" w:eastAsia="zh-CN"/>
          <w14:textFill>
            <w14:solidFill>
              <w14:schemeClr w14:val="tx1"/>
            </w14:solidFill>
          </w14:textFill>
        </w:rPr>
        <w:t xml:space="preserve">3</w:t>
      </w:r>
      <w:r>
        <w:rPr>
          <w:rFonts w:hint="eastAsia" w:ascii="宋体" w:hAnsi="宋体" w:eastAsia="宋体" w:cs="宋体"/>
          <w:bCs/>
          <w:color w:val="000000" w:themeColor="text1"/>
          <w:sz w:val="21"/>
          <w:szCs w:val="21"/>
          <w14:textFill>
            <w14:solidFill>
              <w14:schemeClr w14:val="tx1"/>
            </w14:solidFill>
          </w14:textFill>
        </w:rPr>
        <w:t xml:space="preserve">其它有关资格证明的文件；</w:t>
      </w:r>
      <w:r/>
    </w:p>
    <w:p>
      <w:pPr>
        <w:pStyle w:val="970"/>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val="en-US" w:eastAsia="zh-CN"/>
          <w14:textFill>
            <w14:solidFill>
              <w14:schemeClr w14:val="tx1"/>
            </w14:solidFill>
          </w14:textFill>
        </w:rPr>
        <w:t xml:space="preserve">8.</w:t>
      </w:r>
      <w:r>
        <w:rPr>
          <w:rFonts w:hint="eastAsia" w:ascii="宋体" w:hAnsi="宋体" w:eastAsia="宋体" w:cs="宋体"/>
          <w:b/>
          <w:color w:val="000000" w:themeColor="text1"/>
          <w:sz w:val="21"/>
          <w:szCs w:val="21"/>
          <w14:textFill>
            <w14:solidFill>
              <w14:schemeClr w14:val="tx1"/>
            </w14:solidFill>
          </w14:textFill>
        </w:rPr>
        <w:t xml:space="preserve">5符合性审查响应文件</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5.1磋商响应函；</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5.2服务</w:t>
      </w:r>
      <w:r>
        <w:rPr>
          <w:rFonts w:hint="eastAsia" w:ascii="宋体" w:hAnsi="宋体" w:eastAsia="宋体" w:cs="宋体"/>
          <w:color w:val="000000" w:themeColor="text1"/>
          <w:sz w:val="21"/>
          <w:szCs w:val="21"/>
          <w:lang w:eastAsia="zh-CN"/>
          <w14:textFill>
            <w14:solidFill>
              <w14:schemeClr w14:val="tx1"/>
            </w14:solidFill>
          </w14:textFill>
        </w:rPr>
        <w:t xml:space="preserve">条款</w:t>
      </w:r>
      <w:r>
        <w:rPr>
          <w:rFonts w:hint="eastAsia" w:ascii="宋体" w:hAnsi="宋体" w:eastAsia="宋体" w:cs="宋体"/>
          <w:color w:val="000000" w:themeColor="text1"/>
          <w:sz w:val="21"/>
          <w:szCs w:val="21"/>
          <w14:textFill>
            <w14:solidFill>
              <w14:schemeClr w14:val="tx1"/>
            </w14:solidFill>
          </w14:textFill>
        </w:rPr>
        <w:t xml:space="preserve">偏离表；</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5.3商务条款偏离表；</w:t>
      </w:r>
      <w:r/>
    </w:p>
    <w:p>
      <w:pPr>
        <w:pStyle w:val="97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5.4</w:t>
      </w:r>
      <w:r>
        <w:rPr>
          <w:rFonts w:hint="eastAsia" w:ascii="宋体" w:hAnsi="宋体" w:eastAsia="宋体" w:cs="宋体"/>
          <w:bCs/>
          <w:color w:val="000000" w:themeColor="text1"/>
          <w:sz w:val="21"/>
          <w:szCs w:val="21"/>
          <w14:textFill>
            <w14:solidFill>
              <w14:schemeClr w14:val="tx1"/>
            </w14:solidFill>
          </w14:textFill>
        </w:rPr>
        <w:t xml:space="preserve">关于资格文件的声明函；</w:t>
      </w:r>
      <w:r/>
    </w:p>
    <w:p>
      <w:pPr>
        <w:pStyle w:val="97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14:textFill>
            <w14:solidFill>
              <w14:schemeClr w14:val="tx1"/>
            </w14:solidFill>
          </w14:textFill>
        </w:rPr>
        <w:t xml:space="preserve">5.5磋商响应单位法定代表人身份证复印件；法定代表人授权委托书和授权代理人身份证复印件（如有授权）；</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14:textFill>
            <w14:solidFill>
              <w14:schemeClr w14:val="tx1"/>
            </w14:solidFill>
          </w14:textFill>
        </w:rPr>
        <w:t xml:space="preserve">5.6</w:t>
      </w:r>
      <w:r>
        <w:rPr>
          <w:rFonts w:hint="eastAsia" w:ascii="宋体" w:hAnsi="宋体" w:eastAsia="宋体" w:cs="宋体"/>
          <w:color w:val="000000" w:themeColor="text1"/>
          <w:sz w:val="21"/>
          <w:szCs w:val="21"/>
          <w14:textFill>
            <w14:solidFill>
              <w14:schemeClr w14:val="tx1"/>
            </w14:solidFill>
          </w14:textFill>
        </w:rPr>
        <w:t xml:space="preserve">投标（响应）保证承诺书；</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5.7其他有关符合性证明的文件；</w:t>
      </w:r>
      <w:r/>
    </w:p>
    <w:p>
      <w:pPr>
        <w:pStyle w:val="970"/>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14:textFill>
            <w14:solidFill>
              <w14:schemeClr w14:val="tx1"/>
            </w14:solidFill>
          </w14:textFill>
        </w:rPr>
        <w:t xml:space="preserve">5.8磋商响应单位基本情况表；</w:t>
      </w:r>
      <w:r/>
    </w:p>
    <w:p>
      <w:pPr>
        <w:pStyle w:val="970"/>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val="en-US" w:eastAsia="zh-CN"/>
          <w14:textFill>
            <w14:solidFill>
              <w14:schemeClr w14:val="tx1"/>
            </w14:solidFill>
          </w14:textFill>
        </w:rPr>
        <w:t xml:space="preserve">8.</w:t>
      </w:r>
      <w:r>
        <w:rPr>
          <w:rFonts w:hint="eastAsia" w:ascii="宋体" w:hAnsi="宋体" w:eastAsia="宋体" w:cs="宋体"/>
          <w:b/>
          <w:color w:val="000000" w:themeColor="text1"/>
          <w:sz w:val="21"/>
          <w:szCs w:val="21"/>
          <w14:textFill>
            <w14:solidFill>
              <w14:schemeClr w14:val="tx1"/>
            </w14:solidFill>
          </w14:textFill>
        </w:rPr>
        <w:t xml:space="preserve">6综合评审响应文件（具体模块以系统生成为准）</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lang w:val="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zh-CN"/>
          <w14:textFill>
            <w14:solidFill>
              <w14:schemeClr w14:val="tx1"/>
            </w14:solidFill>
          </w14:textFill>
        </w:rPr>
        <w:t xml:space="preserve">.1针对本项目的整体服务方案；</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lang w:val="zh-CN"/>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6</w:t>
      </w:r>
      <w:r>
        <w:rPr>
          <w:rFonts w:hint="eastAsia" w:ascii="宋体" w:hAnsi="宋体" w:eastAsia="宋体" w:cs="宋体"/>
          <w:color w:val="000000" w:themeColor="text1"/>
          <w:sz w:val="21"/>
          <w:szCs w:val="21"/>
          <w:lang w:val="zh-CN"/>
          <w14:textFill>
            <w14:solidFill>
              <w14:schemeClr w14:val="tx1"/>
            </w14:solidFill>
          </w14:textFill>
        </w:rPr>
        <w:t xml:space="preserve">.2针对本项目的人员配置；</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6.3类似项目</w:t>
      </w:r>
      <w:r>
        <w:rPr>
          <w:rFonts w:hint="eastAsia" w:ascii="宋体" w:hAnsi="宋体" w:eastAsia="宋体" w:cs="宋体"/>
          <w:color w:val="000000" w:themeColor="text1"/>
          <w:sz w:val="21"/>
          <w:szCs w:val="21"/>
          <w:lang w:val="zh-CN"/>
          <w14:textFill>
            <w14:solidFill>
              <w14:schemeClr w14:val="tx1"/>
            </w14:solidFill>
          </w14:textFill>
        </w:rPr>
        <w:t xml:space="preserve">业绩一览表</w:t>
      </w:r>
      <w:r>
        <w:rPr>
          <w:rFonts w:hint="eastAsia" w:ascii="宋体" w:hAnsi="宋体" w:eastAsia="宋体" w:cs="宋体"/>
          <w:color w:val="000000" w:themeColor="text1"/>
          <w:sz w:val="21"/>
          <w:szCs w:val="21"/>
          <w14:textFill>
            <w14:solidFill>
              <w14:schemeClr w14:val="tx1"/>
            </w14:solidFill>
          </w14:textFill>
        </w:rPr>
        <w:t xml:space="preserve">；</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6.4采购需求及评分标准中所涉及到的其他材料。</w:t>
      </w:r>
      <w:r/>
    </w:p>
    <w:p>
      <w:pPr>
        <w:pStyle w:val="970"/>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val="en-US" w:eastAsia="zh-CN"/>
          <w14:textFill>
            <w14:solidFill>
              <w14:schemeClr w14:val="tx1"/>
            </w14:solidFill>
          </w14:textFill>
        </w:rPr>
        <w:t xml:space="preserve">8.7</w:t>
      </w:r>
      <w:r>
        <w:rPr>
          <w:rFonts w:hint="eastAsia" w:ascii="宋体" w:hAnsi="宋体" w:eastAsia="宋体" w:cs="宋体"/>
          <w:b/>
          <w:color w:val="000000" w:themeColor="text1"/>
          <w:sz w:val="21"/>
          <w:szCs w:val="21"/>
          <w14:textFill>
            <w14:solidFill>
              <w14:schemeClr w14:val="tx1"/>
            </w14:solidFill>
          </w14:textFill>
        </w:rPr>
        <w:t xml:space="preserve">价格折扣文件格式（本项目专门面向中小企业采购，不涉及价格折扣，无需提供）</w:t>
      </w:r>
      <w:r/>
    </w:p>
    <w:p>
      <w:pPr>
        <w:pStyle w:val="970"/>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eastAsia="zh-CN"/>
          <w14:textFill>
            <w14:solidFill>
              <w14:schemeClr w14:val="tx1"/>
            </w14:solidFill>
          </w14:textFill>
        </w:rPr>
        <w:t xml:space="preserve">注：</w:t>
      </w:r>
      <w:r>
        <w:rPr>
          <w:rFonts w:hint="eastAsia" w:ascii="宋体" w:hAnsi="宋体" w:eastAsia="宋体" w:cs="宋体"/>
          <w:b/>
          <w:bCs/>
          <w:color w:val="000000" w:themeColor="text1"/>
          <w:sz w:val="21"/>
          <w:szCs w:val="21"/>
          <w14:textFill>
            <w14:solidFill>
              <w14:schemeClr w14:val="tx1"/>
            </w14:solidFill>
          </w14:textFill>
        </w:rPr>
        <w:t xml:space="preserve">（1）以上</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14:textFill>
            <w14:solidFill>
              <w14:schemeClr w14:val="tx1"/>
            </w14:solidFill>
          </w14:textFill>
        </w:rPr>
        <w:t xml:space="preserve">4.1-</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14:textFill>
            <w14:solidFill>
              <w14:schemeClr w14:val="tx1"/>
            </w14:solidFill>
          </w14:textFill>
        </w:rPr>
        <w:t xml:space="preserve">4.</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970"/>
        <w:ind w:firstLine="422"/>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（2）以上</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14:textFill>
            <w14:solidFill>
              <w14:schemeClr w14:val="tx1"/>
            </w14:solidFill>
          </w14:textFill>
        </w:rPr>
        <w:t xml:space="preserve">5.1-</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
          <w:bCs/>
          <w:color w:val="000000" w:themeColor="text1"/>
          <w:sz w:val="21"/>
          <w:szCs w:val="21"/>
          <w14:textFill>
            <w14:solidFill>
              <w14:schemeClr w14:val="tx1"/>
            </w14:solidFill>
          </w14:textFill>
        </w:rPr>
        <w:t xml:space="preserve">5.7为符合性审查须提供的资料，响应供应商必须提供并加盖电子公章。否则，磋商响应文件将被认定为未实质性响应。</w:t>
      </w:r>
      <w:r/>
    </w:p>
    <w:p>
      <w:pPr>
        <w:pStyle w:val="970"/>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w:t>
      </w:r>
      <w:r>
        <w:rPr>
          <w:rFonts w:hint="eastAsia" w:ascii="宋体" w:hAnsi="宋体" w:eastAsia="宋体" w:cs="宋体"/>
          <w:b/>
          <w:color w:val="000000" w:themeColor="text1"/>
          <w:sz w:val="21"/>
          <w:szCs w:val="21"/>
          <w:lang w:val="en-US" w:eastAsia="zh-CN"/>
          <w14:textFill>
            <w14:solidFill>
              <w14:schemeClr w14:val="tx1"/>
            </w14:solidFill>
          </w14:textFill>
        </w:rPr>
        <w:t xml:space="preserve">3</w:t>
      </w:r>
      <w:r>
        <w:rPr>
          <w:rFonts w:hint="eastAsia" w:ascii="宋体" w:hAnsi="宋体" w:eastAsia="宋体" w:cs="宋体"/>
          <w:b/>
          <w:color w:val="000000" w:themeColor="text1"/>
          <w:sz w:val="21"/>
          <w:szCs w:val="21"/>
          <w14:textFill>
            <w14:solidFill>
              <w14:schemeClr w14:val="tx1"/>
            </w14:solidFill>
          </w14:textFill>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970"/>
        <w:ind w:firstLine="422"/>
        <w:jc w:val="both"/>
        <w:keepLines w:val="0"/>
        <w:keepNext w:val="0"/>
        <w:pageBreakBefore w:val="0"/>
        <w:spacing w:line="440" w:lineRule="exact"/>
        <w:widowControl w:val="off"/>
        <w:tabs>
          <w:tab w:val="left" w:pos="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9.网上响应文件的制作</w:t>
      </w:r>
      <w:r/>
    </w:p>
    <w:p>
      <w:pPr>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eastAsia="宋体" w:cs="宋体"/>
          <w:b/>
          <w:bCs/>
          <w:color w:val="000000" w:themeColor="text1"/>
          <w:sz w:val="21"/>
          <w:szCs w:val="21"/>
          <w:lang w:val="zh-CN"/>
          <w14:textFill>
            <w14:solidFill>
              <w14:schemeClr w14:val="tx1"/>
            </w14:solidFill>
          </w14:textFill>
        </w:rPr>
        <w:t xml:space="preserve">《苏采云系统供应商操作手册》</w:t>
      </w:r>
      <w:r>
        <w:rPr>
          <w:rFonts w:hint="eastAsia" w:ascii="宋体" w:hAnsi="宋体" w:eastAsia="宋体" w:cs="宋体"/>
          <w:b/>
          <w:bCs/>
          <w:color w:val="000000" w:themeColor="text1"/>
          <w:sz w:val="21"/>
          <w:szCs w:val="21"/>
          <w14:textFill>
            <w14:solidFill>
              <w14:schemeClr w14:val="tx1"/>
            </w14:solidFill>
          </w14:textFill>
        </w:rPr>
        <w:t xml:space="preserve">”，下载链接如下：</w:t>
      </w:r>
      <w:r>
        <w:rPr>
          <w:rFonts w:hint="eastAsia" w:ascii="宋体" w:hAnsi="宋体" w:eastAsia="宋体" w:cs="宋体"/>
          <w:b/>
          <w:bCs/>
          <w:color w:val="000000" w:themeColor="text1"/>
          <w:sz w:val="21"/>
          <w:szCs w:val="21"/>
          <w:lang w:val="zh-CN"/>
          <w14:textFill>
            <w14:solidFill>
              <w14:schemeClr w14:val="tx1"/>
            </w14:solidFill>
          </w14:textFill>
        </w:rPr>
        <w:t xml:space="preserve">https://czju.suzhou.gov.cn/zfcg/html/content/20231220161910031.shtml</w:t>
      </w:r>
      <w:r>
        <w:rPr>
          <w:rFonts w:hint="eastAsia" w:ascii="宋体" w:hAnsi="宋体" w:eastAsia="宋体" w:cs="宋体"/>
          <w:b/>
          <w:bCs/>
          <w:color w:val="000000" w:themeColor="text1"/>
          <w:sz w:val="21"/>
          <w:szCs w:val="21"/>
          <w14:textFill>
            <w14:solidFill>
              <w14:schemeClr w14:val="tx1"/>
            </w14:solidFill>
          </w14:textFill>
        </w:rPr>
        <w:t xml:space="preserve">。</w:t>
      </w:r>
      <w:r/>
    </w:p>
    <w:p>
      <w:pPr>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9.2网上</w:t>
      </w:r>
      <w:r>
        <w:rPr>
          <w:rFonts w:hint="eastAsia" w:ascii="宋体" w:hAnsi="宋体" w:eastAsia="宋体" w:cs="宋体"/>
          <w:b/>
          <w:bCs/>
          <w:color w:val="000000" w:themeColor="text1"/>
          <w:sz w:val="21"/>
          <w:szCs w:val="21"/>
          <w:lang w:eastAsia="zh-CN"/>
          <w14:textFill>
            <w14:solidFill>
              <w14:schemeClr w14:val="tx1"/>
            </w14:solidFill>
          </w14:textFill>
        </w:rPr>
        <w:t xml:space="preserve">响应</w:t>
      </w:r>
      <w:r>
        <w:rPr>
          <w:rFonts w:hint="eastAsia" w:ascii="宋体" w:hAnsi="宋体" w:eastAsia="宋体" w:cs="宋体"/>
          <w:b/>
          <w:bCs/>
          <w:color w:val="000000" w:themeColor="text1"/>
          <w:sz w:val="21"/>
          <w:szCs w:val="21"/>
          <w14:textFill>
            <w14:solidFill>
              <w14:schemeClr w14:val="tx1"/>
            </w14:solidFill>
          </w14:textFill>
        </w:rPr>
        <w:t xml:space="preserve">文件附件如无法加盖电子签章，请上传清晰的盖有公章的扫描件。</w:t>
      </w:r>
      <w:r/>
    </w:p>
    <w:p>
      <w:pPr>
        <w:ind w:firstLine="422"/>
        <w:keepLines w:val="0"/>
        <w:keepNext w:val="0"/>
        <w:pageBreakBefore w:val="0"/>
        <w:spacing w:line="440" w:lineRule="exact"/>
        <w:widowControl w:val="off"/>
        <w:tabs>
          <w:tab w:val="left" w:pos="0" w:leader="none"/>
        </w:tabs>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b/>
          <w:bCs/>
          <w:color w:val="000000" w:themeColor="text1"/>
          <w:szCs w:val="21"/>
          <w:lang w:val="en-US" w:eastAsia="zh-CN"/>
          <w14:textFill>
            <w14:solidFill>
              <w14:schemeClr w14:val="tx1"/>
            </w14:solidFill>
          </w14:textFill>
        </w:rPr>
        <w:t xml:space="preserve">9.3</w:t>
      </w:r>
      <w:r>
        <w:rPr>
          <w:rFonts w:hint="eastAsia" w:ascii="宋体" w:hAnsi="宋体" w:eastAsia="宋体" w:cs="宋体"/>
          <w:b/>
          <w:bCs/>
          <w:color w:val="000000" w:themeColor="text1"/>
          <w:szCs w:val="21"/>
          <w14:textFill>
            <w14:solidFill>
              <w14:schemeClr w14:val="tx1"/>
            </w14:solidFill>
          </w14:textFill>
        </w:rPr>
        <w:t xml:space="preserve">制作电子响应文件时必须与投标文件制作软件目录一一对应，将相关资料上传至相应模块。</w:t>
      </w:r>
      <w:r>
        <w:rPr>
          <w:rFonts w:hint="eastAsia" w:ascii="宋体" w:hAnsi="宋体" w:eastAsia="宋体" w:cs="宋体"/>
          <w:color w:val="000000" w:themeColor="text1"/>
          <w:szCs w:val="21"/>
          <w14:textFill>
            <w14:solidFill>
              <w14:schemeClr w14:val="tx1"/>
            </w14:solidFill>
          </w14:textFill>
        </w:rPr>
        <w:t xml:space="preserve">注意不要漏项。如有不确定上传的位置的，可以上传至其他资料或上传至符合性审查资料</w:t>
      </w:r>
      <w:r>
        <w:rPr>
          <w:rFonts w:hint="eastAsia" w:ascii="宋体" w:hAnsi="宋体" w:eastAsia="宋体" w:cs="宋体"/>
          <w:b/>
          <w:bCs/>
          <w:color w:val="000000" w:themeColor="text1"/>
          <w:szCs w:val="21"/>
          <w:lang w:val="zh-CN"/>
          <w14:textFill>
            <w14:solidFill>
              <w14:schemeClr w14:val="tx1"/>
            </w14:solidFill>
          </w14:textFill>
        </w:rPr>
        <w:t xml:space="preserve">。</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10.报价（编制）要求的说明</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10.1磋商报价应包括完成该标的物全部内容的一切费用。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10.3响应人应对磋商文件内所要采购的全部内容进行报价，只投其中部分内容者，其响应文件将被拒绝。</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10.4一项响应内容只允许一个报价，采购代理机构不接受任何</w:t>
      </w:r>
      <w:r>
        <w:rPr>
          <w:rFonts w:hint="eastAsia" w:ascii="宋体" w:hAnsi="宋体" w:eastAsia="宋体" w:cs="宋体"/>
          <w:color w:val="000000" w:themeColor="text1"/>
          <w:sz w:val="21"/>
          <w:szCs w:val="21"/>
          <w:lang w:eastAsia="zh-CN"/>
          <w14:textFill>
            <w14:solidFill>
              <w14:schemeClr w14:val="tx1"/>
            </w14:solidFill>
          </w14:textFill>
        </w:rPr>
        <w:t xml:space="preserve">有选择性地</w:t>
      </w:r>
      <w:r>
        <w:rPr>
          <w:rFonts w:hint="eastAsia" w:ascii="宋体" w:hAnsi="宋体" w:eastAsia="宋体" w:cs="宋体"/>
          <w:color w:val="000000" w:themeColor="text1"/>
          <w:sz w:val="21"/>
          <w:szCs w:val="21"/>
          <w14:textFill>
            <w14:solidFill>
              <w14:schemeClr w14:val="tx1"/>
            </w14:solidFill>
          </w14:textFill>
        </w:rPr>
        <w:t xml:space="preserve">响应报价。</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10.5响应文件报价中的单价和总价全部采用人民币表示，除非合同的特殊条款另有规定。</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11.磋商有效期</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11.1磋商响应文件的有效期为90日历天，在此期间内，响应文件应保持有效。有效期短于这个规定期限的，将被拒绝。</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11.2特殊情况下，磋商采购单位可与磋商供应商协商延缓磋商响应磋商文件的有效期，这种要求和答复均以书面形式进行。</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11.3磋商响应方可拒绝接受延期要求而放弃磋商，同意延长有效期的磋商响应方不能修改磋商响应文件。</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12.磋商响应截止时间</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12.1响应文件必须在磋商截止时间前提交。截止时间以后送达的响应文件，采购人或采购代理机构将拒绝接收。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12.2采购人或者采购代理机构推迟磋商截止时间时，应以更正公告的形式，通知所有响应人。</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13.磋商响应文件修改和撤回</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13.1投标文件的修改应在投标截止时间前进行。</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13.2投标开始时间后至投标截止时间前，投标人可以撤回投标。</w:t>
      </w:r>
      <w:r/>
    </w:p>
    <w:p>
      <w:pPr>
        <w:ind w:firstLine="422"/>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14.递交磋商响应文件相关事项：</w:t>
      </w:r>
      <w:r/>
    </w:p>
    <w:p>
      <w:pPr>
        <w:pStyle w:val="1025"/>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70"/>
        <w:ind w:firstLine="422"/>
        <w:jc w:val="both"/>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15.磋商评审程序</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15.1磋商仪式</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15.1.1采购代理机构将在竞争性磋商公告中规定的时间和地点组织磋商。</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15.1.2磋商仪式由采购代理机构主持，采购人代表、供应商代表以及有关工作人员参加。</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15.1.3采购人依法对供应商的资格进行审查。</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15.1.4磋商代理人对供应商进行信用查询。</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15.2.磋商小组</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15.2.1磋商仪式结束后，采购代理机构将立即组织磋商小组（以下简称评委会）进行磋商。</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15.2.3磋商小组负责具体的磋商事务，并独立履行以下职责：</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（1）确认或者制定磋商文件； </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（2）从符合相应资格条件的供应商名单中确定供应商参加磋商；</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（3）审查供应商的响应文件并做出评价；</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（4）要求供应商解释或者澄清其响应文件；</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（5）编写评审报告；</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（6）告知采购人、采购代理机构在评审过程中发现的供应商的违法违规行为。</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15.2.4磋商小组成员应当履行下列义务：</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（1）遵纪守法，客观、公正、廉洁地履行职责；</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（2）按照磋商文件规定的评审办法独立进行评审，对个人的评审意见承担法律责任；</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（3）参与评审报告的起草；</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（4）配合采购人、采购代理机构答复供应商提出的质疑；</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（5）配合财政部门的投诉处理和监督检查工作。</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15.3磋商工作纪律及保密</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15.3.2评审专家应当遵守评审工作纪律，不得泄露评审情况和评审中获悉的商业秘密。</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15.3.3在评审期间，磋商采购单位将通过指定联络人与供应商进行联系。</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15.4响应文件审查</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15.4.1磋商小组应当对符合资格的响应人的响应文件进行符合性审查，以确定其是否满足磋商文件的实质性要求。</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15.5供应商澄清</w:t>
      </w:r>
      <w:r/>
    </w:p>
    <w:p>
      <w:pPr>
        <w:pStyle w:val="970"/>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本项目供应商的澄清、说明或者补正采用线上澄清</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15.6磋商程序、最后报价</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15.6.1磋商程序</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14:textFill>
            <w14:solidFill>
              <w14:schemeClr w14:val="tx1"/>
            </w14:solidFill>
          </w14:textFill>
        </w:rPr>
        <w:t xml:space="preserve">磋商小组通过“苏采云”系统向供应商发布“磋商函”，供应商应当按照要求在“苏采云”系统提交“磋商响应函”并加盖CA电子公章。</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15.6.2磋商内容</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15.6.3最后报价</w:t>
      </w:r>
      <w:r/>
    </w:p>
    <w:p>
      <w:pPr>
        <w:pStyle w:val="970"/>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1</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val="0"/>
          <w:bCs w:val="0"/>
          <w:color w:val="000000" w:themeColor="text1"/>
          <w:sz w:val="21"/>
          <w:szCs w:val="21"/>
          <w14:textFill>
            <w14:solidFill>
              <w14:schemeClr w14:val="tx1"/>
            </w14:solidFill>
          </w14:textFill>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14:textFill>
            <w14:solidFill>
              <w14:schemeClr w14:val="tx1"/>
            </w14:solidFill>
          </w14:textFill>
        </w:rPr>
        <w:t xml:space="preserve">除因磋商采购文件修改导致供应商成本增加的，最后报价不得高于第一次报价，否则为无效响应报价。</w:t>
      </w:r>
      <w:r/>
    </w:p>
    <w:p>
      <w:pPr>
        <w:pStyle w:val="970"/>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70"/>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lang w:eastAsia="zh-CN"/>
          <w14:textFill>
            <w14:solidFill>
              <w14:schemeClr w14:val="tx1"/>
            </w14:solidFill>
          </w14:textFill>
        </w:rPr>
        <w:t xml:space="preserve">注：</w:t>
      </w:r>
      <w:r>
        <w:rPr>
          <w:rFonts w:hint="eastAsia" w:ascii="宋体" w:hAnsi="宋体" w:eastAsia="宋体" w:cs="宋体"/>
          <w:b/>
          <w:bCs/>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15.6.4强化政府采购异常低价审查</w:t>
      </w:r>
      <w:r/>
    </w:p>
    <w:p>
      <w:pPr>
        <w:ind w:firstLine="422"/>
        <w:jc w:val="left"/>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明确评审委员会启动异常低价投标（响应）审查的情形和具体要求，包括：</w:t>
      </w:r>
      <w:r/>
    </w:p>
    <w:p>
      <w:pPr>
        <w:ind w:firstLine="422"/>
        <w:jc w:val="left"/>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（1）评审过程中出现下列情形之一的，评审委员会应当启动异常低价投标（响应）审查程序：</w:t>
      </w:r>
      <w:r/>
    </w:p>
    <w:p>
      <w:pPr>
        <w:ind w:firstLine="422"/>
        <w:jc w:val="left"/>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①投标（响应）报价低于采购项目预算50%的，即投标（响应）报价&lt;采购项目预算×50%；</w:t>
      </w:r>
      <w:r/>
    </w:p>
    <w:p>
      <w:pPr>
        <w:ind w:firstLine="422"/>
        <w:jc w:val="left"/>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②投标（响应）报价低于采购项目最高限价45%的，即投标（响应）报价&lt;采购项目最高限价×45%；</w:t>
      </w:r>
      <w:r/>
    </w:p>
    <w:p>
      <w:pPr>
        <w:ind w:firstLine="422"/>
        <w:jc w:val="left"/>
        <w:keepLines w:val="0"/>
        <w:keepNext w:val="0"/>
        <w:pageBreakBefore w:val="0"/>
        <w:spacing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③评审委员会认定的供应商报价过低、有可能影响产品质量或者不能诚信履约的其他情形。</w:t>
      </w:r>
      <w:r/>
    </w:p>
    <w:p>
      <w:pPr>
        <w:ind w:firstLine="422"/>
        <w:jc w:val="left"/>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15.7响应无效和终止磋商活动条款</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15.7.1响应人存在下列情况之一的，响应无效：</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（1）未按照竞争性磋商文件规定要求签署、盖章的；</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（2）供应商不具备竞争性磋商文件中规定资格条件的；</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（3）报价超过磋商文件中规定的预算金额或者最高限价的；</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（4）响应文件含有采购人不能接受的附加条件；</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（5）因磋商响应单位自身原因导致网上磋商响应文件无法递交的其他情况；</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（6）不符合法律、法规和竞争性磋商文件中规定的其他实质性要求的；</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（7）法律、法规及本竞争性磋商文件规定的其他无效的情形。</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磋商在过程中发现响应人有上述情形的，磋商小组应当认定其响应无效，并书面报告本级财政部门。</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15.7.3有下列情形之一的，视为响应人恶意串通，其响应无效：</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（1）不同响应人的响应文件由同一单位或者个人编制；</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（2）不同响应人委托同一单位或者个人办理磋商事宜；</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（3）不同响应人的响应文件载明的项目管理成员或者联系人员为同一人；</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（4）不同响应人的响应文件异常一致或者报价呈规律性差异；</w:t>
      </w:r>
      <w:r/>
    </w:p>
    <w:p>
      <w:pPr>
        <w:ind w:firstLine="422"/>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（5）不同响应单位的响应文件在同一台电脑上制作，机器码一致的。</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15.7.4终止竞争性磋商采购活动的条款</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出现下列情形之一的，采购代理机构将终止竞争性磋商采购活动，发布项目终止公告并说明原因，重新开展采购活动：</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（1）因情况变化，不再符合规定的竞争性磋商采购方式适用情形的；</w:t>
      </w:r>
      <w:r/>
    </w:p>
    <w:p>
      <w:pPr>
        <w:pStyle w:val="97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（2）出现影响采购公正的违法、违规行为的；</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（3）在采购过程中符合要求的供应商或者报价未超过采购预算的供应商不足3家的。</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16.确定成交、询问及质疑</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16.1确定成交供应商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16.1.1采购人授权磋商小组直接确定成交供应商。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16.1.2</w:t>
      </w:r>
      <w:r>
        <w:rPr>
          <w:rFonts w:hint="eastAsia" w:ascii="宋体" w:hAnsi="宋体" w:eastAsia="宋体" w:cs="宋体"/>
          <w:bCs/>
          <w:color w:val="000000" w:themeColor="text1"/>
          <w:szCs w:val="21"/>
          <w14:textFill>
            <w14:solidFill>
              <w14:schemeClr w14:val="tx1"/>
            </w14:solidFill>
          </w14:textFill>
        </w:rPr>
        <w:t xml:space="preserve">采购代理机构在成交供应商确定后2个工作日内在“</w:t>
      </w:r>
      <w:r>
        <w:rPr>
          <w:rFonts w:hint="eastAsia" w:ascii="宋体" w:hAnsi="宋体" w:eastAsia="宋体" w:cs="宋体"/>
          <w:bCs/>
          <w:color w:val="000000" w:themeColor="text1"/>
          <w:szCs w:val="21"/>
          <w:lang w:eastAsia="zh-CN"/>
          <w14:textFill>
            <w14:solidFill>
              <w14:schemeClr w14:val="tx1"/>
            </w14:solidFill>
          </w14:textFill>
        </w:rPr>
        <w:t xml:space="preserve">江苏</w:t>
      </w:r>
      <w:r>
        <w:rPr>
          <w:rFonts w:hint="eastAsia" w:ascii="宋体" w:hAnsi="宋体" w:eastAsia="宋体" w:cs="宋体"/>
          <w:bCs/>
          <w:color w:val="000000" w:themeColor="text1"/>
          <w:szCs w:val="21"/>
          <w14:textFill>
            <w14:solidFill>
              <w14:schemeClr w14:val="tx1"/>
            </w14:solidFill>
          </w14:textFill>
        </w:rPr>
        <w:t xml:space="preserve">政府采购网”</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“苏州市政府采购网”公告成交结果，并同时书面通知成交供应商。成交通知书将成为合同的组成部分。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16.2询问及质疑</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16.2.1询问及质疑依据《中华人民共和国政府采购法》《中华人民共和国政府采购法实施条例》《政府采购质疑和投诉办法》及相关法律法规处理。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16.2.2质疑处理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16.2.2本次采购文件要求供应商在法定质疑期内一次性提出针对同一采购程序环节的质疑。</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16.2.3供应商提出质疑应当提交质疑函和必要的证明材料，质疑函应当包括下列内容：</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（1）供应商的姓名或者名称（以提供的营业执照副本复印件为准）、地址、邮编、联系人及联系电话；</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（2）质疑项目的名称、编号；</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（3）具体、明确的质疑事项和与质疑事项相关的请求；</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（4）事实依据；</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（5）必要的法律依据；</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（6）提出质疑的日期。</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授权委托书</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上应当载明代理人的姓名或者名称、代理事项、具体权限、期限和相关事项。</w:t>
      </w:r>
      <w:r/>
    </w:p>
    <w:p>
      <w:pPr>
        <w:ind w:firstLine="422"/>
        <w:keepLines w:val="0"/>
        <w:keepNext w:val="0"/>
        <w:pageBreakBefore w:val="0"/>
        <w:spacing w:line="440" w:lineRule="exact"/>
        <w:widowControl w:val="off"/>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《投标供应商确认函》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）与质疑函一起递交，否则不予受理。</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16.2.5接收质疑函的方式：书面形式（当场送达或邮寄方式）</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16.2.6质疑联系方式</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采购代理机构：苏州欣禾诚工程咨询服务有限公司</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联系人：朱思薇  </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联系电话：0512-63659266 </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现场递交地址：苏州市吴江区鲈乡南路2485号明珠大厦北楼1702A     </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highlight w:val="none"/>
          <w:lang w:val="en-US" w:eastAsia="zh-CN"/>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邮寄收取地址：苏州市吴江区鲈乡南路2485号明珠大厦北楼1702A  </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邮编：215200</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17.成交通知书</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lang w:val="en-US" w:eastAsia="zh-CN"/>
          <w14:textFill>
            <w14:solidFill>
              <w14:schemeClr w14:val="tx1"/>
            </w14:solidFill>
          </w14:textFill>
        </w:rPr>
        <w:t xml:space="preserve">17.1</w:t>
      </w:r>
      <w:r>
        <w:rPr>
          <w:rFonts w:hint="eastAsia" w:ascii="宋体" w:hAnsi="宋体" w:eastAsia="宋体" w:cs="宋体"/>
          <w:bCs/>
          <w:color w:val="000000" w:themeColor="text1"/>
          <w:sz w:val="21"/>
          <w:szCs w:val="21"/>
          <w14:textFill>
            <w14:solidFill>
              <w14:schemeClr w14:val="tx1"/>
            </w14:solidFill>
          </w14:textFill>
        </w:rPr>
        <w:t xml:space="preserve">确定出成交单位后，采购代理机构在法定时间内向成交单位发出成交通知书。成交通知书将成为合同的组成部分。</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17.2</w:t>
      </w:r>
      <w:r>
        <w:rPr>
          <w:rFonts w:hint="eastAsia" w:ascii="宋体" w:hAnsi="宋体" w:eastAsia="宋体" w:cs="宋体"/>
          <w:b/>
          <w:bCs w:val="0"/>
          <w:color w:val="000000" w:themeColor="text1"/>
          <w:sz w:val="21"/>
          <w:szCs w:val="21"/>
          <w14:textFill>
            <w14:solidFill>
              <w14:schemeClr w14:val="tx1"/>
            </w14:solidFill>
          </w14:textFill>
        </w:rPr>
        <w:t xml:space="preserve">请成交单位在成交结果公告届满之日起30日内,使用CA证书登录“苏采云”系统及时下载成交通知书。</w:t>
      </w:r>
      <w:r/>
    </w:p>
    <w:p>
      <w:pPr>
        <w:ind w:firstLine="422"/>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1</w:t>
      </w:r>
      <w:r>
        <w:rPr>
          <w:rFonts w:hint="eastAsia" w:ascii="宋体" w:hAnsi="宋体" w:eastAsia="宋体" w:cs="宋体"/>
          <w:b/>
          <w:color w:val="000000" w:themeColor="text1"/>
          <w:sz w:val="21"/>
          <w:szCs w:val="21"/>
          <w:lang w:val="en-US" w:eastAsia="zh-CN"/>
          <w14:textFill>
            <w14:solidFill>
              <w14:schemeClr w14:val="tx1"/>
            </w14:solidFill>
          </w14:textFill>
        </w:rPr>
        <w:t xml:space="preserve">8</w:t>
      </w:r>
      <w:r>
        <w:rPr>
          <w:rFonts w:hint="eastAsia" w:ascii="宋体" w:hAnsi="宋体" w:eastAsia="宋体" w:cs="宋体"/>
          <w:b/>
          <w:color w:val="000000" w:themeColor="text1"/>
          <w:sz w:val="21"/>
          <w:szCs w:val="21"/>
          <w14:textFill>
            <w14:solidFill>
              <w14:schemeClr w14:val="tx1"/>
            </w14:solidFill>
          </w14:textFill>
        </w:rPr>
        <w:t xml:space="preserve">.合同的签订</w:t>
      </w:r>
      <w:r/>
    </w:p>
    <w:p>
      <w:pPr>
        <w:pStyle w:val="970"/>
        <w:jc w:val="both"/>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8</w:t>
      </w:r>
      <w:r>
        <w:rPr>
          <w:rFonts w:hint="eastAsia" w:ascii="宋体" w:hAnsi="宋体" w:eastAsia="宋体" w:cs="宋体"/>
          <w:color w:val="000000" w:themeColor="text1"/>
          <w:sz w:val="21"/>
          <w:szCs w:val="21"/>
          <w14:textFill>
            <w14:solidFill>
              <w14:schemeClr w14:val="tx1"/>
            </w14:solidFill>
          </w14:textFill>
        </w:rPr>
        <w:t xml:space="preserve">.1成交供应商应按成交通知书中规定的时间和地点，与采购人签订合同。</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1</w:t>
      </w:r>
      <w:r>
        <w:rPr>
          <w:rFonts w:hint="eastAsia" w:ascii="宋体" w:hAnsi="宋体" w:eastAsia="宋体" w:cs="宋体"/>
          <w:bCs/>
          <w:color w:val="000000" w:themeColor="text1"/>
          <w:sz w:val="21"/>
          <w:szCs w:val="21"/>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14:textFill>
            <w14:solidFill>
              <w14:schemeClr w14:val="tx1"/>
            </w14:solidFill>
          </w14:textFill>
        </w:rPr>
        <w:t xml:space="preserve">.2签订合同及合同条款应以磋商文件和成交供应商的磋商响应文件及其澄清承诺文件为依据。</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1</w:t>
      </w: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9</w:t>
      </w:r>
      <w:r>
        <w:rPr>
          <w:rFonts w:hint="eastAsia" w:ascii="宋体" w:hAnsi="宋体" w:eastAsia="宋体" w:cs="宋体"/>
          <w:b/>
          <w:bCs w:val="0"/>
          <w:color w:val="000000" w:themeColor="text1"/>
          <w:sz w:val="21"/>
          <w:szCs w:val="21"/>
          <w14:textFill>
            <w14:solidFill>
              <w14:schemeClr w14:val="tx1"/>
            </w14:solidFill>
          </w14:textFill>
        </w:rPr>
        <w:t xml:space="preserve">.磋商保证金：</w:t>
      </w:r>
      <w:r>
        <w:rPr>
          <w:rStyle w:val="1059"/>
          <w:rFonts w:hint="eastAsia" w:ascii="宋体" w:hAnsi="宋体" w:eastAsia="宋体" w:cs="宋体"/>
          <w:b/>
          <w:color w:val="000000" w:themeColor="text1"/>
          <w:sz w:val="21"/>
          <w:szCs w:val="21"/>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20</w:t>
      </w:r>
      <w:r>
        <w:rPr>
          <w:rFonts w:hint="eastAsia" w:ascii="宋体" w:hAnsi="宋体" w:eastAsia="宋体" w:cs="宋体"/>
          <w:b/>
          <w:bCs w:val="0"/>
          <w:color w:val="000000" w:themeColor="text1"/>
          <w:sz w:val="21"/>
          <w:szCs w:val="21"/>
          <w14:textFill>
            <w14:solidFill>
              <w14:schemeClr w14:val="tx1"/>
            </w14:solidFill>
          </w14:textFill>
        </w:rPr>
        <w:t xml:space="preserve">.代理服务费：</w:t>
      </w:r>
      <w:r>
        <w:rPr>
          <w:rFonts w:hint="eastAsia" w:ascii="宋体" w:hAnsi="宋体" w:eastAsia="宋体" w:cs="宋体"/>
          <w:bCs/>
          <w:color w:val="000000" w:themeColor="text1"/>
          <w:sz w:val="21"/>
          <w:szCs w:val="21"/>
          <w14:textFill>
            <w14:solidFill>
              <w14:schemeClr w14:val="tx1"/>
            </w14:solidFill>
          </w14:textFill>
        </w:rPr>
        <w:t xml:space="preserve">由成交单位支付，按预算金额100万元以内1.5%、100万元～500万元以内1.1%差额定率累进法计算并支付成交服务费，不足3000元按3000元支付，该费用应在领取成交通知书时付清。</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服务费交纳账户：苏州欣禾诚工程咨询服务有限公司 </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开  户  银  行：中国农业银行吴江城南支行 </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sz w:val="21"/>
          <w:szCs w:val="21"/>
          <w14:textFill>
            <w14:solidFill>
              <w14:schemeClr w14:val="tx1"/>
            </w14:solidFill>
          </w14:textFill>
        </w:rPr>
        <w:t xml:space="preserve">账          号：10546501040014175</w:t>
      </w:r>
      <w:r/>
    </w:p>
    <w:p>
      <w:pPr>
        <w:ind w:firstLine="420"/>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
          <w:bCs w:val="0"/>
          <w:color w:val="000000" w:themeColor="text1"/>
          <w:sz w:val="21"/>
          <w:szCs w:val="21"/>
          <w14:textFill>
            <w14:solidFill>
              <w14:schemeClr w14:val="tx1"/>
            </w14:solidFill>
          </w14:textFill>
        </w:rPr>
        <w:t xml:space="preserve">2</w:t>
      </w:r>
      <w:r>
        <w:rPr>
          <w:rFonts w:hint="eastAsia" w:ascii="宋体" w:hAnsi="宋体" w:eastAsia="宋体" w:cs="宋体"/>
          <w:b/>
          <w:bCs w:val="0"/>
          <w:color w:val="000000" w:themeColor="text1"/>
          <w:sz w:val="21"/>
          <w:szCs w:val="21"/>
          <w:lang w:val="en-US" w:eastAsia="zh-CN"/>
          <w14:textFill>
            <w14:solidFill>
              <w14:schemeClr w14:val="tx1"/>
            </w14:solidFill>
          </w14:textFill>
        </w:rPr>
        <w:t xml:space="preserve">1</w:t>
      </w:r>
      <w:r>
        <w:rPr>
          <w:rFonts w:hint="eastAsia" w:ascii="宋体" w:hAnsi="宋体" w:eastAsia="宋体" w:cs="宋体"/>
          <w:b/>
          <w:bCs w:val="0"/>
          <w:color w:val="000000" w:themeColor="text1"/>
          <w:sz w:val="21"/>
          <w:szCs w:val="21"/>
          <w14:textFill>
            <w14:solidFill>
              <w14:schemeClr w14:val="tx1"/>
            </w14:solidFill>
          </w14:textFill>
        </w:rPr>
        <w:t xml:space="preserve">.未尽事宜：</w:t>
      </w:r>
      <w:r>
        <w:rPr>
          <w:rFonts w:hint="eastAsia" w:ascii="宋体" w:hAnsi="宋体" w:eastAsia="宋体" w:cs="宋体"/>
          <w:bCs/>
          <w:color w:val="000000" w:themeColor="text1"/>
          <w:sz w:val="21"/>
          <w:szCs w:val="21"/>
          <w14:textFill>
            <w14:solidFill>
              <w14:schemeClr w14:val="tx1"/>
            </w14:solidFill>
          </w14:textFill>
        </w:rPr>
        <w:t xml:space="preserve">按《中华人民共和国政府采购法》及其他有关的法律法规的规定执行。</w:t>
      </w:r>
      <w:r/>
    </w:p>
    <w:p>
      <w:pPr>
        <w:pStyle w:val="125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49" w:name="_Toc9042"/>
      <w:r/>
      <w:bookmarkStart w:id="50" w:name="_Toc25391"/>
      <w:r/>
      <w:bookmarkStart w:id="51" w:name="_Toc14397"/>
      <w:r/>
      <w:bookmarkStart w:id="52" w:name="_Toc22970"/>
      <w:r/>
      <w:bookmarkStart w:id="53" w:name="_Toc15880"/>
      <w:r/>
      <w:bookmarkStart w:id="54" w:name="_Toc7046"/>
      <w:r>
        <w:rPr>
          <w:rFonts w:hint="eastAsia" w:cs="宋体"/>
          <w:b/>
          <w:bCs/>
          <w:color w:val="000000" w:themeColor="text1"/>
          <w:sz w:val="32"/>
          <w:szCs w:val="32"/>
          <w14:textFill>
            <w14:solidFill>
              <w14:schemeClr w14:val="tx1"/>
            </w14:solidFill>
          </w14:textFill>
        </w:rPr>
        <w:t xml:space="preserve">采购需求</w:t>
      </w:r>
      <w:bookmarkEnd w:id="48"/>
      <w:r/>
      <w:bookmarkEnd w:id="49"/>
      <w:r/>
      <w:bookmarkEnd w:id="50"/>
      <w:r/>
      <w:bookmarkEnd w:id="51"/>
      <w:r/>
      <w:bookmarkEnd w:id="52"/>
      <w:r/>
      <w:bookmarkEnd w:id="53"/>
      <w:r/>
      <w:bookmarkEnd w:id="54"/>
      <w:r/>
      <w:r/>
    </w:p>
    <w:p>
      <w:pPr>
        <w:ind w:firstLine="420"/>
        <w:keepLines w:val="0"/>
        <w:keepNext w:val="0"/>
        <w:pageBreakBefore w:val="0"/>
        <w:spacing w:line="440" w:lineRule="exact"/>
        <w:tabs>
          <w:tab w:val="left" w:pos="5250" w:leader="none"/>
        </w:tabs>
        <w:rPr>
          <w:rFonts w:hint="eastAsia" w:ascii="宋体" w:hAnsi="宋体" w:eastAsia="宋体" w:cs="宋体"/>
          <w:color w:val="000000" w:themeColor="text1"/>
          <w:sz w:val="21"/>
          <w:szCs w:val="21"/>
          <w:lang w:val="zh-CN"/>
          <w14:textFill>
            <w14:solidFill>
              <w14:schemeClr w14:val="tx1"/>
            </w14:solidFill>
          </w14:textFill>
        </w:rPr>
        <w:outlineLvl w:val="9"/>
      </w:pPr>
      <w:r>
        <w:rPr>
          <w:rFonts w:hint="eastAsia" w:ascii="宋体" w:hAnsi="宋体" w:eastAsia="宋体" w:cs="宋体"/>
          <w:color w:val="000000" w:themeColor="text1"/>
          <w:sz w:val="21"/>
          <w:szCs w:val="21"/>
          <w:lang w:val="zh-CN"/>
          <w14:textFill>
            <w14:solidFill>
              <w14:schemeClr w14:val="tx1"/>
            </w14:solidFill>
          </w14:textFill>
        </w:rPr>
        <w:t xml:space="preserve">受苏州市吴江生态环境局的委托，苏州欣禾诚工程咨询服务有限公司作为招标代理机构，就其委托的苏州市吴江生态环境局食堂食材配送服务项目的政府采购项目进行国内</w:t>
      </w:r>
      <w:r>
        <w:rPr>
          <w:rFonts w:hint="eastAsia" w:ascii="宋体" w:hAnsi="宋体" w:eastAsia="宋体" w:cs="宋体"/>
          <w:color w:val="000000" w:themeColor="text1"/>
          <w:sz w:val="21"/>
          <w:szCs w:val="21"/>
          <w14:textFill>
            <w14:solidFill>
              <w14:schemeClr w14:val="tx1"/>
            </w14:solidFill>
          </w14:textFill>
        </w:rPr>
        <w:t xml:space="preserve">竞争性磋商采购</w:t>
      </w:r>
      <w:r>
        <w:rPr>
          <w:rFonts w:hint="eastAsia" w:ascii="宋体" w:hAnsi="宋体" w:eastAsia="宋体" w:cs="宋体"/>
          <w:color w:val="000000" w:themeColor="text1"/>
          <w:sz w:val="21"/>
          <w:szCs w:val="21"/>
          <w:lang w:val="zh-CN"/>
          <w14:textFill>
            <w14:solidFill>
              <w14:schemeClr w14:val="tx1"/>
            </w14:solidFill>
          </w14:textFill>
        </w:rPr>
        <w:t xml:space="preserve">。</w:t>
      </w:r>
      <w:r/>
    </w:p>
    <w:p>
      <w:pPr>
        <w:keepLines w:val="0"/>
        <w:keepNext w:val="0"/>
        <w:pageBreakBefore w:val="0"/>
        <w:spacing w:line="440" w:lineRule="exact"/>
        <w:tabs>
          <w:tab w:val="left" w:pos="5250" w:leader="none"/>
        </w:tabs>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一、磋商编号：</w:t>
      </w:r>
      <w:r>
        <w:rPr>
          <w:rFonts w:hint="eastAsia" w:ascii="宋体" w:hAnsi="宋体" w:cs="宋体"/>
          <w:bCs/>
          <w:color w:val="000000" w:themeColor="text1"/>
          <w:sz w:val="21"/>
          <w:szCs w:val="21"/>
          <w:lang w:eastAsia="zh-CN"/>
          <w14:textFill>
            <w14:solidFill>
              <w14:schemeClr w14:val="tx1"/>
            </w14:solidFill>
          </w14:textFill>
        </w:rPr>
        <w:t xml:space="preserve">JSZC-320509-SXHC-C2025-0026</w:t>
      </w:r>
      <w:r>
        <w:rPr>
          <w:rFonts w:hint="eastAsia" w:ascii="宋体" w:hAnsi="宋体" w:eastAsia="宋体" w:cs="宋体"/>
          <w:bCs/>
          <w:color w:val="000000" w:themeColor="text1"/>
          <w:sz w:val="21"/>
          <w:szCs w:val="21"/>
          <w14:textFill>
            <w14:solidFill>
              <w14:schemeClr w14:val="tx1"/>
            </w14:solidFill>
          </w14:textFill>
        </w:rPr>
        <w:t xml:space="preserve">号</w:t>
      </w:r>
      <w:r/>
    </w:p>
    <w:p>
      <w:pPr>
        <w:keepLines w:val="0"/>
        <w:keepNext w:val="0"/>
        <w:pageBreakBefore w:val="0"/>
        <w:spacing w:line="440" w:lineRule="exact"/>
        <w:tabs>
          <w:tab w:val="left" w:pos="5250" w:leader="none"/>
        </w:tabs>
        <w:rPr>
          <w:rFonts w:hint="eastAsia" w:ascii="宋体" w:hAnsi="宋体" w:eastAsia="宋体" w:cs="宋体"/>
          <w:bCs/>
          <w:color w:val="000000" w:themeColor="text1"/>
          <w:sz w:val="21"/>
          <w:szCs w:val="21"/>
          <w:lang w:eastAsia="zh-CN"/>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二、采购内容：</w:t>
      </w:r>
      <w:r>
        <w:rPr>
          <w:rFonts w:hint="eastAsia" w:ascii="宋体" w:hAnsi="宋体" w:eastAsia="宋体" w:cs="宋体"/>
          <w:bCs/>
          <w:color w:val="000000" w:themeColor="text1"/>
          <w:sz w:val="21"/>
          <w:szCs w:val="21"/>
          <w:lang w:eastAsia="zh-CN"/>
          <w14:textFill>
            <w14:solidFill>
              <w14:schemeClr w14:val="tx1"/>
            </w14:solidFill>
          </w14:textFill>
        </w:rPr>
        <w:t xml:space="preserve">苏州市吴江生态环境局食堂食材配送服务</w:t>
      </w:r>
      <w:r/>
    </w:p>
    <w:p>
      <w:pPr>
        <w:keepLines w:val="0"/>
        <w:keepNext w:val="0"/>
        <w:pageBreakBefore w:val="0"/>
        <w:spacing w:line="440" w:lineRule="exact"/>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三、采购预算：</w:t>
      </w:r>
      <w:r>
        <w:rPr>
          <w:rFonts w:hint="eastAsia" w:ascii="宋体" w:hAnsi="宋体" w:eastAsia="宋体" w:cs="宋体"/>
          <w:color w:val="000000" w:themeColor="text1"/>
          <w:sz w:val="21"/>
          <w:szCs w:val="21"/>
          <w:lang w:eastAsia="zh-CN"/>
          <w14:textFill>
            <w14:solidFill>
              <w14:schemeClr w14:val="tx1"/>
            </w14:solidFill>
          </w14:textFill>
        </w:rPr>
        <w:t xml:space="preserve">人民币玖拾万元整（¥900000.00）</w:t>
      </w:r>
      <w:r/>
    </w:p>
    <w:p>
      <w:pPr>
        <w:keepLines w:val="0"/>
        <w:keepNext w:val="0"/>
        <w:pageBreakBefore w:val="0"/>
        <w:spacing w:line="440" w:lineRule="exact"/>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四、最高限价：</w:t>
      </w:r>
      <w:r>
        <w:rPr>
          <w:rFonts w:hint="eastAsia" w:ascii="宋体" w:hAnsi="宋体" w:eastAsia="宋体" w:cs="宋体"/>
          <w:color w:val="000000" w:themeColor="text1"/>
          <w:sz w:val="21"/>
          <w:szCs w:val="21"/>
          <w:highlight w:val="none"/>
          <w14:textFill>
            <w14:solidFill>
              <w14:schemeClr w14:val="tx1"/>
            </w14:solidFill>
          </w14:textFill>
        </w:rPr>
        <w:t xml:space="preserve">投标固定折扣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率</w:t>
      </w:r>
      <w:r>
        <w:rPr>
          <w:rFonts w:hint="eastAsia" w:ascii="宋体" w:hAnsi="宋体" w:eastAsia="宋体" w:cs="宋体"/>
          <w:color w:val="000000" w:themeColor="text1"/>
          <w:sz w:val="21"/>
          <w:szCs w:val="21"/>
          <w:highlight w:val="none"/>
          <w14:textFill>
            <w14:solidFill>
              <w14:schemeClr w14:val="tx1"/>
            </w14:solidFill>
          </w14:textFill>
        </w:rPr>
        <w:t xml:space="preserve">≤100%</w:t>
      </w:r>
      <w:r/>
    </w:p>
    <w:p>
      <w:pPr>
        <w:keepLines w:val="0"/>
        <w:keepNext w:val="0"/>
        <w:pageBreakBefore w:val="0"/>
        <w:spacing w:line="440" w:lineRule="exact"/>
        <w:tabs>
          <w:tab w:val="left" w:pos="5250" w:leader="none"/>
        </w:tabs>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lang w:eastAsia="zh-CN"/>
          <w14:textFill>
            <w14:solidFill>
              <w14:schemeClr w14:val="tx1"/>
            </w14:solidFill>
          </w14:textFill>
        </w:rPr>
        <w:t xml:space="preserve">五、</w:t>
      </w:r>
      <w:r>
        <w:rPr>
          <w:rFonts w:hint="eastAsia" w:ascii="宋体" w:hAnsi="宋体" w:eastAsia="宋体" w:cs="宋体"/>
          <w:b/>
          <w:color w:val="000000" w:themeColor="text1"/>
          <w:sz w:val="21"/>
          <w:szCs w:val="21"/>
          <w14:textFill>
            <w14:solidFill>
              <w14:schemeClr w14:val="tx1"/>
            </w14:solidFill>
          </w14:textFill>
        </w:rPr>
        <w:t xml:space="preserve">采购方式：</w:t>
      </w:r>
      <w:r>
        <w:rPr>
          <w:rFonts w:hint="eastAsia" w:ascii="宋体" w:hAnsi="宋体" w:eastAsia="宋体" w:cs="宋体"/>
          <w:bCs/>
          <w:color w:val="000000" w:themeColor="text1"/>
          <w:sz w:val="21"/>
          <w:szCs w:val="21"/>
          <w14:textFill>
            <w14:solidFill>
              <w14:schemeClr w14:val="tx1"/>
            </w14:solidFill>
          </w14:textFill>
        </w:rPr>
        <w:t xml:space="preserve">竞争性磋商</w:t>
      </w:r>
      <w:r/>
    </w:p>
    <w:p>
      <w:pPr>
        <w:pStyle w:val="1116"/>
        <w:ind w:firstLine="0"/>
        <w:keepLines w:val="0"/>
        <w:keepNext w:val="0"/>
        <w:pageBreakBefore w:val="0"/>
        <w:spacing w:line="440" w:lineRule="exact"/>
        <w:rPr>
          <w:rFonts w:hint="eastAsia" w:ascii="宋体" w:hAnsi="宋体" w:eastAsia="宋体" w:cs="宋体"/>
          <w:b/>
          <w:color w:val="000000" w:themeColor="text1"/>
          <w:sz w:val="21"/>
          <w:szCs w:val="21"/>
          <w:lang w:val="zh-CN"/>
          <w14:textFill>
            <w14:solidFill>
              <w14:schemeClr w14:val="tx1"/>
            </w14:solidFill>
          </w14:textFill>
        </w:rPr>
        <w:outlineLvl w:val="9"/>
      </w:pPr>
      <w:r>
        <w:rPr>
          <w:rFonts w:hint="eastAsia" w:ascii="宋体" w:hAnsi="宋体" w:eastAsia="宋体" w:cs="宋体"/>
          <w:b/>
          <w:color w:val="000000" w:themeColor="text1"/>
          <w:sz w:val="21"/>
          <w:szCs w:val="21"/>
          <w:lang w:eastAsia="zh-CN"/>
          <w14:textFill>
            <w14:solidFill>
              <w14:schemeClr w14:val="tx1"/>
            </w14:solidFill>
          </w14:textFill>
        </w:rPr>
        <w:t xml:space="preserve">六</w:t>
      </w:r>
      <w:r>
        <w:rPr>
          <w:rFonts w:hint="eastAsia" w:ascii="宋体" w:hAnsi="宋体" w:eastAsia="宋体" w:cs="宋体"/>
          <w:b/>
          <w:color w:val="000000" w:themeColor="text1"/>
          <w:sz w:val="21"/>
          <w:szCs w:val="21"/>
          <w14:textFill>
            <w14:solidFill>
              <w14:schemeClr w14:val="tx1"/>
            </w14:solidFill>
          </w14:textFill>
        </w:rPr>
        <w:t xml:space="preserve">、</w:t>
      </w:r>
      <w:r>
        <w:rPr>
          <w:rFonts w:hint="eastAsia" w:ascii="宋体" w:hAnsi="宋体" w:eastAsia="宋体" w:cs="宋体"/>
          <w:b/>
          <w:color w:val="000000" w:themeColor="text1"/>
          <w:sz w:val="21"/>
          <w:szCs w:val="21"/>
          <w:lang w:val="zh-CN"/>
          <w14:textFill>
            <w14:solidFill>
              <w14:schemeClr w14:val="tx1"/>
            </w14:solidFill>
          </w14:textFill>
        </w:rPr>
        <w:t xml:space="preserve">采购内容及要求：</w:t>
      </w:r>
      <w:r/>
    </w:p>
    <w:p>
      <w:pPr>
        <w:ind w:firstLine="422"/>
        <w:keepLines w:val="0"/>
        <w:keepNext w:val="0"/>
        <w:pageBreakBefore w:val="0"/>
        <w:spacing w:line="440" w:lineRule="exact"/>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（一）项目概况</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为充分保障采购单位工作人员就餐供应，保证食堂物资的食品安全和卫生，现向社会采购优秀的公司承担</w:t>
      </w:r>
      <w:r>
        <w:rPr>
          <w:rFonts w:hint="eastAsia" w:ascii="宋体" w:hAnsi="宋体" w:eastAsia="宋体" w:cs="宋体"/>
          <w:bCs/>
          <w:color w:val="000000" w:themeColor="text1"/>
          <w:sz w:val="21"/>
          <w:szCs w:val="21"/>
          <w:lang w:eastAsia="zh-CN"/>
          <w14:textFill>
            <w14:solidFill>
              <w14:schemeClr w14:val="tx1"/>
            </w14:solidFill>
          </w14:textFill>
        </w:rPr>
        <w:t xml:space="preserve">苏州市吴江生态环境局食堂食材配送服务</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配送范围：供应商在采购单位认定的品牌及规格范围内进行采购、配送，食堂所需食用油、大米、肉类、禽蛋类、豆制品类、水产类、冷冻品类、蔬菜类、南北干货类、调料类、奶制品类、点心类等主副食品列入配送范围。供应商供应食品不影响采购</w:t>
      </w:r>
      <w:r>
        <w:rPr>
          <w:rFonts w:hint="eastAsia" w:ascii="宋体" w:hAnsi="宋体" w:eastAsia="宋体" w:cs="宋体"/>
          <w:color w:val="000000" w:themeColor="text1"/>
          <w:sz w:val="21"/>
          <w:szCs w:val="21"/>
          <w:lang w:eastAsia="zh-CN"/>
          <w14:textFill>
            <w14:solidFill>
              <w14:schemeClr w14:val="tx1"/>
            </w14:solidFill>
          </w14:textFill>
        </w:rPr>
        <w:t xml:space="preserve">单位</w:t>
      </w:r>
      <w:r>
        <w:rPr>
          <w:rFonts w:hint="eastAsia" w:ascii="宋体" w:hAnsi="宋体" w:eastAsia="宋体" w:cs="宋体"/>
          <w:color w:val="000000" w:themeColor="text1"/>
          <w:sz w:val="21"/>
          <w:szCs w:val="21"/>
          <w14:textFill>
            <w14:solidFill>
              <w14:schemeClr w14:val="tx1"/>
            </w14:solidFill>
          </w14:textFill>
        </w:rPr>
        <w:t xml:space="preserve">根据需要另行采购的自主权。</w:t>
      </w:r>
      <w:r/>
    </w:p>
    <w:p>
      <w:pPr>
        <w:ind w:firstLine="420"/>
        <w:keepLines w:val="0"/>
        <w:keepNext w:val="0"/>
        <w:pageBreakBefore w:val="0"/>
        <w:spacing w:line="440" w:lineRule="exact"/>
        <w:rPr>
          <w:rFonts w:hint="eastAsia" w:ascii="宋体" w:hAnsi="宋体" w:eastAsia="宋体" w:cs="宋体"/>
          <w:b/>
          <w:bCs/>
          <w:color w:val="000000" w:themeColor="text1"/>
          <w:sz w:val="21"/>
          <w:szCs w:val="21"/>
          <w:lang w:val="en-US" w:eastAsia="zh-CN"/>
          <w14:textFill>
            <w14:solidFill>
              <w14:schemeClr w14:val="tx1"/>
            </w14:solidFill>
          </w14:textFill>
        </w:rPr>
        <w:outlineLvl w:val="9"/>
      </w:pPr>
      <w:r>
        <w:rPr>
          <w:rFonts w:hint="eastAsia" w:ascii="宋体" w:hAnsi="宋体" w:eastAsia="宋体" w:cs="宋体"/>
          <w:b w:val="0"/>
          <w:bCs w:val="0"/>
          <w:color w:val="000000" w:themeColor="text1"/>
          <w:sz w:val="21"/>
          <w:szCs w:val="21"/>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14:textFill>
            <w14:solidFill>
              <w14:schemeClr w14:val="tx1"/>
            </w14:solidFill>
          </w14:textFill>
        </w:rPr>
        <w:t xml:space="preserve">服务</w:t>
      </w:r>
      <w:r>
        <w:rPr>
          <w:rFonts w:hint="eastAsia" w:ascii="宋体" w:hAnsi="宋体" w:eastAsia="宋体" w:cs="宋体"/>
          <w:b w:val="0"/>
          <w:bCs w:val="0"/>
          <w:color w:val="000000" w:themeColor="text1"/>
          <w:sz w:val="21"/>
          <w:szCs w:val="21"/>
          <w:lang w:eastAsia="zh-CN"/>
          <w14:textFill>
            <w14:solidFill>
              <w14:schemeClr w14:val="tx1"/>
            </w14:solidFill>
          </w14:textFill>
        </w:rPr>
        <w:t xml:space="preserve">期限</w:t>
      </w:r>
      <w:r>
        <w:rPr>
          <w:rFonts w:hint="eastAsia" w:ascii="宋体" w:hAnsi="宋体" w:eastAsia="宋体" w:cs="宋体"/>
          <w:b w:val="0"/>
          <w:bCs w:val="0"/>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自合同签订之日起一年。</w:t>
      </w:r>
      <w:r>
        <w:rPr>
          <w:rFonts w:hint="eastAsia" w:ascii="宋体" w:hAnsi="宋体" w:eastAsia="宋体" w:cs="宋体"/>
          <w:color w:val="000000" w:themeColor="text1"/>
          <w:sz w:val="21"/>
          <w:szCs w:val="21"/>
          <w:lang w:eastAsia="zh-CN"/>
          <w14:textFill>
            <w14:solidFill>
              <w14:schemeClr w14:val="tx1"/>
            </w14:solidFill>
          </w14:textFill>
        </w:rPr>
        <w:t xml:space="preserve">合同终止条件为服务期限截止或合同签订后实际结算达到</w:t>
      </w:r>
      <w:r>
        <w:rPr>
          <w:rFonts w:hint="eastAsia" w:ascii="宋体" w:hAnsi="宋体" w:eastAsia="宋体" w:cs="宋体"/>
          <w:color w:val="000000" w:themeColor="text1"/>
          <w:sz w:val="21"/>
          <w:szCs w:val="21"/>
          <w:lang w:val="en-US" w:eastAsia="zh-CN"/>
          <w14:textFill>
            <w14:solidFill>
              <w14:schemeClr w14:val="tx1"/>
            </w14:solidFill>
          </w14:textFill>
        </w:rPr>
        <w:t xml:space="preserve">90万</w:t>
      </w:r>
      <w:r>
        <w:rPr>
          <w:rFonts w:hint="eastAsia" w:ascii="宋体" w:hAnsi="宋体" w:eastAsia="宋体" w:cs="宋体"/>
          <w:color w:val="000000" w:themeColor="text1"/>
          <w:sz w:val="21"/>
          <w:szCs w:val="21"/>
          <w:lang w:eastAsia="zh-CN"/>
          <w14:textFill>
            <w14:solidFill>
              <w14:schemeClr w14:val="tx1"/>
            </w14:solidFill>
          </w14:textFill>
        </w:rPr>
        <w:t xml:space="preserve">（二者中以先到者为准）。</w:t>
      </w:r>
      <w:r/>
    </w:p>
    <w:p>
      <w:pPr>
        <w:ind w:firstLine="422"/>
        <w:keepLines w:val="0"/>
        <w:keepNext w:val="0"/>
        <w:pageBreakBefore w:val="0"/>
        <w:spacing w:line="440" w:lineRule="exact"/>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（二）</w:t>
      </w:r>
      <w:r>
        <w:rPr>
          <w:rFonts w:hint="eastAsia" w:ascii="宋体" w:hAnsi="宋体" w:eastAsia="宋体" w:cs="宋体"/>
          <w:b/>
          <w:bCs/>
          <w:color w:val="000000" w:themeColor="text1"/>
          <w:sz w:val="21"/>
          <w:szCs w:val="21"/>
          <w:lang w:eastAsia="zh-CN"/>
          <w14:textFill>
            <w14:solidFill>
              <w14:schemeClr w14:val="tx1"/>
            </w14:solidFill>
          </w14:textFill>
        </w:rPr>
        <w:t xml:space="preserve">食堂食材配送服务</w:t>
      </w:r>
      <w:r>
        <w:rPr>
          <w:rFonts w:hint="eastAsia" w:ascii="宋体" w:hAnsi="宋体" w:eastAsia="宋体" w:cs="宋体"/>
          <w:b/>
          <w:bCs/>
          <w:color w:val="000000" w:themeColor="text1"/>
          <w:sz w:val="21"/>
          <w:szCs w:val="21"/>
          <w:lang w:val="en-US" w:eastAsia="zh-CN"/>
          <w14:textFill>
            <w14:solidFill>
              <w14:schemeClr w14:val="tx1"/>
            </w14:solidFill>
          </w14:textFill>
        </w:rPr>
        <w:t xml:space="preserve">供应商数量</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本项目按综合评分结果排名产生1家成交单位</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2"/>
        <w:keepLines w:val="0"/>
        <w:keepNext w:val="0"/>
        <w:pageBreakBefore w:val="0"/>
        <w:spacing w:line="440" w:lineRule="exact"/>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（三）项目服务要求</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依据及标准：</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《中华人民共和国食品安全法》、《餐饮业和集体用餐配送单位卫生规范》、《国家食品卫生标准》、《食品卫生法》和《动物检疫法》等</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配送货品按如下质量标准执行：</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（1）大米配送标准：新大米（国标一级），符合GB/T 1354-2018标准。</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（2）面粉配送标准：面粉级别为特一级，市场监管总局发布了修订后的《小麦粉》国家标准（GB/T 1355-2021），将于2023年1月1日正式实施。能提供产品合格证明文件。</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（3）食用油配送标准：非转基因食用油，每桶5升左右，必须符合GB 2716-2018食用植物油卫生标准。</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（4）猪肉配送标准：使用冷鲜肉品牌产品，猪肉质量必须符合GB/T 9959.1-2019标准，主要产品包括大排、肉</w:t>
      </w:r>
      <w:r>
        <w:rPr>
          <w:rFonts w:hint="eastAsia" w:ascii="宋体" w:hAnsi="宋体" w:eastAsia="宋体" w:cs="宋体"/>
          <w:color w:val="000000" w:themeColor="text1"/>
          <w:sz w:val="21"/>
          <w:szCs w:val="21"/>
          <w14:textFill>
            <w14:solidFill>
              <w14:schemeClr w14:val="tx1"/>
            </w14:solidFill>
          </w14:textFill>
        </w:rPr>
        <w:t xml:space="preserve">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使用冷鲜肉品牌产品，配送到学校的猪肉须能提供其品牌及来源有效证明（可通过二维码、条码等扫码方式）。另须提供非洲猪瘟检测合格证明。</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（5）家禽冻品（鸡腿、鸡翅等）质量要求：配送单位须提供产品合格证明文件，动物产品提供《动物或动物产品分销信息凭证》或《动物检疫合格证》。</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（6）豆制品质量要求：豆制品（包括发酵豆制品、非发酵豆制品和大豆蛋白类制品）必须符合GB 2712-2014标准，非发酵豆制品必须符合GB/T 22106-2008标准、GB 2711-2014面筋制品标准，对豆制品的有关安全健康指标符合国家规定，并具有“QS”食品质量安全认证。</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（7）水产品质量要求：必须符合GB 2733-2015《食品安全国家标准 鲜、冻动物性水产品》、GB 10136-2015《食品安全国家标准 动物性水产制品》、GB 10133-2014《食品安全国家标准 水产调味品》、GB 19643-2016《食品安全国家标准 藻类及其制品》等。产品的感观、安全、卫生、稳定性等指标符合相关规定。</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（8）无公害蔬菜质量要求：对蔬菜中有害物质严格控制在标准规定范围之内，GB 2763-2021《食品安全国家标准 食品中农药最大残留限量》。</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9）调味品质量要求：食用盐符合GB/T 5461-2016标准，酿造酱油符合GB/T 18186-2000标准，味精符合GB 2720-2015标准，生粉（淀粉制品）符合GB 2713-2015标准，食糖符合GB 13104-2014标准，食醋：地理标志产品 镇江香醋（陈醋）符合GB/T 18623-2011标准,酿造食醋符合GB/T 18187-2000标准。食品添加剂质量要求：食品添加剂应符合相应的食品安全标准，添加剂的使用必须符合GB 2760-2014标准，对食品的添加量严格控制在标准规定范围之内。</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（10）鲜蛋质量要求：鸡蛋等新鲜蛋类必须符合GB2749-2015标准。</w:t>
      </w:r>
      <w:r/>
    </w:p>
    <w:p>
      <w:pPr>
        <w:ind w:firstLine="420"/>
        <w:keepLines w:val="0"/>
        <w:keepNext w:val="0"/>
        <w:pageBreakBefore w:val="0"/>
        <w:spacing w:line="440" w:lineRule="exact"/>
        <w:rPr>
          <w:rFonts w:hint="eastAsia" w:ascii="宋体" w:hAnsi="宋体" w:eastAsia="宋体" w:cs="宋体"/>
          <w:color w:val="000000" w:themeColor="text1"/>
          <w:sz w:val="21"/>
          <w:szCs w:val="21"/>
          <w:lang w:val="zh-TW"/>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（11）</w:t>
      </w:r>
      <w:r>
        <w:rPr>
          <w:rFonts w:hint="eastAsia" w:ascii="宋体" w:hAnsi="宋体" w:eastAsia="宋体" w:cs="宋体"/>
          <w:color w:val="000000" w:themeColor="text1"/>
          <w:sz w:val="21"/>
          <w:szCs w:val="21"/>
          <w:lang w:val="zh-TW"/>
          <w14:textFill>
            <w14:solidFill>
              <w14:schemeClr w14:val="tx1"/>
            </w14:solidFill>
          </w14:textFill>
        </w:rPr>
        <w:t xml:space="preserve">副食品质量要求：副食品需执行符合相应品类国家标准且不得提供转基因产品的规定。</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zh-TW"/>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12</w:t>
      </w:r>
      <w:r>
        <w:rPr>
          <w:rFonts w:hint="eastAsia" w:ascii="宋体" w:hAnsi="宋体" w:eastAsia="宋体" w:cs="宋体"/>
          <w:color w:val="000000" w:themeColor="text1"/>
          <w:sz w:val="21"/>
          <w:szCs w:val="21"/>
          <w:lang w:val="zh-TW"/>
          <w14:textFill>
            <w14:solidFill>
              <w14:schemeClr w14:val="tx1"/>
            </w14:solidFill>
          </w14:textFill>
        </w:rPr>
        <w:t xml:space="preserve">）乳制品质量要求：符合GB 19301-2010《食品安全国家标准生乳》、《中国奶业协会团体标准》。</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服务要求：</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（1）配送的食品全部经过国家规定的职能部门检验并有检测报告，安全可靠。</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（2）所供产品的质保期均须在保质期的三分之二前。</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所供食品的质量要求：所供食堂物资均须符合《国家食品卫生标准》、《食品卫生法》和《动物检疫法》等相关规定，保证卫生安全，须无毒、无害、无腐烂，具有较好的色、香、味等感官性状。蔬菜类应为无公害蔬菜，保持较好的色泽和新鲜度，不得有黄叶、腐烂、泥沙等现象；冷冻类应在保质期范围内，并保持较好的外观和等级；鲜肉类全部来源于国家认可的正规肉</w:t>
      </w:r>
      <w:r>
        <w:rPr>
          <w:rFonts w:hint="eastAsia" w:ascii="宋体" w:hAnsi="宋体" w:eastAsia="宋体" w:cs="宋体"/>
          <w:color w:val="000000" w:themeColor="text1"/>
          <w:sz w:val="21"/>
          <w:szCs w:val="21"/>
          <w14:textFill>
            <w14:solidFill>
              <w14:schemeClr w14:val="tx1"/>
            </w14:solidFill>
          </w14:textFill>
        </w:rPr>
        <w:t xml:space="preserve">厂，并经相关部门检验合格；水产品必须新鲜，河鲜产品必须鲜活；米或其他粮食或粮食加工品等由正规厂家出品，相关证件齐全；粮油由正规厂家出品，相关证件齐全；禽蛋类须是无公害禽蛋，并提供相关证明。配送的所有产品均需具有追踪溯源体系，并可追踪溯源。严禁配送假冒、变质、过期的产品，不得弄虚作假或以次充好，对于不符合质量的品种采购单位有权要求退货或换货。因供应的货物质量达不到国家有关食品安全标准而造成食物中毒或其它后果，经公安机关或卫生防疫部门鉴定属于供货方（配送单位）责任的，其产生的一切法律和经济责任全部由供应商承担。</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4）数量及验收要求：供应商应保证所供货物品种和数量、重量的准确性，采购单位和供应商应分别建立采购和供应台账，确定专人（不少于两人）负责验收和送货，以采购单位的验货数量为准，供应商每次随货附一式三份的送货清单，由采购单位验货后签字确认，作为送、收货的凭证。对于出现质量、数量不符合要求等现象，采购单位有权要求供应商及时退换，并按合同约定作出相应罚款处罚，供应商必须无条件退换，并保证采购单位正常餐饮供应不受影响。</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送货时间要求：根据采购单位实际需要协商确定具体的送货时间。采购单位应提前（在具体合同中约定）向供应商以传真或电子文件等方式提交购货计划，并说明购货品种、数量及其他需要说明的事项。供应商在接到购货订单通知后，应按采购单位订购单的要求送货，准时送达。</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（6）如配送的货物或服务不符合要求，一次提出口头警告并要求供应商做出书面保证，二次扣当天货款10%，不符合要求达到三次的，采购单位可解除供货合同。</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（7）临时加货处理：对于采购单位临时有客餐任务或临时增加员工用餐时，供应商需在接到采购单位通知时按要求时间将货物送到采购单位的指定地点，派专人负责跟踪服务，保证用餐正常。</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（8）在供货过程中，采购单位对所供货物有任何意见，可随时向供应商反映，供应商应及时改进，否则，采购单位有权中断与供货方的合作，一方终止合同须提前十五天通知对方。</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（9）因配送过程中出现人身等安全事故，供应商独立承担一切刑事、民事责任，与采购单位无关。</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（10）供应商应随时按采购单位要求提供各类货物清晰准确的原产地以及检测报告。</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11）供应商应该按照采购单位的要求，建立完整的各类物品追踪溯源体系，应当建立专门台账，按食品进货索证和台账登记本格式如实记录配送给采购单位的各类物品，留存相关检验合格证明、资质证明、营业执照等有效资料，并可追踪溯源，采购单位有权定期检查。</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12）采购单位有权对供应商配送的各类物品自行或者委托第三方检测机构按国家有关标准进行检测，若检测不合格，采购单位予以书面警告，并对该批货物予以没收销毁，不必退还供货方，防止二次流通至社会市场，由此产生的货款、销毁等一切费用由供应商承担；书面警告两次后再次出现同样情况，视情况严重性，采购单位有权扣除供应商当天总货款的10％或直接单方解除服务合同，并不给予供应商任何赔偿。</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（13）供应商应成立食堂配送项目专项服务小组，负责相关工作及提供各种服务，本项目所配备的人员须凭健康证上岗。</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（14）服务期间，如发生食品卫生安全等问题，包括且不限于人员餐后出现呕吐、腹泻，或食物污染，或食物中毒等，采购单位有权中断与供应商的合作，并由供应商承担因此而造成的全部责任。</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（15）采购单位如有要求对肉类进行加工的（如加工成肉丝等），供应商应免收加工费。</w:t>
      </w:r>
      <w:r/>
    </w:p>
    <w:p>
      <w:pPr>
        <w:pStyle w:val="966"/>
        <w:ind w:firstLine="422"/>
        <w:keepLines w:val="0"/>
        <w:keepNext w:val="0"/>
        <w:pageBreakBefore w:val="0"/>
        <w:spacing w:line="440" w:lineRule="exact"/>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（四）价格确认</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成交供应商的物资商品销售价格按送货质量标准以吴江区中小学食堂供配管理系统发布数据为定价依据，其中暑假寒假期间教育平台网上未公布价格的情况下，参照苏州工业园区教科服务公司网上价格。若遇无参考价格的情况下，参照发改委物价在线网站、苏州市吴江大润发超市、吴江体育路农贸市场为定价依据，经</w:t>
      </w:r>
      <w:r>
        <w:rPr>
          <w:rFonts w:hint="eastAsia" w:ascii="宋体" w:hAnsi="宋体" w:eastAsia="宋体" w:cs="宋体"/>
          <w:color w:val="000000" w:themeColor="text1"/>
          <w:sz w:val="21"/>
          <w:szCs w:val="21"/>
          <w:lang w:eastAsia="zh-CN"/>
          <w14:textFill>
            <w14:solidFill>
              <w14:schemeClr w14:val="tx1"/>
            </w14:solidFill>
          </w14:textFill>
        </w:rPr>
        <w:t xml:space="preserve">采购单位与成交供应商</w:t>
      </w:r>
      <w:r>
        <w:rPr>
          <w:rFonts w:hint="eastAsia" w:ascii="宋体" w:hAnsi="宋体" w:eastAsia="宋体" w:cs="宋体"/>
          <w:color w:val="000000" w:themeColor="text1"/>
          <w:sz w:val="21"/>
          <w:szCs w:val="21"/>
          <w14:textFill>
            <w14:solidFill>
              <w14:schemeClr w14:val="tx1"/>
            </w14:solidFill>
          </w14:textFill>
        </w:rPr>
        <w:t xml:space="preserve">双方协商确定，价格表半月确认一次。成交供应商按要求提前三天向采购</w:t>
      </w:r>
      <w:r>
        <w:rPr>
          <w:rFonts w:hint="eastAsia" w:ascii="宋体" w:hAnsi="宋体" w:eastAsia="宋体" w:cs="宋体"/>
          <w:color w:val="000000" w:themeColor="text1"/>
          <w:sz w:val="21"/>
          <w:szCs w:val="21"/>
          <w:lang w:eastAsia="zh-CN"/>
          <w14:textFill>
            <w14:solidFill>
              <w14:schemeClr w14:val="tx1"/>
            </w14:solidFill>
          </w14:textFill>
        </w:rPr>
        <w:t xml:space="preserve">单位</w:t>
      </w:r>
      <w:r>
        <w:rPr>
          <w:rFonts w:hint="eastAsia" w:ascii="宋体" w:hAnsi="宋体" w:eastAsia="宋体" w:cs="宋体"/>
          <w:color w:val="000000" w:themeColor="text1"/>
          <w:sz w:val="21"/>
          <w:szCs w:val="21"/>
          <w14:textFill>
            <w14:solidFill>
              <w14:schemeClr w14:val="tx1"/>
            </w14:solidFill>
          </w14:textFill>
        </w:rPr>
        <w:t xml:space="preserve">提供价格表，双方签字确认后开始生效执行。确认好的价格任何一方不得随意更改。在价格表上没出现而临时定价的特殊品种，如采购</w:t>
      </w:r>
      <w:r>
        <w:rPr>
          <w:rFonts w:hint="eastAsia" w:ascii="宋体" w:hAnsi="宋体" w:eastAsia="宋体" w:cs="宋体"/>
          <w:color w:val="000000" w:themeColor="text1"/>
          <w:sz w:val="21"/>
          <w:szCs w:val="21"/>
          <w:lang w:eastAsia="zh-CN"/>
          <w14:textFill>
            <w14:solidFill>
              <w14:schemeClr w14:val="tx1"/>
            </w14:solidFill>
          </w14:textFill>
        </w:rPr>
        <w:t xml:space="preserve">单位</w:t>
      </w:r>
      <w:r>
        <w:rPr>
          <w:rFonts w:hint="eastAsia" w:ascii="宋体" w:hAnsi="宋体" w:eastAsia="宋体" w:cs="宋体"/>
          <w:color w:val="000000" w:themeColor="text1"/>
          <w:sz w:val="21"/>
          <w:szCs w:val="21"/>
          <w14:textFill>
            <w14:solidFill>
              <w14:schemeClr w14:val="tx1"/>
            </w14:solidFill>
          </w14:textFill>
        </w:rPr>
        <w:t xml:space="preserve">有异议，需双方协商后予以最后确认。成交供应商结算货款时，双方严格按确认后的价格予以结算。</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2.如遇台风、暴雨、供求关系、宏观调控等原因造成的市场价格上涨（超过5%）或下降（超过5%）持续超过3天，需临时调整时，经</w:t>
      </w:r>
      <w:r>
        <w:rPr>
          <w:rFonts w:hint="eastAsia" w:ascii="宋体" w:hAnsi="宋体" w:eastAsia="宋体" w:cs="宋体"/>
          <w:color w:val="000000" w:themeColor="text1"/>
          <w:sz w:val="21"/>
          <w:szCs w:val="21"/>
          <w:lang w:eastAsia="zh-CN"/>
          <w14:textFill>
            <w14:solidFill>
              <w14:schemeClr w14:val="tx1"/>
            </w14:solidFill>
          </w14:textFill>
        </w:rPr>
        <w:t xml:space="preserve">采购单位与成交供应商</w:t>
      </w:r>
      <w:r>
        <w:rPr>
          <w:rFonts w:hint="eastAsia" w:ascii="宋体" w:hAnsi="宋体" w:eastAsia="宋体" w:cs="宋体"/>
          <w:color w:val="000000" w:themeColor="text1"/>
          <w:sz w:val="21"/>
          <w:szCs w:val="21"/>
          <w14:textFill>
            <w14:solidFill>
              <w14:schemeClr w14:val="tx1"/>
            </w14:solidFill>
          </w14:textFill>
        </w:rPr>
        <w:t xml:space="preserve">双方协商同意后方可调整。</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3.成交供应商的物资商品销售价格包括应由成交供应商承担的税金、运输费用（含搬运费）等全部费用，采购</w:t>
      </w:r>
      <w:r>
        <w:rPr>
          <w:rFonts w:hint="eastAsia" w:ascii="宋体" w:hAnsi="宋体" w:eastAsia="宋体" w:cs="宋体"/>
          <w:color w:val="000000" w:themeColor="text1"/>
          <w:sz w:val="21"/>
          <w:szCs w:val="21"/>
          <w:lang w:eastAsia="zh-CN"/>
          <w14:textFill>
            <w14:solidFill>
              <w14:schemeClr w14:val="tx1"/>
            </w14:solidFill>
          </w14:textFill>
        </w:rPr>
        <w:t xml:space="preserve">单位</w:t>
      </w:r>
      <w:r>
        <w:rPr>
          <w:rFonts w:hint="eastAsia" w:ascii="宋体" w:hAnsi="宋体" w:eastAsia="宋体" w:cs="宋体"/>
          <w:color w:val="000000" w:themeColor="text1"/>
          <w:sz w:val="21"/>
          <w:szCs w:val="21"/>
          <w14:textFill>
            <w14:solidFill>
              <w14:schemeClr w14:val="tx1"/>
            </w14:solidFill>
          </w14:textFill>
        </w:rPr>
        <w:t xml:space="preserve">按此费用结算货款后不再支付任何其他费用。</w:t>
      </w:r>
      <w:r/>
    </w:p>
    <w:p>
      <w:pPr>
        <w:pStyle w:val="966"/>
        <w:ind w:firstLine="422"/>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（五）付款方式</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采购</w:t>
      </w:r>
      <w:r>
        <w:rPr>
          <w:rFonts w:hint="eastAsia" w:ascii="宋体" w:hAnsi="宋体" w:eastAsia="宋体" w:cs="宋体"/>
          <w:color w:val="000000" w:themeColor="text1"/>
          <w:sz w:val="21"/>
          <w:szCs w:val="21"/>
          <w:lang w:eastAsia="zh-CN"/>
          <w14:textFill>
            <w14:solidFill>
              <w14:schemeClr w14:val="tx1"/>
            </w14:solidFill>
          </w14:textFill>
        </w:rPr>
        <w:t xml:space="preserve">单位</w:t>
      </w:r>
      <w:r>
        <w:rPr>
          <w:rFonts w:hint="eastAsia" w:ascii="宋体" w:hAnsi="宋体" w:eastAsia="宋体" w:cs="宋体"/>
          <w:color w:val="000000" w:themeColor="text1"/>
          <w:sz w:val="21"/>
          <w:szCs w:val="21"/>
          <w14:textFill>
            <w14:solidFill>
              <w14:schemeClr w14:val="tx1"/>
            </w14:solidFill>
          </w14:textFill>
        </w:rPr>
        <w:t xml:space="preserve">根据当月实际配送种类、数量及价格结算货款。货款每月结算一次，并于次月结清。成交单位需向采购</w:t>
      </w:r>
      <w:r>
        <w:rPr>
          <w:rFonts w:hint="eastAsia" w:ascii="宋体" w:hAnsi="宋体" w:eastAsia="宋体" w:cs="宋体"/>
          <w:color w:val="000000" w:themeColor="text1"/>
          <w:sz w:val="21"/>
          <w:szCs w:val="21"/>
          <w:lang w:eastAsia="zh-CN"/>
          <w14:textFill>
            <w14:solidFill>
              <w14:schemeClr w14:val="tx1"/>
            </w14:solidFill>
          </w14:textFill>
        </w:rPr>
        <w:t xml:space="preserve">单位</w:t>
      </w:r>
      <w:r>
        <w:rPr>
          <w:rFonts w:hint="eastAsia" w:ascii="宋体" w:hAnsi="宋体" w:eastAsia="宋体" w:cs="宋体"/>
          <w:color w:val="000000" w:themeColor="text1"/>
          <w:sz w:val="21"/>
          <w:szCs w:val="21"/>
          <w14:textFill>
            <w14:solidFill>
              <w14:schemeClr w14:val="tx1"/>
            </w14:solidFill>
          </w14:textFill>
        </w:rPr>
        <w:t xml:space="preserve">提供国家正式税务发票，采购</w:t>
      </w:r>
      <w:r>
        <w:rPr>
          <w:rFonts w:hint="eastAsia" w:ascii="宋体" w:hAnsi="宋体" w:eastAsia="宋体" w:cs="宋体"/>
          <w:color w:val="000000" w:themeColor="text1"/>
          <w:sz w:val="21"/>
          <w:szCs w:val="21"/>
          <w:lang w:eastAsia="zh-CN"/>
          <w14:textFill>
            <w14:solidFill>
              <w14:schemeClr w14:val="tx1"/>
            </w14:solidFill>
          </w14:textFill>
        </w:rPr>
        <w:t xml:space="preserve">单位</w:t>
      </w:r>
      <w:r>
        <w:rPr>
          <w:rFonts w:hint="eastAsia" w:ascii="宋体" w:hAnsi="宋体" w:eastAsia="宋体" w:cs="宋体"/>
          <w:color w:val="000000" w:themeColor="text1"/>
          <w:sz w:val="21"/>
          <w:szCs w:val="21"/>
          <w14:textFill>
            <w14:solidFill>
              <w14:schemeClr w14:val="tx1"/>
            </w14:solidFill>
          </w14:textFill>
        </w:rPr>
        <w:t xml:space="preserve">以转账方式将货款转入成交单位指定的</w:t>
      </w:r>
      <w:r>
        <w:rPr>
          <w:rFonts w:hint="eastAsia" w:ascii="宋体" w:hAnsi="宋体" w:eastAsia="宋体" w:cs="宋体"/>
          <w:color w:val="000000" w:themeColor="text1"/>
          <w:sz w:val="21"/>
          <w:szCs w:val="21"/>
          <w:lang w:eastAsia="zh-CN"/>
          <w14:textFill>
            <w14:solidFill>
              <w14:schemeClr w14:val="tx1"/>
            </w14:solidFill>
          </w14:textFill>
        </w:rPr>
        <w:t xml:space="preserve">账户</w:t>
      </w:r>
      <w:r>
        <w:rPr>
          <w:rFonts w:hint="eastAsia" w:ascii="宋体" w:hAnsi="宋体" w:eastAsia="宋体" w:cs="宋体"/>
          <w:color w:val="000000" w:themeColor="text1"/>
          <w:sz w:val="21"/>
          <w:szCs w:val="21"/>
          <w14:textFill>
            <w14:solidFill>
              <w14:schemeClr w14:val="tx1"/>
            </w14:solidFill>
          </w14:textFill>
        </w:rPr>
        <w:t xml:space="preserve">，不得将货款交给其他人员。实际支付总价不得超过</w:t>
      </w:r>
      <w:r>
        <w:rPr>
          <w:rFonts w:hint="eastAsia" w:ascii="宋体" w:hAnsi="宋体" w:eastAsia="宋体" w:cs="宋体"/>
          <w:color w:val="000000" w:themeColor="text1"/>
          <w:sz w:val="21"/>
          <w:szCs w:val="21"/>
          <w:lang w:val="en-US" w:eastAsia="zh-CN"/>
          <w14:textFill>
            <w14:solidFill>
              <w14:schemeClr w14:val="tx1"/>
            </w14:solidFill>
          </w14:textFill>
        </w:rPr>
        <w:t xml:space="preserve">90万</w:t>
      </w:r>
      <w:r>
        <w:rPr>
          <w:rFonts w:hint="eastAsia" w:ascii="宋体" w:hAnsi="宋体" w:eastAsia="宋体" w:cs="宋体"/>
          <w:color w:val="000000" w:themeColor="text1"/>
          <w:sz w:val="21"/>
          <w:szCs w:val="21"/>
          <w14:textFill>
            <w14:solidFill>
              <w14:schemeClr w14:val="tx1"/>
            </w14:solidFill>
          </w14:textFill>
        </w:rPr>
        <w:t xml:space="preserve">。</w:t>
      </w:r>
      <w:r/>
    </w:p>
    <w:p>
      <w:pPr>
        <w:ind w:firstLine="422"/>
        <w:jc w:val="left"/>
        <w:keepLines w:val="0"/>
        <w:keepNext w:val="0"/>
        <w:pageBreakBefore w:val="0"/>
        <w:spacing w:line="440" w:lineRule="exact"/>
        <w:widowControl/>
        <w:rPr>
          <w:rFonts w:hint="eastAsia" w:ascii="宋体" w:hAnsi="宋体" w:eastAsia="宋体" w:cs="宋体"/>
          <w:b/>
          <w:color w:val="000000" w:themeColor="text1"/>
          <w:sz w:val="21"/>
          <w:szCs w:val="21"/>
          <w14:textFill>
            <w14:solidFill>
              <w14:schemeClr w14:val="tx1"/>
            </w14:solidFill>
          </w14:textFill>
        </w:rPr>
        <w:outlineLvl w:val="9"/>
      </w:pPr>
      <w:r>
        <w:rPr>
          <w:rFonts w:hint="eastAsia" w:ascii="宋体" w:hAnsi="宋体" w:eastAsia="宋体" w:cs="宋体"/>
          <w:b/>
          <w:color w:val="000000" w:themeColor="text1"/>
          <w:sz w:val="21"/>
          <w:szCs w:val="21"/>
          <w14:textFill>
            <w14:solidFill>
              <w14:schemeClr w14:val="tx1"/>
            </w14:solidFill>
          </w14:textFill>
        </w:rPr>
        <w:t xml:space="preserve">（六）监督管理</w:t>
      </w:r>
      <w:r/>
    </w:p>
    <w:p>
      <w:pPr>
        <w:ind w:firstLine="420"/>
        <w:keepLines w:val="0"/>
        <w:keepNext w:val="0"/>
        <w:pageBreakBefore w:val="0"/>
        <w:spacing w:line="440" w:lineRule="exact"/>
        <w:widowControl/>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1.采购</w:t>
      </w:r>
      <w:r>
        <w:rPr>
          <w:rFonts w:hint="eastAsia" w:ascii="宋体" w:hAnsi="宋体" w:eastAsia="宋体" w:cs="宋体"/>
          <w:bCs/>
          <w:color w:val="000000" w:themeColor="text1"/>
          <w:sz w:val="21"/>
          <w:szCs w:val="21"/>
          <w:lang w:eastAsia="zh-CN"/>
          <w14:textFill>
            <w14:solidFill>
              <w14:schemeClr w14:val="tx1"/>
            </w14:solidFill>
          </w14:textFill>
        </w:rPr>
        <w:t xml:space="preserve">单位</w:t>
      </w:r>
      <w:r>
        <w:rPr>
          <w:rFonts w:hint="eastAsia" w:ascii="宋体" w:hAnsi="宋体" w:eastAsia="宋体" w:cs="宋体"/>
          <w:bCs/>
          <w:color w:val="000000" w:themeColor="text1"/>
          <w:sz w:val="21"/>
          <w:szCs w:val="21"/>
          <w14:textFill>
            <w14:solidFill>
              <w14:schemeClr w14:val="tx1"/>
            </w14:solidFill>
          </w14:textFill>
        </w:rPr>
        <w:t xml:space="preserve">定期对配送单位的配送工作进行考核评价。上半年结束后如考核平均分低于90分且满意率低于90%，采购</w:t>
      </w:r>
      <w:r>
        <w:rPr>
          <w:rFonts w:hint="eastAsia" w:ascii="宋体" w:hAnsi="宋体" w:eastAsia="宋体" w:cs="宋体"/>
          <w:bCs/>
          <w:color w:val="000000" w:themeColor="text1"/>
          <w:sz w:val="21"/>
          <w:szCs w:val="21"/>
          <w:lang w:eastAsia="zh-CN"/>
          <w14:textFill>
            <w14:solidFill>
              <w14:schemeClr w14:val="tx1"/>
            </w14:solidFill>
          </w14:textFill>
        </w:rPr>
        <w:t xml:space="preserve">单位</w:t>
      </w:r>
      <w:r>
        <w:rPr>
          <w:rFonts w:hint="eastAsia" w:ascii="宋体" w:hAnsi="宋体" w:eastAsia="宋体" w:cs="宋体"/>
          <w:bCs/>
          <w:color w:val="000000" w:themeColor="text1"/>
          <w:sz w:val="21"/>
          <w:szCs w:val="21"/>
          <w14:textFill>
            <w14:solidFill>
              <w14:schemeClr w14:val="tx1"/>
            </w14:solidFill>
          </w14:textFill>
        </w:rPr>
        <w:t xml:space="preserve">有权解除合约。考核办法见附件。</w:t>
      </w:r>
      <w:r/>
    </w:p>
    <w:p>
      <w:pPr>
        <w:ind w:firstLine="420"/>
        <w:keepLines w:val="0"/>
        <w:keepNext w:val="0"/>
        <w:pageBreakBefore w:val="0"/>
        <w:spacing w:line="440" w:lineRule="exact"/>
        <w:widowControl/>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2.经考核有下列情形之一者采购</w:t>
      </w:r>
      <w:r>
        <w:rPr>
          <w:rFonts w:hint="eastAsia" w:ascii="宋体" w:hAnsi="宋体" w:eastAsia="宋体" w:cs="宋体"/>
          <w:bCs/>
          <w:color w:val="000000" w:themeColor="text1"/>
          <w:sz w:val="21"/>
          <w:szCs w:val="21"/>
          <w:lang w:eastAsia="zh-CN"/>
          <w14:textFill>
            <w14:solidFill>
              <w14:schemeClr w14:val="tx1"/>
            </w14:solidFill>
          </w14:textFill>
        </w:rPr>
        <w:t xml:space="preserve">单位</w:t>
      </w:r>
      <w:r>
        <w:rPr>
          <w:rFonts w:hint="eastAsia" w:ascii="宋体" w:hAnsi="宋体" w:eastAsia="宋体" w:cs="宋体"/>
          <w:bCs/>
          <w:color w:val="000000" w:themeColor="text1"/>
          <w:sz w:val="21"/>
          <w:szCs w:val="21"/>
          <w14:textFill>
            <w14:solidFill>
              <w14:schemeClr w14:val="tx1"/>
            </w14:solidFill>
          </w14:textFill>
        </w:rPr>
        <w:t xml:space="preserve">应立即终止配送单位的配送工作，并终止合同：</w:t>
      </w:r>
      <w:r/>
    </w:p>
    <w:p>
      <w:pPr>
        <w:ind w:firstLine="420"/>
        <w:keepLines w:val="0"/>
        <w:keepNext w:val="0"/>
        <w:pageBreakBefore w:val="0"/>
        <w:spacing w:line="440" w:lineRule="exact"/>
        <w:widowControl/>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（1）原材料问题引起的工作人员食物中毒等食源性疾病的发生；</w:t>
      </w:r>
      <w:r/>
    </w:p>
    <w:p>
      <w:pPr>
        <w:ind w:firstLine="420"/>
        <w:keepLines w:val="0"/>
        <w:keepNext w:val="0"/>
        <w:pageBreakBefore w:val="0"/>
        <w:spacing w:line="440" w:lineRule="exact"/>
        <w:widowControl/>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（2）月度考核半年二次或以上低于85分；</w:t>
      </w:r>
      <w:r/>
    </w:p>
    <w:p>
      <w:pPr>
        <w:ind w:firstLine="420"/>
        <w:keepLines w:val="0"/>
        <w:keepNext w:val="0"/>
        <w:pageBreakBefore w:val="0"/>
        <w:spacing w:line="440" w:lineRule="exact"/>
        <w:widowControl/>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（3）配送的食堂不满意率达到60%以上；</w:t>
      </w:r>
      <w:r/>
    </w:p>
    <w:p>
      <w:pPr>
        <w:ind w:firstLine="420"/>
        <w:keepLines w:val="0"/>
        <w:keepNext w:val="0"/>
        <w:pageBreakBefore w:val="0"/>
        <w:spacing w:line="440" w:lineRule="exact"/>
        <w:widowControl/>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（4）被政府监管部门查到故意向食堂销售假冒伪劣商品；</w:t>
      </w:r>
      <w:r/>
    </w:p>
    <w:p>
      <w:pPr>
        <w:ind w:firstLine="420"/>
        <w:keepLines w:val="0"/>
        <w:keepNext w:val="0"/>
        <w:pageBreakBefore w:val="0"/>
        <w:spacing w:line="440" w:lineRule="exact"/>
        <w:widowControl/>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（5）经查实，将部分配送工作分包或转包给他人或其他单位。</w:t>
      </w:r>
      <w:r/>
    </w:p>
    <w:p>
      <w:pPr>
        <w:pStyle w:val="1116"/>
        <w:ind w:firstLine="0"/>
        <w:keepLines w:val="0"/>
        <w:keepNext w:val="0"/>
        <w:pageBreakBefore w:val="0"/>
        <w:spacing w:line="440" w:lineRule="exact"/>
        <w:rPr>
          <w:rFonts w:hint="eastAsia" w:ascii="宋体" w:hAnsi="宋体" w:eastAsia="宋体" w:cs="宋体"/>
          <w:b/>
          <w:color w:val="000000" w:themeColor="text1"/>
          <w:sz w:val="21"/>
          <w:szCs w:val="21"/>
          <w:lang w:eastAsia="zh-CN"/>
          <w14:textFill>
            <w14:solidFill>
              <w14:schemeClr w14:val="tx1"/>
            </w14:solidFill>
          </w14:textFill>
        </w:rPr>
        <w:outlineLvl w:val="9"/>
      </w:pPr>
      <w:r>
        <w:rPr>
          <w:rFonts w:hint="eastAsia" w:ascii="宋体" w:hAnsi="宋体" w:eastAsia="宋体" w:cs="宋体"/>
          <w:b/>
          <w:color w:val="000000" w:themeColor="text1"/>
          <w:sz w:val="21"/>
          <w:szCs w:val="21"/>
          <w:lang w:eastAsia="zh-CN"/>
          <w14:textFill>
            <w14:solidFill>
              <w14:schemeClr w14:val="tx1"/>
            </w14:solidFill>
          </w14:textFill>
        </w:rPr>
        <w:t xml:space="preserve">七、</w:t>
      </w:r>
      <w:r>
        <w:rPr>
          <w:rFonts w:hint="eastAsia" w:ascii="宋体" w:hAnsi="宋体" w:eastAsia="宋体" w:cs="宋体"/>
          <w:b/>
          <w:color w:val="000000" w:themeColor="text1"/>
          <w:sz w:val="21"/>
          <w:szCs w:val="21"/>
          <w:lang w:val="zh-CN" w:eastAsia="zh-CN"/>
          <w14:textFill>
            <w14:solidFill>
              <w14:schemeClr w14:val="tx1"/>
            </w14:solidFill>
          </w14:textFill>
        </w:rPr>
        <w:t xml:space="preserve">其他有关说明：</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响应单位须对本项目中的所有服务功能进行报价，不得拆开报价或只投其中的部分内容，否则作无效响应处理。</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供应商在响应文件中提供服务方案等。对采购文件中提出的全部技术规范要求及服务要求做出承诺，如果以其中某些条款不响应时，应在响应文件中逐条列出，未列出的视同响应。</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3.</w:t>
      </w:r>
      <w:r>
        <w:rPr>
          <w:rFonts w:hint="eastAsia" w:ascii="宋体" w:hAnsi="宋体" w:eastAsia="宋体" w:cs="宋体"/>
          <w:color w:val="000000" w:themeColor="text1"/>
          <w:sz w:val="21"/>
          <w:szCs w:val="21"/>
          <w:lang w:val="en-US" w:eastAsia="zh-Hans"/>
          <w14:textFill>
            <w14:solidFill>
              <w14:schemeClr w14:val="tx1"/>
            </w14:solidFill>
          </w14:textFill>
        </w:rPr>
        <w:t xml:space="preserve">乙方在实际服务中，若服务期限有减少，按实结算。</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4.</w:t>
      </w:r>
      <w:r>
        <w:rPr>
          <w:rFonts w:hint="eastAsia" w:ascii="宋体" w:hAnsi="宋体" w:eastAsia="宋体" w:cs="宋体"/>
          <w:color w:val="000000" w:themeColor="text1"/>
          <w:sz w:val="21"/>
          <w:szCs w:val="21"/>
          <w14:textFill>
            <w14:solidFill>
              <w14:schemeClr w14:val="tx1"/>
            </w14:solidFill>
          </w14:textFill>
        </w:rPr>
        <w:t xml:space="preserve">响应单位必须保证全部响应资料的真实性，在成交结果公示期间，成交单位须提供相关投标原件资料以供与复印件资料核对。如有虚假或对采购文件所要求说明的情况故意隐瞒或虚报，取消其成交的资格，并将按照《中华人民共和国政府采购法》相关条款给予处罚。</w:t>
      </w:r>
      <w:r/>
    </w:p>
    <w:p>
      <w:pPr>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凡涉及采购文件的补充说明和修改，均以江苏政府采购网、苏州市政府采购网公示为准。</w:t>
      </w:r>
      <w:r/>
    </w:p>
    <w:p>
      <w:pPr>
        <w:pStyle w:val="1256"/>
        <w:numPr>
          <w:ilvl w:val="0"/>
          <w:numId w:val="12"/>
        </w:numPr>
        <w:spacing w:before="0" w:after="0" w:line="360" w:lineRule="auto"/>
        <w:rPr>
          <w:rFonts w:cs="宋体"/>
          <w:b/>
          <w:bCs/>
          <w:color w:val="000000" w:themeColor="text1"/>
          <w:sz w:val="32"/>
          <w:szCs w:val="32"/>
          <w14:textFill>
            <w14:solidFill>
              <w14:schemeClr w14:val="tx1"/>
            </w14:solidFill>
          </w14:textFill>
        </w:rPr>
      </w:pPr>
      <w:r/>
      <w:bookmarkStart w:id="55" w:name="_Toc13256"/>
      <w:r/>
      <w:bookmarkStart w:id="56" w:name="_Toc27811"/>
      <w:r/>
      <w:bookmarkStart w:id="57" w:name="_Toc6837"/>
      <w:r/>
      <w:bookmarkStart w:id="58" w:name="_Toc24604"/>
      <w:r/>
      <w:bookmarkStart w:id="59" w:name="_Toc29842"/>
      <w:r/>
      <w:bookmarkStart w:id="60" w:name="_Toc8308"/>
      <w:r>
        <w:rPr>
          <w:rFonts w:hint="eastAsia" w:cs="宋体"/>
          <w:b/>
          <w:bCs/>
          <w:color w:val="000000" w:themeColor="text1"/>
          <w:sz w:val="32"/>
          <w:szCs w:val="32"/>
          <w14:textFill>
            <w14:solidFill>
              <w14:schemeClr w14:val="tx1"/>
            </w14:solidFill>
          </w14:textFill>
        </w:rPr>
        <w:t xml:space="preserve">成交原则及评分标准</w:t>
      </w:r>
      <w:bookmarkEnd w:id="55"/>
      <w:r/>
      <w:bookmarkEnd w:id="56"/>
      <w:r/>
      <w:bookmarkEnd w:id="57"/>
      <w:r/>
      <w:bookmarkEnd w:id="58"/>
      <w:r/>
      <w:bookmarkEnd w:id="59"/>
      <w:r/>
      <w:bookmarkEnd w:id="60"/>
      <w:r/>
      <w:r/>
    </w:p>
    <w:p>
      <w:pPr>
        <w:numPr>
          <w:ilvl w:val="0"/>
          <w:numId w:val="13"/>
        </w:numPr>
        <w:ind w:left="538" w:hanging="538"/>
        <w:jc w:val="left"/>
        <w:keepLines w:val="0"/>
        <w:keepNext w:val="0"/>
        <w:pageBreakBefore w:val="0"/>
        <w:spacing w:line="440" w:lineRule="exact"/>
        <w:widowControl w:val="off"/>
        <w:tabs>
          <w:tab w:val="clear" w:pos="0" w:leader="none"/>
          <w:tab w:val="left" w:pos="540" w:leader="none"/>
        </w:tabs>
        <w:rPr>
          <w:rFonts w:hint="eastAsia" w:ascii="宋体" w:hAnsi="宋体" w:eastAsia="宋体" w:cs="宋体"/>
          <w:b/>
          <w:bCs/>
          <w:color w:val="000000" w:themeColor="text1"/>
          <w14:textFill>
            <w14:solidFill>
              <w14:schemeClr w14:val="tx1"/>
            </w14:solidFill>
          </w14:textFill>
        </w:rPr>
        <w:outlineLvl w:val="9"/>
      </w:pPr>
      <w:r/>
      <w:bookmarkStart w:id="61" w:name="_Toc255381345"/>
      <w:r/>
      <w:bookmarkStart w:id="62" w:name="_Toc255381286"/>
      <w:r>
        <w:rPr>
          <w:rFonts w:hint="eastAsia" w:ascii="宋体" w:hAnsi="宋体" w:eastAsia="宋体" w:cs="宋体"/>
          <w:b/>
          <w:bCs/>
          <w:color w:val="000000" w:themeColor="text1"/>
          <w14:textFill>
            <w14:solidFill>
              <w14:schemeClr w14:val="tx1"/>
            </w14:solidFill>
          </w14:textFill>
        </w:rPr>
        <w:t xml:space="preserve">成交原则：</w:t>
      </w:r>
      <w:r/>
    </w:p>
    <w:p>
      <w:pPr>
        <w:ind w:firstLine="420"/>
        <w:keepLines w:val="0"/>
        <w:keepNext w:val="0"/>
        <w:pageBreakBefore w:val="0"/>
        <w:spacing w:line="44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本次磋商采用综合评分法</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即在响应文件满足磋商文件全部实质性要求且按评审因素的量化指标评审得分最高的供应商为成交候选供应商</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采购人书面授权磋商小组直接确定成交供应商。</w:t>
      </w:r>
      <w:r/>
    </w:p>
    <w:p>
      <w:pPr>
        <w:ind w:firstLine="420"/>
        <w:keepLines w:val="0"/>
        <w:keepNext w:val="0"/>
        <w:pageBreakBefore w:val="0"/>
        <w:spacing w:line="44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评审</w:t>
      </w:r>
      <w:r>
        <w:rPr>
          <w:rFonts w:hint="eastAsia" w:ascii="宋体" w:hAnsi="宋体" w:eastAsia="宋体" w:cs="宋体"/>
          <w:color w:val="000000" w:themeColor="text1"/>
          <w14:textFill>
            <w14:solidFill>
              <w14:schemeClr w14:val="tx1"/>
            </w14:solidFill>
          </w14:textFill>
        </w:rPr>
        <w:t xml:space="preserve">时，评标委员会各成员独立对每个有效响应单位的响应文件技术及资质部分进行评价、打分，然后汇总，按算术平均方法，计算出每个响应单位的技术得分（四舍五入保留两位小数）；报价得分通过计算公式直接取得（四舍五入保留两位小数）；报价得分加评委算术平均得分，为响应单位的总得分（四舍五入保留两位小数）。</w:t>
      </w:r>
      <w:r/>
    </w:p>
    <w:p>
      <w:pPr>
        <w:ind w:firstLine="420"/>
        <w:keepLines w:val="0"/>
        <w:keepNext w:val="0"/>
        <w:pageBreakBefore w:val="0"/>
        <w:spacing w:line="44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评标委员会认为响应供应商的报价明显低于其他通过符合性审查响应供应商的报价，有可能影响产品质量或者不能诚信履约的，</w:t>
      </w:r>
      <w:r>
        <w:rPr>
          <w:rFonts w:hint="eastAsia" w:cs="宋体"/>
          <w:color w:val="000000" w:themeColor="text1"/>
          <w:lang w:val="zh-CN"/>
          <w14:textFill>
            <w14:solidFill>
              <w14:schemeClr w14:val="tx1"/>
            </w14:solidFill>
          </w14:textFill>
        </w:rPr>
        <w:t xml:space="preserve">应当要求其在评审现场合理的时间内提供书面说明</w:t>
      </w:r>
      <w:r>
        <w:rPr>
          <w:rFonts w:hint="eastAsia" w:ascii="宋体" w:hAnsi="宋体" w:eastAsia="宋体" w:cs="宋体"/>
          <w:color w:val="000000" w:themeColor="text1"/>
          <w14:textFill>
            <w14:solidFill>
              <w14:schemeClr w14:val="tx1"/>
            </w14:solidFill>
          </w14:textFill>
        </w:rPr>
        <w:t xml:space="preserve">，必要时提交相关证明材料；响应供应商不能证明其报价合理性的，评标委员会应当将其作为无效投标处理。</w:t>
      </w:r>
      <w:r/>
    </w:p>
    <w:p>
      <w:pPr>
        <w:ind w:firstLine="420"/>
        <w:keepLines w:val="0"/>
        <w:keepNext w:val="0"/>
        <w:pageBreakBefore w:val="0"/>
        <w:spacing w:line="440" w:lineRule="exact"/>
        <w:widowControl/>
        <w:rPr>
          <w:rFonts w:hint="eastAsia" w:ascii="宋体" w:hAnsi="宋体" w:eastAsia="宋体" w:cs="宋体"/>
          <w:color w:val="000000" w:themeColor="text1"/>
          <w14:textFill>
            <w14:solidFill>
              <w14:schemeClr w14:val="tx1"/>
            </w14:solidFill>
          </w14:textFill>
        </w:rPr>
        <w:outlineLvl w:val="9"/>
      </w:pPr>
      <w:r>
        <w:rPr>
          <w:rFonts w:hint="eastAsia" w:ascii="宋体" w:hAnsi="宋体" w:eastAsia="宋体" w:cs="宋体"/>
          <w:color w:val="000000" w:themeColor="text1"/>
          <w14:textFill>
            <w14:solidFill>
              <w14:schemeClr w14:val="tx1"/>
            </w14:solidFill>
          </w14:textFill>
        </w:rPr>
        <w:t xml:space="preserve">4</w:t>
      </w:r>
      <w:r>
        <w:rPr>
          <w:rFonts w:hint="eastAsia" w:ascii="宋体" w:hAnsi="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如出现</w:t>
      </w:r>
      <w:r>
        <w:rPr>
          <w:rFonts w:hint="eastAsia" w:ascii="宋体" w:hAnsi="宋体" w:eastAsia="宋体" w:cs="宋体"/>
          <w:color w:val="000000" w:themeColor="text1"/>
          <w:szCs w:val="21"/>
          <w:highlight w:val="none"/>
          <w14:textFill>
            <w14:solidFill>
              <w14:schemeClr w14:val="tx1"/>
            </w14:solidFill>
          </w14:textFill>
        </w:rPr>
        <w:t xml:space="preserve">评审</w:t>
      </w:r>
      <w:r>
        <w:rPr>
          <w:rFonts w:hint="eastAsia" w:ascii="宋体" w:hAnsi="宋体" w:eastAsia="宋体" w:cs="宋体"/>
          <w:color w:val="000000" w:themeColor="text1"/>
          <w14:textFill>
            <w14:solidFill>
              <w14:schemeClr w14:val="tx1"/>
            </w14:solidFill>
          </w14:textFill>
        </w:rPr>
        <w:t xml:space="preserve">总得分最高的响应单位有两个或两个以上的，以实际投标报价较低者优先作为成交候选人，如果实际投标报价也相同的，则由</w:t>
      </w:r>
      <w:r>
        <w:rPr>
          <w:rFonts w:hint="eastAsia" w:ascii="宋体" w:hAnsi="宋体" w:eastAsia="宋体" w:cs="宋体"/>
          <w:color w:val="000000" w:themeColor="text1"/>
          <w:lang w:eastAsia="zh-CN"/>
          <w14:textFill>
            <w14:solidFill>
              <w14:schemeClr w14:val="tx1"/>
            </w14:solidFill>
          </w14:textFill>
        </w:rPr>
        <w:t xml:space="preserve">采购单位</w:t>
      </w:r>
      <w:r>
        <w:rPr>
          <w:rFonts w:hint="eastAsia" w:ascii="宋体" w:hAnsi="宋体" w:eastAsia="宋体" w:cs="宋体"/>
          <w:color w:val="000000" w:themeColor="text1"/>
          <w14:textFill>
            <w14:solidFill>
              <w14:schemeClr w14:val="tx1"/>
            </w14:solidFill>
          </w14:textFill>
        </w:rPr>
        <w:t xml:space="preserve">或者采购代理机构以抽签方式确定成交人。</w:t>
      </w:r>
      <w:r/>
    </w:p>
    <w:p>
      <w:pPr>
        <w:numPr>
          <w:ilvl w:val="0"/>
          <w:numId w:val="13"/>
        </w:numPr>
        <w:ind w:left="538" w:hanging="538"/>
        <w:jc w:val="left"/>
        <w:keepLines w:val="0"/>
        <w:keepNext w:val="0"/>
        <w:pageBreakBefore w:val="0"/>
        <w:spacing w:line="440" w:lineRule="exact"/>
        <w:widowControl w:val="off"/>
        <w:tabs>
          <w:tab w:val="clear" w:pos="0" w:leader="none"/>
          <w:tab w:val="left" w:pos="540" w:leader="none"/>
          <w:tab w:val="left" w:pos="1260" w:leader="none"/>
        </w:tabs>
        <w:rPr>
          <w:rFonts w:hint="eastAsia" w:ascii="宋体" w:hAnsi="宋体" w:eastAsia="宋体" w:cs="宋体"/>
          <w:b/>
          <w:bCs/>
          <w:color w:val="000000" w:themeColor="text1"/>
          <w14:textFill>
            <w14:solidFill>
              <w14:schemeClr w14:val="tx1"/>
            </w14:solidFill>
          </w14:textFill>
        </w:rPr>
        <w:outlineLvl w:val="9"/>
      </w:pPr>
      <w:r>
        <w:rPr>
          <w:rFonts w:hint="eastAsia" w:ascii="宋体" w:hAnsi="宋体" w:eastAsia="宋体" w:cs="宋体"/>
          <w:b/>
          <w:bCs/>
          <w:color w:val="000000" w:themeColor="text1"/>
          <w14:textFill>
            <w14:solidFill>
              <w14:schemeClr w14:val="tx1"/>
            </w14:solidFill>
          </w14:textFill>
        </w:rPr>
        <w:t xml:space="preserve">评分标准</w:t>
      </w:r>
      <w:r/>
    </w:p>
    <w:p>
      <w:pPr>
        <w:ind w:firstLine="422"/>
        <w:jc w:val="left"/>
        <w:keepLines w:val="0"/>
        <w:keepNext w:val="0"/>
        <w:pageBreakBefore w:val="0"/>
        <w:spacing w:line="440" w:lineRule="exact"/>
        <w:widowControl w:val="off"/>
        <w:tabs>
          <w:tab w:val="left" w:pos="2870" w:leader="none"/>
        </w:tabs>
        <w:rPr>
          <w:rFonts w:hint="eastAsia" w:ascii="宋体" w:hAnsi="宋体" w:eastAsia="宋体" w:cs="宋体"/>
          <w:b/>
          <w:color w:val="000000" w:themeColor="text1"/>
          <w14:textFill>
            <w14:solidFill>
              <w14:schemeClr w14:val="tx1"/>
            </w14:solidFill>
          </w14:textFill>
        </w:rPr>
        <w:outlineLvl w:val="9"/>
      </w:pPr>
      <w:r>
        <w:rPr>
          <w:rFonts w:hint="eastAsia" w:ascii="宋体" w:hAnsi="宋体" w:eastAsia="宋体" w:cs="宋体"/>
          <w:b/>
          <w:color w:val="000000" w:themeColor="text1"/>
          <w14:textFill>
            <w14:solidFill>
              <w14:schemeClr w14:val="tx1"/>
            </w14:solidFill>
          </w14:textFill>
        </w:rPr>
        <w:t xml:space="preserve">（一）报价得分（10分）</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1</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磋商</w:t>
      </w:r>
      <w:r>
        <w:rPr>
          <w:rFonts w:hint="eastAsia" w:ascii="宋体" w:hAnsi="宋体" w:eastAsia="宋体" w:cs="宋体"/>
          <w:color w:val="000000" w:themeColor="text1"/>
          <w:szCs w:val="21"/>
          <w:highlight w:val="none"/>
          <w:shd w:val="clear" w:color="auto" w:fill="ffffff"/>
          <w:lang w:eastAsia="zh-CN"/>
          <w14:textFill>
            <w14:solidFill>
              <w14:schemeClr w14:val="tx1"/>
            </w14:solidFill>
          </w14:textFill>
        </w:rPr>
        <w:t xml:space="preserve">响应</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报价</w:t>
      </w:r>
      <w:r>
        <w:rPr>
          <w:rFonts w:hint="eastAsia" w:ascii="宋体" w:hAnsi="宋体" w:eastAsia="宋体" w:cs="宋体"/>
          <w:color w:val="000000" w:themeColor="text1"/>
          <w:szCs w:val="21"/>
          <w:highlight w:val="none"/>
          <w14:textFill>
            <w14:solidFill>
              <w14:schemeClr w14:val="tx1"/>
            </w14:solidFill>
          </w14:textFill>
        </w:rPr>
        <w:t xml:space="preserve">（投标折扣</w:t>
      </w:r>
      <w:r>
        <w:rPr>
          <w:rFonts w:hint="eastAsia" w:ascii="宋体" w:hAnsi="宋体" w:eastAsia="宋体" w:cs="宋体"/>
          <w:color w:val="000000" w:themeColor="text1"/>
          <w:szCs w:val="21"/>
          <w:highlight w:val="none"/>
          <w:lang w:eastAsia="zh-CN"/>
          <w14:textFill>
            <w14:solidFill>
              <w14:schemeClr w14:val="tx1"/>
            </w14:solidFill>
          </w14:textFill>
        </w:rPr>
        <w:t xml:space="preserve">率</w:t>
      </w:r>
      <w:r>
        <w:rPr>
          <w:rFonts w:hint="eastAsia" w:ascii="宋体" w:hAnsi="宋体" w:eastAsia="宋体" w:cs="宋体"/>
          <w:color w:val="000000" w:themeColor="text1"/>
          <w:szCs w:val="21"/>
          <w:highlight w:val="none"/>
          <w14:textFill>
            <w14:solidFill>
              <w14:schemeClr w14:val="tx1"/>
            </w14:solidFill>
          </w14:textFill>
        </w:rPr>
        <w:t xml:space="preserve">）低于或等于最高限价的，为有效响应报价。超最高限价的响应报价为无效响应报价。无效响应报价的响应文件不进行评审，也不得成交。</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价格分采用低价优先法计算，即满足磋商采购文件要求且磋商响应报价最低的报价为评审基准价，其价格分为最高分。其他磋商响应单位的价格分统一按照下列公式计算：</w:t>
      </w:r>
      <w:r/>
    </w:p>
    <w:p>
      <w:pPr>
        <w:ind w:firstLine="420"/>
        <w:keepLines w:val="0"/>
        <w:keepNext w:val="0"/>
        <w:pageBreakBefore w:val="0"/>
        <w:spacing w:line="440" w:lineRule="exact"/>
        <w:widowControl w:val="off"/>
        <w:rPr>
          <w:rFonts w:hint="eastAsia" w:ascii="宋体" w:hAnsi="宋体" w:eastAsia="宋体" w:cs="宋体"/>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磋商响应报价得分</w:t>
      </w:r>
      <w:r>
        <w:rPr>
          <w:rFonts w:hint="eastAsia" w:ascii="宋体" w:hAnsi="宋体" w:eastAsia="宋体" w:cs="宋体"/>
          <w:color w:val="000000" w:themeColor="text1"/>
          <w:szCs w:val="21"/>
          <w:highlight w:val="none"/>
          <w14:textFill>
            <w14:solidFill>
              <w14:schemeClr w14:val="tx1"/>
            </w14:solidFill>
          </w14:textFill>
        </w:rPr>
        <w:t xml:space="preserve">=（评标基准价/响应报价）</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价格权值</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w:t>
      </w:r>
      <w:r>
        <w:rPr>
          <w:rFonts w:hint="eastAsia" w:ascii="宋体" w:hAnsi="宋体" w:cs="宋体"/>
          <w:color w:val="000000" w:themeColor="text1"/>
          <w:szCs w:val="21"/>
          <w:highlight w:val="none"/>
          <w:shd w:val="clear" w:color="auto" w:fill="ffffff"/>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100</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（四舍五入保留至小数点后二位）。</w:t>
      </w:r>
      <w:r/>
    </w:p>
    <w:p>
      <w:pPr>
        <w:ind w:firstLine="420"/>
        <w:keepLines w:val="0"/>
        <w:keepNext w:val="0"/>
        <w:pageBreakBefore w:val="0"/>
        <w:spacing w:line="440" w:lineRule="exact"/>
        <w:widowControl w:val="off"/>
        <w:rPr>
          <w:rFonts w:hint="eastAsia" w:ascii="宋体" w:hAnsi="宋体" w:eastAsia="宋体" w:cs="宋体"/>
          <w:b/>
          <w:bCs/>
          <w:color w:val="000000" w:themeColor="text1"/>
          <w:szCs w:val="21"/>
          <w:highlight w:val="none"/>
          <w:shd w:val="clear" w:color="auto" w:fill="ffffff"/>
          <w:lang w:val="zh-CN"/>
          <w14:textFill>
            <w14:solidFill>
              <w14:schemeClr w14:val="tx1"/>
            </w14:solidFill>
          </w14:textFill>
        </w:rPr>
        <w:outlineLvl w:val="9"/>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注：“苏采云”系统中填报优惠率，优惠率=100%-</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投标折扣率</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。举例：若</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投标折扣率</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为八折（80%），则“苏采云”系统填报优惠率为100%-80%=20%，以此类推。</w:t>
      </w:r>
      <w:r/>
    </w:p>
    <w:p>
      <w:pPr>
        <w:ind w:firstLine="422"/>
        <w:keepLines w:val="0"/>
        <w:keepNext w:val="0"/>
        <w:pageBreakBefore w:val="0"/>
        <w:spacing w:line="440" w:lineRule="exact"/>
        <w:widowControl w:val="off"/>
        <w:tabs>
          <w:tab w:val="left" w:pos="2870" w:leader="none"/>
        </w:tabs>
        <w:rPr>
          <w:rFonts w:hint="eastAsia" w:ascii="宋体" w:hAnsi="宋体" w:eastAsia="宋体" w:cs="宋体"/>
          <w:b/>
          <w:color w:val="000000" w:themeColor="text1"/>
          <w:szCs w:val="21"/>
          <w14:textFill>
            <w14:solidFill>
              <w14:schemeClr w14:val="tx1"/>
            </w14:solidFill>
          </w14:textFill>
        </w:rPr>
        <w:outlineLvl w:val="9"/>
      </w:pPr>
      <w:r>
        <w:rPr>
          <w:rFonts w:hint="eastAsia" w:ascii="宋体" w:hAnsi="宋体" w:eastAsia="宋体" w:cs="宋体"/>
          <w:b/>
          <w:color w:val="000000" w:themeColor="text1"/>
          <w:szCs w:val="21"/>
          <w14:textFill>
            <w14:solidFill>
              <w14:schemeClr w14:val="tx1"/>
            </w14:solidFill>
          </w14:textFill>
        </w:rPr>
        <w:t xml:space="preserve">（二）服务方案（</w:t>
      </w:r>
      <w:r>
        <w:rPr>
          <w:rFonts w:hint="eastAsia" w:ascii="宋体" w:hAnsi="宋体" w:cs="宋体"/>
          <w:b/>
          <w:color w:val="000000" w:themeColor="text1"/>
          <w:szCs w:val="21"/>
          <w:lang w:val="en-US" w:eastAsia="zh-CN"/>
          <w14:textFill>
            <w14:solidFill>
              <w14:schemeClr w14:val="tx1"/>
            </w14:solidFill>
          </w14:textFill>
        </w:rPr>
        <w:t xml:space="preserve">35</w:t>
      </w:r>
      <w:r>
        <w:rPr>
          <w:rFonts w:hint="eastAsia" w:ascii="宋体" w:hAnsi="宋体" w:eastAsia="宋体" w:cs="宋体"/>
          <w:b/>
          <w:color w:val="000000" w:themeColor="text1"/>
          <w:szCs w:val="21"/>
          <w14:textFill>
            <w14:solidFill>
              <w14:schemeClr w14:val="tx1"/>
            </w14:solidFill>
          </w14:textFill>
        </w:rPr>
        <w:t xml:space="preserve">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食材货源及时令蔬菜供应保障措施（5分）​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提供的保障措施体系完善、逻辑清晰，且在实际落地过程中可行性极强</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5分；若保障措施相对完善，核心环节覆盖全面，具备一定的实际操作可行性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3分；若仅提供基础保障措施，虽能体现供应思路，但在实际执行中的可行性一般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食材配送及运输安全保障措施（5分）​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若</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保障措施围绕配送全流程（含装卸、运输、中转等环节）构建，体系完善且针对性强，实际可行性突出</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5分；若保障措施覆盖配送关键安全环节，内容相对完善，具备一定实际操作可行性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3分；若仅提供基础配送安全保障措施，能明确基本方向，但实际执行可行性一般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食材安全、卫生、无毒无公害保障措施（5分）​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若保障措施从食材生产、加工、检测等多维度出发，体系完善且符合安全卫生及无毒无公害标准，实际落地可行性强</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5分；若保障措施覆盖食材安全卫生核心要求，内容较完善，能满足基本无毒无公害标准，具备一定可行性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3分；若仅提供基础安全卫生保障措施，虽提及无毒无公害要求，但措施完整性不足、可行性一般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4.</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鱼肉水产蔬菜新鲜度及质保期保障措施（5分）​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若保障措施针对鱼肉水产蔬菜的特性（如易腐性、保鲜需求）制定，覆盖采购、存储、运输等全链条，能有效维持新鲜度且明确质保期管理细则，可行性强</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5分；若保障措施围绕新鲜度维持和质保期管理核心环节展开，内容较完善，具备一定实际操作可行性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3分；若仅提供基础新鲜度和质保期保障措施，能明确基本要求，但措施细致度不足、可行性一般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鱼肉水产蔬菜可追根溯源的保障措施（5分）​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若保障措施构建了完整的溯源体系（含信息记录、存储、查询等功能），能实现从源头到终端的全流程追溯，体系完善且可行性强</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5分；若保障措施明确了溯源核心信息（如产地、供应商、检测报告等），内容较完善，具备一定追溯操作可行性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3分；若仅提供基础溯源思路，能记录部分关键信息，但溯源链条不完整、可行性一般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6.</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发生紧急情况如员工食物中毒等应急预备方案（5分）​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若应急预备方案涵盖紧急情况（如员工食物中毒）的预警、响应、处置、善后等全流程，责任分工明确、流程清晰，且具备极强的实际执行可行性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5分；若应急预备方案覆盖紧急情况处置核心环节，责任分工较明确，流程相对清晰，具备一定实际操作可行性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3分；若仅提供基础应急预备方案，能明确基本处置方向，但责任分工模糊、流程不完善、可行性一般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7.</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供货价格不高于市场平均价保障措施（</w:t>
      </w:r>
      <w:r>
        <w:rPr>
          <w:rFonts w:hint="eastAsia" w:ascii="宋体" w:hAnsi="宋体" w:cs="宋体"/>
          <w:color w:val="000000" w:themeColor="text1"/>
          <w:sz w:val="21"/>
          <w:szCs w:val="21"/>
          <w:lang w:val="en-US" w:eastAsia="zh-CN" w:bidi="ar"/>
          <w14:textFill>
            <w14:solidFill>
              <w14:schemeClr w14:val="tx1"/>
            </w14:solidFill>
          </w14:textFill>
        </w:rPr>
        <w:t xml:space="preserve">5</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若保障方案对价格管控逻辑、市场均价调研方式、价格调整机制等内容概述详细，且各项措施贴合实际，具备极强可操作性</w:t>
      </w:r>
      <w:r>
        <w:rPr>
          <w:rFonts w:hint="eastAsia" w:ascii="宋体" w:hAnsi="宋体" w:cs="宋体"/>
          <w:color w:val="000000" w:themeColor="text1"/>
          <w:sz w:val="21"/>
          <w:szCs w:val="21"/>
          <w:lang w:val="en-US" w:eastAsia="zh-CN" w:bidi="ar"/>
          <w14:textFill>
            <w14:solidFill>
              <w14:schemeClr w14:val="tx1"/>
            </w14:solidFill>
          </w14:textFill>
        </w:rPr>
        <w:t xml:space="preserve">的得5</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分；若保障方案对价格管控核心内容描述较详细，明确了市场均价参考标准及价格约束方式，具备一定可操作性</w:t>
      </w:r>
      <w:r>
        <w:rPr>
          <w:rFonts w:hint="eastAsia" w:ascii="宋体" w:hAnsi="宋体" w:cs="宋体"/>
          <w:color w:val="000000" w:themeColor="text1"/>
          <w:sz w:val="21"/>
          <w:szCs w:val="21"/>
          <w:lang w:val="en-US" w:eastAsia="zh-CN" w:bidi="ar"/>
          <w14:textFill>
            <w14:solidFill>
              <w14:schemeClr w14:val="tx1"/>
            </w14:solidFill>
          </w14:textFill>
        </w:rPr>
        <w:t xml:space="preserve">的得3</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分；若保障方案仅简单提及价格管控意图，未明确具体执行方式，可操作性较差</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firstLine="422"/>
        <w:keepLines w:val="0"/>
        <w:keepNext w:val="0"/>
        <w:pageBreakBefore w:val="0"/>
        <w:spacing w:line="440" w:lineRule="exact"/>
        <w:widowControl w:val="off"/>
        <w:tabs>
          <w:tab w:val="left" w:pos="2870" w:leader="none"/>
        </w:tabs>
        <w:rPr>
          <w:rFonts w:hint="eastAsia" w:ascii="宋体" w:hAnsi="宋体" w:eastAsia="宋体" w:cs="宋体"/>
          <w:b/>
          <w:color w:val="000000" w:themeColor="text1"/>
          <w:szCs w:val="21"/>
          <w:lang w:val="zh-CN"/>
          <w14:textFill>
            <w14:solidFill>
              <w14:schemeClr w14:val="tx1"/>
            </w14:solidFill>
          </w14:textFill>
        </w:rPr>
        <w:outlineLvl w:val="9"/>
      </w:pPr>
      <w:r>
        <w:rPr>
          <w:rFonts w:hint="eastAsia" w:ascii="宋体" w:hAnsi="宋体" w:eastAsia="宋体" w:cs="宋体"/>
          <w:b/>
          <w:color w:val="000000" w:themeColor="text1"/>
          <w:szCs w:val="21"/>
          <w:lang w:val="zh-CN"/>
          <w14:textFill>
            <w14:solidFill>
              <w14:schemeClr w14:val="tx1"/>
            </w14:solidFill>
          </w14:textFill>
        </w:rPr>
        <w:t xml:space="preserve">（三）响应单位内部管理制度</w:t>
      </w:r>
      <w:r>
        <w:rPr>
          <w:rFonts w:hint="eastAsia" w:ascii="宋体" w:hAnsi="宋体" w:cs="宋体"/>
          <w:b/>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lang w:val="en-US" w:eastAsia="zh-CN"/>
          <w14:textFill>
            <w14:solidFill>
              <w14:schemeClr w14:val="tx1"/>
            </w14:solidFill>
          </w14:textFill>
        </w:rPr>
        <w:t xml:space="preserve">12</w:t>
      </w:r>
      <w:r>
        <w:rPr>
          <w:rFonts w:hint="eastAsia" w:ascii="宋体" w:hAnsi="宋体" w:eastAsia="宋体" w:cs="宋体"/>
          <w:b/>
          <w:color w:val="000000" w:themeColor="text1"/>
          <w:szCs w:val="21"/>
          <w:lang w:val="zh-CN"/>
          <w14:textFill>
            <w14:solidFill>
              <w14:schemeClr w14:val="tx1"/>
            </w14:solidFill>
          </w14:textFill>
        </w:rPr>
        <w:t xml:space="preserve">分</w:t>
      </w:r>
      <w:r>
        <w:rPr>
          <w:rFonts w:hint="eastAsia" w:ascii="宋体" w:hAnsi="宋体" w:cs="宋体"/>
          <w:b/>
          <w:color w:val="000000" w:themeColor="text1"/>
          <w:szCs w:val="21"/>
          <w:lang w:val="zh-CN"/>
          <w14:textFill>
            <w14:solidFill>
              <w14:schemeClr w14:val="tx1"/>
            </w14:solidFill>
          </w14:textFill>
        </w:rPr>
        <w:t xml:space="preserve">）</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1.</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食材卫生安全保障机制、质量保障机制制度（</w:t>
      </w:r>
      <w:r>
        <w:rPr>
          <w:rFonts w:hint="eastAsia" w:ascii="宋体" w:hAnsi="宋体" w:cs="宋体"/>
          <w:color w:val="000000" w:themeColor="text1"/>
          <w:sz w:val="21"/>
          <w:szCs w:val="21"/>
          <w:lang w:val="en-US" w:eastAsia="zh-CN" w:bidi="ar"/>
          <w14:textFill>
            <w14:solidFill>
              <w14:schemeClr w14:val="tx1"/>
            </w14:solidFill>
          </w14:textFill>
        </w:rPr>
        <w:t xml:space="preserve">4</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提供的食材卫生安全保障机制与质量保障机制制度，覆盖食材采购、存储、加工、流转等全环节，内容全面且细节详尽（如卫生标准、质量检测频次、不合格食材处理流程等），同时各项制度条款贴合实际运营场景，可行性极强</w:t>
      </w:r>
      <w:r>
        <w:rPr>
          <w:rFonts w:hint="eastAsia" w:ascii="宋体" w:hAnsi="宋体" w:cs="宋体"/>
          <w:color w:val="000000" w:themeColor="text1"/>
          <w:sz w:val="21"/>
          <w:szCs w:val="21"/>
          <w:lang w:val="en-US" w:eastAsia="zh-CN" w:bidi="ar"/>
          <w14:textFill>
            <w14:solidFill>
              <w14:schemeClr w14:val="tx1"/>
            </w14:solidFill>
          </w14:textFill>
        </w:rPr>
        <w:t xml:space="preserve">的得4</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分；若制度覆盖卫生安全与质量保障核心领域，内容较为详尽，能明确关键管控要求，具备一定实际操作可行性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的得2</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分；若仅提供基础的卫生安全与质量保障制度框架，能体现基本管控方向，但条款完整性不足、实际执行可行性一般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2.</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内部食材配送业务操作流程规范制度（</w:t>
      </w:r>
      <w:r>
        <w:rPr>
          <w:rFonts w:hint="eastAsia" w:ascii="宋体" w:hAnsi="宋体" w:cs="宋体"/>
          <w:color w:val="000000" w:themeColor="text1"/>
          <w:sz w:val="21"/>
          <w:szCs w:val="21"/>
          <w:lang w:val="en-US" w:eastAsia="zh-CN" w:bidi="ar"/>
          <w14:textFill>
            <w14:solidFill>
              <w14:schemeClr w14:val="tx1"/>
            </w14:solidFill>
          </w14:textFill>
        </w:rPr>
        <w:t xml:space="preserve">4</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内部食材配送业务操作流程规范制度，围绕配送全流程（如订单接收、食材分拣、装车核对、运输监控、卸货交接、单据流转等）制定，流程节点清晰、责任归属明确，内容全面详尽且符合实际业务运转逻辑，可行性强</w:t>
      </w:r>
      <w:r>
        <w:rPr>
          <w:rFonts w:hint="eastAsia" w:ascii="宋体" w:hAnsi="宋体" w:cs="宋体"/>
          <w:color w:val="000000" w:themeColor="text1"/>
          <w:sz w:val="21"/>
          <w:szCs w:val="21"/>
          <w:lang w:val="en-US" w:eastAsia="zh-CN" w:bidi="ar"/>
          <w14:textFill>
            <w14:solidFill>
              <w14:schemeClr w14:val="tx1"/>
            </w14:solidFill>
          </w14:textFill>
        </w:rPr>
        <w:t xml:space="preserve">的得4</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分；若制度覆盖配送核心操作环节，流程描述较详尽，能明确关键步骤的操作要求，具备一定实际执行可行性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的得2</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分；若仅提供基础的配送流程规范框架，能梳理基本操作顺序，但流程节点不完整、细节缺失，可行性一般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w:t>
      </w:r>
      <w:r>
        <w:rPr>
          <w:rFonts w:hint="eastAsia" w:ascii="宋体" w:hAnsi="宋体" w:cs="宋体"/>
          <w:color w:val="000000" w:themeColor="text1"/>
          <w:sz w:val="21"/>
          <w:szCs w:val="21"/>
          <w:lang w:val="en-US" w:eastAsia="zh-CN" w:bidi="ar"/>
          <w14:textFill>
            <w14:solidFill>
              <w14:schemeClr w14:val="tx1"/>
            </w14:solidFill>
          </w14:textFill>
        </w:rPr>
        <w:t xml:space="preserve">不</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内部考核、服务质量监督制度（</w:t>
      </w:r>
      <w:r>
        <w:rPr>
          <w:rFonts w:hint="eastAsia" w:ascii="宋体" w:hAnsi="宋体" w:cs="宋体"/>
          <w:color w:val="000000" w:themeColor="text1"/>
          <w:sz w:val="21"/>
          <w:szCs w:val="21"/>
          <w:lang w:val="en-US" w:eastAsia="zh-CN" w:bidi="ar"/>
          <w14:textFill>
            <w14:solidFill>
              <w14:schemeClr w14:val="tx1"/>
            </w14:solidFill>
          </w14:textFill>
        </w:rPr>
        <w:t xml:space="preserve">4</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若对内部考核与服务质量监督制度的描述，覆盖考核对象（如配送人员、质检人员等）、考核指标（如配送时效、食材完好率、服务投诉率等）、考核周期与方式，以及服务质量监督流程（如日常巡检、客户反馈处理、问题整改跟踪等），内容全面详尽且可落地执行，可行性强</w:t>
      </w:r>
      <w:r>
        <w:rPr>
          <w:rFonts w:hint="eastAsia" w:ascii="宋体" w:hAnsi="宋体" w:cs="宋体"/>
          <w:color w:val="000000" w:themeColor="text1"/>
          <w:sz w:val="21"/>
          <w:szCs w:val="21"/>
          <w:lang w:val="en-US" w:eastAsia="zh-CN" w:bidi="ar"/>
          <w14:textFill>
            <w14:solidFill>
              <w14:schemeClr w14:val="tx1"/>
            </w14:solidFill>
          </w14:textFill>
        </w:rPr>
        <w:t xml:space="preserve">的得4</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分；若描述覆盖内部考核与服务质量监督核心内容，明确关键考核指标与监督方向，内容较详尽，具备一定实际操作可行性</w:t>
      </w:r>
      <w:r>
        <w:rPr>
          <w:rFonts w:hint="eastAsia" w:ascii="宋体" w:hAnsi="宋体" w:cs="宋体"/>
          <w:color w:val="000000" w:themeColor="text1"/>
          <w:sz w:val="21"/>
          <w:szCs w:val="21"/>
          <w:lang w:val="en-US" w:eastAsia="zh-CN" w:bidi="ar"/>
          <w14:textFill>
            <w14:solidFill>
              <w14:schemeClr w14:val="tx1"/>
            </w14:solidFill>
          </w14:textFill>
        </w:rPr>
        <w:t xml:space="preserve">的得2</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分；若仅对内部考核与服务质量监督进行简单描述，能提及基本管控思路，但考核指标模糊、监督流程不清晰，可行性一般</w:t>
      </w:r>
      <w:r>
        <w:rPr>
          <w:rFonts w:hint="eastAsia" w:ascii="宋体" w:hAnsi="宋体" w:cs="宋体"/>
          <w:color w:val="000000" w:themeColor="text1"/>
          <w:sz w:val="21"/>
          <w:szCs w:val="21"/>
          <w:lang w:val="en-US" w:eastAsia="zh-CN" w:bidi="ar"/>
          <w14:textFill>
            <w14:solidFill>
              <w14:schemeClr w14:val="tx1"/>
            </w14:solidFill>
          </w14:textFill>
        </w:rPr>
        <w:t xml:space="preserve">的得</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1分；未提供的不得分。</w:t>
      </w:r>
      <w:r/>
    </w:p>
    <w:p>
      <w:pPr>
        <w:ind w:firstLine="422"/>
        <w:keepLines w:val="0"/>
        <w:keepNext w:val="0"/>
        <w:pageBreakBefore w:val="0"/>
        <w:spacing w:line="440" w:lineRule="exact"/>
        <w:widowControl w:val="off"/>
        <w:tabs>
          <w:tab w:val="left" w:pos="2870" w:leader="none"/>
        </w:tabs>
        <w:rPr>
          <w:rFonts w:hint="eastAsia" w:ascii="宋体" w:hAnsi="宋体" w:eastAsia="宋体" w:cs="宋体"/>
          <w:b/>
          <w:color w:val="000000" w:themeColor="text1"/>
          <w:szCs w:val="21"/>
          <w:lang w:val="zh-CN" w:eastAsia="zh-CN"/>
          <w14:textFill>
            <w14:solidFill>
              <w14:schemeClr w14:val="tx1"/>
            </w14:solidFill>
          </w14:textFill>
        </w:rPr>
        <w:outlineLvl w:val="9"/>
      </w:pPr>
      <w:r>
        <w:rPr>
          <w:rFonts w:hint="eastAsia" w:ascii="宋体" w:hAnsi="宋体" w:eastAsia="宋体" w:cs="宋体"/>
          <w:b/>
          <w:color w:val="000000" w:themeColor="text1"/>
          <w:szCs w:val="21"/>
          <w:lang w:val="zh-CN" w:eastAsia="zh-CN"/>
          <w14:textFill>
            <w14:solidFill>
              <w14:schemeClr w14:val="tx1"/>
            </w14:solidFill>
          </w14:textFill>
        </w:rPr>
        <w:t xml:space="preserve">（四）响应单位针对本项目的人员配备</w:t>
      </w:r>
      <w:r>
        <w:rPr>
          <w:rFonts w:hint="eastAsia" w:ascii="宋体" w:hAnsi="宋体" w:cs="宋体"/>
          <w:b/>
          <w:color w:val="000000" w:themeColor="text1"/>
          <w:szCs w:val="21"/>
          <w:lang w:val="zh-CN" w:eastAsia="zh-CN"/>
          <w14:textFill>
            <w14:solidFill>
              <w14:schemeClr w14:val="tx1"/>
            </w14:solidFill>
          </w14:textFill>
        </w:rPr>
        <w:t xml:space="preserve">（</w:t>
      </w:r>
      <w:r>
        <w:rPr>
          <w:rFonts w:hint="eastAsia" w:ascii="宋体" w:hAnsi="宋体" w:cs="宋体"/>
          <w:b/>
          <w:color w:val="000000" w:themeColor="text1"/>
          <w:szCs w:val="21"/>
          <w:lang w:val="en-US" w:eastAsia="zh-CN"/>
          <w14:textFill>
            <w14:solidFill>
              <w14:schemeClr w14:val="tx1"/>
            </w14:solidFill>
          </w14:textFill>
        </w:rPr>
        <w:t xml:space="preserve">6</w:t>
      </w:r>
      <w:r>
        <w:rPr>
          <w:rFonts w:hint="eastAsia" w:ascii="宋体" w:hAnsi="宋体" w:eastAsia="宋体" w:cs="宋体"/>
          <w:b/>
          <w:color w:val="000000" w:themeColor="text1"/>
          <w:szCs w:val="21"/>
          <w:lang w:val="zh-CN" w:eastAsia="zh-CN"/>
          <w14:textFill>
            <w14:solidFill>
              <w14:schemeClr w14:val="tx1"/>
            </w14:solidFill>
          </w14:textFill>
        </w:rPr>
        <w:t xml:space="preserve">分</w:t>
      </w:r>
      <w:r>
        <w:rPr>
          <w:rFonts w:hint="eastAsia" w:ascii="宋体" w:hAnsi="宋体" w:cs="宋体"/>
          <w:b/>
          <w:color w:val="000000" w:themeColor="text1"/>
          <w:szCs w:val="21"/>
          <w:lang w:val="zh-CN" w:eastAsia="zh-CN"/>
          <w14:textFill>
            <w14:solidFill>
              <w14:schemeClr w14:val="tx1"/>
            </w14:solidFill>
          </w14:textFill>
        </w:rPr>
        <w:t xml:space="preserve">）</w:t>
      </w:r>
      <w:r/>
    </w:p>
    <w:p>
      <w:pPr>
        <w:ind w:left="0" w:right="0" w:firstLine="420"/>
        <w:jc w:val="both"/>
        <w:keepLines w:val="0"/>
        <w:keepNext w:val="0"/>
        <w:pageBreakBefore w:val="0"/>
        <w:spacing w:before="0" w:beforeAutospacing="0" w:after="0" w:afterAutospacing="0" w:line="440" w:lineRule="exact"/>
        <w:widowControl w:val="off"/>
        <w:rPr>
          <w:rFonts w:hint="default" w:ascii="宋体" w:hAnsi="宋体" w:cs="宋体"/>
          <w:color w:val="000000" w:themeColor="text1"/>
          <w:sz w:val="21"/>
          <w:szCs w:val="21"/>
          <w:lang w:val="zh-CN"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zh-CN" w:eastAsia="zh-CN" w:bidi="ar"/>
          <w14:textFill>
            <w14:solidFill>
              <w14:schemeClr w14:val="tx1"/>
            </w14:solidFill>
          </w14:textFill>
        </w:rPr>
        <w:t xml:space="preserve">1.项目负责人（</w:t>
      </w:r>
      <w:r>
        <w:rPr>
          <w:rFonts w:hint="eastAsia" w:ascii="宋体" w:hAnsi="宋体" w:cs="宋体"/>
          <w:color w:val="000000" w:themeColor="text1"/>
          <w:sz w:val="21"/>
          <w:szCs w:val="21"/>
          <w:lang w:val="en-US" w:eastAsia="zh-CN" w:bidi="ar"/>
          <w14:textFill>
            <w14:solidFill>
              <w14:schemeClr w14:val="tx1"/>
            </w14:solidFill>
          </w14:textFill>
        </w:rPr>
        <w:t xml:space="preserve">3</w:t>
      </w:r>
      <w:r>
        <w:rPr>
          <w:rFonts w:hint="eastAsia" w:ascii="宋体" w:hAnsi="宋体" w:cs="宋体"/>
          <w:color w:val="000000" w:themeColor="text1"/>
          <w:sz w:val="21"/>
          <w:szCs w:val="21"/>
          <w:lang w:val="zh-CN" w:eastAsia="zh-CN" w:bidi="ar"/>
          <w14:textFill>
            <w14:solidFill>
              <w14:schemeClr w14:val="tx1"/>
            </w14:solidFill>
          </w14:textFill>
        </w:rPr>
        <w:t xml:space="preserve">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zh-CN"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zh-CN" w:eastAsia="zh-CN" w:bidi="ar"/>
          <w14:textFill>
            <w14:solidFill>
              <w14:schemeClr w14:val="tx1"/>
            </w14:solidFill>
          </w14:textFill>
        </w:rPr>
        <w:t xml:space="preserve">针对本项目拟委派的项目负责人具有2年及以上食品行业从业经验，且承诺“在整个食材配送服务周期内该项目负责人不得更换”的得</w:t>
      </w:r>
      <w:r>
        <w:rPr>
          <w:rFonts w:hint="eastAsia" w:ascii="宋体" w:hAnsi="宋体" w:cs="宋体"/>
          <w:color w:val="000000" w:themeColor="text1"/>
          <w:sz w:val="21"/>
          <w:szCs w:val="21"/>
          <w:lang w:val="en-US" w:eastAsia="zh-CN" w:bidi="ar"/>
          <w14:textFill>
            <w14:solidFill>
              <w14:schemeClr w14:val="tx1"/>
            </w14:solidFill>
          </w14:textFill>
        </w:rPr>
        <w:t xml:space="preserve">3</w:t>
      </w:r>
      <w:r>
        <w:rPr>
          <w:rFonts w:hint="eastAsia" w:ascii="宋体" w:hAnsi="宋体" w:cs="宋体"/>
          <w:color w:val="000000" w:themeColor="text1"/>
          <w:sz w:val="21"/>
          <w:szCs w:val="21"/>
          <w:lang w:val="zh-CN" w:eastAsia="zh-CN" w:bidi="ar"/>
          <w14:textFill>
            <w14:solidFill>
              <w14:schemeClr w14:val="tx1"/>
            </w14:solidFill>
          </w14:textFill>
        </w:rPr>
        <w:t xml:space="preserve">分。（响应文件中须提供项目负责人2年及以上食品行业从业经验的相关材料（如过往项目任职证明、行业资格证书等）、由社保部门出具的响应单位为其缴纳的近2年及以上社会保险的缴纳证明材料及加盖响应单位公章的《项目负责人服务周期内不更换承诺书》，缺失、不符或未提供的均不得分。）                           </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zh-CN"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zh-CN" w:eastAsia="zh-CN" w:bidi="ar"/>
          <w14:textFill>
            <w14:solidFill>
              <w14:schemeClr w14:val="tx1"/>
            </w14:solidFill>
          </w14:textFill>
        </w:rPr>
        <w:t xml:space="preserve">2.营养师及检测人员（3分）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zh-CN" w:eastAsia="zh-CN" w:bidi="ar"/>
          <w14:textFill>
            <w14:solidFill>
              <w14:schemeClr w14:val="tx1"/>
            </w14:solidFill>
          </w14:textFill>
        </w:rPr>
        <w:t xml:space="preserve">项目组人员中包含持有有效的专业人员（具体为食品营养师、食品检测人员或绿色食品企业检查员），每有1名符合要求的专业人员得1分，本项最高可得3分。（响应文件中须提供对应专业人员的资质证书复印件，且证书信息需完整、有效。若未提供任何资质证书，或提供的证书存在信息缺失、过期、与岗位要求不符等不完整情况，此项均不得分。）</w:t>
      </w:r>
      <w:r/>
    </w:p>
    <w:p>
      <w:pPr>
        <w:ind w:firstLine="422"/>
        <w:keepLines w:val="0"/>
        <w:keepNext w:val="0"/>
        <w:pageBreakBefore w:val="0"/>
        <w:spacing w:line="440" w:lineRule="exact"/>
        <w:widowControl w:val="off"/>
        <w:tabs>
          <w:tab w:val="left" w:pos="2870" w:leader="none"/>
        </w:tabs>
        <w:rPr>
          <w:rFonts w:hint="eastAsia" w:ascii="宋体" w:hAnsi="宋体" w:eastAsia="宋体" w:cs="宋体"/>
          <w:b/>
          <w:color w:val="000000" w:themeColor="text1"/>
          <w:szCs w:val="21"/>
          <w:lang w:val="zh-CN" w:eastAsia="zh-CN"/>
          <w14:textFill>
            <w14:solidFill>
              <w14:schemeClr w14:val="tx1"/>
            </w14:solidFill>
          </w14:textFill>
        </w:rPr>
        <w:outlineLvl w:val="9"/>
      </w:pPr>
      <w:r>
        <w:rPr>
          <w:rFonts w:hint="eastAsia" w:ascii="宋体" w:hAnsi="宋体" w:eastAsia="宋体" w:cs="宋体"/>
          <w:b/>
          <w:color w:val="000000" w:themeColor="text1"/>
          <w:szCs w:val="21"/>
          <w:lang w:val="zh-CN" w:eastAsia="zh-CN"/>
          <w14:textFill>
            <w14:solidFill>
              <w14:schemeClr w14:val="tx1"/>
            </w14:solidFill>
          </w14:textFill>
        </w:rPr>
        <w:t xml:space="preserve">（五）生产场地及设备</w:t>
      </w:r>
      <w:r>
        <w:rPr>
          <w:rFonts w:hint="eastAsia" w:ascii="宋体" w:hAnsi="宋体" w:cs="宋体"/>
          <w:b/>
          <w:color w:val="000000" w:themeColor="text1"/>
          <w:szCs w:val="21"/>
          <w:lang w:val="zh-CN" w:eastAsia="zh-CN"/>
          <w14:textFill>
            <w14:solidFill>
              <w14:schemeClr w14:val="tx1"/>
            </w14:solidFill>
          </w14:textFill>
        </w:rPr>
        <w:t xml:space="preserve">（</w:t>
      </w:r>
      <w:r>
        <w:rPr>
          <w:rFonts w:hint="eastAsia" w:ascii="宋体" w:hAnsi="宋体" w:cs="宋体"/>
          <w:b/>
          <w:color w:val="000000" w:themeColor="text1"/>
          <w:szCs w:val="21"/>
          <w:lang w:val="en-US" w:eastAsia="zh-CN"/>
          <w14:textFill>
            <w14:solidFill>
              <w14:schemeClr w14:val="tx1"/>
            </w14:solidFill>
          </w14:textFill>
        </w:rPr>
        <w:t xml:space="preserve">23</w:t>
      </w:r>
      <w:r>
        <w:rPr>
          <w:rFonts w:hint="eastAsia" w:ascii="宋体" w:hAnsi="宋体" w:eastAsia="宋体" w:cs="宋体"/>
          <w:b/>
          <w:color w:val="000000" w:themeColor="text1"/>
          <w:szCs w:val="21"/>
          <w:lang w:val="zh-CN" w:eastAsia="zh-CN"/>
          <w14:textFill>
            <w14:solidFill>
              <w14:schemeClr w14:val="tx1"/>
            </w14:solidFill>
          </w14:textFill>
        </w:rPr>
        <w:t xml:space="preserve">分</w:t>
      </w:r>
      <w:r>
        <w:rPr>
          <w:rFonts w:hint="eastAsia" w:ascii="宋体" w:hAnsi="宋体" w:cs="宋体"/>
          <w:b/>
          <w:color w:val="000000" w:themeColor="text1"/>
          <w:szCs w:val="21"/>
          <w:lang w:val="zh-CN" w:eastAsia="zh-CN"/>
          <w14:textFill>
            <w14:solidFill>
              <w14:schemeClr w14:val="tx1"/>
            </w14:solidFill>
          </w14:textFill>
        </w:rPr>
        <w:t xml:space="preserve">）</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1.生产经营场地比较（5分）​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评委将结合响应单位生产经营场地的功能区配置情况（含</w:t>
      </w:r>
      <w:r>
        <w:rPr>
          <w:rFonts w:hint="eastAsia" w:ascii="宋体" w:hAnsi="宋体" w:cs="宋体"/>
          <w:color w:val="000000" w:themeColor="text1"/>
          <w:sz w:val="21"/>
          <w:szCs w:val="21"/>
          <w:lang w:val="en-US" w:eastAsia="zh-CN" w:bidi="ar"/>
          <w14:textFill>
            <w14:solidFill>
              <w14:schemeClr w14:val="tx1"/>
            </w14:solidFill>
          </w14:textFill>
        </w:rPr>
        <w:t xml:space="preserve">仓储区域、肉类分割加工区、蔬菜农药残留检测室、筐箱清洗消毒区、蔬菜分拣区、冷冻区、冷藏区、物资分发区、食品分装区、车辆装卸场地等），从功能区是否齐全、布局是否集中合理、区域划分是否清晰等维度进行综合比较。响应单位须提供各功能区的现场拍摄彩色图片，并针对每个区域的用途、面积、设备配置等信息予以详细说明。功能区全覆盖、布局科学、说明详尽的得5分；核心功能区齐全、布局较合理、说明较详尽的得3分；基础功能区具备、布局合理性一般、说明简单的得1分；若存在关键功能区缺失（如无检测室、无冷冻冷藏区等）的情况，此项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2.蔬菜基地比较（4分）​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响应单位具有蔬菜基地面积达到200亩的得2分；在200亩基础上，每额外增加100亩（100亩），额外加1分，本项最高得4分。（响应文件中须提供蔬菜基地的相关证明材料复印件（如基地土地所有权证明材料（如土地使用证）或基地租赁协议（协议需明确租赁面积、租赁期限等关键信息）及对应的租金支付发票，若未提供任何证明材料，或提供的材料存在信息缺失（如面积未明确、协议无签章、发票与协议不匹配等）、内容不完整的情况，此项均不得分。）</w:t>
      </w:r>
      <w:r/>
    </w:p>
    <w:p>
      <w:pPr>
        <w:ind w:left="0" w:right="0" w:firstLine="420"/>
        <w:jc w:val="both"/>
        <w:keepLines w:val="0"/>
        <w:keepNext w:val="0"/>
        <w:pageBreakBefore w:val="0"/>
        <w:spacing w:before="0" w:beforeAutospacing="0" w:after="0" w:afterAutospacing="0" w:line="440" w:lineRule="exact"/>
        <w:widowControl w:val="off"/>
        <w:rPr>
          <w:rFonts w:hint="default" w:ascii="宋体" w:hAnsi="宋体" w:cs="宋体"/>
          <w:color w:val="000000" w:themeColor="text1"/>
          <w:sz w:val="21"/>
          <w:szCs w:val="21"/>
          <w:lang w:val="zh-CN"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zh-CN" w:eastAsia="zh-CN" w:bidi="ar"/>
          <w14:textFill>
            <w14:solidFill>
              <w14:schemeClr w14:val="tx1"/>
            </w14:solidFill>
          </w14:textFill>
        </w:rPr>
        <w:t xml:space="preserve">3.响应单位冷冻和冷藏情况（4分）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zh-CN" w:eastAsia="zh-CN" w:bidi="ar"/>
          <w14:textFill>
            <w14:solidFill>
              <w14:schemeClr w14:val="tx1"/>
            </w14:solidFill>
          </w14:textFill>
        </w:rPr>
        <w:t xml:space="preserve">响应单位同时具备冷冻存储设施与冷藏存储设施，且两类设施的总容积达到1000m³的得2分；在总容积1000m³的基础上，每额外增加1000m³（含1000m³），额外加1分，本项最高得4分。（响应文件中须提供能证明冷冻与冷藏设施总容积的相关证明材料及冷冻区、冷藏区的现场实景图片。若未提供任何材料，或提供的材料存在信息不全（如容积未明确、图片无法佐证）、内容不符合要求的情况，此项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zh-CN" w:eastAsia="zh-CN" w:bidi="ar"/>
          <w14:textFill>
            <w14:solidFill>
              <w14:schemeClr w14:val="tx1"/>
            </w14:solidFill>
          </w14:textFill>
        </w:rPr>
        <w:t xml:space="preserve">4.设备配置（10分）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（1）食材检测设备（5分）​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响应单位针对食材检测具有农药残留检测设备、残溶检测设备、食品添加剂检测设备、重金属检测设备、卫生指标检测设备等，每提供1类符合要求的检测设备得1分，最高得5分。（若设备为响应单位自有，需在响应文件中提供设备购买发票及设备清晰产品图片；若设备为租赁，需提供设备原购买方的购买发票、租赁双方签订的租赁合同、租赁费用支付发票及设备产品图片；若承诺在成交后配备相关设备，需提供加盖响应单位公章的《设备配备承诺书》；缺失、不符或未提供的均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（2）冷藏运输车辆（3分）​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响应单位具有可用于食材配送的全程冷链运输车辆，每提供1辆符合要求的车辆得1分，最高得3分。（若车辆为响应单位自有，需在响应文件中提供车辆购买发票复印件、车辆行驶证复印件、车辆实景照片；若车辆为租赁，需提供车辆租赁合同、租赁费用支付发票、车辆原购买方的购买发票、车辆行驶证复印件、车辆实景照片；若承诺在成交后配备相关车辆，需提供加盖响应单位公章的《车辆配备承诺书》；缺失、不符或未提供的均不得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（3）卫星定位及实时监控设备（2分）​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Cs w:val="21"/>
          <w14:textFill>
            <w14:solidFill>
              <w14:schemeClr w14:val="tx1"/>
            </w14:solidFill>
          </w14:textFill>
        </w:rPr>
        <w:outlineLvl w:val="9"/>
        <w:suppressLineNumbers w:val="0"/>
      </w:pPr>
      <w:r>
        <w:rPr>
          <w:rFonts w:hint="eastAsia" w:ascii="宋体" w:hAnsi="宋体" w:cs="宋体"/>
          <w:color w:val="000000" w:themeColor="text1"/>
          <w:sz w:val="21"/>
          <w:szCs w:val="21"/>
          <w:lang w:val="en-US" w:eastAsia="zh-CN" w:bidi="ar"/>
          <w14:textFill>
            <w14:solidFill>
              <w14:schemeClr w14:val="tx1"/>
            </w14:solidFill>
          </w14:textFill>
        </w:rPr>
        <w:t xml:space="preserve">响应单位若针对本项目所投入的专业运输车辆均装有卫星定位系统（如GPS/北斗定位）及实时视频监控设备，且能实现运输全程定位追踪与画面监控的得2分。（若设备为响应单位自有，需提供设备购买发票复印件及设备产品图片；若设备为租赁，需提供设备原购买方的购买发票、租赁协议、租赁费用发票、设备产品图片；若承诺在成交后安装相关设备，需提供加盖响应单位公章的《设备安装承诺书》；缺失、不符或未提供的均不得分。）</w:t>
      </w:r>
      <w:r>
        <w:rPr>
          <w:rFonts w:hint="eastAsia" w:ascii="宋体" w:hAnsi="宋体" w:eastAsia="宋体" w:cs="宋体"/>
          <w:color w:val="000000" w:themeColor="text1"/>
          <w:szCs w:val="21"/>
          <w14:textFill>
            <w14:solidFill>
              <w14:schemeClr w14:val="tx1"/>
            </w14:solidFill>
          </w14:textFill>
        </w:rPr>
        <w:t xml:space="preserve">                                                                                 </w:t>
      </w:r>
      <w:bookmarkEnd w:id="61"/>
      <w:r/>
      <w:bookmarkEnd w:id="62"/>
      <w:r/>
      <w:r/>
    </w:p>
    <w:p>
      <w:pPr>
        <w:ind w:firstLine="422"/>
        <w:keepLines w:val="0"/>
        <w:keepNext w:val="0"/>
        <w:pageBreakBefore w:val="0"/>
        <w:spacing w:line="440" w:lineRule="exact"/>
        <w:widowControl w:val="off"/>
        <w:rPr>
          <w:rFonts w:hint="eastAsia" w:ascii="宋体" w:hAnsi="宋体" w:eastAsia="宋体" w:cs="宋体"/>
          <w:b/>
          <w:color w:val="000000" w:themeColor="text1"/>
          <w:szCs w:val="21"/>
          <w14:textFill>
            <w14:solidFill>
              <w14:schemeClr w14:val="tx1"/>
            </w14:solidFill>
          </w14:textFill>
        </w:rPr>
        <w:outlineLvl w:val="9"/>
      </w:pPr>
      <w:r>
        <w:rPr>
          <w:rFonts w:hint="eastAsia" w:ascii="宋体" w:hAnsi="宋体" w:eastAsia="宋体" w:cs="宋体"/>
          <w:b/>
          <w:color w:val="000000" w:themeColor="text1"/>
          <w:szCs w:val="21"/>
          <w14:textFill>
            <w14:solidFill>
              <w14:schemeClr w14:val="tx1"/>
            </w14:solidFill>
          </w14:textFill>
        </w:rPr>
        <w:t xml:space="preserve">（</w:t>
      </w:r>
      <w:r>
        <w:rPr>
          <w:rFonts w:hint="eastAsia" w:ascii="宋体" w:hAnsi="宋体" w:cs="宋体"/>
          <w:b/>
          <w:color w:val="000000" w:themeColor="text1"/>
          <w:szCs w:val="21"/>
          <w:lang w:eastAsia="zh-CN"/>
          <w14:textFill>
            <w14:solidFill>
              <w14:schemeClr w14:val="tx1"/>
            </w14:solidFill>
          </w14:textFill>
        </w:rPr>
        <w:t xml:space="preserve">六</w:t>
      </w:r>
      <w:r>
        <w:rPr>
          <w:rFonts w:hint="eastAsia" w:ascii="宋体" w:hAnsi="宋体" w:eastAsia="宋体" w:cs="宋体"/>
          <w:b/>
          <w:color w:val="000000" w:themeColor="text1"/>
          <w:szCs w:val="21"/>
          <w14:textFill>
            <w14:solidFill>
              <w14:schemeClr w14:val="tx1"/>
            </w14:solidFill>
          </w14:textFill>
        </w:rPr>
        <w:t xml:space="preserve">）</w:t>
      </w:r>
      <w:r>
        <w:rPr>
          <w:rFonts w:hint="eastAsia" w:ascii="宋体" w:hAnsi="宋体" w:cs="宋体"/>
          <w:b/>
          <w:color w:val="000000" w:themeColor="text1"/>
          <w:szCs w:val="21"/>
          <w:lang w:eastAsia="zh-CN"/>
          <w14:textFill>
            <w14:solidFill>
              <w14:schemeClr w14:val="tx1"/>
            </w14:solidFill>
          </w14:textFill>
        </w:rPr>
        <w:t xml:space="preserve">响应单位综合</w:t>
      </w:r>
      <w:r>
        <w:rPr>
          <w:rFonts w:hint="eastAsia" w:ascii="宋体" w:hAnsi="宋体" w:eastAsia="宋体" w:cs="宋体"/>
          <w:b/>
          <w:color w:val="000000" w:themeColor="text1"/>
          <w:szCs w:val="21"/>
          <w14:textFill>
            <w14:solidFill>
              <w14:schemeClr w14:val="tx1"/>
            </w14:solidFill>
          </w14:textFill>
        </w:rPr>
        <w:t xml:space="preserve">实力（</w:t>
      </w:r>
      <w:r>
        <w:rPr>
          <w:rFonts w:hint="eastAsia" w:ascii="宋体" w:hAnsi="宋体" w:cs="宋体"/>
          <w:b/>
          <w:color w:val="000000" w:themeColor="text1"/>
          <w:szCs w:val="21"/>
          <w:lang w:val="en-US" w:eastAsia="zh-CN"/>
          <w14:textFill>
            <w14:solidFill>
              <w14:schemeClr w14:val="tx1"/>
            </w14:solidFill>
          </w14:textFill>
        </w:rPr>
        <w:t xml:space="preserve">14</w:t>
      </w:r>
      <w:r>
        <w:rPr>
          <w:rFonts w:hint="eastAsia" w:ascii="宋体" w:hAnsi="宋体" w:eastAsia="宋体" w:cs="宋体"/>
          <w:b/>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eastAsia="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lang w:eastAsia="zh-CN"/>
          <w14:textFill>
            <w14:solidFill>
              <w14:schemeClr w14:val="tx1"/>
            </w14:solidFill>
          </w14:textFill>
        </w:rPr>
        <w:t xml:space="preserve">体系认证证书（</w:t>
      </w: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eastAsia="宋体" w:cs="宋体"/>
          <w:color w:val="000000" w:themeColor="text1"/>
          <w:szCs w:val="21"/>
          <w:lang w:val="en-US" w:eastAsia="zh-CN"/>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eastAsia="zh-CN"/>
          <w14:textFill>
            <w14:solidFill>
              <w14:schemeClr w14:val="tx1"/>
            </w14:solidFill>
          </w14:textFill>
        </w:rPr>
        <w:t xml:space="preserve">响应单位</w:t>
      </w:r>
      <w:r>
        <w:rPr>
          <w:rFonts w:hint="eastAsia" w:ascii="宋体" w:hAnsi="宋体" w:eastAsia="宋体" w:cs="宋体"/>
          <w:color w:val="000000" w:themeColor="text1"/>
          <w:szCs w:val="21"/>
          <w14:textFill>
            <w14:solidFill>
              <w14:schemeClr w14:val="tx1"/>
            </w14:solidFill>
          </w14:textFill>
        </w:rPr>
        <w:t xml:space="preserve">具有有效的质量管理体系认证</w:t>
      </w:r>
      <w:r>
        <w:rPr>
          <w:rFonts w:hint="eastAsia" w:ascii="宋体" w:hAnsi="宋体" w:eastAsia="宋体" w:cs="宋体"/>
          <w:color w:val="000000" w:themeColor="text1"/>
          <w:szCs w:val="21"/>
          <w:lang w:eastAsia="zh-CN"/>
          <w14:textFill>
            <w14:solidFill>
              <w14:schemeClr w14:val="tx1"/>
            </w14:solidFill>
          </w14:textFill>
        </w:rPr>
        <w:t xml:space="preserve">证书</w:t>
      </w:r>
      <w:r>
        <w:rPr>
          <w:rFonts w:hint="eastAsia" w:ascii="宋体" w:hAnsi="宋体" w:eastAsia="宋体" w:cs="宋体"/>
          <w:color w:val="000000" w:themeColor="text1"/>
          <w:szCs w:val="21"/>
          <w14:textFill>
            <w14:solidFill>
              <w14:schemeClr w14:val="tx1"/>
            </w14:solidFill>
          </w14:textFill>
        </w:rPr>
        <w:t xml:space="preserve">、环境管理体系认证</w:t>
      </w:r>
      <w:r>
        <w:rPr>
          <w:rFonts w:hint="eastAsia" w:ascii="宋体" w:hAnsi="宋体" w:eastAsia="宋体" w:cs="宋体"/>
          <w:color w:val="000000" w:themeColor="text1"/>
          <w:szCs w:val="21"/>
          <w:lang w:eastAsia="zh-CN"/>
          <w14:textFill>
            <w14:solidFill>
              <w14:schemeClr w14:val="tx1"/>
            </w14:solidFill>
          </w14:textFill>
        </w:rPr>
        <w:t xml:space="preserve">证书</w:t>
      </w:r>
      <w:r>
        <w:rPr>
          <w:rFonts w:hint="eastAsia" w:ascii="宋体" w:hAnsi="宋体" w:eastAsia="宋体" w:cs="宋体"/>
          <w:color w:val="000000" w:themeColor="text1"/>
          <w:szCs w:val="21"/>
          <w14:textFill>
            <w14:solidFill>
              <w14:schemeClr w14:val="tx1"/>
            </w14:solidFill>
          </w14:textFill>
        </w:rPr>
        <w:t xml:space="preserve">、职业健康管理体系认证</w:t>
      </w:r>
      <w:r>
        <w:rPr>
          <w:rFonts w:hint="eastAsia" w:ascii="宋体" w:hAnsi="宋体" w:eastAsia="宋体" w:cs="宋体"/>
          <w:color w:val="000000" w:themeColor="text1"/>
          <w:szCs w:val="21"/>
          <w:lang w:eastAsia="zh-CN"/>
          <w14:textFill>
            <w14:solidFill>
              <w14:schemeClr w14:val="tx1"/>
            </w14:solidFill>
          </w14:textFill>
        </w:rPr>
        <w:t xml:space="preserve">证书</w:t>
      </w:r>
      <w:r>
        <w:rPr>
          <w:rFonts w:hint="eastAsia" w:ascii="宋体" w:hAnsi="宋体" w:eastAsia="宋体" w:cs="宋体"/>
          <w:color w:val="000000" w:themeColor="text1"/>
          <w:szCs w:val="21"/>
          <w14:textFill>
            <w14:solidFill>
              <w14:schemeClr w14:val="tx1"/>
            </w14:solidFill>
          </w14:textFill>
        </w:rPr>
        <w:t xml:space="preserve">及食品安全管理体系认证证书的，每提供一项得</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分，最高</w:t>
      </w:r>
      <w:r>
        <w:rPr>
          <w:rFonts w:hint="eastAsia" w:ascii="宋体" w:hAnsi="宋体" w:cs="宋体"/>
          <w:color w:val="000000" w:themeColor="text1"/>
          <w:szCs w:val="21"/>
          <w:lang w:val="en-US" w:eastAsia="zh-CN"/>
          <w14:textFill>
            <w14:solidFill>
              <w14:schemeClr w14:val="tx1"/>
            </w14:solidFill>
          </w14:textFill>
        </w:rPr>
        <w:t xml:space="preserve">得4</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w:t>
      </w:r>
      <w:r>
        <w:rPr>
          <w:rFonts w:hint="eastAsia" w:ascii="宋体" w:hAnsi="宋体" w:eastAsia="宋体" w:cs="宋体"/>
          <w:bCs/>
          <w:color w:val="000000" w:themeColor="text1"/>
          <w:szCs w:val="21"/>
          <w:lang w:val="en-US" w:eastAsia="zh-CN"/>
          <w14:textFill>
            <w14:solidFill>
              <w14:schemeClr w14:val="tx1"/>
            </w14:solidFill>
          </w14:textFill>
        </w:rPr>
        <w:t xml:space="preserve">响应文件中提供认证证书复印件及国家认监委（https://www.cnca.gov.cn/）网站查询结果网页或截图并加盖响应单位公章，缺失、不符或未提供的均不得分。</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eastAsia="宋体" w:cs="宋体"/>
          <w:color w:val="000000" w:themeColor="text1"/>
          <w:szCs w:val="21"/>
          <w:lang w:eastAsia="zh-CN"/>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食品安全责任险</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lang w:val="en-US" w:eastAsia="zh-CN"/>
          <w14:textFill>
            <w14:solidFill>
              <w14:schemeClr w14:val="tx1"/>
            </w14:solidFill>
          </w14:textFill>
        </w:rPr>
        <w:t xml:space="preserve">2分</w:t>
      </w:r>
      <w:r>
        <w:rPr>
          <w:rFonts w:hint="eastAsia" w:ascii="宋体" w:hAnsi="宋体" w:eastAsia="宋体" w:cs="宋体"/>
          <w:color w:val="000000" w:themeColor="text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eastAsia="zh-CN"/>
          <w14:textFill>
            <w14:solidFill>
              <w14:schemeClr w14:val="tx1"/>
            </w14:solidFill>
          </w14:textFill>
        </w:rPr>
        <w:t xml:space="preserve">响应单位</w:t>
      </w:r>
      <w:r>
        <w:rPr>
          <w:rFonts w:hint="eastAsia" w:ascii="宋体" w:hAnsi="宋体" w:eastAsia="宋体" w:cs="宋体"/>
          <w:color w:val="000000" w:themeColor="text1"/>
          <w:szCs w:val="21"/>
          <w14:textFill>
            <w14:solidFill>
              <w14:schemeClr w14:val="tx1"/>
            </w14:solidFill>
          </w14:textFill>
        </w:rPr>
        <w:t xml:space="preserve">投保食品安全责任险，单次事故赔偿限额</w:t>
      </w:r>
      <w:r>
        <w:rPr>
          <w:rFonts w:hint="eastAsia" w:ascii="宋体" w:hAnsi="宋体" w:cs="宋体"/>
          <w:color w:val="000000" w:themeColor="text1"/>
          <w:szCs w:val="21"/>
          <w:lang w:val="en-US" w:eastAsia="zh-CN"/>
          <w14:textFill>
            <w14:solidFill>
              <w14:schemeClr w14:val="tx1"/>
            </w14:solidFill>
          </w14:textFill>
        </w:rPr>
        <w:t xml:space="preserve">1</w:t>
      </w:r>
      <w:r>
        <w:rPr>
          <w:rFonts w:hint="eastAsia" w:ascii="宋体" w:hAnsi="宋体" w:eastAsia="宋体" w:cs="宋体"/>
          <w:color w:val="000000" w:themeColor="text1"/>
          <w:szCs w:val="21"/>
          <w:lang w:val="en-US" w:eastAsia="zh-CN"/>
          <w14:textFill>
            <w14:solidFill>
              <w14:schemeClr w14:val="tx1"/>
            </w14:solidFill>
          </w14:textFill>
        </w:rPr>
        <w:t xml:space="preserve">00</w:t>
      </w:r>
      <w:r>
        <w:rPr>
          <w:rFonts w:hint="eastAsia" w:ascii="宋体" w:hAnsi="宋体" w:eastAsia="宋体" w:cs="宋体"/>
          <w:color w:val="000000" w:themeColor="text1"/>
          <w:szCs w:val="21"/>
          <w14:textFill>
            <w14:solidFill>
              <w14:schemeClr w14:val="tx1"/>
            </w14:solidFill>
          </w14:textFill>
        </w:rPr>
        <w:t xml:space="preserve">万及以上的得2分</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eastAsia="zh-CN"/>
          <w14:textFill>
            <w14:solidFill>
              <w14:schemeClr w14:val="tx1"/>
            </w14:solidFill>
          </w14:textFill>
        </w:rPr>
        <w:t xml:space="preserve">响应文件中</w:t>
      </w:r>
      <w:r>
        <w:rPr>
          <w:rFonts w:hint="eastAsia" w:ascii="宋体" w:hAnsi="宋体" w:eastAsia="宋体" w:cs="宋体"/>
          <w:color w:val="000000" w:themeColor="text1"/>
          <w:szCs w:val="21"/>
          <w14:textFill>
            <w14:solidFill>
              <w14:schemeClr w14:val="tx1"/>
            </w14:solidFill>
          </w14:textFill>
        </w:rPr>
        <w:t xml:space="preserve">提供有效期内的保险单据复印件</w:t>
      </w:r>
      <w:r>
        <w:rPr>
          <w:rFonts w:hint="eastAsia" w:ascii="宋体" w:hAnsi="宋体" w:eastAsia="宋体" w:cs="宋体"/>
          <w:color w:val="000000" w:themeColor="text1"/>
          <w:szCs w:val="21"/>
          <w:lang w:val="en-US" w:eastAsia="zh-CN"/>
          <w14:textFill>
            <w14:solidFill>
              <w14:schemeClr w14:val="tx1"/>
            </w14:solidFill>
          </w14:textFill>
        </w:rPr>
        <w:t xml:space="preserve">并加盖响应单位公章</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eastAsia="zh-CN"/>
          <w14:textFill>
            <w14:solidFill>
              <w14:schemeClr w14:val="tx1"/>
            </w14:solidFill>
          </w14:textFill>
        </w:rPr>
        <w:t xml:space="preserve">否则不得分。）</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right="34" w:firstLine="420"/>
        <w:keepLines w:val="0"/>
        <w:keepNext w:val="0"/>
        <w:pageBreakBefore w:val="0"/>
        <w:spacing w:line="440" w:lineRule="exact"/>
        <w:widowControl w:val="off"/>
        <w:tabs>
          <w:tab w:val="left" w:pos="8925" w:leader="none"/>
        </w:tabs>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lang w:val="en-US"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类似业绩</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0"/>
        <w:keepLines w:val="0"/>
        <w:keepNext w:val="0"/>
        <w:pageBreakBefore w:val="0"/>
        <w:spacing w:line="440" w:lineRule="exact"/>
        <w:widowControl w:val="off"/>
        <w:rPr>
          <w:rFonts w:hint="eastAsia" w:ascii="宋体" w:hAnsi="宋体" w:eastAsia="宋体" w:cs="宋体"/>
          <w:color w:val="000000" w:themeColor="text1"/>
          <w:szCs w:val="21"/>
          <w14:textFill>
            <w14:solidFill>
              <w14:schemeClr w14:val="tx1"/>
            </w14:solidFill>
          </w14:textFill>
        </w:rPr>
        <w:outlineLvl w:val="9"/>
      </w:pPr>
      <w:r>
        <w:rPr>
          <w:rFonts w:hint="eastAsia" w:ascii="宋体" w:hAnsi="宋体" w:eastAsia="宋体" w:cs="宋体"/>
          <w:color w:val="000000" w:themeColor="text1"/>
          <w:szCs w:val="21"/>
          <w:lang w:eastAsia="zh-CN"/>
          <w14:textFill>
            <w14:solidFill>
              <w14:schemeClr w14:val="tx1"/>
            </w14:solidFill>
          </w14:textFill>
        </w:rPr>
        <w:t xml:space="preserve">响应单位自</w:t>
      </w:r>
      <w:r>
        <w:rPr>
          <w:rFonts w:hint="eastAsia" w:ascii="宋体" w:hAnsi="宋体" w:eastAsia="宋体" w:cs="宋体"/>
          <w:color w:val="000000" w:themeColor="text1"/>
          <w:szCs w:val="21"/>
          <w:lang w:val="en-US" w:eastAsia="zh-CN"/>
          <w14:textFill>
            <w14:solidFill>
              <w14:schemeClr w14:val="tx1"/>
            </w14:solidFill>
          </w14:textFill>
        </w:rPr>
        <w:t xml:space="preserve">2022年1月1日以来</w:t>
      </w:r>
      <w:r>
        <w:rPr>
          <w:rFonts w:hint="eastAsia" w:ascii="宋体" w:hAnsi="宋体" w:eastAsia="宋体" w:cs="宋体"/>
          <w:color w:val="000000" w:themeColor="text1"/>
          <w:szCs w:val="21"/>
          <w14:textFill>
            <w14:solidFill>
              <w14:schemeClr w14:val="tx1"/>
            </w14:solidFill>
          </w14:textFill>
        </w:rPr>
        <w:t xml:space="preserve">（以合同签订时间为准）承接过类似</w:t>
      </w:r>
      <w:r>
        <w:rPr>
          <w:rFonts w:hint="eastAsia" w:ascii="宋体" w:hAnsi="宋体" w:eastAsia="宋体" w:cs="宋体"/>
          <w:color w:val="000000" w:themeColor="text1"/>
          <w:szCs w:val="21"/>
          <w:lang w:eastAsia="zh-CN"/>
          <w14:textFill>
            <w14:solidFill>
              <w14:schemeClr w14:val="tx1"/>
            </w14:solidFill>
          </w14:textFill>
        </w:rPr>
        <w:t xml:space="preserve">项目业绩的</w:t>
      </w:r>
      <w:r>
        <w:rPr>
          <w:rFonts w:hint="eastAsia" w:ascii="宋体" w:hAnsi="宋体" w:eastAsia="宋体" w:cs="宋体"/>
          <w:color w:val="000000" w:themeColor="text1"/>
          <w:szCs w:val="21"/>
          <w14:textFill>
            <w14:solidFill>
              <w14:schemeClr w14:val="tx1"/>
            </w14:solidFill>
          </w14:textFill>
        </w:rPr>
        <w:t xml:space="preserve">，每提供</w:t>
      </w:r>
      <w:r>
        <w:rPr>
          <w:rFonts w:hint="eastAsia" w:ascii="宋体" w:hAnsi="宋体" w:eastAsia="宋体" w:cs="宋体"/>
          <w:color w:val="000000" w:themeColor="text1"/>
          <w:szCs w:val="21"/>
          <w:lang w:eastAsia="zh-CN"/>
          <w14:textFill>
            <w14:solidFill>
              <w14:schemeClr w14:val="tx1"/>
            </w14:solidFill>
          </w14:textFill>
        </w:rPr>
        <w:t xml:space="preserve">一份有效业绩</w:t>
      </w:r>
      <w:r>
        <w:rPr>
          <w:rFonts w:hint="eastAsia" w:ascii="宋体" w:hAnsi="宋体" w:cs="宋体"/>
          <w:color w:val="000000" w:themeColor="text1"/>
          <w:szCs w:val="21"/>
          <w:lang w:eastAsia="zh-CN"/>
          <w14:textFill>
            <w14:solidFill>
              <w14:schemeClr w14:val="tx1"/>
            </w14:solidFill>
          </w14:textFill>
        </w:rPr>
        <w:t xml:space="preserve">的</w:t>
      </w:r>
      <w:r>
        <w:rPr>
          <w:rFonts w:hint="eastAsia" w:ascii="宋体" w:hAnsi="宋体" w:eastAsia="宋体" w:cs="宋体"/>
          <w:color w:val="000000" w:themeColor="text1"/>
          <w:szCs w:val="21"/>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14:textFill>
            <w14:solidFill>
              <w14:schemeClr w14:val="tx1"/>
            </w14:solidFill>
          </w14:textFill>
        </w:rPr>
        <w:t xml:space="preserve">分，最高</w:t>
      </w:r>
      <w:r>
        <w:rPr>
          <w:rFonts w:hint="eastAsia" w:ascii="宋体" w:hAnsi="宋体" w:cs="宋体"/>
          <w:color w:val="000000" w:themeColor="text1"/>
          <w:szCs w:val="21"/>
          <w:lang w:eastAsia="zh-CN"/>
          <w14:textFill>
            <w14:solidFill>
              <w14:schemeClr w14:val="tx1"/>
            </w14:solidFill>
          </w14:textFill>
        </w:rPr>
        <w:t xml:space="preserve">得</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eastAsia="宋体" w:cs="宋体"/>
          <w:color w:val="000000" w:themeColor="text1"/>
          <w:szCs w:val="21"/>
          <w14:textFill>
            <w14:solidFill>
              <w14:schemeClr w14:val="tx1"/>
            </w14:solidFill>
          </w14:textFill>
        </w:rPr>
        <w:t xml:space="preserve">分。（</w:t>
      </w:r>
      <w:r>
        <w:rPr>
          <w:rFonts w:hint="eastAsia" w:ascii="宋体" w:hAnsi="宋体" w:eastAsia="宋体" w:cs="宋体"/>
          <w:color w:val="000000" w:themeColor="text1"/>
          <w:szCs w:val="21"/>
          <w:lang w:eastAsia="zh-CN"/>
          <w14:textFill>
            <w14:solidFill>
              <w14:schemeClr w14:val="tx1"/>
            </w14:solidFill>
          </w14:textFill>
        </w:rPr>
        <w:t xml:space="preserve">响应文件中</w:t>
      </w:r>
      <w:r>
        <w:rPr>
          <w:rFonts w:hint="eastAsia" w:ascii="宋体" w:hAnsi="宋体" w:eastAsia="宋体" w:cs="宋体"/>
          <w:color w:val="000000" w:themeColor="text1"/>
          <w:szCs w:val="21"/>
          <w14:textFill>
            <w14:solidFill>
              <w14:schemeClr w14:val="tx1"/>
            </w14:solidFill>
          </w14:textFill>
        </w:rPr>
        <w:t xml:space="preserve">提供</w:t>
      </w:r>
      <w:r>
        <w:rPr>
          <w:rFonts w:hint="eastAsia" w:ascii="宋体" w:hAnsi="宋体" w:eastAsia="宋体" w:cs="宋体"/>
          <w:color w:val="000000" w:themeColor="text1"/>
          <w:szCs w:val="21"/>
          <w:lang w:eastAsia="zh-CN"/>
          <w14:textFill>
            <w14:solidFill>
              <w14:schemeClr w14:val="tx1"/>
            </w14:solidFill>
          </w14:textFill>
        </w:rPr>
        <w:t xml:space="preserve">完整的业绩</w:t>
      </w:r>
      <w:r>
        <w:rPr>
          <w:rFonts w:hint="eastAsia" w:ascii="宋体" w:hAnsi="宋体" w:eastAsia="宋体" w:cs="宋体"/>
          <w:color w:val="000000" w:themeColor="text1"/>
          <w:szCs w:val="21"/>
          <w14:textFill>
            <w14:solidFill>
              <w14:schemeClr w14:val="tx1"/>
            </w14:solidFill>
          </w14:textFill>
        </w:rPr>
        <w:t xml:space="preserve">合同</w:t>
      </w:r>
      <w:r>
        <w:rPr>
          <w:rFonts w:hint="eastAsia" w:ascii="宋体" w:hAnsi="宋体" w:eastAsia="宋体" w:cs="宋体"/>
          <w:color w:val="000000" w:themeColor="text1"/>
          <w:szCs w:val="21"/>
          <w:lang w:eastAsia="zh-CN"/>
          <w14:textFill>
            <w14:solidFill>
              <w14:schemeClr w14:val="tx1"/>
            </w14:solidFill>
          </w14:textFill>
        </w:rPr>
        <w:t xml:space="preserve">复印件</w:t>
      </w:r>
      <w:r>
        <w:rPr>
          <w:rFonts w:hint="eastAsia" w:ascii="宋体" w:hAnsi="宋体" w:cs="宋体"/>
          <w:color w:val="000000" w:themeColor="text1"/>
          <w:szCs w:val="21"/>
          <w:lang w:eastAsia="zh-CN"/>
          <w14:textFill>
            <w14:solidFill>
              <w14:schemeClr w14:val="tx1"/>
            </w14:solidFill>
          </w14:textFill>
        </w:rPr>
        <w:t xml:space="preserve">及</w:t>
      </w:r>
      <w:r>
        <w:rPr>
          <w:rFonts w:hint="eastAsia" w:cs="宋体"/>
          <w:color w:val="000000" w:themeColor="text1"/>
          <w:lang w:val="zh-CN"/>
          <w14:textFill>
            <w14:solidFill>
              <w14:schemeClr w14:val="tx1"/>
            </w14:solidFill>
          </w14:textFill>
        </w:rPr>
        <w:t xml:space="preserve">任意一期发票复印件</w:t>
      </w:r>
      <w:r>
        <w:rPr>
          <w:rFonts w:hint="eastAsia" w:ascii="宋体" w:hAnsi="宋体" w:eastAsia="宋体" w:cs="宋体"/>
          <w:color w:val="000000" w:themeColor="text1"/>
          <w:szCs w:val="21"/>
          <w:lang w:val="en-US" w:eastAsia="zh-CN"/>
          <w14:textFill>
            <w14:solidFill>
              <w14:schemeClr w14:val="tx1"/>
            </w14:solidFill>
          </w14:textFill>
        </w:rPr>
        <w:t xml:space="preserve">并加盖响应单位公章</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lang w:eastAsia="zh-CN"/>
          <w14:textFill>
            <w14:solidFill>
              <w14:schemeClr w14:val="tx1"/>
            </w14:solidFill>
          </w14:textFill>
        </w:rPr>
        <w:t xml:space="preserve">缺失、不符或未提供的均不得分</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lang w:val="en-US" w:eastAsia="zh-CN"/>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22"/>
        <w:keepLines w:val="0"/>
        <w:keepNext w:val="0"/>
        <w:pageBreakBefore w:val="0"/>
        <w:spacing w:line="440" w:lineRule="exact"/>
        <w:rPr>
          <w:rFonts w:hint="eastAsia" w:ascii="宋体" w:hAnsi="宋体" w:eastAsia="宋体" w:cs="宋体"/>
          <w:b/>
          <w:bCs/>
          <w:color w:val="000000" w:themeColor="text1"/>
          <w:szCs w:val="21"/>
          <w14:textFill>
            <w14:solidFill>
              <w14:schemeClr w14:val="tx1"/>
            </w14:solidFill>
          </w14:textFill>
        </w:rPr>
        <w:outlineLvl w:val="9"/>
      </w:pPr>
      <w:r/>
      <w:bookmarkStart w:id="63" w:name="_Toc23096"/>
      <w:r/>
      <w:bookmarkStart w:id="64" w:name="_Toc13405"/>
      <w:r/>
      <w:bookmarkStart w:id="65" w:name="_Toc10271"/>
      <w:r/>
      <w:bookmarkStart w:id="66" w:name="_Toc15554"/>
      <w:r/>
      <w:bookmarkStart w:id="67" w:name="_Toc24619"/>
      <w:r/>
      <w:bookmarkStart w:id="68" w:name="_Toc31824"/>
      <w:r/>
      <w:r/>
    </w:p>
    <w:p>
      <w:pPr>
        <w:ind w:firstLine="422"/>
        <w:keepLines w:val="0"/>
        <w:keepNext w:val="0"/>
        <w:pageBreakBefore w:val="0"/>
        <w:spacing w:line="440" w:lineRule="exact"/>
        <w:rPr>
          <w:rFonts w:hint="eastAsia" w:ascii="宋体" w:hAnsi="宋体" w:eastAsia="宋体" w:cs="宋体"/>
          <w:b/>
          <w:bCs/>
          <w:color w:val="000000" w:themeColor="text1"/>
          <w:szCs w:val="21"/>
          <w14:textFill>
            <w14:solidFill>
              <w14:schemeClr w14:val="tx1"/>
            </w14:solidFill>
          </w14:textFill>
        </w:rPr>
        <w:outlineLvl w:val="9"/>
      </w:pPr>
      <w:r>
        <w:rPr>
          <w:rFonts w:hint="eastAsia" w:ascii="宋体" w:hAnsi="宋体" w:eastAsia="宋体" w:cs="宋体"/>
          <w:b/>
          <w:bCs/>
          <w:color w:val="000000" w:themeColor="text1"/>
          <w:szCs w:val="21"/>
          <w14:textFill>
            <w14:solidFill>
              <w14:schemeClr w14:val="tx1"/>
            </w14:solidFill>
          </w14:textFill>
        </w:rPr>
        <w:t xml:space="preserve">备注：1</w:t>
      </w:r>
      <w:r>
        <w:rPr>
          <w:rFonts w:hint="eastAsia" w:ascii="宋体" w:hAnsi="宋体" w:cs="宋体"/>
          <w:b/>
          <w:bCs/>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报价超过采购预算</w:t>
      </w:r>
      <w:r>
        <w:rPr>
          <w:rFonts w:hint="eastAsia" w:ascii="宋体" w:hAnsi="宋体" w:cs="宋体"/>
          <w:b/>
          <w:bCs/>
          <w:color w:val="000000" w:themeColor="text1"/>
          <w:szCs w:val="21"/>
          <w:lang w:eastAsia="zh-CN"/>
          <w14:textFill>
            <w14:solidFill>
              <w14:schemeClr w14:val="tx1"/>
            </w14:solidFill>
          </w14:textFill>
        </w:rPr>
        <w:t xml:space="preserve">（最高限价）</w:t>
      </w:r>
      <w:r>
        <w:rPr>
          <w:rFonts w:hint="eastAsia" w:ascii="宋体" w:hAnsi="宋体" w:eastAsia="宋体" w:cs="宋体"/>
          <w:b/>
          <w:bCs/>
          <w:color w:val="000000" w:themeColor="text1"/>
          <w:szCs w:val="21"/>
          <w14:textFill>
            <w14:solidFill>
              <w14:schemeClr w14:val="tx1"/>
            </w14:solidFill>
          </w14:textFill>
        </w:rPr>
        <w:t xml:space="preserve">的将不进入综合评审程序，也不得标。</w:t>
      </w:r>
      <w:r/>
    </w:p>
    <w:p>
      <w:pPr>
        <w:ind w:firstLine="422"/>
        <w:keepLines w:val="0"/>
        <w:keepNext w:val="0"/>
        <w:pageBreakBefore w:val="0"/>
        <w:spacing w:line="440" w:lineRule="exact"/>
        <w:rPr>
          <w:rFonts w:hint="eastAsia" w:ascii="宋体" w:hAnsi="宋体" w:eastAsia="宋体" w:cs="宋体"/>
          <w:b/>
          <w:bCs/>
          <w:color w:val="000000" w:themeColor="text1"/>
          <w:szCs w:val="21"/>
          <w14:textFill>
            <w14:solidFill>
              <w14:schemeClr w14:val="tx1"/>
            </w14:solidFill>
          </w14:textFill>
        </w:rPr>
        <w:outlineLvl w:val="9"/>
      </w:pPr>
      <w:r>
        <w:rPr>
          <w:rFonts w:hint="eastAsia" w:ascii="宋体" w:hAnsi="宋体" w:eastAsia="宋体" w:cs="宋体"/>
          <w:b/>
          <w:bCs/>
          <w:color w:val="000000" w:themeColor="text1"/>
          <w:szCs w:val="21"/>
          <w14:textFill>
            <w14:solidFill>
              <w14:schemeClr w14:val="tx1"/>
            </w14:solidFill>
          </w14:textFill>
        </w:rPr>
        <w:t xml:space="preserve">2</w:t>
      </w:r>
      <w:r>
        <w:rPr>
          <w:rFonts w:hint="eastAsia" w:ascii="宋体" w:hAnsi="宋体" w:cs="宋体"/>
          <w:b/>
          <w:bCs/>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付款步骤、服务期限如有负偏离的不得中标。</w:t>
      </w:r>
      <w:r/>
    </w:p>
    <w:p>
      <w:pPr>
        <w:ind w:firstLine="422"/>
        <w:keepLines w:val="0"/>
        <w:keepNext w:val="0"/>
        <w:pageBreakBefore w:val="0"/>
        <w:spacing w:line="440" w:lineRule="exact"/>
        <w:rPr>
          <w:rFonts w:hint="eastAsia" w:ascii="宋体" w:hAnsi="宋体" w:eastAsia="宋体" w:cs="宋体"/>
          <w:b/>
          <w:bCs/>
          <w:color w:val="000000" w:themeColor="text1"/>
          <w:szCs w:val="21"/>
          <w14:textFill>
            <w14:solidFill>
              <w14:schemeClr w14:val="tx1"/>
            </w14:solidFill>
          </w14:textFill>
        </w:rPr>
        <w:outlineLvl w:val="9"/>
      </w:pPr>
      <w:r>
        <w:rPr>
          <w:rFonts w:hint="eastAsia" w:ascii="宋体" w:hAnsi="宋体" w:eastAsia="宋体" w:cs="宋体"/>
          <w:b/>
          <w:bCs/>
          <w:color w:val="000000" w:themeColor="text1"/>
          <w:szCs w:val="21"/>
          <w14:textFill>
            <w14:solidFill>
              <w14:schemeClr w14:val="tx1"/>
            </w14:solidFill>
          </w14:textFill>
        </w:rPr>
        <w:t xml:space="preserve">3</w:t>
      </w:r>
      <w:r>
        <w:rPr>
          <w:rFonts w:hint="eastAsia" w:ascii="宋体" w:hAnsi="宋体" w:cs="宋体"/>
          <w:b/>
          <w:bCs/>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14:textFill>
            <w14:solidFill>
              <w14:schemeClr w14:val="tx1"/>
            </w14:solidFill>
          </w14:textFill>
        </w:rPr>
        <w:t xml:space="preserve">针对评分标准中评分的每一条，投标人均应提供相关资料并</w:t>
      </w:r>
      <w:r>
        <w:rPr>
          <w:rFonts w:hint="eastAsia" w:ascii="宋体" w:hAnsi="宋体" w:eastAsia="宋体" w:cs="宋体"/>
          <w:b/>
          <w:bCs/>
          <w:color w:val="000000" w:themeColor="text1"/>
          <w:szCs w:val="21"/>
          <w:lang w:eastAsia="zh-CN"/>
          <w14:textFill>
            <w14:solidFill>
              <w14:schemeClr w14:val="tx1"/>
            </w14:solidFill>
          </w14:textFill>
        </w:rPr>
        <w:t xml:space="preserve">做出</w:t>
      </w:r>
      <w:r>
        <w:rPr>
          <w:rFonts w:hint="eastAsia" w:ascii="宋体" w:hAnsi="宋体" w:eastAsia="宋体" w:cs="宋体"/>
          <w:b/>
          <w:bCs/>
          <w:color w:val="000000" w:themeColor="text1"/>
          <w:szCs w:val="21"/>
          <w14:textFill>
            <w14:solidFill>
              <w14:schemeClr w14:val="tx1"/>
            </w14:solidFill>
          </w14:textFill>
        </w:rPr>
        <w:t xml:space="preserve">相应说明供评委评判，不提供相关资料的视为不具备该项得分的条件。</w:t>
      </w:r>
      <w:r/>
    </w:p>
    <w:p>
      <w:pPr>
        <w:ind w:firstLine="422"/>
        <w:keepLines w:val="0"/>
        <w:keepNext w:val="0"/>
        <w:pageBreakBefore w:val="0"/>
        <w:spacing w:line="440" w:lineRule="exact"/>
        <w:rPr>
          <w:rFonts w:hint="eastAsia" w:ascii="宋体" w:hAnsi="宋体" w:eastAsia="宋体" w:cs="宋体"/>
          <w:b/>
          <w:bCs/>
          <w:color w:val="000000" w:themeColor="text1"/>
          <w:szCs w:val="21"/>
          <w:lang w:val="zh-CN"/>
          <w14:textFill>
            <w14:solidFill>
              <w14:schemeClr w14:val="tx1"/>
            </w14:solidFill>
          </w14:textFill>
        </w:rPr>
        <w:outlineLvl w:val="9"/>
      </w:pPr>
      <w:r>
        <w:rPr>
          <w:rFonts w:hint="eastAsia" w:ascii="宋体" w:hAnsi="宋体" w:eastAsia="宋体" w:cs="宋体"/>
          <w:b/>
          <w:bCs/>
          <w:color w:val="000000" w:themeColor="text1"/>
          <w:szCs w:val="21"/>
          <w:lang w:val="zh-CN"/>
          <w14:textFill>
            <w14:solidFill>
              <w14:schemeClr w14:val="tx1"/>
            </w14:solidFill>
          </w14:textFill>
        </w:rPr>
        <w:t xml:space="preserve">4</w:t>
      </w:r>
      <w:r>
        <w:rPr>
          <w:rFonts w:hint="eastAsia" w:ascii="宋体" w:hAnsi="宋体" w:cs="宋体"/>
          <w:b/>
          <w:bCs/>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lang w:val="zh-CN"/>
          <w14:textFill>
            <w14:solidFill>
              <w14:schemeClr w14:val="tx1"/>
            </w14:solidFill>
          </w14:textFill>
        </w:rPr>
        <w:t xml:space="preserve">采购文件中要求的复印件可以用扫描件代替；采购文件中要求加盖响应单位公章的，可用电子签章代替。</w:t>
      </w:r>
      <w:r/>
    </w:p>
    <w:p>
      <w:pPr>
        <w:ind w:firstLine="422"/>
        <w:keepLines w:val="0"/>
        <w:keepNext w:val="0"/>
        <w:pageBreakBefore w:val="0"/>
        <w:spacing w:line="440" w:lineRule="exact"/>
        <w:rPr>
          <w:rFonts w:hint="eastAsia" w:ascii="宋体" w:hAnsi="宋体" w:eastAsia="宋体" w:cs="宋体"/>
          <w:b/>
          <w:bCs/>
          <w:color w:val="000000" w:themeColor="text1"/>
          <w:szCs w:val="21"/>
          <w14:textFill>
            <w14:solidFill>
              <w14:schemeClr w14:val="tx1"/>
            </w14:solidFill>
          </w14:textFill>
        </w:rPr>
        <w:outlineLvl w:val="9"/>
      </w:pPr>
      <w:r>
        <w:rPr>
          <w:rFonts w:hint="eastAsia" w:ascii="宋体" w:hAnsi="宋体" w:eastAsia="宋体" w:cs="宋体"/>
          <w:b/>
          <w:bCs/>
          <w:color w:val="000000" w:themeColor="text1"/>
          <w:szCs w:val="21"/>
          <w14:textFill>
            <w14:solidFill>
              <w14:schemeClr w14:val="tx1"/>
            </w14:solidFill>
          </w14:textFill>
        </w:rPr>
        <w:t xml:space="preserve">5</w:t>
      </w:r>
      <w:r>
        <w:rPr>
          <w:rFonts w:hint="eastAsia" w:ascii="宋体" w:hAnsi="宋体" w:cs="宋体"/>
          <w:b/>
          <w:bCs/>
          <w:color w:val="000000" w:themeColor="text1"/>
          <w:szCs w:val="21"/>
          <w:lang w:val="en-US" w:eastAsia="zh-CN"/>
          <w14:textFill>
            <w14:solidFill>
              <w14:schemeClr w14:val="tx1"/>
            </w14:solidFill>
          </w14:textFill>
        </w:rPr>
        <w:t xml:space="preserve">.</w:t>
      </w:r>
      <w:r>
        <w:rPr>
          <w:rFonts w:hint="eastAsia" w:ascii="宋体" w:hAnsi="宋体" w:eastAsia="宋体" w:cs="宋体"/>
          <w:b/>
          <w:bCs/>
          <w:color w:val="000000" w:themeColor="text1"/>
          <w:szCs w:val="21"/>
          <w:lang w:val="zh-CN"/>
          <w14:textFill>
            <w14:solidFill>
              <w14:schemeClr w14:val="tx1"/>
            </w14:solidFill>
          </w14:textFill>
        </w:rPr>
        <w:t xml:space="preserve">可以通过互联网或者相关信息系统查询的信息，各响应单位可以在响应文件中提供相关证明材料，也可以在响应文件中列明查询路径。</w:t>
      </w:r>
      <w:r/>
    </w:p>
    <w:p>
      <w:pPr>
        <w:pStyle w:val="1256"/>
        <w:numPr>
          <w:ilvl w:val="0"/>
          <w:numId w:val="12"/>
        </w:numPr>
        <w:spacing w:before="0" w:after="0" w:line="360" w:lineRule="auto"/>
        <w:rPr>
          <w:rFonts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合同主要条款</w:t>
      </w:r>
      <w:bookmarkEnd w:id="63"/>
      <w:r/>
      <w:bookmarkEnd w:id="64"/>
      <w:r/>
      <w:bookmarkEnd w:id="65"/>
      <w:r/>
      <w:bookmarkEnd w:id="66"/>
      <w:r/>
      <w:bookmarkEnd w:id="67"/>
      <w:r/>
      <w:bookmarkEnd w:id="68"/>
      <w:r/>
      <w:r/>
    </w:p>
    <w:tbl>
      <w:tblPr>
        <w:tblStyle w:val="956"/>
        <w:tblW w:w="894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甲方（采购人）：</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乙方（供应商）：</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单位地址：</w:t>
            </w:r>
            <w:r/>
          </w:p>
        </w:tc>
      </w:tr>
      <w:tr>
        <w:trPr>
          <w:jc w:val="center"/>
        </w:trPr>
        <w:tc>
          <w:tcPr>
            <w:tcW w:w="474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签订日期：</w:t>
            </w:r>
            <w:r/>
          </w:p>
        </w:tc>
        <w:tc>
          <w:tcPr>
            <w:tcW w:w="4196"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color w:val="000000" w:themeColor="text1"/>
                <w:sz w:val="21"/>
                <w:szCs w:val="21"/>
                <w14:textFill>
                  <w14:solidFill>
                    <w14:schemeClr w14:val="tx1"/>
                  </w14:solidFill>
                </w14:textFill>
              </w:rPr>
              <w:outlineLvl w:val="9"/>
            </w:pPr>
            <w:r>
              <w:rPr>
                <w:rFonts w:hint="eastAsia" w:ascii="宋体" w:hAnsi="宋体" w:eastAsia="宋体" w:cs="宋体"/>
                <w:bCs/>
                <w:color w:val="000000" w:themeColor="text1"/>
                <w:sz w:val="21"/>
                <w:szCs w:val="21"/>
                <w14:textFill>
                  <w14:solidFill>
                    <w14:schemeClr w14:val="tx1"/>
                  </w14:solidFill>
                </w14:textFill>
              </w:rPr>
              <w:t xml:space="preserve">签订地点：</w:t>
            </w:r>
            <w:r/>
          </w:p>
        </w:tc>
      </w:tr>
    </w:tbl>
    <w:p>
      <w:pPr>
        <w:ind w:firstLine="420"/>
        <w:jc w:val="left"/>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依据甲方委托</w:t>
      </w:r>
      <w:r>
        <w:rPr>
          <w:rFonts w:hint="eastAsia" w:ascii="宋体" w:hAnsi="宋体" w:eastAsia="宋体" w:cs="宋体"/>
          <w:color w:val="000000" w:themeColor="text1"/>
          <w:sz w:val="21"/>
          <w:szCs w:val="21"/>
          <w:u w:val="single"/>
          <w14:textFill>
            <w14:solidFill>
              <w14:schemeClr w14:val="tx1"/>
            </w14:solidFill>
          </w14:textFill>
        </w:rPr>
        <w:t xml:space="preserve">苏州欣禾诚工程咨询服务有限公司</w:t>
      </w:r>
      <w:r>
        <w:rPr>
          <w:rFonts w:hint="eastAsia" w:ascii="宋体" w:hAnsi="宋体" w:eastAsia="宋体" w:cs="宋体"/>
          <w:color w:val="000000" w:themeColor="text1"/>
          <w:sz w:val="21"/>
          <w:szCs w:val="21"/>
          <w14:textFill>
            <w14:solidFill>
              <w14:schemeClr w14:val="tx1"/>
            </w14:solidFill>
          </w14:textFill>
        </w:rPr>
        <w:t xml:space="preserve">进行本项目</w:t>
      </w:r>
      <w:r>
        <w:rPr>
          <w:rFonts w:hint="eastAsia" w:ascii="宋体" w:hAnsi="宋体" w:eastAsia="宋体" w:cs="宋体"/>
          <w:color w:val="000000" w:themeColor="text1"/>
          <w:sz w:val="21"/>
          <w:szCs w:val="21"/>
          <w:lang w:eastAsia="zh-CN"/>
          <w14:textFill>
            <w14:solidFill>
              <w14:schemeClr w14:val="tx1"/>
            </w14:solidFill>
          </w14:textFill>
        </w:rPr>
        <w:t xml:space="preserve">即</w:t>
      </w:r>
      <w:r>
        <w:rPr>
          <w:rFonts w:hint="eastAsia" w:ascii="宋体" w:hAnsi="宋体" w:eastAsia="宋体" w:cs="宋体"/>
          <w:bCs/>
          <w:color w:val="000000" w:themeColor="text1"/>
          <w:sz w:val="21"/>
          <w:szCs w:val="21"/>
          <w:u w:val="single"/>
          <w:lang w:eastAsia="zh-CN"/>
          <w14:textFill>
            <w14:solidFill>
              <w14:schemeClr w14:val="tx1"/>
            </w14:solidFill>
          </w14:textFill>
        </w:rPr>
        <w:t xml:space="preserve">苏州市吴江生态环境局食堂食材配送服务</w:t>
      </w:r>
      <w:r>
        <w:rPr>
          <w:rFonts w:hint="eastAsia" w:ascii="宋体" w:hAnsi="宋体" w:eastAsia="宋体" w:cs="宋体"/>
          <w:bCs/>
          <w:color w:val="000000" w:themeColor="text1"/>
          <w:sz w:val="21"/>
          <w:szCs w:val="21"/>
          <w:u w:val="single"/>
          <w14:textFill>
            <w14:solidFill>
              <w14:schemeClr w14:val="tx1"/>
            </w14:solidFill>
          </w14:textFill>
        </w:rPr>
        <w:t xml:space="preserve">（采购编号：</w:t>
      </w:r>
      <w:r>
        <w:rPr>
          <w:rFonts w:hint="eastAsia" w:ascii="宋体" w:hAnsi="宋体" w:cs="宋体"/>
          <w:color w:val="000000" w:themeColor="text1"/>
          <w:sz w:val="21"/>
          <w:szCs w:val="21"/>
          <w:u w:val="single"/>
          <w:lang w:eastAsia="zh-CN"/>
          <w14:textFill>
            <w14:solidFill>
              <w14:schemeClr w14:val="tx1"/>
            </w14:solidFill>
          </w14:textFill>
        </w:rPr>
        <w:t xml:space="preserve">JSZC-320509-SXHC-C2025-0026</w:t>
      </w:r>
      <w:r>
        <w:rPr>
          <w:rFonts w:hint="eastAsia" w:ascii="宋体" w:hAnsi="宋体" w:eastAsia="宋体" w:cs="宋体"/>
          <w:bCs/>
          <w:color w:val="000000" w:themeColor="text1"/>
          <w:sz w:val="21"/>
          <w:szCs w:val="21"/>
          <w:u w:val="single"/>
          <w14:textFill>
            <w14:solidFill>
              <w14:schemeClr w14:val="tx1"/>
            </w14:solidFill>
          </w14:textFill>
        </w:rPr>
        <w:t xml:space="preserve">）</w:t>
      </w:r>
      <w:r>
        <w:rPr>
          <w:rFonts w:hint="eastAsia" w:ascii="宋体" w:hAnsi="宋体" w:eastAsia="宋体" w:cs="宋体"/>
          <w:bCs/>
          <w:color w:val="000000" w:themeColor="text1"/>
          <w:sz w:val="21"/>
          <w:szCs w:val="21"/>
          <w:u w:val="none"/>
          <w:lang w:eastAsia="zh-CN"/>
          <w14:textFill>
            <w14:solidFill>
              <w14:schemeClr w14:val="tx1"/>
            </w14:solidFill>
          </w14:textFill>
        </w:rPr>
        <w:t xml:space="preserve">项目</w:t>
      </w:r>
      <w:r>
        <w:rPr>
          <w:rFonts w:hint="eastAsia" w:ascii="宋体" w:hAnsi="宋体" w:eastAsia="宋体" w:cs="宋体"/>
          <w:color w:val="000000" w:themeColor="text1"/>
          <w:sz w:val="21"/>
          <w:szCs w:val="21"/>
          <w14:textFill>
            <w14:solidFill>
              <w14:schemeClr w14:val="tx1"/>
            </w14:solidFill>
          </w14:textFill>
        </w:rPr>
        <w:t xml:space="preserve">政府采购的成交结果，确定乙方为本次成交供应商，现依照磋商文件、乙方的响应文件及相关文件的内容，签订本合同书。</w:t>
      </w:r>
      <w:r/>
    </w:p>
    <w:p>
      <w:pPr>
        <w:numPr>
          <w:ilvl w:val="0"/>
          <w:numId w:val="0"/>
        </w:numPr>
        <w:ind w:right="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14:textFill>
            <w14:solidFill>
              <w14:schemeClr w14:val="tx1"/>
            </w14:solidFill>
          </w14:textFill>
        </w:rPr>
        <w:suppressLineNumbers w:val="0"/>
      </w:pPr>
      <w:r>
        <w:rPr>
          <w:rFonts w:hint="eastAsia" w:ascii="宋体" w:hAnsi="宋体" w:eastAsia="宋体" w:cs="宋体"/>
          <w:b/>
          <w:color w:val="000000" w:themeColor="text1"/>
          <w:sz w:val="21"/>
          <w:szCs w:val="21"/>
          <w14:textFill>
            <w14:solidFill>
              <w14:schemeClr w14:val="tx1"/>
            </w14:solidFill>
          </w14:textFill>
        </w:rPr>
        <w:t xml:space="preserve">一、</w:t>
      </w:r>
      <w:bookmarkStart w:id="69" w:name="_Toc31964"/>
      <w:r/>
      <w:bookmarkStart w:id="70" w:name="_Toc8552"/>
      <w:r/>
      <w:bookmarkStart w:id="71" w:name="_Toc8163"/>
      <w:r/>
      <w:bookmarkStart w:id="72" w:name="_Toc3519"/>
      <w:r/>
      <w:bookmarkStart w:id="73" w:name="_Toc13699"/>
      <w:r/>
      <w:bookmarkStart w:id="74" w:name="_Toc11075"/>
      <w:r>
        <w:rPr>
          <w:rFonts w:hint="eastAsia" w:ascii="宋体" w:hAnsi="宋体" w:eastAsia="宋体" w:cs="宋体"/>
          <w:b/>
          <w:bCs w:val="0"/>
          <w:color w:val="000000" w:themeColor="text1"/>
          <w:sz w:val="21"/>
          <w:szCs w:val="21"/>
          <w:lang w:val="en-US" w:eastAsia="zh-CN" w:bidi="ar"/>
          <w14:textFill>
            <w14:solidFill>
              <w14:schemeClr w14:val="tx1"/>
            </w14:solidFill>
          </w14:textFill>
        </w:rPr>
        <w:t xml:space="preserve">采购内容：</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采购内容：甲方向乙方采购食堂所需的食用油、大米、肉类、禽蛋类、豆制品类、水产类、冷冻品类、蔬菜类、南北干货类、调料类、奶制品类、点心类等主副食品进行采购、配送。具体内容以甲方确认的采购清单为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供应食品不影响</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根据需要另行采购的自主权。</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2</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下列文件为本合同不可分割部分，与本合同具有同等法律效力：</w:t>
      </w:r>
      <w:r/>
    </w:p>
    <w:p>
      <w:pPr>
        <w:pStyle w:val="984"/>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成交通知书；</w:t>
      </w:r>
      <w:r/>
    </w:p>
    <w:p>
      <w:pPr>
        <w:pStyle w:val="984"/>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响应文件；</w:t>
      </w:r>
      <w:r/>
    </w:p>
    <w:p>
      <w:pPr>
        <w:pStyle w:val="984"/>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乙方在招投标过程中所作的其它承诺、声明、书面澄清等；</w:t>
      </w:r>
      <w:r/>
    </w:p>
    <w:p>
      <w:pPr>
        <w:pStyle w:val="984"/>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采购文件及其附件；</w:t>
      </w:r>
      <w:r/>
    </w:p>
    <w:p>
      <w:pPr>
        <w:pStyle w:val="984"/>
        <w:ind w:firstLine="420"/>
        <w:keepLines w:val="0"/>
        <w:keepNext w:val="0"/>
        <w:pageBreakBefore w:val="0"/>
        <w:spacing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合同附件。</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lang w:val="en-US" w:eastAsia="zh-CN"/>
          <w14:textFill>
            <w14:solidFill>
              <w14:schemeClr w14:val="tx1"/>
            </w14:solidFill>
          </w14:textFill>
        </w:rPr>
        <w:t xml:space="preserve">以上内容有冲突的，以有利于甲方、标准高的为准。</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val="en-US"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价格与支付：</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1</w:t>
      </w:r>
      <w:r>
        <w:rPr>
          <w:rFonts w:hint="eastAsia" w:ascii="宋体" w:hAnsi="宋体" w:eastAsia="宋体" w:cs="宋体"/>
          <w:color w:val="000000" w:themeColor="text1"/>
          <w:sz w:val="21"/>
          <w:szCs w:val="21"/>
          <w14:textFill>
            <w14:solidFill>
              <w14:schemeClr w14:val="tx1"/>
            </w14:solidFill>
          </w14:textFill>
        </w:rPr>
        <w:t xml:space="preserve">）本次</w:t>
      </w:r>
      <w:r>
        <w:rPr>
          <w:rFonts w:hint="eastAsia" w:ascii="宋体" w:hAnsi="宋体" w:eastAsia="宋体" w:cs="宋体"/>
          <w:color w:val="000000" w:themeColor="text1"/>
          <w:sz w:val="21"/>
          <w:szCs w:val="21"/>
          <w:lang w:eastAsia="zh-CN"/>
          <w14:textFill>
            <w14:solidFill>
              <w14:schemeClr w14:val="tx1"/>
            </w14:solidFill>
          </w14:textFill>
        </w:rPr>
        <w:t xml:space="preserve">采购</w:t>
      </w:r>
      <w:r>
        <w:rPr>
          <w:rFonts w:hint="eastAsia" w:ascii="宋体" w:hAnsi="宋体" w:eastAsia="宋体" w:cs="宋体"/>
          <w:color w:val="000000" w:themeColor="text1"/>
          <w:sz w:val="21"/>
          <w:szCs w:val="21"/>
          <w14:textFill>
            <w14:solidFill>
              <w14:schemeClr w14:val="tx1"/>
            </w14:solidFill>
          </w14:textFill>
        </w:rPr>
        <w:t xml:space="preserve">项目的报价以人民币报价；</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w:t>
      </w:r>
      <w:r>
        <w:rPr>
          <w:rStyle w:val="1059"/>
          <w:rFonts w:hint="eastAsia" w:ascii="宋体" w:hAnsi="宋体" w:eastAsia="宋体" w:cs="宋体"/>
          <w:b/>
          <w:bCs/>
          <w:color w:val="000000" w:themeColor="text1"/>
          <w:sz w:val="21"/>
          <w:szCs w:val="21"/>
          <w:highlight w:val="none"/>
          <w14:textFill>
            <w14:solidFill>
              <w14:schemeClr w14:val="tx1"/>
            </w14:solidFill>
          </w14:textFill>
        </w:rPr>
        <w:t xml:space="preserve">合同价款：合同总金额暂按照</w:t>
      </w:r>
      <w:r>
        <w:rPr>
          <w:rStyle w:val="1059"/>
          <w:rFonts w:hint="eastAsia" w:ascii="宋体" w:hAnsi="宋体" w:eastAsia="宋体" w:cs="宋体"/>
          <w:b/>
          <w:bCs/>
          <w:color w:val="000000" w:themeColor="text1"/>
          <w:sz w:val="21"/>
          <w:szCs w:val="21"/>
          <w:highlight w:val="none"/>
          <w:lang w:eastAsia="zh-CN"/>
          <w14:textFill>
            <w14:solidFill>
              <w14:schemeClr w14:val="tx1"/>
            </w14:solidFill>
          </w14:textFill>
        </w:rPr>
        <w:t xml:space="preserve">项目</w:t>
      </w:r>
      <w:r>
        <w:rPr>
          <w:rStyle w:val="1059"/>
          <w:rFonts w:hint="eastAsia" w:ascii="宋体" w:hAnsi="宋体" w:eastAsia="宋体" w:cs="宋体"/>
          <w:b/>
          <w:bCs/>
          <w:color w:val="000000" w:themeColor="text1"/>
          <w:sz w:val="21"/>
          <w:szCs w:val="21"/>
          <w:highlight w:val="none"/>
          <w14:textFill>
            <w14:solidFill>
              <w14:schemeClr w14:val="tx1"/>
            </w14:solidFill>
          </w14:textFill>
        </w:rPr>
        <w:t xml:space="preserve">采购预算金额（为</w:t>
      </w:r>
      <w:r>
        <w:rPr>
          <w:rStyle w:val="1059"/>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90 </w:t>
      </w:r>
      <w:r>
        <w:rPr>
          <w:rStyle w:val="1059"/>
          <w:rFonts w:hint="eastAsia" w:ascii="宋体" w:hAnsi="宋体" w:eastAsia="宋体" w:cs="宋体"/>
          <w:b/>
          <w:bCs/>
          <w:color w:val="000000" w:themeColor="text1"/>
          <w:sz w:val="21"/>
          <w:szCs w:val="21"/>
          <w:highlight w:val="none"/>
          <w14:textFill>
            <w14:solidFill>
              <w14:schemeClr w14:val="tx1"/>
            </w14:solidFill>
          </w14:textFill>
        </w:rPr>
        <w:t xml:space="preserve">万元</w:t>
      </w:r>
      <w:r>
        <w:rPr>
          <w:rStyle w:val="1059"/>
          <w:rFonts w:hint="eastAsia" w:ascii="宋体" w:hAnsi="宋体" w:eastAsia="宋体" w:cs="宋体"/>
          <w:b/>
          <w:bCs/>
          <w:color w:val="000000" w:themeColor="text1"/>
          <w:sz w:val="21"/>
          <w:szCs w:val="21"/>
          <w:highlight w:val="none"/>
          <w:u w:val="none"/>
          <w:lang w:val="en-US" w:eastAsia="zh-CN"/>
          <w14:textFill>
            <w14:solidFill>
              <w14:schemeClr w14:val="tx1"/>
            </w14:solidFill>
          </w14:textFill>
        </w:rPr>
        <w:t xml:space="preserve">）；成交结算单价折扣率为</w:t>
      </w:r>
      <w:r>
        <w:rPr>
          <w:rStyle w:val="1059"/>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u w:val="none"/>
          <w:lang w:val="en-US" w:eastAsia="zh-CN" w:bidi="ar"/>
          <w14:textFill>
            <w14:solidFill>
              <w14:schemeClr w14:val="tx1"/>
            </w14:solidFill>
          </w14:textFill>
        </w:rPr>
        <w:t xml:space="preserve">。</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lang w:bidi="ar"/>
          <w14:textFill>
            <w14:solidFill>
              <w14:schemeClr w14:val="tx1"/>
            </w14:solidFill>
          </w14:textFill>
        </w:rPr>
        <w:outlineLvl w:val="9"/>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（3）付款方式：</w:t>
      </w:r>
      <w:r>
        <w:rPr>
          <w:rFonts w:hint="eastAsia" w:ascii="宋体" w:hAnsi="宋体" w:eastAsia="宋体" w:cs="宋体"/>
          <w:color w:val="000000" w:themeColor="text1"/>
          <w:sz w:val="21"/>
          <w:szCs w:val="21"/>
          <w:lang w:eastAsia="zh-CN"/>
          <w14:textFill>
            <w14:solidFill>
              <w14:schemeClr w14:val="tx1"/>
            </w14:solidFill>
          </w14:textFill>
        </w:rPr>
        <w:t xml:space="preserve">甲方根据当月实际配送种类、数量及价格结算货款。货款每月结算一次，并于次月结清。乙方需向甲方提供国家正式税务发票，甲方以转账方式将货款转入乙方指定的账户，不得将货款交给其他人员。实际支付总价不得超过</w:t>
      </w:r>
      <w:r>
        <w:rPr>
          <w:rFonts w:hint="eastAsia" w:ascii="宋体" w:hAnsi="宋体" w:eastAsia="宋体" w:cs="宋体"/>
          <w:color w:val="000000" w:themeColor="text1"/>
          <w:sz w:val="21"/>
          <w:szCs w:val="21"/>
          <w:lang w:val="en-US" w:eastAsia="zh-CN"/>
          <w14:textFill>
            <w14:solidFill>
              <w14:schemeClr w14:val="tx1"/>
            </w14:solidFill>
          </w14:textFill>
        </w:rPr>
        <w:t xml:space="preserve">90万</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lang w:val="en-US" w:eastAsia="zh-CN"/>
          <w14:textFill>
            <w14:solidFill>
              <w14:schemeClr w14:val="tx1"/>
            </w14:solidFill>
          </w14:textFill>
        </w:rPr>
        <w:t xml:space="preserve">关于价格监督，</w:t>
      </w:r>
      <w:r>
        <w:rPr>
          <w:rFonts w:hint="eastAsia" w:ascii="宋体" w:hAnsi="宋体" w:eastAsia="宋体" w:cs="宋体"/>
          <w:color w:val="000000" w:themeColor="text1"/>
          <w:sz w:val="21"/>
          <w:szCs w:val="21"/>
          <w14:textFill>
            <w14:solidFill>
              <w14:schemeClr w14:val="tx1"/>
            </w14:solidFill>
          </w14:textFill>
        </w:rPr>
        <w:t xml:space="preserve">甲方将不定期的对乙方的结算价格进行抽查，一经发现乙方所提供的结算价格与本项目约定的结算价格不一致时，第一次严重警告，扣除当季度供应食品总金额5％，如发生第二次，甲方有权立即解除合同。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4.乙方在实际服务中，若服务期限有减少，按实结算。</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5.合同履行期限</w:t>
      </w:r>
      <w:r>
        <w:rPr>
          <w:rFonts w:hint="eastAsia" w:ascii="宋体" w:hAnsi="宋体" w:eastAsia="宋体" w:cs="宋体"/>
          <w:color w:val="000000" w:themeColor="text1"/>
          <w:sz w:val="21"/>
          <w:szCs w:val="21"/>
          <w14:textFill>
            <w14:solidFill>
              <w14:schemeClr w14:val="tx1"/>
            </w14:solidFill>
          </w14:textFill>
        </w:rPr>
        <w:t xml:space="preserve">：自合同签订之日起一年。</w:t>
      </w:r>
      <w:r>
        <w:rPr>
          <w:rFonts w:hint="eastAsia" w:ascii="宋体" w:hAnsi="宋体" w:eastAsia="宋体" w:cs="宋体"/>
          <w:color w:val="000000" w:themeColor="text1"/>
          <w:sz w:val="21"/>
          <w:szCs w:val="21"/>
          <w:lang w:eastAsia="zh-CN"/>
          <w14:textFill>
            <w14:solidFill>
              <w14:schemeClr w14:val="tx1"/>
            </w14:solidFill>
          </w14:textFill>
        </w:rPr>
        <w:t xml:space="preserve">合同终止条件为服务期限截止或合同签订后实际结算达到</w:t>
      </w:r>
      <w:r>
        <w:rPr>
          <w:rFonts w:hint="eastAsia" w:ascii="宋体" w:hAnsi="宋体" w:eastAsia="宋体" w:cs="宋体"/>
          <w:color w:val="000000" w:themeColor="text1"/>
          <w:sz w:val="21"/>
          <w:szCs w:val="21"/>
          <w:lang w:val="en-US" w:eastAsia="zh-CN"/>
          <w14:textFill>
            <w14:solidFill>
              <w14:schemeClr w14:val="tx1"/>
            </w14:solidFill>
          </w14:textFill>
        </w:rPr>
        <w:t xml:space="preserve">90万</w:t>
      </w:r>
      <w:r>
        <w:rPr>
          <w:rFonts w:hint="eastAsia" w:ascii="宋体" w:hAnsi="宋体" w:eastAsia="宋体" w:cs="宋体"/>
          <w:color w:val="000000" w:themeColor="text1"/>
          <w:sz w:val="21"/>
          <w:szCs w:val="21"/>
          <w:lang w:eastAsia="zh-CN"/>
          <w14:textFill>
            <w14:solidFill>
              <w14:schemeClr w14:val="tx1"/>
            </w14:solidFill>
          </w14:textFill>
        </w:rPr>
        <w:t xml:space="preserve">（二者中以先到者为准）。</w:t>
      </w:r>
      <w:r/>
    </w:p>
    <w:p>
      <w:pPr>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二、</w:t>
      </w:r>
      <w:r>
        <w:rPr>
          <w:rFonts w:hint="eastAsia" w:ascii="宋体" w:hAnsi="宋体" w:eastAsia="宋体" w:cs="宋体"/>
          <w:b/>
          <w:color w:val="000000" w:themeColor="text1"/>
          <w:sz w:val="21"/>
          <w:szCs w:val="21"/>
          <w:lang w:eastAsia="zh-CN"/>
          <w14:textFill>
            <w14:solidFill>
              <w14:schemeClr w14:val="tx1"/>
            </w14:solidFill>
          </w14:textFill>
        </w:rPr>
        <w:t xml:space="preserve">服务</w:t>
      </w:r>
      <w:r>
        <w:rPr>
          <w:rFonts w:hint="eastAsia" w:ascii="宋体" w:hAnsi="宋体" w:eastAsia="宋体" w:cs="宋体"/>
          <w:b/>
          <w:color w:val="000000" w:themeColor="text1"/>
          <w:sz w:val="21"/>
          <w:szCs w:val="21"/>
          <w14:textFill>
            <w14:solidFill>
              <w14:schemeClr w14:val="tx1"/>
            </w14:solidFill>
          </w14:textFill>
        </w:rPr>
        <w:t xml:space="preserve">要求：</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1.配送的食品全部经过国家规定的职能部门检验并有检测报告，安全可靠。</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2.所供产品的质保期均须在保质期的三分之二前。</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3.所供食品的质量要求：所供食堂物资均须符合《国家食品卫生标准》、《食品卫生法》和《动物检疫法》等相关规定，保证卫生安全，须无毒、无害、无腐烂，具有较好的色、香、味等感官性状。蔬菜类应为无公害蔬菜，保持较好的色泽和新鲜度，不得有黄叶、腐烂、泥沙等现象；冷冻类应在保质期范围内，并保持较好的外观和等级；鲜肉类全部来源于国家认可</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的正规肉厂，并经相关部门检验合格；水产品必须新鲜，河鲜产品必须鲜活；米或其他粮食或粮食加工品等由正规厂家出品，相关证件齐全；粮油由正规厂家出品，相关证件齐全；禽蛋类须是无公害禽蛋，并提供相关证明。配送的所有产品均需具有追踪溯源体系，并可追踪溯源。严禁配送假冒、变质、过期的产品，不得弄虚作假或以次充好，对于不符合质量的品种甲方有权要求退货或换货。因供应的货物质量达不到国家有关食品安全标准而造成食物中毒或其它后果，经公安机关或卫生防疫部门鉴定属于乙方（配送单位）责任的，其产生的一切法律和经济责任全部由乙方承担。</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4.数量及验收要求：乙方应保证所供货物品种和数量、重量的准确性，甲方和乙方应分别建立采购和供应台账，确定专人（不少于两人）负责验收和送货，以甲方的验货数量为准，乙方每次随货附一式三份的送货清单，由甲方验货后签字确认，作为送、收货的凭证。对于出现质量、数量不符合要求等现象，甲方有权要求乙方及时退换，并按合同约定作出相应罚款处罚，乙方必须无条件退换，并保证甲方正常餐饮供应不受影响。</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5.如配送的货物或服务不符合要求，一次提出口头警告并要求供应商做出书面保证，二次扣当天货款10%，不符合要求达到三次的，甲方可解除供货合同。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6.在供货过程中，甲方对所供货物有任何意见，可随时向乙方反映，乙方应及时改进，否则，甲方有权中断与乙方的合作，一方终止合同须提前十五天通知对方。</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7.因配送过程中出现人身等安全事故，乙方独立承担一切刑事、民事责任，与甲方无关。</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8.乙方应随时按甲方要求提供各类货物清晰准确的原产地以及检测报告。</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9.乙方应该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10.甲方有权对乙方配送的各类物品自行或者委托第三方检测机构按国家有关标准进行检测，若检测不合格，甲方予以书面警告，并对该批货物予以没收销毁，不必退还乙方，防止二次流通至社会市场，由此产生的货款、销毁等一切费用由乙方承担；书面警告两次后再次出现同样情况，视情况严重性，甲方有权扣除供应商当天总货款的10％或直接单方解除服务合同，并不给予乙方任何赔偿。</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11.服务期间，如发生食品卫生安全等问题，包括且不限于人员餐后出现呕吐、腹泻，或食物污染，或食物中毒等，甲方有权中断与乙方的合作，并由乙方承担因此而造成的全部责任。</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12.甲方如有要求对肉类进行加工的（如加工成肉丝等），乙方应免收加工费。</w:t>
      </w:r>
      <w:r/>
    </w:p>
    <w:p>
      <w:pPr>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三、价格确认</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eastAsia="zh-CN"/>
          <w14:textFill>
            <w14:solidFill>
              <w14:schemeClr w14:val="tx1"/>
            </w14:solidFill>
          </w14:textFill>
        </w:rPr>
        <w:t xml:space="preserve">乙方</w:t>
      </w:r>
      <w:r>
        <w:rPr>
          <w:rFonts w:hint="eastAsia" w:ascii="宋体" w:hAnsi="宋体" w:eastAsia="宋体" w:cs="宋体"/>
          <w:color w:val="000000" w:themeColor="text1"/>
          <w:sz w:val="21"/>
          <w:szCs w:val="21"/>
          <w14:textFill>
            <w14:solidFill>
              <w14:schemeClr w14:val="tx1"/>
            </w14:solidFill>
          </w14:textFill>
        </w:rPr>
        <w:t xml:space="preserve">的物资商品销售价格按送货质量标准以吴江区中小学食堂供配管理系统发布数据为定价依据，其中暑假寒假期间教育平台网上未公布价格的情况下，参照苏州工业园区教科服务公司网上价格。若遇无参考价格的情况下，参照发改委物价在线网站、苏州市吴江大润发超市、吴江体育路农贸市场为定价依据，经</w:t>
      </w:r>
      <w:r>
        <w:rPr>
          <w:rFonts w:hint="eastAsia" w:ascii="宋体" w:hAnsi="宋体" w:eastAsia="宋体" w:cs="宋体"/>
          <w:color w:val="000000" w:themeColor="text1"/>
          <w:sz w:val="21"/>
          <w:szCs w:val="21"/>
          <w:lang w:eastAsia="zh-CN"/>
          <w14:textFill>
            <w14:solidFill>
              <w14:schemeClr w14:val="tx1"/>
            </w14:solidFill>
          </w14:textFill>
        </w:rPr>
        <w:t xml:space="preserve">甲乙</w:t>
      </w:r>
      <w:r>
        <w:rPr>
          <w:rFonts w:hint="eastAsia" w:ascii="宋体" w:hAnsi="宋体" w:eastAsia="宋体" w:cs="宋体"/>
          <w:color w:val="000000" w:themeColor="text1"/>
          <w:sz w:val="21"/>
          <w:szCs w:val="21"/>
          <w14:textFill>
            <w14:solidFill>
              <w14:schemeClr w14:val="tx1"/>
            </w14:solidFill>
          </w14:textFill>
        </w:rPr>
        <w:t xml:space="preserve">双方协商确定，价格表半月确认一次。</w:t>
      </w:r>
      <w:r>
        <w:rPr>
          <w:rFonts w:hint="eastAsia" w:ascii="宋体" w:hAnsi="宋体" w:eastAsia="宋体" w:cs="宋体"/>
          <w:color w:val="000000" w:themeColor="text1"/>
          <w:sz w:val="21"/>
          <w:szCs w:val="21"/>
          <w:lang w:eastAsia="zh-CN"/>
          <w14:textFill>
            <w14:solidFill>
              <w14:schemeClr w14:val="tx1"/>
            </w14:solidFill>
          </w14:textFill>
        </w:rPr>
        <w:t xml:space="preserve">乙方</w:t>
      </w:r>
      <w:r>
        <w:rPr>
          <w:rFonts w:hint="eastAsia" w:ascii="宋体" w:hAnsi="宋体" w:eastAsia="宋体" w:cs="宋体"/>
          <w:color w:val="000000" w:themeColor="text1"/>
          <w:sz w:val="21"/>
          <w:szCs w:val="21"/>
          <w14:textFill>
            <w14:solidFill>
              <w14:schemeClr w14:val="tx1"/>
            </w14:solidFill>
          </w14:textFill>
        </w:rPr>
        <w:t xml:space="preserve">按要求提前三天向</w:t>
      </w:r>
      <w:r>
        <w:rPr>
          <w:rFonts w:hint="eastAsia" w:ascii="宋体" w:hAnsi="宋体" w:eastAsia="宋体" w:cs="宋体"/>
          <w:color w:val="000000" w:themeColor="text1"/>
          <w:sz w:val="21"/>
          <w:szCs w:val="21"/>
          <w:lang w:eastAsia="zh-CN"/>
          <w14:textFill>
            <w14:solidFill>
              <w14:schemeClr w14:val="tx1"/>
            </w14:solidFill>
          </w14:textFill>
        </w:rPr>
        <w:t xml:space="preserve">甲方</w:t>
      </w:r>
      <w:r>
        <w:rPr>
          <w:rFonts w:hint="eastAsia" w:ascii="宋体" w:hAnsi="宋体" w:eastAsia="宋体" w:cs="宋体"/>
          <w:color w:val="000000" w:themeColor="text1"/>
          <w:sz w:val="21"/>
          <w:szCs w:val="21"/>
          <w14:textFill>
            <w14:solidFill>
              <w14:schemeClr w14:val="tx1"/>
            </w14:solidFill>
          </w14:textFill>
        </w:rPr>
        <w:t xml:space="preserve">提供价格表，双方签字确认后开始生效执行。确认好的价格任何一方不得随意更改。在价格表上没出现而临时定价的特殊品种，如</w:t>
      </w:r>
      <w:r>
        <w:rPr>
          <w:rFonts w:hint="eastAsia" w:ascii="宋体" w:hAnsi="宋体" w:eastAsia="宋体" w:cs="宋体"/>
          <w:color w:val="000000" w:themeColor="text1"/>
          <w:sz w:val="21"/>
          <w:szCs w:val="21"/>
          <w:lang w:eastAsia="zh-CN"/>
          <w14:textFill>
            <w14:solidFill>
              <w14:schemeClr w14:val="tx1"/>
            </w14:solidFill>
          </w14:textFill>
        </w:rPr>
        <w:t xml:space="preserve">甲方</w:t>
      </w:r>
      <w:r>
        <w:rPr>
          <w:rFonts w:hint="eastAsia" w:ascii="宋体" w:hAnsi="宋体" w:eastAsia="宋体" w:cs="宋体"/>
          <w:color w:val="000000" w:themeColor="text1"/>
          <w:sz w:val="21"/>
          <w:szCs w:val="21"/>
          <w14:textFill>
            <w14:solidFill>
              <w14:schemeClr w14:val="tx1"/>
            </w14:solidFill>
          </w14:textFill>
        </w:rPr>
        <w:t xml:space="preserve">有异议，需双方协商后予以最后确认。</w:t>
      </w:r>
      <w:r>
        <w:rPr>
          <w:rFonts w:hint="eastAsia" w:ascii="宋体" w:hAnsi="宋体" w:eastAsia="宋体" w:cs="宋体"/>
          <w:color w:val="000000" w:themeColor="text1"/>
          <w:sz w:val="21"/>
          <w:szCs w:val="21"/>
          <w:lang w:eastAsia="zh-CN"/>
          <w14:textFill>
            <w14:solidFill>
              <w14:schemeClr w14:val="tx1"/>
            </w14:solidFill>
          </w14:textFill>
        </w:rPr>
        <w:t xml:space="preserve">乙方</w:t>
      </w:r>
      <w:r>
        <w:rPr>
          <w:rFonts w:hint="eastAsia" w:ascii="宋体" w:hAnsi="宋体" w:eastAsia="宋体" w:cs="宋体"/>
          <w:color w:val="000000" w:themeColor="text1"/>
          <w:sz w:val="21"/>
          <w:szCs w:val="21"/>
          <w14:textFill>
            <w14:solidFill>
              <w14:schemeClr w14:val="tx1"/>
            </w14:solidFill>
          </w14:textFill>
        </w:rPr>
        <w:t xml:space="preserve">结算货款时，双方严格按确认后的价格予以结算。</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2.如遇台风、暴雨、供求关系、宏观调控等原因造成的市场价格上涨（超过5%）或下降（超过5%）持续超过3天，需临时调整时，经</w:t>
      </w:r>
      <w:r>
        <w:rPr>
          <w:rFonts w:hint="eastAsia" w:ascii="宋体" w:hAnsi="宋体" w:eastAsia="宋体" w:cs="宋体"/>
          <w:color w:val="000000" w:themeColor="text1"/>
          <w:sz w:val="21"/>
          <w:szCs w:val="21"/>
          <w:lang w:eastAsia="zh-CN"/>
          <w14:textFill>
            <w14:solidFill>
              <w14:schemeClr w14:val="tx1"/>
            </w14:solidFill>
          </w14:textFill>
        </w:rPr>
        <w:t xml:space="preserve">甲乙</w:t>
      </w:r>
      <w:r>
        <w:rPr>
          <w:rFonts w:hint="eastAsia" w:ascii="宋体" w:hAnsi="宋体" w:eastAsia="宋体" w:cs="宋体"/>
          <w:color w:val="000000" w:themeColor="text1"/>
          <w:sz w:val="21"/>
          <w:szCs w:val="21"/>
          <w14:textFill>
            <w14:solidFill>
              <w14:schemeClr w14:val="tx1"/>
            </w14:solidFill>
          </w14:textFill>
        </w:rPr>
        <w:t xml:space="preserve">双方协商同意后方可调整。</w:t>
      </w:r>
      <w:r/>
    </w:p>
    <w:p>
      <w:pPr>
        <w:pStyle w:val="966"/>
        <w:ind w:firstLine="420"/>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w:t>
      </w:r>
      <w:r>
        <w:rPr>
          <w:rFonts w:hint="eastAsia" w:ascii="宋体" w:hAnsi="宋体" w:eastAsia="宋体" w:cs="宋体"/>
          <w:color w:val="000000" w:themeColor="text1"/>
          <w:sz w:val="21"/>
          <w:szCs w:val="21"/>
          <w:lang w:eastAsia="zh-CN"/>
          <w14:textFill>
            <w14:solidFill>
              <w14:schemeClr w14:val="tx1"/>
            </w14:solidFill>
          </w14:textFill>
        </w:rPr>
        <w:t xml:space="preserve">乙方</w:t>
      </w:r>
      <w:r>
        <w:rPr>
          <w:rFonts w:hint="eastAsia" w:ascii="宋体" w:hAnsi="宋体" w:eastAsia="宋体" w:cs="宋体"/>
          <w:color w:val="000000" w:themeColor="text1"/>
          <w:sz w:val="21"/>
          <w:szCs w:val="21"/>
          <w14:textFill>
            <w14:solidFill>
              <w14:schemeClr w14:val="tx1"/>
            </w14:solidFill>
          </w14:textFill>
        </w:rPr>
        <w:t xml:space="preserve">的物资商品销售价格包括应由</w:t>
      </w:r>
      <w:r>
        <w:rPr>
          <w:rFonts w:hint="eastAsia" w:ascii="宋体" w:hAnsi="宋体" w:eastAsia="宋体" w:cs="宋体"/>
          <w:color w:val="000000" w:themeColor="text1"/>
          <w:sz w:val="21"/>
          <w:szCs w:val="21"/>
          <w:lang w:eastAsia="zh-CN"/>
          <w14:textFill>
            <w14:solidFill>
              <w14:schemeClr w14:val="tx1"/>
            </w14:solidFill>
          </w14:textFill>
        </w:rPr>
        <w:t xml:space="preserve">乙方</w:t>
      </w:r>
      <w:r>
        <w:rPr>
          <w:rFonts w:hint="eastAsia" w:ascii="宋体" w:hAnsi="宋体" w:eastAsia="宋体" w:cs="宋体"/>
          <w:color w:val="000000" w:themeColor="text1"/>
          <w:sz w:val="21"/>
          <w:szCs w:val="21"/>
          <w14:textFill>
            <w14:solidFill>
              <w14:schemeClr w14:val="tx1"/>
            </w14:solidFill>
          </w14:textFill>
        </w:rPr>
        <w:t xml:space="preserve">承担的税金、运输费用（含搬运费）等全部费用，</w:t>
      </w:r>
      <w:r>
        <w:rPr>
          <w:rFonts w:hint="eastAsia" w:ascii="宋体" w:hAnsi="宋体" w:eastAsia="宋体" w:cs="宋体"/>
          <w:color w:val="000000" w:themeColor="text1"/>
          <w:sz w:val="21"/>
          <w:szCs w:val="21"/>
          <w:lang w:eastAsia="zh-CN"/>
          <w14:textFill>
            <w14:solidFill>
              <w14:schemeClr w14:val="tx1"/>
            </w14:solidFill>
          </w14:textFill>
        </w:rPr>
        <w:t xml:space="preserve">甲方</w:t>
      </w:r>
      <w:r>
        <w:rPr>
          <w:rFonts w:hint="eastAsia" w:ascii="宋体" w:hAnsi="宋体" w:eastAsia="宋体" w:cs="宋体"/>
          <w:color w:val="000000" w:themeColor="text1"/>
          <w:sz w:val="21"/>
          <w:szCs w:val="21"/>
          <w14:textFill>
            <w14:solidFill>
              <w14:schemeClr w14:val="tx1"/>
            </w14:solidFill>
          </w14:textFill>
        </w:rPr>
        <w:t xml:space="preserve">按此费用结算货款后不再支付任何其他费用。</w:t>
      </w:r>
      <w:r/>
    </w:p>
    <w:p>
      <w:pPr>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四、送货时间</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1.送货时间要求：服务常规送菜时间6点之前（具体以甲方要求为准）。甲方应提前向乙方以传真或电子文件等方式提交购货计划，并说明购货品种、数量及其他需要说明的事项。乙方在接到购货订单通知后，应按甲方订购单的要求送货，准时送达。乙方如送货迟到半小时或以上，甲方可扣乙方当天总货款的10%违约金；因迟到时间长而造成甲方无法正常供餐的，甲方有权追究乙方相关经济、法律责任。 </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2.乙方须严格按照甲方确认的采购清单进行配送，如有缺货须在收到采购单2个小时内书面通知甲方。极个别产品因质量太差或没有货源时，乙方须及时反馈到甲方并协商调整，保证所需货物准时到达。</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3.临时加货处理：对于甲方临时加货，乙方需在接到甲方通知后及时按要求时间将货物送到甲方的指定地点，派专人负责跟踪服务，保证用餐正常。</w:t>
      </w:r>
      <w:r/>
    </w:p>
    <w:p>
      <w:pPr>
        <w:keepLines w:val="0"/>
        <w:keepNext w:val="0"/>
        <w:pageBreakBefore w:val="0"/>
        <w:spacing w:line="440" w:lineRule="exact"/>
        <w:widowControl w:val="off"/>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五、其他要求</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1.若乙方不能按甲方要求（包括且不限于质量、数量、送货、价格、开票等方面）按质按量准时配送物资商品，则甲方有权直接解除合同或根据采购文件条款行使权利，并不给予乙方任何赔偿。</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2.若乙方所提供的货品虽经甲方验收入库，但在使用过程中发现有质量问题的，乙方必须及时给予退换货品。</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4.乙方须按甲方要求提供各类货物清晰准确的原产地以及检测检疫报告。</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5.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甲方不需支付该批货物的货款；书面警告累计两次后若再次出现同类情况，甲方有权扣除乙方当天总货款的10％或直接单方解除服务合同，并不给予乙方任何赔偿。</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6.乙方若因采购物资现场初加工的实际需要，甲方可提供初加工操作场地，但乙方应服从甲方管理，严格遵守国家的有关法律法规。具体按合同补充协议执行。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7.乙方配送器具（送菜筐、豆腐板、水箱、油桶等）因需要留在甲方作业场所，甲方须妥善保管并及时归还乙方；如有遗失，甲方须照价赔偿。</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8.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9.乙方因配送过程中和在甲方场所进行初加工作业等出现交通事故、人身安全事故等，乙方独立承担一切刑事、民事责任，与甲方无关。</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10</w:t>
      </w:r>
      <w:r>
        <w:rPr>
          <w:rFonts w:hint="eastAsia" w:ascii="宋体" w:hAnsi="宋体" w:eastAsia="宋体" w:cs="宋体"/>
          <w:color w:val="000000" w:themeColor="text1"/>
          <w:sz w:val="21"/>
          <w:szCs w:val="21"/>
          <w:lang w:bidi="ar"/>
          <w14:textFill>
            <w14:solidFill>
              <w14:schemeClr w14:val="tx1"/>
            </w14:solidFill>
          </w14:textFill>
        </w:rPr>
        <w:t xml:space="preserve">.乙方有下列行为之一的，甲方可直接解除服务合同：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（1）不按采购需求、响应文件以及采购服务合同要求履约，或履约情况评价不合格的。</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（2）未按规定出具检测报告或相关承诺书等资料累计达到二次的。</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（3）因供应的货物质量达不到国家有关食品安全标准而造成食物中毒等食源性疾病或其他事故，经公安机关或卫生防疫部门鉴定属于乙方责任的。</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（4）经核实配送物资不符合采购单位要求累计达到三次的。</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（5）因食品质量问题退货三次及其以上。</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（6）商品短斤缺两、以次充好、擅自提价等甲方提出一次后再犯。</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11</w:t>
      </w:r>
      <w:r>
        <w:rPr>
          <w:rFonts w:hint="eastAsia" w:ascii="宋体" w:hAnsi="宋体" w:eastAsia="宋体" w:cs="宋体"/>
          <w:color w:val="000000" w:themeColor="text1"/>
          <w:sz w:val="21"/>
          <w:szCs w:val="21"/>
          <w:lang w:bidi="ar"/>
          <w14:textFill>
            <w14:solidFill>
              <w14:schemeClr w14:val="tx1"/>
            </w14:solidFill>
          </w14:textFill>
        </w:rPr>
        <w:t xml:space="preserve">.甲方建立食品索证制度，向乙方索取食品的检验合格证或者化验单，并进行验收。做好索证登记工作，加强食品库房管理。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12</w:t>
      </w:r>
      <w:r>
        <w:rPr>
          <w:rFonts w:hint="eastAsia" w:ascii="宋体" w:hAnsi="宋体" w:eastAsia="宋体" w:cs="宋体"/>
          <w:color w:val="000000" w:themeColor="text1"/>
          <w:sz w:val="21"/>
          <w:szCs w:val="21"/>
          <w:lang w:bidi="ar"/>
          <w14:textFill>
            <w14:solidFill>
              <w14:schemeClr w14:val="tx1"/>
            </w14:solidFill>
          </w14:textFill>
        </w:rPr>
        <w:t xml:space="preserve">.考核管理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（1）甲方定期对乙方的配送工作进行考核评价。上半年结束后如考核平均分低于90分且满意率低于90%，甲方有权解除合约。考核办法见附件。</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（2）经考核有下列情形之一者甲方应立即终止乙方的配送工作，并终止合同：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①原材料问题引起的机关工作人员食物中毒等食源性疾病的发生；</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②月度考核半年二次或以上低于85分；</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③配送的食堂不满意率达到60%以上；</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④被政府监管部门查到故意向食堂销售假冒伪劣商品；</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bidi="ar"/>
          <w14:textFill>
            <w14:solidFill>
              <w14:schemeClr w14:val="tx1"/>
            </w14:solidFill>
          </w14:textFill>
        </w:rPr>
        <w:suppressLineNumbers w:val="0"/>
      </w:pPr>
      <w:r>
        <w:rPr>
          <w:rFonts w:hint="eastAsia" w:ascii="宋体" w:hAnsi="宋体" w:eastAsia="宋体" w:cs="宋体"/>
          <w:color w:val="000000" w:themeColor="text1"/>
          <w:sz w:val="21"/>
          <w:szCs w:val="21"/>
          <w:lang w:bidi="ar"/>
          <w14:textFill>
            <w14:solidFill>
              <w14:schemeClr w14:val="tx1"/>
            </w14:solidFill>
          </w14:textFill>
        </w:rPr>
        <w:t xml:space="preserve">⑤经查实，将部分配送工作分包或转包给他人或其他单位。</w:t>
      </w:r>
      <w:r/>
    </w:p>
    <w:p>
      <w:pPr>
        <w:keepLines w:val="0"/>
        <w:keepNext w:val="0"/>
        <w:pageBreakBefore w:val="0"/>
        <w:spacing w:line="440" w:lineRule="exact"/>
        <w:widowControl w:val="off"/>
        <w:tabs>
          <w:tab w:val="left" w:pos="36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六、违约责任</w:t>
      </w:r>
      <w:r/>
    </w:p>
    <w:p>
      <w:pPr>
        <w:ind w:firstLine="420"/>
        <w:keepLines w:val="0"/>
        <w:keepNext w:val="0"/>
        <w:pageBreakBefore w:val="0"/>
        <w:spacing w:line="440" w:lineRule="exact"/>
        <w:widowControl w:val="off"/>
        <w:tabs>
          <w:tab w:val="left" w:pos="360" w:leader="none"/>
        </w:tabs>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22"/>
        <w:keepLines w:val="0"/>
        <w:keepNext w:val="0"/>
        <w:pageBreakBefore w:val="0"/>
        <w:spacing w:line="440" w:lineRule="exact"/>
        <w:widowControl w:val="off"/>
        <w:tabs>
          <w:tab w:val="left" w:pos="360" w:leader="none"/>
        </w:tabs>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（一）甲方违约责任</w:t>
      </w:r>
      <w:r/>
    </w:p>
    <w:p>
      <w:pPr>
        <w:ind w:firstLine="420"/>
        <w:keepLines w:val="0"/>
        <w:keepNext w:val="0"/>
        <w:pageBreakBefore w:val="0"/>
        <w:spacing w:line="440" w:lineRule="exact"/>
        <w:widowControl w:val="off"/>
        <w:tabs>
          <w:tab w:val="left" w:pos="360" w:leader="none"/>
        </w:tabs>
        <w:rPr>
          <w:rFonts w:hint="eastAsia" w:ascii="宋体" w:hAnsi="宋体" w:cs="宋体"/>
          <w:color w:val="000000" w:themeColor="text1"/>
          <w:sz w:val="21"/>
          <w:szCs w:val="21"/>
          <w:lang w:val="en-US" w:eastAsia="zh-CN"/>
          <w14:textFill>
            <w14:solidFill>
              <w14:schemeClr w14:val="tx1"/>
            </w14:solidFill>
          </w14:textFill>
        </w:rPr>
      </w:pPr>
      <w:r/>
      <w:bookmarkStart w:id="77" w:name="_GoBack"/>
      <w:r>
        <w:rPr>
          <w:rFonts w:hint="eastAsia" w:ascii="宋体" w:hAnsi="宋体" w:cs="宋体"/>
          <w:color w:val="000000" w:themeColor="text1"/>
          <w:sz w:val="21"/>
          <w:szCs w:val="21"/>
          <w:lang w:val="en-US" w:eastAsia="zh-CN"/>
          <w14:textFill>
            <w14:solidFill>
              <w14:schemeClr w14:val="tx1"/>
            </w14:solidFill>
          </w14:textFill>
        </w:rPr>
        <w:t xml:space="preserve">合同生效后，因甲方逾期付款导致乙方无法正常履约的，甲方须在逾期15日内补足款项；逾期超过15日的，应按逾期金额</w:t>
      </w:r>
      <w:r>
        <w:rPr>
          <w:rFonts w:hint="default" w:ascii="宋体" w:hAnsi="宋体" w:cs="宋体"/>
          <w:color w:val="000000" w:themeColor="text1"/>
          <w:sz w:val="21"/>
          <w:szCs w:val="21"/>
          <w:lang w:val="en-US" w:eastAsia="zh-CN"/>
          <w14:textFill>
            <w14:solidFill>
              <w14:schemeClr w14:val="tx1"/>
            </w14:solidFill>
          </w14:textFill>
        </w:rPr>
        <w:t xml:space="preserve">每日万分之三的标准向乙方支付违约金。</w:t>
      </w:r>
      <w:r/>
    </w:p>
    <w:p>
      <w:pPr>
        <w:ind w:firstLine="422"/>
        <w:keepLines w:val="0"/>
        <w:keepNext w:val="0"/>
        <w:pageBreakBefore w:val="0"/>
        <w:spacing w:line="440" w:lineRule="exact"/>
        <w:widowControl w:val="off"/>
        <w:tabs>
          <w:tab w:val="left" w:pos="360" w:leader="none"/>
        </w:tabs>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（二）乙方违约责任</w:t>
      </w:r>
      <w:r/>
    </w:p>
    <w:p>
      <w:pPr>
        <w:ind w:firstLine="420"/>
        <w:keepLines w:val="0"/>
        <w:keepNext w:val="0"/>
        <w:pageBreakBefore w:val="0"/>
        <w:spacing w:line="440" w:lineRule="exact"/>
        <w:widowControl w:val="off"/>
        <w:tabs>
          <w:tab w:val="left" w:pos="360" w:leader="none"/>
        </w:tabs>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1.乙方逾期配送导致甲方当日无法正常用餐，或单次配送食材不合格率超5%的，甲方有权暂停当月结算。</w:t>
      </w:r>
      <w:r/>
    </w:p>
    <w:p>
      <w:pPr>
        <w:ind w:firstLine="420"/>
        <w:keepLines w:val="0"/>
        <w:keepNext w:val="0"/>
        <w:pageBreakBefore w:val="0"/>
        <w:spacing w:line="440" w:lineRule="exact"/>
        <w:widowControl w:val="off"/>
        <w:tabs>
          <w:tab w:val="left" w:pos="360" w:leader="none"/>
        </w:tabs>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default" w:ascii="宋体" w:hAnsi="宋体" w:cs="宋体"/>
          <w:color w:val="000000" w:themeColor="text1"/>
          <w:sz w:val="21"/>
          <w:szCs w:val="21"/>
          <w:lang w:val="en-US" w:eastAsia="zh-CN"/>
          <w14:textFill>
            <w14:solidFill>
              <w14:schemeClr w14:val="tx1"/>
            </w14:solidFill>
          </w14:textFill>
        </w:rPr>
        <w:t xml:space="preserve">乙方连续2个月各发生1次逾期配送或食材不合格率超5%的，甲方有权出具书面整改通知，要求乙方7日内提交含整改措施的书面方案；乙方未按要求提交方案，或整改后1个月内仍出现本条第1款违约情形的，甲方可解除合同并要求乙方赔偿当月应付账款20%的违约金。</w:t>
      </w:r>
      <w:r/>
    </w:p>
    <w:p>
      <w:pPr>
        <w:ind w:firstLine="420"/>
        <w:keepLines w:val="0"/>
        <w:keepNext w:val="0"/>
        <w:pageBreakBefore w:val="0"/>
        <w:spacing w:line="440" w:lineRule="exact"/>
        <w:widowControl w:val="off"/>
        <w:tabs>
          <w:tab w:val="left" w:pos="360" w:leader="none"/>
        </w:tabs>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default" w:ascii="宋体" w:hAnsi="宋体" w:cs="宋体"/>
          <w:color w:val="000000" w:themeColor="text1"/>
          <w:sz w:val="21"/>
          <w:szCs w:val="21"/>
          <w:lang w:val="en-US" w:eastAsia="zh-CN"/>
          <w14:textFill>
            <w14:solidFill>
              <w14:schemeClr w14:val="tx1"/>
            </w14:solidFill>
          </w14:textFill>
        </w:rPr>
        <w:t xml:space="preserve">乙方出现下列情形之一的，甲方有权立即解除合同且不支付未结算款项，并要求乙方赔偿全部损失（包括但不限于医疗费用、监管处罚金、品牌声誉修复费用、临时采购溢价成本等）：一是配送有毒、有害、变质或未经检疫合格的食材；二是因食材质量问题导致甲方发生食品安全事故；三是连续2个月违约且拒绝整改或整改无效。</w:t>
      </w:r>
      <w:bookmarkEnd w:id="77"/>
      <w:r/>
      <w:r/>
    </w:p>
    <w:p>
      <w:pPr>
        <w:keepLines w:val="0"/>
        <w:keepNext w:val="0"/>
        <w:pageBreakBefore w:val="0"/>
        <w:spacing w:line="440" w:lineRule="exact"/>
        <w:widowControl w:val="off"/>
        <w:tabs>
          <w:tab w:val="left" w:pos="36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七、不可抗力</w:t>
      </w:r>
      <w:r/>
    </w:p>
    <w:p>
      <w:pPr>
        <w:ind w:firstLine="420"/>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ind w:firstLine="420"/>
        <w:jc w:val="left"/>
        <w:keepLines w:val="0"/>
        <w:keepNext w:val="0"/>
        <w:pageBreakBefore w:val="0"/>
        <w:spacing w:line="440" w:lineRule="exact"/>
        <w:widowControl/>
        <w:rPr>
          <w:rFonts w:hint="eastAsia" w:ascii="宋体" w:hAnsi="宋体" w:eastAsia="宋体" w:cs="宋体"/>
          <w:b/>
          <w:bCs w:val="0"/>
          <w:color w:val="000000" w:themeColor="text1"/>
          <w:sz w:val="21"/>
          <w:szCs w:val="21"/>
          <w:lang w:val="en-US" w:eastAsia="zh-CN" w:bidi="ar"/>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2、合同一方因不可抗力不能履行合同的，应当及时通知对方，以减轻可能给对方造成的损失，并应当在合理期限内提供证明。</w:t>
      </w:r>
      <w:r/>
    </w:p>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val="0"/>
          <w:color w:val="000000" w:themeColor="text1"/>
          <w:sz w:val="21"/>
          <w:szCs w:val="21"/>
          <w:lang w:val="en-US"/>
          <w14:textFill>
            <w14:solidFill>
              <w14:schemeClr w14:val="tx1"/>
            </w14:solidFill>
          </w14:textFill>
        </w:rPr>
        <w:outlineLvl w:val="9"/>
        <w:suppressLineNumbers w:val="0"/>
      </w:pPr>
      <w:r>
        <w:rPr>
          <w:rFonts w:hint="eastAsia" w:ascii="宋体" w:hAnsi="宋体" w:eastAsia="宋体" w:cs="宋体"/>
          <w:b/>
          <w:color w:val="000000" w:themeColor="text1"/>
          <w:sz w:val="21"/>
          <w:szCs w:val="21"/>
          <w14:textFill>
            <w14:solidFill>
              <w14:schemeClr w14:val="tx1"/>
            </w14:solidFill>
          </w14:textFill>
        </w:rPr>
        <w:t xml:space="preserve">八、</w:t>
      </w:r>
      <w:r>
        <w:rPr>
          <w:rFonts w:hint="eastAsia" w:ascii="宋体" w:hAnsi="宋体" w:eastAsia="宋体" w:cs="宋体"/>
          <w:b/>
          <w:bCs w:val="0"/>
          <w:color w:val="000000" w:themeColor="text1"/>
          <w:sz w:val="21"/>
          <w:szCs w:val="21"/>
          <w:lang w:val="en-US" w:eastAsia="zh-CN" w:bidi="ar"/>
          <w14:textFill>
            <w14:solidFill>
              <w14:schemeClr w14:val="tx1"/>
            </w14:solidFill>
          </w14:textFill>
        </w:rPr>
        <w:t xml:space="preserve">合同转让和修改</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1、政府采购合同的部分和全部都不得转让</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2、甲方和乙方都不得擅自变更本合同，但合同继续履行将损害国家和社会公共利益的除外。如必须对合同条款进行改动时，当事人双方须共同签署书面文件，作为合同的补充。</w:t>
      </w:r>
      <w:r/>
    </w:p>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color w:val="000000" w:themeColor="text1"/>
          <w:sz w:val="21"/>
          <w:szCs w:val="21"/>
          <w14:textFill>
            <w14:solidFill>
              <w14:schemeClr w14:val="tx1"/>
            </w14:solidFill>
          </w14:textFill>
        </w:rPr>
        <w:outlineLvl w:val="9"/>
        <w:suppressLineNumbers w:val="0"/>
      </w:pPr>
      <w:r>
        <w:rPr>
          <w:rFonts w:hint="eastAsia" w:ascii="宋体" w:hAnsi="宋体" w:eastAsia="宋体" w:cs="宋体"/>
          <w:b/>
          <w:color w:val="000000" w:themeColor="text1"/>
          <w:sz w:val="21"/>
          <w:szCs w:val="21"/>
          <w:lang w:eastAsia="zh-CN"/>
          <w14:textFill>
            <w14:solidFill>
              <w14:schemeClr w14:val="tx1"/>
            </w14:solidFill>
          </w14:textFill>
        </w:rPr>
        <w:t xml:space="preserve">九、</w:t>
      </w:r>
      <w:r>
        <w:rPr>
          <w:rFonts w:hint="eastAsia" w:ascii="宋体" w:hAnsi="宋体" w:eastAsia="宋体" w:cs="宋体"/>
          <w:b/>
          <w:color w:val="000000" w:themeColor="text1"/>
          <w:sz w:val="21"/>
          <w:szCs w:val="21"/>
          <w14:textFill>
            <w14:solidFill>
              <w14:schemeClr w14:val="tx1"/>
            </w14:solidFill>
          </w14:textFill>
        </w:rPr>
        <w:t xml:space="preserve">合同的解除</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1.有下列情形之一，合同一方可以解除合同：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（1）因不可抗力致使不能实现合同目的，未受不可抗力影响的一方有权解除合同；</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outlineLvl w:val="9"/>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（2）因合同一方违约导致合同不能履行，另一方有权解除合同；</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bidi="ar"/>
          <w14:textFill>
            <w14:solidFill>
              <w14:schemeClr w14:val="tx1"/>
            </w14:solidFill>
          </w14:textFill>
        </w:rPr>
        <w:t xml:space="preserve">双方一致同意以本协议所列地址及其他常用通讯地址为双方沟通函件、法律文书的送达地址，信件交邮后若因非发件人过错原因造成的无法送达，则以文书退回之日视为送达之日。</w:t>
      </w:r>
      <w:r/>
    </w:p>
    <w:p>
      <w:pPr>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十</w:t>
      </w:r>
      <w:r>
        <w:rPr>
          <w:rFonts w:hint="eastAsia" w:ascii="宋体" w:hAnsi="宋体" w:eastAsia="宋体" w:cs="宋体"/>
          <w:b/>
          <w:color w:val="000000" w:themeColor="text1"/>
          <w:sz w:val="21"/>
          <w:szCs w:val="21"/>
          <w:highlight w:val="none"/>
          <w14:textFill>
            <w14:solidFill>
              <w14:schemeClr w14:val="tx1"/>
            </w14:solidFill>
          </w14:textFill>
        </w:rPr>
        <w:t xml:space="preserve">、争议解决办法</w:t>
      </w:r>
      <w:r/>
    </w:p>
    <w:p>
      <w:pPr>
        <w:ind w:firstLine="420"/>
        <w:keepLines w:val="0"/>
        <w:keepNext w:val="0"/>
        <w:pageBreakBefore w:val="0"/>
        <w:spacing w:line="440" w:lineRule="exact"/>
        <w:tabs>
          <w:tab w:val="left" w:pos="360"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bidi="ar"/>
          <w14:textFill>
            <w14:solidFill>
              <w14:schemeClr w14:val="tx1"/>
            </w14:solidFill>
          </w14:textFill>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keepLines w:val="0"/>
        <w:keepNext w:val="0"/>
        <w:pageBreakBefore w:val="0"/>
        <w:spacing w:line="440" w:lineRule="exact"/>
        <w:widowControl w:val="off"/>
        <w:tabs>
          <w:tab w:val="left" w:pos="360" w:leader="none"/>
        </w:tabs>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lang w:eastAsia="zh-CN"/>
          <w14:textFill>
            <w14:solidFill>
              <w14:schemeClr w14:val="tx1"/>
            </w14:solidFill>
          </w14:textFill>
        </w:rPr>
        <w:t xml:space="preserve">十一</w:t>
      </w:r>
      <w:r>
        <w:rPr>
          <w:rFonts w:hint="eastAsia" w:ascii="宋体" w:hAnsi="宋体" w:eastAsia="宋体" w:cs="宋体"/>
          <w:b/>
          <w:color w:val="000000" w:themeColor="text1"/>
          <w:sz w:val="21"/>
          <w:szCs w:val="21"/>
          <w14:textFill>
            <w14:solidFill>
              <w14:schemeClr w14:val="tx1"/>
            </w14:solidFill>
          </w14:textFill>
        </w:rPr>
        <w:t xml:space="preserve">、合同生效及其它</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1.合同经招标代理机构加盖骑缝章，甲、乙双方法定代表人或其委托代理人签字并加盖公章（或合同章）、骑缝章后生效，生效合同签订之日起2个工作日内进行网上系统</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公示</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2.本合同文件使用中文书写、解释和说明。</w:t>
      </w:r>
      <w:r/>
    </w:p>
    <w:p>
      <w:pPr>
        <w:ind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经双方签字并加盖公章后生效；补充协议之间如存在冲突的，应以最新签订的为准。</w:t>
      </w:r>
      <w:r/>
    </w:p>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color w:val="000000" w:themeColor="text1"/>
          <w:sz w:val="21"/>
          <w:szCs w:val="21"/>
          <w:lang w:val="en-US"/>
          <w14:textFill>
            <w14:solidFill>
              <w14:schemeClr w14:val="tx1"/>
            </w14:solidFill>
          </w14:textFill>
        </w:rPr>
        <w:suppressLineNumbers w:val="0"/>
      </w:pPr>
      <w:r>
        <w:rPr>
          <w:rFonts w:hint="eastAsia" w:ascii="宋体" w:hAnsi="宋体" w:eastAsia="宋体" w:cs="宋体"/>
          <w:b/>
          <w:color w:val="000000" w:themeColor="text1"/>
          <w:sz w:val="21"/>
          <w:szCs w:val="21"/>
          <w:lang w:val="en-US" w:eastAsia="zh-CN" w:bidi="ar"/>
          <w14:textFill>
            <w14:solidFill>
              <w14:schemeClr w14:val="tx1"/>
            </w14:solidFill>
          </w14:textFill>
        </w:rPr>
        <w:t xml:space="preserve">十二、未尽事宜</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未尽事宜应按照《中华人民共和国民法典》、《中华人民共和国政府采购法》等相关法律法规之规定解释。</w:t>
      </w:r>
      <w:r/>
    </w:p>
    <w:p>
      <w:pPr>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color w:val="000000" w:themeColor="text1"/>
          <w:sz w:val="21"/>
          <w:szCs w:val="21"/>
          <w:lang w:val="en-US"/>
          <w14:textFill>
            <w14:solidFill>
              <w14:schemeClr w14:val="tx1"/>
            </w14:solidFill>
          </w14:textFill>
        </w:rPr>
        <w:suppressLineNumbers w:val="0"/>
      </w:pPr>
      <w:r>
        <w:rPr>
          <w:rFonts w:hint="eastAsia" w:ascii="宋体" w:hAnsi="宋体" w:eastAsia="宋体" w:cs="宋体"/>
          <w:b/>
          <w:color w:val="000000" w:themeColor="text1"/>
          <w:sz w:val="21"/>
          <w:szCs w:val="21"/>
          <w:lang w:val="en-US" w:eastAsia="zh-CN" w:bidi="ar"/>
          <w14:textFill>
            <w14:solidFill>
              <w14:schemeClr w14:val="tx1"/>
            </w14:solidFill>
          </w14:textFill>
        </w:rPr>
        <w:t xml:space="preserve">十三、附则</w:t>
      </w:r>
      <w:r/>
    </w:p>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本合同一式</w:t>
      </w:r>
      <w:r>
        <w:rPr>
          <w:rFonts w:hint="eastAsia" w:ascii="宋体" w:hAnsi="宋体" w:eastAsia="宋体" w:cs="宋体"/>
          <w:color w:val="000000" w:themeColor="text1"/>
          <w:sz w:val="21"/>
          <w:szCs w:val="21"/>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份，甲方执</w:t>
      </w:r>
      <w:r>
        <w:rPr>
          <w:rFonts w:hint="eastAsia" w:ascii="宋体" w:hAnsi="宋体" w:eastAsia="宋体" w:cs="宋体"/>
          <w:color w:val="000000" w:themeColor="text1"/>
          <w:sz w:val="21"/>
          <w:szCs w:val="21"/>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份，乙方执</w:t>
      </w:r>
      <w:r>
        <w:rPr>
          <w:rFonts w:hint="eastAsia" w:ascii="宋体" w:hAnsi="宋体" w:eastAsia="宋体" w:cs="宋体"/>
          <w:color w:val="000000" w:themeColor="text1"/>
          <w:sz w:val="21"/>
          <w:szCs w:val="21"/>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份，采购代理机构</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贰</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份。</w:t>
      </w:r>
      <w:r/>
    </w:p>
    <w:tbl>
      <w:tblPr>
        <w:tblStyle w:val="956"/>
        <w:tblW w:w="8804"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402"/>
        <w:gridCol w:w="4402"/>
      </w:tblGrid>
      <w:tr>
        <w:trPr>
          <w:jc w:val="center"/>
          <w:trHeight w:val="309"/>
        </w:trPr>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甲方（盖章）：</w:t>
            </w:r>
            <w:r/>
          </w:p>
        </w:tc>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乙方（盖章）：</w:t>
            </w:r>
            <w:r/>
          </w:p>
        </w:tc>
      </w:tr>
      <w:tr>
        <w:trPr>
          <w:jc w:val="center"/>
          <w:trHeight w:val="419"/>
        </w:trPr>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法定（授权）代表人（签字）：</w:t>
            </w:r>
            <w:r/>
          </w:p>
        </w:tc>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法定（授权）代表人（签字）：</w:t>
            </w:r>
            <w:r/>
          </w:p>
        </w:tc>
      </w:tr>
      <w:tr>
        <w:trPr>
          <w:jc w:val="center"/>
          <w:trHeight w:val="269"/>
        </w:trPr>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电话：</w:t>
            </w:r>
            <w:r/>
          </w:p>
        </w:tc>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电话：</w:t>
            </w:r>
            <w:r/>
          </w:p>
        </w:tc>
      </w:tr>
      <w:tr>
        <w:trPr>
          <w:jc w:val="center"/>
          <w:trHeight w:val="274"/>
        </w:trPr>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日期：</w:t>
            </w:r>
            <w:r/>
          </w:p>
        </w:tc>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开户银行：</w:t>
            </w:r>
            <w:r/>
          </w:p>
        </w:tc>
      </w:tr>
      <w:tr>
        <w:trPr>
          <w:jc w:val="center"/>
          <w:trHeight w:val="234"/>
        </w:trPr>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14:textFill>
                  <w14:solidFill>
                    <w14:schemeClr w14:val="tx1"/>
                  </w14:solidFill>
                </w14:textFill>
              </w:rPr>
            </w:r>
            <w:r/>
          </w:p>
        </w:tc>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eastAsia="zh-CN" w:bidi="ar"/>
                <w14:textFill>
                  <w14:solidFill>
                    <w14:schemeClr w14:val="tx1"/>
                  </w14:solidFill>
                </w14:textFill>
              </w:rPr>
              <w:t xml:space="preserve">帐号：</w:t>
            </w:r>
            <w:r/>
          </w:p>
        </w:tc>
      </w:tr>
      <w:tr>
        <w:trPr>
          <w:jc w:val="center"/>
          <w:trHeight w:val="80"/>
        </w:trPr>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14:textFill>
                  <w14:solidFill>
                    <w14:schemeClr w14:val="tx1"/>
                  </w14:solidFill>
                </w14:textFill>
              </w:rPr>
              <w:suppressLineNumbers w:val="0"/>
            </w:pPr>
            <w:r>
              <w:rPr>
                <w:rFonts w:hint="eastAsia" w:ascii="宋体" w:hAnsi="宋体" w:eastAsia="宋体" w:cs="宋体"/>
                <w:color w:val="000000" w:themeColor="text1"/>
                <w:sz w:val="21"/>
                <w:szCs w:val="21"/>
                <w:lang w:val="en-US"/>
                <w14:textFill>
                  <w14:solidFill>
                    <w14:schemeClr w14:val="tx1"/>
                  </w14:solidFill>
                </w14:textFill>
              </w:rPr>
            </w:r>
            <w:r/>
          </w:p>
        </w:tc>
        <w:tc>
          <w:tcPr>
            <w:tcW w:w="4402" w:type="dxa"/>
            <w:vAlign w:val="center"/>
            <w:textDirection w:val="lrTb"/>
            <w:noWrap w:val="false"/>
          </w:tcPr>
          <w:p>
            <w:pPr>
              <w:ind w:left="0" w:right="0" w:firstLine="42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themeColor="text1"/>
                <w:sz w:val="21"/>
                <w:szCs w:val="21"/>
                <w:lang w:val="en-US" w:eastAsia="zh-CN" w:bidi="ar"/>
                <w14:textFill>
                  <w14:solidFill>
                    <w14:schemeClr w14:val="tx1"/>
                  </w14:solidFill>
                </w14:textFill>
              </w:rPr>
              <w:suppressLineNumbers w:val="0"/>
            </w:pPr>
            <w:r>
              <w:rPr>
                <w:rFonts w:hint="eastAsia"/>
                <w:color w:val="000000" w:themeColor="text1"/>
                <w:lang w:val="en-US" w:eastAsia="zh-CN"/>
                <w14:textFill>
                  <w14:solidFill>
                    <w14:schemeClr w14:val="tx1"/>
                  </w14:solidFill>
                </w14:textFill>
              </w:rPr>
              <w:t xml:space="preserve">日期：</w:t>
            </w:r>
            <w:r/>
          </w:p>
        </w:tc>
      </w:tr>
    </w:tbl>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bCs/>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bCs/>
          <w:lang w:bidi="ar"/>
          <w14:textFill>
            <w14:solidFill>
              <w14:schemeClr w14:val="tx1"/>
            </w14:solidFill>
          </w14:textFill>
        </w:rPr>
      </w:pPr>
      <w:r>
        <w:rPr>
          <w:rFonts w:hint="eastAsia" w:ascii="宋体" w:hAnsi="宋体" w:eastAsia="宋体" w:cs="宋体"/>
          <w:b/>
          <w:bCs/>
          <w:lang w:bidi="ar"/>
          <w14:textFill>
            <w14:solidFill>
              <w14:schemeClr w14:val="tx1"/>
            </w14:solidFill>
          </w14:textFill>
        </w:rPr>
      </w:r>
      <w:r>
        <w:rPr>
          <w:rFonts w:hint="eastAsia" w:ascii="宋体" w:hAnsi="宋体" w:eastAsia="宋体" w:cs="宋体"/>
          <w:b/>
          <w:bCs/>
          <w:lang w:bidi="ar"/>
          <w14:textFill>
            <w14:solidFill>
              <w14:schemeClr w14:val="tx1"/>
            </w14:solidFill>
          </w14:textFill>
        </w:rPr>
      </w:r>
      <w:r/>
    </w:p>
    <w:p>
      <w:pPr>
        <w:spacing w:line="440" w:lineRule="exact"/>
        <w:rPr>
          <w:rFonts w:hint="eastAsia" w:ascii="宋体" w:hAnsi="宋体" w:eastAsia="宋体" w:cs="宋体"/>
          <w:b/>
          <w:bCs/>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t xml:space="preserve">合同附件1：</w:t>
      </w:r>
      <w:r/>
    </w:p>
    <w:p>
      <w:pPr>
        <w:jc w:val="cente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t xml:space="preserve">食材配送每日验收表</w:t>
      </w:r>
      <w:r/>
    </w:p>
    <w:tbl>
      <w:tblPr>
        <w:tblStyle w:val="956"/>
        <w:tblW w:w="96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0"/>
        <w:gridCol w:w="1157"/>
        <w:gridCol w:w="593"/>
        <w:gridCol w:w="5250"/>
        <w:gridCol w:w="590"/>
        <w:gridCol w:w="662"/>
        <w:gridCol w:w="646"/>
      </w:tblGrid>
      <w:tr>
        <w:trPr>
          <w:jc w:val="center"/>
          <w:trHeight w:val="454"/>
        </w:trPr>
        <w:tc>
          <w:tcPr>
            <w:gridSpan w:val="3"/>
            <w:tcBorders>
              <w:top w:val="none" w:color="000000" w:sz="4" w:space="0"/>
              <w:left w:val="none" w:color="000000" w:sz="4" w:space="0"/>
              <w:bottom w:val="single" w:color="auto" w:sz="4" w:space="0"/>
              <w:right w:val="none" w:color="000000" w:sz="4" w:space="0"/>
            </w:tcBorders>
            <w:tcMar>
              <w:left w:w="15" w:type="dxa"/>
              <w:top w:w="15" w:type="dxa"/>
              <w:right w:w="15" w:type="dxa"/>
            </w:tcMar>
            <w:tcW w:w="2520"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送货单位：</w:t>
            </w:r>
            <w:r/>
          </w:p>
        </w:tc>
        <w:tc>
          <w:tcPr>
            <w:gridSpan w:val="2"/>
            <w:tcBorders>
              <w:top w:val="none" w:color="000000" w:sz="4" w:space="0"/>
              <w:left w:val="none" w:color="000000" w:sz="4" w:space="0"/>
              <w:bottom w:val="single" w:color="auto" w:sz="4" w:space="0"/>
              <w:right w:val="none" w:color="000000" w:sz="4" w:space="0"/>
            </w:tcBorders>
            <w:tcMar>
              <w:left w:w="15" w:type="dxa"/>
              <w:top w:w="15" w:type="dxa"/>
              <w:right w:w="15" w:type="dxa"/>
            </w:tcMar>
            <w:tcW w:w="5840" w:type="dxa"/>
            <w:vAlign w:val="center"/>
            <w:textDirection w:val="lrTb"/>
            <w:noWrap w:val="false"/>
          </w:tcPr>
          <w:p>
            <w:pPr>
              <w:jc w:val="righ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年</w:t>
            </w:r>
            <w:r/>
          </w:p>
        </w:tc>
        <w:tc>
          <w:tcPr>
            <w:tcBorders>
              <w:top w:val="none" w:color="000000" w:sz="4" w:space="0"/>
              <w:left w:val="none" w:color="000000" w:sz="4" w:space="0"/>
              <w:bottom w:val="single" w:color="auto" w:sz="4" w:space="0"/>
              <w:right w:val="none" w:color="000000" w:sz="4" w:space="0"/>
            </w:tcBorders>
            <w:tcMar>
              <w:left w:w="15" w:type="dxa"/>
              <w:top w:w="15" w:type="dxa"/>
              <w:right w:w="15" w:type="dxa"/>
            </w:tcMar>
            <w:tcW w:w="662" w:type="dxa"/>
            <w:vAlign w:val="center"/>
            <w:textDirection w:val="lrTb"/>
            <w:noWrap w:val="false"/>
          </w:tcPr>
          <w:p>
            <w:pPr>
              <w:jc w:val="righ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月</w:t>
            </w:r>
            <w:r/>
          </w:p>
        </w:tc>
        <w:tc>
          <w:tcPr>
            <w:tcBorders>
              <w:top w:val="none" w:color="000000" w:sz="4" w:space="0"/>
              <w:left w:val="none" w:color="000000" w:sz="4" w:space="0"/>
              <w:bottom w:val="single" w:color="auto" w:sz="4" w:space="0"/>
              <w:right w:val="none" w:color="000000" w:sz="4" w:space="0"/>
            </w:tcBorders>
            <w:tcMar>
              <w:left w:w="15" w:type="dxa"/>
              <w:top w:w="15" w:type="dxa"/>
              <w:right w:w="15" w:type="dxa"/>
            </w:tcMar>
            <w:tcW w:w="646" w:type="dxa"/>
            <w:vAlign w:val="center"/>
            <w:textDirection w:val="lrTb"/>
            <w:noWrap w:val="false"/>
          </w:tcPr>
          <w:p>
            <w:pPr>
              <w:jc w:val="righ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日</w:t>
            </w:r>
            <w:r/>
          </w:p>
        </w:tc>
      </w:tr>
      <w:tr>
        <w:trPr>
          <w:jc w:val="center"/>
          <w:trHeight w:val="454"/>
        </w:trPr>
        <w:tc>
          <w:tcPr>
            <w:gridSpan w:val="2"/>
            <w:tcBorders>
              <w:top w:val="single" w:color="auto" w:sz="4" w:space="0"/>
            </w:tcBorders>
            <w:tcMar>
              <w:left w:w="15" w:type="dxa"/>
              <w:top w:w="15" w:type="dxa"/>
              <w:right w:w="15" w:type="dxa"/>
            </w:tcMar>
            <w:tcW w:w="192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评价项目</w:t>
            </w:r>
            <w:r/>
          </w:p>
        </w:tc>
        <w:tc>
          <w:tcPr>
            <w:tcBorders>
              <w:top w:val="single" w:color="auto" w:sz="4" w:space="0"/>
            </w:tcBorders>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分值</w:t>
            </w:r>
            <w:r/>
          </w:p>
        </w:tc>
        <w:tc>
          <w:tcPr>
            <w:tcBorders>
              <w:top w:val="single" w:color="auto" w:sz="4" w:space="0"/>
            </w:tcBorders>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评价依据</w:t>
            </w:r>
            <w:r/>
          </w:p>
        </w:tc>
        <w:tc>
          <w:tcPr>
            <w:gridSpan w:val="2"/>
            <w:tcBorders>
              <w:top w:val="single" w:color="auto" w:sz="4" w:space="0"/>
            </w:tcBorders>
            <w:tcMar>
              <w:left w:w="15" w:type="dxa"/>
              <w:top w:w="15" w:type="dxa"/>
              <w:right w:w="15" w:type="dxa"/>
            </w:tcMar>
            <w:tcW w:w="125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评价标准</w:t>
            </w:r>
            <w:r/>
          </w:p>
        </w:tc>
        <w:tc>
          <w:tcPr>
            <w:tcBorders>
              <w:top w:val="single" w:color="auto" w:sz="4" w:space="0"/>
            </w:tcBorders>
            <w:tcMar>
              <w:left w:w="15" w:type="dxa"/>
              <w:top w:w="15" w:type="dxa"/>
              <w:right w:w="15" w:type="dxa"/>
            </w:tcMar>
            <w:tcW w:w="64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备注</w:t>
            </w:r>
            <w:r/>
          </w:p>
        </w:tc>
      </w:tr>
      <w:tr>
        <w:trPr>
          <w:jc w:val="center"/>
          <w:trHeight w:val="454"/>
        </w:trPr>
        <w:tc>
          <w:tcPr>
            <w:tcMar>
              <w:left w:w="15" w:type="dxa"/>
              <w:top w:w="15" w:type="dxa"/>
              <w:right w:w="15" w:type="dxa"/>
            </w:tcMar>
            <w:tcW w:w="770"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资质</w:t>
            </w:r>
            <w:r/>
          </w:p>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25分</w:t>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猪肉</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检疫证明</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有</w:t>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无</w:t>
            </w:r>
            <w:r/>
          </w:p>
        </w:tc>
        <w:tc>
          <w:tcPr>
            <w:tcMar>
              <w:left w:w="15" w:type="dxa"/>
              <w:top w:w="15" w:type="dxa"/>
              <w:right w:w="15" w:type="dxa"/>
            </w:tcMar>
            <w:tcW w:w="64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牛肉</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检疫证明</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鲜鸡/鸭类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检测报告</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水产类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检测报告</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蔬菜类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药残检测报告</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物资质量</w:t>
            </w:r>
            <w:r/>
          </w:p>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55分</w:t>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蔬菜类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新鲜嫩绿、无黄叶、无菜虫，必须通过农药残留成分测试，蔬菜不带根、不带泥，无腐烂变质、无掺杂掺假，符合食品卫生要求。</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合格</w:t>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不合格</w:t>
            </w:r>
            <w:r/>
          </w:p>
        </w:tc>
        <w:tc>
          <w:tcPr>
            <w:tcMar>
              <w:left w:w="15" w:type="dxa"/>
              <w:top w:w="15" w:type="dxa"/>
              <w:right w:w="15" w:type="dxa"/>
            </w:tcMar>
            <w:tcW w:w="64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肉类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必须经检验检疫合格、有动物检疫及屠宰证明，肉质新鲜，不注水，无病毒，肌肉有色泽，红色均匀，纤维清晰，有弹性，外表湿润，不黏手，无异味，符合食品卫生要求，符合相关国家规定和采购需求</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水产类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肉质新鲜，无病毒，符合食品卫生要求，符合相关国家规定和采购需求，鲜鱼类、虾类必须生猛鲜活。</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蛋类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无公害禽蛋，新鲜，无变质，无臭蛋，蛋壳比较粗糙，上有一层霜状粉末，表面清洁无裂纹，握在手中发沉，放在耳边无声，符合采购需求。</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调味品类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正规厂家出品，有商标品牌，注明生产日期、产地、保质期、包装规范，符合相关国家标准。</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豆制品类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以非转基因大豆或杂豆为主要原料，经过加工制成的食品，包括发酵豆制品、非发酵豆制品和大豆蛋白类制品，对豆制品的有关安全健康指标符合国家规定。</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水果类</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须为非转基因产品，当季时令水果，个头均匀，无斑点，无破损，果实成熟新鲜，味道纯正。</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食用油</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非转基因食用油，必须符合食用植物油卫生标准，并具有“QS”食品质量安全认证或“SC食品生产许可证”，外包装规范，无破损，无漏油情况，需在保质期内，符合采购需求。</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主食：米、面或其他粮食或粮食加工品</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大米为最近一年产一级粳米，产品包装外观整洁，无破损，商品标签信息清晰，生产日期、保质期、贮藏条件清晰，须在保质期到期前半年</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干、杂货</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应符合相关的国家或行业食品安全标准，添加剂的使用必须符合相关国家标准，对食品的添加量严格控制在标准规定范围之内，并符合采购需求</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Mar>
              <w:left w:w="15" w:type="dxa"/>
              <w:top w:w="15" w:type="dxa"/>
              <w:right w:w="15" w:type="dxa"/>
            </w:tcMar>
            <w:tcW w:w="770" w:type="dxa"/>
            <w:vAlign w:val="center"/>
            <w:vMerge w:val="continue"/>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115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冰冻品</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w:t>
            </w:r>
            <w:r/>
          </w:p>
        </w:tc>
        <w:tc>
          <w:tcPr>
            <w:tcMar>
              <w:left w:w="15" w:type="dxa"/>
              <w:top w:w="15" w:type="dxa"/>
              <w:right w:w="15" w:type="dxa"/>
            </w:tcMar>
            <w:tcW w:w="5250"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须提供产品合格证明文件，动物产品提供《动物或动物产品分销信息凭证》或《动物检疫合格证》</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gridSpan w:val="2"/>
            <w:tcMar>
              <w:left w:w="15" w:type="dxa"/>
              <w:top w:w="15" w:type="dxa"/>
              <w:right w:w="15" w:type="dxa"/>
            </w:tcMar>
            <w:tcW w:w="192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数量</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8</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是否与订购数量一致</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符合</w:t>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不符合</w:t>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gridSpan w:val="2"/>
            <w:tcMar>
              <w:left w:w="15" w:type="dxa"/>
              <w:top w:w="15" w:type="dxa"/>
              <w:right w:w="15" w:type="dxa"/>
            </w:tcMar>
            <w:tcW w:w="192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时间</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6</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送货是否与食堂要求时间一致</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符合</w:t>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不符合</w:t>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gridSpan w:val="2"/>
            <w:tcMar>
              <w:left w:w="15" w:type="dxa"/>
              <w:top w:w="15" w:type="dxa"/>
              <w:right w:w="15" w:type="dxa"/>
            </w:tcMar>
            <w:tcW w:w="192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服务态度</w:t>
            </w:r>
            <w:r/>
          </w:p>
        </w:tc>
        <w:tc>
          <w:tcPr>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6</w:t>
            </w:r>
            <w:r/>
          </w:p>
        </w:tc>
        <w:tc>
          <w:tcPr>
            <w:tcMar>
              <w:left w:w="15" w:type="dxa"/>
              <w:top w:w="15" w:type="dxa"/>
              <w:right w:w="15" w:type="dxa"/>
            </w:tcMar>
            <w:tcW w:w="52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食材的过称、验货、摆放是否按食堂人员要求服务。</w:t>
            </w:r>
            <w:r/>
          </w:p>
        </w:tc>
        <w:tc>
          <w:tcPr>
            <w:tcMar>
              <w:left w:w="15" w:type="dxa"/>
              <w:top w:w="15" w:type="dxa"/>
              <w:right w:w="15" w:type="dxa"/>
            </w:tcMar>
            <w:tcW w:w="59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是</w:t>
            </w:r>
            <w:r/>
          </w:p>
        </w:tc>
        <w:tc>
          <w:tcPr>
            <w:tcMar>
              <w:left w:w="15" w:type="dxa"/>
              <w:top w:w="15" w:type="dxa"/>
              <w:right w:w="15" w:type="dxa"/>
            </w:tcMar>
            <w:tcW w:w="66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否</w:t>
            </w:r>
            <w:r/>
          </w:p>
        </w:tc>
        <w:tc>
          <w:tcPr>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gridSpan w:val="2"/>
            <w:tcBorders>
              <w:bottom w:val="single" w:color="auto" w:sz="4" w:space="0"/>
            </w:tcBorders>
            <w:tcMar>
              <w:left w:w="15" w:type="dxa"/>
              <w:top w:w="15" w:type="dxa"/>
              <w:right w:w="15" w:type="dxa"/>
            </w:tcMar>
            <w:tcW w:w="192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考评总分</w:t>
            </w:r>
            <w:r/>
          </w:p>
        </w:tc>
        <w:tc>
          <w:tcPr>
            <w:tcBorders>
              <w:bottom w:val="single" w:color="auto" w:sz="4" w:space="0"/>
            </w:tcBorders>
            <w:tcMar>
              <w:left w:w="15" w:type="dxa"/>
              <w:top w:w="15" w:type="dxa"/>
              <w:right w:w="15" w:type="dxa"/>
            </w:tcMar>
            <w:tcW w:w="59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100</w:t>
            </w:r>
            <w:r/>
          </w:p>
        </w:tc>
        <w:tc>
          <w:tcPr>
            <w:gridSpan w:val="3"/>
            <w:tcBorders>
              <w:bottom w:val="single" w:color="auto" w:sz="4" w:space="0"/>
            </w:tcBorders>
            <w:tcMar>
              <w:left w:w="15" w:type="dxa"/>
              <w:top w:w="15" w:type="dxa"/>
              <w:right w:w="15" w:type="dxa"/>
            </w:tcMar>
            <w:tcW w:w="65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实得分</w:t>
            </w:r>
            <w:r/>
          </w:p>
        </w:tc>
        <w:tc>
          <w:tcPr>
            <w:tcBorders>
              <w:bottom w:val="single" w:color="auto" w:sz="4" w:space="0"/>
            </w:tcBorders>
            <w:tcMar>
              <w:left w:w="15" w:type="dxa"/>
              <w:top w:w="15" w:type="dxa"/>
              <w:right w:w="15" w:type="dxa"/>
            </w:tcMar>
            <w:tcW w:w="646" w:type="dxa"/>
            <w:vAlign w:val="center"/>
            <w:textDirection w:val="lrTb"/>
            <w:noWrap w:val="false"/>
          </w:tcPr>
          <w:p>
            <w:pPr>
              <w:keepLines w:val="0"/>
              <w:keepNext w:val="0"/>
              <w:pageBreakBefore w:val="0"/>
              <w:spacing w:line="440" w:lineRule="exact"/>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gridSpan w:val="7"/>
            <w:tcBorders>
              <w:top w:val="single" w:color="auto" w:sz="4" w:space="0"/>
              <w:left w:val="none" w:color="000000" w:sz="4" w:space="0"/>
              <w:bottom w:val="none" w:color="000000" w:sz="4" w:space="0"/>
              <w:right w:val="none" w:color="000000" w:sz="4" w:space="0"/>
            </w:tcBorders>
            <w:tcMar>
              <w:left w:w="15" w:type="dxa"/>
              <w:top w:w="15" w:type="dxa"/>
              <w:right w:w="15" w:type="dxa"/>
            </w:tcMar>
            <w:tcW w:w="9668"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注：上述评价依据中只要一项不达标，该项不得分。</w:t>
            </w:r>
            <w:r/>
          </w:p>
          <w:p>
            <w:pPr>
              <w:jc w:val="left"/>
              <w:keepLines w:val="0"/>
              <w:keepNext w:val="0"/>
              <w:pageBreakBefore w:val="0"/>
              <w:spacing w:line="440" w:lineRule="exact"/>
              <w:widowControl/>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考评人签名：                                                  送货人签名：</w:t>
            </w:r>
            <w:r/>
          </w:p>
        </w:tc>
      </w:tr>
    </w:tbl>
    <w:p>
      <w:pPr>
        <w:pStyle w:val="957"/>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r>
      <w:r/>
    </w:p>
    <w:p>
      <w:pPr>
        <w:spacing w:line="440" w:lineRule="exact"/>
        <w:rPr>
          <w:rFonts w:hint="eastAsia" w:ascii="宋体" w:hAnsi="宋体" w:eastAsia="宋体" w:cs="宋体"/>
          <w:b/>
          <w:color w:val="000000" w:themeColor="text1"/>
          <w:szCs w:val="24"/>
          <w:lang w:val="zh-CN" w:eastAsia="zh-CN" w:bidi="ar"/>
          <w14:textFill>
            <w14:solidFill>
              <w14:schemeClr w14:val="tx1"/>
            </w14:solidFill>
          </w14:textFill>
        </w:rPr>
      </w:pPr>
      <w:r>
        <w:rPr>
          <w:rFonts w:hint="eastAsia" w:ascii="宋体" w:hAnsi="宋体" w:eastAsia="宋体" w:cs="宋体"/>
          <w:b/>
          <w:color w:val="000000" w:themeColor="text1"/>
          <w:szCs w:val="24"/>
          <w:lang w:bidi="ar"/>
          <w14:textFill>
            <w14:solidFill>
              <w14:schemeClr w14:val="tx1"/>
            </w14:solidFill>
          </w14:textFill>
        </w:rPr>
        <w:t xml:space="preserve">合同附件2</w:t>
      </w:r>
      <w:r>
        <w:rPr>
          <w:rFonts w:hint="eastAsia" w:ascii="宋体" w:hAnsi="宋体" w:cs="宋体"/>
          <w:b/>
          <w:color w:val="000000" w:themeColor="text1"/>
          <w:szCs w:val="24"/>
          <w:lang w:eastAsia="zh-CN" w:bidi="ar"/>
          <w14:textFill>
            <w14:solidFill>
              <w14:schemeClr w14:val="tx1"/>
            </w14:solidFill>
          </w14:textFill>
        </w:rPr>
        <w:t xml:space="preserve">：</w:t>
      </w:r>
      <w:r/>
    </w:p>
    <w:p>
      <w:pPr>
        <w:jc w:val="center"/>
        <w:keepLines w:val="0"/>
        <w:keepNext w:val="0"/>
        <w:pageBreakBefore w:val="0"/>
        <w:spacing w:line="440" w:lineRule="exact"/>
        <w:widowControl w:val="off"/>
        <w:rPr>
          <w:rFonts w:hint="eastAsia" w:ascii="宋体" w:hAnsi="宋体" w:eastAsia="宋体" w:cs="宋体"/>
          <w:b/>
          <w:color w:val="000000" w:themeColor="text1"/>
          <w:sz w:val="21"/>
          <w:szCs w:val="21"/>
          <w:lang w:bidi="ar"/>
          <w14:textFill>
            <w14:solidFill>
              <w14:schemeClr w14:val="tx1"/>
            </w14:solidFill>
          </w14:textFill>
        </w:rPr>
        <w:outlineLvl w:val="9"/>
      </w:pPr>
      <w:r>
        <w:rPr>
          <w:rFonts w:hint="eastAsia" w:ascii="宋体" w:hAnsi="宋体" w:eastAsia="宋体" w:cs="宋体"/>
          <w:b/>
          <w:color w:val="000000" w:themeColor="text1"/>
          <w:sz w:val="21"/>
          <w:szCs w:val="21"/>
          <w:lang w:bidi="ar"/>
          <w14:textFill>
            <w14:solidFill>
              <w14:schemeClr w14:val="tx1"/>
            </w14:solidFill>
          </w14:textFill>
        </w:rPr>
        <w:t xml:space="preserve">综合食材配送单位月度考核表</w:t>
      </w:r>
      <w:r/>
    </w:p>
    <w:p>
      <w:pPr>
        <w:jc w:val="left"/>
        <w:keepLines w:val="0"/>
        <w:keepNext w:val="0"/>
        <w:pageBreakBefore w:val="0"/>
        <w:spacing w:line="440" w:lineRule="exact"/>
        <w:widowControl w:val="off"/>
        <w:rPr>
          <w:rFonts w:hint="eastAsia" w:ascii="宋体" w:hAnsi="宋体" w:eastAsia="宋体" w:cs="宋体"/>
          <w:b/>
          <w:bCs/>
          <w:color w:val="000000" w:themeColor="text1"/>
          <w:sz w:val="21"/>
          <w:szCs w:val="21"/>
          <w:lang w:bidi="ar"/>
          <w14:textFill>
            <w14:solidFill>
              <w14:schemeClr w14:val="tx1"/>
            </w14:solidFill>
          </w14:textFill>
        </w:rPr>
        <w:outlineLvl w:val="9"/>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被考核单位：             </w:t>
      </w: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                                             </w:t>
      </w:r>
      <w:r>
        <w:rPr>
          <w:rFonts w:hint="eastAsia" w:ascii="宋体" w:hAnsi="宋体" w:eastAsia="宋体" w:cs="宋体"/>
          <w:b/>
          <w:color w:val="000000" w:themeColor="text1"/>
          <w:sz w:val="21"/>
          <w:szCs w:val="21"/>
          <w:highlight w:val="none"/>
          <w:lang w:bidi="ar"/>
          <w14:textFill>
            <w14:solidFill>
              <w14:schemeClr w14:val="tx1"/>
            </w14:solidFill>
          </w14:textFill>
        </w:rPr>
        <w:t xml:space="preserve">       年     月    日   </w:t>
      </w:r>
      <w:r/>
    </w:p>
    <w:tbl>
      <w:tblPr>
        <w:tblStyle w:val="956"/>
        <w:tblW w:w="98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750"/>
        <w:gridCol w:w="1170"/>
        <w:gridCol w:w="700"/>
        <w:gridCol w:w="5020"/>
        <w:gridCol w:w="1071"/>
      </w:tblGrid>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一级指标</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二级指标</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考核要素和评估内容及其标准</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000000" w:themeColor="text1"/>
                <w:sz w:val="21"/>
                <w:szCs w:val="21"/>
                <w14:textFill>
                  <w14:solidFill>
                    <w14:schemeClr w14:val="tx1"/>
                  </w14:solidFill>
                </w14:textFill>
              </w:rPr>
              <w:outlineLvl w:val="9"/>
            </w:pPr>
            <w:r>
              <w:rPr>
                <w:rFonts w:hint="eastAsia" w:ascii="宋体" w:hAnsi="宋体" w:eastAsia="宋体" w:cs="宋体"/>
                <w:b/>
                <w:bCs/>
                <w:color w:val="000000" w:themeColor="text1"/>
                <w:sz w:val="21"/>
                <w:szCs w:val="21"/>
                <w14:textFill>
                  <w14:solidFill>
                    <w14:schemeClr w14:val="tx1"/>
                  </w14:solidFill>
                </w14:textFill>
              </w:rPr>
              <w:t xml:space="preserve">考评分</w:t>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流</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程</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管</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理</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准时送货</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送货准时，每天所需食材一并送达（水产除外）6分（非不可抗拒情况下延误一次扣3分，以此类推，扣完为止。发现委托其他人或其他车代送不得分）。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食材质量</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14分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送货无质量问题得14分（份量短缺达到该类食材配送总量5%以上、或材质有问题，有一次扣3分，以此类推，扣完为止）。</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服务态度</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工作人员工作认真，服务热情周到，运送搬装文明4分（运送人员野蛮运装或无正当理由与食堂人员争执、或服务不到位，一次扣2分，调换送货员每月2次（不含2次）以上，有一次扣1分，扣完为止）。</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工作细致</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配送物品清单与实际配送无差错4分（误差一次扣2分，以此类推，扣完为止）。</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单据清晰</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送货单（结算凭证）项目齐全，机器打印清晰2分，否则不得分。</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质</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量</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管</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理</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50分</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食材月度综合评分汇总</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50分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每天对配送单位提供的食材质量进行验收50分（验收时按分类食材验收标准每日打分，由每日得分汇总得出月度分，食材验收标准见附件）。月度发生一次不达标扣10分，发生三次，甲方有权终止合同。</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科</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学</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管</w:t>
            </w:r>
            <w:r/>
          </w:p>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理</w:t>
            </w:r>
            <w:r/>
          </w:p>
        </w:tc>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20分</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诚信经营</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不得将部分商品的供应权限转让或分包给他人经营3分（如有违反不得分，并考虑取消配送资格）。</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结算精准</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送货单上单价、月底结算价格与网上发布价一致（与网上公布价有误差，每次扣3分，以此类推，扣完为止）。对上家供应商：每月结清，不拖欠（结算不及时或延时付款，该项目不得分）。</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联系制度</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如网上没有我方所需商品名录，事先与甲方联系并谈妥商品的品牌、品级、规格、价格等事项，然后发货4分。（配送单位单方定价后再送货不得分）。</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及时整改</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对食堂的意见、建议虚心接受，运作过程中出现的新情况新问题及时主动沟通、协调有效果，及时整改见实效3分（整改效果不明显扣1分，未见整改效果不得分）。</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协调沟通</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每个月的月底，主动向甲方书面报告工作情况（主要内容为：食堂、上家供应商运作情况，工作上不和谐之事之因之果，以及意见或建议）得4分；不按时交不得分。</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tcBorders>
              <w:top w:val="single" w:color="auto" w:sz="4" w:space="0"/>
              <w:left w:val="single" w:color="auto" w:sz="4" w:space="0"/>
              <w:bottom w:val="single" w:color="auto" w:sz="4" w:space="0"/>
              <w:right w:val="single" w:color="auto" w:sz="4" w:space="0"/>
            </w:tcBorders>
            <w:tcW w:w="1143"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0" w:type="dxa"/>
            <w:vAlign w:val="center"/>
            <w:vMerge w:val="continue"/>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应急服务</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如发生应急采购响应时间在接到通知后0.5小时内送达。</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gridSpan w:val="4"/>
            <w:tcBorders>
              <w:top w:val="single" w:color="auto" w:sz="4" w:space="0"/>
              <w:left w:val="single" w:color="auto" w:sz="4" w:space="0"/>
              <w:bottom w:val="single" w:color="auto" w:sz="4" w:space="0"/>
              <w:right w:val="single" w:color="auto" w:sz="4" w:space="0"/>
            </w:tcBorders>
            <w:tcW w:w="37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重点扣分项目</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说明：每月考核得出总分，如总分低于90分（含90分），配送公司要做出书面的整改承诺；并按照每下降一分处以1000元扣款（违约金），甲方有权直接从应付未付款项中扣除。</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r>
        <w:trPr>
          <w:jc w:val="center"/>
          <w:trHeight w:val="454"/>
        </w:trPr>
        <w:tc>
          <w:tcPr>
            <w:gridSpan w:val="4"/>
            <w:tcBorders>
              <w:top w:val="single" w:color="auto" w:sz="4" w:space="0"/>
              <w:left w:val="single" w:color="auto" w:sz="4" w:space="0"/>
              <w:bottom w:val="single" w:color="auto" w:sz="4" w:space="0"/>
              <w:right w:val="single" w:color="auto" w:sz="4" w:space="0"/>
            </w:tcBorders>
            <w:tcW w:w="3763"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总      分</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tc>
      </w:tr>
    </w:tbl>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考评人（签名）：</w:t>
      </w:r>
      <w:r/>
    </w:p>
    <w:p>
      <w:pPr>
        <w:pStyle w:val="95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rPr>
          <w:rFonts w:ascii="宋体" w:hAnsi="宋体" w:eastAsia="宋体" w:cs="Times New Roman"/>
          <w:b/>
          <w:color w:val="000000" w:themeColor="text1"/>
          <w:szCs w:val="24"/>
          <w14:textFill>
            <w14:solidFill>
              <w14:schemeClr w14:val="tx1"/>
            </w14:solidFill>
          </w14:textFill>
        </w:rPr>
      </w:pPr>
      <w:r>
        <w:rPr>
          <w:rFonts w:hint="eastAsia" w:ascii="宋体" w:hAnsi="宋体" w:eastAsia="宋体" w:cs="Times New Roman"/>
          <w:b/>
          <w:color w:val="000000" w:themeColor="text1"/>
          <w:szCs w:val="24"/>
          <w14:textFill>
            <w14:solidFill>
              <w14:schemeClr w14:val="tx1"/>
            </w14:solidFill>
          </w14:textFill>
        </w:rPr>
        <w:t xml:space="preserve">合同附件</w:t>
      </w:r>
      <w:r>
        <w:rPr>
          <w:rFonts w:hint="eastAsia" w:ascii="宋体" w:hAnsi="宋体" w:eastAsia="宋体" w:cs="Times New Roman"/>
          <w:b/>
          <w:color w:val="000000" w:themeColor="text1"/>
          <w:szCs w:val="24"/>
          <w:lang w:val="en-US" w:eastAsia="zh-CN"/>
          <w14:textFill>
            <w14:solidFill>
              <w14:schemeClr w14:val="tx1"/>
            </w14:solidFill>
          </w14:textFill>
        </w:rPr>
        <w:t xml:space="preserve">3</w:t>
      </w:r>
      <w:r>
        <w:rPr>
          <w:rFonts w:ascii="宋体" w:hAnsi="宋体" w:eastAsia="宋体" w:cs="Times New Roman"/>
          <w:b/>
          <w:color w:val="000000" w:themeColor="text1"/>
          <w:szCs w:val="24"/>
          <w14:textFill>
            <w14:solidFill>
              <w14:schemeClr w14:val="tx1"/>
            </w14:solidFill>
          </w14:textFill>
        </w:rPr>
        <w:t xml:space="preserve">：</w:t>
      </w:r>
      <w:r/>
    </w:p>
    <w:p>
      <w:pPr>
        <w:jc w:val="center"/>
        <w:spacing w:line="360" w:lineRule="auto"/>
        <w:rPr>
          <w:rFonts w:ascii="Times New Roman" w:hAnsi="Times New Roman" w:eastAsia="宋体" w:cs="Times New Roman"/>
          <w:b/>
          <w:color w:val="000000" w:themeColor="text1"/>
          <w:sz w:val="32"/>
          <w:szCs w:val="32"/>
          <w14:textFill>
            <w14:solidFill>
              <w14:schemeClr w14:val="tx1"/>
            </w14:solidFill>
          </w14:textFill>
        </w:rPr>
      </w:pPr>
      <w:r>
        <w:rPr>
          <w:rFonts w:hint="eastAsia" w:ascii="Times New Roman" w:hAnsi="Times New Roman" w:eastAsia="宋体" w:cs="Times New Roman"/>
          <w:b/>
          <w:color w:val="000000" w:themeColor="text1"/>
          <w:sz w:val="32"/>
          <w:szCs w:val="32"/>
          <w14:textFill>
            <w14:solidFill>
              <w14:schemeClr w14:val="tx1"/>
            </w14:solidFill>
          </w14:textFill>
        </w:rPr>
        <w:t xml:space="preserve">廉洁协议书</w:t>
      </w:r>
      <w:r/>
    </w:p>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甲方：苏州市吴江生态环境局</w:t>
      </w:r>
      <w:r/>
    </w:p>
    <w:p>
      <w:pPr>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乙方： </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为规范甲乙双方的合作，规范工作流程，建立健全防治商业贿赂的长效机制，深入推进反腐倡廉工作，根据国家有关法律法规有关规定，经双方协商，签订本廉洁协议书。</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第一条 甲乙双方共同责任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（一）严格遵守国家有关法律法规以及廉洁从业的有关规定。</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（二）加强有关人员的管理和廉洁从业教育，自觉抵制不廉洁行为。</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（三）在合同履行期间，发现对方存在违规违纪违法行为，应及时向纪检监察部门或司法机关反映。</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第二条 甲方及其人员的责任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（一）不得索要或接受乙方及其相关单位和人员提供的回扣、礼金、有价证券、贵重物品等。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（二）不得在乙方及其相关单位报销任何应由甲方或个人支付的费用。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（三）不得违反规定在乙方及其相关单位投资入股，不得向乙方单位及人员借款或委托买卖股票、债券等。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（四）不得要求、暗示和接受乙方及其相关单位和个人为其购买或装修住房、婚丧嫁娶、配偶和子女的上学或工作安排以及出国（境）、旅游等提供方便。</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（五）不得参加乙方及其相关单位安排的可能影响公正执行公务的宴请及健身、娱乐等活动。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（六）不得接受乙方及其相关单位购置或提供的通讯工具、交通工具和高档办公用品。</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（七）不得利用职权通过乙方及其相关单位为其配偶、子女及他人谋取不正当利益。</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（八）不得违反规定在乙方或乙方相关单位兼职和领取兼职工资及报酬；不得利用政务信息等谋取个人私利，或将其提供泄漏给乙方及其它企业和个人。</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（九）不得利用职权和工作之便向乙方提出上述各项规定禁止事项或要求之外的与工作业务无关的事项或要求。</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第三条 乙方及其人员的责任</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（一）不得向甲方及其人员提供回扣、礼金、有价证券、贵重物品等。</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（二）不得为甲方及其人员报销应由甲方或个人支付的费用。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（三）不得为甲方人员投资入股、个人借款或买卖股票、债券等提供方便。</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（四）不得为甲方人员购买或装修住房、婚丧嫁娶、配偶子女上学或工作安排以及出国（境）、旅游等提供方便。</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（五）不得为甲方人员安排有可能影响公正执行公务的宴请、健身、娱乐等活动。</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（六）不得为甲方及其人员购置或提供通讯工具、交通工具和高档办公用品。</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（七）不得为甲方人员的配偶、子女及其他亲属谋取不正当利益提供方便。</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（八）不得违反规定安排甲方人员在乙方或乙方相关企业兼职和领取兼职工资及报酬；不得利用非法手段向甲方人员打探有关涉及甲方的政务信息等。</w:t>
      </w:r>
      <w:r/>
    </w:p>
    <w:tbl>
      <w:tblPr>
        <w:tblStyle w:val="1021"/>
        <w:tblW w:w="102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037"/>
        <w:gridCol w:w="5204"/>
      </w:tblGrid>
      <w:tr>
        <w:trPr>
          <w:trHeight w:val="1484"/>
        </w:trPr>
        <w:tc>
          <w:tcPr>
            <w:tcW w:w="503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甲方单位： </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（盖章）</w:t>
            </w:r>
            <w:r/>
          </w:p>
        </w:tc>
        <w:tc>
          <w:tcPr>
            <w:tcW w:w="5204"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乙方单位：</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（盖章）</w:t>
            </w:r>
            <w:r/>
          </w:p>
        </w:tc>
      </w:tr>
      <w:tr>
        <w:trPr>
          <w:trHeight w:val="489"/>
        </w:trPr>
        <w:tc>
          <w:tcPr>
            <w:tcW w:w="503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法定代表人或</w:t>
            </w:r>
            <w:sdt>
              <w:sdtPr>
                <w:alias w:val="我方法定负责人"/>
                <w15:appearance w15:val="boundingBox"/>
                <w:id w:val="687801171"/>
                <w:showingPlcHdr w:val="true"/>
                <w:tag w:val="我方法定负责人"/>
                <w:rPr>
                  <w:rFonts w:hint="eastAsia" w:ascii="宋体" w:hAnsi="宋体" w:eastAsia="宋体" w:cs="宋体"/>
                  <w:color w:val="000000" w:themeColor="text1"/>
                  <w:sz w:val="21"/>
                  <w:szCs w:val="21"/>
                  <w14:textFill>
                    <w14:solidFill>
                      <w14:schemeClr w14:val="tx1"/>
                    </w14:solidFill>
                  </w14:textFill>
                </w:rPr>
              </w:sdtPr>
              <w:sdtContent>
                <w:r>
                  <w:t xml:space="preserve">    </w:t>
                </w:r>
              </w:sdtContent>
            </w:sdt>
            <w:r/>
            <w:r/>
          </w:p>
        </w:tc>
        <w:tc>
          <w:tcPr>
            <w:tcW w:w="5204"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法定代表人或</w:t>
            </w:r>
            <w:sdt>
              <w:sdtPr>
                <w:alias w:val="相对方法定负责人"/>
                <w15:appearance w15:val="boundingBox"/>
                <w:id w:val="1872188548"/>
                <w:showingPlcHdr w:val="true"/>
                <w:tag w:val="相对方法定负责人"/>
                <w:rPr>
                  <w:rFonts w:hint="eastAsia" w:ascii="宋体" w:hAnsi="宋体" w:eastAsia="宋体" w:cs="宋体"/>
                  <w:color w:val="000000" w:themeColor="text1"/>
                  <w:sz w:val="21"/>
                  <w:szCs w:val="21"/>
                  <w14:textFill>
                    <w14:solidFill>
                      <w14:schemeClr w14:val="tx1"/>
                    </w14:solidFill>
                  </w14:textFill>
                </w:rPr>
              </w:sdtPr>
              <w:sdtContent>
                <w:r>
                  <w:t xml:space="preserve">    </w:t>
                </w:r>
              </w:sdtContent>
            </w:sdt>
            <w:r/>
            <w:r/>
          </w:p>
        </w:tc>
      </w:tr>
      <w:tr>
        <w:trPr>
          <w:trHeight w:val="489"/>
        </w:trPr>
        <w:tc>
          <w:tcPr>
            <w:tcW w:w="503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授权委托人：  </w:t>
            </w:r>
            <w:r/>
          </w:p>
        </w:tc>
        <w:tc>
          <w:tcPr>
            <w:tcW w:w="5204"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授权委托人：  </w:t>
            </w:r>
            <w:r/>
          </w:p>
        </w:tc>
      </w:tr>
      <w:tr>
        <w:trPr>
          <w:trHeight w:val="489"/>
        </w:trPr>
        <w:tc>
          <w:tcPr>
            <w:tcW w:w="503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地址：</w:t>
            </w:r>
            <w:sdt>
              <w:sdtPr>
                <w:alias w:val="我方单位地址"/>
                <w15:appearance w15:val="boundingBox"/>
                <w:id w:val="-1588837691"/>
                <w:showingPlcHdr w:val="true"/>
                <w:tag w:val="我方单位地址"/>
                <w:rPr>
                  <w:rFonts w:hint="eastAsia" w:ascii="宋体" w:hAnsi="宋体" w:eastAsia="宋体" w:cs="宋体"/>
                  <w:color w:val="000000" w:themeColor="text1"/>
                  <w:sz w:val="21"/>
                  <w:szCs w:val="21"/>
                  <w14:textFill>
                    <w14:solidFill>
                      <w14:schemeClr w14:val="tx1"/>
                    </w14:solidFill>
                  </w14:textFill>
                </w:rPr>
              </w:sdtPr>
              <w:sdtContent>
                <w:r>
                  <w:t xml:space="preserve">    </w:t>
                </w:r>
              </w:sdtContent>
            </w:sdt>
            <w:r/>
            <w:r/>
          </w:p>
        </w:tc>
        <w:tc>
          <w:tcPr>
            <w:tcW w:w="5204"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地址：</w:t>
            </w:r>
            <w:sdt>
              <w:sdtPr>
                <w:alias w:val="相对方单位地址"/>
                <w15:appearance w15:val="boundingBox"/>
                <w:id w:val="2129040295"/>
                <w:showingPlcHdr w:val="true"/>
                <w:tag w:val="相对方单位地址"/>
                <w:rPr>
                  <w:rFonts w:hint="eastAsia" w:ascii="宋体" w:hAnsi="宋体" w:eastAsia="宋体" w:cs="宋体"/>
                  <w:color w:val="000000" w:themeColor="text1"/>
                  <w:sz w:val="21"/>
                  <w:szCs w:val="21"/>
                  <w14:textFill>
                    <w14:solidFill>
                      <w14:schemeClr w14:val="tx1"/>
                    </w14:solidFill>
                  </w14:textFill>
                </w:rPr>
              </w:sdtPr>
              <w:sdtContent>
                <w:r>
                  <w:t xml:space="preserve">    </w:t>
                </w:r>
              </w:sdtContent>
            </w:sdt>
            <w:r/>
            <w:r/>
          </w:p>
        </w:tc>
      </w:tr>
      <w:tr>
        <w:trPr>
          <w:trHeight w:val="489"/>
        </w:trPr>
        <w:tc>
          <w:tcPr>
            <w:tcW w:w="503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电话：</w:t>
            </w:r>
            <w:sdt>
              <w:sdtPr>
                <w:alias w:val="我方联系电话"/>
                <w15:appearance w15:val="boundingBox"/>
                <w:id w:val="-133488227"/>
                <w:showingPlcHdr w:val="true"/>
                <w:tag w:val="我方联系电话"/>
                <w:rPr>
                  <w:rFonts w:hint="eastAsia" w:ascii="宋体" w:hAnsi="宋体" w:eastAsia="宋体" w:cs="宋体"/>
                  <w:color w:val="000000" w:themeColor="text1"/>
                  <w:sz w:val="21"/>
                  <w:szCs w:val="21"/>
                  <w14:textFill>
                    <w14:solidFill>
                      <w14:schemeClr w14:val="tx1"/>
                    </w14:solidFill>
                  </w14:textFill>
                </w:rPr>
              </w:sdtPr>
              <w:sdtContent>
                <w:r>
                  <w:t xml:space="preserve">    </w:t>
                </w:r>
              </w:sdtContent>
            </w:sdt>
            <w:r/>
            <w:r/>
          </w:p>
        </w:tc>
        <w:tc>
          <w:tcPr>
            <w:tcW w:w="5204"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电话：</w:t>
            </w:r>
            <w:sdt>
              <w:sdtPr>
                <w:alias w:val="相对方联系电话"/>
                <w15:appearance w15:val="boundingBox"/>
                <w:id w:val="-1611663800"/>
                <w:showingPlcHdr w:val="true"/>
                <w:tag w:val="相对方联系电话"/>
                <w:rPr>
                  <w:rFonts w:hint="eastAsia" w:ascii="宋体" w:hAnsi="宋体" w:eastAsia="宋体" w:cs="宋体"/>
                  <w:color w:val="000000" w:themeColor="text1"/>
                  <w:sz w:val="21"/>
                  <w:szCs w:val="21"/>
                  <w14:textFill>
                    <w14:solidFill>
                      <w14:schemeClr w14:val="tx1"/>
                    </w14:solidFill>
                  </w14:textFill>
                </w:rPr>
              </w:sdtPr>
              <w:sdtContent>
                <w:r>
                  <w:t xml:space="preserve">    </w:t>
                </w:r>
              </w:sdtContent>
            </w:sdt>
            <w:r/>
            <w:r/>
          </w:p>
        </w:tc>
      </w:tr>
      <w:tr>
        <w:trPr>
          <w:trHeight w:val="489"/>
        </w:trPr>
        <w:tc>
          <w:tcPr>
            <w:tcW w:w="503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日期</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年   月   日</w:t>
            </w:r>
            <w:r/>
          </w:p>
        </w:tc>
        <w:tc>
          <w:tcPr>
            <w:tcW w:w="5204"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日期</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年   月   日</w:t>
            </w:r>
            <w:r/>
          </w:p>
        </w:tc>
      </w:tr>
    </w:tbl>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8"/>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360" w:lineRule="auto"/>
        <w:rPr>
          <w:rFonts w:ascii="宋体" w:hAnsi="宋体" w:eastAsia="宋体" w:cs="Times New Roman"/>
          <w:b/>
          <w:color w:val="000000" w:themeColor="text1"/>
          <w:szCs w:val="24"/>
          <w14:textFill>
            <w14:solidFill>
              <w14:schemeClr w14:val="tx1"/>
            </w14:solidFill>
          </w14:textFill>
        </w:rPr>
      </w:pPr>
      <w:r>
        <w:rPr>
          <w:rFonts w:hint="eastAsia" w:ascii="宋体" w:hAnsi="宋体" w:eastAsia="宋体" w:cs="Times New Roman"/>
          <w:b/>
          <w:color w:val="000000" w:themeColor="text1"/>
          <w:szCs w:val="24"/>
          <w14:textFill>
            <w14:solidFill>
              <w14:schemeClr w14:val="tx1"/>
            </w14:solidFill>
          </w14:textFill>
        </w:rPr>
        <w:t xml:space="preserve">合同附件</w:t>
      </w:r>
      <w:r>
        <w:rPr>
          <w:rFonts w:hint="eastAsia" w:ascii="宋体" w:hAnsi="宋体" w:cs="Times New Roman"/>
          <w:b/>
          <w:color w:val="000000" w:themeColor="text1"/>
          <w:szCs w:val="24"/>
          <w:lang w:val="en-US" w:eastAsia="zh-CN"/>
          <w14:textFill>
            <w14:solidFill>
              <w14:schemeClr w14:val="tx1"/>
            </w14:solidFill>
          </w14:textFill>
        </w:rPr>
        <w:t xml:space="preserve">4</w:t>
      </w:r>
      <w:r>
        <w:rPr>
          <w:rFonts w:ascii="宋体" w:hAnsi="宋体" w:eastAsia="宋体" w:cs="Times New Roman"/>
          <w:b/>
          <w:color w:val="000000" w:themeColor="text1"/>
          <w:szCs w:val="24"/>
          <w14:textFill>
            <w14:solidFill>
              <w14:schemeClr w14:val="tx1"/>
            </w14:solidFill>
          </w14:textFill>
        </w:rPr>
        <w:t xml:space="preserve">：</w:t>
      </w:r>
      <w:r/>
    </w:p>
    <w:p>
      <w:pPr>
        <w:jc w:val="center"/>
        <w:spacing w:line="360" w:lineRule="auto"/>
        <w:rPr>
          <w:rFonts w:hint="eastAsia" w:ascii="Times New Roman" w:hAnsi="Times New Roman" w:eastAsia="宋体" w:cs="Times New Roman"/>
          <w:b/>
          <w:color w:val="000000" w:themeColor="text1"/>
          <w:sz w:val="32"/>
          <w:szCs w:val="32"/>
          <w14:textFill>
            <w14:solidFill>
              <w14:schemeClr w14:val="tx1"/>
            </w14:solidFill>
          </w14:textFill>
        </w:rPr>
      </w:pPr>
      <w:r>
        <w:rPr>
          <w:rFonts w:hint="eastAsia" w:ascii="Times New Roman" w:hAnsi="Times New Roman" w:eastAsia="宋体" w:cs="Times New Roman"/>
          <w:b/>
          <w:color w:val="000000" w:themeColor="text1"/>
          <w:sz w:val="32"/>
          <w:szCs w:val="32"/>
          <w14:textFill>
            <w14:solidFill>
              <w14:schemeClr w14:val="tx1"/>
            </w14:solidFill>
          </w14:textFill>
        </w:rPr>
        <w:t xml:space="preserve">保密协议书</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甲方</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Cs w:val="21"/>
          <w:lang w:val="zh-CN"/>
          <w14:textFill>
            <w14:solidFill>
              <w14:schemeClr w14:val="tx1"/>
            </w14:solidFill>
          </w14:textFill>
        </w:rPr>
        <w:t xml:space="preserve">苏州市吴江生态环境局</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乙方</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（原单位）       </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（现岗位）               （电话）</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根据《中华人民共和国保守国家秘密法》《中华人民共和国计算机信息系统安全保护条例》以及相关法律法规规定，甲乙方双方签订本保密协议:</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一、甲方提供正常办公场所、所需物资器材和因为工作所需的电脑和网络系统；</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二、甲方提供国家安全人民防线教育与保密安全常识学习，适时发出重要安全提示提醒；</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三、甲方对所提供的办公场所、物资器材和计算机信息系统进行安全检查与技术检测；</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四、甲方负责提供工作所需的电脑耗材等，为乙方的正常履行工作提供便利；</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五、甲方负责按照正式人员管理教育，并向乙方所在单位提供其工作履行情况结论，并推荐工作突出人员年终考核为优秀等次；</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六、乙方必须严格遵守保密规定，不得电脑制作、复制、发布、转摘、传播含有以下内容的信息:</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1</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危害国家平安，泄露国家秘密，颠覆国家政权，破坏国家统一的；</w:t>
      </w:r>
      <w:r/>
    </w:p>
    <w:p>
      <w:pPr>
        <w:ind w:firstLine="420"/>
        <w:keepLines w:val="0"/>
        <w:keepNext w:val="0"/>
        <w:pageBreakBefore w:val="0"/>
        <w:spacing w:line="440" w:lineRule="exact"/>
        <w:widowControl w:val="off"/>
        <w:rPr>
          <w:rFonts w:hint="eastAsia" w:ascii="宋体" w:hAnsi="宋体" w:cs="宋体"/>
          <w:color w:val="000000" w:themeColor="text1"/>
          <w:sz w:val="21"/>
          <w:szCs w:val="21"/>
          <w:lang w:eastAsia="zh-CN"/>
          <w14:textFill>
            <w14:solidFill>
              <w14:schemeClr w14:val="tx1"/>
            </w14:solidFill>
          </w14:textFill>
        </w:rPr>
        <w:outlineLvl w:val="9"/>
      </w:pPr>
      <w:r>
        <w:rPr>
          <w:rFonts w:hint="eastAsia" w:ascii="宋体" w:hAnsi="宋体" w:cs="宋体"/>
          <w:color w:val="000000" w:themeColor="text1"/>
          <w:sz w:val="21"/>
          <w:szCs w:val="21"/>
          <w:lang w:val="en-US" w:eastAsia="zh-CN"/>
          <w14:textFill>
            <w14:solidFill>
              <w14:schemeClr w14:val="tx1"/>
            </w14:solidFill>
          </w14:textFill>
        </w:rPr>
        <w:t xml:space="preserve">（2）</w:t>
      </w:r>
      <w:r>
        <w:rPr>
          <w:rFonts w:hint="eastAsia" w:ascii="宋体" w:hAnsi="宋体" w:eastAsia="宋体" w:cs="宋体"/>
          <w:color w:val="000000" w:themeColor="text1"/>
          <w:sz w:val="21"/>
          <w:szCs w:val="21"/>
          <w14:textFill>
            <w14:solidFill>
              <w14:schemeClr w14:val="tx1"/>
            </w14:solidFill>
          </w14:textFill>
        </w:rPr>
        <w:t xml:space="preserve">损害国家荣誉和利益的</w:t>
      </w:r>
      <w:r>
        <w:rPr>
          <w:rFonts w:hint="eastAsia" w:ascii="宋体" w:hAnsi="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3</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煽动民族仇恨、民族歧视，破坏民族团结的;</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4</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破坏国家宗教政策，宣扬邪教和封建迷信活动的</w:t>
      </w:r>
      <w:r>
        <w:rPr>
          <w:rFonts w:hint="eastAsia" w:ascii="宋体" w:hAnsi="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cs="宋体"/>
          <w:color w:val="000000" w:themeColor="text1"/>
          <w:sz w:val="21"/>
          <w:szCs w:val="21"/>
          <w:lang w:eastAsia="zh-CN"/>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5</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散布谣言，扰乱社会秩序，破坏社会稳定的</w:t>
      </w:r>
      <w:r>
        <w:rPr>
          <w:rFonts w:hint="eastAsia" w:ascii="宋体" w:hAnsi="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6</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散布淫秽、色情、赌博、暴力、凶杀、恐怖或者教唆犯罪的</w:t>
      </w:r>
      <w:r>
        <w:rPr>
          <w:rFonts w:hint="eastAsia" w:ascii="宋体" w:hAnsi="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lang w:eastAsia="zh-CN"/>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7</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侮辱或者诽谤他人，侵害他人权益的</w:t>
      </w:r>
      <w:r>
        <w:rPr>
          <w:rFonts w:hint="eastAsia" w:ascii="宋体" w:hAnsi="宋体" w:cs="宋体"/>
          <w:color w:val="000000" w:themeColor="text1"/>
          <w:sz w:val="21"/>
          <w:szCs w:val="21"/>
          <w:lang w:eastAsia="zh-CN"/>
          <w14:textFill>
            <w14:solidFill>
              <w14:schemeClr w14:val="tx1"/>
            </w14:solidFill>
          </w14:textFill>
        </w:rPr>
        <w:t xml:space="preserve">；</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8</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含有法律法规禁止的其他内容的。</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七、乙方必须严格遵守保密规定，严禁翻拍、摘录、传播属国家秘密、工作秘密信息；严禁传播未标注主动公开的所有工作信息；严禁变卖严禁变卖、私自处置记录未主动公开信息的文件和办公废纸;</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八、乙方必须严格遵守保密规定，严禁向无关人员透露、传播各类会议方案、会议材料、出席人员和会议内容等信息;严禁向外部人员透露内部所属人员信息、人员分工、人员和车辆动态;严禁向无关人员透露上级领导指导调研生态环境工作的有关信息和行政接待和来信来访有关情况;</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九、乙方必须严格遵守保密规定，严禁向外部人员透露和传播内网信息、通讯录信息及信息化、通讯设备情况;严禁向外部人员透露固定资产、设备设施配置及其运行状况; 严禁向无关人员透露安全监控设备布控情况及其所有监控数据;</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十、乙方必须严格遵守保密规定，严禁向外部人员透露内部管理规定、制度、办法及其有关流程;严禁向外部人员透露内部掌握的泄露后会影响社会稳定、造成公众恐慌或损害声誉的其他信息。</w:t>
      </w:r>
      <w:r/>
    </w:p>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十一、乙方应当时刻提高保密意识,不得违规翻墙上外网，不得与单位业务无关的任何人在聊天室、电子公告系统、网络新闻上发布、谈论和传播属国家秘密、工作秘密信息，以及扰乱正常工作秩序等各种有害信息。</w:t>
      </w:r>
      <w:r/>
    </w:p>
    <w:tbl>
      <w:tblPr>
        <w:tblStyle w:val="1021"/>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c>
          <w:tcPr>
            <w:tcW w:w="492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甲方</w:t>
            </w:r>
            <w:r>
              <w:rPr>
                <w:rFonts w:hint="eastAsia" w:ascii="宋体" w:hAnsi="宋体" w:cs="宋体"/>
                <w:color w:val="000000" w:themeColor="text1"/>
                <w:sz w:val="21"/>
                <w:szCs w:val="21"/>
                <w:lang w:eastAsia="zh-CN"/>
                <w14:textFill>
                  <w14:solidFill>
                    <w14:schemeClr w14:val="tx1"/>
                  </w14:solidFill>
                </w14:textFill>
              </w:rPr>
              <w:t xml:space="preserve">：</w:t>
            </w:r>
            <w:r/>
          </w:p>
        </w:tc>
        <w:tc>
          <w:tcPr>
            <w:tcW w:w="492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乙方</w:t>
            </w:r>
            <w:r>
              <w:rPr>
                <w:rFonts w:hint="eastAsia" w:ascii="宋体" w:hAnsi="宋体" w:cs="宋体"/>
                <w:color w:val="000000" w:themeColor="text1"/>
                <w:sz w:val="21"/>
                <w:szCs w:val="21"/>
                <w:lang w:eastAsia="zh-CN"/>
                <w14:textFill>
                  <w14:solidFill>
                    <w14:schemeClr w14:val="tx1"/>
                  </w14:solidFill>
                </w14:textFill>
              </w:rPr>
              <w:t xml:space="preserve">：</w:t>
            </w:r>
            <w:r/>
          </w:p>
        </w:tc>
      </w:tr>
      <w:tr>
        <w:trPr/>
        <w:tc>
          <w:tcPr>
            <w:tcW w:w="492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日期</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年  月  日</w:t>
            </w:r>
            <w:r/>
          </w:p>
        </w:tc>
        <w:tc>
          <w:tcPr>
            <w:tcW w:w="4927" w:type="dxa"/>
            <w:textDirection w:val="lrTb"/>
            <w:noWrap w:val="false"/>
          </w:tcPr>
          <w:p>
            <w:pPr>
              <w:ind w:firstLine="420"/>
              <w:keepLines w:val="0"/>
              <w:keepNext w:val="0"/>
              <w:pageBreakBefore w:val="0"/>
              <w:spacing w:line="440" w:lineRule="exact"/>
              <w:widowControl w:val="off"/>
              <w:rPr>
                <w:rFonts w:hint="eastAsia" w:ascii="宋体" w:hAnsi="宋体" w:eastAsia="宋体" w:cs="宋体"/>
                <w:color w:val="000000" w:themeColor="text1"/>
                <w:sz w:val="21"/>
                <w:szCs w:val="21"/>
                <w:vertAlign w:val="baseline"/>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日期</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  年  月  日</w:t>
            </w:r>
            <w:r/>
          </w:p>
        </w:tc>
      </w:tr>
    </w:tbl>
    <w:p>
      <w:pPr>
        <w:ind w:firstLine="420"/>
        <w:keepLines w:val="0"/>
        <w:keepNext w:val="0"/>
        <w:pageBreakBefore w:val="0"/>
        <w:spacing w:line="440" w:lineRule="exact"/>
        <w:widowControl w:val="off"/>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pStyle w:val="1256"/>
        <w:numPr>
          <w:ilvl w:val="0"/>
          <w:numId w:val="12"/>
        </w:numPr>
        <w:spacing w:before="0" w:after="0" w:line="360" w:lineRule="auto"/>
        <w:rPr>
          <w:rFonts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附件格式</w:t>
      </w:r>
      <w:bookmarkEnd w:id="69"/>
      <w:r/>
      <w:bookmarkEnd w:id="70"/>
      <w:r/>
      <w:bookmarkEnd w:id="71"/>
      <w:r/>
      <w:bookmarkEnd w:id="72"/>
      <w:r/>
      <w:bookmarkEnd w:id="73"/>
      <w:r/>
      <w:bookmarkEnd w:id="74"/>
      <w:r/>
      <w:r/>
    </w:p>
    <w:p>
      <w:pPr>
        <w:spacing w:line="360" w:lineRule="auto"/>
        <w:rPr>
          <w:rFonts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附件1、</w:t>
      </w:r>
      <w:r>
        <w:rPr>
          <w:rFonts w:hint="eastAsia" w:ascii="宋体" w:hAnsi="宋体" w:cs="宋体"/>
          <w:b/>
          <w:bCs/>
          <w:color w:val="000000" w:themeColor="text1"/>
          <w:spacing w:val="20"/>
          <w14:textFill>
            <w14:solidFill>
              <w14:schemeClr w14:val="tx1"/>
            </w14:solidFill>
          </w14:textFill>
        </w:rPr>
        <w:t xml:space="preserve">磋商声明书</w:t>
      </w:r>
      <w:r/>
    </w:p>
    <w:p>
      <w:pPr>
        <w:jc w:val="center"/>
        <w:spacing w:line="440" w:lineRule="exact"/>
        <w:rPr>
          <w:rFonts w:ascii="宋体" w:hAnsi="宋体" w:cs="宋体"/>
          <w:b/>
          <w:bCs/>
          <w:color w:val="000000" w:themeColor="text1"/>
          <w:spacing w:val="20"/>
          <w14:textFill>
            <w14:solidFill>
              <w14:schemeClr w14:val="tx1"/>
            </w14:solidFill>
          </w14:textFill>
        </w:rPr>
      </w:pPr>
      <w:r>
        <w:rPr>
          <w:rFonts w:hint="eastAsia" w:ascii="宋体" w:hAnsi="宋体" w:cs="宋体"/>
          <w:b/>
          <w:bCs/>
          <w:color w:val="000000" w:themeColor="text1"/>
          <w:spacing w:val="20"/>
          <w14:textFill>
            <w14:solidFill>
              <w14:schemeClr w14:val="tx1"/>
            </w14:solidFill>
          </w14:textFill>
        </w:rPr>
        <w:t xml:space="preserve">磋商声明书</w:t>
      </w:r>
      <w:r/>
    </w:p>
    <w:p>
      <w:pP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苏州欣禾诚工程咨询服务有限公司</w:t>
      </w:r>
      <w:r>
        <w:rPr>
          <w:rFonts w:hint="eastAsia" w:ascii="宋体" w:hAnsi="宋体" w:cs="宋体"/>
          <w:color w:val="000000" w:themeColor="text1"/>
          <w14:textFill>
            <w14:solidFill>
              <w14:schemeClr w14:val="tx1"/>
            </w14:solidFill>
          </w14:textFill>
        </w:rPr>
        <w:t xml:space="preserve">：</w:t>
      </w:r>
      <w:r/>
    </w:p>
    <w:p>
      <w:pPr>
        <w:ind w:firstLine="420"/>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我们收到你们</w:t>
      </w:r>
      <w:r>
        <w:rPr>
          <w:rFonts w:hint="eastAsia" w:ascii="宋体" w:hAnsi="宋体" w:cs="宋体"/>
          <w:bCs/>
          <w:color w:val="000000" w:themeColor="text1"/>
          <w:szCs w:val="22"/>
          <w:u w:val="single"/>
          <w:lang w:eastAsia="zh-CN"/>
          <w14:textFill>
            <w14:solidFill>
              <w14:schemeClr w14:val="tx1"/>
            </w14:solidFill>
          </w14:textFill>
        </w:rPr>
        <w:t xml:space="preserve">JSZC-320509-SXHC-C2025-0026</w:t>
      </w:r>
      <w:r>
        <w:rPr>
          <w:rFonts w:hint="eastAsia" w:ascii="宋体" w:hAnsi="宋体" w:cs="宋体"/>
          <w:bCs/>
          <w:color w:val="000000" w:themeColor="text1"/>
          <w:szCs w:val="22"/>
          <w14:textFill>
            <w14:solidFill>
              <w14:schemeClr w14:val="tx1"/>
            </w14:solidFill>
          </w14:textFill>
        </w:rPr>
        <w:t xml:space="preserve">号</w:t>
      </w:r>
      <w:r>
        <w:rPr>
          <w:rFonts w:hint="eastAsia" w:ascii="宋体" w:hAnsi="宋体" w:cs="宋体"/>
          <w:color w:val="000000" w:themeColor="text1"/>
          <w14:textFill>
            <w14:solidFill>
              <w14:schemeClr w14:val="tx1"/>
            </w14:solidFill>
          </w14:textFill>
        </w:rPr>
        <w:t xml:space="preserve">磋商采购文件，经仔细阅读和研究，我们决定参加磋商。</w:t>
      </w:r>
      <w:r/>
    </w:p>
    <w:p>
      <w:pPr>
        <w:ind w:firstLine="42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1.我们愿意按照采购文件的一切要求，提供本项目服务，磋商响应报价包含</w:t>
      </w:r>
      <w:r>
        <w:rPr>
          <w:rFonts w:hint="eastAsia" w:ascii="宋体" w:hAnsi="宋体" w:cs="宋体"/>
          <w:color w:val="000000" w:themeColor="text1"/>
          <w14:textFill>
            <w14:solidFill>
              <w14:schemeClr w14:val="tx1"/>
            </w14:solidFill>
          </w14:textFill>
        </w:rPr>
        <w:t xml:space="preserve">完成本项目服务所需全部费用。</w:t>
      </w:r>
      <w:r>
        <w:rPr>
          <w:rFonts w:hint="eastAsia" w:ascii="宋体" w:hAnsi="宋体" w:cs="宋体"/>
          <w:color w:val="000000" w:themeColor="text1"/>
          <w14:textFill>
            <w14:solidFill>
              <w14:schemeClr w14:val="tx1"/>
            </w14:solidFill>
          </w14:textFill>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2.如果我们的投标被接受，我们将严格履行采购文件中规定的每一项要求，保证按期、按质、按量履行合同义务，完成</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项目的全部服务工作</w:t>
      </w:r>
      <w:r>
        <w:rPr>
          <w:rFonts w:hint="eastAsia" w:ascii="宋体" w:hAnsi="宋体" w:cs="宋体"/>
          <w:color w:val="000000" w:themeColor="text1"/>
          <w:szCs w:val="21"/>
          <w14:textFill>
            <w14:solidFill>
              <w14:schemeClr w14:val="tx1"/>
            </w14:solidFill>
          </w14:textFill>
        </w:rPr>
        <w:t xml:space="preserve">。</w:t>
      </w:r>
      <w:r/>
    </w:p>
    <w:p>
      <w:pPr>
        <w:ind w:firstLine="445"/>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3.我们同意按采购文件中的规定，本</w:t>
      </w:r>
      <w:r>
        <w:rPr>
          <w:rFonts w:hint="eastAsia" w:ascii="宋体" w:hAnsi="宋体" w:cs="宋体"/>
          <w:color w:val="000000" w:themeColor="text1"/>
          <w14:textFill>
            <w14:solidFill>
              <w14:schemeClr w14:val="tx1"/>
            </w14:solidFill>
          </w14:textFill>
        </w:rPr>
        <w:t xml:space="preserve">响应文件</w:t>
      </w:r>
      <w:r>
        <w:rPr>
          <w:rFonts w:hint="eastAsia" w:ascii="宋体" w:hAnsi="宋体" w:cs="宋体"/>
          <w:color w:val="000000" w:themeColor="text1"/>
          <w:lang w:val="zh-CN"/>
          <w14:textFill>
            <w14:solidFill>
              <w14:schemeClr w14:val="tx1"/>
            </w14:solidFill>
          </w14:textFill>
        </w:rPr>
        <w:t xml:space="preserve">的有效期限为开标后90天。</w:t>
      </w:r>
      <w:r/>
    </w:p>
    <w:p>
      <w:pPr>
        <w:ind w:firstLine="445"/>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4.我们愿意提供</w:t>
      </w:r>
      <w:r>
        <w:rPr>
          <w:rFonts w:hint="eastAsia" w:ascii="宋体" w:hAnsi="宋体" w:cs="宋体"/>
          <w:color w:val="000000" w:themeColor="text1"/>
          <w14:textFill>
            <w14:solidFill>
              <w14:schemeClr w14:val="tx1"/>
            </w14:solidFill>
          </w14:textFill>
        </w:rPr>
        <w:t xml:space="preserve">采购单位</w:t>
      </w:r>
      <w:r>
        <w:rPr>
          <w:rFonts w:hint="eastAsia" w:ascii="宋体" w:hAnsi="宋体" w:cs="宋体"/>
          <w:color w:val="000000" w:themeColor="text1"/>
          <w:lang w:val="zh-CN"/>
          <w14:textFill>
            <w14:solidFill>
              <w14:schemeClr w14:val="tx1"/>
            </w14:solidFill>
          </w14:textFill>
        </w:rPr>
        <w:t xml:space="preserve">在采购文件中要求的所有资料，也同意向贵方提供贵方可能另外要求的与其投标有关的任何证据或资料。</w:t>
      </w:r>
      <w:r/>
    </w:p>
    <w:p>
      <w:pPr>
        <w:ind w:firstLine="445"/>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5.我们愿意遵守</w:t>
      </w:r>
      <w:r>
        <w:rPr>
          <w:rFonts w:hint="eastAsia" w:ascii="宋体" w:hAnsi="宋体" w:cs="宋体"/>
          <w:color w:val="000000" w:themeColor="text1"/>
          <w14:textFill>
            <w14:solidFill>
              <w14:schemeClr w14:val="tx1"/>
            </w14:solidFill>
          </w14:textFill>
        </w:rPr>
        <w:t xml:space="preserve">采购公告</w:t>
      </w:r>
      <w:r>
        <w:rPr>
          <w:rFonts w:hint="eastAsia" w:ascii="宋体" w:hAnsi="宋体" w:cs="宋体"/>
          <w:color w:val="000000" w:themeColor="text1"/>
          <w:lang w:val="zh-CN"/>
          <w14:textFill>
            <w14:solidFill>
              <w14:schemeClr w14:val="tx1"/>
            </w14:solidFill>
          </w14:textFill>
        </w:rPr>
        <w:t xml:space="preserve">及采购文件中所列的收费标准。</w:t>
      </w:r>
      <w:r/>
    </w:p>
    <w:p>
      <w:pPr>
        <w:ind w:firstLine="48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6.我们承诺该项投标在开标后的全过程中保持有效，不做任何更改和变动。我们同意</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后若不履行响应文件的内容要求和各项承诺及义务的即被视为违约，其</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资格将被取消。</w:t>
      </w:r>
      <w:r/>
    </w:p>
    <w:p>
      <w:pPr>
        <w:ind w:firstLine="480"/>
        <w:spacing w:line="440" w:lineRule="exact"/>
        <w:rPr>
          <w:rFonts w:hint="eastAsia" w:ascii="宋体" w:hAnsi="宋体" w:cs="宋体"/>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7.我们同意</w:t>
      </w:r>
      <w:r>
        <w:rPr>
          <w:rFonts w:hint="eastAsia" w:ascii="宋体" w:hAnsi="宋体" w:cs="宋体"/>
          <w:color w:val="000000" w:themeColor="text1"/>
          <w14:textFill>
            <w14:solidFill>
              <w14:schemeClr w14:val="tx1"/>
            </w14:solidFill>
          </w14:textFill>
        </w:rPr>
        <w:t xml:space="preserve">成交后</w:t>
      </w:r>
      <w:r>
        <w:rPr>
          <w:rFonts w:hint="eastAsia" w:ascii="宋体" w:hAnsi="宋体" w:cs="宋体"/>
          <w:color w:val="000000" w:themeColor="text1"/>
          <w:lang w:val="zh-CN"/>
          <w14:textFill>
            <w14:solidFill>
              <w14:schemeClr w14:val="tx1"/>
            </w14:solidFill>
          </w14:textFill>
        </w:rPr>
        <w:t xml:space="preserve">若无法按约定条款履行义务等行为，采购单位有权取消我们的</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资格，并可就因我方未能履约而导致采购方损失的向我方进行索赔。</w:t>
      </w:r>
      <w:r>
        <w:rPr>
          <w:rFonts w:ascii="宋体" w:hAnsi="宋体" w:cs="宋体"/>
          <w:color w:val="000000" w:themeColor="text1"/>
          <w:lang w:val="zh-CN"/>
          <w14:textFill>
            <w14:solidFill>
              <w14:schemeClr w14:val="tx1"/>
            </w14:solidFill>
          </w14:textFill>
        </w:rPr>
      </w:r>
      <w:r/>
    </w:p>
    <w:p>
      <w:pPr>
        <w:ind w:firstLine="480"/>
        <w:spacing w:line="440" w:lineRule="exact"/>
        <w:rPr>
          <w:rFonts w:ascii="宋体" w:hAnsi="宋体" w:cs="宋体"/>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r>
      <w:r>
        <w:rPr>
          <w:rFonts w:hint="eastAsia" w:ascii="宋体" w:hAnsi="宋体" w:cs="宋体"/>
          <w:color w:val="000000" w:themeColor="text1"/>
          <w:lang w:val="zh-CN"/>
          <w14:textFill>
            <w14:solidFill>
              <w14:schemeClr w14:val="tx1"/>
            </w14:solidFill>
          </w14:textFill>
        </w:rPr>
        <w:t xml:space="preserve">8.我们保证全部响应文件内容真实有效，若有虚假，我公司愿意承担与此相关的一切责任。</w:t>
      </w:r>
      <w:r>
        <w:rPr>
          <w:rFonts w:ascii="宋体" w:hAnsi="宋体" w:cs="宋体"/>
          <w:color w:val="000000" w:themeColor="text1"/>
          <w:lang w:val="zh-CN"/>
          <w14:textFill>
            <w14:solidFill>
              <w14:schemeClr w14:val="tx1"/>
            </w14:solidFill>
          </w14:textFill>
        </w:rPr>
      </w:r>
      <w:r/>
    </w:p>
    <w:p>
      <w:pPr>
        <w:ind w:firstLine="48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9.如果我们</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，我们愿意按</w:t>
      </w:r>
      <w:r>
        <w:rPr>
          <w:rFonts w:hint="eastAsia" w:ascii="宋体" w:hAnsi="宋体" w:cs="宋体"/>
          <w:color w:val="000000" w:themeColor="text1"/>
          <w14:textFill>
            <w14:solidFill>
              <w14:schemeClr w14:val="tx1"/>
            </w14:solidFill>
          </w14:textFill>
        </w:rPr>
        <w:t xml:space="preserve">采购文件</w:t>
      </w:r>
      <w:r>
        <w:rPr>
          <w:rFonts w:hint="eastAsia" w:ascii="宋体" w:hAnsi="宋体" w:cs="宋体"/>
          <w:color w:val="000000" w:themeColor="text1"/>
          <w:lang w:val="zh-CN"/>
          <w14:textFill>
            <w14:solidFill>
              <w14:schemeClr w14:val="tx1"/>
            </w14:solidFill>
          </w14:textFill>
        </w:rPr>
        <w:t xml:space="preserve">规定的收费标准支付</w:t>
      </w:r>
      <w:r>
        <w:rPr>
          <w:rFonts w:hint="eastAsia" w:ascii="宋体" w:hAnsi="宋体" w:cs="宋体"/>
          <w:color w:val="000000" w:themeColor="text1"/>
          <w14:textFill>
            <w14:solidFill>
              <w14:schemeClr w14:val="tx1"/>
            </w14:solidFill>
          </w14:textFill>
        </w:rPr>
        <w:t xml:space="preserve">成交</w:t>
      </w:r>
      <w:r>
        <w:rPr>
          <w:rFonts w:hint="eastAsia" w:ascii="宋体" w:hAnsi="宋体" w:cs="宋体"/>
          <w:color w:val="000000" w:themeColor="text1"/>
          <w:lang w:val="zh-CN"/>
          <w14:textFill>
            <w14:solidFill>
              <w14:schemeClr w14:val="tx1"/>
            </w14:solidFill>
          </w14:textFill>
        </w:rPr>
        <w:t xml:space="preserve">服务费，逾期按中国人民银行公布的同期人民币贷款最高利率计付利息；</w:t>
      </w:r>
      <w:r/>
    </w:p>
    <w:p>
      <w:pPr>
        <w:ind w:firstLine="480"/>
        <w:spacing w:line="440" w:lineRule="exact"/>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10.与本投标有关的通讯地址：</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单位： </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联系人：</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地址： </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邮政编码：</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联系电话：</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 传真：</w:t>
      </w:r>
      <w:r/>
    </w:p>
    <w:p>
      <w:pPr>
        <w:ind w:firstLine="48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keepLines w:val="0"/>
        <w:keepNext w:val="0"/>
        <w:spacing w:line="440" w:lineRule="exact"/>
        <w:widowControl w:val="off"/>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响应单位：（单位盖章）             </w:t>
      </w:r>
      <w:r/>
    </w:p>
    <w:p>
      <w:pPr>
        <w:keepLines w:val="0"/>
        <w:keepNext w:val="0"/>
        <w:spacing w:line="440" w:lineRule="exact"/>
        <w:widowControl w:val="off"/>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法定代表人或委托代理人：（签字或盖章）</w:t>
      </w:r>
      <w:r/>
    </w:p>
    <w:p>
      <w:pPr>
        <w:keepLines w:val="0"/>
        <w:keepNext w:val="0"/>
        <w:spacing w:line="440" w:lineRule="exact"/>
        <w:widowControl w:val="off"/>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日期：    年     月     日</w:t>
      </w:r>
      <w:r/>
    </w:p>
    <w:p>
      <w:pPr>
        <w:pStyle w:val="970"/>
        <w:ind w:firstLine="0"/>
        <w:pageBreakBefore/>
        <w:spacing w:line="360" w:lineRule="auto"/>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附件2、（磋商响应单位）法定代表人授权委托书</w:t>
      </w:r>
      <w:r/>
    </w:p>
    <w:p>
      <w:pPr>
        <w:pStyle w:val="970"/>
        <w:ind w:firstLine="0"/>
        <w:spacing w:line="360" w:lineRule="auto"/>
        <w:rPr>
          <w:rFonts w:ascii="宋体" w:hAnsi="宋体" w:eastAsia="宋体" w:cs="宋体"/>
          <w:b/>
          <w:bCs/>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r>
      <w:r/>
    </w:p>
    <w:p>
      <w:pPr>
        <w:pStyle w:val="970"/>
        <w:jc w:val="center"/>
        <w:spacing w:line="360" w:lineRule="auto"/>
        <w:rPr>
          <w:rFonts w:ascii="宋体" w:hAnsi="宋体" w:eastAsia="宋体" w:cs="宋体"/>
          <w:b/>
          <w:bCs/>
          <w:color w:val="000000" w:themeColor="text1"/>
          <w:sz w:val="21"/>
          <w:szCs w:val="21"/>
          <w14:textFill>
            <w14:solidFill>
              <w14:schemeClr w14:val="tx1"/>
            </w14:solidFill>
          </w14:textFill>
        </w:rPr>
      </w:pPr>
      <w:r>
        <w:rPr>
          <w:rFonts w:ascii="宋体" w:hAnsi="宋体" w:eastAsia="宋体" w:cs="宋体"/>
          <w:b/>
          <w:bCs/>
          <w:color w:val="000000" w:themeColor="text1"/>
          <w:sz w:val="21"/>
          <w:szCs w:val="21"/>
          <w14:textFill>
            <w14:solidFill>
              <w14:schemeClr w14:val="tx1"/>
            </w14:solidFill>
          </w14:textFill>
        </w:rPr>
      </w:r>
      <w:r/>
    </w:p>
    <w:p>
      <w:pPr>
        <w:pStyle w:val="970"/>
        <w:jc w:val="center"/>
        <w:spacing w:line="360" w:lineRule="auto"/>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法定代表人授权委托书</w:t>
      </w:r>
      <w:r/>
    </w:p>
    <w:p>
      <w:pPr>
        <w:pStyle w:val="970"/>
        <w:spacing w:line="360" w:lineRule="auto"/>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pStyle w:val="97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本授权委托书声明：我</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 xml:space="preserve">系</w:t>
      </w:r>
      <w:r>
        <w:rPr>
          <w:rFonts w:hint="eastAsia" w:ascii="宋体" w:hAnsi="宋体" w:eastAsia="宋体" w:cs="宋体"/>
          <w:color w:val="000000" w:themeColor="text1"/>
          <w:sz w:val="21"/>
          <w:szCs w:val="21"/>
          <w:u w:val="single"/>
          <w14:textFill>
            <w14:solidFill>
              <w14:schemeClr w14:val="tx1"/>
            </w14:solidFill>
          </w14:textFill>
        </w:rPr>
        <w:t xml:space="preserve">（磋商响应单位名称）</w:t>
      </w:r>
      <w:r>
        <w:rPr>
          <w:rFonts w:hint="eastAsia" w:ascii="宋体" w:hAnsi="宋体" w:eastAsia="宋体" w:cs="宋体"/>
          <w:color w:val="000000" w:themeColor="text1"/>
          <w:sz w:val="21"/>
          <w:szCs w:val="21"/>
          <w14:textFill>
            <w14:solidFill>
              <w14:schemeClr w14:val="tx1"/>
            </w14:solidFill>
          </w14:textFill>
        </w:rPr>
        <w:t xml:space="preserve">的法定代表人，现授权委托</w:t>
      </w:r>
      <w:r>
        <w:rPr>
          <w:rFonts w:hint="eastAsia" w:ascii="宋体" w:hAnsi="宋体" w:eastAsia="宋体" w:cs="宋体"/>
          <w:color w:val="000000" w:themeColor="text1"/>
          <w:sz w:val="21"/>
          <w:szCs w:val="21"/>
          <w:u w:val="single"/>
          <w14:textFill>
            <w14:solidFill>
              <w14:schemeClr w14:val="tx1"/>
            </w14:solidFill>
          </w14:textFill>
        </w:rPr>
        <w:t xml:space="preserve"> （姓名） </w:t>
      </w:r>
      <w:r>
        <w:rPr>
          <w:rFonts w:hint="eastAsia" w:ascii="宋体" w:hAnsi="宋体" w:eastAsia="宋体" w:cs="宋体"/>
          <w:color w:val="000000" w:themeColor="text1"/>
          <w:sz w:val="21"/>
          <w:szCs w:val="21"/>
          <w14:textFill>
            <w14:solidFill>
              <w14:schemeClr w14:val="tx1"/>
            </w14:solidFill>
          </w14:textFill>
        </w:rPr>
        <w:t xml:space="preserve">为我公司委托代理人，以本公司的名义参加</w:t>
      </w:r>
      <w:r>
        <w:rPr>
          <w:rFonts w:hint="eastAsia" w:ascii="宋体" w:hAnsi="宋体" w:eastAsia="宋体" w:cs="宋体"/>
          <w:color w:val="000000" w:themeColor="text1"/>
          <w:sz w:val="21"/>
          <w:szCs w:val="21"/>
          <w:u w:val="single"/>
          <w14:textFill>
            <w14:solidFill>
              <w14:schemeClr w14:val="tx1"/>
            </w14:solidFill>
          </w14:textFill>
        </w:rPr>
        <w:t xml:space="preserve">苏州欣禾诚工程咨询服务有限公司</w:t>
      </w:r>
      <w:r>
        <w:rPr>
          <w:rFonts w:hint="eastAsia" w:ascii="宋体" w:hAnsi="宋体" w:eastAsia="宋体" w:cs="宋体"/>
          <w:color w:val="000000" w:themeColor="text1"/>
          <w:sz w:val="21"/>
          <w:szCs w:val="21"/>
          <w14:textFill>
            <w14:solidFill>
              <w14:schemeClr w14:val="tx1"/>
            </w14:solidFill>
          </w14:textFill>
        </w:rPr>
        <w:t xml:space="preserve">组织实施的编号为</w:t>
      </w:r>
      <w:r>
        <w:rPr>
          <w:rFonts w:hint="eastAsia" w:ascii="宋体" w:hAnsi="宋体" w:eastAsia="宋体" w:cs="宋体"/>
          <w:color w:val="000000" w:themeColor="text1"/>
          <w:sz w:val="21"/>
          <w:szCs w:val="21"/>
          <w:u w:val="single"/>
          <w:lang w:eastAsia="zh-CN"/>
          <w14:textFill>
            <w14:solidFill>
              <w14:schemeClr w14:val="tx1"/>
            </w14:solidFill>
          </w14:textFill>
        </w:rPr>
        <w:t xml:space="preserve">JSZC-320509-SXHC-C2025-0026</w:t>
      </w:r>
      <w:r>
        <w:rPr>
          <w:rFonts w:hint="eastAsia" w:ascii="宋体" w:hAnsi="宋体" w:eastAsia="宋体" w:cs="宋体"/>
          <w:color w:val="000000" w:themeColor="text1"/>
          <w:sz w:val="21"/>
          <w:szCs w:val="21"/>
          <w14:textFill>
            <w14:solidFill>
              <w14:schemeClr w14:val="tx1"/>
            </w14:solidFill>
          </w14:textFill>
        </w:rPr>
        <w:t xml:space="preserve">号的磋商采购活动。委托代理人在报名、制作磋商响应文件、磋商、评标、合同磋商过程中所签署的一切文件和处理与这有关的一切事务，我均予以承认。</w:t>
      </w:r>
      <w:r/>
    </w:p>
    <w:p>
      <w:pPr>
        <w:pStyle w:val="97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委托代理人在授权委托书有效期内签署的所有文件不因授权委托的撤销而失效，除非有撤销授权委托的书面通知，本授权委托书自签署之时起至合同履行完毕止。</w:t>
      </w:r>
      <w:r/>
    </w:p>
    <w:p>
      <w:pPr>
        <w:pStyle w:val="970"/>
        <w:ind w:firstLine="51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委托代理人无转委托权。特此委托。</w:t>
      </w:r>
      <w:r/>
    </w:p>
    <w:p>
      <w:pPr>
        <w:pStyle w:val="970"/>
        <w:ind w:firstLine="200"/>
        <w:spacing w:line="440" w:lineRule="exact"/>
        <w:rPr>
          <w:rFonts w:ascii="宋体" w:hAnsi="宋体" w:eastAsia="宋体" w:cs="宋体"/>
          <w:color w:val="000000" w:themeColor="text1"/>
          <w:sz w:val="21"/>
          <w:szCs w:val="21"/>
          <w14:textFill>
            <w14:solidFill>
              <w14:schemeClr w14:val="tx1"/>
            </w14:solidFill>
          </w14:textFill>
        </w:rPr>
      </w:pPr>
      <w:r>
        <w:rPr>
          <w:rFonts w:ascii="宋体" w:hAnsi="宋体" w:eastAsia="宋体" w:cs="宋体"/>
          <w:color w:val="000000" w:themeColor="text1"/>
          <w:sz w:val="21"/>
          <w:szCs w:val="21"/>
          <w14:textFill>
            <w14:solidFill>
              <w14:schemeClr w14:val="tx1"/>
            </w14:solidFill>
          </w14:textFill>
        </w:rPr>
      </w:r>
      <w:r/>
    </w:p>
    <w:p>
      <w:pPr>
        <w:pStyle w:val="970"/>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磋商响应单位：（公章）</w:t>
      </w:r>
      <w:r/>
    </w:p>
    <w:p>
      <w:pPr>
        <w:pStyle w:val="970"/>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法定代表人：（签字或盖章）</w:t>
      </w:r>
      <w:r/>
    </w:p>
    <w:p>
      <w:pPr>
        <w:pStyle w:val="970"/>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委托代理人：（签字或盖章）</w:t>
      </w:r>
      <w:r/>
    </w:p>
    <w:p>
      <w:pPr>
        <w:pStyle w:val="970"/>
        <w:ind w:firstLine="200"/>
        <w:spacing w:line="440" w:lineRule="exact"/>
        <w:rPr>
          <w:rFonts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日期：     年    月     日</w:t>
      </w:r>
      <w:r/>
    </w:p>
    <w:p>
      <w:pPr>
        <w:ind w:right="480"/>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left"/>
        <w:spacing w:line="440" w:lineRule="exact"/>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pStyle w:val="970"/>
        <w:ind w:firstLine="0"/>
        <w:spacing w:line="440" w:lineRule="exact"/>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 xml:space="preserve">注：须单位签章、法定代表人签字或盖章、代理人签字或盖章三者齐全，否则该授权委托书无效。</w:t>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ind w:right="480"/>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附件3、磋商响应报价表</w:t>
      </w:r>
      <w:r/>
    </w:p>
    <w:p>
      <w:pPr>
        <w:jc w:val="center"/>
        <w:spacing w:line="360" w:lineRule="auto"/>
        <w:rPr>
          <w:color w:val="000000" w:themeColor="text1"/>
          <w14:textFill>
            <w14:solidFill>
              <w14:schemeClr w14:val="tx1"/>
            </w14:solidFill>
          </w14:textFill>
        </w:rPr>
      </w:pPr>
      <w:r>
        <w:rPr>
          <w:rFonts w:hint="eastAsia" w:ascii="宋体" w:hAnsi="宋体" w:cs="宋体"/>
          <w:b/>
          <w:bCs/>
          <w:color w:val="000000" w:themeColor="text1"/>
          <w:lang w:eastAsia="zh-CN"/>
          <w14:textFill>
            <w14:solidFill>
              <w14:schemeClr w14:val="tx1"/>
            </w14:solidFill>
          </w14:textFill>
        </w:rPr>
        <w:t xml:space="preserve">开标一览</w:t>
      </w:r>
      <w:r>
        <w:rPr>
          <w:rFonts w:hint="eastAsia" w:ascii="宋体" w:hAnsi="宋体" w:cs="宋体"/>
          <w:b/>
          <w:bCs/>
          <w:color w:val="000000" w:themeColor="text1"/>
          <w14:textFill>
            <w14:solidFill>
              <w14:schemeClr w14:val="tx1"/>
            </w14:solidFill>
          </w14:textFill>
        </w:rPr>
        <w:t xml:space="preserve">表</w:t>
      </w:r>
      <w:r/>
    </w:p>
    <w:tbl>
      <w:tblPr>
        <w:tblStyle w:val="95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1"/>
        <w:gridCol w:w="7633"/>
      </w:tblGrid>
      <w:tr>
        <w:trPr>
          <w:trHeight w:val="757"/>
        </w:trPr>
        <w:tc>
          <w:tcPr>
            <w:tcW w:w="2221" w:type="dxa"/>
            <w:vAlign w:val="center"/>
            <w:textDirection w:val="lrTb"/>
            <w:noWrap w:val="false"/>
          </w:tcPr>
          <w:p>
            <w:pPr>
              <w:jc w:val="center"/>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项目名称</w:t>
            </w:r>
            <w:r/>
          </w:p>
        </w:tc>
        <w:tc>
          <w:tcPr>
            <w:tcW w:w="7633" w:type="dxa"/>
            <w:vAlign w:val="center"/>
            <w:textDirection w:val="lrTb"/>
            <w:noWrap w:val="false"/>
          </w:tcPr>
          <w:p>
            <w:pPr>
              <w:jc w:val="center"/>
              <w:spacing w:line="44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苏州市吴江生态环境局食堂食材配送服务</w:t>
            </w:r>
            <w:r/>
          </w:p>
        </w:tc>
      </w:tr>
      <w:tr>
        <w:trPr>
          <w:trHeight w:val="760"/>
        </w:trPr>
        <w:tc>
          <w:tcPr>
            <w:tcW w:w="2221" w:type="dxa"/>
            <w:vAlign w:val="center"/>
            <w:textDirection w:val="lrTb"/>
            <w:noWrap w:val="false"/>
          </w:tcPr>
          <w:p>
            <w:pPr>
              <w:jc w:val="center"/>
              <w:spacing w:line="44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项目编号</w:t>
            </w:r>
            <w:r/>
          </w:p>
        </w:tc>
        <w:tc>
          <w:tcPr>
            <w:tcW w:w="7633" w:type="dxa"/>
            <w:vAlign w:val="center"/>
            <w:textDirection w:val="lrTb"/>
            <w:noWrap w:val="false"/>
          </w:tcPr>
          <w:p>
            <w:pPr>
              <w:jc w:val="center"/>
              <w:spacing w:line="440" w:lineRule="exact"/>
              <w:rPr>
                <w:rFonts w:hint="eastAsia" w:ascii="宋体" w:hAnsi="宋体" w:eastAsia="宋体"/>
                <w:bCs/>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 xml:space="preserve">JSZC-320509-SXHC-C2025-0026</w:t>
            </w:r>
            <w:r/>
          </w:p>
        </w:tc>
      </w:tr>
      <w:tr>
        <w:trPr>
          <w:trHeight w:val="760"/>
        </w:trPr>
        <w:tc>
          <w:tcPr>
            <w:tcW w:w="2221" w:type="dxa"/>
            <w:vAlign w:val="center"/>
            <w:textDirection w:val="lrTb"/>
            <w:noWrap w:val="false"/>
          </w:tcPr>
          <w:p>
            <w:pPr>
              <w:jc w:val="center"/>
              <w:spacing w:line="440" w:lineRule="exact"/>
              <w:rPr>
                <w:rFonts w:ascii="宋体" w:hAnsi="宋体"/>
                <w:bCs/>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投标折扣率</w:t>
            </w:r>
            <w:r/>
          </w:p>
        </w:tc>
        <w:tc>
          <w:tcPr>
            <w:tcW w:w="7633" w:type="dxa"/>
            <w:vAlign w:val="center"/>
            <w:textDirection w:val="lrTb"/>
            <w:noWrap w:val="false"/>
          </w:tcPr>
          <w:p>
            <w:pPr>
              <w:jc w:val="center"/>
              <w:spacing w:line="440" w:lineRule="exact"/>
              <w:rPr>
                <w:rFonts w:ascii="宋体" w:hAnsi="宋体"/>
                <w:bCs/>
                <w:color w:val="000000" w:themeColor="text1"/>
                <w:szCs w:val="21"/>
                <w14:textFill>
                  <w14:solidFill>
                    <w14:schemeClr w14:val="tx1"/>
                  </w14:solidFill>
                </w14:textFill>
              </w:rPr>
            </w:pPr>
            <w:r>
              <w:rPr>
                <w:rFonts w:hint="eastAsia" w:ascii="宋体" w:hAnsi="宋体" w:eastAsia="宋体" w:cs="宋体"/>
                <w:color w:val="000000" w:themeColor="text1"/>
                <w:sz w:val="21"/>
                <w:szCs w:val="21"/>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1"/>
                <w:szCs w:val="21"/>
                <w:lang w:val="en-US" w:eastAsia="zh-CN" w:bidi="ar"/>
                <w14:textFill>
                  <w14:solidFill>
                    <w14:schemeClr w14:val="tx1"/>
                  </w14:solidFill>
                </w14:textFill>
              </w:rPr>
              <w:t xml:space="preserve">%</w:t>
            </w:r>
            <w:r/>
          </w:p>
        </w:tc>
      </w:tr>
    </w:tbl>
    <w:p>
      <w:pPr>
        <w:ind w:firstLine="420"/>
        <w:keepLines w:val="0"/>
        <w:keepNext w:val="0"/>
        <w:pageBreakBefore w:val="0"/>
        <w:spacing w:line="440" w:lineRule="exact"/>
        <w:widowControl w:val="off"/>
        <w:rPr>
          <w:rFonts w:hint="eastAsia" w:ascii="宋体" w:hAnsi="宋体" w:eastAsia="宋体" w:cs="宋体"/>
          <w:b/>
          <w:bCs/>
          <w:color w:val="000000" w:themeColor="text1"/>
          <w:szCs w:val="21"/>
          <w:highlight w:val="none"/>
          <w:shd w:val="clear" w:color="auto" w:fill="ffffff"/>
          <w14:textFill>
            <w14:solidFill>
              <w14:schemeClr w14:val="tx1"/>
            </w14:solidFill>
          </w14:textFill>
        </w:rPr>
        <w:outlineLvl w:val="9"/>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注：</w:t>
      </w:r>
      <w:r>
        <w:rPr>
          <w:rFonts w:hint="eastAsia" w:ascii="宋体" w:hAnsi="宋体" w:eastAsia="宋体" w:cs="宋体"/>
          <w:b/>
          <w:bCs/>
          <w:color w:val="000000" w:themeColor="text1"/>
          <w:szCs w:val="21"/>
          <w:highlight w:val="none"/>
          <w:shd w:val="clear" w:color="auto" w:fill="ffffff"/>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1</w:t>
      </w:r>
      <w:r>
        <w:rPr>
          <w:rFonts w:hint="eastAsia" w:ascii="宋体" w:hAnsi="宋体" w:eastAsia="宋体" w:cs="宋体"/>
          <w:b/>
          <w:bCs/>
          <w:color w:val="000000" w:themeColor="text1"/>
          <w:szCs w:val="21"/>
          <w:highlight w:val="none"/>
          <w:shd w:val="clear" w:color="auto" w:fill="ffffff"/>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投标折扣率</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以吴江区中小学食堂供配管理系统发布数据为定价依据，其中暑假寒假期间教育平台网上未公布价格的情况下，参照苏州工业园区教科服务公司网上价格为定价依据</w:t>
      </w:r>
      <w:r>
        <w:rPr>
          <w:rFonts w:hint="eastAsia" w:ascii="宋体" w:hAnsi="宋体" w:eastAsia="宋体" w:cs="宋体"/>
          <w:b/>
          <w:bCs/>
          <w:color w:val="000000" w:themeColor="text1"/>
          <w:szCs w:val="21"/>
          <w:highlight w:val="none"/>
          <w:shd w:val="clear" w:color="auto" w:fill="ffffff"/>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若遇无参考价格的情况下，参照发改委物价在线网站、苏州市吴江大润发超市、吴江体育路农贸市场为定价依据。</w:t>
      </w:r>
      <w:r/>
    </w:p>
    <w:p>
      <w:pPr>
        <w:ind w:firstLine="420"/>
        <w:keepLines w:val="0"/>
        <w:keepNext w:val="0"/>
        <w:pageBreakBefore w:val="0"/>
        <w:spacing w:line="440" w:lineRule="exact"/>
        <w:widowControl w:val="off"/>
        <w:rPr>
          <w:rFonts w:hint="eastAsia" w:ascii="宋体" w:hAnsi="宋体" w:eastAsia="宋体" w:cs="宋体"/>
          <w:b/>
          <w:bCs/>
          <w:color w:val="000000" w:themeColor="text1"/>
          <w:szCs w:val="21"/>
          <w:highlight w:val="none"/>
          <w:shd w:val="clear" w:color="auto" w:fill="ffffff"/>
          <w:lang w:val="zh-CN"/>
          <w14:textFill>
            <w14:solidFill>
              <w14:schemeClr w14:val="tx1"/>
            </w14:solidFill>
          </w14:textFill>
        </w:rPr>
        <w:outlineLvl w:val="9"/>
      </w:pPr>
      <w:r>
        <w:rPr>
          <w:rFonts w:hint="eastAsia" w:ascii="宋体" w:hAnsi="宋体" w:cs="宋体"/>
          <w:b/>
          <w:bCs/>
          <w:color w:val="000000" w:themeColor="text1"/>
          <w:szCs w:val="21"/>
          <w:highlight w:val="none"/>
          <w:shd w:val="clear" w:color="auto" w:fill="ffffff"/>
          <w:lang w:eastAsia="zh-CN"/>
          <w14:textFill>
            <w14:solidFill>
              <w14:schemeClr w14:val="tx1"/>
            </w14:solidFill>
          </w14:textFill>
        </w:rPr>
        <w:t xml:space="preserve">（</w:t>
      </w:r>
      <w:r>
        <w:rPr>
          <w:rFonts w:hint="eastAsia" w:ascii="宋体" w:hAnsi="宋体" w:cs="宋体"/>
          <w:b/>
          <w:bCs/>
          <w:color w:val="000000" w:themeColor="text1"/>
          <w:szCs w:val="21"/>
          <w:highlight w:val="none"/>
          <w:shd w:val="clear" w:color="auto" w:fill="ffffff"/>
          <w:lang w:val="en-US" w:eastAsia="zh-CN"/>
          <w14:textFill>
            <w14:solidFill>
              <w14:schemeClr w14:val="tx1"/>
            </w14:solidFill>
          </w14:textFill>
        </w:rPr>
        <w:t xml:space="preserve">2</w:t>
      </w:r>
      <w:r>
        <w:rPr>
          <w:rFonts w:hint="eastAsia" w:ascii="宋体" w:hAnsi="宋体" w:cs="宋体"/>
          <w:b/>
          <w:bCs/>
          <w:color w:val="000000" w:themeColor="text1"/>
          <w:szCs w:val="21"/>
          <w:highlight w:val="none"/>
          <w:shd w:val="clear" w:color="auto" w:fill="ffffff"/>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“苏采云”系统中填报优惠率，优惠率=100%-</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投标折扣率</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。举例：若</w:t>
      </w:r>
      <w:r>
        <w:rPr>
          <w:rFonts w:hint="eastAsia" w:ascii="宋体" w:hAnsi="宋体" w:eastAsia="宋体" w:cs="宋体"/>
          <w:b/>
          <w:bCs/>
          <w:color w:val="000000" w:themeColor="text1"/>
          <w:szCs w:val="21"/>
          <w:highlight w:val="none"/>
          <w:shd w:val="clear" w:color="auto" w:fill="ffffff"/>
          <w:lang w:val="en-US" w:eastAsia="zh-CN"/>
          <w14:textFill>
            <w14:solidFill>
              <w14:schemeClr w14:val="tx1"/>
            </w14:solidFill>
          </w14:textFill>
        </w:rPr>
        <w:t xml:space="preserve">投标折扣率</w:t>
      </w: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为八折（80%），则“苏采云”系统填报优惠率为100%-80%=20%，以此类推。</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keepLines w:val="0"/>
        <w:keepNext w:val="0"/>
        <w:spacing w:line="440" w:lineRule="exact"/>
        <w:widowControl w:val="off"/>
        <w:rPr>
          <w:rFonts w:hint="eastAsia" w:ascii="宋体" w:hAnsi="宋体" w:eastAsia="宋体" w:cs="宋体"/>
          <w:color w:val="000000" w:themeColor="text1"/>
          <w:szCs w:val="22"/>
          <w:lang w:val="zh-CN"/>
          <w14:textFill>
            <w14:solidFill>
              <w14:schemeClr w14:val="tx1"/>
            </w14:solidFill>
          </w14:textFill>
        </w:rPr>
      </w:pPr>
      <w:r>
        <w:rPr>
          <w:rFonts w:hint="eastAsia" w:ascii="宋体" w:hAnsi="宋体" w:eastAsia="宋体" w:cs="宋体"/>
          <w:color w:val="000000" w:themeColor="text1"/>
          <w:szCs w:val="22"/>
          <w:lang w:val="zh-CN"/>
          <w14:textFill>
            <w14:solidFill>
              <w14:schemeClr w14:val="tx1"/>
            </w14:solidFill>
          </w14:textFill>
        </w:rPr>
        <w:t xml:space="preserve">日期：    年     月     日</w:t>
      </w:r>
      <w:r/>
    </w:p>
    <w:p>
      <w:pPr>
        <w:spacing w:line="360" w:lineRule="auto"/>
        <w:rPr>
          <w:rFonts w:ascii="宋体" w:hAnsi="宋体" w:cs="宋体"/>
          <w:color w:val="000000" w:themeColor="text1"/>
          <w:spacing w:val="20"/>
          <w14:textFill>
            <w14:solidFill>
              <w14:schemeClr w14:val="tx1"/>
            </w14:solidFill>
          </w14:textFill>
        </w:rPr>
      </w:pPr>
      <w:r>
        <w:rPr>
          <w:rFonts w:ascii="宋体" w:hAnsi="宋体" w:cs="宋体"/>
          <w:color w:val="000000" w:themeColor="text1"/>
          <w:spacing w:val="20"/>
          <w14:textFill>
            <w14:solidFill>
              <w14:schemeClr w14:val="tx1"/>
            </w14:solidFill>
          </w14:textFill>
        </w:rPr>
      </w:r>
      <w:r/>
    </w:p>
    <w:p>
      <w:pPr>
        <w:pStyle w:val="1024"/>
        <w:rPr>
          <w:color w:val="000000" w:themeColor="text1"/>
          <w14:textFill>
            <w14:solidFill>
              <w14:schemeClr w14:val="tx1"/>
            </w14:solidFill>
          </w14:textFill>
        </w:rPr>
      </w:pPr>
      <w:r>
        <w:rPr>
          <w:color w:val="000000" w:themeColor="text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spacing w:line="400" w:lineRule="exact"/>
        <w:rPr>
          <w:rFonts w:hint="eastAsia"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r>
      <w:r/>
    </w:p>
    <w:p>
      <w:pPr>
        <w:spacing w:line="400" w:lineRule="exact"/>
        <w:rPr>
          <w:rFonts w:hint="eastAsia"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附件4、项目组人员一览表</w:t>
      </w:r>
      <w:r/>
    </w:p>
    <w:p>
      <w:pPr>
        <w:jc w:val="center"/>
        <w:spacing w:before="156" w:after="156" w:line="440" w:lineRule="exact"/>
        <w:rPr>
          <w:rFonts w:hint="eastAsia" w:ascii="宋体" w:hAnsi="宋体" w:cs="Times New Roman"/>
          <w:b/>
          <w:color w:val="000000" w:themeColor="text1"/>
          <w:szCs w:val="24"/>
          <w14:textFill>
            <w14:solidFill>
              <w14:schemeClr w14:val="tx1"/>
            </w14:solidFill>
          </w14:textFill>
        </w:rPr>
      </w:pPr>
      <w:r>
        <w:rPr>
          <w:rFonts w:hint="eastAsia" w:ascii="宋体" w:hAnsi="宋体" w:cs="Times New Roman"/>
          <w:b/>
          <w:color w:val="000000" w:themeColor="text1"/>
          <w:szCs w:val="24"/>
          <w14:textFill>
            <w14:solidFill>
              <w14:schemeClr w14:val="tx1"/>
            </w14:solidFill>
          </w14:textFill>
        </w:rPr>
        <w:t xml:space="preserve">项目组人员一览表</w:t>
      </w:r>
      <w:r/>
    </w:p>
    <w:tbl>
      <w:tblPr>
        <w:tblStyle w:val="956"/>
        <w:tblW w:w="985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3"/>
        <w:gridCol w:w="1251"/>
        <w:gridCol w:w="892"/>
        <w:gridCol w:w="892"/>
        <w:gridCol w:w="893"/>
        <w:gridCol w:w="892"/>
        <w:gridCol w:w="1470"/>
        <w:gridCol w:w="1324"/>
        <w:gridCol w:w="1587"/>
      </w:tblGrid>
      <w:tr>
        <w:trPr>
          <w:trHeight w:val="851"/>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项目组所任职务</w:t>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专业/资格</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典型业务</w:t>
            </w:r>
            <w:r/>
          </w:p>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r>
        <w:trPr>
          <w:trHeight w:val="567"/>
        </w:trPr>
        <w:tc>
          <w:tcPr>
            <w:tcBorders>
              <w:top w:val="single" w:color="auto" w:sz="4" w:space="0"/>
              <w:left w:val="single" w:color="auto" w:sz="4" w:space="0"/>
              <w:bottom w:val="single" w:color="auto" w:sz="4" w:space="0"/>
              <w:right w:val="single" w:color="auto" w:sz="4" w:space="0"/>
            </w:tcBorders>
            <w:tcW w:w="653" w:type="dxa"/>
            <w:vAlign w:val="center"/>
            <w:textDirection w:val="lrTb"/>
            <w:noWrap w:val="false"/>
          </w:tcPr>
          <w:p>
            <w:pPr>
              <w:jc w:val="center"/>
              <w:spacing w:line="440" w:lineRule="exact"/>
              <w:widowControl w:val="off"/>
              <w:rPr>
                <w:rFonts w:hint="eastAsia" w:ascii="宋体" w:hAnsi="宋体" w:eastAsia="宋体" w:cs="Times New Roman"/>
                <w:color w:val="000000" w:themeColor="text1"/>
                <w:sz w:val="21"/>
                <w:szCs w:val="21"/>
                <w:lang w:val="en-US" w:eastAsia="zh-CN" w:bidi="ar-SA"/>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0"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87" w:type="dxa"/>
            <w:vAlign w:val="center"/>
            <w:textDirection w:val="lrTb"/>
            <w:noWrap w:val="false"/>
          </w:tcPr>
          <w:p>
            <w:pPr>
              <w:jc w:val="center"/>
              <w:spacing w:line="440" w:lineRule="exact"/>
              <w:widowControl w:val="off"/>
              <w:rPr>
                <w:rFonts w:ascii="宋体" w:hAnsi="宋体" w:eastAsia="宋体" w:cs="Times New Roman"/>
                <w:color w:val="000000" w:themeColor="text1"/>
                <w:sz w:val="21"/>
                <w:szCs w:val="21"/>
                <w:lang w:val="en-US" w:eastAsia="zh-CN" w:bidi="ar-SA"/>
                <w14:textFill>
                  <w14:solidFill>
                    <w14:schemeClr w14:val="tx1"/>
                  </w14:solidFill>
                </w14:textFill>
              </w:rPr>
            </w:pPr>
            <w:r>
              <w:rPr>
                <w:rFonts w:ascii="宋体" w:hAnsi="宋体" w:eastAsia="宋体" w:cs="Times New Roman"/>
                <w:color w:val="000000" w:themeColor="text1"/>
                <w:sz w:val="21"/>
                <w:szCs w:val="21"/>
                <w:lang w:val="en-US" w:eastAsia="zh-CN" w:bidi="ar-SA"/>
                <w14:textFill>
                  <w14:solidFill>
                    <w14:schemeClr w14:val="tx1"/>
                  </w14:solidFill>
                </w14:textFill>
              </w:rPr>
            </w:r>
            <w:r/>
          </w:p>
        </w:tc>
      </w:tr>
    </w:tbl>
    <w:p>
      <w:pPr>
        <w:ind w:firstLine="420"/>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注：1.附各专业人员简历及相关证明材料复印件；2.表格不够填写可添加。</w:t>
      </w:r>
      <w:r/>
    </w:p>
    <w:p>
      <w:pPr>
        <w:spacing w:line="440" w:lineRule="exact"/>
        <w:rPr>
          <w:rFonts w:hint="eastAsia"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shd w:val="clear" w:color="auto" w:fill="ffffff" w:themeFill="background1"/>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lang w:val="en-US" w:eastAsia="zh-CN"/>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ind w:firstLine="0"/>
        <w:jc w:val="left"/>
        <w:spacing w:line="440" w:lineRule="exact"/>
        <w:widowControl w:val="off"/>
        <w:rPr>
          <w:rFonts w:hint="eastAsia" w:ascii="宋体" w:hAnsi="宋体" w:eastAsia="宋体" w:cs="Times New Roman"/>
          <w:color w:val="000000" w:themeColor="text1"/>
          <w:sz w:val="24"/>
          <w:szCs w:val="20"/>
          <w:lang w:val="en-US" w:eastAsia="zh-CN" w:bidi="ar-SA"/>
          <w14:textFill>
            <w14:solidFill>
              <w14:schemeClr w14:val="tx1"/>
            </w14:solidFill>
          </w14:textFill>
        </w:rPr>
      </w:pPr>
      <w:r>
        <w:rPr>
          <w:rFonts w:hint="eastAsia" w:ascii="宋体" w:hAnsi="宋体" w:eastAsia="宋体" w:cs="Times New Roman"/>
          <w:color w:val="000000" w:themeColor="text1"/>
          <w:sz w:val="24"/>
          <w:szCs w:val="20"/>
          <w:lang w:val="en-US" w:eastAsia="zh-CN" w:bidi="ar-SA"/>
          <w14:textFill>
            <w14:solidFill>
              <w14:schemeClr w14:val="tx1"/>
            </w14:solidFill>
          </w14:textFill>
        </w:rPr>
        <w:t xml:space="preserve">   </w:t>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cs="宋体"/>
          <w:b/>
          <w:bCs/>
          <w:color w:val="000000" w:themeColor="text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t xml:space="preserve">附件5、服务条款偏离表</w:t>
      </w:r>
      <w:r/>
    </w:p>
    <w:p>
      <w:pPr>
        <w:jc w:val="cente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服务条款偏离表</w:t>
      </w:r>
      <w:r/>
    </w:p>
    <w:tbl>
      <w:tblPr>
        <w:tblStyle w:val="95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6"/>
        <w:gridCol w:w="1552"/>
        <w:gridCol w:w="1831"/>
        <w:gridCol w:w="1893"/>
      </w:tblGrid>
      <w:tr>
        <w:trPr/>
        <w:tc>
          <w:tcPr>
            <w:tcW w:w="892"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940"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服务内容</w:t>
            </w:r>
            <w:r/>
          </w:p>
        </w:tc>
        <w:tc>
          <w:tcPr>
            <w:tcW w:w="1746"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采购要求</w:t>
            </w:r>
            <w:r/>
          </w:p>
        </w:tc>
        <w:tc>
          <w:tcPr>
            <w:tcW w:w="1552"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投标要求</w:t>
            </w:r>
            <w:r/>
          </w:p>
        </w:tc>
        <w:tc>
          <w:tcPr>
            <w:tcW w:w="1831"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偏离/响应</w:t>
            </w:r>
            <w:r/>
          </w:p>
        </w:tc>
        <w:tc>
          <w:tcPr>
            <w:tcW w:w="1893"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89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940"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74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552"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31"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9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20"/>
        <w:jc w:val="left"/>
        <w:spacing w:line="440" w:lineRule="exact"/>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注：1、磋商响应单位应对照采购文件</w:t>
      </w:r>
      <w:r>
        <w:rPr>
          <w:rFonts w:hint="eastAsia" w:ascii="宋体" w:hAnsi="宋体"/>
          <w:color w:val="000000" w:themeColor="text1"/>
          <w:szCs w:val="22"/>
          <w:lang w:eastAsia="zh-CN"/>
          <w14:textFill>
            <w14:solidFill>
              <w14:schemeClr w14:val="tx1"/>
            </w14:solidFill>
          </w14:textFill>
        </w:rPr>
        <w:t xml:space="preserve">服务</w:t>
      </w:r>
      <w:r>
        <w:rPr>
          <w:rFonts w:hint="eastAsia" w:ascii="宋体" w:hAnsi="宋体"/>
          <w:color w:val="000000" w:themeColor="text1"/>
          <w:szCs w:val="22"/>
          <w14:textFill>
            <w14:solidFill>
              <w14:schemeClr w14:val="tx1"/>
            </w14:solidFill>
          </w14:textFill>
        </w:rPr>
        <w:t xml:space="preserve">要求等要求，所投标的物（服务）与采购文件的规定有偏离的，应在此表中申明与技术要求条文的偏差和例外。</w:t>
      </w:r>
      <w:r/>
    </w:p>
    <w:p>
      <w:pPr>
        <w:ind w:firstLine="420"/>
        <w:jc w:val="left"/>
        <w:spacing w:line="440" w:lineRule="exact"/>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630"/>
        <w:jc w:val="left"/>
        <w:spacing w:line="40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shd w:val="clear" w:color="auto" w:fill="ffffff" w:themeFill="background1"/>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lang w:val="en-US" w:eastAsia="zh-CN"/>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w:t>
      </w:r>
      <w:r>
        <w:rPr>
          <w:rFonts w:hint="eastAsia" w:ascii="宋体" w:hAnsi="宋体" w:cs="宋体"/>
          <w:b/>
          <w:bCs/>
          <w:color w:val="000000" w:themeColor="text1"/>
          <w:lang w:val="en-US" w:eastAsia="zh-CN"/>
          <w14:textFill>
            <w14:solidFill>
              <w14:schemeClr w14:val="tx1"/>
            </w14:solidFill>
          </w14:textFill>
        </w:rPr>
        <w:t xml:space="preserve">6</w:t>
      </w:r>
      <w:r>
        <w:rPr>
          <w:rFonts w:hint="eastAsia" w:ascii="宋体" w:hAnsi="宋体" w:cs="宋体"/>
          <w:b/>
          <w:bCs/>
          <w:color w:val="000000" w:themeColor="text1"/>
          <w14:textFill>
            <w14:solidFill>
              <w14:schemeClr w14:val="tx1"/>
            </w14:solidFill>
          </w14:textFill>
        </w:rPr>
        <w:t xml:space="preserve">、商务条款偏离表</w:t>
      </w:r>
      <w:r/>
    </w:p>
    <w:p>
      <w:pPr>
        <w:jc w:val="cente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商务条款偏离表</w:t>
      </w:r>
      <w:r/>
    </w:p>
    <w:tbl>
      <w:tblPr>
        <w:tblStyle w:val="95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069"/>
        <w:gridCol w:w="2586"/>
        <w:gridCol w:w="2587"/>
        <w:gridCol w:w="1849"/>
      </w:tblGrid>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序号</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名称</w:t>
            </w:r>
            <w:r/>
          </w:p>
        </w:tc>
        <w:tc>
          <w:tcPr>
            <w:tcW w:w="2586"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磋商文件商务要求</w:t>
            </w:r>
            <w:r/>
          </w:p>
        </w:tc>
        <w:tc>
          <w:tcPr>
            <w:tcW w:w="2587" w:type="dxa"/>
            <w:vAlign w:val="center"/>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响应文件响应情况</w:t>
            </w:r>
            <w:r/>
          </w:p>
        </w:tc>
        <w:tc>
          <w:tcPr>
            <w:tcW w:w="1849" w:type="dxa"/>
            <w:textDirection w:val="lrTb"/>
            <w:noWrap w:val="false"/>
          </w:tcPr>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w:t>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服务期限</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付款方式</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合同主要条款</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p>
        </w:tc>
        <w:tc>
          <w:tcPr>
            <w:tcW w:w="2586"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vAlign w:val="center"/>
            <w:textDirection w:val="lrTb"/>
            <w:noWrap w:val="false"/>
          </w:tcPr>
          <w:p>
            <w:pPr>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tc>
          <w:tcPr>
            <w:tcW w:w="763"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06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6"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2587"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849" w:type="dxa"/>
            <w:textDirection w:val="lrTb"/>
            <w:noWrap w:val="false"/>
          </w:tcPr>
          <w:p>
            <w:pP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ind w:firstLine="420"/>
        <w:jc w:val="left"/>
        <w:spacing w:line="440" w:lineRule="exact"/>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shd w:val="clear" w:color="auto" w:fill="ffffff" w:themeFill="background1"/>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lang w:val="en-US" w:eastAsia="zh-CN"/>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66"/>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66"/>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66"/>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pStyle w:val="966"/>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r>
      <w:r/>
    </w:p>
    <w:p>
      <w:pPr>
        <w:spacing w:line="440" w:lineRule="exact"/>
        <w:rPr>
          <w:rFonts w:hint="eastAsia" w:ascii="宋体" w:hAnsi="宋体" w:cs="Times New Roman"/>
          <w:b/>
          <w:color w:val="000000" w:themeColor="text1"/>
          <w:szCs w:val="2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附件</w:t>
      </w:r>
      <w:r>
        <w:rPr>
          <w:rFonts w:hint="eastAsia" w:ascii="宋体" w:hAnsi="宋体" w:cs="Times New Roman"/>
          <w:b/>
          <w:bCs/>
          <w:color w:val="000000" w:themeColor="text1"/>
          <w:szCs w:val="21"/>
          <w:lang w:val="en-US" w:eastAsia="zh-CN"/>
          <w14:textFill>
            <w14:solidFill>
              <w14:schemeClr w14:val="tx1"/>
            </w14:solidFill>
          </w14:textFill>
        </w:rPr>
        <w:t xml:space="preserve">7</w:t>
      </w:r>
      <w:r>
        <w:rPr>
          <w:rFonts w:hint="eastAsia" w:ascii="宋体" w:hAnsi="宋体" w:cs="Times New Roman"/>
          <w:b/>
          <w:bCs/>
          <w:color w:val="000000" w:themeColor="text1"/>
          <w:szCs w:val="21"/>
          <w:lang w:eastAsia="zh-CN"/>
          <w14:textFill>
            <w14:solidFill>
              <w14:schemeClr w14:val="tx1"/>
            </w14:solidFill>
          </w14:textFill>
        </w:rPr>
        <w:t xml:space="preserve">、</w:t>
      </w:r>
      <w:r>
        <w:rPr>
          <w:rFonts w:hint="eastAsia" w:ascii="宋体" w:hAnsi="宋体" w:cs="Times New Roman"/>
          <w:b/>
          <w:color w:val="000000" w:themeColor="text1"/>
          <w:szCs w:val="21"/>
          <w14:textFill>
            <w14:solidFill>
              <w14:schemeClr w14:val="tx1"/>
            </w14:solidFill>
          </w14:textFill>
        </w:rPr>
        <w:t xml:space="preserve">企业类似业绩一览表</w:t>
      </w:r>
      <w:r/>
    </w:p>
    <w:p>
      <w:pPr>
        <w:jc w:val="center"/>
        <w:keepLines w:val="0"/>
        <w:keepNext w:val="0"/>
        <w:pageBreakBefore w:val="0"/>
        <w:spacing w:line="440" w:lineRule="exact"/>
        <w:widowControl w:val="off"/>
        <w:rPr>
          <w:rFonts w:hint="eastAsia" w:ascii="宋体" w:hAnsi="宋体" w:cs="Times New Roman"/>
          <w:b/>
          <w:color w:val="000000" w:themeColor="text1"/>
          <w:szCs w:val="24"/>
          <w14:textFill>
            <w14:solidFill>
              <w14:schemeClr w14:val="tx1"/>
            </w14:solidFill>
          </w14:textFill>
        </w:rPr>
        <w:outlineLvl w:val="9"/>
      </w:pPr>
      <w:r>
        <w:rPr>
          <w:rFonts w:hint="eastAsia" w:ascii="宋体" w:hAnsi="宋体" w:cs="Times New Roman"/>
          <w:b/>
          <w:color w:val="000000" w:themeColor="text1"/>
          <w:szCs w:val="24"/>
          <w14:textFill>
            <w14:solidFill>
              <w14:schemeClr w14:val="tx1"/>
            </w14:solidFill>
          </w14:textFill>
        </w:rPr>
        <w:t xml:space="preserve">企业类似业绩一览表</w:t>
      </w:r>
      <w:r/>
    </w:p>
    <w:tbl>
      <w:tblPr>
        <w:tblStyle w:val="95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1177"/>
        <w:gridCol w:w="1309"/>
        <w:gridCol w:w="1719"/>
        <w:gridCol w:w="1620"/>
        <w:gridCol w:w="1030"/>
        <w:gridCol w:w="1324"/>
        <w:gridCol w:w="797"/>
      </w:tblGrid>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序号</w:t>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项目名称</w:t>
            </w:r>
            <w:r/>
          </w:p>
        </w:tc>
        <w:tc>
          <w:tcPr>
            <w:tcW w:w="130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项目时间</w:t>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合同金额</w:t>
            </w:r>
            <w:r/>
          </w:p>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（人民币）</w:t>
            </w:r>
            <w:r/>
          </w:p>
        </w:tc>
        <w:tc>
          <w:tcPr>
            <w:tcW w:w="1620" w:type="dxa"/>
            <w:vAlign w:val="center"/>
            <w:textDirection w:val="lrTb"/>
            <w:noWrap w:val="false"/>
          </w:tcPr>
          <w:p>
            <w:pPr>
              <w:jc w:val="center"/>
              <w:spacing w:line="440" w:lineRule="exact"/>
              <w:tabs>
                <w:tab w:val="left" w:pos="6252" w:leader="none"/>
              </w:tabs>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业主单位</w:t>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联系人</w:t>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联系电话</w:t>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备注</w:t>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1</w:t>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w:t>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3</w:t>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4</w:t>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5</w:t>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6</w:t>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r>
        <w:trPr/>
        <w:tc>
          <w:tcPr>
            <w:tcW w:w="878"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17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09" w:type="dxa"/>
            <w:vAlign w:val="top"/>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719"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62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030"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1324"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c>
          <w:tcPr>
            <w:tcW w:w="797" w:type="dxa"/>
            <w:vAlign w:val="center"/>
            <w:textDirection w:val="lrTb"/>
            <w:noWrap w:val="false"/>
          </w:tcPr>
          <w:p>
            <w:pPr>
              <w:jc w:val="center"/>
              <w:spacing w:line="440" w:lineRule="exact"/>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r>
            <w:r/>
          </w:p>
        </w:tc>
      </w:tr>
    </w:tbl>
    <w:p>
      <w:pPr>
        <w:ind w:firstLine="0"/>
        <w:jc w:val="left"/>
        <w:spacing w:line="44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spacing w:line="440" w:lineRule="exact"/>
        <w:shd w:val="clear" w:color="auto" w:fill="ffffff" w:themeFill="background1"/>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spacing w:line="440" w:lineRule="exact"/>
        <w:shd w:val="clear" w:color="auto" w:fill="ffffff" w:themeFill="background1"/>
        <w:rPr>
          <w:rFonts w:hint="eastAsia" w:ascii="宋体" w:hAnsi="宋体"/>
          <w:color w:val="000000" w:themeColor="text1"/>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lang w:val="en-US" w:eastAsia="zh-CN"/>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rPr>
          <w:rFonts w:hint="eastAsia" w:ascii="Times New Roman" w:hAnsi="Times New Roman" w:cs="Times New Roman"/>
          <w:b/>
          <w:bCs/>
          <w:color w:val="000000" w:themeColor="text1"/>
          <w:szCs w:val="21"/>
          <w14:textFill>
            <w14:solidFill>
              <w14:schemeClr w14:val="tx1"/>
            </w14:solidFill>
          </w14:textFill>
        </w:rPr>
      </w:pPr>
      <w:r>
        <w:rPr>
          <w:rFonts w:hint="eastAsia" w:ascii="Times New Roman" w:hAnsi="Times New Roman" w:cs="Times New Roman"/>
          <w:b/>
          <w:bCs/>
          <w:color w:val="000000" w:themeColor="text1"/>
          <w:szCs w:val="2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Ansi="宋体" w:eastAsia="宋体" w:cs="宋体"/>
          <w:b/>
          <w:bCs/>
          <w:color w:val="000000" w:themeColor="text1"/>
          <w:sz w:val="21"/>
          <w:szCs w:val="21"/>
          <w14:textFill>
            <w14:solidFill>
              <w14:schemeClr w14:val="tx1"/>
            </w14:solidFill>
          </w14:textFill>
        </w:rPr>
      </w:pPr>
      <w:r>
        <w:rPr>
          <w:rFonts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pStyle w:val="984"/>
        <w:jc w:val="left"/>
        <w:spacing w:line="360" w:lineRule="auto"/>
        <w:widowControl/>
        <w:rPr>
          <w:rFonts w:hint="eastAsia" w:hAnsi="宋体" w:eastAsia="宋体" w:cs="宋体"/>
          <w:b/>
          <w:bCs/>
          <w:color w:val="000000" w:themeColor="text1"/>
          <w:sz w:val="21"/>
          <w:szCs w:val="21"/>
          <w14:textFill>
            <w14:solidFill>
              <w14:schemeClr w14:val="tx1"/>
            </w14:solidFill>
          </w14:textFill>
        </w:rPr>
      </w:pPr>
      <w:r>
        <w:rPr>
          <w:rFonts w:hint="eastAsia" w:hAnsi="宋体" w:eastAsia="宋体" w:cs="宋体"/>
          <w:b/>
          <w:bCs/>
          <w:color w:val="000000" w:themeColor="text1"/>
          <w:sz w:val="21"/>
          <w:szCs w:val="21"/>
          <w14:textFill>
            <w14:solidFill>
              <w14:schemeClr w14:val="tx1"/>
            </w14:solidFill>
          </w14:textFill>
        </w:rPr>
      </w:r>
      <w:r/>
    </w:p>
    <w:p>
      <w:pPr>
        <w:jc w:val="left"/>
        <w:pageBreakBefore/>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lang w:val="en-US" w:eastAsia="zh-CN"/>
          <w14:textFill>
            <w14:solidFill>
              <w14:schemeClr w14:val="tx1"/>
            </w14:solidFill>
          </w14:textFill>
        </w:rPr>
        <w:t xml:space="preserve">8</w:t>
      </w:r>
      <w:r>
        <w:rPr>
          <w:rFonts w:hint="eastAsia" w:ascii="宋体" w:hAnsi="宋体" w:cs="宋体"/>
          <w:b/>
          <w:bCs/>
          <w:color w:val="000000" w:themeColor="text1"/>
          <w:szCs w:val="21"/>
          <w:lang w:val="zh-CN"/>
          <w14:textFill>
            <w14:solidFill>
              <w14:schemeClr w14:val="tx1"/>
            </w14:solidFill>
          </w14:textFill>
        </w:rPr>
        <w:t xml:space="preserve">、资格证明文件（格式为参考，响应单位可参照下述格式自制表格投标，但至少应包括下述格式中的内容，没有参考格式的则可根据情况自行编制）</w:t>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1.关于资格文件的声明函</w:t>
      </w:r>
      <w:r/>
    </w:p>
    <w:p>
      <w:pPr>
        <w:jc w:val="left"/>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center"/>
        <w:spacing w:line="360" w:lineRule="auto"/>
        <w:rPr>
          <w:rFonts w:hint="eastAsia" w:ascii="宋体" w:hAnsi="宋体" w:eastAsia="宋体" w:cs="宋体"/>
          <w:b/>
          <w:bCs/>
          <w:color w:val="000000" w:themeColor="text1"/>
          <w:szCs w:val="21"/>
          <w:lang w:val="zh-CN"/>
          <w14:textFill>
            <w14:solidFill>
              <w14:schemeClr w14:val="tx1"/>
            </w14:solidFill>
          </w14:textFill>
        </w:rPr>
      </w:pPr>
      <w:r>
        <w:rPr>
          <w:rFonts w:hint="eastAsia" w:ascii="宋体" w:hAnsi="宋体" w:eastAsia="宋体" w:cs="宋体"/>
          <w:b/>
          <w:bCs/>
          <w:color w:val="000000" w:themeColor="text1"/>
          <w:szCs w:val="21"/>
          <w:lang w:val="zh-CN"/>
          <w14:textFill>
            <w14:solidFill>
              <w14:schemeClr w14:val="tx1"/>
            </w14:solidFill>
          </w14:textFill>
        </w:rPr>
        <w:t xml:space="preserve">关于资格文件的声明函</w:t>
      </w:r>
      <w:r/>
    </w:p>
    <w:p>
      <w:pPr>
        <w:ind w:firstLine="420"/>
        <w:jc w:val="center"/>
        <w:spacing w:line="360" w:lineRule="auto"/>
        <w:rPr>
          <w:rFonts w:ascii="宋体" w:hAnsi="宋体" w:cs="宋体"/>
          <w:color w:val="000000" w:themeColor="text1"/>
          <w:sz w:val="28"/>
          <w:szCs w:val="28"/>
          <w:lang w:val="zh-CN"/>
          <w14:textFill>
            <w14:solidFill>
              <w14:schemeClr w14:val="tx1"/>
            </w14:solidFill>
          </w14:textFill>
        </w:rPr>
      </w:pPr>
      <w:r>
        <w:rPr>
          <w:rFonts w:ascii="宋体" w:hAnsi="宋体" w:cs="宋体"/>
          <w:color w:val="000000" w:themeColor="text1"/>
          <w:sz w:val="28"/>
          <w:szCs w:val="28"/>
          <w:lang w:val="zh-CN"/>
          <w14:textFill>
            <w14:solidFill>
              <w14:schemeClr w14:val="tx1"/>
            </w14:solidFill>
          </w14:textFill>
        </w:rPr>
      </w:r>
      <w:r/>
    </w:p>
    <w:p>
      <w:pP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u w:val="single"/>
          <w14:textFill>
            <w14:solidFill>
              <w14:schemeClr w14:val="tx1"/>
            </w14:solidFill>
          </w14:textFill>
        </w:rPr>
        <w:t xml:space="preserve">苏州欣禾诚工程咨询服务有限公司</w:t>
      </w:r>
      <w:r>
        <w:rPr>
          <w:rFonts w:hint="eastAsia" w:ascii="宋体" w:hAnsi="宋体" w:cs="宋体"/>
          <w:color w:val="000000" w:themeColor="text1"/>
          <w14:textFill>
            <w14:solidFill>
              <w14:schemeClr w14:val="tx1"/>
            </w14:solidFill>
          </w14:textFill>
        </w:rPr>
        <w:t xml:space="preserve">：</w:t>
      </w:r>
      <w:r/>
    </w:p>
    <w:p>
      <w:pPr>
        <w:pStyle w:val="970"/>
        <w:spacing w:line="440" w:lineRule="exact"/>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szCs w:val="22"/>
          <w:u w:val="single"/>
          <w:lang w:eastAsia="zh-CN"/>
          <w14:textFill>
            <w14:solidFill>
              <w14:schemeClr w14:val="tx1"/>
            </w14:solidFill>
          </w14:textFill>
        </w:rPr>
        <w:t xml:space="preserve">JSZC-320509-SXHC-C2025-0026</w:t>
      </w:r>
      <w:r>
        <w:rPr>
          <w:rFonts w:hint="eastAsia" w:ascii="宋体" w:hAnsi="宋体" w:eastAsia="宋体" w:cs="宋体"/>
          <w:color w:val="000000" w:themeColor="text1"/>
          <w:sz w:val="21"/>
          <w14:textFill>
            <w14:solidFill>
              <w14:schemeClr w14:val="tx1"/>
            </w14:solidFill>
          </w14:textFill>
        </w:rPr>
        <w:t xml:space="preserve">号的采购活动进行投标。本公司所提交的响应文件中所有关于投标资格的文件、证明和陈述均是真实的、准确的、有效的。本公司愿意提供采购文件中要求的所有资料，本公司承诺我单位符合采购文件中“</w:t>
      </w:r>
      <w:r>
        <w:rPr>
          <w:rFonts w:hint="eastAsia" w:ascii="宋体" w:hAnsi="宋体" w:eastAsia="宋体" w:cs="宋体"/>
          <w:bCs/>
          <w:color w:val="000000" w:themeColor="text1"/>
          <w:sz w:val="21"/>
          <w:szCs w:val="21"/>
          <w14:textFill>
            <w14:solidFill>
              <w14:schemeClr w14:val="tx1"/>
            </w14:solidFill>
          </w14:textFill>
        </w:rPr>
        <w:t xml:space="preserve">申请人的资格要求</w:t>
      </w:r>
      <w:r>
        <w:rPr>
          <w:rFonts w:hint="eastAsia" w:ascii="宋体" w:hAnsi="宋体" w:eastAsia="宋体" w:cs="宋体"/>
          <w:color w:val="000000" w:themeColor="text1"/>
          <w:sz w:val="21"/>
          <w14:textFill>
            <w14:solidFill>
              <w14:schemeClr w14:val="tx1"/>
            </w14:solidFill>
          </w14:textFill>
        </w:rPr>
        <w:t xml:space="preserve">”的资格要求。若与真实情况不符，本公司愿意承担由此而产生的一切后果。</w:t>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ascii="宋体" w:hAnsi="宋体" w:cs="宋体"/>
          <w:color w:val="000000" w:themeColor="text1"/>
          <w:szCs w:val="22"/>
          <w:lang w:val="zh-CN"/>
          <w14:textFill>
            <w14:solidFill>
              <w14:schemeClr w14:val="tx1"/>
            </w14:solidFill>
          </w14:textFill>
        </w:rPr>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响应单位：（单位盖章）             </w:t>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法定代表人或委托代理人：（签字或盖章）</w:t>
      </w:r>
      <w:r/>
    </w:p>
    <w:p>
      <w:pPr>
        <w:ind w:firstLine="4200"/>
        <w:spacing w:line="440" w:lineRule="exact"/>
        <w:rPr>
          <w:rFonts w:ascii="宋体" w:hAnsi="宋体" w:cs="宋体"/>
          <w:color w:val="000000" w:themeColor="text1"/>
          <w:szCs w:val="22"/>
          <w:lang w:val="zh-CN"/>
          <w14:textFill>
            <w14:solidFill>
              <w14:schemeClr w14:val="tx1"/>
            </w14:solidFill>
          </w14:textFill>
        </w:rPr>
      </w:pPr>
      <w:r>
        <w:rPr>
          <w:rFonts w:hint="eastAsia" w:ascii="宋体" w:hAnsi="宋体" w:cs="宋体"/>
          <w:color w:val="000000" w:themeColor="text1"/>
          <w:szCs w:val="22"/>
          <w:lang w:val="zh-CN"/>
          <w14:textFill>
            <w14:solidFill>
              <w14:schemeClr w14:val="tx1"/>
            </w14:solidFill>
          </w14:textFill>
        </w:rPr>
        <w:t xml:space="preserve">日期：</w:t>
      </w:r>
      <w:r>
        <w:rPr>
          <w:rFonts w:hint="eastAsia" w:ascii="宋体" w:hAnsi="宋体" w:cs="宋体"/>
          <w:color w:val="000000" w:themeColor="text1"/>
          <w:szCs w:val="22"/>
          <w14:textFill>
            <w14:solidFill>
              <w14:schemeClr w14:val="tx1"/>
            </w14:solidFill>
          </w14:textFill>
        </w:rPr>
        <w:t xml:space="preserve">    </w:t>
      </w:r>
      <w:r>
        <w:rPr>
          <w:rFonts w:hint="eastAsia" w:ascii="宋体" w:hAnsi="宋体" w:cs="宋体"/>
          <w:color w:val="000000" w:themeColor="text1"/>
          <w:szCs w:val="22"/>
          <w:lang w:val="zh-CN"/>
          <w14:textFill>
            <w14:solidFill>
              <w14:schemeClr w14:val="tx1"/>
            </w14:solidFill>
          </w14:textFill>
        </w:rPr>
        <w:t xml:space="preserve">年     月     日</w:t>
      </w:r>
      <w:r/>
    </w:p>
    <w:p>
      <w:pPr>
        <w:pStyle w:val="970"/>
        <w:spacing w:line="360" w:lineRule="auto"/>
        <w:tabs>
          <w:tab w:val="left" w:pos="3240" w:leader="none"/>
        </w:tabs>
        <w:rPr>
          <w:rFonts w:ascii="宋体" w:hAnsi="宋体" w:eastAsia="宋体" w:cs="宋体"/>
          <w:color w:val="000000" w:themeColor="text1"/>
          <w:sz w:val="21"/>
          <w14:textFill>
            <w14:solidFill>
              <w14:schemeClr w14:val="tx1"/>
            </w14:solidFill>
          </w14:textFill>
        </w:rPr>
      </w:pPr>
      <w:r>
        <w:rPr>
          <w:rFonts w:ascii="宋体" w:hAnsi="宋体" w:eastAsia="宋体" w:cs="宋体"/>
          <w:color w:val="000000" w:themeColor="text1"/>
          <w:sz w:val="21"/>
          <w14:textFill>
            <w14:solidFill>
              <w14:schemeClr w14:val="tx1"/>
            </w14:solidFill>
          </w14:textFill>
        </w:rPr>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br w:type="page" w:clear="all"/>
      </w:r>
      <w:r>
        <w:rPr>
          <w:rFonts w:hint="eastAsia" w:ascii="宋体" w:hAnsi="宋体" w:cs="宋体"/>
          <w:b/>
          <w:bCs/>
          <w:color w:val="000000" w:themeColor="text1"/>
          <w:szCs w:val="21"/>
          <w:lang w:val="zh-CN"/>
          <w14:textFill>
            <w14:solidFill>
              <w14:schemeClr w14:val="tx1"/>
            </w14:solidFill>
          </w14:textFill>
        </w:rPr>
        <w:t xml:space="preserve">2.磋商响应单位基本情况表</w:t>
      </w:r>
      <w:r/>
    </w:p>
    <w:p>
      <w:pPr>
        <w:jc w:val="center"/>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磋商响应单位基本情况表</w:t>
      </w:r>
      <w:r/>
    </w:p>
    <w:p>
      <w:pPr>
        <w:spacing w:line="360" w:lineRule="auto"/>
        <w:rPr>
          <w:rFonts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响应单位：（公章）</w:t>
      </w:r>
      <w:r/>
    </w:p>
    <w:tbl>
      <w:tblPr>
        <w:tblStyle w:val="95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2"/>
        <w:gridCol w:w="1947"/>
        <w:gridCol w:w="2143"/>
        <w:gridCol w:w="2532"/>
      </w:tblGrid>
      <w:tr>
        <w:trPr>
          <w:cantSplit/>
          <w:trHeight w:val="482"/>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成立日期</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473"/>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企业地址</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注册资本</w:t>
            </w:r>
            <w:r/>
          </w:p>
        </w:tc>
        <w:tc>
          <w:tcPr>
            <w:tcW w:w="2532" w:type="dxa"/>
            <w:vAlign w:val="center"/>
            <w:textDirection w:val="lrTb"/>
            <w:noWrap w:val="false"/>
          </w:tcPr>
          <w:p>
            <w:pPr>
              <w:jc w:val="center"/>
              <w:spacing w:line="440" w:lineRule="exact"/>
              <w:rPr>
                <w:rFonts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63"/>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经营范围</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职工人数</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其中：中高级</w:t>
            </w:r>
            <w:r/>
          </w:p>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以上职称的人数</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510"/>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资产总计</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净资产</w:t>
            </w:r>
            <w:r/>
          </w:p>
        </w:tc>
        <w:tc>
          <w:tcPr>
            <w:tcW w:w="2532" w:type="dxa"/>
            <w:vAlign w:val="center"/>
            <w:textDirection w:val="lrTb"/>
            <w:noWrap w:val="false"/>
          </w:tcPr>
          <w:p>
            <w:pPr>
              <w:jc w:val="center"/>
              <w:spacing w:line="440" w:lineRule="exact"/>
              <w:rPr>
                <w:rFonts w:ascii="宋体" w:hAnsi="宋体"/>
                <w:color w:val="000000" w:themeColor="text1"/>
                <w:szCs w:val="21"/>
                <w:lang w:val="zh-CN"/>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Height w:val="445"/>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股东权益</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销售收入</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w:t>
            </w:r>
            <w:r>
              <w:rPr>
                <w:rFonts w:hint="eastAsia" w:ascii="宋体" w:hAnsi="宋体"/>
                <w:color w:val="000000" w:themeColor="text1"/>
                <w:szCs w:val="21"/>
                <w14:textFill>
                  <w14:solidFill>
                    <w14:schemeClr w14:val="tx1"/>
                  </w14:solidFill>
                </w14:textFill>
              </w:rPr>
              <w:t xml:space="preserve">万元</w:t>
            </w:r>
            <w:r/>
          </w:p>
        </w:tc>
      </w:tr>
      <w:tr>
        <w:trPr>
          <w:cantSplit/>
          <w:trHeight w:val="666"/>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实现利润</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年</w:t>
            </w: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万元</w:t>
            </w:r>
            <w:r/>
          </w:p>
        </w:tc>
      </w:tr>
      <w:tr>
        <w:trPr>
          <w:cantSplit/>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营业面积</w:t>
            </w:r>
            <w:r>
              <w:rPr>
                <w:rFonts w:hint="eastAsia" w:ascii="宋体" w:hAnsi="宋体"/>
                <w:color w:val="000000" w:themeColor="text1"/>
                <w:szCs w:val="21"/>
                <w:lang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含厂房面积</w:t>
            </w:r>
            <w:r>
              <w:rPr>
                <w:rFonts w:hint="eastAsia" w:ascii="宋体" w:hAnsi="宋体"/>
                <w:color w:val="000000" w:themeColor="text1"/>
                <w:szCs w:val="21"/>
                <w:lang w:eastAsia="zh-CN"/>
                <w14:textFill>
                  <w14:solidFill>
                    <w14:schemeClr w14:val="tx1"/>
                  </w14:solidFill>
                </w14:textFill>
              </w:rPr>
              <w:t xml:space="preserve">）</w:t>
            </w:r>
            <w:r/>
          </w:p>
        </w:tc>
        <w:tc>
          <w:tcPr>
            <w:tcW w:w="1947"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lang w:val="zh-CN"/>
                <w14:textFill>
                  <w14:solidFill>
                    <w14:schemeClr w14:val="tx1"/>
                  </w14:solidFill>
                </w14:textFill>
              </w:rPr>
              <w:t xml:space="preserve">_________</w:t>
            </w:r>
            <w:r>
              <w:rPr>
                <w:rFonts w:hint="eastAsia" w:ascii="宋体" w:hAnsi="宋体"/>
                <w:color w:val="000000" w:themeColor="text1"/>
                <w:szCs w:val="21"/>
                <w14:textFill>
                  <w14:solidFill>
                    <w14:schemeClr w14:val="tx1"/>
                  </w14:solidFill>
                </w14:textFill>
              </w:rPr>
              <w:t xml:space="preserve">平方米</w:t>
            </w:r>
            <w:r/>
          </w:p>
        </w:tc>
        <w:tc>
          <w:tcPr>
            <w:tcW w:w="2143"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其中：</w:t>
            </w:r>
            <w:r/>
          </w:p>
        </w:tc>
        <w:tc>
          <w:tcPr>
            <w:tcW w:w="25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自有面积</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平方米</w:t>
            </w:r>
            <w:r/>
          </w:p>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承租面积</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平方米</w:t>
            </w:r>
            <w:r/>
          </w:p>
        </w:tc>
      </w:tr>
      <w:tr>
        <w:trPr>
          <w:cantSplit/>
          <w:trHeight w:val="1022"/>
        </w:trPr>
        <w:tc>
          <w:tcPr>
            <w:tcW w:w="323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单位简历及内设机构情况</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Pr>
        <w:tc>
          <w:tcPr>
            <w:tcW w:w="3232" w:type="dxa"/>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最近2年内在经营过程中受到何种奖励或处分</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（包括财政、工商、税务、物价、技监部门稽查情况、结果）</w:t>
            </w:r>
            <w:r/>
          </w:p>
        </w:tc>
      </w:tr>
      <w:tr>
        <w:trPr>
          <w:cantSplit/>
        </w:trPr>
        <w:tc>
          <w:tcPr>
            <w:tcW w:w="3232" w:type="dxa"/>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最近3年内有无因售假、售劣或是其他原因被消费者投诉或起诉的情况及说明</w:t>
            </w:r>
            <w:r/>
          </w:p>
        </w:tc>
        <w:tc>
          <w:tcPr>
            <w:gridSpan w:val="3"/>
            <w:tcW w:w="6622" w:type="dxa"/>
            <w:vAlign w:val="center"/>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（包括解决方式和结果）</w:t>
            </w:r>
            <w:r/>
          </w:p>
        </w:tc>
      </w:tr>
      <w:tr>
        <w:trPr>
          <w:cantSplit/>
        </w:trPr>
        <w:tc>
          <w:tcPr>
            <w:tcW w:w="3232" w:type="dxa"/>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最近3年内主要负责人有无经济犯罪被司法机关追究的情况及说明</w:t>
            </w:r>
            <w:r/>
          </w:p>
        </w:tc>
        <w:tc>
          <w:tcPr>
            <w:gridSpan w:val="3"/>
            <w:tcW w:w="6622" w:type="dxa"/>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cantSplit/>
          <w:trHeight w:val="737"/>
        </w:trPr>
        <w:tc>
          <w:tcPr>
            <w:tcW w:w="3232" w:type="dxa"/>
            <w:vAlign w:val="center"/>
            <w:textDirection w:val="lrTb"/>
            <w:noWrap w:val="false"/>
          </w:tcPr>
          <w:p>
            <w:pPr>
              <w:spacing w:line="44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其他需要说明的情况</w:t>
            </w:r>
            <w:r/>
          </w:p>
        </w:tc>
        <w:tc>
          <w:tcPr>
            <w:gridSpan w:val="3"/>
            <w:tcW w:w="6622" w:type="dxa"/>
            <w:textDirection w:val="lrTb"/>
            <w:noWrap w:val="false"/>
          </w:tcPr>
          <w:p>
            <w:pPr>
              <w:jc w:val="cente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bl>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法定代表人或委托代理人：（签字或盖章）</w:t>
      </w:r>
      <w:r/>
    </w:p>
    <w:p>
      <w:pPr>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日期：</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zh-CN"/>
          <w14:textFill>
            <w14:solidFill>
              <w14:schemeClr w14:val="tx1"/>
            </w14:solidFill>
          </w14:textFill>
        </w:rPr>
        <w:t xml:space="preserve">年     月     日</w:t>
      </w:r>
      <w:r/>
    </w:p>
    <w:p>
      <w:pPr>
        <w:spacing w:line="360" w:lineRule="auto"/>
        <w:rPr>
          <w:rFonts w:ascii="宋体" w:hAnsi="宋体" w:cs="宋体"/>
          <w:color w:val="000000" w:themeColor="text1"/>
          <w:szCs w:val="21"/>
          <w:lang w:val="zh-CN"/>
          <w14:textFill>
            <w14:solidFill>
              <w14:schemeClr w14:val="tx1"/>
            </w14:solidFill>
          </w14:textFill>
        </w:rPr>
      </w:pPr>
      <w:r>
        <w:rPr>
          <w:rFonts w:ascii="宋体" w:hAnsi="宋体" w:cs="宋体"/>
          <w:color w:val="000000" w:themeColor="text1"/>
          <w:szCs w:val="21"/>
          <w:lang w:val="zh-CN"/>
          <w14:textFill>
            <w14:solidFill>
              <w14:schemeClr w14:val="tx1"/>
            </w14:solidFill>
          </w14:textFill>
        </w:rPr>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jc w:val="left"/>
        <w:spacing w:line="360" w:lineRule="auto"/>
        <w:rPr>
          <w:rFonts w:ascii="宋体" w:hAnsi="宋体" w:cs="宋体"/>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br w:type="page" w:clear="all"/>
      </w:r>
      <w:r/>
    </w:p>
    <w:p>
      <w:pPr>
        <w:pageBreakBefore/>
        <w:spacing w:line="360" w:lineRule="auto"/>
        <w:rPr>
          <w:rFonts w:ascii="宋体" w:hAnsi="宋体" w:cs="宋体"/>
          <w:b/>
          <w:bCs/>
          <w:color w:val="000000" w:themeColor="text1"/>
          <w:szCs w:val="21"/>
          <w:lang w:val="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w:t>
      </w:r>
      <w:r>
        <w:rPr>
          <w:rFonts w:hint="eastAsia" w:ascii="宋体" w:hAnsi="宋体" w:cs="宋体"/>
          <w:b/>
          <w:bCs/>
          <w:color w:val="000000" w:themeColor="text1"/>
          <w:szCs w:val="21"/>
          <w:lang w:val="zh-CN"/>
          <w14:textFill>
            <w14:solidFill>
              <w14:schemeClr w14:val="tx1"/>
            </w14:solidFill>
          </w14:textFill>
        </w:rPr>
        <w:t xml:space="preserve">中小企业声明资料</w:t>
      </w:r>
      <w:r/>
    </w:p>
    <w:p>
      <w:pPr>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中小企业声明函（服务）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本公司（或联合体）郑重声明，根据《政府采购促进中小企业发展管理办法》（财库﹝2020﹞46 号）的规定，本公司（或联合体）参加</w:t>
      </w:r>
      <w:r>
        <w:rPr>
          <w:rFonts w:hint="eastAsia" w:ascii="宋体" w:hAnsi="宋体" w:cs="宋体"/>
          <w:color w:val="000000" w:themeColor="text1"/>
          <w:u w:val="single"/>
          <w14:textFill>
            <w14:solidFill>
              <w14:schemeClr w14:val="tx1"/>
            </w14:solidFill>
          </w14:textFill>
        </w:rPr>
        <w:t xml:space="preserve">（单位名称）</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u w:val="single"/>
          <w14:textFill>
            <w14:solidFill>
              <w14:schemeClr w14:val="tx1"/>
            </w14:solidFill>
          </w14:textFill>
        </w:rPr>
        <w:t xml:space="preserve">（项目名称）</w:t>
      </w:r>
      <w:r>
        <w:rPr>
          <w:rFonts w:hint="eastAsia" w:ascii="宋体" w:hAnsi="宋体" w:cs="宋体"/>
          <w:color w:val="000000" w:themeColor="text1"/>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lang w:eastAsia="zh-CN"/>
          <w14:textFill>
            <w14:solidFill>
              <w14:schemeClr w14:val="tx1"/>
            </w14:solidFill>
          </w14:textFill>
        </w:rPr>
        <w:t xml:space="preserve">批发</w:t>
      </w:r>
      <w:r>
        <w:rPr>
          <w:rFonts w:hint="eastAsia" w:ascii="宋体" w:hAnsi="宋体" w:cs="宋体"/>
          <w:color w:val="000000" w:themeColor="text1"/>
          <w:u w:val="single"/>
          <w14:textFill>
            <w14:solidFill>
              <w14:schemeClr w14:val="tx1"/>
            </w14:solidFill>
          </w14:textFill>
        </w:rPr>
        <w:t xml:space="preserve">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（□中型企业、□小型企业、□微型企业）</w:t>
      </w:r>
      <w:r>
        <w:rPr>
          <w:rFonts w:hint="eastAsia" w:ascii="宋体" w:hAnsi="宋体" w:cs="宋体"/>
          <w:color w:val="000000" w:themeColor="text1"/>
          <w14:textFill>
            <w14:solidFill>
              <w14:schemeClr w14:val="tx1"/>
            </w14:solidFill>
          </w14:textFill>
        </w:rPr>
        <w:t xml:space="preserve">；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ascii="宋体" w:hAnsi="宋体" w:cs="宋体"/>
          <w:color w:val="000000" w:themeColor="text1"/>
          <w:u w:val="single"/>
          <w14:textFill>
            <w14:solidFill>
              <w14:schemeClr w14:val="tx1"/>
            </w14:solidFill>
          </w14:textFill>
        </w:rPr>
        <w:t xml:space="preserve">（标的名称） </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lang w:eastAsia="zh-CN"/>
          <w14:textFill>
            <w14:solidFill>
              <w14:schemeClr w14:val="tx1"/>
            </w14:solidFill>
          </w14:textFill>
        </w:rPr>
        <w:t xml:space="preserve">批发</w:t>
      </w:r>
      <w:r>
        <w:rPr>
          <w:rFonts w:hint="eastAsia" w:ascii="宋体" w:hAnsi="宋体" w:cs="宋体"/>
          <w:color w:val="000000" w:themeColor="text1"/>
          <w:u w:val="single"/>
          <w14:textFill>
            <w14:solidFill>
              <w14:schemeClr w14:val="tx1"/>
            </w14:solidFill>
          </w14:textFill>
        </w:rPr>
        <w:t xml:space="preserve">业）</w:t>
      </w:r>
      <w:r>
        <w:rPr>
          <w:rFonts w:hint="eastAsia" w:ascii="宋体" w:hAnsi="宋体" w:cs="宋体"/>
          <w:color w:val="000000" w:themeColor="text1"/>
          <w14:textFill>
            <w14:solidFill>
              <w14:schemeClr w14:val="tx1"/>
            </w14:solidFill>
          </w14:textFill>
        </w:rPr>
        <w:t xml:space="preserve">；承建（承接）企业为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，从业人员人，营业收入为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（□中型企业、□小型企业、□微型企业）</w:t>
      </w:r>
      <w:r>
        <w:rPr>
          <w:rFonts w:hint="eastAsia" w:ascii="宋体" w:hAnsi="宋体" w:cs="宋体"/>
          <w:color w:val="000000" w:themeColor="text1"/>
          <w14:textFill>
            <w14:solidFill>
              <w14:schemeClr w14:val="tx1"/>
            </w14:solidFill>
          </w14:textFill>
        </w:rPr>
        <w:t xml:space="preserve">； ……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4"/>
        <w:jc w:val="left"/>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 </w:t>
      </w:r>
      <w:r/>
    </w:p>
    <w:p>
      <w:pPr>
        <w:ind w:firstLine="424"/>
        <w:jc w:val="center"/>
        <w:spacing w:line="440" w:lineRule="exac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4"/>
        <w:jc w:val="center"/>
        <w:spacing w:line="44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企业名称（盖章）：</w:t>
      </w:r>
      <w:r/>
    </w:p>
    <w:p>
      <w:pPr>
        <w:ind w:firstLine="4095"/>
        <w:spacing w:line="440" w:lineRule="exact"/>
        <w:rPr>
          <w:rFonts w:ascii="宋体" w:hAnsi="宋体" w:cs="宋体"/>
          <w:color w:val="000000" w:themeColor="text1"/>
          <w:sz w:val="32"/>
          <w:szCs w:val="32"/>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p>
    <w:p>
      <w:pPr>
        <w:jc w:val="center"/>
        <w:spacing w:line="440" w:lineRule="exact"/>
        <w:rPr>
          <w:rFonts w:ascii="宋体" w:hAnsi="宋体" w:cs="宋体"/>
          <w:color w:val="000000" w:themeColor="text1"/>
          <w:sz w:val="32"/>
          <w:szCs w:val="32"/>
          <w:lang w:val="zh-CN"/>
          <w14:textFill>
            <w14:solidFill>
              <w14:schemeClr w14:val="tx1"/>
            </w14:solidFill>
          </w14:textFill>
        </w:rPr>
      </w:pPr>
      <w:r>
        <w:rPr>
          <w:rFonts w:ascii="宋体" w:hAnsi="宋体" w:cs="宋体"/>
          <w:color w:val="000000" w:themeColor="text1"/>
          <w:sz w:val="32"/>
          <w:szCs w:val="32"/>
          <w:lang w:val="zh-CN"/>
          <w14:textFill>
            <w14:solidFill>
              <w14:schemeClr w14:val="tx1"/>
            </w14:solidFill>
          </w14:textFill>
        </w:rPr>
      </w:r>
      <w:r/>
    </w:p>
    <w:p>
      <w:pPr>
        <w:ind w:firstLine="422"/>
        <w:jc w:val="left"/>
        <w:keepLines w:val="0"/>
        <w:keepNext w:val="0"/>
        <w:pageBreakBefore w:val="0"/>
        <w:spacing w:line="440" w:lineRule="exact"/>
        <w:rPr>
          <w:rFonts w:hint="eastAsia" w:ascii="宋体" w:hAnsi="宋体"/>
          <w:color w:val="000000" w:themeColor="text1"/>
          <w:szCs w:val="22"/>
          <w14:textFill>
            <w14:solidFill>
              <w14:schemeClr w14:val="tx1"/>
            </w14:solidFill>
          </w14:textFill>
        </w:rPr>
        <w:outlineLvl w:val="9"/>
      </w:pPr>
      <w:r>
        <w:rPr>
          <w:rFonts w:hint="eastAsia" w:ascii="宋体" w:hAnsi="宋体"/>
          <w:b/>
          <w:bCs/>
          <w:color w:val="000000" w:themeColor="text1"/>
          <w:szCs w:val="22"/>
          <w14:textFill>
            <w14:solidFill>
              <w14:schemeClr w14:val="tx1"/>
            </w14:solidFill>
          </w14:textFill>
        </w:rPr>
        <w:t xml:space="preserve">备注：</w:t>
      </w:r>
      <w:r>
        <w:rPr>
          <w:rFonts w:hint="eastAsia" w:ascii="宋体" w:hAnsi="宋体"/>
          <w:color w:val="000000" w:themeColor="text1"/>
          <w:szCs w:val="22"/>
          <w14:textFill>
            <w14:solidFill>
              <w14:schemeClr w14:val="tx1"/>
            </w14:solidFill>
          </w14:textFill>
        </w:rPr>
        <w:t xml:space="preserve">1.从业人员、营业收入、资产总额填报上一年度数据，无上一年度数据的新成立企业可不填报。</w:t>
      </w:r>
      <w:r/>
    </w:p>
    <w:p>
      <w:pPr>
        <w:ind w:firstLine="420"/>
        <w:jc w:val="left"/>
        <w:keepLines w:val="0"/>
        <w:keepNext w:val="0"/>
        <w:pageBreakBefore w:val="0"/>
        <w:spacing w:line="440" w:lineRule="exact"/>
        <w:rPr>
          <w:rFonts w:hint="eastAsia" w:ascii="宋体" w:hAnsi="宋体"/>
          <w:color w:val="000000" w:themeColor="text1"/>
          <w:szCs w:val="22"/>
          <w14:textFill>
            <w14:solidFill>
              <w14:schemeClr w14:val="tx1"/>
            </w14:solidFill>
          </w14:textFill>
        </w:rPr>
        <w:outlineLvl w:val="9"/>
      </w:pPr>
      <w:r>
        <w:rPr>
          <w:rFonts w:hint="eastAsia" w:ascii="宋体" w:hAnsi="宋体"/>
          <w:color w:val="000000" w:themeColor="text1"/>
          <w:szCs w:val="22"/>
          <w14:textFill>
            <w14:solidFill>
              <w14:schemeClr w14:val="tx1"/>
            </w14:solidFill>
          </w14:textFill>
        </w:rPr>
        <w:t xml:space="preserve">2</w:t>
      </w:r>
      <w:r>
        <w:rPr>
          <w:rFonts w:hint="eastAsia" w:ascii="宋体" w:hAnsi="宋体"/>
          <w:color w:val="000000" w:themeColor="text1"/>
          <w:szCs w:val="22"/>
          <w:lang w:val="en-US" w:eastAsia="zh-CN"/>
          <w14:textFill>
            <w14:solidFill>
              <w14:schemeClr w14:val="tx1"/>
            </w14:solidFill>
          </w14:textFill>
        </w:rPr>
        <w:t xml:space="preserve">.</w:t>
      </w:r>
      <w:r>
        <w:rPr>
          <w:rFonts w:hint="eastAsia" w:ascii="宋体" w:hAnsi="宋体"/>
          <w:color w:val="000000" w:themeColor="text1"/>
          <w:szCs w:val="22"/>
          <w14:textFill>
            <w14:solidFill>
              <w14:schemeClr w14:val="tx1"/>
            </w14:solidFill>
          </w14:textFill>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2"/>
        <w:jc w:val="left"/>
        <w:spacing w:line="480" w:lineRule="exact"/>
        <w:rPr>
          <w:rFonts w:hint="eastAsia" w:ascii="宋体" w:hAnsi="宋体" w:eastAsia="宋体" w:cs="Times New Roman"/>
          <w:b/>
          <w:bCs/>
          <w:color w:val="000000" w:themeColor="text1"/>
          <w:szCs w:val="22"/>
          <w14:textFill>
            <w14:solidFill>
              <w14:schemeClr w14:val="tx1"/>
            </w14:solidFill>
          </w14:textFill>
        </w:rPr>
      </w:pPr>
      <w:r>
        <w:rPr>
          <w:rFonts w:hint="eastAsia" w:ascii="宋体" w:hAnsi="宋体" w:cs="Times New Roman"/>
          <w:b/>
          <w:bCs/>
          <w:color w:val="000000" w:themeColor="text1"/>
          <w:szCs w:val="22"/>
          <w:lang w:val="en-US" w:eastAsia="zh-CN"/>
          <w14:textFill>
            <w14:solidFill>
              <w14:schemeClr w14:val="tx1"/>
            </w14:solidFill>
          </w14:textFill>
        </w:rPr>
        <w:t xml:space="preserve">3</w:t>
      </w:r>
      <w:r>
        <w:rPr>
          <w:rFonts w:hint="eastAsia" w:ascii="宋体" w:hAnsi="宋体" w:eastAsia="宋体" w:cs="Times New Roman"/>
          <w:b/>
          <w:bCs/>
          <w:color w:val="000000" w:themeColor="text1"/>
          <w:szCs w:val="22"/>
          <w:lang w:val="en-US"/>
          <w14:textFill>
            <w14:solidFill>
              <w14:schemeClr w14:val="tx1"/>
            </w14:solidFill>
          </w14:textFill>
        </w:rPr>
        <w:t xml:space="preserve">.如未对（□中型企业、□小型企业、□微型企业）进行勾选，视同非</w:t>
      </w:r>
      <w:r>
        <w:rPr>
          <w:rFonts w:hint="eastAsia" w:ascii="宋体" w:hAnsi="宋体" w:eastAsia="宋体" w:cs="Times New Roman"/>
          <w:b/>
          <w:bCs/>
          <w:color w:val="000000" w:themeColor="text1"/>
          <w:szCs w:val="22"/>
          <w:lang w:val="en-US" w:eastAsia="zh-CN"/>
          <w14:textFill>
            <w14:solidFill>
              <w14:schemeClr w14:val="tx1"/>
            </w14:solidFill>
          </w14:textFill>
        </w:rPr>
        <w:t xml:space="preserve">中</w:t>
      </w:r>
      <w:r>
        <w:rPr>
          <w:rFonts w:hint="eastAsia" w:ascii="宋体" w:hAnsi="宋体" w:eastAsia="宋体" w:cs="Times New Roman"/>
          <w:b/>
          <w:bCs/>
          <w:color w:val="000000" w:themeColor="text1"/>
          <w:szCs w:val="22"/>
          <w:lang w:val="en-US"/>
          <w14:textFill>
            <w14:solidFill>
              <w14:schemeClr w14:val="tx1"/>
            </w14:solidFill>
          </w14:textFill>
        </w:rPr>
        <w:t xml:space="preserve">小微企业，</w:t>
      </w:r>
      <w:r>
        <w:rPr>
          <w:rFonts w:hint="eastAsia" w:ascii="宋体" w:hAnsi="宋体" w:eastAsia="宋体" w:cs="Times New Roman"/>
          <w:b/>
          <w:bCs/>
          <w:color w:val="000000" w:themeColor="text1"/>
          <w:szCs w:val="22"/>
          <w:lang w:val="en-US" w:eastAsia="zh-CN"/>
          <w14:textFill>
            <w14:solidFill>
              <w14:schemeClr w14:val="tx1"/>
            </w14:solidFill>
          </w14:textFill>
        </w:rPr>
        <w:t xml:space="preserve">为</w:t>
      </w:r>
      <w:r>
        <w:rPr>
          <w:rFonts w:hint="eastAsia" w:ascii="宋体" w:hAnsi="宋体" w:cs="宋体"/>
          <w:b/>
          <w:bCs/>
          <w:color w:val="000000" w:themeColor="text1"/>
          <w:szCs w:val="21"/>
          <w14:textFill>
            <w14:solidFill>
              <w14:schemeClr w14:val="tx1"/>
            </w14:solidFill>
          </w14:textFill>
        </w:rPr>
        <w:t xml:space="preserve">无效投标</w:t>
      </w:r>
      <w:r>
        <w:rPr>
          <w:rFonts w:hint="eastAsia" w:ascii="宋体" w:hAnsi="宋体" w:eastAsia="宋体" w:cs="Times New Roman"/>
          <w:b/>
          <w:bCs/>
          <w:color w:val="000000" w:themeColor="text1"/>
          <w:szCs w:val="22"/>
          <w:lang w:val="en-US"/>
          <w14:textFill>
            <w14:solidFill>
              <w14:schemeClr w14:val="tx1"/>
            </w14:solidFill>
          </w14:textFill>
        </w:rPr>
        <w:t xml:space="preserve">。</w:t>
      </w:r>
      <w:r/>
    </w:p>
    <w:p>
      <w:pPr>
        <w:ind w:firstLine="420"/>
        <w:jc w:val="left"/>
        <w:keepLines w:val="0"/>
        <w:keepNext w:val="0"/>
        <w:pageBreakBefore w:val="0"/>
        <w:spacing w:line="440" w:lineRule="exact"/>
        <w:rPr>
          <w:rFonts w:hint="eastAsia"/>
          <w:color w:val="000000" w:themeColor="text1"/>
          <w:lang w:val="zh-CN"/>
          <w14:textFill>
            <w14:solidFill>
              <w14:schemeClr w14:val="tx1"/>
            </w14:solidFill>
          </w14:textFill>
        </w:rPr>
        <w:outlineLvl w:val="9"/>
      </w:pPr>
      <w:r>
        <w:rPr>
          <w:rFonts w:hint="eastAsia" w:ascii="宋体" w:hAnsi="宋体"/>
          <w:color w:val="000000" w:themeColor="text1"/>
          <w:szCs w:val="22"/>
          <w:lang w:val="en-US" w:eastAsia="zh-CN"/>
          <w14:textFill>
            <w14:solidFill>
              <w14:schemeClr w14:val="tx1"/>
            </w14:solidFill>
          </w14:textFill>
        </w:rPr>
        <w:t xml:space="preserve">4</w:t>
      </w:r>
      <w:r>
        <w:rPr>
          <w:rFonts w:hint="eastAsia" w:ascii="宋体" w:hAnsi="宋体"/>
          <w:color w:val="000000" w:themeColor="text1"/>
          <w:szCs w:val="22"/>
          <w14:textFill>
            <w14:solidFill>
              <w14:schemeClr w14:val="tx1"/>
            </w14:solidFill>
          </w14:textFill>
        </w:rPr>
        <w:t xml:space="preserve">.成交单位为中小企业的，《中小企业声明函》将随成交结果同时公告</w:t>
      </w:r>
      <w:r>
        <w:rPr>
          <w:rFonts w:hint="eastAsia" w:ascii="宋体" w:hAnsi="宋体"/>
          <w:color w:val="000000" w:themeColor="text1"/>
          <w:szCs w:val="22"/>
          <w:lang w:val="zh-CN"/>
          <w14:textFill>
            <w14:solidFill>
              <w14:schemeClr w14:val="tx1"/>
            </w14:solidFill>
          </w14:textFill>
        </w:rPr>
        <w:t xml:space="preserve">。</w:t>
      </w:r>
      <w:r/>
    </w:p>
    <w:p>
      <w:pPr>
        <w:ind w:firstLine="420"/>
        <w:jc w:val="left"/>
        <w:keepLines w:val="0"/>
        <w:keepNext w:val="0"/>
        <w:pageBreakBefore w:val="0"/>
        <w:spacing w:line="440" w:lineRule="exact"/>
        <w:rPr>
          <w:rFonts w:ascii="宋体" w:hAnsi="宋体"/>
          <w:color w:val="000000" w:themeColor="text1"/>
          <w:szCs w:val="22"/>
          <w14:textFill>
            <w14:solidFill>
              <w14:schemeClr w14:val="tx1"/>
            </w14:solidFill>
          </w14:textFill>
        </w:rPr>
        <w:outlineLvl w:val="9"/>
      </w:pPr>
      <w:r>
        <w:rPr>
          <w:rFonts w:hint="eastAsia" w:ascii="宋体" w:hAnsi="宋体"/>
          <w:color w:val="000000" w:themeColor="text1"/>
          <w:szCs w:val="22"/>
          <w14:textFill>
            <w14:solidFill>
              <w14:schemeClr w14:val="tx1"/>
            </w14:solidFill>
          </w14:textFill>
        </w:rPr>
        <w:t xml:space="preserve">5.</w:t>
      </w:r>
      <w:r>
        <w:rPr>
          <w:rFonts w:hint="eastAsia" w:ascii="宋体" w:hAnsi="宋体"/>
          <w:color w:val="000000" w:themeColor="text1"/>
          <w:szCs w:val="22"/>
          <w:lang w:val="zh-CN"/>
          <w14:textFill>
            <w14:solidFill>
              <w14:schemeClr w14:val="tx1"/>
            </w14:solidFill>
          </w14:textFill>
        </w:rPr>
        <w:t xml:space="preserve">若</w:t>
      </w:r>
      <w:r>
        <w:rPr>
          <w:rFonts w:hint="eastAsia" w:ascii="宋体" w:hAnsi="宋体"/>
          <w:color w:val="000000" w:themeColor="text1"/>
          <w:szCs w:val="22"/>
          <w14:textFill>
            <w14:solidFill>
              <w14:schemeClr w14:val="tx1"/>
            </w14:solidFill>
          </w14:textFill>
        </w:rPr>
        <w:t xml:space="preserve">磋商响应单位</w:t>
      </w:r>
      <w:r>
        <w:rPr>
          <w:rFonts w:hint="eastAsia" w:ascii="宋体" w:hAnsi="宋体"/>
          <w:color w:val="000000" w:themeColor="text1"/>
          <w:szCs w:val="22"/>
          <w:lang w:val="zh-CN"/>
          <w14:textFill>
            <w14:solidFill>
              <w14:schemeClr w14:val="tx1"/>
            </w14:solidFill>
          </w14:textFill>
        </w:rPr>
        <w:t xml:space="preserve">提供的“中小企业声明函”内容不实的，属于提供虚假材料谋取中标、成交，依照《中华人民共和国政府采购法》等国家有关规定追究相应责任。</w:t>
      </w:r>
      <w:r/>
    </w:p>
    <w:p>
      <w:pPr>
        <w:ind w:firstLine="420"/>
        <w:jc w:val="left"/>
        <w:spacing w:line="480" w:lineRule="exac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966"/>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6"/>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6"/>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66"/>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keepLines w:val="0"/>
        <w:keepNext w:val="0"/>
        <w:pageBreakBefore w:val="0"/>
        <w:spacing w:line="440" w:lineRule="exact"/>
        <w:widowControl w:val="off"/>
        <w:rPr>
          <w:rFonts w:ascii="宋体" w:hAnsi="宋体"/>
          <w:b/>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附：中小企业划型标准规定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（一）农、林、牧、渔业。</w:t>
      </w:r>
      <w:r>
        <w:rPr>
          <w:rFonts w:hint="eastAsia" w:ascii="宋体" w:hAnsi="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（二）工业。</w:t>
      </w:r>
      <w:r>
        <w:rPr>
          <w:rFonts w:hint="eastAsia" w:ascii="宋体" w:hAnsi="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（三）建筑业。</w:t>
      </w:r>
      <w:r>
        <w:rPr>
          <w:rFonts w:hint="eastAsia" w:ascii="宋体" w:hAnsi="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（四）批发业。</w:t>
      </w:r>
      <w:r>
        <w:rPr>
          <w:rFonts w:hint="eastAsia" w:ascii="宋体" w:hAnsi="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（五）零售业。</w:t>
      </w:r>
      <w:r>
        <w:rPr>
          <w:rFonts w:hint="eastAsia" w:ascii="宋体" w:hAnsi="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（六）交通运输业。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（七）仓储业。</w:t>
      </w:r>
      <w:r>
        <w:rPr>
          <w:rFonts w:hint="eastAsia" w:ascii="宋体" w:hAnsi="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（八）邮政业。</w:t>
      </w:r>
      <w:r>
        <w:rPr>
          <w:rFonts w:hint="eastAsia" w:ascii="宋体" w:hAnsi="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（九）住宿业。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（十）餐饮业。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（十一）信息传输业。</w:t>
      </w:r>
      <w:r>
        <w:rPr>
          <w:rFonts w:hint="eastAsia" w:ascii="宋体" w:hAnsi="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（十二）软件和信息技术服务业。</w:t>
      </w:r>
      <w:r>
        <w:rPr>
          <w:rFonts w:hint="eastAsia" w:ascii="宋体" w:hAnsi="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（十三）房地产开发经营。</w:t>
      </w:r>
      <w:r>
        <w:rPr>
          <w:rFonts w:hint="eastAsia" w:ascii="宋体" w:hAnsi="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（十四）物业管理。</w:t>
      </w:r>
      <w:r>
        <w:rPr>
          <w:rFonts w:hint="eastAsia" w:ascii="宋体" w:hAnsi="宋体"/>
          <w:color w:val="000000" w:themeColor="text1"/>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440" w:lineRule="exact"/>
        <w:widowControl w:val="off"/>
        <w:rPr>
          <w:rFonts w:ascii="宋体" w:hAnsi="宋体"/>
          <w:color w:val="000000" w:themeColor="text1"/>
          <w14:textFill>
            <w14:solidFill>
              <w14:schemeClr w14:val="tx1"/>
            </w14:solidFill>
          </w14:textFill>
        </w:rPr>
        <w:outlineLvl w:val="9"/>
      </w:pPr>
      <w:r>
        <w:rPr>
          <w:rFonts w:hint="eastAsia" w:ascii="宋体" w:hAnsi="宋体"/>
          <w:b/>
          <w:color w:val="000000" w:themeColor="text1"/>
          <w14:textFill>
            <w14:solidFill>
              <w14:schemeClr w14:val="tx1"/>
            </w14:solidFill>
          </w14:textFill>
        </w:rPr>
        <w:t xml:space="preserve">（十五）租赁和商务服务业。</w:t>
      </w:r>
      <w:r>
        <w:rPr>
          <w:rFonts w:hint="eastAsia" w:ascii="宋体" w:hAnsi="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9"/>
        <w:ind w:firstLine="422"/>
        <w:keepLines w:val="0"/>
        <w:keepNext w:val="0"/>
        <w:pageBreakBefore w:val="0"/>
        <w:spacing w:line="440" w:lineRule="exact"/>
        <w:widowControl w:val="off"/>
        <w:rPr>
          <w:rFonts w:hint="eastAsia" w:hAnsi="宋体" w:eastAsia="宋体"/>
          <w:color w:val="000000" w:themeColor="text1"/>
          <w:sz w:val="21"/>
          <w:szCs w:val="24"/>
          <w14:textFill>
            <w14:solidFill>
              <w14:schemeClr w14:val="tx1"/>
            </w14:solidFill>
          </w14:textFill>
        </w:rPr>
        <w:outlineLvl w:val="9"/>
      </w:pPr>
      <w:r>
        <w:rPr>
          <w:rFonts w:hint="eastAsia" w:hAnsi="宋体" w:eastAsia="宋体"/>
          <w:b/>
          <w:color w:val="000000" w:themeColor="text1"/>
          <w:sz w:val="21"/>
          <w:szCs w:val="24"/>
          <w14:textFill>
            <w14:solidFill>
              <w14:schemeClr w14:val="tx1"/>
            </w14:solidFill>
          </w14:textFill>
        </w:rPr>
        <w:t xml:space="preserve">（十六）其他未列明行业。</w:t>
      </w:r>
      <w:r>
        <w:rPr>
          <w:rFonts w:hint="eastAsia" w:hAnsi="宋体" w:eastAsia="宋体"/>
          <w:color w:val="000000" w:themeColor="text1"/>
          <w:sz w:val="21"/>
          <w:szCs w:val="24"/>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966"/>
        <w:rPr>
          <w:color w:val="000000" w:themeColor="text1"/>
          <w14:textFill>
            <w14:solidFill>
              <w14:schemeClr w14:val="tx1"/>
            </w14:solidFill>
          </w14:textFill>
        </w:rPr>
      </w:pPr>
      <w:r>
        <w:rPr>
          <w:color w:val="000000" w:themeColor="text1"/>
          <w14:textFill>
            <w14:solidFill>
              <w14:schemeClr w14:val="tx1"/>
            </w14:solidFill>
          </w14:textFill>
        </w:rPr>
      </w:r>
      <w:r/>
    </w:p>
    <w:p>
      <w:pPr>
        <w:pStyle w:val="966"/>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
        <w:pageBreakBefore/>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w:t>
      </w:r>
      <w:bookmarkStart w:id="75" w:name="OLE_LINK14"/>
      <w:r/>
      <w:bookmarkStart w:id="76" w:name="OLE_LINK13"/>
      <w:r>
        <w:rPr>
          <w:rFonts w:hint="eastAsia" w:ascii="宋体" w:hAnsi="宋体" w:cs="宋体"/>
          <w:b/>
          <w:color w:val="000000" w:themeColor="text1"/>
          <w:szCs w:val="21"/>
          <w14:textFill>
            <w14:solidFill>
              <w14:schemeClr w14:val="tx1"/>
            </w14:solidFill>
          </w14:textFill>
        </w:rPr>
        <w:t xml:space="preserve">残疾人福利性单位声明函</w:t>
      </w:r>
      <w:r/>
    </w:p>
    <w:p>
      <w:pPr>
        <w:jc w:val="center"/>
        <w:spacing w:line="360" w:lineRule="auto"/>
        <w:rPr>
          <w:rFonts w:ascii="宋体" w:hAnsi="宋体" w:cs="宋体"/>
          <w:b/>
          <w:color w:val="000000" w:themeColor="text1"/>
          <w:spacing w:val="6"/>
          <w:szCs w:val="21"/>
          <w14:textFill>
            <w14:solidFill>
              <w14:schemeClr w14:val="tx1"/>
            </w14:solidFill>
          </w14:textFill>
        </w:rPr>
      </w:pPr>
      <w:r>
        <w:rPr>
          <w:rFonts w:hint="eastAsia" w:ascii="宋体" w:hAnsi="宋体" w:cs="宋体"/>
          <w:b/>
          <w:color w:val="000000" w:themeColor="text1"/>
          <w:spacing w:val="6"/>
          <w:szCs w:val="21"/>
          <w14:textFill>
            <w14:solidFill>
              <w14:schemeClr w14:val="tx1"/>
            </w14:solidFill>
          </w14:textFill>
        </w:rPr>
        <w:t xml:space="preserve">残疾人福利性单位声明函</w:t>
      </w:r>
      <w:bookmarkEnd w:id="75"/>
      <w:r/>
      <w:bookmarkEnd w:id="76"/>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14:textFill>
            <w14:solidFill>
              <w14:schemeClr w14:val="tx1"/>
            </w14:solidFill>
          </w14:textFill>
        </w:rPr>
        <w:t xml:space="preserve">〔2017〕141</w:t>
      </w:r>
      <w:r>
        <w:rPr>
          <w:rFonts w:hint="eastAsia" w:ascii="宋体" w:hAnsi="宋体" w:cs="宋体"/>
          <w:color w:val="000000" w:themeColor="text1"/>
          <w:spacing w:val="6"/>
          <w:szCs w:val="21"/>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本单位对上述声明的真实性负责。如有虚假，将依法承担相应责任。</w:t>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firstLine="444"/>
        <w:spacing w:line="440" w:lineRule="exact"/>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right="1560" w:firstLine="444"/>
        <w:jc w:val="center"/>
        <w:spacing w:line="440" w:lineRule="exact"/>
        <w:tabs>
          <w:tab w:val="left" w:pos="4860" w:leader="none"/>
        </w:tabs>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ind w:right="1560" w:firstLine="444"/>
        <w:jc w:val="center"/>
        <w:spacing w:line="440" w:lineRule="exact"/>
        <w:tabs>
          <w:tab w:val="left" w:pos="4860" w:leader="none"/>
        </w:tabs>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日  期：</w:t>
      </w:r>
      <w:r/>
    </w:p>
    <w:p>
      <w:pPr>
        <w:ind w:firstLine="333"/>
        <w:spacing w:line="440" w:lineRule="exac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备注：</w:t>
      </w:r>
      <w:r>
        <w:rPr>
          <w:rFonts w:hint="eastAsia" w:ascii="宋体" w:hAnsi="宋体" w:cs="宋体"/>
          <w:color w:val="000000" w:themeColor="text1"/>
          <w:spacing w:val="6"/>
          <w:szCs w:val="21"/>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right="492" w:firstLine="388"/>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r>
      <w:r/>
    </w:p>
    <w:p>
      <w:pPr>
        <w:jc w:val="left"/>
        <w:spacing w:line="360" w:lineRule="auto"/>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ageBreakBefore/>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5.监狱企业证明文件</w:t>
      </w:r>
      <w:r/>
    </w:p>
    <w:p>
      <w:pPr>
        <w:jc w:val="center"/>
        <w:rPr>
          <w:rFonts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监狱企业声明函</w:t>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本企业（单位）郑重声明下列事项（按照实际情况勾选或填空）：</w:t>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本企业（单位）为直接投标人提供本企业（单位）的服务。</w:t>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（请填写：是、不是）监狱企业。后附省级以上监狱管理局、戒毒管理局（含新疆生产建设兵团）出具的属于监狱企业的证明文件。</w:t>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（2）本企业（单位）</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color w:val="000000" w:themeColor="text1"/>
          <w:sz w:val="21"/>
          <w:szCs w:val="21"/>
          <w:u w:val="single"/>
          <w14:textFill>
            <w14:solidFill>
              <w14:schemeClr w14:val="tx1"/>
            </w14:solidFill>
          </w14:textFill>
        </w:rPr>
        <w:t xml:space="preserve">       </w:t>
      </w:r>
      <w:r>
        <w:rPr>
          <w:rFonts w:hint="eastAsia"/>
          <w:color w:val="000000" w:themeColor="text1"/>
          <w:sz w:val="21"/>
          <w:szCs w:val="21"/>
          <w14:textFill>
            <w14:solidFill>
              <w14:schemeClr w14:val="tx1"/>
            </w14:solidFill>
          </w14:textFill>
        </w:rPr>
        <w:t xml:space="preserve">。</w:t>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本企业（单位）对上述声明的真实性负责。如有虚假，将依法承担相应责任。</w:t>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960"/>
        <w:ind w:firstLine="480"/>
        <w:spacing w:before="0" w:beforeAutospacing="0" w:after="0" w:afterAutospacing="0" w:line="440" w:lineRule="exac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ind w:right="1560" w:firstLine="444"/>
        <w:jc w:val="center"/>
        <w:spacing w:line="440" w:lineRule="exact"/>
        <w:tabs>
          <w:tab w:val="left" w:pos="4860" w:leader="none"/>
        </w:tabs>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单位名称（盖章）：</w:t>
      </w:r>
      <w:r/>
    </w:p>
    <w:p>
      <w:pPr>
        <w:pStyle w:val="966"/>
        <w:ind w:firstLine="444"/>
        <w:spacing w:line="440" w:lineRule="exact"/>
        <w:rPr>
          <w:color w:val="000000" w:themeColor="text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pacing w:val="6"/>
          <w:sz w:val="21"/>
          <w:szCs w:val="21"/>
          <w14:textFill>
            <w14:solidFill>
              <w14:schemeClr w14:val="tx1"/>
            </w14:solidFill>
          </w14:textFill>
        </w:rPr>
        <w:t xml:space="preserve">日  期：</w:t>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ind w:firstLine="422"/>
        <w:jc w:val="center"/>
        <w:spacing w:line="360" w:lineRule="auto"/>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ageBreakBefore/>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w:t>
      </w:r>
      <w:r>
        <w:rPr>
          <w:rFonts w:hint="eastAsia" w:ascii="宋体" w:hAnsi="宋体" w:cs="宋体"/>
          <w:b/>
          <w:bCs/>
          <w:color w:val="000000" w:themeColor="text1"/>
          <w:szCs w:val="21"/>
          <w14:textFill>
            <w14:solidFill>
              <w14:schemeClr w14:val="tx1"/>
            </w14:solidFill>
          </w14:textFill>
        </w:rPr>
        <w:t xml:space="preserve">投标（响应）保证承诺书</w:t>
      </w:r>
      <w:r/>
    </w:p>
    <w:p>
      <w:pPr>
        <w:pStyle w:val="966"/>
        <w:jc w:val="center"/>
        <w:spacing w:line="4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投标（响应）保证承诺书</w:t>
      </w:r>
      <w:r/>
    </w:p>
    <w:p>
      <w:pPr>
        <w:jc w:val="left"/>
        <w:spacing w:line="440" w:lineRule="exact"/>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ascii="宋体" w:hAnsi="宋体" w:cs="宋体"/>
          <w:color w:val="000000" w:themeColor="text1"/>
          <w:szCs w:val="21"/>
          <w:u w:val="single"/>
          <w14:textFill>
            <w14:solidFill>
              <w14:schemeClr w14:val="tx1"/>
            </w14:solidFill>
          </w14:textFill>
        </w:rPr>
        <w:t xml:space="preserve"> 采购代理机构名称） </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我（单位/本人，以下统称我单位）自愿参加</w:t>
      </w:r>
      <w:r>
        <w:rPr>
          <w:rFonts w:hint="eastAsia" w:ascii="宋体" w:hAnsi="宋体" w:cs="宋体"/>
          <w:color w:val="000000" w:themeColor="text1"/>
          <w:szCs w:val="21"/>
          <w:u w:val="single"/>
          <w14:textFill>
            <w14:solidFill>
              <w14:schemeClr w14:val="tx1"/>
            </w14:solidFill>
          </w14:textFill>
        </w:rPr>
        <w:t xml:space="preserve"> （项目名称和采购编号） </w:t>
      </w:r>
      <w:r>
        <w:rPr>
          <w:rFonts w:hint="eastAsia" w:ascii="宋体" w:hAnsi="宋体" w:cs="宋体"/>
          <w:color w:val="000000" w:themeColor="text1"/>
          <w:szCs w:val="21"/>
          <w14:textFill>
            <w14:solidFill>
              <w14:schemeClr w14:val="tx1"/>
            </w14:solidFill>
          </w14:textFill>
        </w:rPr>
        <w:t xml:space="preserve">的投标（响应）</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并做出如下承诺：</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支付本采购文件公布的预算金额（或最高限价）的2</w:t>
      </w:r>
      <w:r>
        <w:rPr>
          <w:rFonts w:hint="default" w:ascii="宋体" w:hAnsi="宋体" w:cs="宋体"/>
          <w:color w:val="000000" w:themeColor="text1"/>
          <w:szCs w:val="21"/>
          <w14:textFill>
            <w14:solidFill>
              <w14:schemeClr w14:val="tx1"/>
            </w14:solidFill>
          </w14:textFill>
        </w:rPr>
        <w:t xml:space="preserve">0</w:t>
      </w:r>
      <w:r>
        <w:rPr>
          <w:rFonts w:hint="eastAsia" w:ascii="宋体" w:hAnsi="宋体" w:cs="宋体"/>
          <w:color w:val="000000" w:themeColor="text1"/>
          <w:szCs w:val="21"/>
          <w14:textFill>
            <w14:solidFill>
              <w14:schemeClr w14:val="tx1"/>
            </w14:solidFill>
          </w14:textFill>
        </w:rPr>
        <w:t xml:space="preserve">%作为违约赔偿金（数量不确定的单价采购须约定具体金额）。</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1.自投标（响应）截止时间至本项目发布中标（成交）公告为止，撤销投标（响应）；</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2.中标（成交）后不依法与采购人签订合同；</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3.中标（成交）后不按本采购文件规定向采购人提交履约保证金（如有）；</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4.中标（成交）后不按本采购文件规定向贵方缴纳采购代理费。</w:t>
      </w:r>
      <w:r/>
    </w:p>
    <w:p>
      <w:pPr>
        <w:ind w:firstLine="420"/>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u w:val="single"/>
          <w14:textFill>
            <w14:solidFill>
              <w14:schemeClr w14:val="tx1"/>
            </w14:solidFill>
          </w14:textFill>
        </w:rPr>
        <w:t xml:space="preserve">（或采购人）</w:t>
      </w:r>
      <w:r>
        <w:rPr>
          <w:rFonts w:hint="eastAsia" w:ascii="宋体" w:hAnsi="宋体" w:cs="宋体"/>
          <w:color w:val="000000" w:themeColor="text1"/>
          <w:szCs w:val="21"/>
          <w14:textFill>
            <w14:solidFill>
              <w14:schemeClr w14:val="tx1"/>
            </w14:solidFill>
          </w14:textFill>
        </w:rPr>
        <w:t xml:space="preserve">要求我单位履行违约赔偿义务的依据作用。</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投标（响应）人（盖公章）：</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传真：</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电子邮件：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邮编：</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法定代表人或委托代理人</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签字或盖章）： </w:t>
      </w:r>
      <w:r>
        <w:rPr>
          <w:rFonts w:hint="eastAsia" w:ascii="宋体" w:hAnsi="宋体" w:cs="宋体"/>
          <w:color w:val="000000" w:themeColor="text1"/>
          <w:szCs w:val="21"/>
          <w:u w:val="single"/>
          <w14:textFill>
            <w14:solidFill>
              <w14:schemeClr w14:val="tx1"/>
            </w14:solidFill>
          </w14:textFill>
        </w:rPr>
        <w:t xml:space="preserve">        </w:t>
      </w:r>
      <w:r/>
    </w:p>
    <w:p>
      <w:pPr>
        <w:jc w:val="left"/>
        <w:spacing w:line="440" w:lineRule="exact"/>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rPr>
          <w:rFonts w:hint="eastAsia" w:ascii="宋体" w:hAnsi="宋体" w:cs="宋体"/>
          <w:color w:val="000000" w:themeColor="text1"/>
          <w:szCs w:val="21"/>
          <w:u w:val="single"/>
          <w14:textFill>
            <w14:solidFill>
              <w14:schemeClr w14:val="tx1"/>
            </w14:solidFill>
          </w14:textFill>
        </w:rPr>
        <w:t xml:space="preserve">                                         </w:t>
      </w:r>
      <w:r/>
    </w:p>
    <w:p>
      <w:pPr>
        <w:pStyle w:val="1345"/>
        <w:spacing w:line="360" w:lineRule="auto"/>
        <w:rPr>
          <w:rFonts w:ascii="宋体" w:hAnsi="宋体" w:eastAsia="宋体" w:cs="宋体"/>
          <w:b/>
          <w:bCs/>
          <w:color w:val="000000" w:themeColor="text1"/>
          <w:szCs w:val="21"/>
          <w:lang w:val="zh-CN" w:eastAsia="zh-CN"/>
          <w14:textFill>
            <w14:solidFill>
              <w14:schemeClr w14:val="tx1"/>
            </w14:solidFill>
          </w14:textFill>
        </w:rPr>
      </w:pPr>
      <w:r>
        <w:rPr>
          <w:rFonts w:ascii="宋体" w:hAnsi="宋体" w:eastAsia="宋体" w:cs="宋体"/>
          <w:b/>
          <w:bCs/>
          <w:color w:val="000000" w:themeColor="text1"/>
          <w:szCs w:val="21"/>
          <w:lang w:val="zh-CN" w:eastAsia="zh-CN"/>
          <w14:textFill>
            <w14:solidFill>
              <w14:schemeClr w14:val="tx1"/>
            </w14:solidFill>
          </w14:textFill>
        </w:rPr>
      </w:r>
      <w:r/>
    </w:p>
    <w:p>
      <w:pPr>
        <w:spacing w:line="360" w:lineRule="auto"/>
        <w:rPr>
          <w:rFonts w:ascii="宋体" w:hAnsi="宋体" w:cs="宋体"/>
          <w:b/>
          <w:color w:val="000000" w:themeColor="text1"/>
          <w14:textFill>
            <w14:solidFill>
              <w14:schemeClr w14:val="tx1"/>
            </w14:solidFill>
          </w14:textFill>
        </w:rPr>
      </w:pPr>
      <w:r>
        <w:rPr>
          <w:rFonts w:ascii="宋体" w:hAnsi="宋体" w:cs="宋体"/>
          <w:b/>
          <w:color w:val="000000" w:themeColor="text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23"/>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23"/>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1023"/>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keepLines w:val="0"/>
        <w:keepNext w:val="0"/>
        <w:pageBreakBefore/>
        <w:spacing w:line="440" w:lineRule="exact"/>
        <w:widowControl w:val="off"/>
        <w:rPr>
          <w:rFonts w:ascii="宋体" w:hAnsi="宋体" w:cs="宋体"/>
          <w:b/>
          <w:color w:val="000000" w:themeColor="text1"/>
          <w14:textFill>
            <w14:solidFill>
              <w14:schemeClr w14:val="tx1"/>
            </w14:solidFill>
          </w14:textFill>
        </w:rPr>
        <w:outlineLvl w:val="1"/>
      </w:pPr>
      <w:r>
        <w:rPr>
          <w:rFonts w:hint="eastAsia" w:ascii="宋体" w:hAnsi="宋体" w:cs="宋体"/>
          <w:b/>
          <w:bCs/>
          <w:color w:val="000000" w:themeColor="text1"/>
          <w:szCs w:val="21"/>
          <w:lang w:val="zh-CN"/>
          <w14:textFill>
            <w14:solidFill>
              <w14:schemeClr w14:val="tx1"/>
            </w14:solidFill>
          </w14:textFill>
        </w:rPr>
        <w:t xml:space="preserve">附件</w:t>
      </w:r>
      <w:r>
        <w:rPr>
          <w:rFonts w:hint="eastAsia" w:ascii="宋体" w:hAnsi="宋体" w:cs="宋体"/>
          <w:b/>
          <w:bCs/>
          <w:color w:val="000000" w:themeColor="text1"/>
          <w:szCs w:val="21"/>
          <w:lang w:val="en-US" w:eastAsia="zh-CN"/>
          <w14:textFill>
            <w14:solidFill>
              <w14:schemeClr w14:val="tx1"/>
            </w14:solidFill>
          </w14:textFill>
        </w:rPr>
        <w:t xml:space="preserve">9</w:t>
      </w:r>
      <w:r>
        <w:rPr>
          <w:rFonts w:hint="eastAsia" w:ascii="宋体" w:hAnsi="宋体" w:cs="宋体"/>
          <w:b/>
          <w:bCs/>
          <w:color w:val="000000" w:themeColor="text1"/>
          <w:szCs w:val="21"/>
          <w:lang w:val="zh-CN"/>
          <w14:textFill>
            <w14:solidFill>
              <w14:schemeClr w14:val="tx1"/>
            </w14:solidFill>
          </w14:textFill>
        </w:rPr>
        <w:t xml:space="preserve">、</w:t>
      </w:r>
      <w:r>
        <w:rPr>
          <w:rFonts w:hint="eastAsia" w:ascii="宋体" w:hAnsi="宋体" w:cs="宋体"/>
          <w:b/>
          <w:color w:val="000000" w:themeColor="text1"/>
          <w:szCs w:val="21"/>
          <w14:textFill>
            <w14:solidFill>
              <w14:schemeClr w14:val="tx1"/>
            </w14:solidFill>
          </w14:textFill>
        </w:rPr>
        <w:t xml:space="preserve">政府采购合同信用融资政策告知函（该项为通知内容，不需要作为响应文件组成）</w:t>
      </w:r>
      <w:r/>
    </w:p>
    <w:p>
      <w:pPr>
        <w:jc w:val="center"/>
        <w:keepLines w:val="0"/>
        <w:keepNext w:val="0"/>
        <w:spacing w:line="440" w:lineRule="exact"/>
        <w:widowControl w:val="off"/>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keepLines w:val="0"/>
        <w:keepNext w:val="0"/>
        <w:spacing w:line="440" w:lineRule="exact"/>
        <w:widowControl w:val="off"/>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政府采购合同信用融资政策告知函</w:t>
      </w:r>
      <w:r/>
    </w:p>
    <w:p>
      <w:pPr>
        <w:keepLines w:val="0"/>
        <w:keepNext w:val="0"/>
        <w:spacing w:line="440" w:lineRule="exact"/>
        <w:widowControl w:val="off"/>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各政府采购供应商：</w:t>
      </w:r>
      <w:r/>
    </w:p>
    <w:p>
      <w:pPr>
        <w:ind w:firstLine="420"/>
        <w:keepLines w:val="0"/>
        <w:keepNext w:val="0"/>
        <w:spacing w:line="440" w:lineRule="exact"/>
        <w:widowControl w:val="off"/>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欢迎贵公司参加苏州市政府采购活动！</w:t>
      </w:r>
      <w:r/>
    </w:p>
    <w:p>
      <w:pPr>
        <w:pStyle w:val="970"/>
        <w:keepLines w:val="0"/>
        <w:keepNext w:val="0"/>
        <w:spacing w:line="440" w:lineRule="exact"/>
        <w:widowControl w:val="off"/>
        <w:rPr>
          <w:rFonts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成交</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供应商，可向金融机构申请贷款，无需抵押、担保，金融机构将根据江苏省财政厅 中国人民银行南京分行《关于深入推进政府采购线上合同信用融资工作的通知》</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苏财购〔2021〕82号</w:t>
      </w:r>
      <w:r>
        <w:rPr>
          <w:rFonts w:hint="eastAsia" w:ascii="宋体" w:hAnsi="宋体" w:eastAsia="宋体" w:cs="宋体"/>
          <w:color w:val="000000" w:themeColor="text1"/>
          <w:sz w:val="21"/>
          <w:szCs w:val="21"/>
          <w:lang w:eastAsia="zh-CN"/>
          <w14:textFill>
            <w14:solidFill>
              <w14:schemeClr w14:val="tx1"/>
            </w14:solidFill>
          </w14:textFill>
        </w:rPr>
        <w:t xml:space="preserve">）</w:t>
      </w:r>
      <w:r>
        <w:rPr>
          <w:rFonts w:hint="eastAsia" w:ascii="宋体" w:hAnsi="宋体" w:eastAsia="宋体" w:cs="宋体"/>
          <w:color w:val="000000" w:themeColor="text1"/>
          <w:sz w:val="21"/>
          <w:szCs w:val="21"/>
          <w14:textFill>
            <w14:solidFill>
              <w14:schemeClr w14:val="tx1"/>
            </w14:solidFill>
          </w14:textFill>
        </w:rPr>
        <w:t xml:space="preserve">及苏州市财政局、人民银行苏州市分行相关文件要求，按照双方自愿的原则提供便捷、优惠的贷款服务。</w:t>
      </w:r>
      <w:r/>
    </w:p>
    <w:p>
      <w:pPr>
        <w:pStyle w:val="1023"/>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r>
      <w:r/>
    </w:p>
    <w:p>
      <w:pPr>
        <w:jc w:val="right"/>
        <w:spacing w:line="360" w:lineRule="auto"/>
        <w:rPr>
          <w:rFonts w:ascii="宋体" w:hAnsi="宋体" w:cs="宋体"/>
          <w:b/>
          <w:color w:val="000000" w:themeColor="text1"/>
          <w:szCs w:val="22"/>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（全文完）</w:t>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3" w:bottom="1440" w:left="1083" w:header="1020"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90"/>
                            <w:rPr>
                              <w:rStyle w:val="1015"/>
                            </w:rPr>
                          </w:pPr>
                          <w:r>
                            <w:rPr>
                              <w:rFonts w:hint="eastAsia" w:ascii="宋体" w:hAnsi="宋体" w:eastAsia="宋体" w:cs="宋体"/>
                            </w:rPr>
                            <w:fldChar w:fldCharType="begin"/>
                          </w:r>
                          <w:r>
                            <w:rPr>
                              <w:rStyle w:val="1015"/>
                              <w:rFonts w:hint="eastAsia" w:ascii="宋体" w:hAnsi="宋体" w:eastAsia="宋体" w:cs="宋体"/>
                            </w:rPr>
                            <w:instrText xml:space="preserve">PAGE  </w:instrText>
                          </w:r>
                          <w:r>
                            <w:rPr>
                              <w:rFonts w:hint="eastAsia" w:ascii="宋体" w:hAnsi="宋体" w:eastAsia="宋体" w:cs="宋体"/>
                            </w:rPr>
                            <w:fldChar w:fldCharType="separate"/>
                          </w:r>
                          <w:r>
                            <w:rPr>
                              <w:rStyle w:val="1015"/>
                              <w:rFonts w:hint="eastAsia" w:ascii="宋体" w:hAnsi="宋体" w:eastAsia="宋体" w:cs="宋体"/>
                            </w:rPr>
                            <w:t xml:space="preserve">49</w:t>
                          </w:r>
                          <w:r>
                            <w:rPr>
                              <w:rFonts w:hint="eastAsia" w:ascii="宋体" w:hAnsi="宋体" w:eastAsia="宋体" w:cs="宋体"/>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rPr>
                        <w:rStyle w:val="1015"/>
                      </w:rPr>
                    </w:pPr>
                    <w:r>
                      <w:rPr>
                        <w:rFonts w:hint="eastAsia" w:ascii="宋体" w:hAnsi="宋体" w:eastAsia="宋体" w:cs="宋体"/>
                      </w:rPr>
                      <w:fldChar w:fldCharType="begin"/>
                    </w:r>
                    <w:r>
                      <w:rPr>
                        <w:rStyle w:val="1015"/>
                        <w:rFonts w:hint="eastAsia" w:ascii="宋体" w:hAnsi="宋体" w:eastAsia="宋体" w:cs="宋体"/>
                      </w:rPr>
                      <w:instrText xml:space="preserve">PAGE  </w:instrText>
                    </w:r>
                    <w:r>
                      <w:rPr>
                        <w:rFonts w:hint="eastAsia" w:ascii="宋体" w:hAnsi="宋体" w:eastAsia="宋体" w:cs="宋体"/>
                      </w:rPr>
                      <w:fldChar w:fldCharType="separate"/>
                    </w:r>
                    <w:r>
                      <w:rPr>
                        <w:rStyle w:val="1015"/>
                        <w:rFonts w:hint="eastAsia" w:ascii="宋体" w:hAnsi="宋体" w:eastAsia="宋体" w:cs="宋体"/>
                      </w:rPr>
                      <w:t xml:space="preserve">49</w:t>
                    </w:r>
                    <w:r>
                      <w:rPr>
                        <w:rFonts w:hint="eastAsia" w:ascii="宋体" w:hAnsi="宋体" w:eastAsia="宋体" w:cs="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90"/>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rPr>
        <w:rFonts w:ascii="宋体"/>
      </w:rPr>
      <w:pBdr>
        <w:bottom w:val="none" w:color="auto" w:sz="0"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ascii="宋体" w:hAnsi="宋体"/>
      </w:rPr>
      <w:t xml:space="preserve">SZXHC2023-WJ-C-007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rPr>
        <w:rFonts w:hint="eastAsia" w:ascii="宋体" w:eastAsia="楷体_GB2312"/>
        <w:lang w:val="en-US" w:eastAsia="zh-CN"/>
      </w:rPr>
      <w:pBdr>
        <w:bottom w:val="single" w:color="auto" w:sz="4"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JSZC-320509-SXHC-C2025-0026</w:t>
    </w:r>
    <w:r/>
  </w:p>
  <w:p>
    <w:pPr>
      <w:pStyle w:val="992"/>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rPr>
        <w:rFonts w:hint="eastAsia" w:ascii="宋体" w:hAnsi="宋体" w:eastAsia="宋体" w:cs="宋体"/>
        <w:lang w:val="en-US" w:eastAsia="zh-CN"/>
      </w:rPr>
      <w:pBdr>
        <w:bottom w:val="single" w:color="auto" w:sz="4" w:space="1"/>
      </w:pBdr>
    </w:pPr>
    <w:r>
      <w:rPr>
        <w:rFonts w:hint="eastAsia" w:ascii="宋体" w:hAnsi="宋体" w:eastAsia="宋体" w:cs="宋体"/>
        <w:szCs w:val="22"/>
      </w:rPr>
      <w:t xml:space="preserve">苏州欣禾诚工程咨询服务有限公司</w:t>
    </w:r>
    <w:r>
      <w:rPr>
        <w:rFonts w:hint="eastAsia"/>
        <w:szCs w:val="22"/>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eastAsia="宋体" w:cs="宋体"/>
      </w:rPr>
      <w:t xml:space="preserve"> </w:t>
    </w:r>
    <w:r>
      <w:rPr>
        <w:rFonts w:hint="eastAsia" w:ascii="宋体" w:hAnsi="宋体" w:eastAsia="宋体" w:cs="宋体"/>
        <w:lang w:eastAsia="zh-CN"/>
      </w:rPr>
      <w:t xml:space="preserve">JSZC-320509-SXHC-C2025-0026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313"/>
      <w:isLgl w:val="false"/>
      <w:suff w:val="tab"/>
      <w:lvlText w:val="%1、"/>
      <w:lvlJc w:val="left"/>
      <w:pPr>
        <w:ind w:left="840" w:hanging="420"/>
        <w:tabs>
          <w:tab w:val="left" w:pos="840" w:leader="none"/>
        </w:tabs>
      </w:pPr>
      <w:rPr>
        <w:rFonts w:hint="eastAsia"/>
      </w:rPr>
    </w:lvl>
    <w:lvl w:ilvl="1">
      <w:start w:val="1"/>
      <w:numFmt w:val="lowerLetter"/>
      <w:pStyle w:val="1310"/>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299"/>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33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75"/>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25"/>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55"/>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177"/>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15"/>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415"/>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51"/>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370"/>
      <w:isLgl w:val="false"/>
      <w:suff w:val="tab"/>
      <w:lvlText w:val="%1、"/>
      <w:lvlJc w:val="left"/>
      <w:pPr>
        <w:ind w:left="810" w:hanging="360"/>
        <w:tabs>
          <w:tab w:val="left" w:pos="810" w:leader="none"/>
        </w:tabs>
      </w:pPr>
      <w:rPr>
        <w:rFonts w:hint="default"/>
      </w:rPr>
    </w:lvl>
    <w:lvl w:ilvl="1">
      <w:start w:val="1"/>
      <w:numFmt w:val="lowerLetter"/>
      <w:pStyle w:val="1319"/>
      <w:isLgl w:val="false"/>
      <w:suff w:val="tab"/>
      <w:lvlText w:val="%2)"/>
      <w:lvlJc w:val="left"/>
      <w:pPr>
        <w:ind w:left="1290" w:hanging="420"/>
        <w:tabs>
          <w:tab w:val="left" w:pos="1290" w:leader="none"/>
        </w:tabs>
      </w:pPr>
    </w:lvl>
    <w:lvl w:ilvl="2">
      <w:start w:val="1"/>
      <w:numFmt w:val="lowerRoman"/>
      <w:pStyle w:val="1395"/>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406"/>
      <w:isLgl w:val="false"/>
      <w:suff w:val="tab"/>
      <w:lvlText w:val="（%1）"/>
      <w:lvlJc w:val="left"/>
      <w:pPr>
        <w:ind w:left="720" w:hanging="720"/>
        <w:tabs>
          <w:tab w:val="left" w:pos="720" w:leader="none"/>
        </w:tabs>
      </w:pPr>
      <w:rPr>
        <w:rFonts w:hint="default"/>
      </w:rPr>
    </w:lvl>
    <w:lvl w:ilvl="1">
      <w:start w:val="1"/>
      <w:numFmt w:val="lowerLetter"/>
      <w:pStyle w:val="1280"/>
      <w:isLgl w:val="false"/>
      <w:suff w:val="tab"/>
      <w:lvlText w:val="%2)"/>
      <w:lvlJc w:val="left"/>
      <w:pPr>
        <w:ind w:left="840" w:hanging="420"/>
        <w:tabs>
          <w:tab w:val="left" w:pos="840" w:leader="none"/>
        </w:tabs>
      </w:pPr>
    </w:lvl>
    <w:lvl w:ilvl="2">
      <w:start w:val="1"/>
      <w:numFmt w:val="lowerRoman"/>
      <w:pStyle w:val="1418"/>
      <w:isLgl w:val="false"/>
      <w:suff w:val="tab"/>
      <w:lvlText w:val="%3."/>
      <w:lvlJc w:val="right"/>
      <w:pPr>
        <w:ind w:left="1260" w:hanging="420"/>
        <w:tabs>
          <w:tab w:val="left" w:pos="1260" w:leader="none"/>
        </w:tabs>
      </w:pPr>
    </w:lvl>
    <w:lvl w:ilvl="3">
      <w:start w:val="1"/>
      <w:numFmt w:val="decimal"/>
      <w:pStyle w:val="1358"/>
      <w:isLgl w:val="false"/>
      <w:suff w:val="tab"/>
      <w:lvlText w:val="%4."/>
      <w:lvlJc w:val="left"/>
      <w:pPr>
        <w:ind w:left="1680" w:hanging="420"/>
        <w:tabs>
          <w:tab w:val="left" w:pos="1680" w:leader="none"/>
        </w:tabs>
      </w:pPr>
    </w:lvl>
    <w:lvl w:ilvl="4">
      <w:start w:val="1"/>
      <w:numFmt w:val="lowerLetter"/>
      <w:pStyle w:val="137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34"/>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22"/>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1"/>
  </w:num>
  <w:num w:numId="10">
    <w:abstractNumId w:val="3"/>
  </w:num>
  <w:num w:numId="11">
    <w:abstractNumId w:val="10"/>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7">
    <w:name w:val="Heading 1 Char"/>
    <w:basedOn w:val="955"/>
    <w:link w:val="946"/>
    <w:uiPriority w:val="9"/>
    <w:rPr>
      <w:rFonts w:ascii="Arial" w:hAnsi="Arial" w:eastAsia="Arial" w:cs="Arial"/>
      <w:sz w:val="40"/>
      <w:szCs w:val="40"/>
    </w:rPr>
  </w:style>
  <w:style w:type="character" w:styleId="798">
    <w:name w:val="Heading 2 Char"/>
    <w:basedOn w:val="955"/>
    <w:link w:val="947"/>
    <w:uiPriority w:val="9"/>
    <w:rPr>
      <w:rFonts w:ascii="Arial" w:hAnsi="Arial" w:eastAsia="Arial" w:cs="Arial"/>
      <w:sz w:val="34"/>
    </w:rPr>
  </w:style>
  <w:style w:type="character" w:styleId="799">
    <w:name w:val="Heading 3 Char"/>
    <w:basedOn w:val="955"/>
    <w:link w:val="948"/>
    <w:uiPriority w:val="9"/>
    <w:rPr>
      <w:rFonts w:ascii="Arial" w:hAnsi="Arial" w:eastAsia="Arial" w:cs="Arial"/>
      <w:sz w:val="30"/>
      <w:szCs w:val="30"/>
    </w:rPr>
  </w:style>
  <w:style w:type="character" w:styleId="800">
    <w:name w:val="Heading 6 Char"/>
    <w:basedOn w:val="955"/>
    <w:link w:val="951"/>
    <w:uiPriority w:val="9"/>
    <w:rPr>
      <w:rFonts w:ascii="Arial" w:hAnsi="Arial" w:eastAsia="Arial" w:cs="Arial"/>
      <w:b/>
      <w:bCs/>
      <w:sz w:val="22"/>
      <w:szCs w:val="22"/>
    </w:rPr>
  </w:style>
  <w:style w:type="character" w:styleId="801">
    <w:name w:val="Heading 7 Char"/>
    <w:basedOn w:val="955"/>
    <w:link w:val="952"/>
    <w:uiPriority w:val="9"/>
    <w:rPr>
      <w:rFonts w:ascii="Arial" w:hAnsi="Arial" w:eastAsia="Arial" w:cs="Arial"/>
      <w:b/>
      <w:bCs/>
      <w:i/>
      <w:iCs/>
      <w:sz w:val="22"/>
      <w:szCs w:val="22"/>
    </w:rPr>
  </w:style>
  <w:style w:type="character" w:styleId="802">
    <w:name w:val="Heading 8 Char"/>
    <w:basedOn w:val="955"/>
    <w:link w:val="953"/>
    <w:uiPriority w:val="9"/>
    <w:rPr>
      <w:rFonts w:ascii="Arial" w:hAnsi="Arial" w:eastAsia="Arial" w:cs="Arial"/>
      <w:i/>
      <w:iCs/>
      <w:sz w:val="22"/>
      <w:szCs w:val="22"/>
    </w:rPr>
  </w:style>
  <w:style w:type="character" w:styleId="803">
    <w:name w:val="Heading 9 Char"/>
    <w:basedOn w:val="955"/>
    <w:link w:val="954"/>
    <w:uiPriority w:val="9"/>
    <w:rPr>
      <w:rFonts w:ascii="Arial" w:hAnsi="Arial" w:eastAsia="Arial" w:cs="Arial"/>
      <w:i/>
      <w:iCs/>
      <w:sz w:val="21"/>
      <w:szCs w:val="21"/>
    </w:rPr>
  </w:style>
  <w:style w:type="paragraph" w:styleId="804">
    <w:name w:val="List Paragraph"/>
    <w:basedOn w:val="945"/>
    <w:uiPriority w:val="34"/>
    <w:qFormat/>
    <w:pPr>
      <w:contextualSpacing/>
      <w:ind w:left="720"/>
    </w:pPr>
  </w:style>
  <w:style w:type="paragraph" w:styleId="805">
    <w:name w:val="No Spacing"/>
    <w:uiPriority w:val="1"/>
    <w:qFormat/>
    <w:pPr>
      <w:spacing w:before="0" w:after="0" w:line="240" w:lineRule="auto"/>
    </w:pPr>
  </w:style>
  <w:style w:type="character" w:styleId="806">
    <w:name w:val="Title Char"/>
    <w:basedOn w:val="955"/>
    <w:link w:val="1013"/>
    <w:uiPriority w:val="10"/>
    <w:rPr>
      <w:sz w:val="48"/>
      <w:szCs w:val="48"/>
    </w:rPr>
  </w:style>
  <w:style w:type="paragraph" w:styleId="807">
    <w:name w:val="Quote"/>
    <w:basedOn w:val="945"/>
    <w:next w:val="945"/>
    <w:link w:val="808"/>
    <w:uiPriority w:val="29"/>
    <w:qFormat/>
    <w:pPr>
      <w:ind w:left="720" w:right="720"/>
    </w:pPr>
    <w:rPr>
      <w:i/>
    </w:rPr>
  </w:style>
  <w:style w:type="character" w:styleId="808">
    <w:name w:val="Quote Char"/>
    <w:link w:val="807"/>
    <w:uiPriority w:val="29"/>
    <w:rPr>
      <w:i/>
    </w:rPr>
  </w:style>
  <w:style w:type="paragraph" w:styleId="809">
    <w:name w:val="Intense Quote"/>
    <w:basedOn w:val="945"/>
    <w:next w:val="945"/>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Caption Char"/>
    <w:basedOn w:val="971"/>
    <w:link w:val="990"/>
    <w:uiPriority w:val="99"/>
  </w:style>
  <w:style w:type="table" w:styleId="812">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7">
    <w:name w:val="footnote text"/>
    <w:basedOn w:val="945"/>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basedOn w:val="955"/>
    <w:uiPriority w:val="99"/>
    <w:unhideWhenUsed/>
    <w:rPr>
      <w:vertAlign w:val="superscript"/>
    </w:rPr>
  </w:style>
  <w:style w:type="paragraph" w:styleId="940">
    <w:name w:val="endnote text"/>
    <w:basedOn w:val="945"/>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basedOn w:val="955"/>
    <w:uiPriority w:val="99"/>
    <w:semiHidden/>
    <w:unhideWhenUsed/>
    <w:rPr>
      <w:vertAlign w:val="superscript"/>
    </w:r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7"/>
    <w:uiPriority w:val="0"/>
    <w:qFormat/>
    <w:pPr>
      <w:jc w:val="both"/>
      <w:widowControl w:val="off"/>
    </w:pPr>
    <w:rPr>
      <w:rFonts w:ascii="Calibri" w:hAnsi="Calibri" w:eastAsia="宋体" w:cs="Times New Roman"/>
      <w:sz w:val="21"/>
      <w:lang w:val="en-US" w:eastAsia="zh-CN" w:bidi="ar-SA"/>
    </w:rPr>
  </w:style>
  <w:style w:type="paragraph" w:styleId="946">
    <w:name w:val="Heading 1"/>
    <w:basedOn w:val="945"/>
    <w:next w:val="945"/>
    <w:link w:val="1027"/>
    <w:uiPriority w:val="0"/>
    <w:qFormat/>
    <w:pPr>
      <w:ind w:left="405" w:hanging="405"/>
      <w:jc w:val="left"/>
      <w:keepNext/>
      <w:spacing w:line="300" w:lineRule="auto"/>
      <w:tabs>
        <w:tab w:val="left" w:pos="405" w:leader="none"/>
      </w:tabs>
      <w:outlineLvl w:val="0"/>
    </w:pPr>
    <w:rPr>
      <w:sz w:val="28"/>
    </w:rPr>
  </w:style>
  <w:style w:type="paragraph" w:styleId="947">
    <w:name w:val="Heading 2"/>
    <w:basedOn w:val="945"/>
    <w:next w:val="945"/>
    <w:link w:val="1028"/>
    <w:uiPriority w:val="0"/>
    <w:qFormat/>
    <w:pPr>
      <w:keepLines/>
      <w:keepNext/>
      <w:spacing w:before="260" w:after="260" w:line="413" w:lineRule="auto"/>
      <w:outlineLvl w:val="1"/>
    </w:pPr>
    <w:rPr>
      <w:rFonts w:ascii="Arial" w:hAnsi="Arial" w:eastAsia="黑体"/>
      <w:b/>
      <w:sz w:val="32"/>
    </w:rPr>
  </w:style>
  <w:style w:type="paragraph" w:styleId="948">
    <w:name w:val="Heading 3"/>
    <w:basedOn w:val="945"/>
    <w:next w:val="945"/>
    <w:link w:val="1029"/>
    <w:uiPriority w:val="0"/>
    <w:qFormat/>
    <w:pPr>
      <w:keepLines/>
      <w:keepNext/>
      <w:spacing w:before="260" w:after="260" w:line="413" w:lineRule="auto"/>
      <w:outlineLvl w:val="2"/>
    </w:pPr>
    <w:rPr>
      <w:b/>
      <w:sz w:val="32"/>
    </w:rPr>
  </w:style>
  <w:style w:type="paragraph" w:styleId="949">
    <w:name w:val="Heading 4"/>
    <w:basedOn w:val="945"/>
    <w:next w:val="945"/>
    <w:link w:val="1030"/>
    <w:uiPriority w:val="0"/>
    <w:qFormat/>
    <w:pPr>
      <w:keepLines/>
      <w:keepNext/>
      <w:spacing w:before="280" w:after="290" w:line="372" w:lineRule="auto"/>
      <w:outlineLvl w:val="3"/>
    </w:pPr>
    <w:rPr>
      <w:rFonts w:ascii="Arial" w:hAnsi="Arial" w:eastAsia="黑体"/>
      <w:b/>
      <w:sz w:val="28"/>
    </w:rPr>
  </w:style>
  <w:style w:type="paragraph" w:styleId="950">
    <w:name w:val="Heading 5"/>
    <w:basedOn w:val="959"/>
    <w:next w:val="960"/>
    <w:link w:val="1031"/>
    <w:uiPriority w:val="0"/>
    <w:qFormat/>
    <w:pPr>
      <w:ind w:left="1008" w:hanging="1008"/>
      <w:keepLines/>
      <w:keepNext/>
      <w:spacing w:before="200" w:after="60" w:line="360" w:lineRule="auto"/>
      <w:tabs>
        <w:tab w:val="left" w:pos="780" w:leader="none"/>
        <w:tab w:val="left" w:pos="1008" w:leader="none"/>
      </w:tabs>
      <w:outlineLvl w:val="4"/>
    </w:pPr>
    <w:rPr>
      <w:rFonts w:ascii="Arial" w:hAnsi="Arial" w:eastAsia="黑体"/>
      <w:b/>
    </w:rPr>
  </w:style>
  <w:style w:type="paragraph" w:styleId="951">
    <w:name w:val="Heading 6"/>
    <w:basedOn w:val="945"/>
    <w:next w:val="945"/>
    <w:link w:val="1032"/>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52">
    <w:name w:val="Heading 7"/>
    <w:basedOn w:val="945"/>
    <w:next w:val="945"/>
    <w:uiPriority w:val="0"/>
    <w:qFormat/>
    <w:pPr>
      <w:ind w:left="1296" w:hanging="1296"/>
      <w:keepLines/>
      <w:keepNext/>
      <w:spacing w:before="120" w:after="60" w:line="360" w:lineRule="auto"/>
      <w:tabs>
        <w:tab w:val="left" w:pos="1296" w:leader="none"/>
      </w:tabs>
      <w:outlineLvl w:val="6"/>
    </w:pPr>
    <w:rPr>
      <w:rFonts w:eastAsia="黑体"/>
    </w:rPr>
  </w:style>
  <w:style w:type="paragraph" w:styleId="953">
    <w:name w:val="Heading 8"/>
    <w:basedOn w:val="945"/>
    <w:next w:val="945"/>
    <w:uiPriority w:val="0"/>
    <w:qFormat/>
    <w:pPr>
      <w:ind w:left="1440" w:hanging="1440"/>
      <w:keepLines/>
      <w:keepNext/>
      <w:spacing w:before="120" w:line="360" w:lineRule="auto"/>
      <w:tabs>
        <w:tab w:val="left" w:pos="1440" w:leader="none"/>
      </w:tabs>
      <w:outlineLvl w:val="7"/>
    </w:pPr>
    <w:rPr>
      <w:rFonts w:hAnsi="Arial" w:eastAsia="黑体"/>
    </w:rPr>
  </w:style>
  <w:style w:type="paragraph" w:styleId="954">
    <w:name w:val="Heading 9"/>
    <w:basedOn w:val="945"/>
    <w:next w:val="945"/>
    <w:uiPriority w:val="0"/>
    <w:qFormat/>
    <w:pPr>
      <w:ind w:left="1584" w:hanging="1584"/>
      <w:keepLines/>
      <w:keepNext/>
      <w:spacing w:before="120" w:line="360" w:lineRule="auto"/>
      <w:tabs>
        <w:tab w:val="left" w:pos="1584" w:leader="none"/>
      </w:tabs>
      <w:outlineLvl w:val="8"/>
    </w:pPr>
    <w:rPr>
      <w:rFonts w:hAnsi="Arial" w:eastAsia="黑体"/>
    </w:rPr>
  </w:style>
  <w:style w:type="character" w:styleId="955" w:default="1">
    <w:name w:val="Default Paragraph Font"/>
    <w:uiPriority w:val="1"/>
    <w:semiHidden/>
    <w:unhideWhenUsed/>
    <w:qFormat/>
  </w:style>
  <w:style w:type="table" w:styleId="956" w:default="1">
    <w:name w:val="Normal Table"/>
    <w:uiPriority w:val="99"/>
    <w:semiHidden/>
    <w:unhideWhenUsed/>
    <w:qFormat/>
    <w:tblPr>
      <w:tblLayout w:type="fixed"/>
      <w:tblCellMar>
        <w:left w:w="108" w:type="dxa"/>
        <w:top w:w="0" w:type="dxa"/>
        <w:right w:w="108" w:type="dxa"/>
        <w:bottom w:w="0" w:type="dxa"/>
      </w:tblCellMar>
    </w:tblPr>
  </w:style>
  <w:style w:type="paragraph" w:styleId="957">
    <w:name w:val="Body Text Indent"/>
    <w:basedOn w:val="945"/>
    <w:next w:val="958"/>
    <w:link w:val="1036"/>
    <w:uiPriority w:val="0"/>
    <w:qFormat/>
    <w:pPr>
      <w:ind w:left="315" w:firstLine="632"/>
      <w:spacing w:line="360" w:lineRule="auto"/>
    </w:pPr>
    <w:rPr>
      <w:b/>
    </w:rPr>
  </w:style>
  <w:style w:type="paragraph" w:styleId="958">
    <w:name w:val="envelope return"/>
    <w:basedOn w:val="945"/>
    <w:uiPriority w:val="0"/>
    <w:qFormat/>
    <w:rPr>
      <w:rFonts w:ascii="Arial" w:hAnsi="Arial" w:eastAsia="楷体_GB2312"/>
      <w:sz w:val="26"/>
    </w:rPr>
  </w:style>
  <w:style w:type="paragraph" w:styleId="959">
    <w:name w:val="List Number 2"/>
    <w:basedOn w:val="945"/>
    <w:uiPriority w:val="0"/>
    <w:qFormat/>
    <w:pPr>
      <w:ind w:left="780" w:hanging="360"/>
      <w:tabs>
        <w:tab w:val="left" w:pos="780" w:leader="none"/>
      </w:tabs>
    </w:pPr>
  </w:style>
  <w:style w:type="paragraph" w:styleId="960">
    <w:name w:val="Normal (Web)"/>
    <w:basedOn w:val="945"/>
    <w:uiPriority w:val="0"/>
    <w:qFormat/>
    <w:pPr>
      <w:jc w:val="left"/>
      <w:spacing w:before="100" w:beforeAutospacing="1" w:after="100" w:afterAutospacing="1"/>
      <w:widowControl/>
    </w:pPr>
    <w:rPr>
      <w:rFonts w:ascii="宋体" w:hAnsi="宋体"/>
      <w:sz w:val="24"/>
    </w:rPr>
  </w:style>
  <w:style w:type="paragraph" w:styleId="961">
    <w:name w:val="List 3"/>
    <w:basedOn w:val="945"/>
    <w:uiPriority w:val="0"/>
    <w:qFormat/>
    <w:pPr>
      <w:ind w:left="100" w:hanging="200"/>
      <w:spacing w:line="420" w:lineRule="exact"/>
    </w:pPr>
    <w:rPr>
      <w:sz w:val="24"/>
      <w:szCs w:val="24"/>
    </w:rPr>
  </w:style>
  <w:style w:type="paragraph" w:styleId="962">
    <w:name w:val="annotation subject"/>
    <w:basedOn w:val="963"/>
    <w:next w:val="963"/>
    <w:uiPriority w:val="0"/>
    <w:qFormat/>
    <w:rPr>
      <w:b/>
      <w:bCs/>
    </w:rPr>
  </w:style>
  <w:style w:type="paragraph" w:styleId="963">
    <w:name w:val="annotation text"/>
    <w:basedOn w:val="945"/>
    <w:link w:val="1035"/>
    <w:uiPriority w:val="0"/>
    <w:qFormat/>
    <w:pPr>
      <w:jc w:val="left"/>
    </w:pPr>
  </w:style>
  <w:style w:type="paragraph" w:styleId="964">
    <w:name w:val="toc 7"/>
    <w:basedOn w:val="946"/>
    <w:next w:val="945"/>
    <w:uiPriority w:val="0"/>
    <w:qFormat/>
    <w:pPr>
      <w:ind w:left="1260"/>
    </w:pPr>
  </w:style>
  <w:style w:type="paragraph" w:styleId="965">
    <w:name w:val="Body Text First Indent"/>
    <w:basedOn w:val="966"/>
    <w:uiPriority w:val="0"/>
    <w:qFormat/>
    <w:pPr>
      <w:ind w:firstLine="420"/>
      <w:spacing w:after="120"/>
      <w:tabs>
        <w:tab w:val="left" w:pos="5250" w:leader="none"/>
      </w:tabs>
    </w:pPr>
    <w:rPr>
      <w:sz w:val="21"/>
      <w:szCs w:val="24"/>
    </w:rPr>
  </w:style>
  <w:style w:type="paragraph" w:styleId="966">
    <w:name w:val="Body Text"/>
    <w:basedOn w:val="945"/>
    <w:next w:val="945"/>
    <w:link w:val="1026"/>
    <w:uiPriority w:val="0"/>
    <w:qFormat/>
    <w:pPr>
      <w:tabs>
        <w:tab w:val="left" w:pos="5250" w:leader="none"/>
      </w:tabs>
    </w:pPr>
    <w:rPr>
      <w:sz w:val="28"/>
    </w:rPr>
  </w:style>
  <w:style w:type="paragraph" w:styleId="967">
    <w:name w:val="List Bullet 4"/>
    <w:basedOn w:val="945"/>
    <w:uiPriority w:val="0"/>
    <w:qFormat/>
    <w:pPr>
      <w:ind w:left="795" w:hanging="795"/>
      <w:spacing w:line="420" w:lineRule="exact"/>
      <w:tabs>
        <w:tab w:val="left" w:pos="795" w:leader="none"/>
      </w:tabs>
    </w:pPr>
    <w:rPr>
      <w:sz w:val="24"/>
      <w:szCs w:val="24"/>
    </w:rPr>
  </w:style>
  <w:style w:type="paragraph" w:styleId="968">
    <w:name w:val="index 8"/>
    <w:basedOn w:val="945"/>
    <w:next w:val="945"/>
    <w:uiPriority w:val="0"/>
    <w:qFormat/>
    <w:pPr>
      <w:ind w:left="1400"/>
    </w:pPr>
    <w:rPr>
      <w:szCs w:val="24"/>
    </w:rPr>
  </w:style>
  <w:style w:type="paragraph" w:styleId="969">
    <w:name w:val="List Number"/>
    <w:basedOn w:val="945"/>
    <w:uiPriority w:val="0"/>
    <w:qFormat/>
    <w:pPr>
      <w:ind w:left="1125" w:hanging="555"/>
      <w:tabs>
        <w:tab w:val="left" w:pos="1125" w:leader="none"/>
      </w:tabs>
    </w:pPr>
    <w:rPr>
      <w:szCs w:val="24"/>
    </w:rPr>
  </w:style>
  <w:style w:type="paragraph" w:styleId="970">
    <w:name w:val="Normal Indent"/>
    <w:basedOn w:val="945"/>
    <w:next w:val="945"/>
    <w:link w:val="1033"/>
    <w:uiPriority w:val="0"/>
    <w:qFormat/>
    <w:pPr>
      <w:ind w:firstLine="420"/>
      <w:jc w:val="left"/>
    </w:pPr>
    <w:rPr>
      <w:rFonts w:eastAsia="楷体_GB2312"/>
      <w:sz w:val="24"/>
    </w:rPr>
  </w:style>
  <w:style w:type="paragraph" w:styleId="971">
    <w:name w:val="Caption"/>
    <w:basedOn w:val="945"/>
    <w:next w:val="945"/>
    <w:uiPriority w:val="0"/>
    <w:qFormat/>
    <w:pPr>
      <w:spacing w:before="152" w:after="160"/>
    </w:pPr>
    <w:rPr>
      <w:rFonts w:ascii="Arial" w:hAnsi="Arial" w:eastAsia="黑体"/>
      <w:sz w:val="20"/>
    </w:rPr>
  </w:style>
  <w:style w:type="paragraph" w:styleId="972">
    <w:name w:val="index 5"/>
    <w:basedOn w:val="945"/>
    <w:next w:val="945"/>
    <w:uiPriority w:val="0"/>
    <w:qFormat/>
    <w:pPr>
      <w:ind w:left="800"/>
    </w:pPr>
    <w:rPr>
      <w:szCs w:val="24"/>
    </w:rPr>
  </w:style>
  <w:style w:type="paragraph" w:styleId="973">
    <w:name w:val="List Bullet"/>
    <w:basedOn w:val="945"/>
    <w:uiPriority w:val="0"/>
    <w:qFormat/>
    <w:pPr>
      <w:ind w:left="360" w:hanging="360"/>
      <w:widowControl/>
      <w:tabs>
        <w:tab w:val="left" w:pos="360" w:leader="none"/>
      </w:tabs>
    </w:pPr>
    <w:rPr>
      <w:rFonts w:ascii="Tms Rmn" w:hAnsi="Tms Rmn"/>
      <w:sz w:val="24"/>
      <w:lang w:eastAsia="en-US"/>
    </w:rPr>
  </w:style>
  <w:style w:type="paragraph" w:styleId="974">
    <w:name w:val="Document Map"/>
    <w:basedOn w:val="945"/>
    <w:link w:val="1034"/>
    <w:uiPriority w:val="0"/>
    <w:qFormat/>
    <w:pPr>
      <w:shd w:val="clear" w:color="auto" w:fill="000080"/>
    </w:pPr>
  </w:style>
  <w:style w:type="paragraph" w:styleId="975">
    <w:name w:val="index 6"/>
    <w:basedOn w:val="945"/>
    <w:next w:val="945"/>
    <w:uiPriority w:val="0"/>
    <w:qFormat/>
    <w:pPr>
      <w:ind w:left="1000"/>
    </w:pPr>
    <w:rPr>
      <w:szCs w:val="24"/>
    </w:rPr>
  </w:style>
  <w:style w:type="paragraph" w:styleId="976">
    <w:name w:val="Body Text 3"/>
    <w:basedOn w:val="945"/>
    <w:uiPriority w:val="0"/>
    <w:qFormat/>
    <w:pPr>
      <w:spacing w:line="360" w:lineRule="auto"/>
    </w:pPr>
    <w:rPr>
      <w:rFonts w:ascii="宋体" w:hAnsi="宋体"/>
      <w:color w:val="ff0000"/>
      <w:szCs w:val="24"/>
    </w:rPr>
  </w:style>
  <w:style w:type="paragraph" w:styleId="977">
    <w:name w:val="List Bullet 3"/>
    <w:basedOn w:val="945"/>
    <w:uiPriority w:val="0"/>
    <w:qFormat/>
    <w:pPr>
      <w:ind w:left="735" w:hanging="735"/>
      <w:tabs>
        <w:tab w:val="left" w:pos="735" w:leader="none"/>
      </w:tabs>
    </w:pPr>
  </w:style>
  <w:style w:type="paragraph" w:styleId="978">
    <w:name w:val="List 2"/>
    <w:basedOn w:val="946"/>
    <w:next w:val="964"/>
    <w:uiPriority w:val="0"/>
    <w:qFormat/>
    <w:pPr>
      <w:ind w:left="100" w:hanging="200"/>
      <w:spacing w:line="420" w:lineRule="exact"/>
    </w:pPr>
    <w:rPr>
      <w:sz w:val="24"/>
      <w:szCs w:val="24"/>
    </w:rPr>
  </w:style>
  <w:style w:type="paragraph" w:styleId="979">
    <w:name w:val="Block Text"/>
    <w:basedOn w:val="945"/>
    <w:uiPriority w:val="0"/>
    <w:qFormat/>
    <w:pPr>
      <w:ind w:left="420" w:right="-294"/>
      <w:spacing w:line="320" w:lineRule="exact"/>
    </w:pPr>
    <w:rPr>
      <w:rFonts w:ascii="宋体"/>
      <w:sz w:val="24"/>
    </w:rPr>
  </w:style>
  <w:style w:type="paragraph" w:styleId="980">
    <w:name w:val="List Bullet 2"/>
    <w:basedOn w:val="945"/>
    <w:uiPriority w:val="0"/>
    <w:qFormat/>
    <w:pPr>
      <w:ind w:firstLine="479"/>
      <w:spacing w:line="360" w:lineRule="auto"/>
    </w:pPr>
    <w:rPr>
      <w:sz w:val="24"/>
      <w:szCs w:val="24"/>
    </w:rPr>
  </w:style>
  <w:style w:type="paragraph" w:styleId="981">
    <w:name w:val="index 4"/>
    <w:basedOn w:val="945"/>
    <w:next w:val="945"/>
    <w:uiPriority w:val="0"/>
    <w:qFormat/>
    <w:pPr>
      <w:ind w:left="600"/>
    </w:pPr>
    <w:rPr>
      <w:szCs w:val="24"/>
    </w:rPr>
  </w:style>
  <w:style w:type="paragraph" w:styleId="982">
    <w:name w:val="toc 5"/>
    <w:basedOn w:val="945"/>
    <w:next w:val="945"/>
    <w:uiPriority w:val="0"/>
    <w:qFormat/>
    <w:pPr>
      <w:ind w:left="840"/>
      <w:jc w:val="left"/>
    </w:pPr>
  </w:style>
  <w:style w:type="paragraph" w:styleId="983">
    <w:name w:val="toc 3"/>
    <w:basedOn w:val="945"/>
    <w:next w:val="945"/>
    <w:uiPriority w:val="0"/>
    <w:qFormat/>
    <w:pPr>
      <w:ind w:left="420"/>
      <w:jc w:val="left"/>
    </w:pPr>
    <w:rPr>
      <w:i/>
    </w:rPr>
  </w:style>
  <w:style w:type="paragraph" w:styleId="984">
    <w:name w:val="Plain Text"/>
    <w:basedOn w:val="945"/>
    <w:link w:val="1037"/>
    <w:uiPriority w:val="0"/>
    <w:qFormat/>
    <w:rPr>
      <w:rFonts w:ascii="宋体" w:hAnsi="Courier New" w:eastAsia="楷体_GB2312"/>
      <w:sz w:val="28"/>
    </w:rPr>
  </w:style>
  <w:style w:type="paragraph" w:styleId="985">
    <w:name w:val="toc 8"/>
    <w:basedOn w:val="945"/>
    <w:next w:val="945"/>
    <w:uiPriority w:val="0"/>
    <w:qFormat/>
    <w:pPr>
      <w:ind w:left="1470"/>
      <w:jc w:val="left"/>
    </w:pPr>
  </w:style>
  <w:style w:type="paragraph" w:styleId="986">
    <w:name w:val="index 3"/>
    <w:basedOn w:val="945"/>
    <w:next w:val="945"/>
    <w:uiPriority w:val="0"/>
    <w:qFormat/>
    <w:pPr>
      <w:ind w:left="400"/>
    </w:pPr>
    <w:rPr>
      <w:szCs w:val="24"/>
    </w:rPr>
  </w:style>
  <w:style w:type="paragraph" w:styleId="987">
    <w:name w:val="Date"/>
    <w:basedOn w:val="945"/>
    <w:next w:val="945"/>
    <w:link w:val="1038"/>
    <w:uiPriority w:val="0"/>
    <w:qFormat/>
  </w:style>
  <w:style w:type="paragraph" w:styleId="988">
    <w:name w:val="Body Text Indent 2"/>
    <w:basedOn w:val="945"/>
    <w:link w:val="1039"/>
    <w:uiPriority w:val="0"/>
    <w:qFormat/>
    <w:pPr>
      <w:ind w:firstLine="420"/>
      <w:spacing w:line="360" w:lineRule="auto"/>
    </w:pPr>
    <w:rPr>
      <w:rFonts w:ascii="宋体" w:hAnsi="宋体"/>
    </w:rPr>
  </w:style>
  <w:style w:type="paragraph" w:styleId="989">
    <w:name w:val="Balloon Text"/>
    <w:basedOn w:val="945"/>
    <w:link w:val="1040"/>
    <w:uiPriority w:val="0"/>
    <w:qFormat/>
    <w:rPr>
      <w:sz w:val="18"/>
      <w:szCs w:val="18"/>
    </w:rPr>
  </w:style>
  <w:style w:type="paragraph" w:styleId="990">
    <w:name w:val="Footer"/>
    <w:basedOn w:val="945"/>
    <w:link w:val="1041"/>
    <w:uiPriority w:val="99"/>
    <w:qFormat/>
    <w:pPr>
      <w:jc w:val="left"/>
      <w:tabs>
        <w:tab w:val="center" w:pos="4153" w:leader="none"/>
        <w:tab w:val="right" w:pos="8306" w:leader="none"/>
      </w:tabs>
    </w:pPr>
    <w:rPr>
      <w:rFonts w:eastAsia="楷体_GB2312"/>
      <w:sz w:val="18"/>
    </w:rPr>
  </w:style>
  <w:style w:type="paragraph" w:styleId="991">
    <w:name w:val="Body Text First Indent 2"/>
    <w:basedOn w:val="957"/>
    <w:uiPriority w:val="0"/>
    <w:qFormat/>
    <w:pPr>
      <w:ind w:left="420" w:firstLine="420"/>
      <w:spacing w:after="120" w:line="240" w:lineRule="auto"/>
    </w:pPr>
    <w:rPr>
      <w:b w:val="0"/>
      <w:szCs w:val="24"/>
    </w:rPr>
  </w:style>
  <w:style w:type="paragraph" w:styleId="992">
    <w:name w:val="Header"/>
    <w:basedOn w:val="945"/>
    <w:link w:val="1042"/>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93">
    <w:name w:val="toc 1"/>
    <w:basedOn w:val="945"/>
    <w:next w:val="945"/>
    <w:uiPriority w:val="0"/>
    <w:qFormat/>
    <w:pPr>
      <w:jc w:val="left"/>
      <w:spacing w:before="120" w:after="120" w:line="360" w:lineRule="auto"/>
    </w:pPr>
    <w:rPr>
      <w:b/>
      <w:caps/>
      <w:sz w:val="30"/>
    </w:rPr>
  </w:style>
  <w:style w:type="paragraph" w:styleId="994">
    <w:name w:val="List Continue 4"/>
    <w:basedOn w:val="945"/>
    <w:uiPriority w:val="0"/>
    <w:qFormat/>
    <w:pPr>
      <w:ind w:left="1680" w:firstLine="471"/>
      <w:spacing w:after="120" w:line="420" w:lineRule="exact"/>
    </w:pPr>
    <w:rPr>
      <w:sz w:val="24"/>
      <w:szCs w:val="24"/>
    </w:rPr>
  </w:style>
  <w:style w:type="paragraph" w:styleId="995">
    <w:name w:val="toc 4"/>
    <w:basedOn w:val="945"/>
    <w:next w:val="945"/>
    <w:uiPriority w:val="0"/>
    <w:qFormat/>
    <w:pPr>
      <w:ind w:left="630"/>
      <w:jc w:val="left"/>
    </w:pPr>
  </w:style>
  <w:style w:type="paragraph" w:styleId="996">
    <w:name w:val="index heading"/>
    <w:basedOn w:val="945"/>
    <w:next w:val="997"/>
    <w:uiPriority w:val="0"/>
    <w:qFormat/>
    <w:rPr>
      <w:szCs w:val="24"/>
    </w:rPr>
  </w:style>
  <w:style w:type="paragraph" w:styleId="997">
    <w:name w:val="index 1"/>
    <w:basedOn w:val="945"/>
    <w:next w:val="945"/>
    <w:uiPriority w:val="0"/>
    <w:qFormat/>
    <w:rPr>
      <w:rFonts w:ascii="宋体" w:hAnsi="宋体"/>
      <w:sz w:val="10"/>
      <w:szCs w:val="24"/>
    </w:rPr>
  </w:style>
  <w:style w:type="paragraph" w:styleId="998">
    <w:name w:val="Subtitle"/>
    <w:basedOn w:val="945"/>
    <w:next w:val="945"/>
    <w:link w:val="1043"/>
    <w:uiPriority w:val="0"/>
    <w:qFormat/>
    <w:pPr>
      <w:jc w:val="center"/>
      <w:spacing w:before="240" w:after="60" w:line="312" w:lineRule="auto"/>
      <w:outlineLvl w:val="1"/>
    </w:pPr>
    <w:rPr>
      <w:rFonts w:ascii="宋体" w:hAnsi="Courier New" w:eastAsia="楷体_GB2312"/>
      <w:sz w:val="26"/>
    </w:rPr>
  </w:style>
  <w:style w:type="paragraph" w:styleId="999">
    <w:name w:val="List"/>
    <w:basedOn w:val="945"/>
    <w:uiPriority w:val="0"/>
    <w:qFormat/>
    <w:pPr>
      <w:ind w:left="200" w:hanging="200"/>
      <w:jc w:val="left"/>
      <w:widowControl/>
    </w:pPr>
    <w:rPr>
      <w:sz w:val="20"/>
    </w:rPr>
  </w:style>
  <w:style w:type="paragraph" w:styleId="1000">
    <w:name w:val="toc 6"/>
    <w:basedOn w:val="945"/>
    <w:next w:val="945"/>
    <w:uiPriority w:val="0"/>
    <w:qFormat/>
    <w:pPr>
      <w:ind w:left="1050"/>
      <w:jc w:val="left"/>
    </w:pPr>
  </w:style>
  <w:style w:type="paragraph" w:styleId="1001">
    <w:name w:val="List 5"/>
    <w:basedOn w:val="945"/>
    <w:uiPriority w:val="0"/>
    <w:qFormat/>
    <w:pPr>
      <w:ind w:left="100" w:hanging="200"/>
      <w:spacing w:line="420" w:lineRule="exact"/>
    </w:pPr>
    <w:rPr>
      <w:sz w:val="24"/>
      <w:szCs w:val="24"/>
    </w:rPr>
  </w:style>
  <w:style w:type="paragraph" w:styleId="1002">
    <w:name w:val="Body Text Indent 3"/>
    <w:basedOn w:val="945"/>
    <w:uiPriority w:val="0"/>
    <w:qFormat/>
    <w:pPr>
      <w:ind w:firstLine="480"/>
      <w:spacing w:line="360" w:lineRule="auto"/>
      <w:widowControl/>
    </w:pPr>
    <w:rPr>
      <w:sz w:val="24"/>
    </w:rPr>
  </w:style>
  <w:style w:type="paragraph" w:styleId="1003">
    <w:name w:val="index 7"/>
    <w:basedOn w:val="945"/>
    <w:next w:val="945"/>
    <w:uiPriority w:val="0"/>
    <w:qFormat/>
    <w:pPr>
      <w:ind w:left="1200"/>
    </w:pPr>
    <w:rPr>
      <w:szCs w:val="24"/>
    </w:rPr>
  </w:style>
  <w:style w:type="paragraph" w:styleId="1004">
    <w:name w:val="index 9"/>
    <w:basedOn w:val="945"/>
    <w:next w:val="945"/>
    <w:uiPriority w:val="0"/>
    <w:qFormat/>
    <w:pPr>
      <w:ind w:left="1600"/>
    </w:pPr>
    <w:rPr>
      <w:szCs w:val="24"/>
    </w:rPr>
  </w:style>
  <w:style w:type="paragraph" w:styleId="1005">
    <w:name w:val="toc 2"/>
    <w:basedOn w:val="945"/>
    <w:next w:val="945"/>
    <w:uiPriority w:val="0"/>
    <w:qFormat/>
    <w:pPr>
      <w:ind w:left="210"/>
      <w:jc w:val="left"/>
    </w:pPr>
    <w:rPr>
      <w:smallCaps/>
    </w:rPr>
  </w:style>
  <w:style w:type="paragraph" w:styleId="1006">
    <w:name w:val="toc 9"/>
    <w:basedOn w:val="945"/>
    <w:next w:val="945"/>
    <w:uiPriority w:val="0"/>
    <w:qFormat/>
    <w:pPr>
      <w:ind w:left="1680"/>
      <w:jc w:val="left"/>
    </w:pPr>
  </w:style>
  <w:style w:type="paragraph" w:styleId="1007">
    <w:name w:val="Body Text 2"/>
    <w:basedOn w:val="945"/>
    <w:uiPriority w:val="0"/>
    <w:qFormat/>
    <w:pPr>
      <w:spacing w:line="360" w:lineRule="auto"/>
      <w:tabs>
        <w:tab w:val="left" w:pos="630" w:leader="none"/>
      </w:tabs>
    </w:pPr>
    <w:rPr>
      <w:rFonts w:ascii="宋体" w:hAnsi="宋体"/>
      <w:sz w:val="24"/>
    </w:rPr>
  </w:style>
  <w:style w:type="paragraph" w:styleId="1008">
    <w:name w:val="List 4"/>
    <w:basedOn w:val="945"/>
    <w:uiPriority w:val="0"/>
    <w:qFormat/>
    <w:pPr>
      <w:ind w:left="100" w:hanging="200"/>
      <w:spacing w:line="420" w:lineRule="exact"/>
    </w:pPr>
    <w:rPr>
      <w:sz w:val="24"/>
      <w:szCs w:val="24"/>
    </w:rPr>
  </w:style>
  <w:style w:type="paragraph" w:styleId="1009">
    <w:name w:val="List Continue 2"/>
    <w:basedOn w:val="945"/>
    <w:uiPriority w:val="0"/>
    <w:qFormat/>
    <w:pPr>
      <w:ind w:left="840" w:firstLine="471"/>
      <w:spacing w:after="120" w:line="420" w:lineRule="exact"/>
    </w:pPr>
    <w:rPr>
      <w:sz w:val="24"/>
      <w:szCs w:val="24"/>
    </w:rPr>
  </w:style>
  <w:style w:type="paragraph" w:styleId="1010">
    <w:name w:val="HTML Preformatted"/>
    <w:basedOn w:val="9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11">
    <w:name w:val="List Continue 3"/>
    <w:basedOn w:val="945"/>
    <w:uiPriority w:val="0"/>
    <w:qFormat/>
    <w:pPr>
      <w:ind w:left="1260" w:firstLine="471"/>
      <w:spacing w:after="120" w:line="420" w:lineRule="exact"/>
    </w:pPr>
    <w:rPr>
      <w:sz w:val="24"/>
      <w:szCs w:val="24"/>
    </w:rPr>
  </w:style>
  <w:style w:type="paragraph" w:styleId="1012">
    <w:name w:val="index 2"/>
    <w:basedOn w:val="945"/>
    <w:next w:val="945"/>
    <w:uiPriority w:val="0"/>
    <w:qFormat/>
    <w:pPr>
      <w:ind w:left="200"/>
    </w:pPr>
    <w:rPr>
      <w:szCs w:val="24"/>
    </w:rPr>
  </w:style>
  <w:style w:type="paragraph" w:styleId="1013">
    <w:name w:val="Title"/>
    <w:basedOn w:val="945"/>
    <w:next w:val="945"/>
    <w:link w:val="1044"/>
    <w:uiPriority w:val="0"/>
    <w:qFormat/>
    <w:pPr>
      <w:ind w:firstLine="628"/>
      <w:jc w:val="center"/>
      <w:spacing w:line="420" w:lineRule="exact"/>
    </w:pPr>
    <w:rPr>
      <w:sz w:val="32"/>
      <w:szCs w:val="32"/>
    </w:rPr>
  </w:style>
  <w:style w:type="character" w:styleId="1014">
    <w:name w:val="Strong"/>
    <w:basedOn w:val="955"/>
    <w:uiPriority w:val="0"/>
    <w:qFormat/>
    <w:rPr>
      <w:rFonts w:eastAsia="宋体"/>
      <w:b/>
      <w:bCs/>
      <w:sz w:val="21"/>
      <w:szCs w:val="24"/>
      <w:lang w:val="en-US" w:eastAsia="zh-CN" w:bidi="ar-SA"/>
    </w:rPr>
  </w:style>
  <w:style w:type="character" w:styleId="1015">
    <w:name w:val="page number"/>
    <w:uiPriority w:val="0"/>
    <w:qFormat/>
  </w:style>
  <w:style w:type="character" w:styleId="1016">
    <w:name w:val="FollowedHyperlink"/>
    <w:uiPriority w:val="0"/>
    <w:qFormat/>
    <w:rPr>
      <w:rFonts w:eastAsia="宋体"/>
      <w:color w:val="800080"/>
      <w:sz w:val="21"/>
      <w:szCs w:val="24"/>
      <w:u w:val="single"/>
      <w:lang w:val="en-US" w:eastAsia="zh-CN" w:bidi="ar-SA"/>
    </w:rPr>
  </w:style>
  <w:style w:type="character" w:styleId="1017">
    <w:name w:val="Emphasis"/>
    <w:uiPriority w:val="0"/>
    <w:qFormat/>
    <w:rPr>
      <w:rFonts w:eastAsia="宋体"/>
      <w:color w:val="cc0000"/>
      <w:sz w:val="21"/>
      <w:szCs w:val="24"/>
      <w:lang w:val="en-US" w:eastAsia="zh-CN" w:bidi="ar-SA"/>
    </w:rPr>
  </w:style>
  <w:style w:type="character" w:styleId="1018">
    <w:name w:val="HTML Typewriter"/>
    <w:uiPriority w:val="0"/>
    <w:qFormat/>
    <w:rPr>
      <w:rFonts w:ascii="Courier New" w:hAnsi="Courier New" w:eastAsia="宋体"/>
      <w:sz w:val="20"/>
      <w:szCs w:val="20"/>
      <w:lang w:val="en-US" w:eastAsia="zh-CN" w:bidi="ar-SA"/>
    </w:rPr>
  </w:style>
  <w:style w:type="character" w:styleId="1019">
    <w:name w:val="Hyperlink"/>
    <w:uiPriority w:val="0"/>
    <w:qFormat/>
    <w:rPr>
      <w:color w:val="333333"/>
      <w:u w:val="none"/>
    </w:rPr>
  </w:style>
  <w:style w:type="character" w:styleId="1020">
    <w:name w:val="annotation reference"/>
    <w:uiPriority w:val="0"/>
    <w:qFormat/>
    <w:rPr>
      <w:sz w:val="21"/>
    </w:rPr>
  </w:style>
  <w:style w:type="table" w:styleId="1021">
    <w:name w:val="Table Grid"/>
    <w:basedOn w:val="95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22">
    <w:name w:val="Table Elegant"/>
    <w:basedOn w:val="956"/>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Layout w:type="fixed"/>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23" w:customStyle="1">
    <w:name w:val="段"/>
    <w:next w:val="945"/>
    <w:uiPriority w:val="0"/>
    <w:qFormat/>
    <w:pPr>
      <w:ind w:firstLine="200"/>
      <w:jc w:val="both"/>
    </w:pPr>
    <w:rPr>
      <w:rFonts w:ascii="宋体" w:hAnsi="Calibri" w:eastAsia="宋体" w:cs="Times New Roman"/>
      <w:sz w:val="21"/>
      <w:lang w:val="en-US" w:eastAsia="zh-CN" w:bidi="ar-SA"/>
    </w:rPr>
  </w:style>
  <w:style w:type="paragraph" w:styleId="1024"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1025" w:customStyle="1">
    <w:name w:val="首行缩进"/>
    <w:basedOn w:val="945"/>
    <w:uiPriority w:val="0"/>
    <w:qFormat/>
    <w:pPr>
      <w:ind w:firstLine="480"/>
      <w:jc w:val="left"/>
      <w:spacing w:line="360" w:lineRule="auto"/>
    </w:pPr>
    <w:rPr>
      <w:rFonts w:ascii="宋体" w:hAnsi="宋体"/>
      <w:sz w:val="24"/>
    </w:rPr>
  </w:style>
  <w:style w:type="character" w:styleId="1026" w:customStyle="1">
    <w:name w:val="正文文本 字符"/>
    <w:link w:val="966"/>
    <w:uiPriority w:val="0"/>
    <w:qFormat/>
    <w:rPr>
      <w:rFonts w:eastAsia="宋体"/>
      <w:sz w:val="28"/>
      <w:lang w:val="en-US" w:eastAsia="zh-CN" w:bidi="ar-SA"/>
    </w:rPr>
  </w:style>
  <w:style w:type="character" w:styleId="1027" w:customStyle="1">
    <w:name w:val="标题 1 字符"/>
    <w:link w:val="946"/>
    <w:uiPriority w:val="0"/>
    <w:qFormat/>
    <w:rPr>
      <w:sz w:val="28"/>
    </w:rPr>
  </w:style>
  <w:style w:type="character" w:styleId="1028" w:customStyle="1">
    <w:name w:val="标题 2 字符"/>
    <w:link w:val="947"/>
    <w:uiPriority w:val="0"/>
    <w:qFormat/>
    <w:rPr>
      <w:rFonts w:ascii="Arial" w:hAnsi="Arial" w:eastAsia="黑体"/>
      <w:b/>
      <w:sz w:val="32"/>
      <w:lang w:val="en-US" w:eastAsia="zh-CN" w:bidi="ar-SA"/>
    </w:rPr>
  </w:style>
  <w:style w:type="character" w:styleId="1029" w:customStyle="1">
    <w:name w:val="标题 3 字符"/>
    <w:link w:val="948"/>
    <w:uiPriority w:val="0"/>
    <w:qFormat/>
    <w:rPr>
      <w:rFonts w:eastAsia="宋体"/>
      <w:b/>
      <w:sz w:val="32"/>
      <w:lang w:val="en-US" w:eastAsia="zh-CN" w:bidi="ar-SA"/>
    </w:rPr>
  </w:style>
  <w:style w:type="character" w:styleId="1030" w:customStyle="1">
    <w:name w:val="标题 4 字符"/>
    <w:link w:val="949"/>
    <w:uiPriority w:val="0"/>
    <w:qFormat/>
    <w:rPr>
      <w:rFonts w:ascii="Arial" w:hAnsi="Arial" w:eastAsia="黑体"/>
      <w:b/>
      <w:sz w:val="28"/>
      <w:lang w:val="en-US" w:eastAsia="zh-CN" w:bidi="ar-SA"/>
    </w:rPr>
  </w:style>
  <w:style w:type="character" w:styleId="1031" w:customStyle="1">
    <w:name w:val="标题 5 字符"/>
    <w:link w:val="950"/>
    <w:uiPriority w:val="0"/>
    <w:qFormat/>
    <w:rPr>
      <w:rFonts w:ascii="Arial" w:hAnsi="Arial" w:eastAsia="黑体"/>
      <w:b/>
      <w:sz w:val="21"/>
      <w:lang w:val="en-US" w:eastAsia="zh-CN" w:bidi="ar-SA"/>
    </w:rPr>
  </w:style>
  <w:style w:type="character" w:styleId="1032" w:customStyle="1">
    <w:name w:val="标题 6 字符"/>
    <w:link w:val="951"/>
    <w:uiPriority w:val="0"/>
    <w:qFormat/>
    <w:rPr>
      <w:rFonts w:hAnsi="Arial" w:eastAsia="黑体"/>
      <w:sz w:val="21"/>
      <w:lang w:val="en-US" w:eastAsia="zh-CN" w:bidi="ar-SA"/>
    </w:rPr>
  </w:style>
  <w:style w:type="character" w:styleId="1033" w:customStyle="1">
    <w:name w:val="正文缩进 字符"/>
    <w:link w:val="970"/>
    <w:uiPriority w:val="0"/>
    <w:qFormat/>
    <w:rPr>
      <w:rFonts w:eastAsia="楷体_GB2312"/>
      <w:sz w:val="24"/>
      <w:lang w:val="en-US" w:eastAsia="zh-CN" w:bidi="ar-SA"/>
    </w:rPr>
  </w:style>
  <w:style w:type="character" w:styleId="1034" w:customStyle="1">
    <w:name w:val="文档结构图 字符"/>
    <w:link w:val="974"/>
    <w:uiPriority w:val="0"/>
    <w:qFormat/>
    <w:rPr>
      <w:rFonts w:eastAsia="宋体"/>
      <w:sz w:val="21"/>
      <w:lang w:val="en-US" w:eastAsia="zh-CN" w:bidi="ar-SA"/>
    </w:rPr>
  </w:style>
  <w:style w:type="character" w:styleId="1035" w:customStyle="1">
    <w:name w:val="批注文字 字符"/>
    <w:link w:val="963"/>
    <w:uiPriority w:val="0"/>
    <w:qFormat/>
    <w:rPr>
      <w:sz w:val="21"/>
    </w:rPr>
  </w:style>
  <w:style w:type="character" w:styleId="1036" w:customStyle="1">
    <w:name w:val="正文文本缩进 字符"/>
    <w:link w:val="957"/>
    <w:uiPriority w:val="0"/>
    <w:qFormat/>
    <w:rPr>
      <w:rFonts w:eastAsia="宋体"/>
      <w:b/>
      <w:sz w:val="21"/>
      <w:lang w:val="en-US" w:eastAsia="zh-CN" w:bidi="ar-SA"/>
    </w:rPr>
  </w:style>
  <w:style w:type="character" w:styleId="1037" w:customStyle="1">
    <w:name w:val="纯文本 字符"/>
    <w:link w:val="984"/>
    <w:uiPriority w:val="0"/>
    <w:qFormat/>
    <w:rPr>
      <w:rFonts w:ascii="宋体" w:hAnsi="Courier New" w:eastAsia="楷体_GB2312"/>
      <w:sz w:val="28"/>
      <w:lang w:val="en-US" w:eastAsia="zh-CN" w:bidi="ar-SA"/>
    </w:rPr>
  </w:style>
  <w:style w:type="character" w:styleId="1038" w:customStyle="1">
    <w:name w:val="日期 字符"/>
    <w:link w:val="987"/>
    <w:uiPriority w:val="0"/>
    <w:qFormat/>
    <w:rPr>
      <w:rFonts w:eastAsia="宋体"/>
      <w:sz w:val="21"/>
      <w:lang w:val="en-US" w:eastAsia="zh-CN" w:bidi="ar-SA"/>
    </w:rPr>
  </w:style>
  <w:style w:type="character" w:styleId="1039" w:customStyle="1">
    <w:name w:val="正文文本缩进 2 字符"/>
    <w:link w:val="988"/>
    <w:uiPriority w:val="0"/>
    <w:qFormat/>
    <w:rPr>
      <w:rFonts w:ascii="宋体" w:hAnsi="宋体" w:eastAsia="宋体"/>
      <w:sz w:val="21"/>
      <w:lang w:val="en-US" w:eastAsia="zh-CN" w:bidi="ar-SA"/>
    </w:rPr>
  </w:style>
  <w:style w:type="character" w:styleId="1040" w:customStyle="1">
    <w:name w:val="批注框文本 字符"/>
    <w:link w:val="989"/>
    <w:uiPriority w:val="0"/>
    <w:qFormat/>
    <w:rPr>
      <w:rFonts w:eastAsia="宋体"/>
      <w:sz w:val="18"/>
      <w:szCs w:val="18"/>
      <w:lang w:val="en-US" w:eastAsia="zh-CN" w:bidi="ar-SA"/>
    </w:rPr>
  </w:style>
  <w:style w:type="character" w:styleId="1041" w:customStyle="1">
    <w:name w:val="页脚 字符"/>
    <w:link w:val="990"/>
    <w:uiPriority w:val="99"/>
    <w:qFormat/>
    <w:rPr>
      <w:rFonts w:eastAsia="楷体_GB2312"/>
      <w:sz w:val="18"/>
    </w:rPr>
  </w:style>
  <w:style w:type="character" w:styleId="1042" w:customStyle="1">
    <w:name w:val="页眉 字符"/>
    <w:link w:val="992"/>
    <w:uiPriority w:val="0"/>
    <w:semiHidden/>
    <w:qFormat/>
    <w:rPr>
      <w:rFonts w:eastAsia="楷体_GB2312"/>
      <w:sz w:val="18"/>
      <w:lang w:val="en-US" w:eastAsia="zh-CN" w:bidi="ar-SA"/>
    </w:rPr>
  </w:style>
  <w:style w:type="character" w:styleId="1043" w:customStyle="1">
    <w:name w:val="副标题 字符"/>
    <w:link w:val="998"/>
    <w:uiPriority w:val="0"/>
    <w:qFormat/>
    <w:rPr>
      <w:rFonts w:ascii="宋体" w:hAnsi="Courier New" w:eastAsia="楷体_GB2312"/>
      <w:sz w:val="26"/>
      <w:lang w:val="en-US" w:eastAsia="zh-CN" w:bidi="ar-SA"/>
    </w:rPr>
  </w:style>
  <w:style w:type="character" w:styleId="1044" w:customStyle="1">
    <w:name w:val="标题 字符"/>
    <w:link w:val="1013"/>
    <w:uiPriority w:val="0"/>
    <w:qFormat/>
    <w:rPr>
      <w:rFonts w:ascii="Calibri" w:hAnsi="Calibri" w:eastAsia="宋体"/>
      <w:sz w:val="32"/>
      <w:szCs w:val="32"/>
      <w:lang w:val="en-US" w:eastAsia="zh-CN" w:bidi="ar-SA"/>
    </w:rPr>
  </w:style>
  <w:style w:type="character" w:styleId="1045" w:customStyle="1">
    <w:name w:val="样式1 Char"/>
    <w:link w:val="1046"/>
    <w:uiPriority w:val="0"/>
    <w:qFormat/>
    <w:rPr>
      <w:rFonts w:ascii="Arial" w:hAnsi="Arial" w:eastAsia="黑体"/>
      <w:b/>
      <w:sz w:val="28"/>
    </w:rPr>
  </w:style>
  <w:style w:type="paragraph" w:styleId="1046" w:customStyle="1">
    <w:name w:val="样式1"/>
    <w:basedOn w:val="949"/>
    <w:link w:val="1045"/>
    <w:uiPriority w:val="0"/>
    <w:qFormat/>
    <w:pPr>
      <w:ind w:firstLine="560"/>
      <w:spacing w:before="120" w:after="0" w:line="360" w:lineRule="auto"/>
    </w:pPr>
  </w:style>
  <w:style w:type="character" w:styleId="1047" w:customStyle="1">
    <w:name w:val="章 Char"/>
    <w:uiPriority w:val="0"/>
    <w:qFormat/>
    <w:rPr>
      <w:rFonts w:eastAsia="黑体"/>
      <w:sz w:val="32"/>
      <w:szCs w:val="24"/>
      <w:lang w:val="en-US" w:eastAsia="zh-CN" w:bidi="ar-SA"/>
    </w:rPr>
  </w:style>
  <w:style w:type="character" w:styleId="1048" w:customStyle="1">
    <w:name w:val="+● Char Char Char Char Char Char Char"/>
    <w:uiPriority w:val="0"/>
    <w:qFormat/>
    <w:rPr>
      <w:rFonts w:ascii="楷体_GB2312" w:eastAsia="宋体"/>
      <w:sz w:val="24"/>
      <w:szCs w:val="28"/>
      <w:lang w:val="en-US" w:eastAsia="zh-CN" w:bidi="ar-SA"/>
    </w:rPr>
  </w:style>
  <w:style w:type="character" w:styleId="1049" w:customStyle="1">
    <w:name w:val="FA正文bold Char Char"/>
    <w:link w:val="1050"/>
    <w:uiPriority w:val="0"/>
    <w:qFormat/>
    <w:rPr>
      <w:rFonts w:hAnsi="宋体" w:eastAsia="宋体" w:cs="宋体"/>
      <w:b/>
      <w:sz w:val="24"/>
      <w:szCs w:val="24"/>
      <w:lang w:val="en-US" w:eastAsia="zh-CN" w:bidi="ar-SA"/>
    </w:rPr>
  </w:style>
  <w:style w:type="paragraph" w:styleId="1050" w:customStyle="1">
    <w:name w:val="FA正文bold"/>
    <w:basedOn w:val="1051"/>
    <w:next w:val="1051"/>
    <w:link w:val="1049"/>
    <w:uiPriority w:val="0"/>
    <w:qFormat/>
    <w:pPr>
      <w:ind w:left="-2" w:firstLine="482"/>
      <w:keepNext/>
      <w:tabs>
        <w:tab w:val="left" w:pos="3375" w:leader="none"/>
      </w:tabs>
    </w:pPr>
    <w:rPr>
      <w:rFonts w:ascii="等线" w:cs="宋体"/>
      <w:b/>
      <w:spacing w:val="0"/>
      <w:sz w:val="24"/>
      <w:szCs w:val="24"/>
    </w:rPr>
  </w:style>
  <w:style w:type="paragraph" w:styleId="1051" w:customStyle="1">
    <w:name w:val="FA正文"/>
    <w:basedOn w:val="945"/>
    <w:link w:val="1052"/>
    <w:uiPriority w:val="0"/>
    <w:qFormat/>
    <w:pPr>
      <w:ind w:firstLine="436"/>
      <w:spacing w:line="360" w:lineRule="auto"/>
      <w:tabs>
        <w:tab w:val="left" w:pos="3375" w:leader="none"/>
      </w:tabs>
    </w:pPr>
    <w:rPr>
      <w:rFonts w:ascii="宋体" w:hAnsi="宋体"/>
      <w:spacing w:val="4"/>
    </w:rPr>
  </w:style>
  <w:style w:type="character" w:styleId="1052" w:customStyle="1">
    <w:name w:val="FA正文 Char"/>
    <w:link w:val="1051"/>
    <w:uiPriority w:val="0"/>
    <w:qFormat/>
    <w:rPr>
      <w:rFonts w:ascii="宋体" w:hAnsi="宋体" w:eastAsia="宋体"/>
      <w:spacing w:val="4"/>
      <w:sz w:val="21"/>
      <w:lang w:val="en-US" w:eastAsia="zh-CN" w:bidi="ar-SA"/>
    </w:rPr>
  </w:style>
  <w:style w:type="character" w:styleId="1053" w:customStyle="1">
    <w:name w:val="apple-converted-space"/>
    <w:uiPriority w:val="0"/>
    <w:qFormat/>
  </w:style>
  <w:style w:type="character" w:styleId="1054" w:customStyle="1">
    <w:name w:val="+1. Char Char Char Char"/>
    <w:uiPriority w:val="0"/>
    <w:qFormat/>
    <w:rPr>
      <w:rFonts w:eastAsia="宋体"/>
      <w:sz w:val="24"/>
      <w:szCs w:val="28"/>
      <w:lang w:val="en-US" w:eastAsia="zh-CN" w:bidi="ar-SA"/>
    </w:rPr>
  </w:style>
  <w:style w:type="character" w:styleId="1055" w:customStyle="1">
    <w:name w:val="样式3 Char"/>
    <w:uiPriority w:val="0"/>
    <w:qFormat/>
    <w:rPr>
      <w:rFonts w:eastAsia="宋体"/>
      <w:sz w:val="24"/>
      <w:szCs w:val="28"/>
      <w:lang w:val="en-US" w:eastAsia="zh-CN" w:bidi="ar-SA"/>
    </w:rPr>
  </w:style>
  <w:style w:type="character" w:styleId="1056" w:customStyle="1">
    <w:name w:val="Char Char6"/>
    <w:uiPriority w:val="0"/>
    <w:qFormat/>
    <w:rPr>
      <w:rFonts w:ascii="宋体" w:hAnsi="Courier New"/>
      <w:sz w:val="21"/>
    </w:rPr>
  </w:style>
  <w:style w:type="character" w:styleId="1057" w:customStyle="1">
    <w:name w:val="Char Char11"/>
    <w:uiPriority w:val="0"/>
    <w:qFormat/>
    <w:rPr>
      <w:sz w:val="21"/>
    </w:rPr>
  </w:style>
  <w:style w:type="character" w:styleId="1058" w:customStyle="1">
    <w:name w:val="dg2"/>
    <w:uiPriority w:val="0"/>
    <w:qFormat/>
    <w:rPr>
      <w:rFonts w:eastAsia="宋体"/>
      <w:sz w:val="21"/>
      <w:szCs w:val="24"/>
      <w:lang w:val="en-US" w:eastAsia="zh-CN" w:bidi="ar-SA"/>
    </w:rPr>
  </w:style>
  <w:style w:type="character" w:styleId="1059" w:customStyle="1">
    <w:name w:val="NormalCharacter"/>
    <w:basedOn w:val="955"/>
    <w:uiPriority w:val="0"/>
    <w:qFormat/>
  </w:style>
  <w:style w:type="character" w:styleId="1060" w:customStyle="1">
    <w:name w:val="+正文 Char Char Char2"/>
    <w:uiPriority w:val="0"/>
    <w:qFormat/>
    <w:rPr>
      <w:rFonts w:eastAsia="宋体"/>
      <w:sz w:val="24"/>
      <w:szCs w:val="24"/>
      <w:lang w:val="en-US" w:eastAsia="zh-CN" w:bidi="ar-SA"/>
    </w:rPr>
  </w:style>
  <w:style w:type="character" w:styleId="1061" w:customStyle="1">
    <w:name w:val="title11"/>
    <w:uiPriority w:val="0"/>
    <w:qFormat/>
    <w:rPr>
      <w:rFonts w:hint="default" w:ascii="Verdana" w:hAnsi="Verdana"/>
      <w:b/>
      <w:bCs/>
      <w:color w:val="000000"/>
      <w:sz w:val="18"/>
      <w:szCs w:val="18"/>
    </w:rPr>
  </w:style>
  <w:style w:type="character" w:styleId="1062" w:customStyle="1">
    <w:name w:val="样式3 Char Char"/>
    <w:uiPriority w:val="0"/>
    <w:qFormat/>
    <w:rPr>
      <w:rFonts w:ascii="楷体_GB2312" w:eastAsia="宋体"/>
      <w:sz w:val="24"/>
      <w:szCs w:val="28"/>
      <w:lang w:val="en-US" w:eastAsia="zh-CN" w:bidi="ar-SA"/>
    </w:rPr>
  </w:style>
  <w:style w:type="character" w:styleId="1063" w:customStyle="1">
    <w:name w:val="mw-headline"/>
    <w:uiPriority w:val="0"/>
    <w:qFormat/>
  </w:style>
  <w:style w:type="character" w:styleId="1064" w:customStyle="1">
    <w:name w:val="正文1"/>
    <w:uiPriority w:val="0"/>
    <w:qFormat/>
  </w:style>
  <w:style w:type="character" w:styleId="1065" w:customStyle="1">
    <w:name w:val="表正文 Char2"/>
    <w:uiPriority w:val="0"/>
    <w:qFormat/>
    <w:rPr>
      <w:rFonts w:eastAsia="楷体_GB2312"/>
      <w:sz w:val="24"/>
      <w:lang w:val="en-US" w:eastAsia="zh-CN" w:bidi="ar-SA"/>
    </w:rPr>
  </w:style>
  <w:style w:type="character" w:styleId="1066" w:customStyle="1">
    <w:name w:val="style81"/>
    <w:uiPriority w:val="0"/>
    <w:qFormat/>
    <w:rPr>
      <w:rFonts w:hint="default" w:ascii="Arial" w:hAnsi="Arial" w:cs="Arial"/>
      <w:sz w:val="18"/>
      <w:szCs w:val="18"/>
      <w:u w:val="none"/>
    </w:rPr>
  </w:style>
  <w:style w:type="character" w:styleId="1067" w:customStyle="1">
    <w:name w:val="style50"/>
    <w:uiPriority w:val="0"/>
    <w:qFormat/>
    <w:rPr>
      <w:rFonts w:eastAsia="宋体"/>
      <w:sz w:val="21"/>
      <w:szCs w:val="24"/>
      <w:lang w:val="en-US" w:eastAsia="zh-CN" w:bidi="ar-SA"/>
    </w:rPr>
  </w:style>
  <w:style w:type="character" w:styleId="1068" w:customStyle="1">
    <w:name w:val="body1"/>
    <w:uiPriority w:val="0"/>
    <w:qFormat/>
    <w:rPr>
      <w:rFonts w:hint="default" w:ascii="_x000B__x000C_" w:hAnsi="_x000B__x000C_"/>
      <w:sz w:val="18"/>
    </w:rPr>
  </w:style>
  <w:style w:type="character" w:styleId="1069" w:customStyle="1">
    <w:name w:val="Char Char9"/>
    <w:uiPriority w:val="0"/>
    <w:qFormat/>
    <w:rPr>
      <w:sz w:val="36"/>
    </w:rPr>
  </w:style>
  <w:style w:type="character" w:styleId="1070" w:customStyle="1">
    <w:name w:val="+正文 Char Char5 Char Char"/>
    <w:uiPriority w:val="0"/>
    <w:qFormat/>
    <w:rPr>
      <w:rFonts w:eastAsia="宋体"/>
      <w:sz w:val="24"/>
      <w:szCs w:val="24"/>
      <w:lang w:val="en-US" w:eastAsia="zh-CN" w:bidi="ar-SA"/>
    </w:rPr>
  </w:style>
  <w:style w:type="character" w:styleId="1071" w:customStyle="1">
    <w:name w:val="style71"/>
    <w:uiPriority w:val="0"/>
    <w:qFormat/>
    <w:rPr>
      <w:sz w:val="18"/>
      <w:szCs w:val="18"/>
    </w:rPr>
  </w:style>
  <w:style w:type="character" w:styleId="1072" w:customStyle="1">
    <w:name w:val="+● Char Char Char Char Char Char"/>
    <w:link w:val="1073"/>
    <w:uiPriority w:val="0"/>
    <w:qFormat/>
    <w:rPr>
      <w:sz w:val="24"/>
      <w:szCs w:val="28"/>
    </w:rPr>
  </w:style>
  <w:style w:type="paragraph" w:styleId="1073" w:customStyle="1">
    <w:name w:val="+● Char Char Char"/>
    <w:basedOn w:val="945"/>
    <w:link w:val="1072"/>
    <w:uiPriority w:val="0"/>
    <w:qFormat/>
    <w:pPr>
      <w:ind w:firstLine="480"/>
      <w:spacing w:line="360" w:lineRule="auto"/>
      <w:tabs>
        <w:tab w:val="left" w:pos="420" w:leader="none"/>
        <w:tab w:val="left" w:pos="958" w:leader="none"/>
      </w:tabs>
    </w:pPr>
    <w:rPr>
      <w:sz w:val="24"/>
      <w:szCs w:val="28"/>
    </w:rPr>
  </w:style>
  <w:style w:type="character" w:styleId="1074" w:customStyle="1">
    <w:name w:val="+标题4 Char Char"/>
    <w:uiPriority w:val="0"/>
    <w:qFormat/>
    <w:rPr>
      <w:rFonts w:ascii="楷体_GB2312" w:eastAsia="宋体"/>
      <w:b/>
      <w:bCs/>
      <w:sz w:val="24"/>
      <w:szCs w:val="28"/>
      <w:lang w:val="en-US" w:eastAsia="zh-CN" w:bidi="ar-SA"/>
    </w:rPr>
  </w:style>
  <w:style w:type="character" w:styleId="1075" w:customStyle="1">
    <w:name w:val="9p"/>
    <w:uiPriority w:val="0"/>
    <w:qFormat/>
  </w:style>
  <w:style w:type="character" w:styleId="1076" w:customStyle="1">
    <w:name w:val="Heading 5 Char"/>
    <w:uiPriority w:val="0"/>
    <w:qFormat/>
    <w:rPr>
      <w:rFonts w:eastAsia="宋体" w:cs="Times New Roman"/>
      <w:b/>
      <w:i/>
      <w:sz w:val="26"/>
      <w:lang w:val="en-US" w:eastAsia="zh-CN"/>
    </w:rPr>
  </w:style>
  <w:style w:type="character" w:styleId="1077" w:customStyle="1">
    <w:name w:val="－正文 Char Char Char"/>
    <w:uiPriority w:val="0"/>
    <w:qFormat/>
    <w:rPr>
      <w:rFonts w:ascii="楷体_GB2312" w:eastAsia="宋体"/>
      <w:sz w:val="28"/>
      <w:szCs w:val="28"/>
      <w:lang w:val="en-US" w:eastAsia="zh-CN" w:bidi="ar-SA"/>
    </w:rPr>
  </w:style>
  <w:style w:type="character" w:styleId="1078" w:customStyle="1">
    <w:name w:val="四 Char Char Char"/>
    <w:uiPriority w:val="0"/>
    <w:qFormat/>
    <w:rPr>
      <w:rFonts w:ascii="Arial" w:hAnsi="Arial" w:eastAsia="黑体"/>
      <w:b/>
      <w:bCs/>
      <w:sz w:val="28"/>
      <w:szCs w:val="28"/>
      <w:lang w:val="en-US" w:eastAsia="zh-CN" w:bidi="ar-SA"/>
    </w:rPr>
  </w:style>
  <w:style w:type="character" w:styleId="1079" w:customStyle="1">
    <w:name w:val="name1"/>
    <w:uiPriority w:val="0"/>
    <w:qFormat/>
    <w:rPr>
      <w:rFonts w:eastAsia="宋体"/>
      <w:sz w:val="21"/>
      <w:szCs w:val="24"/>
      <w:lang w:val="en-US" w:eastAsia="zh-CN" w:bidi="ar-SA"/>
    </w:rPr>
  </w:style>
  <w:style w:type="character" w:styleId="1080" w:customStyle="1">
    <w:name w:val="style91"/>
    <w:uiPriority w:val="0"/>
    <w:qFormat/>
    <w:rPr>
      <w:b/>
      <w:bCs/>
    </w:rPr>
  </w:style>
  <w:style w:type="character" w:styleId="1081" w:customStyle="1">
    <w:name w:val="+正文 Char2 Char Char"/>
    <w:uiPriority w:val="0"/>
    <w:qFormat/>
    <w:rPr>
      <w:rFonts w:eastAsia="宋体"/>
      <w:sz w:val="24"/>
      <w:szCs w:val="28"/>
      <w:lang w:val="en-US" w:eastAsia="zh-CN" w:bidi="ar-SA"/>
    </w:rPr>
  </w:style>
  <w:style w:type="character" w:styleId="1082" w:customStyle="1">
    <w:name w:val="Andy_正文 Char"/>
    <w:link w:val="1083"/>
    <w:uiPriority w:val="0"/>
    <w:qFormat/>
    <w:rPr>
      <w:rFonts w:ascii="Calibri" w:hAnsi="Calibri"/>
      <w:sz w:val="24"/>
      <w:szCs w:val="24"/>
      <w:lang w:bidi="ar-SA"/>
    </w:rPr>
  </w:style>
  <w:style w:type="paragraph" w:styleId="1083" w:customStyle="1">
    <w:name w:val="Andy_正文"/>
    <w:basedOn w:val="945"/>
    <w:link w:val="1082"/>
    <w:uiPriority w:val="0"/>
    <w:qFormat/>
    <w:pPr>
      <w:ind w:firstLine="480"/>
      <w:spacing w:line="360" w:lineRule="auto"/>
    </w:pPr>
    <w:rPr>
      <w:sz w:val="24"/>
      <w:szCs w:val="24"/>
    </w:rPr>
  </w:style>
  <w:style w:type="character" w:styleId="1084" w:customStyle="1">
    <w:name w:val="Char Char7"/>
    <w:uiPriority w:val="0"/>
    <w:qFormat/>
    <w:rPr>
      <w:rFonts w:eastAsia="宋体"/>
      <w:sz w:val="28"/>
      <w:lang w:val="en-US" w:eastAsia="zh-CN" w:bidi="ar-SA"/>
    </w:rPr>
  </w:style>
  <w:style w:type="character" w:styleId="1085" w:customStyle="1">
    <w:name w:val="Char Char17"/>
    <w:uiPriority w:val="0"/>
    <w:qFormat/>
    <w:rPr>
      <w:rFonts w:eastAsia="宋体"/>
      <w:b/>
      <w:bCs/>
      <w:i/>
      <w:iCs/>
      <w:sz w:val="26"/>
      <w:szCs w:val="26"/>
      <w:lang w:val="en-US" w:eastAsia="zh-CN" w:bidi="ar-SA"/>
    </w:rPr>
  </w:style>
  <w:style w:type="character" w:styleId="1086" w:customStyle="1">
    <w:name w:val="+标题2 Char Char"/>
    <w:link w:val="1087"/>
    <w:uiPriority w:val="0"/>
    <w:qFormat/>
    <w:rPr>
      <w:rFonts w:ascii="等线" w:hAnsi="等线"/>
      <w:b/>
      <w:sz w:val="24"/>
    </w:rPr>
  </w:style>
  <w:style w:type="paragraph" w:styleId="1087" w:customStyle="1">
    <w:name w:val="+标题2"/>
    <w:basedOn w:val="947"/>
    <w:link w:val="1086"/>
    <w:uiPriority w:val="0"/>
    <w:qFormat/>
    <w:pPr>
      <w:ind w:left="431" w:hanging="431"/>
      <w:spacing w:before="120" w:after="120" w:line="360" w:lineRule="auto"/>
      <w:tabs>
        <w:tab w:val="left" w:pos="431" w:leader="none"/>
      </w:tabs>
    </w:pPr>
    <w:rPr>
      <w:rFonts w:ascii="等线" w:hAnsi="等线" w:eastAsia="宋体"/>
      <w:sz w:val="24"/>
    </w:rPr>
  </w:style>
  <w:style w:type="character" w:styleId="1088" w:customStyle="1">
    <w:name w:val="样式 宋体 小四 段前: 7.8 磅 行距: 1.5 倍行距 Char"/>
    <w:link w:val="1089"/>
    <w:uiPriority w:val="0"/>
    <w:qFormat/>
    <w:rPr>
      <w:rFonts w:ascii="宋体" w:hAnsi="宋体"/>
      <w:sz w:val="24"/>
      <w:lang w:bidi="ar-SA"/>
    </w:rPr>
  </w:style>
  <w:style w:type="paragraph" w:styleId="1089" w:customStyle="1">
    <w:name w:val="样式 宋体 小四 段前: 7.8 磅 行距: 1.5 倍行距"/>
    <w:basedOn w:val="945"/>
    <w:link w:val="1088"/>
    <w:uiPriority w:val="0"/>
    <w:qFormat/>
    <w:pPr>
      <w:ind w:right="210"/>
      <w:spacing w:line="360" w:lineRule="auto"/>
    </w:pPr>
    <w:rPr>
      <w:rFonts w:ascii="宋体" w:hAnsi="宋体"/>
      <w:sz w:val="24"/>
    </w:rPr>
  </w:style>
  <w:style w:type="character" w:styleId="1090" w:customStyle="1">
    <w:name w:val="方案文档 Char Char"/>
    <w:link w:val="1091"/>
    <w:uiPriority w:val="0"/>
    <w:qFormat/>
    <w:rPr>
      <w:sz w:val="24"/>
      <w:szCs w:val="24"/>
      <w:lang w:val="en-US" w:eastAsia="zh-CN" w:bidi="ar-SA"/>
    </w:rPr>
  </w:style>
  <w:style w:type="paragraph" w:styleId="1091" w:customStyle="1">
    <w:name w:val="方案文档"/>
    <w:link w:val="1090"/>
    <w:uiPriority w:val="0"/>
    <w:qFormat/>
    <w:pPr>
      <w:ind w:firstLine="200"/>
      <w:spacing w:line="360" w:lineRule="auto"/>
    </w:pPr>
    <w:rPr>
      <w:rFonts w:ascii="Calibri" w:hAnsi="Calibri" w:eastAsia="宋体" w:cs="Times New Roman"/>
      <w:sz w:val="24"/>
      <w:szCs w:val="24"/>
      <w:lang w:val="en-US" w:eastAsia="zh-CN" w:bidi="ar-SA"/>
    </w:rPr>
  </w:style>
  <w:style w:type="character" w:styleId="1092" w:customStyle="1">
    <w:name w:val="ksfind_class_select1"/>
    <w:uiPriority w:val="0"/>
    <w:qFormat/>
    <w:rPr>
      <w:color w:val="000000"/>
      <w:shd w:val="clear" w:color="auto" w:fill="efd200"/>
    </w:rPr>
  </w:style>
  <w:style w:type="character" w:styleId="1093" w:customStyle="1">
    <w:name w:val="+列表1 Char Char Char Char Char Char"/>
    <w:link w:val="1094"/>
    <w:uiPriority w:val="0"/>
    <w:qFormat/>
    <w:rPr>
      <w:rFonts w:eastAsia="宋体"/>
      <w:sz w:val="24"/>
      <w:szCs w:val="24"/>
      <w:lang w:val="en-US" w:eastAsia="zh-CN" w:bidi="ar-SA"/>
    </w:rPr>
  </w:style>
  <w:style w:type="paragraph" w:styleId="1094" w:customStyle="1">
    <w:name w:val="+列表1"/>
    <w:basedOn w:val="945"/>
    <w:link w:val="1093"/>
    <w:uiPriority w:val="0"/>
    <w:qFormat/>
    <w:pPr>
      <w:jc w:val="center"/>
    </w:pPr>
    <w:rPr>
      <w:sz w:val="24"/>
      <w:szCs w:val="24"/>
    </w:rPr>
  </w:style>
  <w:style w:type="character" w:styleId="1095" w:customStyle="1">
    <w:name w:val="+1. Char Char1"/>
    <w:uiPriority w:val="0"/>
    <w:qFormat/>
    <w:rPr>
      <w:rFonts w:eastAsia="宋体"/>
      <w:sz w:val="24"/>
      <w:szCs w:val="28"/>
      <w:lang w:val="en-US" w:eastAsia="zh-CN" w:bidi="ar-SA"/>
    </w:rPr>
  </w:style>
  <w:style w:type="character" w:styleId="1096" w:customStyle="1">
    <w:name w:val="+正文 Char Char3 Char Char Char Char Char"/>
    <w:uiPriority w:val="0"/>
    <w:qFormat/>
    <w:rPr>
      <w:rFonts w:eastAsia="宋体"/>
      <w:sz w:val="24"/>
      <w:szCs w:val="24"/>
      <w:lang w:val="en-US" w:eastAsia="zh-CN" w:bidi="ar-SA"/>
    </w:rPr>
  </w:style>
  <w:style w:type="character" w:styleId="1097" w:customStyle="1">
    <w:name w:val="NICMAN Body Text Char Char"/>
    <w:uiPriority w:val="0"/>
    <w:qFormat/>
    <w:rPr>
      <w:rFonts w:eastAsia="宋体"/>
      <w:sz w:val="28"/>
      <w:lang w:val="en-US" w:eastAsia="zh-CN" w:bidi="ar-SA"/>
    </w:rPr>
  </w:style>
  <w:style w:type="character" w:styleId="1098" w:customStyle="1">
    <w:name w:val="首行缩进两字 Char1"/>
    <w:uiPriority w:val="0"/>
    <w:qFormat/>
    <w:rPr>
      <w:rFonts w:eastAsia="楷体_GB2312"/>
      <w:sz w:val="24"/>
      <w:szCs w:val="24"/>
      <w:lang w:val="en-US" w:eastAsia="zh-CN" w:bidi="ar-SA"/>
    </w:rPr>
  </w:style>
  <w:style w:type="character" w:styleId="1099" w:customStyle="1">
    <w:name w:val="style41"/>
    <w:uiPriority w:val="0"/>
    <w:qFormat/>
    <w:rPr>
      <w:sz w:val="18"/>
      <w:szCs w:val="18"/>
    </w:rPr>
  </w:style>
  <w:style w:type="character" w:styleId="1100" w:customStyle="1">
    <w:name w:val="Char Char12"/>
    <w:uiPriority w:val="0"/>
    <w:qFormat/>
    <w:rPr>
      <w:rFonts w:ascii="宋体" w:hAnsi="宋体" w:eastAsia="楷体_GB2312"/>
      <w:sz w:val="24"/>
      <w:lang w:val="en-US" w:eastAsia="zh-CN" w:bidi="ar-SA"/>
    </w:rPr>
  </w:style>
  <w:style w:type="character" w:styleId="1101" w:customStyle="1">
    <w:name w:val="Char Char5"/>
    <w:uiPriority w:val="0"/>
    <w:qFormat/>
    <w:rPr>
      <w:sz w:val="24"/>
    </w:rPr>
  </w:style>
  <w:style w:type="character" w:styleId="1102" w:customStyle="1">
    <w:name w:val="para1"/>
    <w:uiPriority w:val="0"/>
    <w:qFormat/>
    <w:rPr>
      <w:rFonts w:hint="default" w:ascii="Arial" w:hAnsi="Arial" w:cs="Arial"/>
      <w:sz w:val="18"/>
      <w:szCs w:val="18"/>
    </w:rPr>
  </w:style>
  <w:style w:type="character" w:styleId="1103" w:customStyle="1">
    <w:name w:val="Comment Subject Char"/>
    <w:uiPriority w:val="0"/>
    <w:qFormat/>
    <w:rPr>
      <w:b/>
      <w:sz w:val="24"/>
    </w:rPr>
  </w:style>
  <w:style w:type="character" w:styleId="1104" w:customStyle="1">
    <w:name w:val="+标题3 Char Char"/>
    <w:uiPriority w:val="0"/>
    <w:qFormat/>
    <w:rPr>
      <w:rFonts w:eastAsia="宋体"/>
      <w:b/>
      <w:bCs/>
      <w:sz w:val="24"/>
      <w:szCs w:val="28"/>
      <w:lang w:val="en-US" w:eastAsia="zh-CN" w:bidi="ar-SA"/>
    </w:rPr>
  </w:style>
  <w:style w:type="character" w:styleId="1105" w:customStyle="1">
    <w:name w:val="纯文本 Char1"/>
    <w:uiPriority w:val="0"/>
    <w:qFormat/>
    <w:rPr>
      <w:rFonts w:ascii="宋体" w:hAnsi="Courier New" w:eastAsia="楷体_GB2312"/>
      <w:sz w:val="24"/>
    </w:rPr>
  </w:style>
  <w:style w:type="character" w:styleId="1106" w:customStyle="1">
    <w:name w:val="h Char"/>
    <w:uiPriority w:val="0"/>
    <w:qFormat/>
    <w:rPr>
      <w:rFonts w:eastAsia="楷体_GB2312"/>
      <w:sz w:val="18"/>
      <w:szCs w:val="24"/>
      <w:lang w:val="en-US" w:eastAsia="zh-CN" w:bidi="ar-SA"/>
    </w:rPr>
  </w:style>
  <w:style w:type="character" w:styleId="1107" w:customStyle="1">
    <w:name w:val="正文缩进 Char Char1"/>
    <w:uiPriority w:val="0"/>
    <w:qFormat/>
    <w:rPr>
      <w:rFonts w:eastAsia="楷体_GB2312"/>
      <w:sz w:val="24"/>
      <w:lang w:val="en-US" w:eastAsia="zh-CN" w:bidi="ar-SA"/>
    </w:rPr>
  </w:style>
  <w:style w:type="character" w:styleId="1108" w:customStyle="1">
    <w:name w:val="+列表编号 Char Char Char"/>
    <w:uiPriority w:val="0"/>
    <w:qFormat/>
    <w:rPr>
      <w:rFonts w:eastAsia="宋体"/>
      <w:b/>
      <w:sz w:val="24"/>
      <w:szCs w:val="28"/>
      <w:lang w:val="en-US" w:eastAsia="zh-CN" w:bidi="ar-SA"/>
    </w:rPr>
  </w:style>
  <w:style w:type="character" w:styleId="1109" w:customStyle="1">
    <w:name w:val="PIM 9 Char"/>
    <w:uiPriority w:val="0"/>
    <w:qFormat/>
    <w:rPr>
      <w:rFonts w:ascii="Arial" w:hAnsi="Arial" w:eastAsia="黑体"/>
      <w:sz w:val="21"/>
      <w:lang w:val="en-US" w:eastAsia="zh-CN"/>
    </w:rPr>
  </w:style>
  <w:style w:type="character" w:styleId="1110" w:customStyle="1">
    <w:name w:val="+正文 Char Char Char"/>
    <w:uiPriority w:val="0"/>
    <w:qFormat/>
    <w:rPr>
      <w:rFonts w:eastAsia="宋体"/>
      <w:sz w:val="24"/>
      <w:szCs w:val="28"/>
      <w:lang w:val="en-US" w:eastAsia="zh-CN" w:bidi="ar-SA"/>
    </w:rPr>
  </w:style>
  <w:style w:type="character" w:styleId="1111" w:customStyle="1">
    <w:name w:val="Char Char1"/>
    <w:uiPriority w:val="0"/>
    <w:qFormat/>
    <w:rPr>
      <w:sz w:val="36"/>
      <w:lang w:bidi="ar-SA"/>
    </w:rPr>
  </w:style>
  <w:style w:type="character" w:styleId="1112" w:customStyle="1">
    <w:name w:val="style31"/>
    <w:uiPriority w:val="0"/>
    <w:qFormat/>
    <w:rPr>
      <w:sz w:val="18"/>
      <w:szCs w:val="18"/>
    </w:rPr>
  </w:style>
  <w:style w:type="character" w:styleId="1113" w:customStyle="1">
    <w:name w:val="Char Char14"/>
    <w:uiPriority w:val="0"/>
    <w:qFormat/>
    <w:rPr>
      <w:rFonts w:eastAsia="宋体" w:cs="Times New Roman"/>
      <w:b/>
      <w:sz w:val="28"/>
      <w:lang w:val="en-US" w:eastAsia="zh-CN"/>
    </w:rPr>
  </w:style>
  <w:style w:type="character" w:styleId="1114" w:customStyle="1">
    <w:name w:val="正文文本缩进 Char"/>
    <w:uiPriority w:val="0"/>
    <w:qFormat/>
    <w:rPr>
      <w:sz w:val="21"/>
    </w:rPr>
  </w:style>
  <w:style w:type="character" w:styleId="1115" w:customStyle="1">
    <w:name w:val="+正文 Char3"/>
    <w:link w:val="1116"/>
    <w:uiPriority w:val="0"/>
    <w:qFormat/>
    <w:rPr>
      <w:rFonts w:eastAsia="宋体"/>
      <w:sz w:val="24"/>
      <w:lang w:val="en-US" w:eastAsia="zh-CN" w:bidi="ar-SA"/>
    </w:rPr>
  </w:style>
  <w:style w:type="paragraph" w:styleId="1116" w:customStyle="1">
    <w:name w:val="+正文"/>
    <w:basedOn w:val="945"/>
    <w:link w:val="1115"/>
    <w:uiPriority w:val="0"/>
    <w:qFormat/>
    <w:pPr>
      <w:ind w:firstLine="200"/>
      <w:spacing w:line="360" w:lineRule="auto"/>
    </w:pPr>
    <w:rPr>
      <w:sz w:val="24"/>
    </w:rPr>
  </w:style>
  <w:style w:type="character" w:styleId="1117" w:customStyle="1">
    <w:name w:val="+正文 Char Char Char Char"/>
    <w:uiPriority w:val="0"/>
    <w:qFormat/>
    <w:rPr>
      <w:rFonts w:eastAsia="宋体"/>
      <w:sz w:val="24"/>
      <w:szCs w:val="28"/>
      <w:lang w:val="en-US" w:eastAsia="zh-CN" w:bidi="ar-SA"/>
    </w:rPr>
  </w:style>
  <w:style w:type="character" w:styleId="1118" w:customStyle="1">
    <w:name w:val="style4"/>
    <w:uiPriority w:val="0"/>
    <w:qFormat/>
  </w:style>
  <w:style w:type="character" w:styleId="1119" w:customStyle="1">
    <w:name w:val="列出段落 Char"/>
    <w:uiPriority w:val="0"/>
    <w:qFormat/>
    <w:rPr>
      <w:rFonts w:ascii="Calibri" w:hAnsi="Calibri"/>
      <w:sz w:val="21"/>
    </w:rPr>
  </w:style>
  <w:style w:type="character" w:styleId="1120" w:customStyle="1">
    <w:name w:val="style14"/>
    <w:uiPriority w:val="0"/>
    <w:qFormat/>
    <w:rPr>
      <w:rFonts w:eastAsia="宋体"/>
      <w:sz w:val="21"/>
      <w:szCs w:val="24"/>
      <w:lang w:val="en-US" w:eastAsia="zh-CN" w:bidi="ar-SA"/>
    </w:rPr>
  </w:style>
  <w:style w:type="character" w:styleId="1121" w:customStyle="1">
    <w:name w:val="封面显示"/>
    <w:uiPriority w:val="0"/>
    <w:qFormat/>
    <w:rPr>
      <w:rFonts w:hint="eastAsia" w:ascii="宋体" w:hAnsi="宋体" w:eastAsia="宋体"/>
      <w:sz w:val="21"/>
      <w:szCs w:val="21"/>
    </w:rPr>
  </w:style>
  <w:style w:type="character" w:styleId="1122" w:customStyle="1">
    <w:name w:val="FA插图 Char Char"/>
    <w:link w:val="1123"/>
    <w:uiPriority w:val="0"/>
    <w:qFormat/>
    <w:rPr>
      <w:sz w:val="21"/>
      <w:szCs w:val="24"/>
      <w:lang w:bidi="ar-SA"/>
    </w:rPr>
  </w:style>
  <w:style w:type="paragraph" w:styleId="1123" w:customStyle="1">
    <w:name w:val="FA插图"/>
    <w:basedOn w:val="945"/>
    <w:link w:val="1122"/>
    <w:uiPriority w:val="0"/>
    <w:qFormat/>
    <w:pPr>
      <w:ind w:left="-359"/>
      <w:jc w:val="center"/>
      <w:spacing w:before="156" w:after="156"/>
    </w:pPr>
    <w:rPr>
      <w:szCs w:val="24"/>
    </w:rPr>
  </w:style>
  <w:style w:type="character" w:styleId="1124" w:customStyle="1">
    <w:name w:val="h Char Char"/>
    <w:uiPriority w:val="0"/>
    <w:qFormat/>
    <w:rPr>
      <w:sz w:val="18"/>
    </w:rPr>
  </w:style>
  <w:style w:type="character" w:styleId="1125" w:customStyle="1">
    <w:name w:val="Indent Normal Char"/>
    <w:link w:val="1126"/>
    <w:uiPriority w:val="0"/>
    <w:qFormat/>
    <w:rPr>
      <w:rFonts w:eastAsia="宋体"/>
      <w:sz w:val="24"/>
      <w:szCs w:val="24"/>
      <w:lang w:val="en-US" w:eastAsia="zh-CN" w:bidi="ar-SA"/>
    </w:rPr>
  </w:style>
  <w:style w:type="paragraph" w:styleId="1126" w:customStyle="1">
    <w:name w:val="Indent Normal"/>
    <w:basedOn w:val="945"/>
    <w:link w:val="1125"/>
    <w:uiPriority w:val="0"/>
    <w:qFormat/>
    <w:pPr>
      <w:ind w:firstLine="150"/>
    </w:pPr>
    <w:rPr>
      <w:sz w:val="24"/>
      <w:szCs w:val="24"/>
    </w:rPr>
  </w:style>
  <w:style w:type="character" w:styleId="1127" w:customStyle="1">
    <w:name w:val="lw_collapsiblearea_title1"/>
    <w:uiPriority w:val="0"/>
    <w:qFormat/>
    <w:rPr>
      <w:rFonts w:hint="default" w:ascii="Segoe UI" w:hAnsi="Segoe UI" w:cs="Segoe UI"/>
      <w:b/>
      <w:bCs/>
      <w:color w:val="3f529c"/>
      <w:sz w:val="37"/>
      <w:szCs w:val="37"/>
    </w:rPr>
  </w:style>
  <w:style w:type="character" w:styleId="1128" w:customStyle="1">
    <w:name w:val="-正文 Char Char Char Char"/>
    <w:uiPriority w:val="0"/>
    <w:qFormat/>
    <w:rPr>
      <w:rFonts w:ascii="Arial" w:hAnsi="Arial" w:eastAsia="宋体"/>
      <w:sz w:val="24"/>
      <w:szCs w:val="24"/>
      <w:lang w:val="en-US" w:eastAsia="zh-CN" w:bidi="ar-SA"/>
    </w:rPr>
  </w:style>
  <w:style w:type="character" w:styleId="1129" w:customStyle="1">
    <w:name w:val="文字正文主体 Char Char"/>
    <w:link w:val="1130"/>
    <w:uiPriority w:val="0"/>
    <w:qFormat/>
    <w:rPr>
      <w:rFonts w:ascii="仿宋" w:hAnsi="仿宋" w:eastAsia="仿宋"/>
      <w:color w:val="3a3a3a"/>
      <w:sz w:val="28"/>
      <w:lang w:val="en-US" w:eastAsia="zh-CN" w:bidi="ar-SA"/>
    </w:rPr>
  </w:style>
  <w:style w:type="paragraph" w:styleId="1130" w:customStyle="1">
    <w:name w:val="文字正文主体"/>
    <w:basedOn w:val="945"/>
    <w:link w:val="1129"/>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31" w:customStyle="1">
    <w:name w:val="style11"/>
    <w:uiPriority w:val="0"/>
    <w:qFormat/>
    <w:rPr>
      <w:rFonts w:hint="default" w:ascii="Verdana" w:hAnsi="Verdana"/>
      <w:sz w:val="21"/>
    </w:rPr>
  </w:style>
  <w:style w:type="character" w:styleId="1132" w:customStyle="1">
    <w:name w:val="content1"/>
    <w:uiPriority w:val="0"/>
    <w:qFormat/>
    <w:rPr>
      <w:sz w:val="18"/>
      <w:szCs w:val="18"/>
    </w:rPr>
  </w:style>
  <w:style w:type="character" w:styleId="1133" w:customStyle="1">
    <w:name w:val="p11b1"/>
    <w:uiPriority w:val="0"/>
    <w:qFormat/>
    <w:rPr>
      <w:color w:val="000000"/>
      <w:sz w:val="20"/>
      <w:u w:val="none"/>
    </w:rPr>
  </w:style>
  <w:style w:type="character" w:styleId="1134" w:customStyle="1">
    <w:name w:val="方案文档 Char Char Char"/>
    <w:uiPriority w:val="0"/>
    <w:qFormat/>
    <w:rPr>
      <w:rFonts w:eastAsia="宋体"/>
      <w:sz w:val="24"/>
      <w:szCs w:val="24"/>
      <w:lang w:val="en-US" w:eastAsia="zh-CN" w:bidi="ar-SA"/>
    </w:rPr>
  </w:style>
  <w:style w:type="character" w:styleId="1135" w:customStyle="1">
    <w:name w:val="Char Char18"/>
    <w:uiPriority w:val="0"/>
    <w:qFormat/>
    <w:rPr>
      <w:rFonts w:ascii="宋体" w:hAnsi="宋体"/>
      <w:b/>
      <w:sz w:val="28"/>
      <w:szCs w:val="28"/>
    </w:rPr>
  </w:style>
  <w:style w:type="character" w:styleId="1136" w:customStyle="1">
    <w:name w:val="Footer Char"/>
    <w:uiPriority w:val="0"/>
    <w:qFormat/>
    <w:rPr>
      <w:rFonts w:eastAsia="宋体"/>
      <w:sz w:val="18"/>
      <w:lang w:val="en-US" w:eastAsia="zh-CN"/>
    </w:rPr>
  </w:style>
  <w:style w:type="character" w:styleId="1137" w:customStyle="1">
    <w:name w:val="Heading 4 Char"/>
    <w:uiPriority w:val="0"/>
    <w:qFormat/>
    <w:rPr>
      <w:rFonts w:eastAsia="宋体" w:cs="Times New Roman"/>
      <w:b/>
      <w:sz w:val="28"/>
      <w:lang w:val="en-US" w:eastAsia="zh-CN"/>
    </w:rPr>
  </w:style>
  <w:style w:type="character" w:styleId="1138" w:customStyle="1">
    <w:name w:val="Plain Text Char Char"/>
    <w:link w:val="1139"/>
    <w:uiPriority w:val="0"/>
    <w:qFormat/>
    <w:rPr>
      <w:rFonts w:ascii="宋体" w:hAnsi="Courier New" w:eastAsia="楷体_GB2312"/>
      <w:sz w:val="26"/>
      <w:lang w:val="en-US" w:eastAsia="zh-CN" w:bidi="ar-SA"/>
    </w:rPr>
  </w:style>
  <w:style w:type="paragraph" w:styleId="1139" w:customStyle="1">
    <w:name w:val="纯文本1"/>
    <w:basedOn w:val="945"/>
    <w:next w:val="995"/>
    <w:link w:val="1138"/>
    <w:uiPriority w:val="0"/>
    <w:qFormat/>
    <w:rPr>
      <w:rFonts w:ascii="宋体" w:hAnsi="Courier New" w:eastAsia="楷体_GB2312"/>
      <w:sz w:val="26"/>
    </w:rPr>
  </w:style>
  <w:style w:type="character" w:styleId="1140" w:customStyle="1">
    <w:name w:val="Char Char8"/>
    <w:uiPriority w:val="0"/>
    <w:qFormat/>
    <w:rPr>
      <w:sz w:val="24"/>
    </w:rPr>
  </w:style>
  <w:style w:type="character" w:styleId="1141" w:customStyle="1">
    <w:name w:val="Normal Indent Char"/>
    <w:uiPriority w:val="0"/>
    <w:qFormat/>
    <w:rPr>
      <w:rFonts w:eastAsia="楷体_GB2312"/>
      <w:sz w:val="24"/>
      <w:lang w:val="en-US" w:eastAsia="zh-CN"/>
    </w:rPr>
  </w:style>
  <w:style w:type="character" w:styleId="1142" w:customStyle="1">
    <w:name w:val="unnamed11"/>
    <w:uiPriority w:val="0"/>
    <w:qFormat/>
    <w:rPr>
      <w:sz w:val="21"/>
    </w:rPr>
  </w:style>
  <w:style w:type="character" w:styleId="1143" w:customStyle="1">
    <w:name w:val="apple-style-span"/>
    <w:uiPriority w:val="0"/>
    <w:qFormat/>
    <w:rPr>
      <w:rFonts w:eastAsia="宋体"/>
      <w:sz w:val="21"/>
      <w:szCs w:val="24"/>
      <w:lang w:val="en-US" w:eastAsia="zh-CN" w:bidi="ar-SA"/>
    </w:rPr>
  </w:style>
  <w:style w:type="character" w:styleId="1144" w:customStyle="1">
    <w:name w:val="c lh15"/>
    <w:uiPriority w:val="0"/>
    <w:qFormat/>
  </w:style>
  <w:style w:type="character" w:styleId="1145"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46" w:customStyle="1">
    <w:name w:val="Header Char"/>
    <w:uiPriority w:val="0"/>
    <w:qFormat/>
    <w:rPr>
      <w:rFonts w:eastAsia="宋体"/>
      <w:sz w:val="18"/>
      <w:lang w:val="en-US" w:eastAsia="zh-CN"/>
    </w:rPr>
  </w:style>
  <w:style w:type="character" w:styleId="1147" w:customStyle="1">
    <w:name w:val="Char Char10"/>
    <w:uiPriority w:val="0"/>
    <w:qFormat/>
    <w:rPr>
      <w:rFonts w:eastAsia="宋体"/>
      <w:sz w:val="21"/>
      <w:szCs w:val="24"/>
      <w:lang w:val="en-US" w:eastAsia="zh-CN" w:bidi="ar-SA"/>
    </w:rPr>
  </w:style>
  <w:style w:type="character" w:styleId="1148" w:customStyle="1">
    <w:name w:val="tgtsentence"/>
    <w:uiPriority w:val="0"/>
    <w:qFormat/>
  </w:style>
  <w:style w:type="character" w:styleId="1149" w:customStyle="1">
    <w:name w:val="Comment Text Char"/>
    <w:uiPriority w:val="0"/>
    <w:qFormat/>
    <w:rPr>
      <w:sz w:val="24"/>
    </w:rPr>
  </w:style>
  <w:style w:type="character" w:styleId="1150" w:customStyle="1">
    <w:name w:val="HTML 预设格式 Char1"/>
    <w:uiPriority w:val="0"/>
    <w:semiHidden/>
    <w:qFormat/>
    <w:rPr>
      <w:rFonts w:ascii="Courier New" w:hAnsi="Courier New" w:cs="Courier New"/>
    </w:rPr>
  </w:style>
  <w:style w:type="character" w:styleId="1151" w:customStyle="1">
    <w:name w:val="标题 1 Char Char"/>
    <w:uiPriority w:val="0"/>
    <w:qFormat/>
    <w:rPr>
      <w:rFonts w:eastAsia="楷体_GB2312"/>
      <w:b/>
      <w:sz w:val="44"/>
      <w:szCs w:val="24"/>
      <w:lang w:val="en-US" w:eastAsia="zh-CN" w:bidi="ar-SA"/>
    </w:rPr>
  </w:style>
  <w:style w:type="character" w:styleId="1152" w:customStyle="1">
    <w:name w:val="四 Char Char"/>
    <w:uiPriority w:val="0"/>
    <w:qFormat/>
    <w:rPr>
      <w:rFonts w:ascii="楷体_GB2312" w:eastAsia="楷体_GB2312"/>
      <w:b/>
      <w:sz w:val="24"/>
      <w:szCs w:val="24"/>
      <w:lang w:val="en-US" w:eastAsia="zh-CN" w:bidi="ar-SA"/>
    </w:rPr>
  </w:style>
  <w:style w:type="character" w:styleId="1153" w:customStyle="1">
    <w:name w:val="Subtitle Char"/>
    <w:uiPriority w:val="0"/>
    <w:qFormat/>
    <w:rPr>
      <w:rFonts w:ascii="宋体" w:hAnsi="Courier New" w:eastAsia="楷体_GB2312"/>
      <w:sz w:val="24"/>
    </w:rPr>
  </w:style>
  <w:style w:type="character" w:styleId="1154" w:customStyle="1">
    <w:name w:val="+正文 Char Char2 Char Char Char Char"/>
    <w:uiPriority w:val="0"/>
    <w:qFormat/>
    <w:rPr>
      <w:rFonts w:eastAsia="宋体"/>
      <w:sz w:val="24"/>
      <w:szCs w:val="28"/>
      <w:lang w:val="en-US" w:eastAsia="zh-CN" w:bidi="ar-SA"/>
    </w:rPr>
  </w:style>
  <w:style w:type="character" w:styleId="1155" w:customStyle="1">
    <w:name w:val="t31"/>
    <w:uiPriority w:val="0"/>
    <w:qFormat/>
    <w:rPr>
      <w:rFonts w:hint="eastAsia" w:ascii="宋体" w:hAnsi="宋体" w:eastAsia="宋体"/>
      <w:color w:val="000060"/>
      <w:sz w:val="28"/>
      <w:szCs w:val="28"/>
      <w:lang w:val="en-US" w:eastAsia="zh-CN" w:bidi="ar-SA"/>
    </w:rPr>
  </w:style>
  <w:style w:type="character" w:styleId="1156" w:customStyle="1">
    <w:name w:val="+列表1 Char Char Char Char Char Char Char"/>
    <w:uiPriority w:val="0"/>
    <w:qFormat/>
    <w:rPr>
      <w:rFonts w:eastAsia="宋体"/>
      <w:sz w:val="21"/>
      <w:szCs w:val="24"/>
      <w:lang w:val="en-US" w:eastAsia="zh-CN" w:bidi="ar-SA"/>
    </w:rPr>
  </w:style>
  <w:style w:type="character" w:styleId="1157" w:customStyle="1">
    <w:name w:val="Char Char13"/>
    <w:uiPriority w:val="0"/>
    <w:qFormat/>
    <w:rPr>
      <w:sz w:val="21"/>
    </w:rPr>
  </w:style>
  <w:style w:type="character" w:styleId="1158" w:customStyle="1">
    <w:name w:val="+正文 Char Char4"/>
    <w:uiPriority w:val="0"/>
    <w:qFormat/>
    <w:rPr>
      <w:rFonts w:eastAsia="宋体"/>
      <w:sz w:val="24"/>
      <w:szCs w:val="24"/>
      <w:lang w:val="en-US" w:eastAsia="zh-CN" w:bidi="ar-SA"/>
    </w:rPr>
  </w:style>
  <w:style w:type="character" w:styleId="1159" w:customStyle="1">
    <w:name w:val="样式 标题 3 Char Char Char Char"/>
    <w:uiPriority w:val="0"/>
    <w:qFormat/>
    <w:rPr>
      <w:rFonts w:eastAsia="黑体"/>
      <w:b/>
      <w:bCs/>
      <w:sz w:val="24"/>
      <w:szCs w:val="24"/>
      <w:lang w:val="en-US" w:eastAsia="zh-CN" w:bidi="ar-SA"/>
    </w:rPr>
  </w:style>
  <w:style w:type="character" w:styleId="1160" w:customStyle="1">
    <w:name w:val="+列表编号 Char Char"/>
    <w:uiPriority w:val="0"/>
    <w:qFormat/>
    <w:rPr>
      <w:rFonts w:eastAsia="宋体"/>
      <w:b/>
      <w:spacing w:val="8"/>
      <w:sz w:val="24"/>
      <w:szCs w:val="24"/>
      <w:lang w:val="en-US" w:eastAsia="zh-CN" w:bidi="ar-SA"/>
    </w:rPr>
  </w:style>
  <w:style w:type="character" w:styleId="1161" w:customStyle="1">
    <w:name w:val="FA正文 Char Char"/>
    <w:uiPriority w:val="0"/>
    <w:qFormat/>
    <w:rPr>
      <w:rFonts w:hAnsi="宋体" w:eastAsia="宋体" w:cs="宋体"/>
      <w:sz w:val="24"/>
      <w:szCs w:val="21"/>
      <w:lang w:val="en-US" w:eastAsia="zh-CN" w:bidi="ar-SA"/>
    </w:rPr>
  </w:style>
  <w:style w:type="character" w:styleId="1162" w:customStyle="1">
    <w:name w:val="paramname"/>
    <w:uiPriority w:val="0"/>
    <w:qFormat/>
    <w:rPr>
      <w:rFonts w:eastAsia="宋体"/>
      <w:sz w:val="21"/>
      <w:szCs w:val="24"/>
      <w:lang w:val="en-US" w:eastAsia="zh-CN" w:bidi="ar-SA"/>
    </w:rPr>
  </w:style>
  <w:style w:type="character" w:styleId="1163" w:customStyle="1">
    <w:name w:val="style60"/>
    <w:uiPriority w:val="0"/>
    <w:qFormat/>
    <w:rPr>
      <w:rFonts w:eastAsia="宋体"/>
      <w:sz w:val="21"/>
      <w:szCs w:val="24"/>
      <w:lang w:val="en-US" w:eastAsia="zh-CN" w:bidi="ar-SA"/>
    </w:rPr>
  </w:style>
  <w:style w:type="character" w:styleId="1164" w:customStyle="1">
    <w:name w:val="Char Char3"/>
    <w:uiPriority w:val="0"/>
    <w:semiHidden/>
    <w:qFormat/>
    <w:rPr>
      <w:rFonts w:cs="Times New Roman"/>
      <w:sz w:val="18"/>
      <w:szCs w:val="18"/>
    </w:rPr>
  </w:style>
  <w:style w:type="character" w:styleId="1165" w:customStyle="1">
    <w:name w:val="title_emph1"/>
    <w:uiPriority w:val="0"/>
    <w:qFormat/>
    <w:rPr>
      <w:rFonts w:hint="default" w:ascii="Arial" w:hAnsi="Arial" w:cs="Arial"/>
      <w:b/>
      <w:bCs/>
      <w:sz w:val="20"/>
      <w:szCs w:val="20"/>
    </w:rPr>
  </w:style>
  <w:style w:type="character" w:styleId="1166" w:customStyle="1">
    <w:name w:val="+正文 Char Char"/>
    <w:uiPriority w:val="0"/>
    <w:qFormat/>
    <w:rPr>
      <w:rFonts w:eastAsia="宋体"/>
      <w:sz w:val="24"/>
      <w:szCs w:val="28"/>
      <w:lang w:val="en-US" w:eastAsia="zh-CN" w:bidi="ar-SA"/>
    </w:rPr>
  </w:style>
  <w:style w:type="character" w:styleId="1167" w:customStyle="1">
    <w:name w:val="自然段 Char1"/>
    <w:link w:val="1168"/>
    <w:uiPriority w:val="0"/>
    <w:qFormat/>
    <w:rPr>
      <w:sz w:val="21"/>
      <w:szCs w:val="24"/>
      <w:lang w:bidi="ar-SA"/>
    </w:rPr>
  </w:style>
  <w:style w:type="paragraph" w:styleId="1168" w:customStyle="1">
    <w:name w:val="自然段"/>
    <w:basedOn w:val="945"/>
    <w:link w:val="1167"/>
    <w:uiPriority w:val="0"/>
    <w:qFormat/>
    <w:pPr>
      <w:ind w:firstLine="420"/>
      <w:spacing w:line="360" w:lineRule="auto"/>
    </w:pPr>
    <w:rPr>
      <w:szCs w:val="24"/>
    </w:rPr>
  </w:style>
  <w:style w:type="character" w:styleId="1169" w:customStyle="1">
    <w:name w:val="+正文 Char5 Char Char Char Char Char Char"/>
    <w:uiPriority w:val="0"/>
    <w:qFormat/>
    <w:rPr>
      <w:rFonts w:eastAsia="宋体"/>
      <w:sz w:val="24"/>
      <w:szCs w:val="24"/>
      <w:lang w:val="en-US" w:eastAsia="zh-CN" w:bidi="ar-SA"/>
    </w:rPr>
  </w:style>
  <w:style w:type="character" w:styleId="1170" w:customStyle="1">
    <w:name w:val="纯文本 Char Char2"/>
    <w:uiPriority w:val="0"/>
    <w:qFormat/>
    <w:rPr>
      <w:rFonts w:ascii="宋体" w:hAnsi="Courier New" w:eastAsia="楷体_GB2312"/>
      <w:sz w:val="26"/>
      <w:szCs w:val="24"/>
      <w:lang w:val="en-US" w:eastAsia="zh-CN" w:bidi="ar-SA"/>
    </w:rPr>
  </w:style>
  <w:style w:type="paragraph" w:styleId="1171" w:customStyle="1">
    <w:name w:val="Default Paragraph Font Para Char"/>
    <w:basedOn w:val="945"/>
    <w:uiPriority w:val="0"/>
    <w:semiHidden/>
    <w:qFormat/>
    <w:pPr>
      <w:jc w:val="left"/>
      <w:spacing w:after="160" w:line="240" w:lineRule="exact"/>
      <w:widowControl/>
    </w:pPr>
    <w:rPr>
      <w:rFonts w:ascii="Verdana" w:hAnsi="Verdana"/>
      <w:sz w:val="20"/>
      <w:lang w:eastAsia="en-US"/>
    </w:rPr>
  </w:style>
  <w:style w:type="paragraph" w:styleId="1172" w:customStyle="1">
    <w:name w:val="xl34"/>
    <w:basedOn w:val="94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73" w:customStyle="1">
    <w:name w:val="样式 标题 2 + (符号) 宋体"/>
    <w:basedOn w:val="947"/>
    <w:uiPriority w:val="0"/>
    <w:qFormat/>
    <w:pPr>
      <w:jc w:val="left"/>
      <w:spacing w:before="100" w:after="100" w:line="360" w:lineRule="auto"/>
    </w:pPr>
    <w:rPr>
      <w:rFonts w:ascii="宋体" w:hAnsi="宋体" w:eastAsia="宋体"/>
      <w:sz w:val="28"/>
      <w:szCs w:val="28"/>
    </w:rPr>
  </w:style>
  <w:style w:type="paragraph" w:styleId="1174" w:customStyle="1">
    <w:name w:val="样式 正文文本 + 首行缩进:  2 字符"/>
    <w:basedOn w:val="966"/>
    <w:uiPriority w:val="0"/>
    <w:qFormat/>
    <w:pPr>
      <w:ind w:firstLine="420"/>
      <w:jc w:val="left"/>
      <w:spacing w:after="120" w:line="360" w:lineRule="auto"/>
      <w:widowControl/>
      <w:tabs>
        <w:tab w:val="clear" w:pos="5250" w:leader="none"/>
      </w:tabs>
    </w:pPr>
    <w:rPr>
      <w:rFonts w:cs="宋体"/>
      <w:sz w:val="21"/>
      <w:szCs w:val="21"/>
    </w:rPr>
  </w:style>
  <w:style w:type="paragraph" w:styleId="1175" w:customStyle="1">
    <w:name w:val="样式 标题 4 + (西文) 楷体_GB2312 (中文) 楷体_GB2312 (符号) 黑体 非加粗 段前: 0 磅...1"/>
    <w:basedOn w:val="949"/>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76" w:customStyle="1">
    <w:name w:val="font6"/>
    <w:basedOn w:val="945"/>
    <w:uiPriority w:val="0"/>
    <w:qFormat/>
    <w:pPr>
      <w:jc w:val="left"/>
      <w:spacing w:before="100" w:beforeAutospacing="1" w:after="100" w:afterAutospacing="1"/>
      <w:widowControl/>
    </w:pPr>
    <w:rPr>
      <w:rFonts w:hint="eastAsia" w:ascii="宋体" w:hAnsi="宋体"/>
      <w:sz w:val="20"/>
    </w:rPr>
  </w:style>
  <w:style w:type="paragraph" w:styleId="1177" w:customStyle="1">
    <w:name w:val="列表内容"/>
    <w:basedOn w:val="945"/>
    <w:next w:val="945"/>
    <w:uiPriority w:val="0"/>
    <w:qFormat/>
    <w:pPr>
      <w:numPr>
        <w:ilvl w:val="0"/>
        <w:numId w:val="1"/>
      </w:numPr>
      <w:ind w:left="0" w:firstLine="200"/>
      <w:jc w:val="left"/>
      <w:widowControl/>
    </w:pPr>
    <w:rPr>
      <w:sz w:val="18"/>
      <w:szCs w:val="24"/>
    </w:rPr>
  </w:style>
  <w:style w:type="paragraph" w:styleId="1178"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79" w:customStyle="1">
    <w:name w:val="小四 段落 宋体 Char"/>
    <w:basedOn w:val="969"/>
    <w:uiPriority w:val="0"/>
    <w:qFormat/>
    <w:pPr>
      <w:ind w:left="0" w:right="-33" w:firstLine="480"/>
      <w:jc w:val="left"/>
      <w:spacing w:line="360" w:lineRule="auto"/>
      <w:tabs>
        <w:tab w:val="clear" w:pos="1125" w:leader="none"/>
      </w:tabs>
    </w:pPr>
    <w:rPr>
      <w:sz w:val="24"/>
    </w:rPr>
  </w:style>
  <w:style w:type="paragraph" w:styleId="1180" w:customStyle="1">
    <w:name w:val="-正文"/>
    <w:basedOn w:val="945"/>
    <w:uiPriority w:val="0"/>
    <w:qFormat/>
    <w:pPr>
      <w:ind w:firstLine="200"/>
      <w:jc w:val="left"/>
      <w:spacing w:line="360" w:lineRule="auto"/>
    </w:pPr>
    <w:rPr>
      <w:sz w:val="24"/>
      <w:szCs w:val="24"/>
    </w:rPr>
  </w:style>
  <w:style w:type="paragraph" w:styleId="1181" w:customStyle="1">
    <w:name w:val="+标题3"/>
    <w:basedOn w:val="948"/>
    <w:uiPriority w:val="0"/>
    <w:qFormat/>
    <w:pPr>
      <w:ind w:left="833" w:hanging="833"/>
      <w:spacing w:before="120" w:after="120" w:line="360" w:lineRule="auto"/>
      <w:tabs>
        <w:tab w:val="left" w:pos="833" w:leader="none"/>
      </w:tabs>
    </w:pPr>
    <w:rPr>
      <w:bCs/>
      <w:sz w:val="24"/>
      <w:szCs w:val="28"/>
    </w:rPr>
  </w:style>
  <w:style w:type="paragraph" w:styleId="1182" w:customStyle="1">
    <w:name w:val="小四 段落 宋体 Char Char Char Char Char Char"/>
    <w:basedOn w:val="1183"/>
    <w:uiPriority w:val="0"/>
    <w:qFormat/>
    <w:pPr>
      <w:ind w:firstLine="480"/>
    </w:pPr>
    <w:rPr>
      <w:rFonts w:ascii="宋体" w:hAnsi="宋体"/>
    </w:rPr>
  </w:style>
  <w:style w:type="paragraph" w:styleId="1183" w:customStyle="1">
    <w:name w:val="小四 段落 宋体 Char Char Char Char Char Char Char"/>
    <w:basedOn w:val="969"/>
    <w:uiPriority w:val="0"/>
    <w:qFormat/>
    <w:pPr>
      <w:ind w:left="0" w:right="-33" w:firstLine="545"/>
      <w:jc w:val="left"/>
      <w:spacing w:line="360" w:lineRule="auto"/>
      <w:tabs>
        <w:tab w:val="clear" w:pos="1125" w:leader="none"/>
      </w:tabs>
    </w:pPr>
    <w:rPr>
      <w:sz w:val="24"/>
    </w:rPr>
  </w:style>
  <w:style w:type="paragraph" w:styleId="1184" w:customStyle="1">
    <w:name w:val="ST20_2"/>
    <w:basedOn w:val="945"/>
    <w:uiPriority w:val="0"/>
    <w:qFormat/>
    <w:pPr>
      <w:ind w:left="840" w:hanging="420"/>
      <w:jc w:val="left"/>
    </w:pPr>
    <w:rPr>
      <w:rFonts w:ascii="宋体" w:hAnsi="Tms Rmn"/>
      <w:sz w:val="24"/>
    </w:rPr>
  </w:style>
  <w:style w:type="paragraph" w:styleId="1185"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86" w:customStyle="1">
    <w:name w:val="+列表1 Char Char Char"/>
    <w:basedOn w:val="945"/>
    <w:uiPriority w:val="0"/>
    <w:qFormat/>
    <w:pPr>
      <w:jc w:val="center"/>
    </w:pPr>
    <w:rPr>
      <w:szCs w:val="24"/>
    </w:rPr>
  </w:style>
  <w:style w:type="paragraph" w:styleId="1187" w:customStyle="1">
    <w:name w:val="i."/>
    <w:basedOn w:val="945"/>
    <w:uiPriority w:val="0"/>
    <w:qFormat/>
    <w:pPr>
      <w:ind w:left="2268" w:hanging="454"/>
      <w:spacing w:line="264" w:lineRule="auto"/>
      <w:tabs>
        <w:tab w:val="left" w:pos="2268" w:leader="none"/>
        <w:tab w:val="left" w:pos="2534" w:leader="none"/>
      </w:tabs>
    </w:pPr>
    <w:rPr>
      <w:sz w:val="24"/>
      <w:szCs w:val="24"/>
    </w:rPr>
  </w:style>
  <w:style w:type="paragraph" w:styleId="1188" w:customStyle="1">
    <w:name w:val="Plain Text1"/>
    <w:basedOn w:val="945"/>
    <w:uiPriority w:val="0"/>
    <w:qFormat/>
    <w:rPr>
      <w:rFonts w:ascii="宋体" w:hAnsi="Courier New" w:eastAsia="楷体_GB2312"/>
      <w:sz w:val="26"/>
    </w:rPr>
  </w:style>
  <w:style w:type="paragraph" w:styleId="1189" w:customStyle="1">
    <w:name w:val="xl41"/>
    <w:basedOn w:val="945"/>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90" w:customStyle="1">
    <w:name w:val="Char"/>
    <w:basedOn w:val="945"/>
    <w:uiPriority w:val="0"/>
    <w:qFormat/>
    <w:pPr>
      <w:jc w:val="left"/>
      <w:widowControl/>
    </w:pPr>
    <w:rPr>
      <w:sz w:val="24"/>
      <w:lang w:eastAsia="en-US"/>
    </w:rPr>
  </w:style>
  <w:style w:type="paragraph" w:styleId="1191" w:customStyle="1">
    <w:name w:val="正文文本 21"/>
    <w:basedOn w:val="945"/>
    <w:uiPriority w:val="0"/>
    <w:qFormat/>
    <w:pPr>
      <w:ind w:firstLine="560"/>
      <w:spacing w:line="240" w:lineRule="atLeast"/>
    </w:pPr>
    <w:rPr>
      <w:sz w:val="28"/>
    </w:rPr>
  </w:style>
  <w:style w:type="paragraph" w:styleId="1192" w:customStyle="1">
    <w:name w:val="Style2"/>
    <w:basedOn w:val="945"/>
    <w:uiPriority w:val="0"/>
    <w:qFormat/>
    <w:pPr>
      <w:jc w:val="left"/>
      <w:spacing w:line="360" w:lineRule="auto"/>
      <w:widowControl/>
    </w:pPr>
    <w:rPr>
      <w:rFonts w:ascii="宋体"/>
      <w:spacing w:val="10"/>
      <w:sz w:val="28"/>
    </w:rPr>
  </w:style>
  <w:style w:type="paragraph" w:styleId="1193" w:customStyle="1">
    <w:name w:val="_Style 245"/>
    <w:basedOn w:val="946"/>
    <w:next w:val="945"/>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94" w:customStyle="1">
    <w:name w:val="yyn4"/>
    <w:basedOn w:val="1195"/>
    <w:uiPriority w:val="0"/>
    <w:qFormat/>
    <w:pPr>
      <w:spacing w:before="120" w:after="120" w:line="240" w:lineRule="auto"/>
      <w:tabs>
        <w:tab w:val="left" w:pos="1344" w:leader="none"/>
      </w:tabs>
    </w:pPr>
    <w:rPr>
      <w:color w:val="auto"/>
    </w:rPr>
  </w:style>
  <w:style w:type="paragraph" w:styleId="1195" w:customStyle="1">
    <w:name w:val="yyn2"/>
    <w:basedOn w:val="1196"/>
    <w:uiPriority w:val="0"/>
    <w:qFormat/>
    <w:pPr>
      <w:ind w:right="0" w:firstLine="0"/>
      <w:jc w:val="left"/>
      <w:tabs>
        <w:tab w:val="left" w:pos="1344" w:leader="none"/>
      </w:tabs>
    </w:pPr>
    <w:rPr>
      <w:spacing w:val="0"/>
    </w:rPr>
  </w:style>
  <w:style w:type="paragraph" w:styleId="1196" w:customStyle="1">
    <w:name w:val="yyn"/>
    <w:basedOn w:val="945"/>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97" w:customStyle="1">
    <w:name w:val="+a)"/>
    <w:uiPriority w:val="0"/>
    <w:qFormat/>
    <w:rPr>
      <w:rFonts w:ascii="Calibri" w:hAnsi="Calibri" w:eastAsia="宋体" w:cs="Times New Roman"/>
      <w:lang w:val="en-US" w:eastAsia="zh-CN" w:bidi="ar-SA"/>
    </w:rPr>
  </w:style>
  <w:style w:type="paragraph" w:styleId="1198" w:customStyle="1">
    <w:name w:val="样式 (西文) 仿宋_GB2312 (中文) 仿宋_GB2312 小四 黑色 行距: 固定值 18 磅"/>
    <w:basedOn w:val="945"/>
    <w:uiPriority w:val="0"/>
    <w:qFormat/>
    <w:pPr>
      <w:spacing w:before="30" w:line="360" w:lineRule="exact"/>
    </w:pPr>
    <w:rPr>
      <w:rFonts w:ascii="宋体" w:hAnsi="Arial"/>
      <w:color w:val="000000"/>
      <w:spacing w:val="-10"/>
      <w:sz w:val="24"/>
    </w:rPr>
  </w:style>
  <w:style w:type="paragraph" w:styleId="1199" w:customStyle="1">
    <w:name w:val="纯文本11"/>
    <w:basedOn w:val="945"/>
    <w:uiPriority w:val="0"/>
    <w:qFormat/>
    <w:rPr>
      <w:rFonts w:ascii="宋体" w:hAnsi="Courier New" w:eastAsia="楷体_GB2312"/>
      <w:sz w:val="26"/>
      <w:szCs w:val="24"/>
    </w:rPr>
  </w:style>
  <w:style w:type="paragraph" w:styleId="1200" w:customStyle="1">
    <w:name w:val="左标题4&amp;2-黑小4行22段前6段后6"/>
    <w:basedOn w:val="945"/>
    <w:uiPriority w:val="0"/>
    <w:qFormat/>
    <w:pPr>
      <w:spacing w:line="360" w:lineRule="exact"/>
    </w:pPr>
  </w:style>
  <w:style w:type="paragraph" w:styleId="1201" w:customStyle="1">
    <w:name w:val="texte"/>
    <w:basedOn w:val="945"/>
    <w:uiPriority w:val="0"/>
    <w:qFormat/>
    <w:pPr>
      <w:ind w:firstLine="540"/>
      <w:keepLines/>
      <w:spacing w:before="120" w:line="440" w:lineRule="atLeast"/>
      <w:widowControl/>
      <w:tabs>
        <w:tab w:val="left" w:pos="0" w:leader="none"/>
      </w:tabs>
    </w:pPr>
    <w:rPr>
      <w:rFonts w:ascii="宋体"/>
      <w:sz w:val="24"/>
    </w:rPr>
  </w:style>
  <w:style w:type="paragraph" w:styleId="1202" w:customStyle="1">
    <w:name w:val="封面表格文本"/>
    <w:basedOn w:val="945"/>
    <w:uiPriority w:val="0"/>
    <w:qFormat/>
    <w:pPr>
      <w:jc w:val="center"/>
    </w:pPr>
    <w:rPr>
      <w:b/>
      <w:sz w:val="24"/>
    </w:rPr>
  </w:style>
  <w:style w:type="paragraph" w:styleId="1203"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204" w:customStyle="1">
    <w:name w:val="-正文 Char"/>
    <w:basedOn w:val="945"/>
    <w:uiPriority w:val="0"/>
    <w:qFormat/>
    <w:pPr>
      <w:ind w:firstLine="200"/>
      <w:jc w:val="left"/>
      <w:spacing w:line="360" w:lineRule="auto"/>
      <w:widowControl/>
    </w:pPr>
    <w:rPr>
      <w:rFonts w:ascii="Arial" w:hAnsi="Arial"/>
      <w:sz w:val="24"/>
      <w:szCs w:val="24"/>
    </w:rPr>
  </w:style>
  <w:style w:type="paragraph" w:styleId="1205" w:customStyle="1">
    <w:name w:val="首缩"/>
    <w:basedOn w:val="945"/>
    <w:uiPriority w:val="0"/>
    <w:qFormat/>
    <w:pPr>
      <w:ind w:firstLine="454"/>
      <w:spacing w:line="312" w:lineRule="atLeast"/>
    </w:pPr>
    <w:rPr>
      <w:sz w:val="18"/>
    </w:rPr>
  </w:style>
  <w:style w:type="paragraph" w:styleId="1206" w:customStyle="1">
    <w:name w:val="para115px20pxnoindent"/>
    <w:basedOn w:val="945"/>
    <w:uiPriority w:val="0"/>
    <w:qFormat/>
    <w:pPr>
      <w:jc w:val="left"/>
      <w:spacing w:before="100" w:beforeAutospacing="1" w:after="100" w:afterAutospacing="1" w:line="390" w:lineRule="atLeast"/>
      <w:widowControl/>
    </w:pPr>
    <w:rPr>
      <w:rFonts w:ascii="Verdana" w:hAnsi="Verdana"/>
      <w:color w:val="000000"/>
      <w:sz w:val="17"/>
    </w:rPr>
  </w:style>
  <w:style w:type="paragraph" w:styleId="1207" w:customStyle="1">
    <w:name w:val="Char Char Char"/>
    <w:basedOn w:val="945"/>
    <w:uiPriority w:val="0"/>
    <w:qFormat/>
    <w:rPr>
      <w:rFonts w:ascii="Tahoma" w:hAnsi="Tahoma"/>
      <w:sz w:val="24"/>
    </w:rPr>
  </w:style>
  <w:style w:type="paragraph" w:styleId="1208" w:customStyle="1">
    <w:name w:val="-1章"/>
    <w:basedOn w:val="946"/>
    <w:uiPriority w:val="0"/>
    <w:qFormat/>
    <w:pPr>
      <w:ind w:right="-167" w:firstLine="200"/>
      <w:jc w:val="center"/>
      <w:keepLines/>
      <w:pageBreakBefore/>
      <w:spacing w:before="340" w:after="330" w:line="480" w:lineRule="auto"/>
      <w:widowControl/>
    </w:pPr>
    <w:rPr>
      <w:rFonts w:ascii="宋体" w:hAnsi="宋体"/>
      <w:b/>
      <w:szCs w:val="24"/>
    </w:rPr>
  </w:style>
  <w:style w:type="paragraph" w:styleId="1209" w:customStyle="1">
    <w:name w:val="font0"/>
    <w:basedOn w:val="945"/>
    <w:uiPriority w:val="0"/>
    <w:qFormat/>
    <w:pPr>
      <w:jc w:val="left"/>
      <w:spacing w:before="100" w:beforeAutospacing="1" w:after="100" w:afterAutospacing="1"/>
      <w:widowControl/>
    </w:pPr>
    <w:rPr>
      <w:sz w:val="24"/>
      <w:szCs w:val="24"/>
    </w:rPr>
  </w:style>
  <w:style w:type="paragraph" w:styleId="1210" w:customStyle="1">
    <w:name w:val="样式 正文文本缩进 2 + Times New Roman 首行缩进:  1.06 厘米 行距: 固定值 30 磅"/>
    <w:basedOn w:val="988"/>
    <w:uiPriority w:val="0"/>
    <w:qFormat/>
    <w:pPr>
      <w:ind w:firstLine="601"/>
      <w:spacing w:line="540" w:lineRule="exact"/>
    </w:pPr>
    <w:rPr>
      <w:rFonts w:ascii="Times New Roman" w:hAnsi="Times New Roman"/>
      <w:sz w:val="28"/>
      <w:szCs w:val="28"/>
    </w:rPr>
  </w:style>
  <w:style w:type="paragraph" w:styleId="1211" w:customStyle="1">
    <w:name w:val="+注："/>
    <w:basedOn w:val="945"/>
    <w:uiPriority w:val="0"/>
    <w:qFormat/>
    <w:pPr>
      <w:ind w:firstLine="200"/>
      <w:spacing w:line="360" w:lineRule="auto"/>
    </w:pPr>
    <w:rPr>
      <w:szCs w:val="21"/>
    </w:rPr>
  </w:style>
  <w:style w:type="paragraph" w:styleId="1212" w:customStyle="1">
    <w:name w:val="flType"/>
    <w:basedOn w:val="945"/>
    <w:uiPriority w:val="0"/>
    <w:qFormat/>
    <w:pPr>
      <w:jc w:val="center"/>
      <w:spacing w:before="560" w:after="120" w:line="360" w:lineRule="atLeast"/>
    </w:pPr>
    <w:rPr>
      <w:rFonts w:ascii="Arial" w:eastAsia="黑体"/>
      <w:sz w:val="28"/>
    </w:rPr>
  </w:style>
  <w:style w:type="paragraph" w:styleId="1213" w:customStyle="1">
    <w:name w:val="xl24"/>
    <w:basedOn w:val="945"/>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14" w:customStyle="1">
    <w:name w:val="表格文字"/>
    <w:basedOn w:val="945"/>
    <w:uiPriority w:val="0"/>
    <w:qFormat/>
    <w:rPr>
      <w:szCs w:val="24"/>
    </w:rPr>
  </w:style>
  <w:style w:type="paragraph" w:styleId="1215"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16" w:customStyle="1">
    <w:name w:val="目录"/>
    <w:basedOn w:val="945"/>
    <w:uiPriority w:val="0"/>
    <w:qFormat/>
    <w:pPr>
      <w:jc w:val="left"/>
      <w:keepNext/>
      <w:spacing w:line="360" w:lineRule="atLeast"/>
    </w:pPr>
    <w:rPr>
      <w:rFonts w:ascii="À¥ÂØ·ÂËÎ" w:hAnsi="À¥ÂØ·ÂËÎ"/>
      <w:sz w:val="28"/>
    </w:rPr>
  </w:style>
  <w:style w:type="paragraph" w:styleId="1217" w:customStyle="1">
    <w:name w:val="封面文档标题"/>
    <w:basedOn w:val="945"/>
    <w:uiPriority w:val="0"/>
    <w:qFormat/>
    <w:pPr>
      <w:jc w:val="center"/>
      <w:spacing w:line="360" w:lineRule="auto"/>
    </w:pPr>
    <w:rPr>
      <w:rFonts w:ascii="Arial" w:hAnsi="Arial"/>
      <w:b/>
      <w:sz w:val="56"/>
    </w:rPr>
  </w:style>
  <w:style w:type="paragraph" w:styleId="1218" w:customStyle="1">
    <w:name w:val="Char Char Char Char Char Char Char Char Char1 Char Char Char Char"/>
    <w:basedOn w:val="974"/>
    <w:uiPriority w:val="0"/>
    <w:qFormat/>
    <w:pPr>
      <w:spacing w:line="360" w:lineRule="auto"/>
    </w:pPr>
    <w:rPr>
      <w:rFonts w:eastAsia="楷体_GB2312"/>
      <w:sz w:val="26"/>
    </w:rPr>
  </w:style>
  <w:style w:type="paragraph" w:styleId="1219" w:customStyle="1">
    <w:name w:val="Char Char3 Char Char"/>
    <w:basedOn w:val="945"/>
    <w:uiPriority w:val="0"/>
    <w:qFormat/>
  </w:style>
  <w:style w:type="paragraph" w:styleId="1220" w:customStyle="1">
    <w:name w:val="样式 标题 3 + (西文) 楷体_GB2312 (中文) 楷体_GB2312 (符号) 宋体 四号 左侧:  0 厘米... Char"/>
    <w:basedOn w:val="948"/>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21" w:customStyle="1">
    <w:name w:val="样式4"/>
    <w:basedOn w:val="950"/>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22" w:customStyle="1">
    <w:name w:val="Char Char Char Char Char Char1 Char"/>
    <w:basedOn w:val="945"/>
    <w:uiPriority w:val="0"/>
    <w:qFormat/>
    <w:pPr>
      <w:spacing w:line="360" w:lineRule="atLeast"/>
    </w:pPr>
    <w:rPr>
      <w:rFonts w:ascii="Tahoma" w:hAnsi="Tahoma"/>
      <w:sz w:val="24"/>
    </w:rPr>
  </w:style>
  <w:style w:type="paragraph" w:styleId="1223" w:customStyle="1">
    <w:name w:val="样式 标题 3 + (西文) 楷体_GB2312 (中文) 楷体_GB2312 (符号) 宋体 四号 左侧:  0 厘米..."/>
    <w:basedOn w:val="948"/>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24" w:customStyle="1">
    <w:name w:val="样式 标题 4四 + Times New Roman 段前: 0 磅 段后: 0 磅 行距: 1.5 倍行距1"/>
    <w:basedOn w:val="949"/>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25" w:customStyle="1">
    <w:name w:val="符号列表"/>
    <w:basedOn w:val="945"/>
    <w:uiPriority w:val="0"/>
    <w:qFormat/>
    <w:pPr>
      <w:jc w:val="left"/>
      <w:spacing w:line="440" w:lineRule="exact"/>
      <w:widowControl/>
    </w:pPr>
    <w:rPr>
      <w:rFonts w:ascii="宋体" w:hAnsi="宋体"/>
      <w:color w:val="000000"/>
      <w:szCs w:val="24"/>
    </w:rPr>
  </w:style>
  <w:style w:type="paragraph" w:styleId="1226" w:customStyle="1">
    <w:name w:val="公司名称"/>
    <w:basedOn w:val="945"/>
    <w:uiPriority w:val="0"/>
    <w:qFormat/>
    <w:pPr>
      <w:jc w:val="left"/>
      <w:widowControl/>
    </w:pPr>
    <w:rPr>
      <w:rFonts w:eastAsia="黑体"/>
      <w:b/>
      <w:sz w:val="32"/>
    </w:rPr>
  </w:style>
  <w:style w:type="paragraph" w:styleId="1227" w:customStyle="1">
    <w:name w:val="+正文 Char Char3 Char Char"/>
    <w:basedOn w:val="945"/>
    <w:uiPriority w:val="0"/>
    <w:qFormat/>
    <w:pPr>
      <w:ind w:firstLine="200"/>
      <w:spacing w:line="360" w:lineRule="auto"/>
    </w:pPr>
    <w:rPr>
      <w:sz w:val="24"/>
      <w:szCs w:val="24"/>
    </w:rPr>
  </w:style>
  <w:style w:type="paragraph" w:styleId="1228" w:customStyle="1">
    <w:name w:val="规范正文"/>
    <w:basedOn w:val="945"/>
    <w:uiPriority w:val="0"/>
    <w:qFormat/>
    <w:pPr>
      <w:ind w:left="480"/>
      <w:spacing w:line="360" w:lineRule="auto"/>
    </w:pPr>
    <w:rPr>
      <w:sz w:val="24"/>
    </w:rPr>
  </w:style>
  <w:style w:type="paragraph" w:styleId="1229" w:customStyle="1">
    <w:name w:val="样式 标题 1"/>
    <w:basedOn w:val="945"/>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30" w:customStyle="1">
    <w:name w:val="_Style 3"/>
    <w:basedOn w:val="945"/>
    <w:uiPriority w:val="0"/>
    <w:qFormat/>
    <w:pPr>
      <w:ind w:firstLine="420"/>
      <w:spacing w:line="360" w:lineRule="auto"/>
    </w:pPr>
    <w:rPr>
      <w:sz w:val="24"/>
      <w:szCs w:val="22"/>
    </w:rPr>
  </w:style>
  <w:style w:type="paragraph" w:styleId="1231" w:customStyle="1">
    <w:name w:val="Subject"/>
    <w:basedOn w:val="945"/>
    <w:uiPriority w:val="0"/>
    <w:qFormat/>
    <w:pPr>
      <w:jc w:val="center"/>
    </w:pPr>
    <w:rPr>
      <w:rFonts w:eastAsia="黑体"/>
      <w:b/>
      <w:sz w:val="48"/>
    </w:rPr>
  </w:style>
  <w:style w:type="paragraph" w:styleId="1232" w:customStyle="1">
    <w:name w:val="+列表3"/>
    <w:basedOn w:val="945"/>
    <w:uiPriority w:val="0"/>
    <w:qFormat/>
    <w:pPr>
      <w:jc w:val="center"/>
    </w:pPr>
    <w:rPr>
      <w:sz w:val="15"/>
      <w:szCs w:val="18"/>
    </w:rPr>
  </w:style>
  <w:style w:type="paragraph" w:styleId="1233" w:customStyle="1">
    <w:name w:val="+b1、"/>
    <w:basedOn w:val="1234"/>
    <w:uiPriority w:val="0"/>
    <w:qFormat/>
    <w:pPr>
      <w:tabs>
        <w:tab w:val="left" w:pos="958" w:leader="none"/>
      </w:tabs>
    </w:pPr>
    <w:rPr>
      <w:b/>
    </w:rPr>
  </w:style>
  <w:style w:type="paragraph" w:styleId="1234" w:customStyle="1">
    <w:name w:val="+1、"/>
    <w:basedOn w:val="945"/>
    <w:uiPriority w:val="0"/>
    <w:qFormat/>
    <w:pPr>
      <w:spacing w:line="360" w:lineRule="auto"/>
      <w:tabs>
        <w:tab w:val="left" w:pos="958" w:leader="none"/>
      </w:tabs>
    </w:pPr>
    <w:rPr>
      <w:sz w:val="24"/>
      <w:szCs w:val="28"/>
    </w:rPr>
  </w:style>
  <w:style w:type="paragraph" w:styleId="1235" w:customStyle="1">
    <w:name w:val="xl26"/>
    <w:basedOn w:val="94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36"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237" w:customStyle="1">
    <w:name w:val="+正文 Char Char5"/>
    <w:basedOn w:val="945"/>
    <w:uiPriority w:val="0"/>
    <w:qFormat/>
    <w:pPr>
      <w:ind w:firstLine="200"/>
      <w:spacing w:line="360" w:lineRule="auto"/>
    </w:pPr>
    <w:rPr>
      <w:sz w:val="24"/>
    </w:rPr>
  </w:style>
  <w:style w:type="paragraph" w:styleId="1238" w:customStyle="1">
    <w:name w:val="+1. Char Char"/>
    <w:basedOn w:val="1239"/>
    <w:uiPriority w:val="0"/>
    <w:qFormat/>
    <w:pPr>
      <w:ind w:firstLine="0"/>
    </w:pPr>
  </w:style>
  <w:style w:type="paragraph" w:styleId="1239" w:customStyle="1">
    <w:name w:val="+正文 Char Char2 Char Char"/>
    <w:basedOn w:val="945"/>
    <w:uiPriority w:val="0"/>
    <w:qFormat/>
    <w:pPr>
      <w:ind w:firstLine="200"/>
      <w:spacing w:line="360" w:lineRule="auto"/>
    </w:pPr>
    <w:rPr>
      <w:sz w:val="24"/>
      <w:szCs w:val="28"/>
    </w:rPr>
  </w:style>
  <w:style w:type="paragraph" w:styleId="1240" w:customStyle="1">
    <w:name w:val="封面副标题"/>
    <w:basedOn w:val="945"/>
    <w:next w:val="966"/>
    <w:uiPriority w:val="0"/>
    <w:qFormat/>
    <w:pPr>
      <w:ind w:firstLine="200"/>
      <w:jc w:val="center"/>
      <w:spacing w:line="360" w:lineRule="auto"/>
      <w:widowControl/>
    </w:pPr>
    <w:rPr>
      <w:rFonts w:ascii="Arial Black" w:hAnsi="Arial Black" w:eastAsia="黑体"/>
      <w:sz w:val="72"/>
    </w:rPr>
  </w:style>
  <w:style w:type="paragraph" w:styleId="1241" w:customStyle="1">
    <w:name w:val="Reference Initials"/>
    <w:basedOn w:val="945"/>
    <w:next w:val="945"/>
    <w:uiPriority w:val="0"/>
    <w:qFormat/>
    <w:pPr>
      <w:jc w:val="left"/>
      <w:keepNext/>
      <w:spacing w:before="240" w:line="360" w:lineRule="atLeast"/>
    </w:pPr>
    <w:rPr>
      <w:rFonts w:ascii="Courier New" w:hAnsi="Courier New" w:eastAsia="仿宋_GB2312" w:cs="Arial"/>
      <w:color w:val="000000"/>
      <w:sz w:val="24"/>
    </w:rPr>
  </w:style>
  <w:style w:type="paragraph" w:styleId="1242" w:customStyle="1">
    <w:name w:val="Char Char Char1 Char Char Char Char"/>
    <w:basedOn w:val="945"/>
    <w:uiPriority w:val="0"/>
    <w:qFormat/>
    <w:pPr>
      <w:jc w:val="left"/>
      <w:spacing w:after="160" w:line="240" w:lineRule="exact"/>
      <w:widowControl/>
    </w:pPr>
    <w:rPr>
      <w:sz w:val="24"/>
      <w:szCs w:val="24"/>
    </w:rPr>
  </w:style>
  <w:style w:type="paragraph" w:styleId="1243" w:customStyle="1">
    <w:name w:val="xl25"/>
    <w:basedOn w:val="94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44" w:customStyle="1">
    <w:name w:val="样式 标题 1 + (中文) 黑体 四号 居中 段前: 0 磅 段后: 0 磅 行距: 2 倍行距"/>
    <w:basedOn w:val="946"/>
    <w:uiPriority w:val="0"/>
    <w:qFormat/>
    <w:pPr>
      <w:ind w:left="431" w:right="6" w:hanging="431"/>
      <w:keepNext w:val="0"/>
      <w:spacing w:line="360" w:lineRule="auto"/>
    </w:pPr>
    <w:rPr>
      <w:rFonts w:ascii="宋体" w:hAnsi="宋体"/>
      <w:b/>
      <w:bCs/>
      <w:sz w:val="24"/>
      <w:szCs w:val="24"/>
    </w:rPr>
  </w:style>
  <w:style w:type="paragraph" w:styleId="1245" w:customStyle="1">
    <w:name w:val="正文文字格式"/>
    <w:basedOn w:val="945"/>
    <w:uiPriority w:val="0"/>
    <w:qFormat/>
    <w:pPr>
      <w:ind w:firstLine="505"/>
      <w:jc w:val="left"/>
      <w:spacing w:line="460" w:lineRule="exact"/>
    </w:pPr>
    <w:rPr>
      <w:rFonts w:ascii="宋体"/>
      <w:sz w:val="24"/>
    </w:rPr>
  </w:style>
  <w:style w:type="paragraph" w:styleId="1246" w:customStyle="1">
    <w:name w:val="默认段落字体 Para Char Char Char Char Char Char Char"/>
    <w:basedOn w:val="945"/>
    <w:uiPriority w:val="0"/>
    <w:qFormat/>
    <w:pPr>
      <w:spacing w:line="360" w:lineRule="auto"/>
    </w:pPr>
    <w:rPr>
      <w:rFonts w:ascii="Tahoma" w:hAnsi="Tahoma"/>
      <w:sz w:val="24"/>
    </w:rPr>
  </w:style>
  <w:style w:type="paragraph" w:styleId="1247" w:customStyle="1">
    <w:name w:val="Char Char3 Char Char Char Char"/>
    <w:basedOn w:val="945"/>
    <w:uiPriority w:val="0"/>
    <w:qFormat/>
    <w:pPr>
      <w:jc w:val="left"/>
      <w:spacing w:after="160" w:line="240" w:lineRule="exact"/>
      <w:widowControl/>
    </w:pPr>
    <w:rPr>
      <w:rFonts w:ascii="Verdana" w:hAnsi="Verdana"/>
      <w:sz w:val="20"/>
      <w:lang w:eastAsia="en-US"/>
    </w:rPr>
  </w:style>
  <w:style w:type="paragraph" w:styleId="1248"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249" w:customStyle="1">
    <w:name w:val="Default Paragraph Char Char Char Char"/>
    <w:basedOn w:val="945"/>
    <w:next w:val="945"/>
    <w:uiPriority w:val="0"/>
    <w:qFormat/>
    <w:pPr>
      <w:jc w:val="left"/>
      <w:spacing w:line="360" w:lineRule="auto"/>
      <w:widowControl/>
    </w:pPr>
    <w:rPr>
      <w:rFonts w:eastAsia="仿宋_GB2312"/>
      <w:sz w:val="24"/>
      <w:lang w:eastAsia="en-US"/>
    </w:rPr>
  </w:style>
  <w:style w:type="paragraph" w:styleId="1250" w:customStyle="1">
    <w:name w:val="xl36"/>
    <w:basedOn w:val="945"/>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51" w:customStyle="1">
    <w:name w:val="+(1)"/>
    <w:basedOn w:val="1116"/>
    <w:uiPriority w:val="0"/>
    <w:qFormat/>
    <w:pPr>
      <w:numPr>
        <w:ilvl w:val="2"/>
        <w:numId w:val="2"/>
      </w:numPr>
      <w:ind w:firstLine="0"/>
      <w:tabs>
        <w:tab w:val="left" w:pos="2126" w:leader="none"/>
      </w:tabs>
    </w:pPr>
    <w:rPr>
      <w:szCs w:val="28"/>
    </w:rPr>
  </w:style>
  <w:style w:type="paragraph" w:styleId="1252" w:customStyle="1">
    <w:name w:val="正文2"/>
    <w:basedOn w:val="945"/>
    <w:uiPriority w:val="0"/>
    <w:qFormat/>
    <w:pPr>
      <w:ind w:firstLine="200"/>
      <w:jc w:val="left"/>
      <w:spacing w:after="160" w:line="360" w:lineRule="auto"/>
      <w:widowControl/>
    </w:pPr>
    <w:rPr>
      <w:rFonts w:ascii="Verdana" w:hAnsi="Verdana" w:eastAsia="黑体"/>
      <w:lang w:eastAsia="en-US"/>
    </w:rPr>
  </w:style>
  <w:style w:type="paragraph" w:styleId="1253" w:customStyle="1">
    <w:name w:val="xl28"/>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54" w:customStyle="1">
    <w:name w:val="+正文 Char1"/>
    <w:basedOn w:val="945"/>
    <w:uiPriority w:val="0"/>
    <w:qFormat/>
    <w:pPr>
      <w:ind w:firstLine="200"/>
      <w:spacing w:line="360" w:lineRule="auto"/>
    </w:pPr>
    <w:rPr>
      <w:sz w:val="24"/>
      <w:szCs w:val="28"/>
    </w:rPr>
  </w:style>
  <w:style w:type="paragraph" w:styleId="1255" w:customStyle="1">
    <w:name w:val="+标题4"/>
    <w:basedOn w:val="949"/>
    <w:uiPriority w:val="0"/>
    <w:qFormat/>
    <w:pPr>
      <w:numPr>
        <w:ilvl w:val="3"/>
        <w:numId w:val="3"/>
      </w:numPr>
      <w:spacing w:before="120" w:after="120" w:line="360" w:lineRule="auto"/>
    </w:pPr>
    <w:rPr>
      <w:rFonts w:ascii="Times New Roman" w:hAnsi="Times New Roman" w:eastAsia="宋体"/>
      <w:sz w:val="24"/>
    </w:rPr>
  </w:style>
  <w:style w:type="paragraph" w:styleId="1256" w:customStyle="1">
    <w:name w:val="+标题1"/>
    <w:basedOn w:val="94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57" w:customStyle="1">
    <w:name w:val="列出段落 Char Char"/>
    <w:uiPriority w:val="0"/>
    <w:qFormat/>
    <w:pPr>
      <w:ind w:firstLine="420"/>
    </w:pPr>
    <w:rPr>
      <w:rFonts w:ascii="Calibri" w:hAnsi="Calibri" w:eastAsia="宋体" w:cs="Times New Roman"/>
      <w:lang w:val="en-US" w:eastAsia="zh-CN" w:bidi="ar-SA"/>
    </w:rPr>
  </w:style>
  <w:style w:type="paragraph" w:styleId="1258" w:customStyle="1">
    <w:name w:val="flName"/>
    <w:basedOn w:val="945"/>
    <w:uiPriority w:val="0"/>
    <w:qFormat/>
    <w:pPr>
      <w:ind w:firstLine="200"/>
      <w:jc w:val="center"/>
      <w:spacing w:before="320" w:after="160" w:line="360" w:lineRule="atLeast"/>
    </w:pPr>
    <w:rPr>
      <w:rFonts w:ascii="Arial" w:eastAsia="黑体"/>
      <w:sz w:val="32"/>
      <w:szCs w:val="24"/>
    </w:rPr>
  </w:style>
  <w:style w:type="paragraph" w:styleId="1259"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260"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261" w:customStyle="1">
    <w:name w:val="二级条标题"/>
    <w:basedOn w:val="1262"/>
    <w:next w:val="945"/>
    <w:uiPriority w:val="0"/>
    <w:qFormat/>
    <w:pPr>
      <w:outlineLvl w:val="3"/>
    </w:pPr>
  </w:style>
  <w:style w:type="paragraph" w:styleId="1262" w:customStyle="1">
    <w:name w:val="一级条标题"/>
    <w:basedOn w:val="1263"/>
    <w:next w:val="945"/>
    <w:uiPriority w:val="0"/>
    <w:qFormat/>
    <w:pPr>
      <w:outlineLvl w:val="2"/>
    </w:pPr>
  </w:style>
  <w:style w:type="paragraph" w:styleId="1263" w:customStyle="1">
    <w:name w:val="章标题"/>
    <w:next w:val="945"/>
    <w:uiPriority w:val="0"/>
    <w:qFormat/>
    <w:pPr>
      <w:jc w:val="both"/>
      <w:outlineLvl w:val="1"/>
    </w:pPr>
    <w:rPr>
      <w:rFonts w:ascii="黑体" w:hAnsi="Calibri" w:eastAsia="黑体" w:cs="Times New Roman"/>
      <w:sz w:val="21"/>
      <w:lang w:val="en-US" w:eastAsia="zh-CN" w:bidi="ar-SA"/>
    </w:rPr>
  </w:style>
  <w:style w:type="paragraph" w:styleId="1264" w:customStyle="1">
    <w:name w:val="++标题1"/>
    <w:basedOn w:val="946"/>
    <w:uiPriority w:val="0"/>
    <w:qFormat/>
    <w:pPr>
      <w:jc w:val="center"/>
      <w:keepLines/>
      <w:spacing w:line="360" w:lineRule="auto"/>
      <w:outlineLvl w:val="1"/>
    </w:pPr>
    <w:rPr>
      <w:rFonts w:eastAsia="黑体"/>
      <w:b/>
      <w:bCs/>
      <w:sz w:val="32"/>
      <w:szCs w:val="32"/>
    </w:rPr>
  </w:style>
  <w:style w:type="paragraph" w:styleId="1265" w:customStyle="1">
    <w:name w:val="Char Char Char1 Char"/>
    <w:basedOn w:val="945"/>
    <w:uiPriority w:val="0"/>
    <w:qFormat/>
    <w:pPr>
      <w:spacing w:line="312" w:lineRule="atLeast"/>
    </w:pPr>
    <w:rPr>
      <w:b/>
      <w:bCs/>
      <w:sz w:val="36"/>
      <w:szCs w:val="32"/>
    </w:rPr>
  </w:style>
  <w:style w:type="paragraph" w:styleId="1266" w:customStyle="1">
    <w:name w:val="+1)"/>
    <w:uiPriority w:val="0"/>
    <w:qFormat/>
    <w:rPr>
      <w:rFonts w:ascii="Calibri" w:hAnsi="Calibri" w:eastAsia="宋体" w:cs="Times New Roman"/>
      <w:lang w:val="en-US" w:eastAsia="zh-CN" w:bidi="ar-SA"/>
    </w:rPr>
  </w:style>
  <w:style w:type="paragraph" w:styleId="1267" w:customStyle="1">
    <w:name w:val="xl42"/>
    <w:basedOn w:val="94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8" w:customStyle="1">
    <w:name w:val="样式 标题 2 + 楷体_GB2312 段前: 0 磅 段后: 0 磅 行距: 1.5 倍行距"/>
    <w:basedOn w:val="947"/>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9" w:customStyle="1">
    <w:name w:val="－列表2"/>
    <w:basedOn w:val="945"/>
    <w:uiPriority w:val="0"/>
    <w:qFormat/>
    <w:pPr>
      <w:jc w:val="left"/>
    </w:pPr>
    <w:rPr>
      <w:rFonts w:hAnsi="Arial"/>
      <w:sz w:val="24"/>
      <w:szCs w:val="24"/>
    </w:rPr>
  </w:style>
  <w:style w:type="paragraph" w:styleId="1270" w:customStyle="1">
    <w:name w:val="xl44"/>
    <w:basedOn w:val="94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71" w:customStyle="1">
    <w:name w:val="样式 标题 3 Char Char"/>
    <w:basedOn w:val="948"/>
    <w:uiPriority w:val="0"/>
    <w:qFormat/>
    <w:pPr>
      <w:ind w:firstLine="480"/>
      <w:spacing w:before="0" w:after="0" w:line="360" w:lineRule="auto"/>
      <w:tabs>
        <w:tab w:val="left" w:pos="1000" w:leader="none"/>
      </w:tabs>
    </w:pPr>
    <w:rPr>
      <w:rFonts w:eastAsia="黑体"/>
      <w:bCs/>
      <w:sz w:val="24"/>
      <w:szCs w:val="24"/>
    </w:rPr>
  </w:style>
  <w:style w:type="paragraph" w:styleId="1272" w:customStyle="1">
    <w:name w:val="Char Char Char Char Char Char Char Char Char1 Char"/>
    <w:basedOn w:val="974"/>
    <w:uiPriority w:val="0"/>
    <w:qFormat/>
    <w:pPr>
      <w:spacing w:line="360" w:lineRule="auto"/>
    </w:pPr>
    <w:rPr>
      <w:rFonts w:ascii="Tahoma" w:hAnsi="Tahoma"/>
      <w:sz w:val="24"/>
      <w:szCs w:val="24"/>
    </w:rPr>
  </w:style>
  <w:style w:type="paragraph" w:styleId="1273" w:customStyle="1">
    <w:name w:val="无缩进正文"/>
    <w:basedOn w:val="945"/>
    <w:uiPriority w:val="0"/>
    <w:qFormat/>
  </w:style>
  <w:style w:type="paragraph" w:styleId="1274" w:customStyle="1">
    <w:name w:val="正文--表格内正文"/>
    <w:basedOn w:val="945"/>
    <w:uiPriority w:val="0"/>
    <w:qFormat/>
    <w:pPr>
      <w:jc w:val="center"/>
      <w:spacing w:line="360" w:lineRule="auto"/>
    </w:pPr>
    <w:rPr>
      <w:rFonts w:ascii="仿宋" w:hAnsi="仿宋" w:eastAsia="仿宋"/>
      <w:b/>
      <w:sz w:val="28"/>
      <w:szCs w:val="28"/>
    </w:rPr>
  </w:style>
  <w:style w:type="paragraph" w:styleId="1275" w:customStyle="1">
    <w:name w:val="A."/>
    <w:basedOn w:val="945"/>
    <w:uiPriority w:val="0"/>
    <w:qFormat/>
    <w:pPr>
      <w:ind w:left="454" w:hanging="454"/>
      <w:spacing w:line="264" w:lineRule="auto"/>
      <w:widowControl/>
      <w:tabs>
        <w:tab w:val="left" w:pos="454" w:leader="none"/>
      </w:tabs>
    </w:pPr>
    <w:rPr>
      <w:sz w:val="24"/>
    </w:rPr>
  </w:style>
  <w:style w:type="paragraph" w:styleId="1276" w:customStyle="1">
    <w:name w:val="pa-11"/>
    <w:basedOn w:val="945"/>
    <w:uiPriority w:val="0"/>
    <w:qFormat/>
    <w:pPr>
      <w:jc w:val="left"/>
      <w:spacing w:before="136" w:after="136"/>
      <w:widowControl/>
    </w:pPr>
    <w:rPr>
      <w:rFonts w:ascii="宋体" w:hAnsi="宋体" w:cs="宋体"/>
      <w:sz w:val="24"/>
      <w:szCs w:val="24"/>
    </w:rPr>
  </w:style>
  <w:style w:type="paragraph" w:styleId="1277" w:customStyle="1">
    <w:name w:val="xl27"/>
    <w:basedOn w:val="94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8" w:customStyle="1">
    <w:name w:val="标题2"/>
    <w:basedOn w:val="945"/>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9"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80" w:customStyle="1">
    <w:name w:val="b-b2"/>
    <w:basedOn w:val="947"/>
    <w:next w:val="945"/>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81" w:customStyle="1">
    <w:name w:val="xl29"/>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82" w:customStyle="1">
    <w:name w:val="五级条标题"/>
    <w:basedOn w:val="1283"/>
    <w:next w:val="945"/>
    <w:uiPriority w:val="0"/>
    <w:qFormat/>
    <w:pPr>
      <w:outlineLvl w:val="6"/>
    </w:pPr>
  </w:style>
  <w:style w:type="paragraph" w:styleId="1283" w:customStyle="1">
    <w:name w:val="四级条标题"/>
    <w:basedOn w:val="1284"/>
    <w:next w:val="945"/>
    <w:uiPriority w:val="0"/>
    <w:qFormat/>
    <w:pPr>
      <w:outlineLvl w:val="5"/>
    </w:pPr>
  </w:style>
  <w:style w:type="paragraph" w:styleId="1284" w:customStyle="1">
    <w:name w:val="三级条标题"/>
    <w:basedOn w:val="1261"/>
    <w:next w:val="945"/>
    <w:uiPriority w:val="0"/>
    <w:qFormat/>
    <w:pPr>
      <w:outlineLvl w:val="4"/>
    </w:pPr>
  </w:style>
  <w:style w:type="paragraph" w:styleId="1285" w:customStyle="1">
    <w:name w:val="+列表1 Char Char"/>
    <w:basedOn w:val="945"/>
    <w:uiPriority w:val="0"/>
    <w:qFormat/>
    <w:pPr>
      <w:jc w:val="center"/>
    </w:pPr>
  </w:style>
  <w:style w:type="paragraph" w:styleId="1286" w:customStyle="1">
    <w:name w:val="1)"/>
    <w:basedOn w:val="945"/>
    <w:uiPriority w:val="0"/>
    <w:qFormat/>
    <w:pPr>
      <w:ind w:left="1814" w:hanging="453"/>
      <w:spacing w:line="264" w:lineRule="auto"/>
      <w:tabs>
        <w:tab w:val="left" w:pos="1814" w:leader="none"/>
      </w:tabs>
    </w:pPr>
    <w:rPr>
      <w:sz w:val="24"/>
      <w:szCs w:val="24"/>
    </w:rPr>
  </w:style>
  <w:style w:type="paragraph" w:styleId="1287" w:customStyle="1">
    <w:name w:val="xl37"/>
    <w:basedOn w:val="945"/>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8" w:customStyle="1">
    <w:name w:val="-1.1.1"/>
    <w:basedOn w:val="949"/>
    <w:uiPriority w:val="0"/>
    <w:qFormat/>
    <w:pPr>
      <w:ind w:firstLine="200"/>
      <w:jc w:val="left"/>
      <w:spacing w:before="120" w:after="120" w:line="360" w:lineRule="auto"/>
    </w:pPr>
    <w:rPr>
      <w:rFonts w:eastAsia="宋体"/>
      <w:sz w:val="24"/>
      <w:szCs w:val="24"/>
    </w:rPr>
  </w:style>
  <w:style w:type="paragraph" w:styleId="1289" w:customStyle="1">
    <w:name w:val="MM Topic 1"/>
    <w:basedOn w:val="946"/>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90" w:customStyle="1">
    <w:name w:val="style7"/>
    <w:basedOn w:val="945"/>
    <w:uiPriority w:val="0"/>
    <w:qFormat/>
    <w:pPr>
      <w:jc w:val="left"/>
      <w:spacing w:before="100" w:beforeAutospacing="1" w:after="100" w:afterAutospacing="1"/>
      <w:widowControl/>
    </w:pPr>
    <w:rPr>
      <w:rFonts w:ascii="宋体" w:hAnsi="宋体" w:cs="宋体"/>
      <w:sz w:val="18"/>
      <w:szCs w:val="18"/>
    </w:rPr>
  </w:style>
  <w:style w:type="paragraph" w:styleId="1291" w:customStyle="1">
    <w:name w:val="F00"/>
    <w:basedOn w:val="945"/>
    <w:uiPriority w:val="0"/>
    <w:qFormat/>
    <w:pPr>
      <w:ind w:firstLine="200"/>
      <w:spacing w:line="400" w:lineRule="atLeast"/>
    </w:pPr>
    <w:rPr>
      <w:sz w:val="28"/>
      <w:szCs w:val="28"/>
    </w:rPr>
  </w:style>
  <w:style w:type="paragraph" w:styleId="1292" w:customStyle="1">
    <w:name w:val="-1.1"/>
    <w:basedOn w:val="948"/>
    <w:uiPriority w:val="0"/>
    <w:qFormat/>
    <w:pPr>
      <w:ind w:firstLine="482"/>
      <w:jc w:val="left"/>
      <w:spacing w:before="120" w:after="120" w:line="360" w:lineRule="auto"/>
      <w:widowControl/>
    </w:pPr>
    <w:rPr>
      <w:rFonts w:ascii="宋体" w:hAnsi="宋体"/>
      <w:sz w:val="24"/>
      <w:szCs w:val="24"/>
    </w:rPr>
  </w:style>
  <w:style w:type="paragraph" w:styleId="1293" w:customStyle="1">
    <w:name w:val="FA正文Bold+标号"/>
    <w:basedOn w:val="1050"/>
    <w:next w:val="1051"/>
    <w:uiPriority w:val="0"/>
    <w:qFormat/>
    <w:pPr>
      <w:ind w:left="907" w:hanging="567"/>
      <w:keepNext w:val="0"/>
      <w:tabs>
        <w:tab w:val="left" w:pos="567" w:leader="none"/>
      </w:tabs>
    </w:pPr>
    <w:rPr>
      <w:rFonts w:hAnsi="Times New Roman"/>
      <w:szCs w:val="20"/>
    </w:rPr>
  </w:style>
  <w:style w:type="paragraph" w:styleId="1294" w:customStyle="1">
    <w:name w:val="样式 标题 2节 + Times New Roman 四号 行距: 1.5 倍行距"/>
    <w:basedOn w:val="947"/>
    <w:uiPriority w:val="0"/>
    <w:qFormat/>
    <w:pPr>
      <w:ind w:left="576"/>
      <w:spacing w:line="360" w:lineRule="auto"/>
      <w:tabs>
        <w:tab w:val="left" w:pos="360" w:leader="none"/>
      </w:tabs>
    </w:pPr>
    <w:rPr>
      <w:rFonts w:ascii="Times New Roman" w:hAnsi="Times New Roman"/>
      <w:bCs/>
      <w:sz w:val="28"/>
    </w:rPr>
  </w:style>
  <w:style w:type="paragraph" w:styleId="1295" w:customStyle="1">
    <w:name w:val="Char Char Char Char Char Char Char"/>
    <w:basedOn w:val="945"/>
    <w:uiPriority w:val="0"/>
    <w:qFormat/>
    <w:pPr>
      <w:ind w:left="405" w:hanging="405"/>
      <w:tabs>
        <w:tab w:val="left" w:pos="405" w:leader="none"/>
      </w:tabs>
    </w:pPr>
    <w:rPr>
      <w:szCs w:val="24"/>
    </w:rPr>
  </w:style>
  <w:style w:type="paragraph" w:styleId="1296" w:customStyle="1">
    <w:name w:val="正文3"/>
    <w:basedOn w:val="945"/>
    <w:uiPriority w:val="0"/>
    <w:qFormat/>
    <w:pPr>
      <w:widowControl/>
    </w:pPr>
  </w:style>
  <w:style w:type="paragraph" w:styleId="1297" w:customStyle="1">
    <w:name w:val="正文文字3"/>
    <w:basedOn w:val="966"/>
    <w:uiPriority w:val="0"/>
    <w:qFormat/>
    <w:pPr>
      <w:ind w:left="72" w:right="72"/>
      <w:spacing w:line="360" w:lineRule="atLeast"/>
      <w:tabs>
        <w:tab w:val="clear" w:pos="5250" w:leader="none"/>
      </w:tabs>
    </w:pPr>
    <w:rPr>
      <w:sz w:val="21"/>
    </w:rPr>
  </w:style>
  <w:style w:type="paragraph" w:styleId="1298" w:customStyle="1">
    <w:name w:val="++111"/>
    <w:basedOn w:val="945"/>
    <w:uiPriority w:val="0"/>
    <w:qFormat/>
    <w:pPr>
      <w:spacing w:line="360" w:lineRule="auto"/>
      <w:tabs>
        <w:tab w:val="left" w:pos="964" w:leader="none"/>
      </w:tabs>
    </w:pPr>
    <w:rPr>
      <w:b/>
      <w:sz w:val="24"/>
      <w:szCs w:val="24"/>
    </w:rPr>
  </w:style>
  <w:style w:type="paragraph" w:styleId="1299"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300" w:customStyle="1">
    <w:name w:val="列出段落1"/>
    <w:basedOn w:val="945"/>
    <w:uiPriority w:val="99"/>
    <w:qFormat/>
    <w:pPr>
      <w:ind w:firstLine="420"/>
    </w:pPr>
    <w:rPr>
      <w:szCs w:val="22"/>
    </w:rPr>
  </w:style>
  <w:style w:type="paragraph" w:styleId="1301" w:customStyle="1">
    <w:name w:val="批注框文本 Char Char"/>
    <w:basedOn w:val="945"/>
    <w:uiPriority w:val="0"/>
    <w:qFormat/>
    <w:rPr>
      <w:sz w:val="18"/>
    </w:rPr>
  </w:style>
  <w:style w:type="paragraph" w:styleId="1302"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303" w:customStyle="1">
    <w:name w:val="样式 文本全文 + 非加宽量 / 紧缩量 Char Char"/>
    <w:basedOn w:val="945"/>
    <w:uiPriority w:val="0"/>
    <w:qFormat/>
    <w:pPr>
      <w:spacing w:line="360" w:lineRule="auto"/>
      <w:tabs>
        <w:tab w:val="left" w:pos="663" w:leader="none"/>
      </w:tabs>
    </w:pPr>
    <w:rPr>
      <w:rFonts w:ascii="仿宋_GB2312" w:hAnsi="仿宋_GB2312" w:eastAsia="仿宋_GB2312"/>
      <w:sz w:val="32"/>
    </w:rPr>
  </w:style>
  <w:style w:type="paragraph" w:styleId="1304" w:customStyle="1">
    <w:name w:val="+正文 Char Char3 Char"/>
    <w:basedOn w:val="945"/>
    <w:uiPriority w:val="0"/>
    <w:qFormat/>
    <w:pPr>
      <w:ind w:firstLine="200"/>
      <w:spacing w:line="360" w:lineRule="auto"/>
    </w:pPr>
    <w:rPr>
      <w:sz w:val="24"/>
      <w:szCs w:val="24"/>
    </w:rPr>
  </w:style>
  <w:style w:type="paragraph" w:styleId="1305" w:customStyle="1">
    <w:name w:val="B"/>
    <w:basedOn w:val="945"/>
    <w:uiPriority w:val="0"/>
    <w:qFormat/>
    <w:pPr>
      <w:spacing w:before="240" w:line="0" w:lineRule="atLeast"/>
      <w:widowControl/>
      <w:tabs>
        <w:tab w:val="left" w:pos="1200" w:leader="none"/>
      </w:tabs>
    </w:pPr>
    <w:rPr>
      <w:sz w:val="24"/>
    </w:rPr>
  </w:style>
  <w:style w:type="paragraph" w:styleId="1306" w:customStyle="1">
    <w:name w:val="Char Char1 Char Char Char Char"/>
    <w:basedOn w:val="974"/>
    <w:uiPriority w:val="0"/>
    <w:qFormat/>
    <w:pPr>
      <w:spacing w:line="360" w:lineRule="auto"/>
    </w:pPr>
    <w:rPr>
      <w:rFonts w:ascii="Tahoma" w:hAnsi="Tahoma"/>
      <w:sz w:val="24"/>
      <w:szCs w:val="24"/>
    </w:rPr>
  </w:style>
  <w:style w:type="paragraph" w:styleId="1307" w:customStyle="1">
    <w:name w:val="fig1"/>
    <w:basedOn w:val="945"/>
    <w:uiPriority w:val="0"/>
    <w:qFormat/>
    <w:pPr>
      <w:jc w:val="left"/>
      <w:spacing w:before="100" w:beforeAutospacing="1" w:after="100" w:afterAutospacing="1"/>
      <w:widowControl/>
    </w:pPr>
    <w:rPr>
      <w:rFonts w:ascii="Arial Unicode MS" w:hAnsi="Arial Unicode MS" w:eastAsia="Arial Unicode MS"/>
      <w:sz w:val="24"/>
    </w:rPr>
  </w:style>
  <w:style w:type="paragraph" w:styleId="1308" w:customStyle="1">
    <w:name w:val="List Paragraph1"/>
    <w:basedOn w:val="945"/>
    <w:uiPriority w:val="0"/>
    <w:qFormat/>
    <w:pPr>
      <w:ind w:firstLine="420"/>
    </w:pPr>
    <w:rPr>
      <w:sz w:val="24"/>
      <w:szCs w:val="24"/>
    </w:rPr>
  </w:style>
  <w:style w:type="paragraph" w:styleId="1309" w:customStyle="1">
    <w:name w:val="表格目录"/>
    <w:basedOn w:val="993"/>
    <w:next w:val="970"/>
    <w:uiPriority w:val="0"/>
    <w:qFormat/>
    <w:pPr>
      <w:jc w:val="center"/>
      <w:spacing w:line="240" w:lineRule="auto"/>
    </w:pPr>
    <w:rPr>
      <w:b w:val="0"/>
      <w:caps w:val="0"/>
      <w:sz w:val="28"/>
    </w:rPr>
  </w:style>
  <w:style w:type="paragraph" w:styleId="1310" w:customStyle="1">
    <w:name w:val="标题（节）"/>
    <w:basedOn w:val="947"/>
    <w:next w:val="945"/>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11" w:customStyle="1">
    <w:name w:val="xl43"/>
    <w:basedOn w:val="94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12" w:customStyle="1">
    <w:name w:val="Char Char Char Char Char Char Char Char Char Char Char Char1 Char"/>
    <w:basedOn w:val="974"/>
    <w:uiPriority w:val="0"/>
    <w:qFormat/>
    <w:rPr>
      <w:rFonts w:ascii="Tahoma" w:hAnsi="Tahoma"/>
      <w:sz w:val="24"/>
      <w:szCs w:val="24"/>
    </w:rPr>
  </w:style>
  <w:style w:type="paragraph" w:styleId="1313" w:customStyle="1">
    <w:name w:val="FA正文+标号"/>
    <w:basedOn w:val="1051"/>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14" w:customStyle="1">
    <w:name w:val="样式 目录 1 + 首行缩进:  2 字符"/>
    <w:basedOn w:val="993"/>
    <w:uiPriority w:val="0"/>
    <w:qFormat/>
    <w:pPr>
      <w:ind w:firstLine="402"/>
      <w:spacing w:line="240" w:lineRule="auto"/>
      <w:widowControl/>
    </w:pPr>
    <w:rPr>
      <w:bCs/>
      <w:i/>
      <w:iCs/>
      <w:caps w:val="0"/>
      <w:sz w:val="24"/>
      <w:szCs w:val="24"/>
    </w:rPr>
  </w:style>
  <w:style w:type="paragraph" w:styleId="1315" w:customStyle="1">
    <w:name w:val="+●"/>
    <w:uiPriority w:val="0"/>
    <w:qFormat/>
    <w:pPr>
      <w:numPr>
        <w:ilvl w:val="6"/>
        <w:numId w:val="7"/>
      </w:numPr>
    </w:pPr>
    <w:rPr>
      <w:rFonts w:ascii="Calibri" w:hAnsi="Calibri" w:eastAsia="宋体" w:cs="Times New Roman"/>
      <w:lang w:val="en-US" w:eastAsia="zh-CN" w:bidi="ar-SA"/>
    </w:rPr>
  </w:style>
  <w:style w:type="paragraph" w:styleId="1316" w:customStyle="1">
    <w:name w:val="_Style 30"/>
    <w:basedOn w:val="945"/>
    <w:next w:val="984"/>
    <w:uiPriority w:val="0"/>
    <w:qFormat/>
    <w:rPr>
      <w:rFonts w:ascii="宋体" w:hAnsi="Courier New"/>
    </w:rPr>
  </w:style>
  <w:style w:type="paragraph" w:styleId="1317" w:customStyle="1">
    <w:name w:val="yyn1"/>
    <w:basedOn w:val="1196"/>
    <w:uiPriority w:val="0"/>
    <w:qFormat/>
    <w:pPr>
      <w:ind w:firstLine="0"/>
    </w:pPr>
  </w:style>
  <w:style w:type="paragraph" w:styleId="1318" w:customStyle="1">
    <w:name w:val="纯文本12"/>
    <w:basedOn w:val="945"/>
    <w:uiPriority w:val="99"/>
    <w:qFormat/>
    <w:rPr>
      <w:rFonts w:ascii="宋体" w:hAnsi="Courier New" w:eastAsia="楷体_GB2312"/>
      <w:sz w:val="28"/>
      <w:szCs w:val="24"/>
    </w:rPr>
  </w:style>
  <w:style w:type="paragraph" w:styleId="1319" w:customStyle="1">
    <w:name w:val="MM Topic 2"/>
    <w:basedOn w:val="947"/>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20" w:customStyle="1">
    <w:name w:val="Char1 Char Char Char"/>
    <w:basedOn w:val="945"/>
    <w:uiPriority w:val="0"/>
    <w:qFormat/>
    <w:pPr>
      <w:ind w:left="840" w:hanging="420"/>
      <w:tabs>
        <w:tab w:val="left" w:pos="840" w:leader="none"/>
      </w:tabs>
    </w:pPr>
    <w:rPr>
      <w:sz w:val="24"/>
      <w:szCs w:val="24"/>
    </w:rPr>
  </w:style>
  <w:style w:type="paragraph" w:styleId="1321" w:customStyle="1">
    <w:name w:val="+列表2"/>
    <w:basedOn w:val="945"/>
    <w:uiPriority w:val="0"/>
    <w:qFormat/>
    <w:pPr>
      <w:jc w:val="center"/>
    </w:pPr>
    <w:rPr>
      <w:sz w:val="18"/>
      <w:szCs w:val="21"/>
    </w:rPr>
  </w:style>
  <w:style w:type="paragraph" w:styleId="1322" w:customStyle="1">
    <w:name w:val="投标标题4"/>
    <w:basedOn w:val="949"/>
    <w:uiPriority w:val="0"/>
    <w:qFormat/>
    <w:pPr>
      <w:numPr>
        <w:ilvl w:val="3"/>
        <w:numId w:val="9"/>
      </w:numPr>
      <w:spacing w:before="0" w:after="0" w:line="240" w:lineRule="auto"/>
    </w:pPr>
    <w:rPr>
      <w:rFonts w:ascii="宋体" w:hAnsi="宋体" w:eastAsia="仿宋" w:cs="Arial"/>
      <w:color w:val="000000"/>
      <w:szCs w:val="24"/>
    </w:rPr>
  </w:style>
  <w:style w:type="paragraph" w:styleId="1323" w:customStyle="1">
    <w:name w:val="样式7"/>
    <w:basedOn w:val="1324"/>
    <w:uiPriority w:val="0"/>
    <w:qFormat/>
  </w:style>
  <w:style w:type="paragraph" w:styleId="1324" w:customStyle="1">
    <w:name w:val="样式 标题 3"/>
    <w:basedOn w:val="948"/>
    <w:uiPriority w:val="0"/>
    <w:qFormat/>
    <w:pPr>
      <w:keepLines w:val="0"/>
      <w:keepNext w:val="0"/>
      <w:spacing w:before="0" w:after="0" w:line="360" w:lineRule="auto"/>
      <w:outlineLvl w:val="1"/>
    </w:pPr>
    <w:rPr>
      <w:rFonts w:ascii="宋体" w:hAnsi="宋体"/>
      <w:bCs/>
      <w:color w:val="ff0000"/>
      <w:sz w:val="21"/>
      <w:szCs w:val="24"/>
    </w:rPr>
  </w:style>
  <w:style w:type="paragraph" w:styleId="1325" w:customStyle="1">
    <w:name w:val="样式8"/>
    <w:uiPriority w:val="0"/>
    <w:qFormat/>
    <w:pPr>
      <w:numPr>
        <w:ilvl w:val="2"/>
        <w:numId w:val="3"/>
      </w:numPr>
    </w:pPr>
    <w:rPr>
      <w:rFonts w:ascii="Calibri" w:hAnsi="Calibri" w:eastAsia="宋体" w:cs="Times New Roman"/>
      <w:lang w:val="en-US" w:eastAsia="zh-CN" w:bidi="ar-SA"/>
    </w:rPr>
  </w:style>
  <w:style w:type="paragraph" w:styleId="1326" w:customStyle="1">
    <w:name w:val="表"/>
    <w:basedOn w:val="945"/>
    <w:uiPriority w:val="0"/>
    <w:qFormat/>
    <w:pPr>
      <w:jc w:val="center"/>
    </w:pPr>
  </w:style>
  <w:style w:type="paragraph" w:styleId="1327" w:customStyle="1">
    <w:name w:val="标题三"/>
    <w:basedOn w:val="948"/>
    <w:uiPriority w:val="0"/>
    <w:qFormat/>
    <w:pPr>
      <w:spacing w:line="360" w:lineRule="auto"/>
      <w:tabs>
        <w:tab w:val="left" w:pos="567" w:leader="none"/>
      </w:tabs>
      <w:outlineLvl w:val="1"/>
    </w:pPr>
    <w:rPr>
      <w:rFonts w:ascii="宋体" w:hAnsi="宋体" w:eastAsia="黑体"/>
      <w:bCs/>
      <w:sz w:val="36"/>
      <w:szCs w:val="36"/>
    </w:rPr>
  </w:style>
  <w:style w:type="paragraph" w:styleId="1328" w:customStyle="1">
    <w:name w:val="xl31"/>
    <w:basedOn w:val="94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9" w:customStyle="1">
    <w:name w:val="_Style 20"/>
    <w:basedOn w:val="945"/>
    <w:next w:val="966"/>
    <w:uiPriority w:val="0"/>
    <w:qFormat/>
    <w:pPr>
      <w:tabs>
        <w:tab w:val="left" w:pos="5250" w:leader="none"/>
      </w:tabs>
    </w:pPr>
    <w:rPr>
      <w:sz w:val="28"/>
    </w:rPr>
  </w:style>
  <w:style w:type="paragraph" w:styleId="1330" w:customStyle="1">
    <w:name w:val="样式SZA"/>
    <w:basedOn w:val="966"/>
    <w:uiPriority w:val="0"/>
    <w:qFormat/>
    <w:pPr>
      <w:numPr>
        <w:ilvl w:val="0"/>
        <w:numId w:val="10"/>
      </w:numPr>
      <w:jc w:val="left"/>
      <w:spacing w:after="220" w:line="220" w:lineRule="atLeast"/>
      <w:widowControl/>
      <w:tabs>
        <w:tab w:val="clear" w:pos="5250" w:leader="none"/>
      </w:tabs>
    </w:pPr>
    <w:rPr>
      <w:sz w:val="21"/>
    </w:rPr>
  </w:style>
  <w:style w:type="paragraph" w:styleId="1331" w:customStyle="1">
    <w:name w:val="五号字体"/>
    <w:basedOn w:val="945"/>
    <w:uiPriority w:val="0"/>
    <w:qFormat/>
    <w:pPr>
      <w:jc w:val="center"/>
    </w:pPr>
    <w:rPr>
      <w:szCs w:val="24"/>
    </w:rPr>
  </w:style>
  <w:style w:type="paragraph" w:styleId="1332" w:customStyle="1">
    <w:name w:val="样式2"/>
    <w:basedOn w:val="945"/>
    <w:uiPriority w:val="0"/>
    <w:qFormat/>
    <w:pPr>
      <w:ind w:left="810" w:hanging="360"/>
      <w:spacing w:line="360" w:lineRule="auto"/>
      <w:tabs>
        <w:tab w:val="left" w:pos="810" w:leader="none"/>
      </w:tabs>
    </w:pPr>
    <w:rPr>
      <w:sz w:val="24"/>
      <w:szCs w:val="28"/>
    </w:rPr>
  </w:style>
  <w:style w:type="paragraph" w:styleId="1333" w:customStyle="1">
    <w:name w:val="Char Char Char1 Char Char Char Char1"/>
    <w:basedOn w:val="945"/>
    <w:uiPriority w:val="0"/>
    <w:qFormat/>
    <w:pPr>
      <w:jc w:val="left"/>
      <w:spacing w:after="160" w:line="240" w:lineRule="exact"/>
      <w:widowControl/>
    </w:pPr>
    <w:rPr>
      <w:sz w:val="24"/>
      <w:szCs w:val="24"/>
    </w:rPr>
  </w:style>
  <w:style w:type="paragraph" w:styleId="1334" w:customStyle="1">
    <w:name w:val="text"/>
    <w:basedOn w:val="945"/>
    <w:uiPriority w:val="0"/>
    <w:qFormat/>
    <w:pPr>
      <w:ind w:left="1049"/>
      <w:spacing w:before="240"/>
      <w:widowControl/>
      <w:tabs>
        <w:tab w:val="left" w:pos="1050" w:leader="none"/>
      </w:tabs>
    </w:pPr>
    <w:rPr>
      <w:sz w:val="24"/>
    </w:rPr>
  </w:style>
  <w:style w:type="paragraph" w:styleId="1335" w:customStyle="1">
    <w:name w:val="xl38"/>
    <w:basedOn w:val="945"/>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36" w:customStyle="1">
    <w:name w:val="++标题2"/>
    <w:basedOn w:val="947"/>
    <w:uiPriority w:val="0"/>
    <w:qFormat/>
    <w:pPr>
      <w:keepLines w:val="0"/>
      <w:spacing w:after="0" w:line="360" w:lineRule="auto"/>
      <w:outlineLvl w:val="2"/>
    </w:pPr>
    <w:rPr>
      <w:rFonts w:ascii="Times New Roman" w:hAnsi="Times New Roman" w:eastAsia="宋体"/>
      <w:bCs/>
      <w:sz w:val="24"/>
      <w:szCs w:val="28"/>
    </w:rPr>
  </w:style>
  <w:style w:type="paragraph" w:styleId="1337" w:customStyle="1">
    <w:name w:val="样式5"/>
    <w:basedOn w:val="950"/>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38" w:customStyle="1">
    <w:name w:val="纯文本13"/>
    <w:basedOn w:val="945"/>
    <w:uiPriority w:val="0"/>
    <w:qFormat/>
    <w:pPr>
      <w:jc w:val="left"/>
      <w:widowControl/>
    </w:pPr>
    <w:rPr>
      <w:rFonts w:ascii="宋体" w:hAnsi="Courier New" w:eastAsia="楷体_GB2312"/>
      <w:sz w:val="26"/>
      <w:lang w:eastAsia="en-US"/>
    </w:rPr>
  </w:style>
  <w:style w:type="paragraph" w:styleId="1339" w:customStyle="1">
    <w:name w:val="8"/>
    <w:basedOn w:val="945"/>
    <w:uiPriority w:val="0"/>
    <w:qFormat/>
    <w:rPr>
      <w:rFonts w:ascii="Tahoma" w:hAnsi="Tahoma"/>
      <w:sz w:val="24"/>
    </w:rPr>
  </w:style>
  <w:style w:type="paragraph" w:styleId="1340" w:customStyle="1">
    <w:name w:val="列出段落11"/>
    <w:basedOn w:val="945"/>
    <w:uiPriority w:val="0"/>
    <w:qFormat/>
    <w:pPr>
      <w:ind w:firstLine="420"/>
    </w:pPr>
    <w:rPr>
      <w:szCs w:val="22"/>
    </w:rPr>
  </w:style>
  <w:style w:type="paragraph" w:styleId="1341" w:customStyle="1">
    <w:name w:val="xl32"/>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42" w:customStyle="1">
    <w:name w:val="Char1 Char Char Char1"/>
    <w:basedOn w:val="945"/>
    <w:uiPriority w:val="0"/>
    <w:qFormat/>
    <w:pPr>
      <w:ind w:left="840" w:hanging="420"/>
      <w:tabs>
        <w:tab w:val="left" w:pos="840" w:leader="none"/>
      </w:tabs>
    </w:pPr>
    <w:rPr>
      <w:sz w:val="24"/>
      <w:szCs w:val="24"/>
    </w:rPr>
  </w:style>
  <w:style w:type="paragraph" w:styleId="1343"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344" w:customStyle="1">
    <w:name w:val="图"/>
    <w:next w:val="971"/>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345"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346" w:customStyle="1">
    <w:name w:val="仿宋小四"/>
    <w:basedOn w:val="945"/>
    <w:uiPriority w:val="0"/>
    <w:qFormat/>
    <w:pPr>
      <w:ind w:firstLine="480"/>
      <w:spacing w:line="500" w:lineRule="exact"/>
    </w:pPr>
    <w:rPr>
      <w:rFonts w:ascii="仿宋_GB2312" w:eastAsia="仿宋_GB2312"/>
      <w:sz w:val="24"/>
    </w:rPr>
  </w:style>
  <w:style w:type="paragraph" w:styleId="1347" w:customStyle="1">
    <w:name w:val="新的内文"/>
    <w:basedOn w:val="945"/>
    <w:uiPriority w:val="0"/>
    <w:qFormat/>
    <w:pPr>
      <w:ind w:firstLine="518"/>
      <w:spacing w:line="300" w:lineRule="auto"/>
    </w:pPr>
    <w:rPr>
      <w:rFonts w:ascii="仿宋_GB2312" w:eastAsia="仿宋_GB2312"/>
      <w:sz w:val="28"/>
    </w:rPr>
  </w:style>
  <w:style w:type="paragraph" w:styleId="1348" w:customStyle="1">
    <w:name w:val="+正文标题"/>
    <w:basedOn w:val="945"/>
    <w:uiPriority w:val="0"/>
    <w:qFormat/>
    <w:pPr>
      <w:jc w:val="center"/>
      <w:keepLines/>
      <w:keepNext/>
      <w:pageBreakBefore/>
      <w:spacing w:before="240" w:after="240" w:line="360" w:lineRule="auto"/>
      <w:outlineLvl w:val="4"/>
    </w:pPr>
    <w:rPr>
      <w:rFonts w:eastAsia="黑体"/>
      <w:b/>
      <w:sz w:val="32"/>
      <w:szCs w:val="32"/>
    </w:rPr>
  </w:style>
  <w:style w:type="paragraph" w:styleId="1349" w:customStyle="1">
    <w:name w:val="1"/>
    <w:basedOn w:val="945"/>
    <w:next w:val="988"/>
    <w:uiPriority w:val="0"/>
    <w:qFormat/>
    <w:pPr>
      <w:ind w:firstLine="480"/>
      <w:spacing w:line="360" w:lineRule="auto"/>
    </w:pPr>
    <w:rPr>
      <w:rFonts w:ascii="Arial" w:hAnsi="Arial"/>
      <w:sz w:val="24"/>
      <w:szCs w:val="24"/>
    </w:rPr>
  </w:style>
  <w:style w:type="paragraph" w:styleId="1350" w:customStyle="1">
    <w:name w:val="+a."/>
    <w:basedOn w:val="945"/>
    <w:uiPriority w:val="0"/>
    <w:qFormat/>
    <w:pPr>
      <w:ind w:left="431" w:hanging="431"/>
      <w:spacing w:line="360" w:lineRule="auto"/>
      <w:tabs>
        <w:tab w:val="left" w:pos="431" w:leader="none"/>
        <w:tab w:val="left" w:pos="958" w:leader="none"/>
      </w:tabs>
    </w:pPr>
    <w:rPr>
      <w:sz w:val="24"/>
      <w:szCs w:val="28"/>
    </w:rPr>
  </w:style>
  <w:style w:type="paragraph" w:styleId="1351" w:customStyle="1">
    <w:name w:val="表格正文"/>
    <w:basedOn w:val="945"/>
    <w:uiPriority w:val="0"/>
    <w:qFormat/>
    <w:pPr>
      <w:spacing w:line="300" w:lineRule="auto"/>
    </w:pPr>
    <w:rPr>
      <w:sz w:val="24"/>
    </w:rPr>
  </w:style>
  <w:style w:type="paragraph" w:styleId="1352" w:customStyle="1">
    <w:name w:val="Char2 Char Char Char Char Char Char Char Char Char"/>
    <w:basedOn w:val="945"/>
    <w:uiPriority w:val="0"/>
    <w:qFormat/>
    <w:pPr>
      <w:ind w:firstLine="200"/>
      <w:spacing w:line="360" w:lineRule="auto"/>
    </w:pPr>
    <w:rPr>
      <w:rFonts w:ascii="Tahoma" w:hAnsi="Tahoma"/>
      <w:sz w:val="24"/>
    </w:rPr>
  </w:style>
  <w:style w:type="paragraph" w:styleId="1353" w:customStyle="1">
    <w:name w:val="+正文 Char Char1"/>
    <w:basedOn w:val="945"/>
    <w:uiPriority w:val="0"/>
    <w:qFormat/>
    <w:pPr>
      <w:ind w:firstLine="200"/>
      <w:spacing w:line="360" w:lineRule="auto"/>
    </w:pPr>
    <w:rPr>
      <w:sz w:val="24"/>
      <w:szCs w:val="28"/>
    </w:rPr>
  </w:style>
  <w:style w:type="paragraph" w:styleId="1354" w:customStyle="1">
    <w:name w:val="style3"/>
    <w:basedOn w:val="945"/>
    <w:uiPriority w:val="0"/>
    <w:qFormat/>
    <w:pPr>
      <w:jc w:val="left"/>
      <w:spacing w:before="100" w:beforeAutospacing="1" w:after="100" w:afterAutospacing="1"/>
      <w:widowControl/>
    </w:pPr>
    <w:rPr>
      <w:rFonts w:ascii="宋体" w:hAnsi="宋体" w:cs="宋体"/>
      <w:sz w:val="18"/>
      <w:szCs w:val="18"/>
    </w:rPr>
  </w:style>
  <w:style w:type="paragraph" w:styleId="1355" w:customStyle="1">
    <w:name w:val="++标题3"/>
    <w:basedOn w:val="948"/>
    <w:uiPriority w:val="0"/>
    <w:qFormat/>
    <w:pPr>
      <w:keepLines w:val="0"/>
      <w:spacing w:before="0" w:after="0" w:line="360" w:lineRule="auto"/>
      <w:outlineLvl w:val="3"/>
    </w:pPr>
    <w:rPr>
      <w:rFonts w:ascii="宋体" w:hAnsi="宋体"/>
      <w:bCs/>
      <w:sz w:val="24"/>
      <w:szCs w:val="24"/>
    </w:rPr>
  </w:style>
  <w:style w:type="paragraph" w:styleId="1356"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357" w:customStyle="1">
    <w:name w:val="xl30"/>
    <w:basedOn w:val="94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8" w:customStyle="1">
    <w:name w:val="b-b4"/>
    <w:basedOn w:val="949"/>
    <w:next w:val="945"/>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9" w:customStyle="1">
    <w:name w:val="+正文 Char2"/>
    <w:basedOn w:val="945"/>
    <w:uiPriority w:val="0"/>
    <w:qFormat/>
    <w:pPr>
      <w:ind w:firstLine="200"/>
      <w:spacing w:line="360" w:lineRule="auto"/>
    </w:pPr>
    <w:rPr>
      <w:sz w:val="24"/>
      <w:szCs w:val="28"/>
    </w:rPr>
  </w:style>
  <w:style w:type="paragraph" w:styleId="1360" w:customStyle="1">
    <w:name w:val="++标题4"/>
    <w:basedOn w:val="949"/>
    <w:uiPriority w:val="0"/>
    <w:qFormat/>
    <w:pPr>
      <w:spacing w:before="0" w:after="0" w:line="360" w:lineRule="auto"/>
      <w:outlineLvl w:val="4"/>
    </w:pPr>
    <w:rPr>
      <w:rFonts w:ascii="Times New Roman" w:hAnsi="Times New Roman" w:eastAsia="宋体"/>
      <w:bCs/>
      <w:sz w:val="24"/>
      <w:szCs w:val="28"/>
    </w:rPr>
  </w:style>
  <w:style w:type="paragraph" w:styleId="1361" w:customStyle="1">
    <w:name w:val="Style1"/>
    <w:basedOn w:val="1196"/>
    <w:uiPriority w:val="0"/>
    <w:qFormat/>
  </w:style>
  <w:style w:type="paragraph" w:styleId="1362" w:customStyle="1">
    <w:name w:val="标准中文版式_正文"/>
    <w:basedOn w:val="945"/>
    <w:uiPriority w:val="0"/>
    <w:qFormat/>
    <w:pPr>
      <w:spacing w:line="360" w:lineRule="auto"/>
    </w:pPr>
    <w:rPr>
      <w:spacing w:val="-10"/>
      <w:szCs w:val="21"/>
    </w:rPr>
  </w:style>
  <w:style w:type="paragraph" w:styleId="1363" w:customStyle="1">
    <w:name w:val="小节"/>
    <w:basedOn w:val="948"/>
    <w:uiPriority w:val="0"/>
    <w:qFormat/>
    <w:pPr>
      <w:jc w:val="left"/>
      <w:keepNext w:val="0"/>
      <w:spacing w:before="200" w:after="200" w:line="560" w:lineRule="exact"/>
    </w:pPr>
    <w:rPr>
      <w:rFonts w:ascii="Arial" w:hAnsi="Arial"/>
      <w:b w:val="0"/>
      <w:spacing w:val="14"/>
      <w:sz w:val="28"/>
      <w:szCs w:val="32"/>
    </w:rPr>
  </w:style>
  <w:style w:type="paragraph" w:styleId="1364" w:customStyle="1">
    <w:name w:val="+A."/>
    <w:uiPriority w:val="0"/>
    <w:qFormat/>
    <w:rPr>
      <w:rFonts w:ascii="Calibri" w:hAnsi="Calibri" w:eastAsia="宋体" w:cs="Times New Roman"/>
      <w:lang w:val="en-US" w:eastAsia="zh-CN" w:bidi="ar-SA"/>
    </w:rPr>
  </w:style>
  <w:style w:type="paragraph" w:styleId="1365" w:customStyle="1">
    <w:name w:val="正文11"/>
    <w:basedOn w:val="945"/>
    <w:uiPriority w:val="0"/>
    <w:qFormat/>
    <w:pPr>
      <w:ind w:left="420"/>
      <w:spacing w:line="300" w:lineRule="auto"/>
      <w:widowControl/>
    </w:pPr>
    <w:rPr>
      <w:szCs w:val="24"/>
    </w:rPr>
  </w:style>
  <w:style w:type="paragraph" w:styleId="1366" w:customStyle="1">
    <w:name w:val="+正文 Char Char Char3"/>
    <w:basedOn w:val="945"/>
    <w:uiPriority w:val="0"/>
    <w:qFormat/>
    <w:pPr>
      <w:ind w:firstLine="200"/>
      <w:spacing w:line="360" w:lineRule="auto"/>
    </w:pPr>
    <w:rPr>
      <w:sz w:val="24"/>
      <w:szCs w:val="24"/>
    </w:rPr>
  </w:style>
  <w:style w:type="paragraph" w:styleId="1367" w:customStyle="1">
    <w:name w:val="+正文 Char Char2"/>
    <w:basedOn w:val="945"/>
    <w:uiPriority w:val="0"/>
    <w:qFormat/>
    <w:pPr>
      <w:ind w:firstLine="200"/>
      <w:spacing w:line="360" w:lineRule="auto"/>
    </w:pPr>
    <w:rPr>
      <w:rFonts w:ascii="楷体_GB2312"/>
      <w:sz w:val="24"/>
      <w:szCs w:val="28"/>
    </w:rPr>
  </w:style>
  <w:style w:type="paragraph" w:styleId="1368" w:customStyle="1">
    <w:name w:val="Char Char Char Char Char Char Char Char Char1 Char Char Char Char1"/>
    <w:basedOn w:val="974"/>
    <w:uiPriority w:val="0"/>
    <w:qFormat/>
    <w:pPr>
      <w:spacing w:line="360" w:lineRule="auto"/>
    </w:pPr>
    <w:rPr>
      <w:rFonts w:eastAsia="楷体_GB2312"/>
      <w:sz w:val="26"/>
    </w:rPr>
  </w:style>
  <w:style w:type="paragraph" w:styleId="1369" w:customStyle="1">
    <w:name w:val="+正文 Char5 Char Char"/>
    <w:basedOn w:val="945"/>
    <w:uiPriority w:val="0"/>
    <w:qFormat/>
    <w:pPr>
      <w:ind w:firstLine="200"/>
      <w:spacing w:line="360" w:lineRule="auto"/>
    </w:pPr>
    <w:rPr>
      <w:sz w:val="24"/>
      <w:szCs w:val="24"/>
    </w:rPr>
  </w:style>
  <w:style w:type="paragraph" w:styleId="1370" w:customStyle="1">
    <w:name w:val="+▲"/>
    <w:uiPriority w:val="0"/>
    <w:qFormat/>
    <w:pPr>
      <w:numPr>
        <w:ilvl w:val="0"/>
        <w:numId w:val="8"/>
      </w:numPr>
    </w:pPr>
    <w:rPr>
      <w:rFonts w:ascii="Calibri" w:hAnsi="Calibri" w:eastAsia="宋体" w:cs="Times New Roman"/>
      <w:lang w:val="en-US" w:eastAsia="zh-CN" w:bidi="ar-SA"/>
    </w:rPr>
  </w:style>
  <w:style w:type="paragraph" w:styleId="1371" w:customStyle="1">
    <w:name w:val="b-b5"/>
    <w:basedOn w:val="950"/>
    <w:next w:val="945"/>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72" w:customStyle="1">
    <w:name w:val="media"/>
    <w:basedOn w:val="945"/>
    <w:uiPriority w:val="0"/>
    <w:qFormat/>
    <w:pPr>
      <w:jc w:val="left"/>
      <w:spacing w:before="100" w:beforeAutospacing="1" w:after="100" w:afterAutospacing="1"/>
      <w:widowControl/>
    </w:pPr>
    <w:rPr>
      <w:rFonts w:ascii="宋体" w:hAnsi="宋体" w:cs="宋体"/>
      <w:sz w:val="24"/>
      <w:szCs w:val="24"/>
    </w:rPr>
  </w:style>
  <w:style w:type="paragraph" w:styleId="1373" w:customStyle="1">
    <w:name w:val="Char11"/>
    <w:basedOn w:val="945"/>
    <w:uiPriority w:val="0"/>
    <w:qFormat/>
  </w:style>
  <w:style w:type="paragraph" w:styleId="1374" w:customStyle="1">
    <w:name w:val="纯文本4"/>
    <w:basedOn w:val="945"/>
    <w:uiPriority w:val="0"/>
    <w:qFormat/>
    <w:rPr>
      <w:rFonts w:ascii="宋体" w:hAnsi="Courier New" w:eastAsia="楷体_GB2312"/>
      <w:sz w:val="26"/>
    </w:rPr>
  </w:style>
  <w:style w:type="paragraph" w:styleId="1375" w:customStyle="1">
    <w:name w:val="+1."/>
    <w:basedOn w:val="1116"/>
    <w:uiPriority w:val="0"/>
    <w:qFormat/>
    <w:pPr>
      <w:numPr>
        <w:ilvl w:val="1"/>
        <w:numId w:val="3"/>
      </w:numPr>
      <w:ind w:firstLine="0"/>
      <w:tabs>
        <w:tab w:val="left" w:pos="980" w:leader="none"/>
      </w:tabs>
    </w:pPr>
    <w:rPr>
      <w:szCs w:val="28"/>
    </w:rPr>
  </w:style>
  <w:style w:type="paragraph" w:styleId="1376" w:customStyle="1">
    <w:name w:val="－正文 Char"/>
    <w:basedOn w:val="945"/>
    <w:uiPriority w:val="0"/>
    <w:qFormat/>
    <w:pPr>
      <w:ind w:firstLine="200"/>
      <w:jc w:val="left"/>
      <w:spacing w:line="360" w:lineRule="auto"/>
    </w:pPr>
    <w:rPr>
      <w:rFonts w:ascii="楷体_GB2312"/>
      <w:sz w:val="28"/>
      <w:szCs w:val="28"/>
    </w:rPr>
  </w:style>
  <w:style w:type="paragraph" w:styleId="1377" w:customStyle="1">
    <w:name w:val="空半行"/>
    <w:basedOn w:val="945"/>
    <w:uiPriority w:val="0"/>
    <w:qFormat/>
    <w:pPr>
      <w:spacing w:line="120" w:lineRule="exact"/>
    </w:pPr>
    <w:rPr>
      <w:rFonts w:eastAsia="仿宋_GB2312"/>
      <w:color w:val="ffffff"/>
      <w:sz w:val="30"/>
    </w:rPr>
  </w:style>
  <w:style w:type="paragraph" w:styleId="1378" w:customStyle="1">
    <w:name w:val="00"/>
    <w:basedOn w:val="945"/>
    <w:uiPriority w:val="0"/>
    <w:qFormat/>
    <w:pPr>
      <w:jc w:val="left"/>
    </w:pPr>
    <w:rPr>
      <w:rFonts w:ascii="黑体" w:eastAsia="黑体"/>
      <w:b/>
      <w:sz w:val="20"/>
    </w:rPr>
  </w:style>
  <w:style w:type="paragraph" w:styleId="1379" w:customStyle="1">
    <w:name w:val="-1.1.1.1"/>
    <w:basedOn w:val="950"/>
    <w:uiPriority w:val="0"/>
    <w:qFormat/>
    <w:pPr>
      <w:ind w:firstLine="180"/>
      <w:jc w:val="left"/>
      <w:keepLines w:val="0"/>
      <w:spacing w:before="0" w:after="0"/>
      <w:widowControl/>
    </w:pPr>
    <w:rPr>
      <w:rFonts w:eastAsia="宋体"/>
      <w:b w:val="0"/>
      <w:sz w:val="24"/>
      <w:szCs w:val="24"/>
    </w:rPr>
  </w:style>
  <w:style w:type="paragraph" w:styleId="1380" w:customStyle="1">
    <w:name w:val="+正文 Char6"/>
    <w:basedOn w:val="945"/>
    <w:uiPriority w:val="0"/>
    <w:qFormat/>
    <w:pPr>
      <w:ind w:firstLine="200"/>
      <w:spacing w:line="360" w:lineRule="auto"/>
    </w:pPr>
    <w:rPr>
      <w:sz w:val="24"/>
      <w:szCs w:val="24"/>
    </w:rPr>
  </w:style>
  <w:style w:type="paragraph" w:styleId="1381"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82" w:customStyle="1">
    <w:name w:val="+列表编号"/>
    <w:basedOn w:val="945"/>
    <w:uiPriority w:val="0"/>
    <w:qFormat/>
    <w:pPr>
      <w:jc w:val="center"/>
      <w:spacing w:before="120" w:after="120"/>
      <w:tabs>
        <w:tab w:val="center" w:pos="4200" w:leader="none"/>
        <w:tab w:val="right" w:pos="8400" w:leader="none"/>
      </w:tabs>
    </w:pPr>
    <w:rPr>
      <w:b/>
      <w:sz w:val="24"/>
      <w:szCs w:val="28"/>
    </w:rPr>
  </w:style>
  <w:style w:type="paragraph" w:styleId="1383" w:customStyle="1">
    <w:name w:val="font7"/>
    <w:basedOn w:val="945"/>
    <w:uiPriority w:val="0"/>
    <w:qFormat/>
    <w:pPr>
      <w:jc w:val="left"/>
      <w:spacing w:before="100" w:beforeAutospacing="1" w:after="100" w:afterAutospacing="1"/>
      <w:widowControl/>
    </w:pPr>
    <w:rPr>
      <w:rFonts w:ascii="Verdana" w:hAnsi="Verdana"/>
      <w:sz w:val="20"/>
    </w:rPr>
  </w:style>
  <w:style w:type="paragraph" w:styleId="1384" w:customStyle="1">
    <w:name w:val="样式 首行缩进:  2 字符"/>
    <w:basedOn w:val="945"/>
    <w:uiPriority w:val="0"/>
    <w:qFormat/>
    <w:pPr>
      <w:ind w:firstLine="576"/>
      <w:spacing w:line="360" w:lineRule="auto"/>
    </w:pPr>
    <w:rPr>
      <w:rFonts w:ascii="宋体" w:hAnsi="宋体"/>
      <w:spacing w:val="4"/>
      <w:sz w:val="28"/>
    </w:rPr>
  </w:style>
  <w:style w:type="paragraph" w:styleId="1385" w:customStyle="1">
    <w:name w:val="+正文 Char5 Char Char Char"/>
    <w:basedOn w:val="945"/>
    <w:uiPriority w:val="0"/>
    <w:qFormat/>
    <w:pPr>
      <w:ind w:firstLine="200"/>
      <w:spacing w:line="360" w:lineRule="auto"/>
    </w:pPr>
    <w:rPr>
      <w:sz w:val="24"/>
      <w:szCs w:val="24"/>
    </w:rPr>
  </w:style>
  <w:style w:type="paragraph" w:styleId="1386" w:customStyle="1">
    <w:name w:val="p0"/>
    <w:basedOn w:val="945"/>
    <w:uiPriority w:val="0"/>
    <w:qFormat/>
    <w:pPr>
      <w:jc w:val="left"/>
      <w:spacing w:before="100" w:beforeAutospacing="1" w:after="100" w:afterAutospacing="1"/>
      <w:widowControl/>
    </w:pPr>
    <w:rPr>
      <w:rFonts w:ascii="宋体" w:hAnsi="宋体" w:cs="宋体"/>
      <w:sz w:val="24"/>
      <w:szCs w:val="24"/>
    </w:rPr>
  </w:style>
  <w:style w:type="paragraph" w:styleId="1387" w:customStyle="1">
    <w:name w:val="4"/>
    <w:basedOn w:val="945"/>
    <w:uiPriority w:val="0"/>
    <w:qFormat/>
    <w:pPr>
      <w:jc w:val="left"/>
      <w:spacing w:before="100" w:beforeAutospacing="1" w:after="100" w:afterAutospacing="1"/>
      <w:widowControl/>
    </w:pPr>
    <w:rPr>
      <w:rFonts w:ascii="宋体" w:hAnsi="宋体" w:cs="宋体"/>
      <w:sz w:val="24"/>
      <w:szCs w:val="24"/>
    </w:rPr>
  </w:style>
  <w:style w:type="paragraph" w:styleId="1388" w:customStyle="1">
    <w:name w:val="a)"/>
    <w:basedOn w:val="945"/>
    <w:uiPriority w:val="0"/>
    <w:qFormat/>
    <w:pPr>
      <w:ind w:left="1361" w:hanging="454"/>
      <w:spacing w:line="264" w:lineRule="auto"/>
      <w:tabs>
        <w:tab w:val="left" w:pos="1361" w:leader="none"/>
      </w:tabs>
    </w:pPr>
    <w:rPr>
      <w:sz w:val="24"/>
    </w:rPr>
  </w:style>
  <w:style w:type="paragraph" w:styleId="1389" w:customStyle="1">
    <w:name w:val="批注主题 Char Char"/>
    <w:basedOn w:val="963"/>
    <w:next w:val="963"/>
    <w:uiPriority w:val="0"/>
    <w:qFormat/>
    <w:rPr>
      <w:b/>
    </w:rPr>
  </w:style>
  <w:style w:type="paragraph" w:styleId="1390" w:customStyle="1">
    <w:name w:val="+正文 Char4"/>
    <w:basedOn w:val="945"/>
    <w:uiPriority w:val="0"/>
    <w:qFormat/>
    <w:pPr>
      <w:ind w:firstLine="200"/>
      <w:spacing w:line="360" w:lineRule="auto"/>
    </w:pPr>
    <w:rPr>
      <w:sz w:val="24"/>
      <w:szCs w:val="28"/>
    </w:rPr>
  </w:style>
  <w:style w:type="paragraph" w:styleId="1391" w:customStyle="1">
    <w:name w:val="xl35"/>
    <w:basedOn w:val="945"/>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92" w:customStyle="1">
    <w:name w:val="Char Char Char1"/>
    <w:basedOn w:val="945"/>
    <w:uiPriority w:val="0"/>
    <w:qFormat/>
    <w:pPr>
      <w:ind w:left="405" w:hanging="405"/>
      <w:tabs>
        <w:tab w:val="left" w:pos="405" w:leader="none"/>
      </w:tabs>
    </w:pPr>
    <w:rPr>
      <w:sz w:val="24"/>
      <w:szCs w:val="24"/>
    </w:rPr>
  </w:style>
  <w:style w:type="paragraph" w:styleId="1393" w:customStyle="1">
    <w:name w:val="-2节"/>
    <w:basedOn w:val="947"/>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94" w:customStyle="1">
    <w:name w:val="样式 正文缩进 + 首行缩进:  2 字符 Char"/>
    <w:basedOn w:val="970"/>
    <w:uiPriority w:val="0"/>
    <w:qFormat/>
    <w:pPr>
      <w:ind w:firstLine="560"/>
      <w:jc w:val="both"/>
      <w:spacing w:line="360" w:lineRule="auto"/>
      <w:widowControl/>
    </w:pPr>
    <w:rPr>
      <w:rFonts w:eastAsia="宋体" w:cs="宋体"/>
      <w:sz w:val="28"/>
    </w:rPr>
  </w:style>
  <w:style w:type="paragraph" w:styleId="1395" w:customStyle="1">
    <w:name w:val="MM Topic 3"/>
    <w:basedOn w:val="948"/>
    <w:uiPriority w:val="0"/>
    <w:qFormat/>
    <w:pPr>
      <w:numPr>
        <w:ilvl w:val="2"/>
        <w:numId w:val="8"/>
      </w:numPr>
      <w:spacing w:line="416" w:lineRule="auto"/>
      <w:tabs>
        <w:tab w:val="left" w:pos="1069" w:leader="none"/>
      </w:tabs>
    </w:pPr>
    <w:rPr>
      <w:rFonts w:ascii="宋体" w:hAnsi="宋体"/>
      <w:bCs/>
      <w:sz w:val="28"/>
      <w:szCs w:val="32"/>
    </w:rPr>
  </w:style>
  <w:style w:type="paragraph" w:styleId="1396" w:customStyle="1">
    <w:name w:val="Char Char Char Char"/>
    <w:basedOn w:val="974"/>
    <w:uiPriority w:val="0"/>
    <w:qFormat/>
    <w:pPr>
      <w:spacing w:line="360" w:lineRule="auto"/>
    </w:pPr>
  </w:style>
  <w:style w:type="paragraph" w:styleId="1397" w:customStyle="1">
    <w:name w:val="yyn3"/>
    <w:basedOn w:val="1195"/>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98" w:customStyle="1">
    <w:name w:val="font5"/>
    <w:basedOn w:val="945"/>
    <w:uiPriority w:val="0"/>
    <w:qFormat/>
    <w:pPr>
      <w:jc w:val="left"/>
      <w:spacing w:before="100" w:beforeAutospacing="1" w:after="100" w:afterAutospacing="1"/>
      <w:widowControl/>
    </w:pPr>
    <w:rPr>
      <w:rFonts w:hint="eastAsia" w:ascii="宋体" w:hAnsi="宋体"/>
      <w:sz w:val="18"/>
      <w:szCs w:val="18"/>
    </w:rPr>
  </w:style>
  <w:style w:type="paragraph" w:styleId="1399" w:customStyle="1">
    <w:name w:val="助手文本"/>
    <w:basedOn w:val="945"/>
    <w:uiPriority w:val="0"/>
    <w:qFormat/>
    <w:pPr>
      <w:ind w:left="14" w:firstLine="434"/>
      <w:spacing w:line="360" w:lineRule="auto"/>
    </w:pPr>
    <w:rPr>
      <w:rFonts w:ascii="楷体_GB2312" w:eastAsia="楷体_GB2312"/>
      <w:sz w:val="24"/>
      <w:u w:val="single"/>
    </w:rPr>
  </w:style>
  <w:style w:type="paragraph" w:styleId="1400" w:customStyle="1">
    <w:name w:val="Char Char Char Char Char Char Char Char Char Char"/>
    <w:basedOn w:val="945"/>
    <w:uiPriority w:val="0"/>
    <w:qFormat/>
    <w:pPr>
      <w:ind w:left="420" w:hanging="420"/>
      <w:tabs>
        <w:tab w:val="left" w:pos="420" w:leader="none"/>
      </w:tabs>
    </w:pPr>
    <w:rPr>
      <w:sz w:val="24"/>
      <w:szCs w:val="24"/>
    </w:rPr>
  </w:style>
  <w:style w:type="paragraph" w:styleId="1401" w:customStyle="1">
    <w:name w:val="style6"/>
    <w:basedOn w:val="945"/>
    <w:uiPriority w:val="0"/>
    <w:qFormat/>
    <w:pPr>
      <w:jc w:val="left"/>
      <w:spacing w:before="100" w:beforeAutospacing="1" w:after="100" w:afterAutospacing="1"/>
      <w:widowControl/>
    </w:pPr>
    <w:rPr>
      <w:rFonts w:ascii="宋体" w:hAnsi="宋体" w:cs="宋体"/>
      <w:b/>
      <w:bCs/>
      <w:color w:val="336699"/>
      <w:sz w:val="24"/>
      <w:szCs w:val="24"/>
    </w:rPr>
  </w:style>
  <w:style w:type="paragraph" w:styleId="1402" w:customStyle="1">
    <w:name w:val="样式 标题 2"/>
    <w:basedOn w:val="947"/>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03" w:customStyle="1">
    <w:name w:val="xl33"/>
    <w:basedOn w:val="94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04" w:customStyle="1">
    <w:name w:val="+a"/>
    <w:basedOn w:val="1350"/>
    <w:uiPriority w:val="0"/>
    <w:qFormat/>
    <w:pPr>
      <w:tabs>
        <w:tab w:val="clear" w:pos="431" w:leader="none"/>
      </w:tabs>
    </w:pPr>
  </w:style>
  <w:style w:type="paragraph" w:styleId="1405" w:customStyle="1">
    <w:name w:val="样式 Arial 小四 首行缩进:  0.85 厘米 行距: 1.5 倍行距"/>
    <w:basedOn w:val="945"/>
    <w:uiPriority w:val="0"/>
    <w:qFormat/>
    <w:pPr>
      <w:ind w:firstLine="480"/>
      <w:spacing w:line="360" w:lineRule="auto"/>
    </w:pPr>
    <w:rPr>
      <w:rFonts w:ascii="楷体_GB2312" w:hAnsi="Arial" w:eastAsia="楷体_GB2312"/>
      <w:sz w:val="24"/>
    </w:rPr>
  </w:style>
  <w:style w:type="paragraph" w:styleId="1406" w:customStyle="1">
    <w:name w:val="b-b1"/>
    <w:basedOn w:val="946"/>
    <w:next w:val="945"/>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07" w:customStyle="1">
    <w:name w:val="文档正文"/>
    <w:basedOn w:val="945"/>
    <w:uiPriority w:val="0"/>
    <w:qFormat/>
    <w:pPr>
      <w:ind w:firstLine="567"/>
    </w:pPr>
    <w:rPr>
      <w:rFonts w:ascii="长城仿宋" w:eastAsia="楷体_GB2312"/>
      <w:sz w:val="26"/>
    </w:rPr>
  </w:style>
  <w:style w:type="paragraph" w:styleId="1408" w:customStyle="1">
    <w:name w:val="xl40"/>
    <w:basedOn w:val="9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9" w:customStyle="1">
    <w:name w:val="正文-宋4行25"/>
    <w:basedOn w:val="945"/>
    <w:uiPriority w:val="0"/>
    <w:qFormat/>
    <w:pPr>
      <w:ind w:firstLine="482"/>
      <w:spacing w:line="400" w:lineRule="exact"/>
    </w:pPr>
    <w:rPr>
      <w:rFonts w:ascii="宋体"/>
      <w:sz w:val="24"/>
    </w:rPr>
  </w:style>
  <w:style w:type="paragraph" w:styleId="1410" w:customStyle="1">
    <w:name w:val="Char Char"/>
    <w:basedOn w:val="974"/>
    <w:uiPriority w:val="0"/>
    <w:qFormat/>
    <w:pPr>
      <w:spacing w:line="360" w:lineRule="auto"/>
    </w:pPr>
  </w:style>
  <w:style w:type="paragraph" w:styleId="1411" w:customStyle="1">
    <w:name w:val="样式 宋体 行距: 固定值 18 磅"/>
    <w:basedOn w:val="945"/>
    <w:uiPriority w:val="0"/>
    <w:qFormat/>
    <w:pPr>
      <w:spacing w:line="360" w:lineRule="exact"/>
    </w:pPr>
    <w:rPr>
      <w:rFonts w:ascii="宋体" w:hAnsi="宋体"/>
      <w:sz w:val="24"/>
    </w:rPr>
  </w:style>
  <w:style w:type="paragraph" w:styleId="1412" w:customStyle="1">
    <w:name w:val="图表说明"/>
    <w:basedOn w:val="945"/>
    <w:uiPriority w:val="0"/>
    <w:qFormat/>
    <w:pPr>
      <w:ind w:firstLine="200"/>
      <w:jc w:val="center"/>
      <w:spacing w:line="360" w:lineRule="auto"/>
      <w:widowControl/>
    </w:pPr>
    <w:rPr>
      <w:b/>
    </w:rPr>
  </w:style>
  <w:style w:type="paragraph" w:styleId="1413" w:customStyle="1">
    <w:name w:val="样式6"/>
    <w:basedOn w:val="950"/>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14" w:customStyle="1">
    <w:name w:val="xl39"/>
    <w:basedOn w:val="945"/>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15" w:customStyle="1">
    <w:name w:val="Char Char Char Char Char Char Char Char Char Char1"/>
    <w:basedOn w:val="945"/>
    <w:uiPriority w:val="0"/>
    <w:qFormat/>
    <w:pPr>
      <w:numPr>
        <w:ilvl w:val="0"/>
        <w:numId w:val="2"/>
      </w:numPr>
      <w:tabs>
        <w:tab w:val="clear" w:pos="405" w:leader="none"/>
        <w:tab w:val="left" w:pos="420" w:leader="none"/>
      </w:tabs>
    </w:pPr>
    <w:rPr>
      <w:sz w:val="24"/>
      <w:szCs w:val="24"/>
    </w:rPr>
  </w:style>
  <w:style w:type="paragraph" w:styleId="1416" w:customStyle="1">
    <w:name w:val="Legal 3"/>
    <w:basedOn w:val="945"/>
    <w:next w:val="945"/>
    <w:uiPriority w:val="0"/>
    <w:qFormat/>
    <w:pPr>
      <w:ind w:firstLine="420"/>
      <w:jc w:val="left"/>
      <w:spacing w:after="120"/>
    </w:pPr>
    <w:rPr>
      <w:rFonts w:ascii="宋体"/>
      <w:sz w:val="24"/>
      <w:szCs w:val="24"/>
    </w:rPr>
  </w:style>
  <w:style w:type="paragraph" w:styleId="1417" w:customStyle="1">
    <w:name w:val="1."/>
    <w:basedOn w:val="945"/>
    <w:uiPriority w:val="0"/>
    <w:qFormat/>
    <w:pPr>
      <w:ind w:left="907" w:hanging="453"/>
      <w:spacing w:line="264" w:lineRule="auto"/>
      <w:tabs>
        <w:tab w:val="left" w:pos="907" w:leader="none"/>
      </w:tabs>
    </w:pPr>
    <w:rPr>
      <w:sz w:val="24"/>
      <w:szCs w:val="24"/>
    </w:rPr>
  </w:style>
  <w:style w:type="paragraph" w:styleId="1418" w:customStyle="1">
    <w:name w:val="b-b3"/>
    <w:basedOn w:val="948"/>
    <w:next w:val="945"/>
    <w:uiPriority w:val="0"/>
    <w:qFormat/>
    <w:pPr>
      <w:numPr>
        <w:ilvl w:val="2"/>
        <w:numId w:val="4"/>
      </w:numPr>
      <w:keepLines w:val="0"/>
      <w:keepNext w:val="0"/>
      <w:spacing w:before="80" w:after="80" w:line="440" w:lineRule="atLeast"/>
    </w:pPr>
    <w:rPr>
      <w:rFonts w:eastAsia="黑体"/>
      <w:b w:val="0"/>
      <w:bCs/>
      <w:sz w:val="28"/>
    </w:rPr>
  </w:style>
  <w:style w:type="paragraph" w:styleId="1419" w:customStyle="1">
    <w:name w:val="前言、引言标题"/>
    <w:next w:val="945"/>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20" w:customStyle="1">
    <w:name w:val="样式 －列表编号 + 居中 段前: 0.5 行 段后: 0.5 行"/>
    <w:basedOn w:val="945"/>
    <w:uiPriority w:val="0"/>
    <w:qFormat/>
    <w:pPr>
      <w:jc w:val="right"/>
    </w:pPr>
    <w:rPr>
      <w:b/>
      <w:bCs/>
      <w:spacing w:val="8"/>
      <w:sz w:val="28"/>
    </w:rPr>
  </w:style>
  <w:style w:type="paragraph" w:styleId="1421" w:customStyle="1">
    <w:name w:val="Char Char Char Char Char Char Char1"/>
    <w:basedOn w:val="945"/>
    <w:uiPriority w:val="0"/>
    <w:qFormat/>
    <w:rPr>
      <w:szCs w:val="24"/>
    </w:rPr>
  </w:style>
  <w:style w:type="paragraph" w:styleId="1422" w:customStyle="1">
    <w:name w:val="纯文本2"/>
    <w:basedOn w:val="945"/>
    <w:uiPriority w:val="0"/>
    <w:qFormat/>
    <w:pPr>
      <w:jc w:val="left"/>
      <w:widowControl/>
    </w:pPr>
    <w:rPr>
      <w:rFonts w:ascii="宋体" w:hAnsi="Courier New" w:eastAsia="楷体_GB2312"/>
      <w:sz w:val="26"/>
    </w:rPr>
  </w:style>
  <w:style w:type="paragraph" w:styleId="1423" w:customStyle="1">
    <w:name w:val="xl23"/>
    <w:basedOn w:val="945"/>
    <w:uiPriority w:val="0"/>
    <w:qFormat/>
    <w:pPr>
      <w:jc w:val="center"/>
      <w:spacing w:before="100" w:beforeAutospacing="1" w:after="100" w:afterAutospacing="1"/>
      <w:widowControl/>
    </w:pPr>
    <w:rPr>
      <w:rFonts w:ascii="Arial Unicode MS" w:hAnsi="Arial Unicode MS" w:eastAsia="Arial Unicode MS"/>
      <w:sz w:val="24"/>
    </w:rPr>
  </w:style>
  <w:style w:type="paragraph" w:styleId="1424" w:customStyle="1">
    <w:name w:val="Char1"/>
    <w:basedOn w:val="945"/>
    <w:uiPriority w:val="0"/>
    <w:qFormat/>
    <w:pPr>
      <w:ind w:left="405" w:hanging="405"/>
      <w:tabs>
        <w:tab w:val="left" w:pos="405" w:leader="none"/>
      </w:tabs>
    </w:pPr>
    <w:rPr>
      <w:sz w:val="24"/>
      <w:szCs w:val="24"/>
    </w:rPr>
  </w:style>
  <w:style w:type="paragraph" w:styleId="1425" w:customStyle="1">
    <w:name w:val="样式 小四 首行缩进:  0.74 厘米"/>
    <w:basedOn w:val="945"/>
    <w:uiPriority w:val="0"/>
    <w:qFormat/>
    <w:pPr>
      <w:ind w:firstLine="420"/>
      <w:spacing w:line="360" w:lineRule="auto"/>
    </w:pPr>
    <w:rPr>
      <w:rFonts w:cs="宋体"/>
      <w:sz w:val="24"/>
    </w:rPr>
  </w:style>
  <w:style w:type="paragraph" w:styleId="1426" w:customStyle="1">
    <w:name w:val="表格"/>
    <w:basedOn w:val="945"/>
    <w:uiPriority w:val="0"/>
    <w:qFormat/>
    <w:pPr>
      <w:ind w:firstLine="42"/>
    </w:pPr>
    <w:rPr>
      <w:rFonts w:ascii="宋体" w:hAnsi="宋体"/>
      <w:sz w:val="20"/>
    </w:rPr>
  </w:style>
  <w:style w:type="paragraph" w:styleId="1427" w:customStyle="1">
    <w:name w:val="样式 标题 1标题一h11st levelSection Headl11H1H11H12H13H14H1..."/>
    <w:basedOn w:val="946"/>
    <w:next w:val="951"/>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28" w:customStyle="1">
    <w:name w:val="标准正文"/>
    <w:basedOn w:val="945"/>
    <w:next w:val="945"/>
    <w:uiPriority w:val="0"/>
    <w:qFormat/>
    <w:pPr>
      <w:ind w:firstLine="200"/>
      <w:spacing w:after="50"/>
      <w:widowControl/>
    </w:pPr>
    <w:rPr>
      <w:color w:val="000000"/>
      <w:sz w:val="24"/>
    </w:rPr>
  </w:style>
  <w:style w:type="paragraph" w:styleId="1429" w:customStyle="1">
    <w:name w:val="样式 标题 3头 + (中文) 黑体 四号 段前: 0 磅 段后: 0 磅 行距: 1.5 倍行距2"/>
    <w:basedOn w:val="948"/>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30" w:customStyle="1">
    <w:name w:val="Code"/>
    <w:basedOn w:val="945"/>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31" w:customStyle="1">
    <w:name w:val="正文文字缩进"/>
    <w:basedOn w:val="945"/>
    <w:next w:val="945"/>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32" w:customStyle="1">
    <w:name w:val="正文 + 四号"/>
    <w:basedOn w:val="945"/>
    <w:uiPriority w:val="0"/>
    <w:qFormat/>
    <w:pPr>
      <w:spacing w:line="480" w:lineRule="exact"/>
    </w:pPr>
    <w:rPr>
      <w:sz w:val="28"/>
    </w:rPr>
  </w:style>
  <w:style w:type="table" w:styleId="1433" w:customStyle="1">
    <w:name w:val="网格型1"/>
    <w:basedOn w:val="95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1434" w:customStyle="1">
    <w:name w:val="3级标题"/>
    <w:basedOn w:val="1300"/>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35" w:customStyle="1">
    <w:name w:val="正文 小四"/>
    <w:basedOn w:val="945"/>
    <w:uiPriority w:val="0"/>
    <w:qFormat/>
    <w:pPr>
      <w:ind w:firstLine="420"/>
      <w:spacing w:after="93" w:line="360" w:lineRule="auto"/>
    </w:pPr>
    <w:rPr>
      <w:rFonts w:ascii="Times New Roman" w:hAnsi="Times New Roman"/>
      <w:szCs w:val="21"/>
    </w:rPr>
  </w:style>
  <w:style w:type="paragraph" w:styleId="1436" w:customStyle="1">
    <w:name w:val="纯文本3"/>
    <w:basedOn w:val="945"/>
    <w:uiPriority w:val="0"/>
    <w:qFormat/>
    <w:rPr>
      <w:rFonts w:ascii="宋体" w:hAnsi="Courier New" w:eastAsia="楷体_GB2312"/>
      <w:sz w:val="28"/>
    </w:rPr>
  </w:style>
  <w:style w:type="paragraph" w:styleId="1437" w:customStyle="1">
    <w:name w:val="字元5"/>
    <w:basedOn w:val="945"/>
    <w:uiPriority w:val="0"/>
    <w:qFormat/>
    <w:rPr>
      <w:rFonts w:ascii="宋体" w:hAnsi="宋体"/>
      <w:lang w:eastAsia="en-US"/>
    </w:rPr>
  </w:style>
  <w:style w:type="paragraph" w:styleId="1438" w:customStyle="1">
    <w:name w:val="纯文本6"/>
    <w:basedOn w:val="945"/>
    <w:uiPriority w:val="0"/>
    <w:qFormat/>
    <w:rPr>
      <w:rFonts w:hAnsi="Courier New" w:eastAsia="楷体_GB2312"/>
      <w:sz w:val="26"/>
    </w:rPr>
  </w:style>
  <w:style w:type="paragraph" w:styleId="1439" w:customStyle="1">
    <w:name w:val="纯文本5"/>
    <w:basedOn w:val="945"/>
    <w:uiPriority w:val="0"/>
    <w:qFormat/>
    <w:rPr>
      <w:rFonts w:ascii="宋体" w:hAnsi="Courier New" w:eastAsia="楷体_GB2312"/>
      <w:sz w:val="26"/>
    </w:rPr>
  </w:style>
  <w:style w:type="paragraph" w:styleId="1440" w:customStyle="1">
    <w:name w:val="纯文本7"/>
    <w:basedOn w:val="945"/>
    <w:uiPriority w:val="0"/>
    <w:qFormat/>
    <w:rPr>
      <w:rFonts w:ascii="宋体" w:hAnsi="Courier New" w:eastAsia="楷体_GB2312"/>
      <w:sz w:val="26"/>
    </w:rPr>
  </w:style>
  <w:style w:type="paragraph" w:styleId="1441" w:customStyle="1">
    <w:name w:val="_Style 7"/>
    <w:basedOn w:val="945"/>
    <w:next w:val="1308"/>
    <w:uiPriority w:val="99"/>
    <w:qFormat/>
    <w:pPr>
      <w:ind w:firstLine="420"/>
    </w:pPr>
    <w:rPr>
      <w:szCs w:val="22"/>
    </w:rPr>
  </w:style>
  <w:style w:type="paragraph" w:styleId="1442" w:customStyle="1">
    <w:name w:val="纯文本8"/>
    <w:basedOn w:val="945"/>
    <w:uiPriority w:val="0"/>
    <w:qFormat/>
    <w:rPr>
      <w:rFonts w:ascii="宋体" w:hAnsi="Courier New" w:eastAsia="楷体_GB2312"/>
      <w:sz w:val="28"/>
    </w:rPr>
  </w:style>
  <w:style w:type="numbering" w:styleId="14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朱思薇</cp:lastModifiedBy>
  <cp:revision>84</cp:revision>
  <dcterms:created xsi:type="dcterms:W3CDTF">2021-03-11T23:47:00Z</dcterms:created>
  <dcterms:modified xsi:type="dcterms:W3CDTF">2025-11-06T05:49:29Z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3EB7D3A1C67501304D3963642F630ACB_43</vt:lpwstr>
  </property>
  <property fmtid="{D5CDD505-2E9C-101B-9397-08002B2CF9AE}" pid="4" name="KSOTemplateDocerSaveRecord">
    <vt:lpwstr>eyJoZGlkIjoiOWE2YWEwZWM3Y2VlYzAyNDk1ZDM4MWQ5ZGU3NjRlMmIiLCJ1c2VySWQiOiI4MTE5MDI4NzMifQ==</vt:lpwstr>
  </property>
</Properties>
</file>