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6"/>
        <w:ind w:firstLine="0"/>
        <w:rPr>
          <w:rFonts w:hint="eastAsia" w:eastAsia="黑体"/>
          <w:b/>
          <w:bCs/>
          <w:sz w:val="84"/>
        </w:rPr>
      </w:pPr>
      <w:r/>
      <w:bookmarkStart w:id="200" w:name="_GoBack"/>
      <w:r/>
      <w:bookmarkEnd w:id="200"/>
      <w:r/>
      <w:r/>
    </w:p>
    <w:p>
      <w:pPr>
        <w:pStyle w:val="966"/>
        <w:ind w:firstLine="0"/>
        <w:jc w:val="center"/>
        <w:rPr>
          <w:rFonts w:hint="eastAsia" w:eastAsia="黑体"/>
          <w:b/>
          <w:bCs/>
          <w:sz w:val="84"/>
        </w:rPr>
      </w:pPr>
      <w:r>
        <w:rPr>
          <w:rFonts w:hint="eastAsia" w:eastAsia="黑体"/>
          <w:b/>
          <w:bCs/>
          <w:sz w:val="84"/>
        </w:rPr>
        <w:t xml:space="preserve">招　标　文　件</w:t>
      </w:r>
      <w:r/>
    </w:p>
    <w:p>
      <w:pPr>
        <w:pStyle w:val="966"/>
        <w:ind w:left="0" w:firstLine="0"/>
        <w:rPr>
          <w:rFonts w:hint="eastAsia" w:ascii="Arial" w:hAnsi="Arial"/>
          <w:b/>
          <w:bCs/>
          <w:sz w:val="32"/>
        </w:rPr>
      </w:pPr>
      <w:r>
        <w:rPr>
          <w:rFonts w:hint="eastAsia"/>
          <w:b/>
          <w:bCs/>
          <w:sz w:val="32"/>
        </w:rPr>
        <w:t xml:space="preserve">项目名称：</w:t>
      </w:r>
      <w:r>
        <w:rPr>
          <w:rFonts w:hint="eastAsia" w:ascii="Arial" w:hAnsi="Arial"/>
          <w:b/>
          <w:bCs/>
          <w:sz w:val="32"/>
        </w:rPr>
        <w:t xml:space="preserve">省高校毕业生就业创业委托研究项目管理模块软件开发服务</w:t>
      </w:r>
      <w:r/>
    </w:p>
    <w:p>
      <w:pPr>
        <w:rPr>
          <w:b/>
          <w:sz w:val="30"/>
          <w:szCs w:val="30"/>
        </w:rPr>
      </w:pPr>
      <w:r>
        <w:rPr>
          <w:rFonts w:hint="eastAsia"/>
          <w:b/>
          <w:bCs/>
          <w:sz w:val="32"/>
        </w:rPr>
        <w:t xml:space="preserve">项目编号：JSZC-320000-SCZX-G2025-0463</w:t>
      </w:r>
      <w:r>
        <w:rPr>
          <w:rFonts w:hint="eastAsia"/>
        </w:rPr>
        <w:t xml:space="preserve">         </w:t>
      </w:r>
      <w:r>
        <w:rPr>
          <w:rFonts w:hint="eastAsia"/>
          <w:b/>
          <w:sz w:val="30"/>
          <w:szCs w:val="30"/>
        </w:rPr>
        <w:t xml:space="preserve">   </w:t>
      </w:r>
      <w:r>
        <w:t xml:space="preserve">  </w:t>
      </w:r>
      <w:r>
        <w:rPr>
          <w:b/>
          <w:sz w:val="30"/>
          <w:szCs w:val="30"/>
        </w:rPr>
        <w:t xml:space="preserve"> </w:t>
      </w:r>
      <w:r/>
    </w:p>
    <w:p>
      <w:pPr>
        <w:ind w:left="2811" w:hanging="2811"/>
        <w:jc w:val="center"/>
        <w:rPr>
          <w:rFonts w:hint="eastAsia"/>
          <w:b/>
          <w:color w:val="ff0000"/>
          <w:sz w:val="28"/>
          <w:szCs w:val="28"/>
        </w:rPr>
      </w:pPr>
      <w:r>
        <w:rPr>
          <w:rFonts w:hint="eastAsia"/>
          <w:b/>
          <w:color w:val="ff0000"/>
          <w:sz w:val="28"/>
          <w:szCs w:val="28"/>
        </w:rPr>
      </w:r>
      <w:r/>
    </w:p>
    <w:p>
      <w:pPr>
        <w:pStyle w:val="966"/>
        <w:ind w:firstLine="0"/>
        <w:spacing w:before="0" w:after="0"/>
        <w:rPr>
          <w:rFonts w:hint="eastAsia" w:ascii="宋体" w:hAnsi="宋体"/>
        </w:rPr>
      </w:pPr>
      <w:r>
        <w:rPr>
          <w:rFonts w:hint="eastAsia" w:ascii="宋体" w:hAnsi="宋体"/>
        </w:rPr>
      </w:r>
      <w:r/>
    </w:p>
    <w:p>
      <w:pPr>
        <w:pStyle w:val="966"/>
        <w:ind w:firstLine="0"/>
        <w:spacing w:before="0" w:after="0"/>
        <w:rPr>
          <w:rFonts w:hint="eastAsia" w:ascii="宋体" w:hAnsi="宋体"/>
        </w:rPr>
      </w:pPr>
      <w:r>
        <w:rPr>
          <w:rFonts w:hint="eastAsia" w:ascii="宋体" w:hAnsi="宋体"/>
        </w:rPr>
      </w:r>
      <w:r/>
    </w:p>
    <w:p>
      <w:pPr>
        <w:pStyle w:val="966"/>
        <w:ind w:firstLine="0"/>
        <w:spacing w:before="0" w:after="0"/>
        <w:rPr>
          <w:rFonts w:hint="eastAsia" w:ascii="宋体" w:hAnsi="宋体"/>
        </w:rPr>
      </w:pPr>
      <w:r>
        <w:rPr>
          <w:rFonts w:hint="eastAsia" w:ascii="宋体" w:hAnsi="宋体"/>
        </w:rPr>
      </w:r>
      <w:r/>
    </w:p>
    <w:p>
      <w:pPr>
        <w:pStyle w:val="966"/>
        <w:ind w:firstLine="0"/>
        <w:spacing w:before="0" w:after="0"/>
        <w:rPr>
          <w:rFonts w:hint="eastAsia" w:ascii="宋体" w:hAnsi="宋体"/>
        </w:rPr>
      </w:pPr>
      <w:r>
        <w:rPr>
          <w:rFonts w:hint="eastAsia" w:ascii="宋体" w:hAnsi="宋体"/>
        </w:rPr>
      </w:r>
      <w:r/>
    </w:p>
    <w:p>
      <w:pPr>
        <w:pStyle w:val="966"/>
        <w:ind w:firstLine="0"/>
        <w:spacing w:before="0" w:after="0"/>
        <w:rPr>
          <w:rFonts w:hint="eastAsia" w:ascii="宋体" w:hAnsi="宋体"/>
        </w:rPr>
      </w:pPr>
      <w:r>
        <w:rPr>
          <w:rFonts w:hint="eastAsia" w:ascii="宋体" w:hAnsi="宋体"/>
        </w:rPr>
      </w:r>
      <w:r/>
    </w:p>
    <w:p>
      <w:pPr>
        <w:pStyle w:val="966"/>
        <w:ind w:firstLine="0"/>
        <w:spacing w:before="0" w:after="0"/>
        <w:rPr>
          <w:rFonts w:hint="eastAsia" w:ascii="宋体" w:hAnsi="宋体"/>
        </w:rPr>
      </w:pPr>
      <w:r>
        <w:rPr>
          <w:rFonts w:hint="eastAsia" w:ascii="宋体" w:hAnsi="宋体"/>
        </w:rPr>
      </w:r>
      <w:r/>
    </w:p>
    <w:p>
      <w:pPr>
        <w:pStyle w:val="966"/>
        <w:ind w:firstLine="0"/>
        <w:jc w:val="center"/>
        <w:rPr>
          <w:rFonts w:hint="eastAsia"/>
          <w:b/>
          <w:bCs/>
          <w:sz w:val="32"/>
        </w:rPr>
      </w:pPr>
      <w:r>
        <w:rPr>
          <w:rFonts w:hint="eastAsia"/>
          <w:b/>
          <w:bCs/>
          <w:sz w:val="32"/>
        </w:rPr>
        <w:t xml:space="preserve">江苏省政府采购中心</w:t>
      </w:r>
      <w:r/>
    </w:p>
    <w:p>
      <w:pPr>
        <w:pStyle w:val="966"/>
        <w:ind w:firstLine="0"/>
        <w:jc w:val="center"/>
        <w:rPr>
          <w:rFonts w:hint="eastAsia"/>
          <w:b/>
          <w:bCs/>
          <w:sz w:val="32"/>
        </w:rPr>
      </w:pPr>
      <w:r>
        <w:rPr>
          <w:rFonts w:hint="eastAsia"/>
          <w:b/>
          <w:bCs/>
          <w:sz w:val="32"/>
          <w:lang w:val="en-US" w:eastAsia="zh-CN"/>
        </w:rPr>
        <w:t xml:space="preserve">2025</w:t>
      </w:r>
      <w:r>
        <w:rPr>
          <w:rFonts w:hint="eastAsia"/>
          <w:b/>
          <w:bCs/>
          <w:sz w:val="32"/>
        </w:rPr>
        <w:t xml:space="preserve">年</w:t>
      </w:r>
      <w:r>
        <w:rPr>
          <w:rFonts w:hint="eastAsia"/>
          <w:b/>
          <w:bCs/>
          <w:sz w:val="32"/>
          <w:lang w:val="en-US" w:eastAsia="zh-CN"/>
        </w:rPr>
        <w:t xml:space="preserve">9</w:t>
      </w:r>
      <w:r>
        <w:rPr>
          <w:rFonts w:hint="eastAsia"/>
          <w:b/>
          <w:bCs/>
          <w:sz w:val="32"/>
        </w:rPr>
        <w:t xml:space="preserve">月</w:t>
      </w:r>
      <w:r/>
    </w:p>
    <w:p>
      <w:pPr>
        <w:pStyle w:val="966"/>
        <w:ind w:firstLine="0"/>
        <w:rPr>
          <w:rFonts w:hint="eastAsia"/>
          <w:u w:val="single"/>
        </w:rPr>
      </w:pPr>
      <w:r>
        <w:rPr>
          <w:rFonts w:hint="eastAsia"/>
        </w:rPr>
        <w:t xml:space="preserve">                        </w:t>
      </w:r>
      <w:r/>
    </w:p>
    <w:p>
      <w:pPr>
        <w:pStyle w:val="966"/>
        <w:ind w:firstLine="0"/>
        <w:jc w:val="center"/>
        <w:rPr>
          <w:rFonts w:hint="eastAsia"/>
        </w:rPr>
      </w:pPr>
      <w:r>
        <w:rPr>
          <w:rFonts w:hint="eastAsia"/>
        </w:rPr>
      </w:r>
      <w:r/>
    </w:p>
    <w:p>
      <w:pPr>
        <w:jc w:val="center"/>
        <w:spacing w:line="480" w:lineRule="auto"/>
        <w:rPr>
          <w:rFonts w:hint="eastAsia" w:ascii="黑体" w:hAnsi="Arial" w:eastAsia="黑体"/>
          <w:b/>
          <w:sz w:val="44"/>
        </w:rPr>
        <w:outlineLvl w:val="0"/>
      </w:pPr>
      <w:r>
        <w:br w:type="page" w:clear="all"/>
      </w:r>
      <w:bookmarkStart w:id="0" w:name="_Toc120614210"/>
      <w:r/>
      <w:bookmarkStart w:id="1" w:name="_Toc16938516"/>
      <w:r/>
      <w:bookmarkStart w:id="2" w:name="_Toc479757206"/>
      <w:r/>
      <w:bookmarkStart w:id="3" w:name="_Toc523127445"/>
      <w:r/>
      <w:bookmarkStart w:id="4" w:name="_Toc20823272"/>
      <w:r/>
      <w:bookmarkStart w:id="5" w:name="_Toc513029200"/>
      <w:r>
        <w:rPr>
          <w:rFonts w:hint="eastAsia"/>
        </w:rPr>
        <w:t xml:space="preserve"> </w:t>
      </w:r>
      <w:r>
        <w:rPr>
          <w:rFonts w:hint="eastAsia" w:ascii="黑体" w:hAnsi="Arial" w:eastAsia="黑体"/>
          <w:b/>
          <w:sz w:val="44"/>
        </w:rPr>
        <w:t xml:space="preserve">总  目  录</w:t>
      </w:r>
      <w:r/>
    </w:p>
    <w:p>
      <w:pPr>
        <w:spacing w:line="480" w:lineRule="auto"/>
        <w:rPr>
          <w:rFonts w:hint="eastAsia" w:ascii="仿宋_GB2312" w:hAnsi="Arial" w:eastAsia="仿宋_GB2312"/>
          <w:b/>
          <w:sz w:val="28"/>
        </w:rPr>
      </w:pPr>
      <w:r>
        <w:rPr>
          <w:rFonts w:hint="eastAsia" w:ascii="仿宋_GB2312" w:hAnsi="Arial" w:eastAsia="仿宋_GB2312"/>
          <w:b/>
          <w:sz w:val="28"/>
        </w:rPr>
      </w:r>
      <w:r/>
    </w:p>
    <w:p>
      <w:pPr>
        <w:numPr>
          <w:ilvl w:val="0"/>
          <w:numId w:val="4"/>
        </w:numPr>
        <w:spacing w:line="480" w:lineRule="auto"/>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……………………………………3 </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………………………………6  </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……………………………………15</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……………………………………18</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………………………29</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………………………………36</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71"/>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spacing w:line="400" w:lineRule="exact"/>
        <w:rPr>
          <w:rFonts w:ascii="宋体" w:hAnsi="宋体"/>
          <w:sz w:val="24"/>
          <w:szCs w:val="24"/>
        </w:rPr>
      </w:pPr>
      <w:r>
        <w:rPr>
          <w:rFonts w:hint="eastAsia" w:ascii="宋体" w:hAnsi="宋体"/>
          <w:sz w:val="24"/>
          <w:szCs w:val="24"/>
        </w:rPr>
        <w:t xml:space="preserve">受江苏省高校招生就业指导服务中心的委托，江苏省政府采购中心就省高校毕业生就业创业委托研究项目管理模块软件开发服务(JSZC-320000-SCZX-G2025-0463)项目进行公开招标采购，欢迎符合条件的供应商投标。</w:t>
      </w:r>
      <w:r/>
    </w:p>
    <w:p>
      <w:pPr>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省高校毕业生就业创业委托研究项目管理模块软件开发服务</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lang w:val="en-US" w:eastAsia="zh-CN"/>
        </w:rPr>
        <w:t xml:space="preserve">2025</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10</w:t>
      </w:r>
      <w:r>
        <w:rPr>
          <w:rFonts w:hint="eastAsia" w:ascii="宋体" w:hAnsi="宋体"/>
          <w:bCs/>
          <w:sz w:val="24"/>
          <w:szCs w:val="24"/>
          <w:u w:val="single"/>
        </w:rPr>
        <w:t xml:space="preserve">月9日14点30    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874"/>
        <w:ind w:firstLine="498"/>
        <w:spacing w:before="145" w:after="145" w:line="400" w:lineRule="exact"/>
      </w:pPr>
      <w:r/>
      <w:bookmarkStart w:id="6" w:name="_Toc28359079"/>
      <w:r/>
      <w:bookmarkStart w:id="7" w:name="_Toc28359002"/>
      <w:r/>
      <w:bookmarkStart w:id="8" w:name="_Toc35393621"/>
      <w:r/>
      <w:bookmarkStart w:id="9" w:name="_Toc38985263"/>
      <w:r/>
      <w:bookmarkStart w:id="10" w:name="_Toc35393790"/>
      <w:r/>
      <w:bookmarkStart w:id="11" w:name="_Hlk24379207"/>
      <w:r>
        <w:rPr>
          <w:rFonts w:hint="eastAsia"/>
        </w:rPr>
        <w:t xml:space="preserve">一、项目基本情况</w:t>
      </w:r>
      <w:bookmarkEnd w:id="6"/>
      <w:r/>
      <w:bookmarkEnd w:id="7"/>
      <w:r/>
      <w:bookmarkEnd w:id="8"/>
      <w:r/>
      <w:bookmarkEnd w:id="9"/>
      <w:r/>
      <w:bookmarkEnd w:id="10"/>
      <w:r/>
      <w:r/>
    </w:p>
    <w:p>
      <w:pPr>
        <w:ind w:firstLine="480"/>
        <w:spacing w:line="400" w:lineRule="exact"/>
        <w:rPr>
          <w:rFonts w:ascii="宋体" w:hAnsi="宋体"/>
          <w:sz w:val="24"/>
          <w:szCs w:val="24"/>
        </w:rPr>
      </w:pPr>
      <w:r>
        <w:rPr>
          <w:rFonts w:hint="eastAsia" w:ascii="宋体" w:hAnsi="宋体"/>
          <w:sz w:val="24"/>
          <w:szCs w:val="24"/>
        </w:rPr>
        <w:t xml:space="preserve">1.项目编号：JSZC-320000-SCZX-G2025-0463</w:t>
      </w:r>
      <w:r/>
    </w:p>
    <w:p>
      <w:pPr>
        <w:ind w:firstLine="480"/>
        <w:spacing w:line="400" w:lineRule="exact"/>
        <w:rPr>
          <w:rFonts w:ascii="宋体" w:hAnsi="宋体"/>
          <w:sz w:val="24"/>
          <w:szCs w:val="24"/>
        </w:rPr>
      </w:pPr>
      <w:r>
        <w:rPr>
          <w:rFonts w:hint="eastAsia" w:ascii="宋体" w:hAnsi="宋体"/>
          <w:sz w:val="24"/>
          <w:szCs w:val="24"/>
        </w:rPr>
        <w:t xml:space="preserve">2.项目名称：省高校毕业生就业创业委托研究项目管理模块软件开发服务</w:t>
      </w:r>
      <w:bookmarkEnd w:id="11"/>
      <w:r/>
    </w:p>
    <w:p>
      <w:pPr>
        <w:ind w:firstLine="480"/>
        <w:spacing w:line="400" w:lineRule="exact"/>
        <w:rPr>
          <w:rFonts w:ascii="宋体" w:hAnsi="宋体"/>
          <w:sz w:val="24"/>
          <w:szCs w:val="24"/>
        </w:rPr>
      </w:pPr>
      <w:r>
        <w:rPr>
          <w:rFonts w:hint="eastAsia" w:ascii="宋体" w:hAnsi="宋体"/>
          <w:sz w:val="24"/>
          <w:szCs w:val="24"/>
        </w:rPr>
        <w:t xml:space="preserve">3.预算金额</w:t>
      </w:r>
      <w:r/>
    </w:p>
    <w:tbl>
      <w:tblPr>
        <w:tblStyle w:val="701"/>
        <w:tblW w:w="3948"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jc w:val="center"/>
              <w:spacing w:line="400" w:lineRule="exact"/>
              <w:rPr>
                <w:rFonts w:hint="eastAsia" w:ascii="宋体" w:hAnsi="宋体"/>
              </w:rPr>
            </w:pPr>
            <w:r>
              <w:rPr>
                <w:rFonts w:hint="eastAsia" w:ascii="宋体" w:hAnsi="宋体"/>
              </w:rPr>
              <w:t xml:space="preserve">采购包号</w:t>
            </w:r>
            <w:r/>
          </w:p>
        </w:tc>
        <w:tc>
          <w:tcPr>
            <w:tcW w:w="2800" w:type="dxa"/>
            <w:vAlign w:val="top"/>
            <w:textDirection w:val="lrTb"/>
            <w:noWrap w:val="false"/>
          </w:tcPr>
          <w:p>
            <w:pPr>
              <w:jc w:val="center"/>
              <w:spacing w:line="400" w:lineRule="exact"/>
              <w:rPr>
                <w:rFonts w:hint="eastAsia" w:ascii="宋体" w:hAnsi="宋体"/>
              </w:rPr>
            </w:pPr>
            <w:r>
              <w:rPr>
                <w:rFonts w:hint="eastAsia" w:ascii="宋体" w:hAnsi="宋体"/>
              </w:rPr>
              <w:t xml:space="preserve">预算</w:t>
            </w:r>
            <w:r>
              <w:rPr>
                <w:rFonts w:ascii="宋体" w:hAnsi="宋体"/>
              </w:rPr>
              <w:t xml:space="preserve">金额</w:t>
            </w:r>
            <w:r>
              <w:rPr>
                <w:rFonts w:hint="eastAsia" w:ascii="宋体" w:hAnsi="宋体"/>
              </w:rPr>
              <w:t xml:space="preserve">（人民币</w:t>
            </w:r>
            <w:r>
              <w:rPr>
                <w:rFonts w:ascii="宋体" w:hAnsi="宋体"/>
              </w:rPr>
              <w:t xml:space="preserve">：万元</w:t>
            </w:r>
            <w:r>
              <w:rPr>
                <w:rFonts w:hint="eastAsia" w:ascii="宋体" w:hAnsi="宋体"/>
              </w:rPr>
              <w:t xml:space="preserve">）</w:t>
            </w:r>
            <w:r/>
          </w:p>
        </w:tc>
      </w:tr>
      <w:tr>
        <w:trPr/>
        <w:tc>
          <w:tcPr>
            <w:tcW w:w="1148" w:type="dxa"/>
            <w:vAlign w:val="top"/>
            <w:textDirection w:val="lrTb"/>
            <w:noWrap w:val="false"/>
          </w:tcPr>
          <w:p>
            <w:pPr>
              <w:jc w:val="center"/>
              <w:spacing w:line="400" w:lineRule="exact"/>
              <w:rPr>
                <w:rFonts w:ascii="宋体" w:hAnsi="宋体"/>
              </w:rPr>
            </w:pPr>
            <w:r>
              <w:rPr>
                <w:rFonts w:hint="eastAsia" w:ascii="宋体" w:hAnsi="宋体"/>
              </w:rPr>
              <w:t xml:space="preserve">1</w:t>
            </w:r>
            <w:r/>
          </w:p>
        </w:tc>
        <w:tc>
          <w:tcPr>
            <w:tcW w:w="2800" w:type="dxa"/>
            <w:vAlign w:val="top"/>
            <w:textDirection w:val="lrTb"/>
            <w:noWrap w:val="false"/>
          </w:tcPr>
          <w:p>
            <w:pPr>
              <w:jc w:val="center"/>
              <w:spacing w:line="400" w:lineRule="exact"/>
              <w:rPr>
                <w:rFonts w:ascii="宋体" w:hAnsi="宋体" w:eastAsia="宋体"/>
                <w:lang w:val="en-US" w:eastAsia="zh-CN"/>
              </w:rPr>
            </w:pPr>
            <w:r>
              <w:rPr>
                <w:rFonts w:hint="eastAsia" w:ascii="宋体" w:hAnsi="宋体"/>
                <w:lang w:val="en-US" w:eastAsia="zh-CN"/>
              </w:rPr>
              <w:t xml:space="preserve">20</w:t>
            </w:r>
            <w:r/>
          </w:p>
        </w:tc>
      </w:tr>
    </w:tbl>
    <w:p>
      <w:pPr>
        <w:ind w:firstLine="480"/>
        <w:spacing w:line="400" w:lineRule="exact"/>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p>
    <w:tbl>
      <w:tblPr>
        <w:tblStyle w:val="701"/>
        <w:tblW w:w="7083"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jc w:val="center"/>
              <w:spacing w:line="400" w:lineRule="exact"/>
              <w:rPr>
                <w:rFonts w:hint="eastAsia" w:ascii="宋体" w:hAnsi="宋体"/>
              </w:rPr>
            </w:pPr>
            <w:r>
              <w:rPr>
                <w:rFonts w:hint="eastAsia" w:ascii="宋体" w:hAnsi="宋体"/>
              </w:rPr>
              <w:t xml:space="preserve">采购包号</w:t>
            </w:r>
            <w:r/>
          </w:p>
        </w:tc>
        <w:tc>
          <w:tcPr>
            <w:tcW w:w="2800" w:type="dxa"/>
            <w:vAlign w:val="top"/>
            <w:textDirection w:val="lrTb"/>
            <w:noWrap w:val="false"/>
          </w:tcPr>
          <w:p>
            <w:pPr>
              <w:jc w:val="center"/>
              <w:spacing w:line="400" w:lineRule="exact"/>
              <w:rPr>
                <w:rFonts w:hint="eastAsia" w:ascii="宋体" w:hAnsi="宋体"/>
              </w:rPr>
            </w:pPr>
            <w:r>
              <w:rPr>
                <w:rFonts w:hint="eastAsia" w:ascii="宋体" w:hAnsi="宋体"/>
              </w:rPr>
              <w:t xml:space="preserve">是否</w:t>
            </w:r>
            <w:r>
              <w:rPr>
                <w:rFonts w:ascii="宋体" w:hAnsi="宋体"/>
              </w:rPr>
              <w:t xml:space="preserve">设定最高</w:t>
            </w:r>
            <w:r>
              <w:rPr>
                <w:rFonts w:hint="eastAsia" w:ascii="宋体" w:hAnsi="宋体"/>
              </w:rPr>
              <w:t xml:space="preserve">限价</w:t>
            </w:r>
            <w:r>
              <w:rPr>
                <w:rFonts w:ascii="宋体" w:hAnsi="宋体"/>
              </w:rPr>
              <w:t xml:space="preserve">（</w:t>
            </w:r>
            <w:r>
              <w:rPr>
                <w:rFonts w:hint="eastAsia" w:ascii="宋体" w:hAnsi="宋体"/>
              </w:rPr>
              <w:t xml:space="preserve">是/否</w:t>
            </w:r>
            <w:r>
              <w:rPr>
                <w:rFonts w:ascii="宋体" w:hAnsi="宋体"/>
              </w:rPr>
              <w:t xml:space="preserve">）</w:t>
            </w:r>
            <w:r/>
          </w:p>
        </w:tc>
        <w:tc>
          <w:tcPr>
            <w:tcW w:w="3135" w:type="dxa"/>
            <w:vAlign w:val="top"/>
            <w:textDirection w:val="lrTb"/>
            <w:noWrap w:val="false"/>
          </w:tcPr>
          <w:p>
            <w:pPr>
              <w:jc w:val="center"/>
              <w:spacing w:line="400" w:lineRule="exact"/>
              <w:rPr>
                <w:rFonts w:hint="eastAsia" w:ascii="宋体" w:hAnsi="宋体"/>
              </w:rPr>
            </w:pPr>
            <w:r>
              <w:rPr>
                <w:rFonts w:hint="eastAsia" w:ascii="宋体" w:hAnsi="宋体"/>
              </w:rPr>
              <w:t xml:space="preserve">最高</w:t>
            </w:r>
            <w:r>
              <w:rPr>
                <w:rFonts w:ascii="宋体" w:hAnsi="宋体"/>
              </w:rPr>
              <w:t xml:space="preserve">限价</w:t>
            </w:r>
            <w:r>
              <w:rPr>
                <w:rFonts w:hint="eastAsia" w:ascii="宋体" w:hAnsi="宋体"/>
              </w:rPr>
              <w:t xml:space="preserve">（人民币</w:t>
            </w:r>
            <w:r>
              <w:rPr>
                <w:rFonts w:ascii="宋体" w:hAnsi="宋体"/>
              </w:rPr>
              <w:t xml:space="preserve">：万元</w:t>
            </w:r>
            <w:r>
              <w:rPr>
                <w:rFonts w:hint="eastAsia" w:ascii="宋体" w:hAnsi="宋体"/>
              </w:rPr>
              <w:t xml:space="preserve">）</w:t>
            </w:r>
            <w:r/>
          </w:p>
        </w:tc>
      </w:tr>
      <w:tr>
        <w:trPr/>
        <w:tc>
          <w:tcPr>
            <w:tcW w:w="1148" w:type="dxa"/>
            <w:vAlign w:val="top"/>
            <w:textDirection w:val="lrTb"/>
            <w:noWrap w:val="false"/>
          </w:tcPr>
          <w:p>
            <w:pPr>
              <w:jc w:val="center"/>
              <w:spacing w:line="400" w:lineRule="exact"/>
              <w:rPr>
                <w:rFonts w:ascii="宋体" w:hAnsi="宋体"/>
              </w:rPr>
            </w:pPr>
            <w:r>
              <w:rPr>
                <w:rFonts w:hint="eastAsia" w:ascii="宋体" w:hAnsi="宋体"/>
              </w:rPr>
              <w:t xml:space="preserve">1</w:t>
            </w:r>
            <w:r/>
          </w:p>
        </w:tc>
        <w:tc>
          <w:tcPr>
            <w:tcW w:w="2800" w:type="dxa"/>
            <w:vAlign w:val="top"/>
            <w:textDirection w:val="lrTb"/>
            <w:noWrap w:val="false"/>
          </w:tcPr>
          <w:p>
            <w:pPr>
              <w:jc w:val="center"/>
              <w:spacing w:line="400" w:lineRule="exact"/>
              <w:rPr>
                <w:rFonts w:hint="eastAsia" w:ascii="宋体" w:hAnsi="宋体" w:eastAsia="宋体"/>
                <w:lang w:eastAsia="zh-CN"/>
              </w:rPr>
            </w:pPr>
            <w:r>
              <w:rPr>
                <w:rFonts w:hint="eastAsia" w:ascii="宋体" w:hAnsi="宋体"/>
                <w:lang w:val="en-US" w:eastAsia="zh-CN"/>
              </w:rPr>
              <w:t xml:space="preserve">否</w:t>
            </w:r>
            <w:r/>
          </w:p>
        </w:tc>
        <w:tc>
          <w:tcPr>
            <w:tcW w:w="3135" w:type="dxa"/>
            <w:vAlign w:val="top"/>
            <w:textDirection w:val="lrTb"/>
            <w:noWrap w:val="false"/>
          </w:tcPr>
          <w:p>
            <w:pPr>
              <w:jc w:val="center"/>
              <w:spacing w:line="400" w:lineRule="exact"/>
              <w:rPr>
                <w:rFonts w:hint="eastAsia" w:ascii="宋体" w:hAnsi="宋体" w:eastAsia="宋体"/>
                <w:lang w:eastAsia="zh-CN"/>
              </w:rPr>
            </w:pPr>
            <w:r>
              <w:rPr>
                <w:rFonts w:hint="eastAsia" w:ascii="宋体" w:hAnsi="宋体"/>
                <w:lang w:val="en-US" w:eastAsia="zh-CN"/>
              </w:rPr>
              <w:t xml:space="preserve">/</w:t>
            </w:r>
            <w:r/>
          </w:p>
        </w:tc>
      </w:tr>
    </w:tbl>
    <w:p>
      <w:pPr>
        <w:ind w:firstLine="480"/>
        <w:spacing w:line="400" w:lineRule="exact"/>
        <w:rPr>
          <w:rFonts w:ascii="宋体" w:hAnsi="宋体"/>
          <w:sz w:val="24"/>
          <w:szCs w:val="24"/>
          <w:u w:val="single"/>
        </w:rPr>
      </w:pPr>
      <w:r>
        <w:rPr>
          <w:rFonts w:hint="eastAsia" w:ascii="宋体" w:hAnsi="宋体"/>
          <w:sz w:val="24"/>
          <w:szCs w:val="24"/>
        </w:rPr>
        <w:t xml:space="preserve">5.采购需求（简介）：</w:t>
      </w:r>
      <w:r>
        <w:rPr>
          <w:rFonts w:hint="eastAsia" w:ascii="宋体" w:hAnsi="宋体"/>
          <w:sz w:val="24"/>
          <w:szCs w:val="24"/>
          <w:highlight w:val="none"/>
        </w:rPr>
        <w:t xml:space="preserve">本项目实现了高校毕业生就业创业委托研究项目的全流程数字化管理，完整支持从申报、评审、立项、开题、中期检查、结项验收、项目变更与成果管理的全过程。系统主要面向平台管理员、项目负责人、评审专家、申报人员四类用户提供管理及服务。系统以工作首页作为各类用户的统一入口，集中展示通知公告、待办事项和文件下载。通过模块管理实现“申报人-学校-中心”三级权限体系，确保数据与操作的安全隔离。同时，系统需与现有智慧就业平台无缝集成，建设须遵循国家信息安全等级保护三级标准。</w:t>
      </w:r>
      <w:r>
        <w:rPr>
          <w:rFonts w:hint="eastAsia" w:ascii="宋体" w:hAnsi="宋体" w:cs="宋体"/>
          <w:sz w:val="24"/>
          <w:szCs w:val="24"/>
        </w:rPr>
        <w:t xml:space="preserve">（详细内容见本招标文件第四章） </w:t>
      </w:r>
      <w:r/>
    </w:p>
    <w:p>
      <w:pPr>
        <w:ind w:firstLine="480"/>
        <w:spacing w:line="400" w:lineRule="exact"/>
        <w:rPr>
          <w:rFonts w:ascii="宋体" w:hAnsi="宋体"/>
          <w:sz w:val="24"/>
          <w:szCs w:val="24"/>
          <w:u w:val="single"/>
        </w:rPr>
      </w:pPr>
      <w:r>
        <w:rPr>
          <w:rFonts w:hint="eastAsia" w:ascii="宋体" w:hAnsi="宋体"/>
          <w:sz w:val="24"/>
          <w:szCs w:val="24"/>
        </w:rPr>
        <w:t xml:space="preserve">6.合同履行期限：2025年11月30日前完成开发（具体开工日期以采购人通知为准）</w:t>
      </w:r>
      <w:r/>
    </w:p>
    <w:p>
      <w:pPr>
        <w:pStyle w:val="874"/>
        <w:ind w:firstLine="498"/>
        <w:spacing w:before="145" w:after="145" w:line="400" w:lineRule="exact"/>
      </w:pPr>
      <w:r/>
      <w:bookmarkStart w:id="12" w:name="_Toc35393791"/>
      <w:r/>
      <w:bookmarkStart w:id="13" w:name="_Toc35393622"/>
      <w:r/>
      <w:bookmarkStart w:id="14" w:name="_Toc28359003"/>
      <w:r/>
      <w:bookmarkStart w:id="15" w:name="_Toc28359080"/>
      <w:r/>
      <w:bookmarkStart w:id="16" w:name="_Toc38985264"/>
      <w:r>
        <w:rPr>
          <w:rFonts w:hint="eastAsia"/>
        </w:rPr>
        <w:t xml:space="preserve">二、申请人的资格要求：</w:t>
      </w:r>
      <w:bookmarkEnd w:id="12"/>
      <w:r/>
      <w:bookmarkEnd w:id="13"/>
      <w:r/>
      <w:bookmarkEnd w:id="14"/>
      <w:r/>
      <w:bookmarkEnd w:id="15"/>
      <w:r/>
      <w:bookmarkEnd w:id="16"/>
      <w:r/>
      <w:r/>
    </w:p>
    <w:p>
      <w:pPr>
        <w:ind w:firstLine="480"/>
        <w:spacing w:line="400" w:lineRule="exact"/>
        <w:rPr>
          <w:rFonts w:hint="eastAsia" w:ascii="宋体" w:hAnsi="宋体"/>
          <w:sz w:val="24"/>
          <w:szCs w:val="24"/>
        </w:rPr>
      </w:pPr>
      <w:r/>
      <w:bookmarkStart w:id="17" w:name="_Toc28359081"/>
      <w:r/>
      <w:bookmarkStart w:id="18" w:name="_Toc35393623"/>
      <w:r/>
      <w:bookmarkStart w:id="19" w:name="_Toc28359004"/>
      <w:r/>
      <w:bookmarkStart w:id="20" w:name="_Toc35393792"/>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spacing w:line="400" w:lineRule="exact"/>
        <w:rPr>
          <w:rFonts w:ascii="宋体" w:hAnsi="宋体"/>
          <w:sz w:val="24"/>
          <w:szCs w:val="24"/>
        </w:rPr>
      </w:pPr>
      <w:r>
        <w:rPr>
          <w:rFonts w:hint="eastAsia" w:ascii="宋体" w:hAnsi="宋体"/>
          <w:sz w:val="24"/>
          <w:szCs w:val="24"/>
        </w:rPr>
        <w:t xml:space="preserve">1.2上一年度的财务状况报告（成立不满一年无需提供）；</w:t>
      </w:r>
      <w:r/>
    </w:p>
    <w:p>
      <w:pPr>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p>
    <w:p>
      <w:pPr>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无/本项目采购包****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80"/>
        <w:spacing w:line="400" w:lineRule="exact"/>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Style w:val="701"/>
        <w:tblW w:w="7307"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968"/>
        <w:gridCol w:w="3191"/>
      </w:tblGrid>
      <w:tr>
        <w:trPr/>
        <w:tc>
          <w:tcPr>
            <w:tcW w:w="1148" w:type="dxa"/>
            <w:vAlign w:val="top"/>
            <w:textDirection w:val="lrTb"/>
            <w:noWrap w:val="false"/>
          </w:tcPr>
          <w:p>
            <w:pPr>
              <w:jc w:val="center"/>
              <w:spacing w:line="400" w:lineRule="exact"/>
              <w:rPr>
                <w:rFonts w:hint="eastAsia" w:ascii="宋体" w:hAnsi="宋体"/>
              </w:rPr>
            </w:pPr>
            <w:r>
              <w:rPr>
                <w:rFonts w:hint="eastAsia" w:ascii="宋体" w:hAnsi="宋体"/>
              </w:rPr>
              <w:t xml:space="preserve">采购包号</w:t>
            </w:r>
            <w:r/>
          </w:p>
        </w:tc>
        <w:tc>
          <w:tcPr>
            <w:tcW w:w="2968" w:type="dxa"/>
            <w:vAlign w:val="top"/>
            <w:textDirection w:val="lrTb"/>
            <w:noWrap w:val="false"/>
          </w:tcPr>
          <w:p>
            <w:pPr>
              <w:jc w:val="center"/>
              <w:spacing w:line="400" w:lineRule="exact"/>
              <w:rPr>
                <w:rFonts w:hint="eastAsia" w:ascii="宋体" w:hAnsi="宋体"/>
              </w:rPr>
            </w:pPr>
            <w:r>
              <w:rPr>
                <w:rFonts w:hint="eastAsia" w:ascii="宋体" w:hAnsi="宋体"/>
              </w:rPr>
              <w:t xml:space="preserve">是否接受联合体</w:t>
            </w:r>
            <w:r>
              <w:rPr>
                <w:rFonts w:ascii="宋体" w:hAnsi="宋体"/>
              </w:rPr>
              <w:t xml:space="preserve">投标（</w:t>
            </w:r>
            <w:r>
              <w:rPr>
                <w:rFonts w:hint="eastAsia" w:ascii="宋体" w:hAnsi="宋体"/>
              </w:rPr>
              <w:t xml:space="preserve">是/否</w:t>
            </w:r>
            <w:r>
              <w:rPr>
                <w:rFonts w:ascii="宋体" w:hAnsi="宋体"/>
              </w:rPr>
              <w:t xml:space="preserve">）</w:t>
            </w:r>
            <w:r/>
          </w:p>
        </w:tc>
        <w:tc>
          <w:tcPr>
            <w:tcW w:w="3191" w:type="dxa"/>
            <w:vAlign w:val="top"/>
            <w:textDirection w:val="lrTb"/>
            <w:noWrap w:val="false"/>
          </w:tcPr>
          <w:p>
            <w:pPr>
              <w:jc w:val="center"/>
              <w:spacing w:line="400" w:lineRule="exact"/>
              <w:rPr>
                <w:rFonts w:hint="eastAsia" w:ascii="宋体" w:hAnsi="宋体"/>
              </w:rPr>
            </w:pPr>
            <w:r>
              <w:rPr>
                <w:rFonts w:hint="eastAsia" w:ascii="宋体" w:hAnsi="宋体"/>
              </w:rPr>
              <w:t xml:space="preserve">该</w:t>
            </w:r>
            <w:r>
              <w:rPr>
                <w:rFonts w:ascii="宋体" w:hAnsi="宋体"/>
              </w:rPr>
              <w:t xml:space="preserve">采购包</w:t>
            </w:r>
            <w:r>
              <w:rPr>
                <w:rFonts w:hint="eastAsia" w:ascii="宋体" w:hAnsi="宋体"/>
              </w:rPr>
              <w:t xml:space="preserve">中</w:t>
            </w:r>
            <w:r>
              <w:rPr>
                <w:rFonts w:ascii="宋体" w:hAnsi="宋体"/>
              </w:rPr>
              <w:t xml:space="preserve">联合体成员数量</w:t>
            </w:r>
            <w:r>
              <w:rPr>
                <w:rFonts w:hint="eastAsia" w:ascii="宋体" w:hAnsi="宋体"/>
              </w:rPr>
              <w:t xml:space="preserve">上限</w:t>
            </w:r>
            <w:r/>
          </w:p>
        </w:tc>
      </w:tr>
      <w:tr>
        <w:trPr/>
        <w:tc>
          <w:tcPr>
            <w:tcW w:w="1148" w:type="dxa"/>
            <w:vAlign w:val="top"/>
            <w:textDirection w:val="lrTb"/>
            <w:noWrap w:val="false"/>
          </w:tcPr>
          <w:p>
            <w:pPr>
              <w:jc w:val="center"/>
              <w:spacing w:line="400" w:lineRule="exact"/>
              <w:rPr>
                <w:rFonts w:ascii="宋体" w:hAnsi="宋体"/>
              </w:rPr>
            </w:pPr>
            <w:r>
              <w:rPr>
                <w:rFonts w:hint="eastAsia" w:ascii="宋体" w:hAnsi="宋体"/>
              </w:rPr>
              <w:t xml:space="preserve">1</w:t>
            </w:r>
            <w:r/>
          </w:p>
        </w:tc>
        <w:tc>
          <w:tcPr>
            <w:tcW w:w="2968" w:type="dxa"/>
            <w:vAlign w:val="top"/>
            <w:textDirection w:val="lrTb"/>
            <w:noWrap w:val="false"/>
          </w:tcPr>
          <w:p>
            <w:pPr>
              <w:jc w:val="center"/>
              <w:spacing w:line="400" w:lineRule="exact"/>
              <w:rPr>
                <w:rFonts w:hint="eastAsia" w:ascii="宋体" w:hAnsi="宋体" w:eastAsia="宋体"/>
                <w:lang w:eastAsia="zh-CN"/>
              </w:rPr>
            </w:pPr>
            <w:r>
              <w:rPr>
                <w:rFonts w:hint="eastAsia" w:ascii="宋体" w:hAnsi="宋体"/>
                <w:lang w:val="en-US" w:eastAsia="zh-CN"/>
              </w:rPr>
              <w:t xml:space="preserve">否</w:t>
            </w:r>
            <w:r/>
          </w:p>
        </w:tc>
        <w:tc>
          <w:tcPr>
            <w:tcW w:w="3191" w:type="dxa"/>
            <w:vAlign w:val="top"/>
            <w:textDirection w:val="lrTb"/>
            <w:noWrap w:val="false"/>
          </w:tcPr>
          <w:p>
            <w:pPr>
              <w:jc w:val="center"/>
              <w:spacing w:line="400" w:lineRule="exact"/>
              <w:rPr>
                <w:rFonts w:hint="eastAsia" w:ascii="宋体" w:hAnsi="宋体" w:eastAsia="宋体"/>
                <w:lang w:eastAsia="zh-CN"/>
              </w:rPr>
            </w:pPr>
            <w:r>
              <w:rPr>
                <w:rFonts w:hint="eastAsia" w:ascii="宋体" w:hAnsi="宋体"/>
                <w:lang w:val="en-US" w:eastAsia="zh-CN"/>
              </w:rPr>
              <w:t xml:space="preserve">/</w:t>
            </w:r>
            <w:r/>
          </w:p>
        </w:tc>
      </w:tr>
    </w:tbl>
    <w:p>
      <w:pPr>
        <w:ind w:firstLine="480"/>
        <w:spacing w:line="400" w:lineRule="exact"/>
        <w:rPr>
          <w:rFonts w:ascii="宋体" w:hAnsi="宋体"/>
          <w:sz w:val="24"/>
          <w:szCs w:val="24"/>
        </w:rPr>
      </w:pPr>
      <w:r>
        <w:rPr>
          <w:rFonts w:hint="eastAsia" w:ascii="宋体" w:hAnsi="宋体"/>
          <w:sz w:val="24"/>
          <w:szCs w:val="24"/>
        </w:rPr>
        <w:t xml:space="preserve">（二）本项目的特定资格要求</w:t>
      </w:r>
      <w:r/>
    </w:p>
    <w:tbl>
      <w:tblPr>
        <w:tblStyle w:val="701"/>
        <w:tblW w:w="7293"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6145"/>
      </w:tblGrid>
      <w:tr>
        <w:trPr/>
        <w:tc>
          <w:tcPr>
            <w:tcW w:w="1148" w:type="dxa"/>
            <w:vAlign w:val="top"/>
            <w:textDirection w:val="lrTb"/>
            <w:noWrap w:val="false"/>
          </w:tcPr>
          <w:p>
            <w:pPr>
              <w:jc w:val="center"/>
              <w:spacing w:line="400" w:lineRule="exact"/>
              <w:rPr>
                <w:rFonts w:hint="eastAsia" w:ascii="宋体" w:hAnsi="宋体"/>
              </w:rPr>
            </w:pPr>
            <w:r>
              <w:rPr>
                <w:rFonts w:hint="eastAsia" w:ascii="宋体" w:hAnsi="宋体"/>
              </w:rPr>
              <w:t xml:space="preserve">采购包号</w:t>
            </w:r>
            <w:r/>
          </w:p>
        </w:tc>
        <w:tc>
          <w:tcPr>
            <w:tcW w:w="6145" w:type="dxa"/>
            <w:vAlign w:val="top"/>
            <w:textDirection w:val="lrTb"/>
            <w:noWrap w:val="false"/>
          </w:tcPr>
          <w:p>
            <w:pPr>
              <w:jc w:val="center"/>
              <w:spacing w:line="400" w:lineRule="exact"/>
              <w:rPr>
                <w:rFonts w:hint="eastAsia" w:ascii="宋体" w:hAnsi="宋体"/>
              </w:rPr>
            </w:pPr>
            <w:r>
              <w:rPr>
                <w:rFonts w:hint="eastAsia" w:ascii="宋体" w:hAnsi="宋体"/>
              </w:rPr>
              <w:t xml:space="preserve">特定</w:t>
            </w:r>
            <w:r>
              <w:rPr>
                <w:rFonts w:ascii="宋体" w:hAnsi="宋体"/>
              </w:rPr>
              <w:t xml:space="preserve">资格要求</w:t>
            </w:r>
            <w:r/>
          </w:p>
        </w:tc>
      </w:tr>
      <w:tr>
        <w:trPr/>
        <w:tc>
          <w:tcPr>
            <w:tcW w:w="1148" w:type="dxa"/>
            <w:vAlign w:val="top"/>
            <w:textDirection w:val="lrTb"/>
            <w:noWrap w:val="false"/>
          </w:tcPr>
          <w:p>
            <w:pPr>
              <w:jc w:val="center"/>
              <w:spacing w:line="400" w:lineRule="exact"/>
              <w:rPr>
                <w:rFonts w:ascii="宋体" w:hAnsi="宋体"/>
              </w:rPr>
            </w:pPr>
            <w:r>
              <w:rPr>
                <w:rFonts w:hint="eastAsia" w:ascii="宋体" w:hAnsi="宋体"/>
              </w:rPr>
              <w:t xml:space="preserve">1</w:t>
            </w:r>
            <w:r/>
          </w:p>
        </w:tc>
        <w:tc>
          <w:tcPr>
            <w:tcW w:w="6145" w:type="dxa"/>
            <w:vAlign w:val="top"/>
            <w:textDirection w:val="lrTb"/>
            <w:noWrap w:val="false"/>
          </w:tcPr>
          <w:p>
            <w:pPr>
              <w:jc w:val="center"/>
              <w:spacing w:line="400" w:lineRule="exact"/>
              <w:rPr>
                <w:rFonts w:ascii="宋体" w:hAnsi="宋体"/>
              </w:rPr>
            </w:pPr>
            <w:r>
              <w:rPr>
                <w:rFonts w:hint="eastAsia" w:ascii="宋体" w:hAnsi="宋体"/>
              </w:rPr>
              <w:t xml:space="preserve">/</w:t>
            </w:r>
            <w:r/>
          </w:p>
        </w:tc>
      </w:tr>
    </w:tbl>
    <w:p>
      <w:pPr>
        <w:spacing w:line="400" w:lineRule="exact"/>
        <w:rPr>
          <w:rFonts w:ascii="宋体" w:hAnsi="宋体" w:cs="宋体"/>
          <w:color w:val="000000"/>
          <w:sz w:val="24"/>
          <w:szCs w:val="24"/>
        </w:rPr>
      </w:pPr>
      <w:r>
        <w:rPr>
          <w:rFonts w:ascii="宋体" w:hAnsi="宋体" w:cs="宋体"/>
          <w:color w:val="000000"/>
          <w:sz w:val="24"/>
          <w:szCs w:val="24"/>
        </w:rPr>
      </w:r>
      <w:r/>
    </w:p>
    <w:p>
      <w:pPr>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p>
    <w:p>
      <w:pPr>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r>
      <w:bookmarkEnd w:id="17"/>
      <w:bookmarkEnd w:id="18"/>
      <w:bookmarkEnd w:id="19"/>
      <w:bookmarkEnd w:id="20"/>
      <w:bookmarkEnd w:id="21"/>
      <w:r/>
    </w:p>
    <w:p>
      <w:pPr>
        <w:pStyle w:val="874"/>
        <w:ind w:firstLine="498"/>
        <w:spacing w:before="145" w:after="145" w:line="400" w:lineRule="exact"/>
      </w:pPr>
      <w:r/>
      <w:bookmarkStart w:id="22" w:name="_Toc28359005"/>
      <w:r/>
      <w:bookmarkStart w:id="23" w:name="_Toc28359082"/>
      <w:r/>
      <w:bookmarkStart w:id="24" w:name="_Toc35393793"/>
      <w:r/>
      <w:bookmarkStart w:id="25" w:name="_Toc35393624"/>
      <w:r/>
      <w:bookmarkStart w:id="26" w:name="_Toc38985266"/>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ind w:firstLine="480"/>
        <w:spacing w:line="400" w:lineRule="exact"/>
        <w:rPr>
          <w:rFonts w:hint="eastAsia" w:ascii="宋体" w:hAnsi="宋体" w:eastAsia="宋体"/>
          <w:bCs/>
          <w:sz w:val="24"/>
          <w:szCs w:val="24"/>
          <w:u w:val="single"/>
          <w:lang w:eastAsia="zh-CN"/>
        </w:rPr>
      </w:pPr>
      <w:r>
        <w:rPr>
          <w:rFonts w:hint="eastAsia" w:ascii="宋体" w:hAnsi="宋体"/>
          <w:bCs/>
          <w:sz w:val="24"/>
          <w:szCs w:val="24"/>
          <w:u w:val="single"/>
        </w:rPr>
        <w:t xml:space="preserve">1.  </w:t>
      </w:r>
      <w:r>
        <w:rPr>
          <w:rFonts w:hint="eastAsia" w:ascii="宋体" w:hAnsi="宋体"/>
          <w:bCs/>
          <w:sz w:val="24"/>
          <w:szCs w:val="24"/>
          <w:u w:val="single"/>
          <w:lang w:val="en-US" w:eastAsia="zh-CN"/>
        </w:rPr>
        <w:t xml:space="preserve">2025</w:t>
      </w:r>
      <w:r>
        <w:rPr>
          <w:rFonts w:hint="eastAsia" w:ascii="宋体" w:hAnsi="宋体"/>
          <w:bCs/>
          <w:sz w:val="24"/>
          <w:szCs w:val="24"/>
          <w:u w:val="single"/>
        </w:rPr>
        <w:t xml:space="preserve"> 年 10</w:t>
      </w:r>
      <w:r>
        <w:rPr>
          <w:rFonts w:hint="eastAsia" w:ascii="宋体" w:hAnsi="宋体"/>
          <w:bCs/>
          <w:sz w:val="24"/>
          <w:szCs w:val="24"/>
          <w:u w:val="single"/>
        </w:rPr>
        <w:t xml:space="preserve"> 月 9 日 14 点 30 分</w:t>
      </w:r>
      <w:r>
        <w:rPr>
          <w:rFonts w:hint="eastAsia" w:ascii="宋体" w:hAnsi="宋体"/>
          <w:bCs/>
          <w:sz w:val="24"/>
          <w:szCs w:val="24"/>
        </w:rPr>
        <w:t xml:space="preserve">（北京时间）</w:t>
      </w:r>
      <w:r/>
    </w:p>
    <w:p>
      <w:pPr>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p>
    <w:p>
      <w:pPr>
        <w:ind w:firstLine="498"/>
        <w:keepLines/>
        <w:keepNext/>
        <w:spacing w:before="145" w:after="145" w:line="360" w:lineRule="auto"/>
        <w:rPr>
          <w:b/>
          <w:bCs/>
          <w:color w:val="000000"/>
          <w:sz w:val="32"/>
          <w:szCs w:val="32"/>
        </w:rPr>
        <w:outlineLvl w:val="2"/>
      </w:pPr>
      <w:r/>
      <w:bookmarkStart w:id="27" w:name="_Toc28359007"/>
      <w:r/>
      <w:bookmarkStart w:id="28" w:name="_Toc38985267"/>
      <w:r/>
      <w:bookmarkStart w:id="29" w:name="_Toc28359084"/>
      <w:r/>
      <w:bookmarkStart w:id="30" w:name="_Toc35393625"/>
      <w:r/>
      <w:bookmarkStart w:id="31" w:name="_Toc35393794"/>
      <w:r>
        <w:rPr>
          <w:rFonts w:hint="eastAsia"/>
          <w:b/>
          <w:bCs/>
          <w:color w:val="000000"/>
          <w:sz w:val="32"/>
          <w:szCs w:val="32"/>
        </w:rPr>
        <w:t xml:space="preserve">五、公告期限</w:t>
      </w:r>
      <w:bookmarkEnd w:id="27"/>
      <w:r/>
      <w:bookmarkEnd w:id="28"/>
      <w:r/>
      <w:bookmarkEnd w:id="29"/>
      <w:r/>
      <w:bookmarkEnd w:id="30"/>
      <w:r/>
      <w:bookmarkEnd w:id="31"/>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pStyle w:val="874"/>
        <w:ind w:firstLine="498"/>
        <w:spacing w:before="145" w:after="145" w:line="400" w:lineRule="exact"/>
      </w:pPr>
      <w:r/>
      <w:bookmarkStart w:id="32" w:name="_Toc35393626"/>
      <w:r/>
      <w:bookmarkStart w:id="33" w:name="_Toc38985268"/>
      <w:r/>
      <w:bookmarkStart w:id="34" w:name="_Toc35393795"/>
      <w:r>
        <w:rPr>
          <w:rFonts w:hint="eastAsia"/>
        </w:rPr>
        <w:t xml:space="preserve">六、其他补充事宜</w:t>
      </w:r>
      <w:bookmarkEnd w:id="32"/>
      <w:r/>
      <w:bookmarkEnd w:id="33"/>
      <w:r/>
      <w:bookmarkEnd w:id="34"/>
      <w:r/>
      <w:r/>
    </w:p>
    <w:p>
      <w:pPr>
        <w:ind w:firstLine="480"/>
        <w:spacing w:line="400" w:lineRule="exact"/>
        <w:rPr>
          <w:rFonts w:ascii="宋体" w:hAnsi="宋体" w:cs="宋体"/>
          <w:sz w:val="24"/>
          <w:szCs w:val="24"/>
        </w:rPr>
      </w:pPr>
      <w:r>
        <w:rPr>
          <w:rFonts w:hint="eastAsia" w:ascii="宋体" w:hAnsi="宋体" w:cs="宋体"/>
          <w:sz w:val="24"/>
          <w:szCs w:val="24"/>
        </w:rPr>
        <w:t xml:space="preserve">无</w:t>
      </w:r>
      <w:r/>
    </w:p>
    <w:p>
      <w:pPr>
        <w:pStyle w:val="874"/>
        <w:ind w:firstLine="498"/>
        <w:spacing w:before="145" w:after="145" w:line="400" w:lineRule="exact"/>
      </w:pPr>
      <w:r/>
      <w:bookmarkStart w:id="35" w:name="_Toc28359085"/>
      <w:r/>
      <w:bookmarkStart w:id="36" w:name="_Toc35393796"/>
      <w:r/>
      <w:bookmarkStart w:id="37" w:name="_Toc38985269"/>
      <w:r/>
      <w:bookmarkStart w:id="38" w:name="_Toc28359008"/>
      <w:r/>
      <w:bookmarkStart w:id="39" w:name="_Toc35393627"/>
      <w:r>
        <w:rPr>
          <w:rFonts w:hint="eastAsia"/>
        </w:rPr>
        <w:t xml:space="preserve">七、本次招标联系方式</w:t>
      </w:r>
      <w:bookmarkEnd w:id="35"/>
      <w:r/>
      <w:bookmarkEnd w:id="36"/>
      <w:r/>
      <w:bookmarkEnd w:id="37"/>
      <w:r/>
      <w:bookmarkEnd w:id="38"/>
      <w:r/>
      <w:bookmarkEnd w:id="39"/>
      <w:r/>
      <w:r/>
    </w:p>
    <w:p>
      <w:pPr>
        <w:jc w:val="left"/>
        <w:spacing w:line="400" w:lineRule="exact"/>
        <w:widowControl/>
        <w:rPr>
          <w:rFonts w:ascii="宋体" w:hAnsi="宋体"/>
          <w:sz w:val="24"/>
          <w:szCs w:val="24"/>
          <w:highlight w:val="none"/>
        </w:rPr>
      </w:pPr>
      <w:r>
        <w:rPr>
          <w:rFonts w:hint="eastAsia" w:ascii="仿宋" w:hAnsi="仿宋" w:eastAsia="仿宋" w:cs="宋体"/>
          <w:sz w:val="28"/>
          <w:szCs w:val="28"/>
        </w:rPr>
        <w:t xml:space="preserve">　　</w:t>
      </w:r>
      <w:r>
        <w:rPr>
          <w:rFonts w:hint="eastAsia" w:ascii="仿宋" w:hAnsi="仿宋" w:eastAsia="仿宋" w:cs="宋体"/>
          <w:sz w:val="28"/>
          <w:szCs w:val="28"/>
          <w:highlight w:val="none"/>
        </w:rPr>
        <w:t xml:space="preserve">　</w:t>
      </w:r>
      <w:r>
        <w:rPr>
          <w:rFonts w:hint="eastAsia" w:ascii="宋体" w:hAnsi="宋体" w:cs="宋体"/>
          <w:sz w:val="24"/>
          <w:szCs w:val="24"/>
          <w:highlight w:val="none"/>
        </w:rPr>
        <w:t xml:space="preserve">1.采购人信息</w:t>
      </w:r>
      <w:r/>
    </w:p>
    <w:p>
      <w:pPr>
        <w:ind w:left="1079" w:hanging="300"/>
        <w:jc w:val="left"/>
        <w:spacing w:line="400" w:lineRule="exact"/>
        <w:rPr>
          <w:rFonts w:ascii="宋体" w:hAnsi="宋体"/>
          <w:sz w:val="24"/>
          <w:szCs w:val="24"/>
          <w:highlight w:val="none"/>
        </w:rPr>
      </w:pPr>
      <w:r>
        <w:rPr>
          <w:rFonts w:hint="eastAsia" w:ascii="宋体" w:hAnsi="宋体"/>
          <w:sz w:val="24"/>
          <w:szCs w:val="24"/>
          <w:highlight w:val="none"/>
        </w:rPr>
        <w:t xml:space="preserve">名 称：</w:t>
      </w:r>
      <w:r>
        <w:rPr>
          <w:rFonts w:hint="eastAsia" w:ascii="宋体" w:hAnsi="宋体"/>
          <w:sz w:val="24"/>
          <w:szCs w:val="24"/>
          <w:highlight w:val="none"/>
          <w:u w:val="single"/>
        </w:rPr>
        <w:t xml:space="preserve">江苏省高校招生就业指导服务中心</w:t>
      </w:r>
      <w:r/>
    </w:p>
    <w:p>
      <w:pPr>
        <w:ind w:left="1079" w:hanging="300"/>
        <w:jc w:val="left"/>
        <w:spacing w:line="400" w:lineRule="exact"/>
        <w:rPr>
          <w:rFonts w:ascii="宋体" w:hAnsi="宋体"/>
          <w:sz w:val="24"/>
          <w:szCs w:val="24"/>
          <w:highlight w:val="none"/>
        </w:rPr>
      </w:pPr>
      <w:r>
        <w:rPr>
          <w:rFonts w:hint="eastAsia" w:ascii="宋体" w:hAnsi="宋体"/>
          <w:sz w:val="24"/>
          <w:szCs w:val="24"/>
          <w:highlight w:val="none"/>
        </w:rPr>
        <w:t xml:space="preserve">地址：</w:t>
      </w:r>
      <w:r>
        <w:rPr>
          <w:rFonts w:hint="eastAsia" w:ascii="宋体" w:hAnsi="宋体"/>
          <w:sz w:val="24"/>
          <w:szCs w:val="24"/>
          <w:highlight w:val="none"/>
          <w:u w:val="single"/>
        </w:rPr>
        <w:t xml:space="preserve">南京市鼓楼区北京西路15-2号</w:t>
      </w:r>
      <w:r/>
    </w:p>
    <w:p>
      <w:pPr>
        <w:ind w:left="1079" w:hanging="300"/>
        <w:jc w:val="left"/>
        <w:spacing w:line="400" w:lineRule="exact"/>
        <w:rPr>
          <w:rFonts w:ascii="宋体" w:hAnsi="宋体"/>
          <w:sz w:val="24"/>
          <w:szCs w:val="24"/>
          <w:highlight w:val="none"/>
        </w:rPr>
      </w:pPr>
      <w:r>
        <w:rPr>
          <w:rFonts w:hint="eastAsia" w:ascii="宋体" w:hAnsi="宋体"/>
          <w:sz w:val="24"/>
          <w:szCs w:val="24"/>
          <w:highlight w:val="none"/>
        </w:rPr>
        <w:t xml:space="preserve">联系人：</w:t>
      </w:r>
      <w:r>
        <w:rPr>
          <w:rFonts w:hint="eastAsia" w:ascii="宋体" w:hAnsi="宋体"/>
          <w:sz w:val="24"/>
          <w:szCs w:val="24"/>
          <w:highlight w:val="none"/>
          <w:u w:val="single"/>
        </w:rPr>
        <w:t xml:space="preserve">吴洋            </w:t>
      </w:r>
      <w:r/>
    </w:p>
    <w:p>
      <w:pPr>
        <w:ind w:left="1079" w:hanging="300"/>
        <w:jc w:val="left"/>
        <w:spacing w:line="400" w:lineRule="exact"/>
        <w:rPr>
          <w:rFonts w:ascii="宋体" w:hAnsi="宋体"/>
          <w:sz w:val="24"/>
          <w:szCs w:val="24"/>
          <w:highlight w:val="none"/>
          <w:u w:val="single"/>
        </w:rPr>
      </w:pPr>
      <w:r>
        <w:rPr>
          <w:rFonts w:hint="eastAsia" w:ascii="宋体" w:hAnsi="宋体"/>
          <w:sz w:val="24"/>
          <w:szCs w:val="24"/>
          <w:highlight w:val="none"/>
        </w:rPr>
        <w:t xml:space="preserve">联系方式：</w:t>
      </w:r>
      <w:r>
        <w:rPr>
          <w:rFonts w:hint="eastAsia" w:ascii="宋体" w:hAnsi="宋体"/>
          <w:sz w:val="24"/>
          <w:szCs w:val="24"/>
          <w:highlight w:val="none"/>
          <w:u w:val="single"/>
        </w:rPr>
        <w:t xml:space="preserve">　83335329　　　 </w:t>
      </w:r>
      <w:bookmarkStart w:id="40" w:name="_Toc28359009"/>
      <w:r/>
      <w:bookmarkStart w:id="41" w:name="_Toc28359086"/>
      <w:r/>
      <w:r/>
    </w:p>
    <w:p>
      <w:pPr>
        <w:ind w:left="1079" w:hanging="300"/>
        <w:jc w:val="left"/>
        <w:spacing w:line="400" w:lineRule="exact"/>
        <w:rPr>
          <w:rFonts w:ascii="宋体" w:hAnsi="宋体"/>
          <w:sz w:val="24"/>
          <w:szCs w:val="24"/>
        </w:rPr>
      </w:pPr>
      <w:r>
        <w:rPr>
          <w:rFonts w:hint="eastAsia" w:ascii="宋体" w:hAnsi="宋体" w:cs="宋体"/>
          <w:sz w:val="24"/>
          <w:szCs w:val="24"/>
        </w:rPr>
        <w:t xml:space="preserve">2.江苏省政府采购中心信息</w:t>
      </w:r>
      <w:bookmarkEnd w:id="40"/>
      <w:r/>
      <w:bookmarkEnd w:id="41"/>
      <w:r/>
      <w:r/>
    </w:p>
    <w:p>
      <w:pPr>
        <w:ind w:firstLine="720"/>
        <w:spacing w:line="400" w:lineRule="exact"/>
        <w:rPr>
          <w:rFonts w:hint="eastAsia" w:ascii="宋体" w:hAnsi="宋体"/>
          <w:sz w:val="24"/>
          <w:szCs w:val="24"/>
        </w:rPr>
      </w:pPr>
      <w:r/>
      <w:bookmarkStart w:id="42" w:name="_Toc28359010"/>
      <w:r/>
      <w:bookmarkStart w:id="43" w:name="_Toc28359087"/>
      <w:r>
        <w:rPr>
          <w:rFonts w:hint="eastAsia" w:ascii="宋体" w:hAnsi="宋体"/>
          <w:sz w:val="24"/>
          <w:szCs w:val="24"/>
        </w:rPr>
        <w:t xml:space="preserve">地　址：　</w:t>
      </w:r>
      <w:r>
        <w:rPr>
          <w:rFonts w:hint="eastAsia" w:ascii="宋体" w:hAnsi="宋体"/>
          <w:sz w:val="24"/>
          <w:szCs w:val="24"/>
          <w:u w:val="single"/>
        </w:rPr>
        <w:t xml:space="preserve">南京市汉中门大街145号省政务中心二期3楼南区</w:t>
      </w:r>
      <w:r>
        <w:rPr>
          <w:rFonts w:hint="eastAsia" w:ascii="宋体" w:hAnsi="宋体"/>
          <w:sz w:val="24"/>
          <w:szCs w:val="24"/>
        </w:rPr>
        <w:t xml:space="preserve">　</w:t>
      </w:r>
      <w:r/>
    </w:p>
    <w:p>
      <w:pPr>
        <w:ind w:firstLine="720"/>
        <w:spacing w:line="400" w:lineRule="exact"/>
        <w:rPr>
          <w:rFonts w:hint="eastAsia" w:ascii="宋体" w:hAnsi="宋体"/>
          <w:sz w:val="24"/>
          <w:szCs w:val="24"/>
        </w:rPr>
      </w:pPr>
      <w:r>
        <w:rPr>
          <w:rFonts w:hint="eastAsia" w:ascii="宋体" w:hAnsi="宋体"/>
          <w:sz w:val="24"/>
          <w:szCs w:val="24"/>
        </w:rPr>
        <w:t xml:space="preserve">联系人：  </w:t>
      </w:r>
      <w:r>
        <w:rPr>
          <w:rFonts w:hint="eastAsia" w:ascii="宋体" w:hAnsi="宋体"/>
          <w:sz w:val="24"/>
          <w:szCs w:val="24"/>
          <w:u w:val="single"/>
        </w:rPr>
        <w:t xml:space="preserve">程施雪  许滢 </w:t>
      </w:r>
      <w:r>
        <w:rPr>
          <w:rFonts w:hint="eastAsia" w:ascii="宋体" w:hAnsi="宋体"/>
          <w:sz w:val="24"/>
          <w:szCs w:val="24"/>
        </w:rPr>
        <w:t xml:space="preserve">             </w:t>
      </w:r>
      <w:r/>
    </w:p>
    <w:p>
      <w:pPr>
        <w:ind w:firstLine="720"/>
        <w:spacing w:line="400" w:lineRule="exact"/>
        <w:rPr>
          <w:rFonts w:ascii="宋体" w:hAnsi="宋体"/>
          <w:sz w:val="24"/>
          <w:szCs w:val="24"/>
        </w:rPr>
      </w:pPr>
      <w:r>
        <w:rPr>
          <w:rFonts w:hint="eastAsia" w:ascii="宋体" w:hAnsi="宋体"/>
          <w:sz w:val="24"/>
          <w:szCs w:val="24"/>
        </w:rPr>
        <w:t xml:space="preserve">联系方式：</w:t>
      </w:r>
      <w:r>
        <w:rPr>
          <w:rFonts w:hint="eastAsia" w:ascii="宋体" w:hAnsi="宋体"/>
          <w:sz w:val="24"/>
          <w:szCs w:val="24"/>
          <w:u w:val="single"/>
        </w:rPr>
        <w:t xml:space="preserve">　83668556　　</w:t>
      </w:r>
      <w:r>
        <w:rPr>
          <w:rFonts w:hint="eastAsia" w:ascii="宋体" w:hAnsi="宋体"/>
          <w:sz w:val="24"/>
          <w:szCs w:val="24"/>
        </w:rPr>
        <w:t xml:space="preserve">　　　　　　</w:t>
      </w:r>
      <w:bookmarkEnd w:id="42"/>
      <w:bookmarkEnd w:id="43"/>
      <w:r/>
    </w:p>
    <w:p>
      <w:pPr>
        <w:pStyle w:val="874"/>
        <w:ind w:firstLine="498"/>
        <w:spacing w:before="145" w:after="145" w:line="400" w:lineRule="exact"/>
      </w:pPr>
      <w:r>
        <w:rPr>
          <w:rFonts w:hint="eastAsia"/>
        </w:rPr>
        <w:t xml:space="preserve">八、其他</w:t>
      </w:r>
      <w:r/>
    </w:p>
    <w:p>
      <w:pPr>
        <w:ind w:firstLine="480"/>
        <w:spacing w:line="400" w:lineRule="exact"/>
        <w:tabs>
          <w:tab w:val="left" w:pos="900" w:leader="none"/>
        </w:tabs>
        <w:rPr>
          <w:rFonts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rPr>
        <w:fldChar w:fldCharType="begin"/>
      </w:r>
      <w:r>
        <w:rPr>
          <w:bCs/>
        </w:rPr>
        <w:instrText xml:space="preserve"> HYPERLINK "http://www.ccgp-jiangsu.gov.cn/jiangsu/zlxz/ee/ee3a4bc5a3454aa2b0d9312230633ce9.html" </w:instrText>
      </w:r>
      <w:r>
        <w:rPr>
          <w:bCs/>
        </w:rPr>
        <w:fldChar w:fldCharType="separate"/>
      </w:r>
      <w:r>
        <w:rPr>
          <w:rStyle w:val="905"/>
          <w:bCs/>
        </w:rPr>
        <w:t xml:space="preserve">http://www.ccgp-jiangsu.gov.cn/jiangsu/zlxz/ee/ee3a4bc5a3454aa2b0d9312230633ce9.html</w:t>
      </w:r>
      <w:r>
        <w:rPr>
          <w:bCs/>
        </w:rPr>
        <w:fldChar w:fldCharType="end"/>
      </w:r>
      <w:r>
        <w:rPr>
          <w:bCs/>
        </w:rPr>
        <w:t xml:space="preserve">。</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rPr>
        <w:t xml:space="preserve">www.jszwfw.gov.cn</w:t>
      </w:r>
      <w:r>
        <w:rPr>
          <w:rFonts w:hint="eastAsia" w:ascii="宋体" w:hAnsi="宋体"/>
          <w:bCs/>
          <w:sz w:val="24"/>
          <w:szCs w:val="24"/>
        </w:rPr>
        <w:t xml:space="preserve">），“一企来办”专栏下“政府采购”模块详细了解关于CA办理、标书制作、开标投标指引等事宜。</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rPr>
        <w:t xml:space="preserve">（www.ccgp-jiangsu.gov.cn）</w:t>
      </w:r>
      <w:r>
        <w:rPr>
          <w:rFonts w:hint="eastAsia"/>
          <w:bCs/>
          <w:sz w:val="24"/>
          <w:szCs w:val="24"/>
        </w:rPr>
        <w:t xml:space="preserve">信息</w:t>
      </w:r>
      <w:r>
        <w:rPr>
          <w:rFonts w:hint="eastAsia" w:ascii="宋体" w:hAnsi="宋体"/>
          <w:bCs/>
          <w:sz w:val="24"/>
          <w:szCs w:val="24"/>
        </w:rPr>
        <w:t xml:space="preserve">与“江苏政务服务网” </w:t>
      </w:r>
      <w:r>
        <w:rPr>
          <w:bCs/>
        </w:rPr>
        <w:t xml:space="preserve">（www.jszwfw.gov.cn）</w:t>
      </w:r>
      <w:r>
        <w:rPr>
          <w:rFonts w:hint="eastAsia" w:ascii="宋体" w:hAnsi="宋体"/>
          <w:bCs/>
          <w:sz w:val="24"/>
          <w:szCs w:val="24"/>
        </w:rPr>
        <w:t xml:space="preserve">，“一企来办”专栏下“政府采购”模块中信息不一致，以“江苏政府采购网”信息为准。</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有关本次招标的事项若存在变动或修改，敬请及时关注江苏省政府采购中心在“江苏政府采购网”发布的更正公告。</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ind w:right="840"/>
        <w:rPr>
          <w:rFonts w:hint="eastAsia" w:ascii="宋体" w:hAnsi="宋体"/>
          <w:sz w:val="24"/>
          <w:szCs w:val="24"/>
        </w:rPr>
      </w:pPr>
      <w:r>
        <w:rPr>
          <w:rFonts w:ascii="宋体" w:hAnsi="宋体"/>
          <w:sz w:val="24"/>
          <w:szCs w:val="24"/>
        </w:rPr>
        <w:br w:type="page" w:clear="all"/>
      </w:r>
      <w:r/>
    </w:p>
    <w:p>
      <w:pPr>
        <w:pStyle w:val="872"/>
        <w:ind w:firstLine="2429"/>
        <w:jc w:val="both"/>
        <w:spacing w:line="400" w:lineRule="exact"/>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20614213"/>
      <w:r/>
      <w:bookmarkStart w:id="46" w:name="_Toc20823274"/>
      <w:r/>
      <w:bookmarkStart w:id="47" w:name="_Toc513029202"/>
      <w:r/>
      <w:bookmarkStart w:id="48" w:name="_Toc16938518"/>
      <w:r>
        <w:rPr>
          <w:rFonts w:hint="eastAsia" w:ascii="黑体" w:eastAsia="黑体"/>
        </w:rPr>
        <w:t xml:space="preserve">投标人须知</w:t>
      </w:r>
      <w:bookmarkEnd w:id="45"/>
      <w:r/>
      <w:bookmarkEnd w:id="46"/>
      <w:r/>
      <w:bookmarkEnd w:id="47"/>
      <w:r/>
      <w:bookmarkEnd w:id="48"/>
      <w:r/>
      <w:r/>
    </w:p>
    <w:p>
      <w:pPr>
        <w:pStyle w:val="874"/>
        <w:ind w:firstLine="498"/>
        <w:spacing w:before="145" w:after="145" w:line="400" w:lineRule="exact"/>
        <w:rPr>
          <w:rFonts w:hint="eastAsia"/>
        </w:rPr>
      </w:pPr>
      <w:r/>
      <w:bookmarkStart w:id="49" w:name="_Toc20823275"/>
      <w:r/>
      <w:bookmarkStart w:id="50" w:name="_Toc513029203"/>
      <w:r/>
      <w:bookmarkStart w:id="51" w:name="_Toc16938519"/>
      <w:r/>
      <w:bookmarkStart w:id="52" w:name="_Toc120614214"/>
      <w:r>
        <w:rPr>
          <w:rFonts w:hint="eastAsia"/>
        </w:rPr>
        <w:t xml:space="preserve">一、总则</w:t>
      </w:r>
      <w:bookmarkEnd w:id="49"/>
      <w:r/>
      <w:bookmarkEnd w:id="50"/>
      <w:r/>
      <w:bookmarkEnd w:id="51"/>
      <w:r/>
      <w:bookmarkEnd w:id="52"/>
      <w:r/>
      <w:r/>
    </w:p>
    <w:p>
      <w:pPr>
        <w:pStyle w:val="875"/>
        <w:ind w:firstLine="420"/>
        <w:spacing w:before="0" w:after="0" w:line="400" w:lineRule="exact"/>
        <w:rPr>
          <w:rFonts w:hint="eastAsia"/>
          <w:b w:val="0"/>
          <w:bCs w:val="0"/>
        </w:rPr>
      </w:pPr>
      <w:r/>
      <w:bookmarkStart w:id="53" w:name="_Hlt16619475"/>
      <w:r/>
      <w:bookmarkEnd w:id="53"/>
      <w:r/>
      <w:bookmarkStart w:id="54" w:name="_Toc458694821"/>
      <w:r/>
      <w:bookmarkStart w:id="55" w:name="_Toc20823276"/>
      <w:r/>
      <w:bookmarkStart w:id="56" w:name="_Toc16938520"/>
      <w:r/>
      <w:bookmarkStart w:id="57" w:name="_Toc513029204"/>
      <w:r>
        <w:rPr>
          <w:rFonts w:hint="eastAsia"/>
          <w:b w:val="0"/>
          <w:bCs w:val="0"/>
        </w:rPr>
        <w:t xml:space="preserve">1</w:t>
      </w:r>
      <w:bookmarkEnd w:id="54"/>
      <w:r>
        <w:rPr>
          <w:rFonts w:hint="eastAsia"/>
          <w:b w:val="0"/>
          <w:bCs w:val="0"/>
        </w:rPr>
        <w:t xml:space="preserve">、招标方式</w:t>
      </w:r>
      <w:bookmarkEnd w:id="55"/>
      <w:r/>
      <w:bookmarkEnd w:id="56"/>
      <w:r/>
      <w:bookmarkEnd w:id="57"/>
      <w:r/>
      <w:r/>
    </w:p>
    <w:p>
      <w:pPr>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875"/>
        <w:ind w:firstLine="420"/>
        <w:spacing w:before="0" w:after="0" w:line="400" w:lineRule="exact"/>
        <w:rPr>
          <w:rFonts w:hint="eastAsia"/>
          <w:b w:val="0"/>
          <w:bCs w:val="0"/>
        </w:rPr>
      </w:pPr>
      <w:r/>
      <w:bookmarkStart w:id="58" w:name="_Toc20823277"/>
      <w:r/>
      <w:bookmarkStart w:id="59" w:name="_Toc513029205"/>
      <w:r/>
      <w:bookmarkStart w:id="60" w:name="_Toc16938521"/>
      <w:r>
        <w:rPr>
          <w:rFonts w:hint="eastAsia"/>
          <w:b w:val="0"/>
          <w:bCs w:val="0"/>
        </w:rPr>
        <w:t xml:space="preserve">2、合格的投标人</w:t>
      </w:r>
      <w:bookmarkEnd w:id="58"/>
      <w:r/>
      <w:bookmarkEnd w:id="59"/>
      <w:r/>
      <w:bookmarkEnd w:id="60"/>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pStyle w:val="875"/>
        <w:ind w:firstLine="420"/>
        <w:spacing w:before="0" w:after="0" w:line="400" w:lineRule="exact"/>
        <w:rPr>
          <w:rFonts w:hint="eastAsia"/>
          <w:b w:val="0"/>
          <w:bCs w:val="0"/>
        </w:rPr>
      </w:pPr>
      <w:r/>
      <w:bookmarkStart w:id="61" w:name="_Toc20823278"/>
      <w:r/>
      <w:bookmarkStart w:id="62" w:name="_Toc513029206"/>
      <w:r/>
      <w:bookmarkStart w:id="63" w:name="_Toc16938522"/>
      <w:r>
        <w:rPr>
          <w:rFonts w:hint="eastAsia"/>
          <w:b w:val="0"/>
          <w:bCs w:val="0"/>
        </w:rPr>
        <w:t xml:space="preserve">3、适用法律</w:t>
      </w:r>
      <w:bookmarkEnd w:id="61"/>
      <w:r/>
      <w:bookmarkEnd w:id="62"/>
      <w:r/>
      <w:bookmarkEnd w:id="63"/>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875"/>
        <w:ind w:firstLine="420"/>
        <w:spacing w:before="0" w:after="0" w:line="400" w:lineRule="exact"/>
        <w:rPr>
          <w:rFonts w:hint="eastAsia"/>
          <w:b w:val="0"/>
          <w:bCs w:val="0"/>
        </w:rPr>
      </w:pPr>
      <w:r/>
      <w:bookmarkStart w:id="64" w:name="_Toc513029207"/>
      <w:r/>
      <w:bookmarkStart w:id="65" w:name="_Toc16938523"/>
      <w:r/>
      <w:bookmarkStart w:id="66" w:name="_Toc462564067"/>
      <w:r/>
      <w:bookmarkStart w:id="67" w:name="_Toc20823279"/>
      <w:r>
        <w:rPr>
          <w:rFonts w:hint="eastAsia"/>
          <w:b w:val="0"/>
          <w:bCs w:val="0"/>
        </w:rPr>
        <w:t xml:space="preserve">4、投标费用</w:t>
      </w:r>
      <w:bookmarkEnd w:id="64"/>
      <w:r/>
      <w:bookmarkEnd w:id="65"/>
      <w:r/>
      <w:bookmarkEnd w:id="66"/>
      <w:r/>
      <w:bookmarkEnd w:id="67"/>
      <w:r/>
      <w:r/>
    </w:p>
    <w:p>
      <w:pPr>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875"/>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874"/>
        <w:ind w:firstLine="321"/>
        <w:spacing w:before="145" w:after="145" w:line="400" w:lineRule="exact"/>
        <w:rPr>
          <w:rFonts w:hint="eastAsia"/>
        </w:rPr>
      </w:pPr>
      <w:r/>
      <w:bookmarkStart w:id="68" w:name="_Toc513029209"/>
      <w:r/>
      <w:bookmarkStart w:id="69" w:name="_Toc120614215"/>
      <w:r/>
      <w:bookmarkStart w:id="70" w:name="_Toc20823281"/>
      <w:r/>
      <w:bookmarkStart w:id="71" w:name="_Toc16938525"/>
      <w:r>
        <w:rPr>
          <w:rFonts w:hint="eastAsia"/>
        </w:rPr>
        <w:t xml:space="preserve">二、招标文件</w:t>
      </w:r>
      <w:bookmarkEnd w:id="68"/>
      <w:r/>
      <w:bookmarkEnd w:id="69"/>
      <w:r/>
      <w:bookmarkEnd w:id="70"/>
      <w:r/>
      <w:bookmarkEnd w:id="71"/>
      <w:r/>
      <w:r/>
    </w:p>
    <w:p>
      <w:pPr>
        <w:pStyle w:val="875"/>
        <w:ind w:firstLine="420"/>
        <w:spacing w:before="0" w:after="0" w:line="400" w:lineRule="exact"/>
        <w:rPr>
          <w:rFonts w:hint="eastAsia"/>
          <w:b w:val="0"/>
          <w:bCs w:val="0"/>
        </w:rPr>
      </w:pPr>
      <w:r/>
      <w:bookmarkStart w:id="72" w:name="_Toc16938526"/>
      <w:r/>
      <w:bookmarkStart w:id="73" w:name="_Toc20823282"/>
      <w:r/>
      <w:bookmarkStart w:id="74" w:name="_Toc513029210"/>
      <w:r>
        <w:rPr>
          <w:rFonts w:hint="eastAsia"/>
          <w:b w:val="0"/>
          <w:bCs w:val="0"/>
        </w:rPr>
        <w:t xml:space="preserve">6、招标文件构成</w:t>
      </w:r>
      <w:bookmarkEnd w:id="72"/>
      <w:r/>
      <w:bookmarkEnd w:id="73"/>
      <w:r/>
      <w:bookmarkEnd w:id="74"/>
      <w:r/>
      <w:r/>
    </w:p>
    <w:p>
      <w:pPr>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75"/>
        <w:ind w:firstLine="560"/>
        <w:spacing w:before="0" w:after="0" w:line="400" w:lineRule="exact"/>
        <w:rPr>
          <w:rFonts w:hint="eastAsia"/>
          <w:b w:val="0"/>
          <w:bCs w:val="0"/>
        </w:rPr>
      </w:pPr>
      <w:r/>
      <w:bookmarkStart w:id="75" w:name="_Toc20823284"/>
      <w:r/>
      <w:bookmarkStart w:id="76" w:name="_Toc16938528"/>
      <w:r/>
      <w:bookmarkStart w:id="77" w:name="_Toc513029212"/>
      <w:r/>
      <w:bookmarkStart w:id="78" w:name="_Toc462564071"/>
      <w:r>
        <w:rPr>
          <w:b w:val="0"/>
          <w:bCs w:val="0"/>
        </w:rPr>
        <w:t xml:space="preserve">7</w:t>
      </w:r>
      <w:r>
        <w:rPr>
          <w:rFonts w:hint="eastAsia"/>
          <w:b w:val="0"/>
          <w:bCs w:val="0"/>
        </w:rPr>
        <w:t xml:space="preserve">、招标文件的修改</w:t>
      </w:r>
      <w:bookmarkEnd w:id="75"/>
      <w:r/>
      <w:bookmarkEnd w:id="76"/>
      <w:r/>
      <w:bookmarkEnd w:id="77"/>
      <w:r/>
      <w:bookmarkEnd w:id="78"/>
      <w:r/>
      <w:r/>
    </w:p>
    <w:p>
      <w:pPr>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874"/>
        <w:ind w:firstLine="482"/>
        <w:spacing w:before="145" w:after="145" w:line="400" w:lineRule="exact"/>
        <w:rPr>
          <w:rFonts w:hint="eastAsia"/>
        </w:rPr>
      </w:pPr>
      <w:r/>
      <w:bookmarkStart w:id="79" w:name="_Toc20823285"/>
      <w:r/>
      <w:bookmarkStart w:id="80" w:name="_Toc120614216"/>
      <w:r/>
      <w:bookmarkStart w:id="81" w:name="_Toc16938529"/>
      <w:r/>
      <w:bookmarkStart w:id="82" w:name="_Toc513029213"/>
      <w:r/>
      <w:bookmarkStart w:id="83" w:name="_Toc462564072"/>
      <w:r>
        <w:rPr>
          <w:rFonts w:hint="eastAsia"/>
        </w:rPr>
        <w:t xml:space="preserve">三、投标文件的编制</w:t>
      </w:r>
      <w:bookmarkEnd w:id="79"/>
      <w:r/>
      <w:bookmarkEnd w:id="80"/>
      <w:r/>
      <w:bookmarkEnd w:id="81"/>
      <w:r/>
      <w:bookmarkEnd w:id="82"/>
      <w:r/>
      <w:bookmarkEnd w:id="83"/>
      <w:r/>
      <w:r/>
    </w:p>
    <w:p>
      <w:pPr>
        <w:pStyle w:val="875"/>
        <w:ind w:firstLine="560"/>
        <w:spacing w:before="0" w:after="0" w:line="400" w:lineRule="exact"/>
        <w:rPr>
          <w:rFonts w:hint="eastAsia"/>
          <w:bCs w:val="0"/>
        </w:rPr>
      </w:pPr>
      <w:r/>
      <w:bookmarkStart w:id="84" w:name="_Toc513029214"/>
      <w:r/>
      <w:bookmarkStart w:id="85" w:name="_Toc462564073"/>
      <w:r/>
      <w:bookmarkStart w:id="86" w:name="_Toc16938530"/>
      <w:r/>
      <w:bookmarkStart w:id="87" w:name="_Toc20823286"/>
      <w:r>
        <w:rPr>
          <w:b w:val="0"/>
          <w:bCs w:val="0"/>
        </w:rPr>
        <w:t xml:space="preserve">8</w:t>
      </w:r>
      <w:r>
        <w:rPr>
          <w:rFonts w:hint="eastAsia"/>
          <w:b w:val="0"/>
          <w:bCs w:val="0"/>
        </w:rPr>
        <w:t xml:space="preserve">、投标文件的语言及度量衡单位</w:t>
      </w:r>
      <w:bookmarkEnd w:id="84"/>
      <w:r/>
      <w:bookmarkEnd w:id="85"/>
      <w:r/>
      <w:bookmarkEnd w:id="86"/>
      <w:r/>
      <w:bookmarkEnd w:id="87"/>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pStyle w:val="875"/>
        <w:ind w:firstLine="420"/>
        <w:spacing w:before="0" w:after="0" w:line="400" w:lineRule="exact"/>
        <w:rPr>
          <w:rFonts w:hint="eastAsia"/>
          <w:b w:val="0"/>
          <w:bCs w:val="0"/>
        </w:rPr>
      </w:pPr>
      <w:r/>
      <w:bookmarkStart w:id="88" w:name="_Toc16938531"/>
      <w:r/>
      <w:bookmarkStart w:id="89" w:name="_Toc20823287"/>
      <w:r/>
      <w:bookmarkStart w:id="90" w:name="_Toc513029215"/>
      <w:r/>
      <w:bookmarkStart w:id="91" w:name="_Toc462564074"/>
      <w:r>
        <w:rPr>
          <w:b w:val="0"/>
          <w:bCs w:val="0"/>
        </w:rPr>
        <w:t xml:space="preserve">9</w:t>
      </w:r>
      <w:r>
        <w:rPr>
          <w:rFonts w:hint="eastAsia"/>
          <w:b w:val="0"/>
          <w:bCs w:val="0"/>
        </w:rPr>
        <w:t xml:space="preserve">、投标文件构成</w:t>
      </w:r>
      <w:bookmarkEnd w:id="88"/>
      <w:r/>
      <w:bookmarkEnd w:id="89"/>
      <w:r/>
      <w:bookmarkEnd w:id="90"/>
      <w:r/>
      <w:bookmarkEnd w:id="91"/>
      <w:r/>
      <w:r/>
    </w:p>
    <w:p>
      <w:pPr>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pStyle w:val="875"/>
        <w:ind w:firstLine="420"/>
        <w:spacing w:before="0" w:after="0" w:line="400" w:lineRule="exact"/>
        <w:rPr>
          <w:rFonts w:hint="eastAsia"/>
          <w:b w:val="0"/>
          <w:bCs w:val="0"/>
        </w:rPr>
      </w:pPr>
      <w:r/>
      <w:bookmarkStart w:id="92" w:name="_Hlt26668975"/>
      <w:r/>
      <w:bookmarkEnd w:id="92"/>
      <w:r/>
      <w:bookmarkStart w:id="93" w:name="_Hlt26670360"/>
      <w:r/>
      <w:bookmarkEnd w:id="93"/>
      <w:r/>
      <w:bookmarkStart w:id="94" w:name="_Hlt26954838"/>
      <w:r/>
      <w:bookmarkEnd w:id="94"/>
      <w:r/>
      <w:bookmarkStart w:id="95" w:name="_Toc14577357"/>
      <w:r/>
      <w:bookmarkStart w:id="96" w:name="_Toc49090509"/>
      <w:r/>
      <w:bookmarkStart w:id="97" w:name="_Toc513029219"/>
      <w:r/>
      <w:bookmarkStart w:id="98" w:name="_Toc14577354"/>
      <w:r/>
      <w:bookmarkStart w:id="99" w:name="_Toc49090507"/>
      <w:r/>
      <w:bookmarkStart w:id="100" w:name="_Toc513029216"/>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5"/>
      <w:r/>
      <w:bookmarkEnd w:id="96"/>
      <w:r/>
      <w:bookmarkEnd w:id="97"/>
      <w:r/>
      <w:bookmarkEnd w:id="98"/>
      <w:bookmarkEnd w:id="99"/>
      <w:bookmarkEnd w:id="100"/>
      <w:r/>
    </w:p>
    <w:p>
      <w:pPr>
        <w:spacing w:line="400" w:lineRule="exact"/>
        <w:rPr>
          <w:rFonts w:hint="eastAsia" w:ascii="宋体" w:hAnsi="宋体"/>
          <w:sz w:val="24"/>
          <w:szCs w:val="24"/>
        </w:rPr>
      </w:pPr>
      <w:r/>
      <w:bookmarkStart w:id="101" w:name="_Toc14577355"/>
      <w:r/>
      <w:bookmarkStart w:id="102"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pStyle w:val="875"/>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101"/>
      <w:r/>
      <w:bookmarkStart w:id="103" w:name="_Hlt26670373"/>
      <w:r/>
      <w:bookmarkEnd w:id="103"/>
      <w:r>
        <w:rPr>
          <w:rFonts w:hint="eastAsia"/>
          <w:b w:val="0"/>
          <w:bCs w:val="0"/>
        </w:rPr>
        <w:t xml:space="preserve">表</w:t>
      </w:r>
      <w:bookmarkEnd w:id="102"/>
      <w:r/>
      <w:r/>
    </w:p>
    <w:p>
      <w:pPr>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4" w:name="_Hlt26954840"/>
      <w:r/>
      <w:bookmarkEnd w:id="104"/>
      <w:r>
        <w:rPr>
          <w:rFonts w:hint="eastAsia" w:ascii="宋体" w:hAnsi="宋体"/>
          <w:sz w:val="24"/>
        </w:rPr>
        <w:t xml:space="preserve">标人按照招标文件规定格式填报投标分项报价表</w:t>
      </w:r>
      <w:bookmarkStart w:id="105" w:name="_Hlt26670399"/>
      <w:r/>
      <w:bookmarkEnd w:id="105"/>
      <w:r>
        <w:rPr>
          <w:rFonts w:hint="eastAsia" w:ascii="宋体" w:hAnsi="宋体"/>
          <w:sz w:val="24"/>
        </w:rPr>
        <w:t xml:space="preserve">。</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875"/>
        <w:ind w:firstLine="420"/>
        <w:spacing w:before="0" w:after="0" w:line="400" w:lineRule="exact"/>
        <w:rPr>
          <w:rFonts w:hint="eastAsia"/>
          <w:b w:val="0"/>
          <w:bCs w:val="0"/>
        </w:rPr>
      </w:pPr>
      <w:r/>
      <w:bookmarkStart w:id="106" w:name="_Hlt26954844"/>
      <w:r/>
      <w:bookmarkEnd w:id="106"/>
      <w:r/>
      <w:bookmarkStart w:id="107" w:name="_Hlt26670403"/>
      <w:r/>
      <w:bookmarkEnd w:id="107"/>
      <w:r/>
      <w:bookmarkStart w:id="108" w:name="_Hlt26668983"/>
      <w:r/>
      <w:bookmarkEnd w:id="108"/>
      <w:r/>
      <w:bookmarkStart w:id="109" w:name="_Hlt26670425"/>
      <w:r/>
      <w:bookmarkEnd w:id="109"/>
      <w:r/>
      <w:bookmarkStart w:id="110" w:name="_Hlt26670486"/>
      <w:r/>
      <w:bookmarkEnd w:id="110"/>
      <w:r/>
      <w:bookmarkStart w:id="111" w:name="_Hlt26670482"/>
      <w:r/>
      <w:bookmarkEnd w:id="111"/>
      <w:r/>
      <w:bookmarkStart w:id="112" w:name="_Hlt26954842"/>
      <w:r/>
      <w:bookmarkEnd w:id="112"/>
      <w:r/>
      <w:bookmarkStart w:id="113" w:name="_Hlt26954848"/>
      <w:r/>
      <w:bookmarkEnd w:id="113"/>
      <w:r/>
      <w:bookmarkStart w:id="114" w:name="_Hlt26954846"/>
      <w:r/>
      <w:bookmarkEnd w:id="114"/>
      <w:r/>
      <w:bookmarkStart w:id="115" w:name="_Hlt26954731"/>
      <w:r/>
      <w:bookmarkEnd w:id="115"/>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p>
    <w:p>
      <w:pPr>
        <w:ind w:firstLine="480"/>
        <w:spacing w:line="400" w:lineRule="exact"/>
        <w:rPr>
          <w:rFonts w:hint="eastAsia"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400" w:lineRule="exact"/>
        <w:rPr>
          <w:rFonts w:hint="eastAsia" w:ascii="宋体" w:hAnsi="Arial" w:cs="宋体"/>
          <w:sz w:val="24"/>
          <w:lang w:val="zh-CN"/>
        </w:rPr>
      </w:pPr>
      <w:r/>
      <w:bookmarkStart w:id="116" w:name="_Toc49090510"/>
      <w:r/>
      <w:bookmarkStart w:id="117" w:name="_Toc14577359"/>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pStyle w:val="875"/>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p>
    <w:p>
      <w:pPr>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16"/>
      <w:bookmarkEnd w:id="117"/>
      <w:r/>
    </w:p>
    <w:p>
      <w:pPr>
        <w:pStyle w:val="875"/>
        <w:ind w:firstLine="420"/>
        <w:spacing w:before="0" w:after="0" w:line="400" w:lineRule="exact"/>
        <w:rPr>
          <w:rFonts w:hint="eastAsia"/>
          <w:b w:val="0"/>
          <w:bCs w:val="0"/>
        </w:rPr>
      </w:pPr>
      <w:r/>
      <w:bookmarkStart w:id="118" w:name="_Hlt26954734"/>
      <w:r/>
      <w:bookmarkEnd w:id="118"/>
      <w:r/>
      <w:bookmarkStart w:id="119" w:name="_Hlt26954850"/>
      <w:r/>
      <w:bookmarkEnd w:id="119"/>
      <w:r/>
      <w:bookmarkStart w:id="120" w:name="_Hlt26670489"/>
      <w:r/>
      <w:bookmarkEnd w:id="120"/>
      <w:r/>
      <w:bookmarkStart w:id="121" w:name="_Toc14577360"/>
      <w:r/>
      <w:bookmarkStart w:id="122" w:name="_Toc49090511"/>
      <w:r>
        <w:rPr>
          <w:rFonts w:hint="eastAsia"/>
          <w:b w:val="0"/>
          <w:bCs w:val="0"/>
        </w:rPr>
        <w:t xml:space="preserve">1</w:t>
      </w:r>
      <w:r>
        <w:rPr>
          <w:b w:val="0"/>
          <w:bCs w:val="0"/>
        </w:rPr>
        <w:t xml:space="preserve">4</w:t>
      </w:r>
      <w:r>
        <w:rPr>
          <w:rFonts w:hint="eastAsia"/>
          <w:b w:val="0"/>
          <w:bCs w:val="0"/>
        </w:rPr>
        <w:t xml:space="preserve">、投标有效期</w:t>
      </w:r>
      <w:bookmarkEnd w:id="121"/>
      <w:r/>
      <w:bookmarkEnd w:id="122"/>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75"/>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74"/>
        <w:ind w:firstLine="482"/>
        <w:spacing w:before="145" w:after="145" w:line="400" w:lineRule="exact"/>
        <w:rPr>
          <w:rFonts w:hint="eastAsia"/>
        </w:rPr>
      </w:pPr>
      <w:r/>
      <w:bookmarkStart w:id="123" w:name="_Hlt26954739"/>
      <w:r/>
      <w:bookmarkEnd w:id="123"/>
      <w:r/>
      <w:bookmarkStart w:id="124" w:name="_Hlt26954852"/>
      <w:r/>
      <w:bookmarkEnd w:id="124"/>
      <w:r/>
      <w:bookmarkStart w:id="125" w:name="_Toc20823296"/>
      <w:r/>
      <w:bookmarkStart w:id="126" w:name="_Toc16938540"/>
      <w:r/>
      <w:bookmarkStart w:id="127" w:name="_Toc120614217"/>
      <w:r/>
      <w:bookmarkStart w:id="128" w:name="_Toc513029224"/>
      <w:r>
        <w:rPr>
          <w:rFonts w:hint="eastAsia"/>
        </w:rPr>
        <w:t xml:space="preserve">四、投标文件的递交</w:t>
      </w:r>
      <w:bookmarkEnd w:id="125"/>
      <w:r/>
      <w:bookmarkEnd w:id="126"/>
      <w:r/>
      <w:bookmarkEnd w:id="127"/>
      <w:r/>
      <w:bookmarkEnd w:id="128"/>
      <w:r/>
      <w:r/>
    </w:p>
    <w:p>
      <w:pPr>
        <w:pStyle w:val="875"/>
        <w:ind w:firstLine="560"/>
        <w:spacing w:before="0" w:after="0" w:line="400" w:lineRule="exact"/>
        <w:rPr>
          <w:rFonts w:hint="eastAsia" w:ascii="黑体"/>
          <w:b w:val="0"/>
          <w:bCs w:val="0"/>
        </w:rPr>
      </w:pPr>
      <w:r/>
      <w:bookmarkStart w:id="129" w:name="_Toc20823297"/>
      <w:r/>
      <w:bookmarkStart w:id="130" w:name="_Toc462564084"/>
      <w:r/>
      <w:bookmarkStart w:id="131" w:name="_Toc513029225"/>
      <w:r/>
      <w:bookmarkStart w:id="132" w:name="_Toc16938541"/>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9"/>
      <w:r/>
      <w:bookmarkEnd w:id="130"/>
      <w:r/>
      <w:bookmarkEnd w:id="131"/>
      <w:r/>
      <w:bookmarkEnd w:id="132"/>
      <w:r>
        <w:rPr>
          <w:rFonts w:hint="eastAsia" w:ascii="黑体"/>
          <w:b w:val="0"/>
          <w:bCs w:val="0"/>
        </w:rPr>
        <w:t xml:space="preserve">的递交</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p>
    <w:p>
      <w:pPr>
        <w:pStyle w:val="964"/>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513029226"/>
      <w:r/>
      <w:bookmarkStart w:id="134" w:name="_Toc16938542"/>
      <w:r/>
      <w:bookmarkStart w:id="135" w:name="_Toc20823298"/>
      <w:r/>
      <w:r/>
    </w:p>
    <w:p>
      <w:pPr>
        <w:pStyle w:val="875"/>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33"/>
      <w:r/>
      <w:bookmarkEnd w:id="134"/>
      <w:r/>
      <w:bookmarkEnd w:id="135"/>
      <w:r>
        <w:rPr>
          <w:rFonts w:hint="eastAsia"/>
          <w:b w:val="0"/>
        </w:rPr>
        <w:t xml:space="preserve">时间</w:t>
      </w:r>
      <w:r/>
    </w:p>
    <w:p>
      <w:pPr>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p>
    <w:p>
      <w:pPr>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875"/>
        <w:ind w:firstLine="420"/>
        <w:spacing w:before="0" w:after="0" w:line="400" w:lineRule="exact"/>
        <w:rPr>
          <w:rFonts w:hint="eastAsia"/>
          <w:b w:val="0"/>
          <w:bCs w:val="0"/>
        </w:rPr>
      </w:pPr>
      <w:r/>
      <w:bookmarkStart w:id="136" w:name="_Toc16938543"/>
      <w:r/>
      <w:bookmarkStart w:id="137" w:name="_Toc513029227"/>
      <w:r/>
      <w:bookmarkStart w:id="138" w:name="_Toc20823299"/>
      <w:r>
        <w:rPr>
          <w:rFonts w:hint="eastAsia"/>
          <w:b w:val="0"/>
          <w:bCs w:val="0"/>
        </w:rPr>
        <w:t xml:space="preserve">1</w:t>
      </w:r>
      <w:r>
        <w:rPr>
          <w:b w:val="0"/>
          <w:bCs w:val="0"/>
        </w:rPr>
        <w:t xml:space="preserve">8</w:t>
      </w:r>
      <w:r>
        <w:rPr>
          <w:rFonts w:hint="eastAsia"/>
          <w:b w:val="0"/>
          <w:bCs w:val="0"/>
        </w:rPr>
        <w:t xml:space="preserve">、投标文件</w:t>
      </w:r>
      <w:bookmarkEnd w:id="136"/>
      <w:r/>
      <w:bookmarkEnd w:id="137"/>
      <w:r/>
      <w:bookmarkEnd w:id="138"/>
      <w:r>
        <w:rPr>
          <w:rFonts w:hint="eastAsia"/>
          <w:b w:val="0"/>
          <w:bCs w:val="0"/>
        </w:rPr>
        <w:t xml:space="preserve">的拒收</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875"/>
        <w:ind w:firstLine="420"/>
        <w:spacing w:before="0" w:after="0" w:line="400" w:lineRule="exact"/>
        <w:rPr>
          <w:rFonts w:hint="eastAsia"/>
          <w:b w:val="0"/>
          <w:bCs w:val="0"/>
        </w:rPr>
      </w:pPr>
      <w:r/>
      <w:bookmarkStart w:id="139" w:name="_Toc16938544"/>
      <w:r/>
      <w:bookmarkStart w:id="140" w:name="_Toc20823300"/>
      <w:r/>
      <w:bookmarkStart w:id="141" w:name="_Toc513029228"/>
      <w:r>
        <w:rPr>
          <w:b w:val="0"/>
          <w:bCs w:val="0"/>
        </w:rPr>
        <w:t xml:space="preserve">19</w:t>
      </w:r>
      <w:r>
        <w:rPr>
          <w:rFonts w:hint="eastAsia"/>
          <w:b w:val="0"/>
          <w:bCs w:val="0"/>
        </w:rPr>
        <w:t xml:space="preserve">、投标文件的撤回和修改</w:t>
      </w:r>
      <w:bookmarkEnd w:id="139"/>
      <w:r/>
      <w:bookmarkEnd w:id="140"/>
      <w:r/>
      <w:bookmarkEnd w:id="141"/>
      <w:r/>
      <w:r/>
    </w:p>
    <w:p>
      <w:pPr>
        <w:ind w:firstLine="480"/>
        <w:spacing w:line="400" w:lineRule="exact"/>
        <w:rPr>
          <w:rFonts w:hint="eastAsia" w:ascii="宋体" w:hAnsi="宋体"/>
          <w:sz w:val="24"/>
        </w:rPr>
      </w:pPr>
      <w:r>
        <w:rPr>
          <w:rFonts w:hint="eastAsia" w:ascii="宋体" w:hAnsi="宋体"/>
          <w:sz w:val="24"/>
        </w:rPr>
        <w:t xml:space="preserve">19.1 投标文件的撤回</w:t>
      </w:r>
      <w:r/>
    </w:p>
    <w:p>
      <w:pPr>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p>
    <w:p>
      <w:pPr>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00" w:lineRule="exact"/>
        <w:rPr>
          <w:rFonts w:hint="eastAsia" w:ascii="宋体" w:hAnsi="宋体"/>
          <w:sz w:val="24"/>
          <w:szCs w:val="24"/>
        </w:rPr>
      </w:pPr>
      <w:r>
        <w:rPr>
          <w:rFonts w:hint="eastAsia" w:ascii="宋体" w:hAnsi="宋体"/>
          <w:sz w:val="24"/>
          <w:szCs w:val="24"/>
        </w:rPr>
        <w:t xml:space="preserve">19.2 投标文件的修改</w:t>
      </w:r>
      <w:r/>
    </w:p>
    <w:p>
      <w:pPr>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p>
    <w:p>
      <w:pPr>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p>
    <w:p>
      <w:pPr>
        <w:pStyle w:val="874"/>
        <w:ind w:firstLine="482"/>
        <w:spacing w:before="145" w:after="145" w:line="400" w:lineRule="exact"/>
        <w:rPr>
          <w:rFonts w:hint="eastAsia"/>
        </w:rPr>
      </w:pPr>
      <w:r/>
      <w:bookmarkStart w:id="142" w:name="_Toc120614218"/>
      <w:r/>
      <w:bookmarkStart w:id="143" w:name="_Toc20823301"/>
      <w:r/>
      <w:bookmarkStart w:id="144" w:name="_Toc16938545"/>
      <w:r/>
      <w:bookmarkStart w:id="145" w:name="_Toc513029229"/>
      <w:r>
        <w:rPr>
          <w:rFonts w:hint="eastAsia"/>
        </w:rPr>
        <w:t xml:space="preserve">五、开标与评标</w:t>
      </w:r>
      <w:bookmarkEnd w:id="142"/>
      <w:r/>
      <w:bookmarkEnd w:id="143"/>
      <w:r/>
      <w:bookmarkEnd w:id="144"/>
      <w:r/>
      <w:bookmarkEnd w:id="145"/>
      <w:r/>
      <w:r/>
    </w:p>
    <w:p>
      <w:pPr>
        <w:pStyle w:val="875"/>
        <w:ind w:firstLine="420"/>
        <w:spacing w:before="0" w:after="0" w:line="400" w:lineRule="exact"/>
        <w:rPr>
          <w:rFonts w:hint="eastAsia"/>
          <w:b w:val="0"/>
          <w:bCs w:val="0"/>
        </w:rPr>
      </w:pPr>
      <w:r/>
      <w:bookmarkStart w:id="146" w:name="_Toc513029230"/>
      <w:r/>
      <w:bookmarkStart w:id="147" w:name="_Toc20823302"/>
      <w:r/>
      <w:bookmarkStart w:id="148" w:name="_Toc16938546"/>
      <w:r>
        <w:rPr>
          <w:rFonts w:hint="eastAsia"/>
          <w:b w:val="0"/>
          <w:bCs w:val="0"/>
        </w:rPr>
        <w:t xml:space="preserve">2</w:t>
      </w:r>
      <w:r>
        <w:rPr>
          <w:b w:val="0"/>
          <w:bCs w:val="0"/>
        </w:rPr>
        <w:t xml:space="preserve">0</w:t>
      </w:r>
      <w:r>
        <w:rPr>
          <w:rFonts w:hint="eastAsia"/>
          <w:b w:val="0"/>
          <w:bCs w:val="0"/>
        </w:rPr>
        <w:t xml:space="preserve">、开标</w:t>
      </w:r>
      <w:bookmarkEnd w:id="146"/>
      <w:r/>
      <w:bookmarkEnd w:id="147"/>
      <w:r/>
      <w:bookmarkEnd w:id="148"/>
      <w:r/>
      <w:r/>
    </w:p>
    <w:p>
      <w:pPr>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p>
    <w:p>
      <w:pPr>
        <w:pStyle w:val="875"/>
        <w:ind w:firstLine="420"/>
        <w:spacing w:before="0" w:after="0" w:line="400" w:lineRule="exact"/>
        <w:rPr>
          <w:rFonts w:hint="eastAsia"/>
          <w:b w:val="0"/>
          <w:bCs w:val="0"/>
        </w:rPr>
      </w:pPr>
      <w:r/>
      <w:bookmarkStart w:id="149" w:name="_Toc513029231"/>
      <w:r/>
      <w:bookmarkStart w:id="150" w:name="_Toc16938547"/>
      <w:r/>
      <w:bookmarkStart w:id="151" w:name="_Toc20823303"/>
      <w:r>
        <w:rPr>
          <w:rFonts w:hint="eastAsia"/>
          <w:b w:val="0"/>
          <w:bCs w:val="0"/>
        </w:rPr>
        <w:t xml:space="preserve">2</w:t>
      </w:r>
      <w:r>
        <w:rPr>
          <w:b w:val="0"/>
          <w:bCs w:val="0"/>
        </w:rPr>
        <w:t xml:space="preserve">1</w:t>
      </w:r>
      <w:r>
        <w:rPr>
          <w:rFonts w:hint="eastAsia"/>
          <w:b w:val="0"/>
          <w:bCs w:val="0"/>
        </w:rPr>
        <w:t xml:space="preserve">、评标委员会</w:t>
      </w:r>
      <w:r/>
    </w:p>
    <w:p>
      <w:pPr>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评委会由采购人代表和有关技术、经济等方面的专家组成，且人员构成符合政府采购有关规定。</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.3评委会独立工作，负责评审所有投标文件并确定中标侯选人。</w:t>
      </w:r>
      <w:r/>
    </w:p>
    <w:p>
      <w:pPr>
        <w:pStyle w:val="875"/>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bookmarkEnd w:id="149"/>
      <w:bookmarkEnd w:id="150"/>
      <w:bookmarkEnd w:id="151"/>
      <w:r/>
    </w:p>
    <w:p>
      <w:pPr>
        <w:ind w:firstLine="480"/>
        <w:spacing w:line="400" w:lineRule="exact"/>
        <w:rPr>
          <w:rFonts w:hint="eastAsia" w:ascii="宋体" w:hAnsi="宋体"/>
          <w:bCs/>
          <w:sz w:val="24"/>
        </w:rPr>
      </w:pPr>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p>
    <w:p>
      <w:pPr>
        <w:pStyle w:val="875"/>
        <w:ind w:firstLine="420"/>
        <w:spacing w:before="0" w:after="0" w:line="400" w:lineRule="exact"/>
        <w:rPr>
          <w:rFonts w:hint="eastAsia"/>
          <w:b w:val="0"/>
          <w:bCs w:val="0"/>
        </w:rPr>
      </w:pPr>
      <w:r/>
      <w:bookmarkStart w:id="152" w:name="_Toc16938548"/>
      <w:r/>
      <w:bookmarkStart w:id="153" w:name="_Toc513029232"/>
      <w:r/>
      <w:bookmarkStart w:id="154" w:name="_Toc20823304"/>
      <w:r>
        <w:rPr>
          <w:rFonts w:hint="eastAsia"/>
          <w:b w:val="0"/>
          <w:bCs w:val="0"/>
        </w:rPr>
        <w:t xml:space="preserve">2</w:t>
      </w:r>
      <w:r>
        <w:rPr>
          <w:b w:val="0"/>
          <w:bCs w:val="0"/>
        </w:rPr>
        <w:t xml:space="preserve">3</w:t>
      </w:r>
      <w:r>
        <w:rPr>
          <w:rFonts w:hint="eastAsia"/>
          <w:b w:val="0"/>
          <w:bCs w:val="0"/>
        </w:rPr>
        <w:t xml:space="preserve">、投标文件的澄清</w:t>
      </w:r>
      <w:bookmarkEnd w:id="152"/>
      <w:r/>
      <w:bookmarkEnd w:id="153"/>
      <w:r/>
      <w:bookmarkEnd w:id="154"/>
      <w:r/>
      <w:r/>
    </w:p>
    <w:p>
      <w:pPr>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hint="eastAsia" w:ascii="宋体" w:hAnsi="宋体"/>
          <w:sz w:val="24"/>
          <w:szCs w:val="24"/>
        </w:rPr>
      </w:pPr>
      <w:r>
        <w:rPr>
          <w:rFonts w:hint="eastAsia" w:ascii="宋体" w:hAnsi="宋体"/>
          <w:sz w:val="24"/>
          <w:szCs w:val="24"/>
        </w:rPr>
        <w:t xml:space="preserve">    23.3 接到评委会澄清、说明和补正要求的投标人如未按规定做出澄清、说明和补正，其风险由投标人自行承担。</w:t>
      </w:r>
      <w:r/>
    </w:p>
    <w:p>
      <w:pPr>
        <w:pStyle w:val="875"/>
        <w:ind w:firstLine="420"/>
        <w:spacing w:before="0" w:after="0" w:line="400" w:lineRule="exact"/>
        <w:rPr>
          <w:rFonts w:hint="eastAsia"/>
          <w:b w:val="0"/>
          <w:bCs w:val="0"/>
        </w:rPr>
      </w:pPr>
      <w:r/>
      <w:bookmarkStart w:id="155" w:name="_Toc16938549"/>
      <w:r/>
      <w:bookmarkStart w:id="156" w:name="_Toc513029233"/>
      <w:r/>
      <w:bookmarkStart w:id="157" w:name="_Toc20823305"/>
      <w:r>
        <w:rPr>
          <w:rFonts w:hint="eastAsia"/>
          <w:b w:val="0"/>
          <w:bCs w:val="0"/>
        </w:rPr>
        <w:t xml:space="preserve">2</w:t>
      </w:r>
      <w:r>
        <w:rPr>
          <w:b w:val="0"/>
          <w:bCs w:val="0"/>
        </w:rPr>
        <w:t xml:space="preserve">4</w:t>
      </w:r>
      <w:r>
        <w:rPr>
          <w:rFonts w:hint="eastAsia"/>
          <w:b w:val="0"/>
          <w:bCs w:val="0"/>
        </w:rPr>
        <w:t xml:space="preserve">、对投标文件的初审</w:t>
      </w:r>
      <w:bookmarkEnd w:id="155"/>
      <w:r/>
      <w:bookmarkEnd w:id="156"/>
      <w:r/>
      <w:bookmarkEnd w:id="157"/>
      <w:r/>
      <w:r/>
    </w:p>
    <w:p>
      <w:pPr>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00" w:lineRule="exact"/>
        <w:rPr>
          <w:rFonts w:hint="eastAsia" w:ascii="宋体" w:hAnsi="宋体"/>
          <w:sz w:val="24"/>
        </w:rPr>
      </w:pPr>
      <w:r>
        <w:rPr>
          <w:rFonts w:hint="eastAsia" w:ascii="宋体" w:hAnsi="宋体"/>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00" w:lineRule="exact"/>
        <w:rPr>
          <w:rFonts w:ascii="宋体" w:hAnsi="宋体"/>
          <w:sz w:val="24"/>
        </w:rPr>
      </w:pPr>
      <w:r>
        <w:rPr>
          <w:rFonts w:hint="eastAsia" w:ascii="宋体" w:hAnsi="宋体"/>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00" w:lineRule="exact"/>
        <w:rPr>
          <w:rFonts w:ascii="宋体" w:hAnsi="宋体"/>
          <w:sz w:val="24"/>
        </w:rPr>
      </w:pPr>
      <w:r/>
      <w:bookmarkStart w:id="158" w:name="_Toc20823306"/>
      <w:r/>
      <w:bookmarkStart w:id="159" w:name="_Toc16938550"/>
      <w:r/>
      <w:bookmarkStart w:id="160" w:name="_Toc513029234"/>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ind w:firstLine="420"/>
        <w:spacing w:line="400" w:lineRule="exact"/>
        <w:rPr>
          <w:rFonts w:hint="eastAsia" w:ascii="方正魏碑_GBK" w:hAnsi="方正魏碑_GBK" w:eastAsia="方正魏碑_GBK" w:cs="方正魏碑_GBK"/>
          <w:color w:val="ff0000"/>
          <w:sz w:val="30"/>
          <w:szCs w:val="30"/>
        </w:rPr>
      </w:pPr>
      <w:r>
        <w:rPr>
          <w:rFonts w:hint="eastAsia" w:ascii="方正魏碑_GBK" w:hAnsi="方正魏碑_GBK" w:eastAsia="方正魏碑_GBK" w:cs="方正魏碑_GBK"/>
          <w:color w:val="ff0000"/>
          <w:sz w:val="30"/>
          <w:szCs w:val="30"/>
        </w:rPr>
        <w:t xml:space="preserve">24.7 异常低价投标审查</w:t>
      </w:r>
      <w:r/>
    </w:p>
    <w:p>
      <w:pPr>
        <w:ind w:firstLine="420"/>
        <w:spacing w:line="400" w:lineRule="exact"/>
        <w:rPr>
          <w:rFonts w:hint="eastAsia" w:ascii="方正魏碑_GBK" w:hAnsi="方正魏碑_GBK" w:eastAsia="方正魏碑_GBK" w:cs="方正魏碑_GBK"/>
          <w:color w:val="ff0000"/>
          <w:sz w:val="30"/>
          <w:szCs w:val="30"/>
        </w:rPr>
      </w:pPr>
      <w:r>
        <w:rPr>
          <w:rFonts w:hint="eastAsia" w:ascii="方正魏碑_GBK" w:hAnsi="方正魏碑_GBK" w:eastAsia="方正魏碑_GBK" w:cs="方正魏碑_GBK"/>
          <w:color w:val="ff0000"/>
          <w:sz w:val="30"/>
          <w:szCs w:val="30"/>
        </w:rPr>
        <w:t xml:space="preserve">24.7.1 评标过程中出现下列情形之一的，评标委员会应当启动异常低价投标审查程序：</w:t>
      </w:r>
      <w:r/>
    </w:p>
    <w:p>
      <w:pPr>
        <w:ind w:firstLine="420"/>
        <w:spacing w:line="400" w:lineRule="exact"/>
        <w:rPr>
          <w:rFonts w:hint="eastAsia" w:ascii="方正魏碑_GBK" w:hAnsi="方正魏碑_GBK" w:eastAsia="方正魏碑_GBK" w:cs="方正魏碑_GBK"/>
          <w:color w:val="ff0000"/>
          <w:sz w:val="30"/>
          <w:szCs w:val="30"/>
        </w:rPr>
      </w:pPr>
      <w:r>
        <w:rPr>
          <w:rFonts w:hint="eastAsia" w:ascii="方正魏碑_GBK" w:hAnsi="方正魏碑_GBK" w:eastAsia="方正魏碑_GBK" w:cs="方正魏碑_GBK"/>
          <w:color w:val="ff0000"/>
          <w:sz w:val="30"/>
          <w:szCs w:val="30"/>
        </w:rPr>
        <w:t xml:space="preserve">（1）投标报价低于采购项目预算50%的，即投标报价＜采购项目预算×50%；</w:t>
      </w:r>
      <w:r/>
    </w:p>
    <w:p>
      <w:pPr>
        <w:ind w:firstLine="420"/>
        <w:spacing w:line="400" w:lineRule="exact"/>
        <w:rPr>
          <w:rFonts w:hint="eastAsia" w:ascii="方正魏碑_GBK" w:hAnsi="方正魏碑_GBK" w:eastAsia="方正魏碑_GBK" w:cs="方正魏碑_GBK"/>
          <w:color w:val="ff0000"/>
          <w:sz w:val="30"/>
          <w:szCs w:val="30"/>
        </w:rPr>
      </w:pPr>
      <w:r>
        <w:rPr>
          <w:rFonts w:hint="eastAsia" w:ascii="方正魏碑_GBK" w:hAnsi="方正魏碑_GBK" w:eastAsia="方正魏碑_GBK" w:cs="方正魏碑_GBK"/>
          <w:color w:val="ff0000"/>
          <w:sz w:val="30"/>
          <w:szCs w:val="30"/>
        </w:rPr>
        <w:t xml:space="preserve">（2）投标报价低于采购项目最高限价45%的，即投标报价＜采购项目最高限价×45%；</w:t>
      </w:r>
      <w:r/>
    </w:p>
    <w:p>
      <w:pPr>
        <w:ind w:firstLine="420"/>
        <w:spacing w:line="400" w:lineRule="exact"/>
        <w:rPr>
          <w:rFonts w:hint="eastAsia" w:ascii="方正魏碑_GBK" w:hAnsi="方正魏碑_GBK" w:eastAsia="方正魏碑_GBK" w:cs="方正魏碑_GBK"/>
          <w:color w:val="ff0000"/>
          <w:sz w:val="30"/>
          <w:szCs w:val="30"/>
        </w:rPr>
      </w:pPr>
      <w:r>
        <w:rPr>
          <w:rFonts w:hint="eastAsia" w:ascii="方正魏碑_GBK" w:hAnsi="方正魏碑_GBK" w:eastAsia="方正魏碑_GBK" w:cs="方正魏碑_GBK"/>
          <w:color w:val="ff0000"/>
          <w:sz w:val="30"/>
          <w:szCs w:val="30"/>
        </w:rPr>
        <w:t xml:space="preserve">（3）评标委员会认定的供应商报价过低、有可能影响产品质量或者不能诚信履约的其他情形。</w:t>
      </w:r>
      <w:r/>
    </w:p>
    <w:p>
      <w:pPr>
        <w:ind w:firstLine="420"/>
        <w:spacing w:line="400" w:lineRule="exact"/>
        <w:rPr>
          <w:rFonts w:hint="eastAsia" w:ascii="方正魏碑_GBK" w:hAnsi="方正魏碑_GBK" w:eastAsia="方正魏碑_GBK" w:cs="方正魏碑_GBK"/>
          <w:color w:val="ff0000"/>
          <w:sz w:val="30"/>
          <w:szCs w:val="30"/>
        </w:rPr>
      </w:pPr>
      <w:r>
        <w:rPr>
          <w:rFonts w:hint="eastAsia" w:ascii="方正魏碑_GBK" w:hAnsi="方正魏碑_GBK" w:eastAsia="方正魏碑_GBK" w:cs="方正魏碑_GBK"/>
          <w:color w:val="ff0000"/>
          <w:sz w:val="30"/>
          <w:szCs w:val="30"/>
        </w:rPr>
        <w:t xml:space="preserve">24.7.2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pStyle w:val="875"/>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58"/>
      <w:r/>
      <w:bookmarkEnd w:id="159"/>
      <w:r/>
      <w:bookmarkEnd w:id="160"/>
      <w:r>
        <w:rPr>
          <w:rFonts w:hint="eastAsia"/>
          <w:b w:val="0"/>
          <w:bCs w:val="0"/>
        </w:rPr>
        <w:t xml:space="preserve">无效投标条款和废标条款</w:t>
      </w:r>
      <w:r/>
    </w:p>
    <w:p>
      <w:pPr>
        <w:ind w:left="479"/>
        <w:spacing w:line="400" w:lineRule="exact"/>
        <w:rPr>
          <w:rFonts w:hint="eastAsia" w:ascii="宋体" w:hAnsi="宋体"/>
          <w:bCs/>
          <w:sz w:val="24"/>
        </w:rPr>
      </w:pPr>
      <w:r/>
      <w:bookmarkStart w:id="161" w:name="_Toc513029235"/>
      <w:r/>
      <w:bookmarkStart w:id="162" w:name="_Toc20823307"/>
      <w:r/>
      <w:bookmarkStart w:id="163" w:name="_Toc16938551"/>
      <w:r>
        <w:rPr>
          <w:rFonts w:hint="eastAsia" w:ascii="宋体" w:hAnsi="宋体"/>
          <w:bCs/>
          <w:sz w:val="24"/>
        </w:rPr>
        <w:t xml:space="preserve">25.1无效投标条款</w:t>
      </w:r>
      <w:r/>
    </w:p>
    <w:p>
      <w:pPr>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p>
    <w:p>
      <w:pPr>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p>
    <w:p>
      <w:pPr>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p>
    <w:p>
      <w:pPr>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p>
    <w:p>
      <w:pPr>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p>
    <w:p>
      <w:pPr>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p>
    <w:p>
      <w:pPr>
        <w:ind w:firstLine="600"/>
        <w:spacing w:line="400" w:lineRule="exact"/>
        <w:rPr>
          <w:rFonts w:hint="eastAsia" w:ascii="方正魏碑_GBK" w:hAnsi="方正魏碑_GBK" w:eastAsia="方正魏碑_GBK" w:cs="方正魏碑_GBK"/>
          <w:bCs/>
          <w:color w:val="ff0000"/>
          <w:sz w:val="30"/>
          <w:szCs w:val="30"/>
        </w:rPr>
      </w:pPr>
      <w:r>
        <w:rPr>
          <w:rFonts w:hint="eastAsia" w:ascii="方正魏碑_GBK" w:hAnsi="方正魏碑_GBK" w:eastAsia="方正魏碑_GBK" w:cs="方正魏碑_GBK"/>
          <w:bCs/>
          <w:color w:val="ff0000"/>
          <w:sz w:val="30"/>
          <w:szCs w:val="30"/>
        </w:rPr>
        <w:t xml:space="preserve">25.1.10评标委员会按照本招标文件规定对投标人进行异常低价投标审查后，认为投标人不能证明其报价合理性的。</w:t>
      </w:r>
      <w:r/>
    </w:p>
    <w:p>
      <w:pPr>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00" w:lineRule="exact"/>
        <w:rPr>
          <w:rFonts w:hint="eastAsia" w:ascii="宋体" w:hAnsi="宋体"/>
          <w:bCs/>
          <w:sz w:val="24"/>
        </w:rPr>
      </w:pPr>
      <w:r>
        <w:rPr>
          <w:rFonts w:hint="eastAsia" w:ascii="宋体" w:hAnsi="宋体"/>
          <w:bCs/>
          <w:sz w:val="24"/>
        </w:rPr>
        <w:t xml:space="preserve">25.1.12其他法律、法规及本招标文件规定的属无效投标的情形。</w:t>
      </w:r>
      <w:r/>
    </w:p>
    <w:p>
      <w:pPr>
        <w:ind w:left="479"/>
        <w:spacing w:line="400" w:lineRule="exact"/>
        <w:rPr>
          <w:rFonts w:hint="eastAsia" w:ascii="宋体" w:hAnsi="宋体"/>
          <w:bCs/>
          <w:sz w:val="24"/>
        </w:rPr>
      </w:pPr>
      <w:r>
        <w:rPr>
          <w:rFonts w:hint="eastAsia" w:ascii="宋体" w:hAnsi="宋体"/>
          <w:bCs/>
          <w:sz w:val="24"/>
        </w:rPr>
        <w:t xml:space="preserve">25.2废标条款</w:t>
      </w:r>
      <w:r/>
    </w:p>
    <w:p>
      <w:pPr>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p>
    <w:p>
      <w:pPr>
        <w:ind w:left="479"/>
        <w:spacing w:line="400" w:lineRule="exact"/>
        <w:rPr>
          <w:rFonts w:hint="eastAsia" w:ascii="宋体" w:hAnsi="宋体"/>
          <w:bCs/>
          <w:sz w:val="24"/>
        </w:rPr>
      </w:pPr>
      <w:r>
        <w:rPr>
          <w:rFonts w:hint="eastAsia" w:ascii="宋体" w:hAnsi="宋体"/>
          <w:bCs/>
          <w:sz w:val="24"/>
        </w:rPr>
        <w:t xml:space="preserve">25.2.3因重大变故，采购任务取消的。</w:t>
      </w:r>
      <w:r/>
    </w:p>
    <w:p>
      <w:pPr>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p>
    <w:p>
      <w:pPr>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p>
    <w:p>
      <w:pPr>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p>
    <w:p>
      <w:pPr>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p>
    <w:p>
      <w:pPr>
        <w:pStyle w:val="874"/>
        <w:ind w:firstLine="482"/>
        <w:spacing w:before="145" w:after="145" w:line="400" w:lineRule="exact"/>
        <w:rPr>
          <w:rFonts w:hint="eastAsia"/>
        </w:rPr>
      </w:pPr>
      <w:r/>
      <w:bookmarkStart w:id="164" w:name="_Toc120614219"/>
      <w:r>
        <w:rPr>
          <w:rFonts w:hint="eastAsia"/>
        </w:rPr>
        <w:t xml:space="preserve">六、</w:t>
      </w:r>
      <w:bookmarkEnd w:id="161"/>
      <w:r/>
      <w:bookmarkEnd w:id="162"/>
      <w:r/>
      <w:bookmarkEnd w:id="163"/>
      <w:r>
        <w:rPr>
          <w:rFonts w:hint="eastAsia"/>
        </w:rPr>
        <w:t xml:space="preserve">定标</w:t>
      </w:r>
      <w:bookmarkEnd w:id="164"/>
      <w:r/>
      <w:r/>
    </w:p>
    <w:p>
      <w:pPr>
        <w:pStyle w:val="875"/>
        <w:ind w:firstLine="600"/>
        <w:spacing w:before="0" w:after="0" w:line="400" w:lineRule="exact"/>
        <w:rPr>
          <w:rFonts w:hint="eastAsia" w:ascii="黑体" w:hAnsi="宋体" w:cs="Times New Roman"/>
          <w:b w:val="0"/>
          <w:sz w:val="30"/>
          <w:szCs w:val="30"/>
        </w:rPr>
      </w:pPr>
      <w:r/>
      <w:bookmarkStart w:id="165" w:name="_Toc513029238"/>
      <w:r/>
      <w:bookmarkStart w:id="166" w:name="_Toc16938554"/>
      <w:r/>
      <w:bookmarkStart w:id="167" w:name="_Toc20823310"/>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65"/>
      <w:r>
        <w:rPr>
          <w:rFonts w:hint="eastAsia" w:ascii="黑体" w:hAnsi="宋体" w:cs="Times New Roman"/>
          <w:b w:val="0"/>
          <w:sz w:val="30"/>
          <w:szCs w:val="30"/>
        </w:rPr>
        <w:t xml:space="preserve">确定</w:t>
      </w:r>
      <w:bookmarkEnd w:id="166"/>
      <w:r/>
      <w:bookmarkEnd w:id="167"/>
      <w:r>
        <w:rPr>
          <w:rFonts w:hint="eastAsia" w:ascii="黑体" w:hAnsi="宋体" w:cs="Times New Roman"/>
          <w:b w:val="0"/>
          <w:sz w:val="30"/>
          <w:szCs w:val="30"/>
        </w:rPr>
        <w:t xml:space="preserve">中标单位</w:t>
      </w:r>
      <w:r/>
    </w:p>
    <w:p>
      <w:pPr>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p>
    <w:p>
      <w:pPr>
        <w:ind w:firstLine="480"/>
        <w:spacing w:line="400" w:lineRule="exact"/>
        <w:rPr>
          <w:rFonts w:hint="eastAsia" w:ascii="宋体" w:hAnsi="宋体"/>
          <w:bCs/>
          <w:sz w:val="24"/>
        </w:rPr>
      </w:pPr>
      <w:r>
        <w:rPr>
          <w:rFonts w:hint="eastAsia" w:ascii="宋体" w:hAnsi="宋体"/>
          <w:bCs/>
          <w:sz w:val="24"/>
        </w:rPr>
        <w:t xml:space="preserve">26.2 采购人应根据评委会推荐的中标候选人确定中标供应商。</w:t>
      </w:r>
      <w:r/>
    </w:p>
    <w:p>
      <w:pPr>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p>
    <w:p>
      <w:pPr>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p>
    <w:p>
      <w:pPr>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p>
    <w:p>
      <w:pPr>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p>
    <w:p>
      <w:pPr>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26.4.3属于本文件规定的无效条件，但在评标过程中又未被评委会发现的。</w:t>
      </w:r>
      <w:r/>
    </w:p>
    <w:p>
      <w:pPr>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p>
    <w:p>
      <w:pPr>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p>
    <w:p>
      <w:pPr>
        <w:ind w:firstLine="480"/>
        <w:spacing w:line="400" w:lineRule="exact"/>
        <w:rPr>
          <w:rFonts w:ascii="宋体" w:hAnsi="宋体"/>
          <w:sz w:val="24"/>
          <w:szCs w:val="24"/>
        </w:rPr>
      </w:pPr>
      <w:r/>
      <w:bookmarkStart w:id="168"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p>
    <w:p>
      <w:pPr>
        <w:pStyle w:val="875"/>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68"/>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w:t>
      </w:r>
      <w:r>
        <w:rPr>
          <w:rFonts w:ascii="宋体" w:hAnsi="宋体"/>
          <w:sz w:val="24"/>
          <w:szCs w:val="24"/>
        </w:rPr>
        <w:t xml:space="preserve">7</w:t>
      </w:r>
      <w:r>
        <w:rPr>
          <w:rFonts w:hint="eastAsia" w:ascii="宋体" w:hAnsi="宋体"/>
          <w:sz w:val="24"/>
          <w:szCs w:val="24"/>
        </w:rPr>
        <w:t xml:space="preserve">.4条款的规定向采购中心或采购人提出质疑。上述应知其权益受到损害之日，是指：</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p>
    <w:p>
      <w:pPr>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hint="eastAsia" w:ascii="宋体" w:hAnsi="宋体"/>
          <w:b/>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0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采购中心及采购人只接收以纸质原件形式送达的质疑,建议供应商尽量通过邮寄方式提交质疑（采购人和采购中心不接受无快递运单号的快递）。</w:t>
      </w:r>
      <w:r/>
    </w:p>
    <w:p>
      <w:pPr>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以下情形的质疑不予受理</w:t>
      </w:r>
      <w:r/>
    </w:p>
    <w:p>
      <w:pPr>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p>
    <w:p>
      <w:pPr>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p>
    <w:p>
      <w:pPr>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p>
    <w:p>
      <w:pPr>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p>
    <w:p>
      <w:pPr>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p>
    <w:p>
      <w:pPr>
        <w:ind w:firstLine="468"/>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75"/>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p>
    <w:p>
      <w:pPr>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874"/>
        <w:spacing w:before="145" w:after="145" w:line="400" w:lineRule="exact"/>
        <w:rPr>
          <w:rFonts w:hint="eastAsia"/>
        </w:rPr>
      </w:pPr>
      <w:r/>
      <w:bookmarkStart w:id="169" w:name="_Toc120614220"/>
      <w:r/>
      <w:bookmarkStart w:id="170" w:name="_Toc20823308"/>
      <w:r/>
      <w:bookmarkStart w:id="171" w:name="_Toc16938552"/>
      <w:r/>
      <w:bookmarkStart w:id="172" w:name="_Toc513029236"/>
      <w:r>
        <w:rPr>
          <w:rFonts w:hint="eastAsia"/>
        </w:rPr>
        <w:t xml:space="preserve">七、授予合同</w:t>
      </w:r>
      <w:bookmarkEnd w:id="169"/>
      <w:r/>
      <w:bookmarkEnd w:id="170"/>
      <w:bookmarkEnd w:id="171"/>
      <w:bookmarkEnd w:id="172"/>
      <w:r/>
    </w:p>
    <w:p>
      <w:pPr>
        <w:pStyle w:val="875"/>
        <w:ind w:firstLine="600"/>
        <w:spacing w:before="0" w:after="0" w:line="400" w:lineRule="exact"/>
        <w:rPr>
          <w:rFonts w:hint="eastAsia" w:ascii="黑体" w:hAnsi="宋体" w:cs="Times New Roman"/>
          <w:b w:val="0"/>
          <w:sz w:val="30"/>
          <w:szCs w:val="30"/>
        </w:rPr>
      </w:pPr>
      <w:r/>
      <w:bookmarkStart w:id="173" w:name="_Toc513029237"/>
      <w:r/>
      <w:bookmarkStart w:id="174" w:name="_Toc20823309"/>
      <w:r/>
      <w:bookmarkStart w:id="175" w:name="_Toc16938553"/>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p>
    <w:p>
      <w:pPr>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875"/>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p>
    <w:p>
      <w:pPr>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73"/>
      <w:bookmarkEnd w:id="174"/>
      <w:bookmarkEnd w:id="175"/>
      <w:r/>
    </w:p>
    <w:p>
      <w:pPr>
        <w:pStyle w:val="875"/>
        <w:ind w:firstLine="600"/>
        <w:spacing w:before="0" w:after="0" w:line="400" w:lineRule="exact"/>
        <w:rPr>
          <w:rFonts w:ascii="黑体" w:hAnsi="宋体" w:cs="Times New Roman"/>
          <w:b w:val="0"/>
          <w:sz w:val="30"/>
          <w:szCs w:val="30"/>
        </w:rPr>
      </w:pPr>
      <w:r/>
      <w:bookmarkStart w:id="176" w:name="_Toc16938558"/>
      <w:r/>
      <w:bookmarkStart w:id="177" w:name="_Toc20823314"/>
      <w:r/>
      <w:bookmarkStart w:id="178" w:name="_Toc479757207"/>
      <w:r/>
      <w:bookmarkStart w:id="179" w:name="_Toc513029242"/>
      <w:r/>
      <w:bookmarkStart w:id="180" w:name="_Toc120614221"/>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p>
    <w:p>
      <w:pPr>
        <w:pStyle w:val="873"/>
        <w:spacing w:line="400" w:lineRule="exact"/>
        <w:rPr>
          <w:rFonts w:ascii="黑体" w:eastAsia="黑体"/>
          <w:bCs/>
          <w:sz w:val="44"/>
        </w:rPr>
      </w:pPr>
      <w:r>
        <w:rPr>
          <w:rFonts w:hint="eastAsia" w:ascii="宋体" w:hAnsi="宋体"/>
          <w:bCs/>
          <w:sz w:val="24"/>
        </w:rPr>
        <w:t xml:space="preserve">中标供应商可凭政府采购合同办理融资贷款，详情请见江苏政府采购网“政采贷”专栏。</w:t>
      </w:r>
      <w:r/>
    </w:p>
    <w:p>
      <w:pPr>
        <w:pStyle w:val="871"/>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第三章  合同</w:t>
      </w:r>
      <w:bookmarkEnd w:id="176"/>
      <w:r/>
      <w:bookmarkEnd w:id="177"/>
      <w:r/>
      <w:bookmarkEnd w:id="178"/>
      <w:r/>
      <w:bookmarkEnd w:id="179"/>
      <w:r/>
      <w:bookmarkEnd w:id="180"/>
      <w:r>
        <w:rPr>
          <w:rFonts w:hint="eastAsia" w:ascii="黑体" w:eastAsia="黑体"/>
          <w:bCs/>
          <w:sz w:val="44"/>
        </w:rPr>
        <w:t xml:space="preserve">文本</w:t>
      </w:r>
      <w:r/>
    </w:p>
    <w:p>
      <w:pPr>
        <w:spacing w:line="400" w:lineRule="exact"/>
        <w:rPr>
          <w:rFonts w:ascii="宋体" w:hAnsi="宋体"/>
          <w:bCs/>
          <w:color w:val="000000"/>
          <w:sz w:val="24"/>
          <w:szCs w:val="24"/>
        </w:rPr>
      </w:pPr>
      <w:r/>
      <w:bookmarkStart w:id="181" w:name="_Toc513029243"/>
      <w:r/>
      <w:bookmarkStart w:id="182" w:name="_Toc20823315"/>
      <w:r/>
      <w:bookmarkStart w:id="183" w:name="_Toc16938559"/>
      <w:r/>
      <w:r/>
    </w:p>
    <w:p>
      <w:pPr>
        <w:jc w:val="center"/>
        <w:spacing w:before="145" w:after="145"/>
        <w:rPr>
          <w:rFonts w:hint="eastAsia" w:ascii="宋体" w:hAnsi="宋体"/>
          <w:b/>
          <w:sz w:val="30"/>
        </w:rPr>
        <w:outlineLvl w:val="0"/>
      </w:pPr>
      <w:r>
        <w:rPr>
          <w:rFonts w:hint="eastAsia" w:ascii="宋体" w:hAnsi="宋体"/>
          <w:b/>
          <w:sz w:val="30"/>
        </w:rPr>
      </w:r>
      <w:r/>
    </w:p>
    <w:p>
      <w:pPr>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rPr>
          <w:rFonts w:ascii="宋体" w:hAnsi="宋体" w:cs="Courier New"/>
          <w:color w:val="ff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ff0000"/>
          <w:sz w:val="24"/>
          <w:szCs w:val="24"/>
        </w:rPr>
        <w:t xml:space="preserve"> </w:t>
      </w:r>
      <w:r/>
    </w:p>
    <w:p>
      <w:pPr>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p>
    <w:p>
      <w:pPr>
        <w:pStyle w:val="884"/>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p>
    <w:p>
      <w:pPr>
        <w:pStyle w:val="884"/>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p>
    <w:p>
      <w:pPr>
        <w:pStyle w:val="884"/>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p>
    <w:p>
      <w:pPr>
        <w:pStyle w:val="884"/>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884"/>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884"/>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884"/>
        <w:spacing w:before="120" w:after="120"/>
        <w:rPr>
          <w:rFonts w:hint="eastAsia" w:hAnsi="宋体"/>
          <w:sz w:val="24"/>
          <w:szCs w:val="24"/>
        </w:rPr>
      </w:pPr>
      <w:r>
        <w:rPr>
          <w:rFonts w:hint="eastAsia" w:hAnsi="宋体"/>
          <w:sz w:val="24"/>
          <w:szCs w:val="24"/>
        </w:rPr>
        <w:t xml:space="preserve">1.3 标的数量（规模）：</w:t>
      </w:r>
      <w:r/>
    </w:p>
    <w:p>
      <w:pPr>
        <w:pStyle w:val="884"/>
        <w:spacing w:before="120" w:after="120"/>
        <w:rPr>
          <w:rFonts w:hint="eastAsia" w:hAnsi="宋体"/>
          <w:sz w:val="24"/>
          <w:szCs w:val="24"/>
        </w:rPr>
      </w:pPr>
      <w:r>
        <w:rPr>
          <w:rFonts w:hint="eastAsia" w:hAnsi="宋体"/>
          <w:sz w:val="24"/>
          <w:szCs w:val="24"/>
        </w:rPr>
        <w:t xml:space="preserve">1.4 履行时间（期限）：</w:t>
      </w:r>
      <w:r/>
    </w:p>
    <w:p>
      <w:pPr>
        <w:pStyle w:val="884"/>
        <w:spacing w:before="120" w:after="120"/>
        <w:rPr>
          <w:rFonts w:hAnsi="宋体"/>
          <w:sz w:val="24"/>
          <w:szCs w:val="24"/>
        </w:rPr>
      </w:pPr>
      <w:r>
        <w:rPr>
          <w:rFonts w:hint="eastAsia" w:hAnsi="宋体"/>
          <w:sz w:val="24"/>
          <w:szCs w:val="24"/>
        </w:rPr>
        <w:t xml:space="preserve">1.5 履行地点：</w:t>
      </w:r>
      <w:r/>
    </w:p>
    <w:p>
      <w:pPr>
        <w:pStyle w:val="884"/>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p>
    <w:p>
      <w:pPr>
        <w:pStyle w:val="884"/>
        <w:spacing w:before="120" w:after="120"/>
        <w:rPr>
          <w:rFonts w:hAnsi="宋体"/>
          <w:b/>
          <w:sz w:val="24"/>
          <w:szCs w:val="24"/>
        </w:rPr>
      </w:pPr>
      <w:r>
        <w:rPr>
          <w:rFonts w:hAnsi="宋体"/>
          <w:b/>
          <w:sz w:val="24"/>
          <w:szCs w:val="24"/>
        </w:rPr>
        <w:t xml:space="preserve">二、合同金额</w:t>
      </w:r>
      <w:r/>
    </w:p>
    <w:p>
      <w:pPr>
        <w:pStyle w:val="884"/>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p>
    <w:p>
      <w:pPr>
        <w:pStyle w:val="884"/>
        <w:spacing w:before="120" w:after="120"/>
        <w:rPr>
          <w:rFonts w:hAnsi="宋体"/>
          <w:b/>
          <w:sz w:val="24"/>
          <w:szCs w:val="24"/>
        </w:rPr>
      </w:pPr>
      <w:r>
        <w:rPr>
          <w:rFonts w:hAnsi="宋体"/>
          <w:b/>
          <w:sz w:val="24"/>
          <w:szCs w:val="24"/>
        </w:rPr>
        <w:t xml:space="preserve">三、技术资料</w:t>
      </w:r>
      <w:r/>
    </w:p>
    <w:p>
      <w:pPr>
        <w:pStyle w:val="884"/>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884"/>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84"/>
        <w:ind w:left="412" w:hanging="412"/>
        <w:spacing w:before="120" w:after="120"/>
        <w:rPr>
          <w:rFonts w:hAnsi="宋体"/>
          <w:b/>
          <w:sz w:val="24"/>
          <w:szCs w:val="24"/>
        </w:rPr>
      </w:pPr>
      <w:r>
        <w:rPr>
          <w:rFonts w:hAnsi="宋体"/>
          <w:b/>
          <w:sz w:val="24"/>
          <w:szCs w:val="24"/>
        </w:rPr>
        <w:t xml:space="preserve">四、知识产权</w:t>
      </w:r>
      <w:r/>
    </w:p>
    <w:p>
      <w:pPr>
        <w:pStyle w:val="884"/>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884"/>
        <w:spacing w:before="120" w:after="120"/>
        <w:rPr>
          <w:rFonts w:hAnsi="宋体"/>
          <w:sz w:val="24"/>
          <w:szCs w:val="24"/>
          <w:u w:val="single"/>
        </w:rPr>
      </w:pPr>
      <w:r>
        <w:rPr>
          <w:rFonts w:hAnsi="宋体"/>
          <w:b/>
          <w:sz w:val="24"/>
          <w:szCs w:val="24"/>
        </w:rPr>
        <w:t xml:space="preserve">五、产权担保</w:t>
      </w:r>
      <w:r/>
    </w:p>
    <w:p>
      <w:pPr>
        <w:pStyle w:val="884"/>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884"/>
        <w:ind w:left="410" w:hanging="410"/>
        <w:spacing w:before="120" w:after="120"/>
        <w:rPr>
          <w:rFonts w:hAnsi="宋体"/>
          <w:b/>
          <w:sz w:val="24"/>
          <w:szCs w:val="24"/>
        </w:rPr>
      </w:pPr>
      <w:r>
        <w:rPr>
          <w:rFonts w:hAnsi="宋体"/>
          <w:b/>
          <w:sz w:val="24"/>
          <w:szCs w:val="24"/>
        </w:rPr>
        <w:t xml:space="preserve">六、履约保证金</w:t>
      </w:r>
      <w:r/>
    </w:p>
    <w:p>
      <w:pPr>
        <w:pStyle w:val="884"/>
        <w:ind w:left="408" w:hanging="408"/>
        <w:spacing w:before="120" w:after="120"/>
        <w:rPr>
          <w:rFonts w:hint="eastAsia" w:hAnsi="宋体"/>
          <w:sz w:val="24"/>
          <w:szCs w:val="24"/>
        </w:rPr>
      </w:pPr>
      <w:r>
        <w:rPr>
          <w:rFonts w:hAnsi="宋体"/>
          <w:sz w:val="24"/>
          <w:szCs w:val="24"/>
        </w:rPr>
        <w:t xml:space="preserve">6.1 乙方交纳人民币_________元作为本合同的履约保证金。</w:t>
      </w:r>
      <w:r>
        <w:rPr>
          <w:rFonts w:hint="eastAsia" w:hAnsi="宋体"/>
          <w:sz w:val="24"/>
          <w:szCs w:val="24"/>
        </w:rPr>
        <w:t xml:space="preserve">（不得超过合同金额的10%）</w:t>
      </w:r>
      <w:r/>
    </w:p>
    <w:p>
      <w:pPr>
        <w:pStyle w:val="884"/>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p>
    <w:p>
      <w:pPr>
        <w:pStyle w:val="884"/>
        <w:ind w:left="408" w:hanging="408"/>
        <w:spacing w:before="120" w:after="120"/>
        <w:rPr>
          <w:rFonts w:hint="eastAsia" w:hAnsi="宋体"/>
          <w:sz w:val="24"/>
          <w:szCs w:val="24"/>
        </w:rPr>
      </w:pPr>
      <w:r>
        <w:rPr>
          <w:rFonts w:hint="eastAsia" w:hAnsi="宋体"/>
          <w:sz w:val="24"/>
          <w:szCs w:val="24"/>
        </w:rPr>
        <w:t xml:space="preserve">6.2.1履约保证金退还方式：*</w:t>
      </w:r>
      <w:r>
        <w:rPr>
          <w:rFonts w:hAnsi="宋体"/>
          <w:sz w:val="24"/>
          <w:szCs w:val="24"/>
        </w:rPr>
        <w:t xml:space="preserve">**</w:t>
      </w:r>
      <w:r/>
    </w:p>
    <w:p>
      <w:pPr>
        <w:pStyle w:val="884"/>
        <w:ind w:left="408" w:hanging="408"/>
        <w:spacing w:before="120" w:after="120"/>
        <w:rPr>
          <w:rFonts w:hint="eastAsia" w:hAnsi="宋体"/>
          <w:sz w:val="24"/>
          <w:szCs w:val="24"/>
        </w:rPr>
      </w:pPr>
      <w:r>
        <w:rPr>
          <w:rFonts w:hint="eastAsia" w:hAnsi="宋体"/>
          <w:sz w:val="24"/>
          <w:szCs w:val="24"/>
        </w:rPr>
        <w:t xml:space="preserve">6.2.2履约保证金退还时间：*</w:t>
      </w:r>
      <w:r>
        <w:rPr>
          <w:rFonts w:hAnsi="宋体"/>
          <w:sz w:val="24"/>
          <w:szCs w:val="24"/>
        </w:rPr>
        <w:t xml:space="preserve">**</w:t>
      </w:r>
      <w:r/>
    </w:p>
    <w:p>
      <w:pPr>
        <w:pStyle w:val="884"/>
        <w:ind w:left="408" w:hanging="408"/>
        <w:spacing w:before="120" w:after="120"/>
        <w:rPr>
          <w:rFonts w:hint="eastAsia" w:hAnsi="宋体"/>
          <w:sz w:val="24"/>
          <w:szCs w:val="24"/>
        </w:rPr>
      </w:pPr>
      <w:r>
        <w:rPr>
          <w:rFonts w:hint="eastAsia" w:hAnsi="宋体"/>
          <w:sz w:val="24"/>
          <w:szCs w:val="24"/>
        </w:rPr>
        <w:t xml:space="preserve">6.2.3履约保证金退还条件：*</w:t>
      </w:r>
      <w:r>
        <w:rPr>
          <w:rFonts w:hAnsi="宋体"/>
          <w:sz w:val="24"/>
          <w:szCs w:val="24"/>
        </w:rPr>
        <w:t xml:space="preserve">**</w:t>
      </w:r>
      <w:r/>
    </w:p>
    <w:p>
      <w:pPr>
        <w:pStyle w:val="884"/>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t xml:space="preserve">**</w:t>
      </w:r>
      <w:r/>
    </w:p>
    <w:p>
      <w:pPr>
        <w:spacing w:before="145" w:after="145"/>
        <w:rPr>
          <w:rFonts w:ascii="宋体" w:hAnsi="宋体" w:eastAsia="仿宋_GB2312"/>
          <w:b/>
          <w:sz w:val="24"/>
          <w:szCs w:val="24"/>
        </w:rPr>
      </w:pPr>
      <w:r>
        <w:rPr>
          <w:rFonts w:hint="eastAsia" w:ascii="宋体" w:hAnsi="宋体"/>
          <w:b/>
          <w:sz w:val="24"/>
          <w:szCs w:val="24"/>
        </w:rPr>
        <w:t xml:space="preserve">七、合同转包或分包</w:t>
      </w:r>
      <w:r/>
    </w:p>
    <w:p>
      <w:pPr>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p>
    <w:p>
      <w:pPr>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p>
    <w:p>
      <w:pPr>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884"/>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p>
    <w:p>
      <w:pPr>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.1.1 预付款支付时间：合同签订后***工作日内，预付款支付比例：合同金额的**%。</w:t>
      </w:r>
      <w:r/>
    </w:p>
    <w:p>
      <w:pPr>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.1.2 尾款支付时间：采购人收到发票后</w:t>
      </w:r>
      <w:r>
        <w:rPr>
          <w:rFonts w:ascii="宋体" w:hAnsi="宋体"/>
          <w:sz w:val="24"/>
          <w:szCs w:val="24"/>
        </w:rPr>
        <w:t xml:space="preserve">10</w:t>
      </w:r>
      <w:r>
        <w:rPr>
          <w:rFonts w:hint="eastAsia" w:ascii="宋体" w:hAnsi="宋体"/>
          <w:sz w:val="24"/>
          <w:szCs w:val="24"/>
        </w:rPr>
        <w:t xml:space="preserve">个工作日内，尾款支付比例：合同金额的**%。</w:t>
      </w:r>
      <w:r/>
    </w:p>
    <w:p>
      <w:pPr>
        <w:spacing w:before="145" w:after="145"/>
        <w:rPr>
          <w:rFonts w:ascii="宋体" w:hAnsi="宋体" w:eastAsia="仿宋_GB2312"/>
          <w:b/>
          <w:sz w:val="24"/>
          <w:szCs w:val="24"/>
        </w:rPr>
      </w:pPr>
      <w:r>
        <w:rPr>
          <w:rFonts w:hint="eastAsia" w:ascii="宋体" w:hAnsi="宋体"/>
          <w:b/>
          <w:sz w:val="24"/>
          <w:szCs w:val="24"/>
        </w:rPr>
        <w:t xml:space="preserve">九、税费</w:t>
      </w:r>
      <w:r/>
    </w:p>
    <w:p>
      <w:pPr>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884"/>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884"/>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884"/>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84"/>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884"/>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884"/>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84"/>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84"/>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884"/>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884"/>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884"/>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884"/>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884"/>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884"/>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884"/>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884"/>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884"/>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884"/>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884"/>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884"/>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884"/>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p>
    <w:p>
      <w:pPr>
        <w:pStyle w:val="884"/>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884"/>
        <w:ind w:left="480" w:hanging="480"/>
        <w:spacing w:before="120" w:after="120" w:line="0" w:lineRule="atLeast"/>
        <w:rPr>
          <w:rFonts w:hAnsi="宋体"/>
          <w:sz w:val="24"/>
          <w:szCs w:val="24"/>
        </w:rPr>
      </w:pPr>
      <w:r>
        <w:rPr>
          <w:rFonts w:hAnsi="宋体"/>
          <w:sz w:val="24"/>
          <w:szCs w:val="24"/>
        </w:rPr>
        <w:t xml:space="preserve">  甲方：                        乙方： </w:t>
      </w:r>
      <w:r/>
    </w:p>
    <w:p>
      <w:pPr>
        <w:pStyle w:val="884"/>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884"/>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884"/>
        <w:ind w:firstLine="240"/>
        <w:spacing w:before="120" w:after="120" w:line="0" w:lineRule="atLeast"/>
        <w:rPr>
          <w:rFonts w:hint="eastAsia"/>
        </w:rPr>
      </w:pPr>
      <w:r>
        <w:rPr>
          <w:rFonts w:hint="eastAsia" w:hAnsi="宋体"/>
          <w:sz w:val="24"/>
          <w:szCs w:val="24"/>
        </w:rPr>
        <w:t xml:space="preserve">联系电话：                    联系电话：          </w:t>
      </w:r>
      <w:r/>
    </w:p>
    <w:p>
      <w:pPr>
        <w:pStyle w:val="884"/>
        <w:jc w:val="center"/>
        <w:spacing w:before="120" w:after="120" w:line="0" w:lineRule="atLeast"/>
      </w:pPr>
      <w:r>
        <w:rPr>
          <w:rFonts w:hint="eastAsia"/>
        </w:rPr>
        <w:t xml:space="preserve">                                         </w:t>
      </w:r>
      <w:r/>
    </w:p>
    <w:p>
      <w:pPr>
        <w:pStyle w:val="884"/>
        <w:jc w:val="right"/>
        <w:spacing w:before="120" w:after="120" w:line="0" w:lineRule="atLeast"/>
        <w:rPr>
          <w:sz w:val="24"/>
          <w:szCs w:val="24"/>
        </w:rPr>
      </w:pPr>
      <w:r>
        <w:rPr>
          <w:rFonts w:hint="eastAsia"/>
          <w:sz w:val="24"/>
          <w:szCs w:val="24"/>
        </w:rPr>
        <w:t xml:space="preserve"> </w:t>
      </w:r>
      <w:r/>
    </w:p>
    <w:p>
      <w:pPr>
        <w:pStyle w:val="884"/>
        <w:jc w:val="center"/>
        <w:spacing w:before="120" w:after="120" w:line="0" w:lineRule="atLeast"/>
        <w:rPr>
          <w:rFonts w:hint="eastAsia" w:hAnsi="宋体"/>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End w:id="181"/>
      <w:r/>
      <w:bookmarkEnd w:id="182"/>
      <w:r/>
      <w:bookmarkEnd w:id="183"/>
      <w:r/>
      <w:bookmarkStart w:id="184" w:name="_Hlt16619369"/>
      <w:r/>
      <w:bookmarkEnd w:id="184"/>
      <w:r/>
      <w:bookmarkStart w:id="185" w:name="_Hlt16619350"/>
      <w:r/>
      <w:bookmarkStart w:id="186" w:name="_Toc20823346"/>
      <w:r/>
      <w:bookmarkStart w:id="187" w:name="_Toc120614244"/>
      <w:r/>
      <w:bookmarkStart w:id="188" w:name="_Toc16938590"/>
      <w:r/>
      <w:bookmarkStart w:id="189" w:name="_Toc479757211"/>
      <w:r/>
      <w:bookmarkStart w:id="190" w:name="_Toc462564139"/>
      <w:r>
        <w:rPr>
          <w:rFonts w:ascii="黑体" w:eastAsia="黑体"/>
          <w:bCs/>
          <w:sz w:val="44"/>
        </w:rPr>
        <w:br w:type="page" w:clear="all"/>
      </w:r>
      <w:r>
        <w:rPr>
          <w:rFonts w:hint="eastAsia" w:ascii="黑体" w:eastAsia="黑体"/>
          <w:bCs/>
          <w:sz w:val="44"/>
        </w:rPr>
        <w:t xml:space="preserve">第</w:t>
      </w:r>
      <w:bookmarkEnd w:id="185"/>
      <w:r>
        <w:rPr>
          <w:rFonts w:hint="eastAsia" w:ascii="黑体" w:eastAsia="黑体"/>
          <w:bCs/>
          <w:sz w:val="44"/>
        </w:rPr>
        <w:t xml:space="preserve">四章 采购需求</w:t>
      </w:r>
      <w:bookmarkEnd w:id="186"/>
      <w:r/>
      <w:bookmarkEnd w:id="187"/>
      <w:r/>
      <w:bookmarkEnd w:id="188"/>
      <w:r/>
      <w:r/>
    </w:p>
    <w:p>
      <w:pPr>
        <w:spacing w:line="0" w:lineRule="atLeast"/>
        <w:rPr>
          <w:rFonts w:ascii="宋体" w:hAnsi="宋体"/>
          <w:b/>
          <w:color w:val="000000"/>
          <w:sz w:val="24"/>
          <w:szCs w:val="24"/>
        </w:rPr>
      </w:pPr>
      <w:r/>
      <w:bookmarkStart w:id="191" w:name="_Toc49090575"/>
      <w:r/>
      <w:bookmarkStart w:id="192" w:name="_Toc26554093"/>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p>
    <w:tbl>
      <w:tblPr>
        <w:tblStyle w:val="701"/>
        <w:tblW w:w="723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545"/>
        <w:gridCol w:w="3291"/>
        <w:gridCol w:w="2852"/>
      </w:tblGrid>
      <w:tr>
        <w:trPr>
          <w:cantSplit/>
          <w:jc w:val="center"/>
        </w:trPr>
        <w:tc>
          <w:tcPr>
            <w:tcW w:w="545"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采购包</w:t>
            </w:r>
            <w:r/>
          </w:p>
        </w:tc>
        <w:tc>
          <w:tcPr>
            <w:tcW w:w="54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85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545"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w:t>
            </w:r>
            <w:r/>
          </w:p>
        </w:tc>
        <w:tc>
          <w:tcPr>
            <w:tcW w:w="545"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3291" w:type="dxa"/>
            <w:vAlign w:val="top"/>
            <w:textDirection w:val="lrTb"/>
            <w:noWrap w:val="false"/>
          </w:tcPr>
          <w:p>
            <w:pPr>
              <w:jc w:val="left"/>
              <w:spacing w:line="0" w:lineRule="atLeast"/>
              <w:tabs>
                <w:tab w:val="left" w:pos="2020" w:leader="none"/>
              </w:tabs>
              <w:rPr>
                <w:rFonts w:ascii="宋体" w:hAnsi="宋体"/>
                <w:sz w:val="24"/>
                <w:szCs w:val="24"/>
              </w:rPr>
            </w:pPr>
            <w:r>
              <w:rPr>
                <w:rFonts w:hint="eastAsia" w:ascii="宋体" w:hAnsi="宋体"/>
                <w:sz w:val="24"/>
                <w:szCs w:val="24"/>
                <w:highlight w:val="none"/>
              </w:rPr>
              <w:t xml:space="preserve">江苏大学生智慧就业服务平台-省高校毕业生就业创业委托研究项目管理模块软件开发服务</w:t>
            </w:r>
            <w:r/>
          </w:p>
        </w:tc>
        <w:tc>
          <w:tcPr>
            <w:tcW w:w="2852" w:type="dxa"/>
            <w:vAlign w:val="top"/>
            <w:textDirection w:val="lrTb"/>
            <w:noWrap w:val="false"/>
          </w:tcPr>
          <w:p>
            <w:pPr>
              <w:jc w:val="center"/>
              <w:spacing w:line="0" w:lineRule="atLeast"/>
              <w:rPr>
                <w:rFonts w:ascii="宋体" w:hAnsi="宋体"/>
                <w:sz w:val="24"/>
                <w:szCs w:val="24"/>
              </w:rPr>
            </w:pPr>
            <w:r>
              <w:rPr>
                <w:rFonts w:hint="eastAsia" w:ascii="宋体" w:hAnsi="宋体"/>
                <w:color w:val="000000"/>
                <w:sz w:val="24"/>
                <w:szCs w:val="24"/>
                <w:highlight w:val="none"/>
              </w:rPr>
              <w:t xml:space="preserve">软件和信息技术服务业</w:t>
            </w:r>
            <w:r/>
          </w:p>
        </w:tc>
      </w:tr>
    </w:tbl>
    <w:p>
      <w:pPr>
        <w:spacing w:line="0" w:lineRule="atLeast"/>
        <w:rPr>
          <w:rFonts w:ascii="宋体" w:hAnsi="宋体"/>
          <w:b/>
          <w:color w:val="000000"/>
          <w:sz w:val="24"/>
          <w:szCs w:val="24"/>
        </w:rPr>
      </w:pPr>
      <w:r>
        <w:rPr>
          <w:rFonts w:ascii="宋体" w:hAnsi="宋体"/>
          <w:b/>
          <w:color w:val="000000"/>
          <w:sz w:val="24"/>
          <w:szCs w:val="24"/>
        </w:rPr>
      </w:r>
      <w:r/>
    </w:p>
    <w:p>
      <w:pPr>
        <w:spacing w:line="0" w:lineRule="atLeast"/>
        <w:rPr>
          <w:rFonts w:ascii="宋体" w:hAnsi="宋体"/>
          <w:b/>
          <w:color w:val="000000"/>
          <w:sz w:val="24"/>
          <w:szCs w:val="24"/>
        </w:rPr>
      </w:pPr>
      <w:r>
        <w:rPr>
          <w:rFonts w:hint="eastAsia" w:ascii="宋体" w:hAnsi="宋体"/>
          <w:b/>
          <w:color w:val="000000"/>
          <w:sz w:val="24"/>
          <w:szCs w:val="24"/>
        </w:rPr>
        <w:t xml:space="preserve">二</w:t>
      </w:r>
      <w:r>
        <w:rPr>
          <w:rFonts w:ascii="宋体" w:hAnsi="宋体"/>
          <w:b/>
          <w:color w:val="000000"/>
          <w:sz w:val="24"/>
          <w:szCs w:val="24"/>
        </w:rPr>
        <w:t xml:space="preserve">、技术要求</w:t>
      </w:r>
      <w:r/>
    </w:p>
    <w:p>
      <w:pPr>
        <w:spacing w:line="0" w:lineRule="atLeast"/>
        <w:rPr>
          <w:rFonts w:hint="eastAsia" w:ascii="宋体" w:hAnsi="宋体"/>
          <w:b/>
          <w:bCs/>
          <w:sz w:val="24"/>
          <w:szCs w:val="24"/>
        </w:rPr>
      </w:pPr>
      <w:r>
        <w:rPr>
          <w:rFonts w:hint="eastAsia" w:ascii="宋体" w:hAnsi="宋体"/>
          <w:bCs/>
          <w:color w:val="000000"/>
          <w:sz w:val="24"/>
          <w:szCs w:val="24"/>
        </w:rPr>
        <w:t xml:space="preserve">技术要求是指对采购</w:t>
      </w:r>
      <w:r>
        <w:rPr>
          <w:rFonts w:hint="eastAsia" w:ascii="宋体" w:hAnsi="宋体"/>
          <w:bCs/>
          <w:sz w:val="24"/>
          <w:szCs w:val="24"/>
        </w:rPr>
        <w:t xml:space="preserve">标的功能和质量要求，包括性能、材料、结构、外观、安全，或者服务内容和标准等。其中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p>
    <w:p>
      <w:pPr>
        <w:spacing w:line="0" w:lineRule="atLeast"/>
        <w:rPr>
          <w:rFonts w:ascii="宋体" w:hAnsi="宋体"/>
          <w:b/>
          <w:bCs/>
          <w:sz w:val="24"/>
          <w:szCs w:val="24"/>
        </w:rPr>
      </w:pPr>
      <w:r>
        <w:rPr>
          <w:rFonts w:hint="eastAsia" w:ascii="宋体" w:hAnsi="宋体"/>
          <w:b/>
          <w:bCs/>
          <w:sz w:val="24"/>
          <w:szCs w:val="24"/>
        </w:rPr>
        <w:t xml:space="preserve">三</w:t>
      </w:r>
      <w:r>
        <w:rPr>
          <w:rFonts w:ascii="宋体" w:hAnsi="宋体"/>
          <w:b/>
          <w:bCs/>
          <w:sz w:val="24"/>
          <w:szCs w:val="24"/>
        </w:rPr>
        <w:t xml:space="preserve">、</w:t>
      </w:r>
      <w:r>
        <w:rPr>
          <w:rFonts w:hint="eastAsia" w:ascii="宋体" w:hAnsi="宋体"/>
          <w:b/>
          <w:bCs/>
          <w:sz w:val="24"/>
          <w:szCs w:val="24"/>
        </w:rPr>
        <w:t xml:space="preserve">商务</w:t>
      </w:r>
      <w:r>
        <w:rPr>
          <w:rFonts w:ascii="宋体" w:hAnsi="宋体"/>
          <w:b/>
          <w:bCs/>
          <w:sz w:val="24"/>
          <w:szCs w:val="24"/>
        </w:rPr>
        <w:t xml:space="preserve">要求</w:t>
      </w:r>
      <w:r/>
    </w:p>
    <w:p>
      <w:pPr>
        <w:spacing w:line="0" w:lineRule="atLeast"/>
        <w:rPr>
          <w:rFonts w:hint="eastAsia" w:ascii="宋体" w:hAnsi="宋体"/>
          <w:b/>
          <w:sz w:val="24"/>
          <w:szCs w:val="24"/>
        </w:rPr>
      </w:pPr>
      <w:r>
        <w:rPr>
          <w:rFonts w:hint="eastAsia" w:ascii="宋体" w:hAnsi="宋体"/>
          <w:bCs/>
          <w:sz w:val="24"/>
          <w:szCs w:val="24"/>
        </w:rPr>
        <w:t xml:space="preserve">商务要求是指取得采购标的的时间、地点、财务和服务要求，包括交付（实施）的时间（期限）和地点（范围），付款条件（进度和方法），包装和运输，售后服务，保险等。其中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p>
    <w:p>
      <w:pPr>
        <w:spacing w:line="0" w:lineRule="atLeast"/>
        <w:rPr>
          <w:rFonts w:ascii="宋体" w:hAnsi="宋体"/>
          <w:b/>
          <w:color w:val="000000"/>
          <w:sz w:val="24"/>
          <w:szCs w:val="24"/>
        </w:rPr>
      </w:pPr>
      <w:r>
        <w:rPr>
          <w:rFonts w:ascii="宋体" w:hAnsi="宋体"/>
          <w:b/>
          <w:color w:val="000000"/>
          <w:sz w:val="24"/>
          <w:szCs w:val="24"/>
        </w:rPr>
      </w:r>
      <w:r/>
    </w:p>
    <w:p>
      <w:pPr>
        <w:ind w:firstLine="480"/>
        <w:jc w:val="both"/>
        <w:keepLines/>
        <w:keepNext/>
        <w:pageBreakBefore w:val="0"/>
        <w:spacing w:line="560" w:lineRule="exact"/>
        <w:widowControl w:val="off"/>
        <w:rPr>
          <w:rFonts w:ascii="Times New Roman" w:hAnsi="Times New Roman" w:eastAsia="黑体" w:cs="Times New Roman"/>
          <w:bCs/>
          <w:i/>
          <w:iCs/>
          <w:sz w:val="24"/>
          <w:szCs w:val="44"/>
          <w:u w:val="none"/>
          <w:lang w:val="en-US" w:eastAsia="zh-CN" w:bidi="ar-SA"/>
        </w:rPr>
        <w:outlineLvl w:val="0"/>
      </w:pPr>
      <w:r>
        <w:rPr>
          <w:rFonts w:hint="eastAsia" w:ascii="Times New Roman" w:hAnsi="Times New Roman" w:eastAsia="黑体" w:cs="Times New Roman"/>
          <w:bCs/>
          <w:i/>
          <w:iCs/>
          <w:sz w:val="24"/>
          <w:szCs w:val="44"/>
          <w:u w:val="none"/>
          <w:lang w:val="en-US" w:eastAsia="zh-CN" w:bidi="ar-SA"/>
        </w:rPr>
        <w:t xml:space="preserve">一、工作首页</w:t>
      </w:r>
      <w:r/>
    </w:p>
    <w:p>
      <w:pPr>
        <w:ind w:firstLine="480"/>
        <w:spacing w:line="560" w:lineRule="exact"/>
        <w:rPr>
          <w:rFonts w:eastAsia="仿宋_GB2312"/>
          <w:i w:val="0"/>
          <w:iCs w:val="0"/>
          <w:sz w:val="24"/>
          <w:szCs w:val="22"/>
          <w:u w:val="none"/>
        </w:rPr>
      </w:pPr>
      <w:r>
        <w:rPr>
          <w:rFonts w:hint="eastAsia" w:eastAsia="仿宋_GB2312"/>
          <w:i w:val="0"/>
          <w:iCs w:val="0"/>
          <w:sz w:val="24"/>
          <w:szCs w:val="22"/>
          <w:u w:val="none"/>
        </w:rPr>
        <w:t xml:space="preserve">工作首页支持各类用户登录，包含通知公告、文件下载等内容，为各类用户（总管理员、学校管理员、专家、申报人）提供专属登录场景。</w:t>
      </w:r>
      <w:r/>
    </w:p>
    <w:p>
      <w:pPr>
        <w:ind w:firstLine="480"/>
        <w:spacing w:line="560" w:lineRule="exact"/>
        <w:rPr>
          <w:rFonts w:eastAsia="仿宋_GB2312"/>
          <w:i w:val="0"/>
          <w:iCs w:val="0"/>
          <w:sz w:val="24"/>
          <w:szCs w:val="22"/>
          <w:u w:val="none"/>
        </w:rPr>
      </w:pPr>
      <w:r>
        <w:rPr>
          <w:rFonts w:hint="eastAsia" w:eastAsia="仿宋_GB2312"/>
          <w:i w:val="0"/>
          <w:iCs w:val="0"/>
          <w:sz w:val="24"/>
          <w:szCs w:val="22"/>
          <w:u w:val="none"/>
        </w:rPr>
        <w:t xml:space="preserve">通知公告：提供各类通知公告管理功能，总管理员用户可管理和发布各类通知公告，其他人员可浏览各类通知公告信息。</w:t>
      </w:r>
      <w:r/>
    </w:p>
    <w:p>
      <w:pPr>
        <w:ind w:firstLine="480"/>
        <w:spacing w:line="560" w:lineRule="exact"/>
        <w:rPr>
          <w:rFonts w:eastAsia="仿宋_GB2312"/>
          <w:i w:val="0"/>
          <w:iCs w:val="0"/>
          <w:sz w:val="24"/>
          <w:szCs w:val="22"/>
          <w:u w:val="none"/>
        </w:rPr>
      </w:pPr>
      <w:r>
        <w:rPr>
          <w:rFonts w:hint="eastAsia" w:eastAsia="仿宋_GB2312"/>
          <w:i w:val="0"/>
          <w:iCs w:val="0"/>
          <w:sz w:val="24"/>
          <w:szCs w:val="22"/>
          <w:u w:val="none"/>
        </w:rPr>
        <w:t xml:space="preserve">文件下载：支持各类文件下载。</w:t>
      </w:r>
      <w:r/>
    </w:p>
    <w:p>
      <w:pPr>
        <w:ind w:firstLine="480"/>
        <w:jc w:val="both"/>
        <w:keepLines/>
        <w:keepNext/>
        <w:pageBreakBefore w:val="0"/>
        <w:spacing w:line="560" w:lineRule="exact"/>
        <w:widowControl w:val="off"/>
        <w:rPr>
          <w:rFonts w:hint="eastAsia" w:ascii="Times New Roman" w:hAnsi="Times New Roman" w:eastAsia="黑体" w:cs="Times New Roman"/>
          <w:bCs w:val="0"/>
          <w:i w:val="0"/>
          <w:iCs/>
          <w:sz w:val="24"/>
          <w:szCs w:val="44"/>
          <w:u w:val="none"/>
        </w:rPr>
        <w:outlineLvl w:val="0"/>
      </w:pPr>
      <w:r>
        <w:rPr>
          <w:rFonts w:hint="eastAsia" w:ascii="Times New Roman" w:hAnsi="Times New Roman" w:eastAsia="黑体" w:cs="Times New Roman"/>
          <w:bCs/>
          <w:i w:val="0"/>
          <w:iCs w:val="0"/>
          <w:sz w:val="24"/>
          <w:szCs w:val="44"/>
          <w:u w:val="none"/>
          <w:lang w:val="en-US" w:eastAsia="zh-CN" w:bidi="ar-SA"/>
        </w:rPr>
        <w:t xml:space="preserve">二、项目管理</w:t>
      </w:r>
      <w:r/>
    </w:p>
    <w:p>
      <w:pPr>
        <w:ind w:firstLine="480"/>
        <w:jc w:val="both"/>
        <w:keepLines/>
        <w:keepNext/>
        <w:pageBreakBefore w:val="0"/>
        <w:spacing w:line="560" w:lineRule="exact"/>
        <w:widowControl w:val="off"/>
        <w:rPr>
          <w:rFonts w:ascii="Times New Roman" w:hAnsi="Times New Roman" w:eastAsia="楷体_GB2312" w:cs="Times New Roman"/>
          <w:bCs w:val="0"/>
          <w:i w:val="0"/>
          <w:iCs/>
          <w:sz w:val="24"/>
          <w:szCs w:val="32"/>
          <w:u w:val="none"/>
        </w:rPr>
        <w:outlineLvl w:val="1"/>
      </w:pPr>
      <w:r>
        <w:rPr>
          <w:rFonts w:hint="eastAsia" w:ascii="Times New Roman" w:hAnsi="Times New Roman" w:eastAsia="楷体_GB2312" w:cs="Times New Roman"/>
          <w:bCs/>
          <w:i w:val="0"/>
          <w:iCs w:val="0"/>
          <w:sz w:val="24"/>
          <w:szCs w:val="32"/>
          <w:u w:val="none"/>
          <w:lang w:val="en-US" w:eastAsia="zh-CN" w:bidi="ar-SA"/>
        </w:rPr>
        <w:t xml:space="preserve">（一）项目申报</w:t>
      </w:r>
      <w:r/>
    </w:p>
    <w:p>
      <w:pPr>
        <w:ind w:firstLine="480"/>
        <w:spacing w:line="560" w:lineRule="exact"/>
        <w:rPr>
          <w:rFonts w:eastAsia="仿宋_GB2312"/>
          <w:bCs w:val="0"/>
          <w:i w:val="0"/>
          <w:iCs/>
          <w:sz w:val="24"/>
          <w:szCs w:val="22"/>
          <w:u w:val="none"/>
        </w:rPr>
      </w:pPr>
      <w:r>
        <w:rPr>
          <w:rFonts w:hint="eastAsia" w:eastAsia="仿宋_GB2312"/>
          <w:i w:val="0"/>
          <w:iCs w:val="0"/>
          <w:sz w:val="24"/>
          <w:szCs w:val="22"/>
          <w:u w:val="none"/>
        </w:rPr>
        <w:t xml:space="preserve">定制申报书模板，申报信息在线填报，上传W</w:t>
      </w:r>
      <w:r>
        <w:rPr>
          <w:rFonts w:eastAsia="仿宋_GB2312"/>
          <w:i w:val="0"/>
          <w:iCs w:val="0"/>
          <w:sz w:val="24"/>
          <w:szCs w:val="22"/>
          <w:u w:val="none"/>
        </w:rPr>
        <w:t xml:space="preserve">ORD</w:t>
      </w:r>
      <w:r>
        <w:rPr>
          <w:rFonts w:hint="eastAsia" w:eastAsia="仿宋_GB2312"/>
          <w:i w:val="0"/>
          <w:iCs w:val="0"/>
          <w:sz w:val="24"/>
          <w:szCs w:val="22"/>
          <w:u w:val="none"/>
        </w:rPr>
        <w:t xml:space="preserve">、PDF格式申报书全文，支持申报书网上浏览、下载打印。</w:t>
      </w:r>
      <w:r/>
    </w:p>
    <w:tbl>
      <w:tblPr>
        <w:tblStyle w:val="981"/>
        <w:tblW w:w="916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74"/>
        <w:gridCol w:w="1410"/>
        <w:gridCol w:w="5885"/>
      </w:tblGrid>
      <w:tr>
        <w:trPr>
          <w:jc w:val="center"/>
          <w:tblHeader/>
        </w:trPr>
        <w:tc>
          <w:tcPr>
            <w:tcW w:w="1874" w:type="dxa"/>
            <w:vAlign w:val="center"/>
            <w:textDirection w:val="lrTb"/>
            <w:noWrap w:val="false"/>
          </w:tcPr>
          <w:p>
            <w:pPr>
              <w:ind w:firstLine="0"/>
              <w:jc w:val="center"/>
              <w:spacing w:line="560" w:lineRule="exact"/>
              <w:rPr>
                <w:rFonts w:eastAsia="仿宋_GB2312" w:cs="Times New Roman"/>
                <w:b/>
                <w:bCs w:val="0"/>
                <w:i w:val="0"/>
                <w:iCs/>
                <w:sz w:val="24"/>
                <w:szCs w:val="22"/>
                <w:u w:val="none"/>
              </w:rPr>
            </w:pPr>
            <w:r>
              <w:rPr>
                <w:rFonts w:hint="eastAsia" w:eastAsia="仿宋_GB2312" w:cs="Times New Roman"/>
                <w:b/>
                <w:i w:val="0"/>
                <w:iCs w:val="0"/>
                <w:sz w:val="24"/>
                <w:szCs w:val="22"/>
                <w:u w:val="none"/>
              </w:rPr>
              <w:t xml:space="preserve">功能模块</w:t>
            </w:r>
            <w:r/>
          </w:p>
        </w:tc>
        <w:tc>
          <w:tcPr>
            <w:tcW w:w="1410" w:type="dxa"/>
            <w:vAlign w:val="center"/>
            <w:textDirection w:val="lrTb"/>
            <w:noWrap w:val="false"/>
          </w:tcPr>
          <w:p>
            <w:pPr>
              <w:ind w:firstLine="0"/>
              <w:jc w:val="center"/>
              <w:spacing w:line="560" w:lineRule="exact"/>
              <w:rPr>
                <w:rFonts w:eastAsia="仿宋_GB2312" w:cs="Times New Roman"/>
                <w:b/>
                <w:bCs w:val="0"/>
                <w:i w:val="0"/>
                <w:iCs/>
                <w:sz w:val="24"/>
                <w:szCs w:val="22"/>
                <w:u w:val="none"/>
              </w:rPr>
            </w:pPr>
            <w:r>
              <w:rPr>
                <w:rFonts w:hint="eastAsia" w:eastAsia="仿宋_GB2312" w:cs="Times New Roman"/>
                <w:b/>
                <w:i w:val="0"/>
                <w:iCs w:val="0"/>
                <w:sz w:val="24"/>
                <w:szCs w:val="22"/>
                <w:u w:val="none"/>
              </w:rPr>
              <w:t xml:space="preserve">权限</w:t>
            </w:r>
            <w:r/>
          </w:p>
        </w:tc>
        <w:tc>
          <w:tcPr>
            <w:tcW w:w="5885" w:type="dxa"/>
            <w:vAlign w:val="center"/>
            <w:textDirection w:val="lrTb"/>
            <w:noWrap w:val="false"/>
          </w:tcPr>
          <w:p>
            <w:pPr>
              <w:ind w:firstLine="0"/>
              <w:jc w:val="center"/>
              <w:spacing w:line="560" w:lineRule="exact"/>
              <w:rPr>
                <w:rFonts w:eastAsia="仿宋_GB2312" w:cs="Times New Roman"/>
                <w:b/>
                <w:bCs w:val="0"/>
                <w:i w:val="0"/>
                <w:iCs/>
                <w:sz w:val="24"/>
                <w:szCs w:val="22"/>
                <w:u w:val="none"/>
              </w:rPr>
            </w:pPr>
            <w:r>
              <w:rPr>
                <w:rFonts w:hint="eastAsia" w:eastAsia="仿宋_GB2312" w:cs="Times New Roman"/>
                <w:b/>
                <w:i w:val="0"/>
                <w:iCs w:val="0"/>
                <w:sz w:val="24"/>
                <w:szCs w:val="22"/>
                <w:u w:val="none"/>
              </w:rPr>
              <w:t xml:space="preserve">功能描述</w:t>
            </w:r>
            <w:r/>
          </w:p>
        </w:tc>
      </w:tr>
      <w:tr>
        <w:trPr>
          <w:jc w:val="center"/>
        </w:trPr>
        <w:tc>
          <w:tcPr>
            <w:tcW w:w="1874" w:type="dxa"/>
            <w:vAlign w:val="center"/>
            <w:textDirection w:val="lrTb"/>
            <w:noWrap w:val="false"/>
          </w:tcPr>
          <w:p>
            <w:pPr>
              <w:ind w:firstLine="0"/>
              <w:jc w:val="center"/>
              <w:spacing w:line="560" w:lineRule="exact"/>
              <w:rPr>
                <w:rFonts w:eastAsia="仿宋_GB2312" w:cs="Times New Roman"/>
                <w:bCs w:val="0"/>
                <w:i w:val="0"/>
                <w:iCs/>
                <w:sz w:val="24"/>
                <w:szCs w:val="22"/>
                <w:u w:val="none"/>
              </w:rPr>
            </w:pPr>
            <w:r>
              <w:rPr>
                <w:rFonts w:hint="eastAsia" w:eastAsia="仿宋_GB2312" w:cs="Times New Roman"/>
                <w:i w:val="0"/>
                <w:iCs w:val="0"/>
                <w:sz w:val="24"/>
                <w:szCs w:val="22"/>
                <w:u w:val="none"/>
              </w:rPr>
              <w:t xml:space="preserve">申报计划管理</w:t>
            </w:r>
            <w:r/>
          </w:p>
        </w:tc>
        <w:tc>
          <w:tcPr>
            <w:tcW w:w="1410" w:type="dxa"/>
            <w:vAlign w:val="center"/>
            <w:textDirection w:val="lrTb"/>
            <w:noWrap w:val="false"/>
          </w:tcPr>
          <w:p>
            <w:pPr>
              <w:ind w:firstLine="0"/>
              <w:jc w:val="center"/>
              <w:spacing w:line="560" w:lineRule="exact"/>
              <w:rPr>
                <w:rFonts w:eastAsia="仿宋_GB2312" w:cs="Times New Roman"/>
                <w:bCs w:val="0"/>
                <w:i w:val="0"/>
                <w:iCs/>
                <w:sz w:val="24"/>
                <w:szCs w:val="22"/>
                <w:u w:val="none"/>
              </w:rPr>
            </w:pPr>
            <w:r>
              <w:rPr>
                <w:rFonts w:hint="eastAsia" w:eastAsia="仿宋_GB2312" w:cs="Times New Roman"/>
                <w:i w:val="0"/>
                <w:iCs w:val="0"/>
                <w:sz w:val="24"/>
                <w:szCs w:val="22"/>
                <w:u w:val="none"/>
              </w:rPr>
              <w:t xml:space="preserve">总管理员</w:t>
            </w:r>
            <w:r/>
          </w:p>
        </w:tc>
        <w:tc>
          <w:tcPr>
            <w:tcW w:w="5885" w:type="dxa"/>
            <w:vAlign w:val="center"/>
            <w:textDirection w:val="lrTb"/>
            <w:noWrap w:val="false"/>
          </w:tcPr>
          <w:p>
            <w:pPr>
              <w:numPr>
                <w:ilvl w:val="0"/>
                <w:numId w:val="5"/>
              </w:numPr>
              <w:ind w:left="420" w:hanging="420"/>
              <w:jc w:val="both"/>
              <w:spacing w:line="560" w:lineRule="exact"/>
              <w:widowControl w:val="off"/>
              <w:rPr>
                <w:rFonts w:ascii="Times New Roman" w:hAnsi="Times New Roman" w:eastAsia="仿宋_GB2312" w:cs="Times New Roman"/>
                <w:bCs w:val="0"/>
                <w:i w:val="0"/>
                <w:iCs/>
                <w:sz w:val="24"/>
                <w:szCs w:val="22"/>
                <w:u w:val="none"/>
              </w:rPr>
            </w:pPr>
            <w:r>
              <w:rPr>
                <w:rFonts w:hint="eastAsia" w:ascii="Times New Roman" w:hAnsi="Times New Roman" w:eastAsia="仿宋_GB2312" w:cs="Times New Roman"/>
                <w:i w:val="0"/>
                <w:iCs w:val="0"/>
                <w:sz w:val="24"/>
                <w:szCs w:val="22"/>
                <w:u w:val="none"/>
                <w:lang w:val="en-US" w:eastAsia="zh-CN" w:bidi="ar-SA"/>
              </w:rPr>
              <w:t xml:space="preserve">总管理员可在线编辑和发布申报批次计划，包括申报年份、申报开始结束日期等信息，上传申报通知、申报指南和申请书模板，并对申报人限制条件进行设置。</w:t>
            </w:r>
            <w:r/>
          </w:p>
        </w:tc>
      </w:tr>
      <w:tr>
        <w:trPr>
          <w:jc w:val="center"/>
        </w:trPr>
        <w:tc>
          <w:tcPr>
            <w:tcW w:w="1874" w:type="dxa"/>
            <w:vAlign w:val="center"/>
            <w:textDirection w:val="lrTb"/>
            <w:noWrap w:val="false"/>
          </w:tcPr>
          <w:p>
            <w:pPr>
              <w:ind w:firstLine="0"/>
              <w:jc w:val="center"/>
              <w:spacing w:line="560" w:lineRule="exact"/>
              <w:rPr>
                <w:rFonts w:eastAsia="仿宋_GB2312" w:cs="Times New Roman"/>
                <w:bCs w:val="0"/>
                <w:i w:val="0"/>
                <w:iCs/>
                <w:sz w:val="24"/>
                <w:szCs w:val="22"/>
                <w:u w:val="none"/>
              </w:rPr>
            </w:pPr>
            <w:r>
              <w:rPr>
                <w:rFonts w:hint="eastAsia" w:eastAsia="仿宋_GB2312" w:cs="Times New Roman"/>
                <w:i w:val="0"/>
                <w:iCs w:val="0"/>
                <w:sz w:val="24"/>
                <w:szCs w:val="22"/>
                <w:u w:val="none"/>
              </w:rPr>
              <w:t xml:space="preserve">在线申报</w:t>
            </w:r>
            <w:r/>
          </w:p>
        </w:tc>
        <w:tc>
          <w:tcPr>
            <w:tcW w:w="1410" w:type="dxa"/>
            <w:vAlign w:val="center"/>
            <w:textDirection w:val="lrTb"/>
            <w:noWrap w:val="false"/>
          </w:tcPr>
          <w:p>
            <w:pPr>
              <w:ind w:firstLine="0"/>
              <w:jc w:val="center"/>
              <w:spacing w:line="560" w:lineRule="exact"/>
              <w:rPr>
                <w:rFonts w:eastAsia="仿宋_GB2312" w:cs="Times New Roman"/>
                <w:bCs w:val="0"/>
                <w:i w:val="0"/>
                <w:iCs/>
                <w:sz w:val="24"/>
                <w:szCs w:val="22"/>
                <w:u w:val="none"/>
              </w:rPr>
            </w:pPr>
            <w:r>
              <w:rPr>
                <w:rFonts w:hint="eastAsia" w:eastAsia="仿宋_GB2312" w:cs="Times New Roman"/>
                <w:i w:val="0"/>
                <w:iCs w:val="0"/>
                <w:sz w:val="24"/>
                <w:szCs w:val="22"/>
                <w:u w:val="none"/>
              </w:rPr>
              <w:t xml:space="preserve">申报人</w:t>
            </w:r>
            <w:r/>
          </w:p>
        </w:tc>
        <w:tc>
          <w:tcPr>
            <w:tcW w:w="5885" w:type="dxa"/>
            <w:vAlign w:val="center"/>
            <w:textDirection w:val="lrTb"/>
            <w:noWrap w:val="false"/>
          </w:tcPr>
          <w:p>
            <w:pPr>
              <w:numPr>
                <w:ilvl w:val="0"/>
                <w:numId w:val="6"/>
              </w:numPr>
              <w:ind w:left="420" w:hanging="420"/>
              <w:jc w:val="both"/>
              <w:spacing w:line="560" w:lineRule="exact"/>
              <w:widowControl w:val="off"/>
              <w:rPr>
                <w:rFonts w:ascii="Times New Roman" w:hAnsi="Times New Roman" w:eastAsia="仿宋_GB2312" w:cs="Times New Roman"/>
                <w:bCs w:val="0"/>
                <w:i w:val="0"/>
                <w:iCs/>
                <w:sz w:val="24"/>
                <w:szCs w:val="22"/>
                <w:u w:val="none"/>
              </w:rPr>
            </w:pPr>
            <w:r>
              <w:rPr>
                <w:rFonts w:hint="eastAsia" w:ascii="Times New Roman" w:hAnsi="Times New Roman" w:eastAsia="仿宋_GB2312" w:cs="Times New Roman"/>
                <w:i w:val="0"/>
                <w:iCs w:val="0"/>
                <w:sz w:val="24"/>
                <w:szCs w:val="22"/>
                <w:u w:val="none"/>
                <w:lang w:val="en-US" w:eastAsia="zh-CN" w:bidi="ar-SA"/>
              </w:rPr>
              <w:t xml:space="preserve">申报计划发布后，申报人可在允许申报的时间段内，在线进行项目申报，系统可向申报人发送申报提醒信息，登记申报项目基本信息、成员信息以及预算信息等，上传申报材料。</w:t>
            </w:r>
            <w:r/>
          </w:p>
        </w:tc>
      </w:tr>
      <w:tr>
        <w:trPr>
          <w:jc w:val="center"/>
        </w:trPr>
        <w:tc>
          <w:tcPr>
            <w:tcW w:w="1874" w:type="dxa"/>
            <w:vAlign w:val="center"/>
            <w:textDirection w:val="lrTb"/>
            <w:noWrap w:val="false"/>
          </w:tcPr>
          <w:p>
            <w:pPr>
              <w:ind w:firstLine="0"/>
              <w:jc w:val="center"/>
              <w:spacing w:line="560" w:lineRule="exact"/>
              <w:rPr>
                <w:rFonts w:eastAsia="仿宋_GB2312" w:cs="Times New Roman"/>
                <w:bCs w:val="0"/>
                <w:i w:val="0"/>
                <w:iCs/>
                <w:sz w:val="24"/>
                <w:szCs w:val="22"/>
                <w:u w:val="none"/>
              </w:rPr>
            </w:pPr>
            <w:r>
              <w:rPr>
                <w:rFonts w:hint="eastAsia" w:eastAsia="仿宋_GB2312" w:cs="Times New Roman"/>
                <w:i w:val="0"/>
                <w:iCs w:val="0"/>
                <w:sz w:val="24"/>
                <w:szCs w:val="22"/>
                <w:u w:val="none"/>
              </w:rPr>
              <w:t xml:space="preserve">学校审核</w:t>
            </w:r>
            <w:r/>
          </w:p>
        </w:tc>
        <w:tc>
          <w:tcPr>
            <w:tcW w:w="1410" w:type="dxa"/>
            <w:vAlign w:val="center"/>
            <w:textDirection w:val="lrTb"/>
            <w:noWrap w:val="false"/>
          </w:tcPr>
          <w:p>
            <w:pPr>
              <w:ind w:firstLine="0"/>
              <w:jc w:val="center"/>
              <w:spacing w:line="560" w:lineRule="exact"/>
              <w:rPr>
                <w:rFonts w:eastAsia="仿宋_GB2312" w:cs="Times New Roman"/>
                <w:bCs w:val="0"/>
                <w:i w:val="0"/>
                <w:iCs/>
                <w:sz w:val="24"/>
                <w:szCs w:val="22"/>
                <w:u w:val="none"/>
              </w:rPr>
            </w:pPr>
            <w:r>
              <w:rPr>
                <w:rFonts w:hint="eastAsia" w:eastAsia="仿宋_GB2312" w:cs="Times New Roman"/>
                <w:i w:val="0"/>
                <w:iCs w:val="0"/>
                <w:sz w:val="24"/>
                <w:szCs w:val="22"/>
                <w:u w:val="none"/>
              </w:rPr>
              <w:t xml:space="preserve">学校管理员</w:t>
            </w:r>
            <w:r/>
          </w:p>
        </w:tc>
        <w:tc>
          <w:tcPr>
            <w:tcW w:w="5885" w:type="dxa"/>
            <w:vAlign w:val="center"/>
            <w:textDirection w:val="lrTb"/>
            <w:noWrap w:val="false"/>
          </w:tcPr>
          <w:p>
            <w:pPr>
              <w:numPr>
                <w:ilvl w:val="0"/>
                <w:numId w:val="7"/>
              </w:numPr>
              <w:ind w:left="420" w:hanging="420"/>
              <w:jc w:val="both"/>
              <w:spacing w:line="560" w:lineRule="exact"/>
              <w:widowControl w:val="off"/>
              <w:rPr>
                <w:rFonts w:ascii="Times New Roman" w:hAnsi="Times New Roman" w:eastAsia="仿宋_GB2312" w:cs="Times New Roman"/>
                <w:bCs w:val="0"/>
                <w:i w:val="0"/>
                <w:iCs/>
                <w:sz w:val="24"/>
                <w:szCs w:val="22"/>
                <w:u w:val="none"/>
              </w:rPr>
            </w:pPr>
            <w:r>
              <w:rPr>
                <w:rFonts w:hint="eastAsia" w:ascii="Times New Roman" w:hAnsi="Times New Roman" w:eastAsia="仿宋_GB2312" w:cs="Times New Roman"/>
                <w:i w:val="0"/>
                <w:iCs w:val="0"/>
                <w:sz w:val="24"/>
                <w:szCs w:val="22"/>
                <w:u w:val="none"/>
                <w:lang w:val="en-US" w:eastAsia="zh-CN" w:bidi="ar-SA"/>
              </w:rPr>
              <w:t xml:space="preserve">查看审核，登记审核意见（通过/不通过、不通过说明）。</w:t>
            </w:r>
            <w:r/>
          </w:p>
        </w:tc>
      </w:tr>
      <w:tr>
        <w:trPr>
          <w:jc w:val="center"/>
        </w:trPr>
        <w:tc>
          <w:tcPr>
            <w:tcW w:w="1874" w:type="dxa"/>
            <w:vAlign w:val="center"/>
            <w:textDirection w:val="lrTb"/>
            <w:noWrap w:val="false"/>
          </w:tcPr>
          <w:p>
            <w:pPr>
              <w:ind w:firstLine="0"/>
              <w:jc w:val="center"/>
              <w:spacing w:line="560" w:lineRule="exact"/>
              <w:rPr>
                <w:rFonts w:eastAsia="仿宋_GB2312" w:cs="Times New Roman"/>
                <w:bCs w:val="0"/>
                <w:i w:val="0"/>
                <w:iCs/>
                <w:sz w:val="24"/>
                <w:szCs w:val="22"/>
                <w:u w:val="none"/>
              </w:rPr>
            </w:pPr>
            <w:r>
              <w:rPr>
                <w:rFonts w:hint="eastAsia" w:eastAsia="仿宋_GB2312" w:cs="Times New Roman"/>
                <w:i w:val="0"/>
                <w:iCs w:val="0"/>
                <w:sz w:val="24"/>
                <w:szCs w:val="22"/>
                <w:u w:val="none"/>
              </w:rPr>
              <w:t xml:space="preserve">形式审查</w:t>
            </w:r>
            <w:r/>
          </w:p>
        </w:tc>
        <w:tc>
          <w:tcPr>
            <w:tcW w:w="1410" w:type="dxa"/>
            <w:vAlign w:val="center"/>
            <w:textDirection w:val="lrTb"/>
            <w:noWrap w:val="false"/>
          </w:tcPr>
          <w:p>
            <w:pPr>
              <w:ind w:firstLine="0"/>
              <w:jc w:val="center"/>
              <w:spacing w:line="560" w:lineRule="exact"/>
              <w:rPr>
                <w:rFonts w:eastAsia="仿宋_GB2312" w:cs="Times New Roman"/>
                <w:bCs w:val="0"/>
                <w:i w:val="0"/>
                <w:iCs/>
                <w:sz w:val="24"/>
                <w:szCs w:val="22"/>
                <w:u w:val="none"/>
              </w:rPr>
            </w:pPr>
            <w:r>
              <w:rPr>
                <w:rFonts w:hint="eastAsia" w:eastAsia="仿宋_GB2312" w:cs="Times New Roman"/>
                <w:i w:val="0"/>
                <w:iCs w:val="0"/>
                <w:sz w:val="24"/>
                <w:szCs w:val="22"/>
                <w:u w:val="none"/>
              </w:rPr>
              <w:t xml:space="preserve">总管理员</w:t>
            </w:r>
            <w:r/>
          </w:p>
        </w:tc>
        <w:tc>
          <w:tcPr>
            <w:tcW w:w="5885" w:type="dxa"/>
            <w:vAlign w:val="center"/>
            <w:textDirection w:val="lrTb"/>
            <w:noWrap w:val="false"/>
          </w:tcPr>
          <w:p>
            <w:pPr>
              <w:numPr>
                <w:ilvl w:val="0"/>
                <w:numId w:val="7"/>
              </w:numPr>
              <w:ind w:left="420" w:hanging="420"/>
              <w:jc w:val="both"/>
              <w:spacing w:line="560" w:lineRule="exact"/>
              <w:widowControl w:val="off"/>
              <w:rPr>
                <w:rFonts w:ascii="Times New Roman" w:hAnsi="Times New Roman" w:eastAsia="仿宋_GB2312" w:cs="Times New Roman"/>
                <w:bCs w:val="0"/>
                <w:i w:val="0"/>
                <w:iCs/>
                <w:sz w:val="24"/>
                <w:szCs w:val="22"/>
                <w:u w:val="none"/>
              </w:rPr>
            </w:pPr>
            <w:r>
              <w:rPr>
                <w:rFonts w:hint="eastAsia" w:ascii="Times New Roman" w:hAnsi="Times New Roman" w:eastAsia="仿宋_GB2312" w:cs="Times New Roman"/>
                <w:i w:val="0"/>
                <w:iCs w:val="0"/>
                <w:sz w:val="24"/>
                <w:szCs w:val="22"/>
                <w:u w:val="none"/>
                <w:lang w:val="en-US" w:eastAsia="zh-CN" w:bidi="ar-SA"/>
              </w:rPr>
              <w:t xml:space="preserve">系统可设定形式审查条件，对项目负责人年龄、职称、项目承担情况、成果发表情况等条件自动进行形式审查和判断，对不符合形式审查要求的项目自动进行筛查。同时支持人工审核调整。</w:t>
            </w:r>
            <w:r/>
          </w:p>
        </w:tc>
      </w:tr>
      <w:tr>
        <w:trPr>
          <w:jc w:val="center"/>
        </w:trPr>
        <w:tc>
          <w:tcPr>
            <w:tcW w:w="1874" w:type="dxa"/>
            <w:vAlign w:val="center"/>
            <w:textDirection w:val="lrTb"/>
            <w:noWrap w:val="false"/>
          </w:tcPr>
          <w:p>
            <w:pPr>
              <w:ind w:firstLine="0"/>
              <w:jc w:val="center"/>
              <w:spacing w:line="560" w:lineRule="exact"/>
              <w:rPr>
                <w:rFonts w:eastAsia="仿宋_GB2312" w:cs="Times New Roman"/>
                <w:bCs w:val="0"/>
                <w:i w:val="0"/>
                <w:iCs/>
                <w:sz w:val="24"/>
                <w:szCs w:val="22"/>
                <w:u w:val="none"/>
              </w:rPr>
            </w:pPr>
            <w:r>
              <w:rPr>
                <w:rFonts w:hint="eastAsia" w:eastAsia="仿宋_GB2312" w:cs="Times New Roman"/>
                <w:i w:val="0"/>
                <w:iCs w:val="0"/>
                <w:sz w:val="24"/>
                <w:szCs w:val="22"/>
                <w:u w:val="none"/>
              </w:rPr>
              <w:t xml:space="preserve">申报项目查看</w:t>
            </w:r>
            <w:r/>
          </w:p>
        </w:tc>
        <w:tc>
          <w:tcPr>
            <w:tcW w:w="1410" w:type="dxa"/>
            <w:vAlign w:val="center"/>
            <w:textDirection w:val="lrTb"/>
            <w:noWrap w:val="false"/>
          </w:tcPr>
          <w:p>
            <w:pPr>
              <w:ind w:firstLine="0"/>
              <w:jc w:val="center"/>
              <w:spacing w:line="560" w:lineRule="exact"/>
              <w:rPr>
                <w:rFonts w:eastAsia="仿宋_GB2312" w:cs="Times New Roman"/>
                <w:bCs w:val="0"/>
                <w:i w:val="0"/>
                <w:iCs/>
                <w:sz w:val="24"/>
                <w:szCs w:val="22"/>
                <w:u w:val="none"/>
              </w:rPr>
            </w:pPr>
            <w:r>
              <w:rPr>
                <w:rFonts w:hint="eastAsia" w:eastAsia="仿宋_GB2312" w:cs="Times New Roman"/>
                <w:i w:val="0"/>
                <w:iCs w:val="0"/>
                <w:sz w:val="24"/>
                <w:szCs w:val="22"/>
                <w:u w:val="none"/>
              </w:rPr>
              <w:t xml:space="preserve">总管理员</w:t>
            </w:r>
            <w:r/>
          </w:p>
        </w:tc>
        <w:tc>
          <w:tcPr>
            <w:tcW w:w="5885" w:type="dxa"/>
            <w:vAlign w:val="center"/>
            <w:textDirection w:val="lrTb"/>
            <w:noWrap w:val="false"/>
          </w:tcPr>
          <w:p>
            <w:pPr>
              <w:numPr>
                <w:ilvl w:val="0"/>
                <w:numId w:val="7"/>
              </w:numPr>
              <w:ind w:left="420" w:hanging="420"/>
              <w:jc w:val="both"/>
              <w:spacing w:line="560" w:lineRule="exact"/>
              <w:widowControl w:val="off"/>
              <w:rPr>
                <w:rFonts w:ascii="Times New Roman" w:hAnsi="Times New Roman" w:eastAsia="仿宋_GB2312" w:cs="Times New Roman"/>
                <w:bCs w:val="0"/>
                <w:i w:val="0"/>
                <w:iCs/>
                <w:sz w:val="24"/>
                <w:szCs w:val="22"/>
                <w:u w:val="none"/>
              </w:rPr>
            </w:pPr>
            <w:r>
              <w:rPr>
                <w:rFonts w:hint="eastAsia" w:ascii="Times New Roman" w:hAnsi="Times New Roman" w:eastAsia="仿宋_GB2312" w:cs="Times New Roman"/>
                <w:i w:val="0"/>
                <w:iCs w:val="0"/>
                <w:sz w:val="24"/>
                <w:szCs w:val="22"/>
                <w:u w:val="none"/>
                <w:lang w:val="en-US" w:eastAsia="zh-CN" w:bidi="ar-SA"/>
              </w:rPr>
              <w:t xml:space="preserve">总管理员可查看、审核和统计各批次申报计划所提交的申报项目材料，查看申报人已负责或者参与的历史项目信息。</w:t>
            </w:r>
            <w:r/>
          </w:p>
          <w:p>
            <w:pPr>
              <w:numPr>
                <w:ilvl w:val="0"/>
                <w:numId w:val="7"/>
              </w:numPr>
              <w:ind w:left="420" w:hanging="420"/>
              <w:jc w:val="both"/>
              <w:spacing w:line="560" w:lineRule="exact"/>
              <w:widowControl w:val="off"/>
              <w:rPr>
                <w:rFonts w:ascii="Times New Roman" w:hAnsi="Times New Roman" w:eastAsia="仿宋_GB2312" w:cs="Times New Roman"/>
                <w:bCs w:val="0"/>
                <w:i w:val="0"/>
                <w:iCs/>
                <w:sz w:val="24"/>
                <w:szCs w:val="22"/>
                <w:u w:val="none"/>
              </w:rPr>
            </w:pPr>
            <w:r>
              <w:rPr>
                <w:rFonts w:hint="eastAsia" w:ascii="Times New Roman" w:hAnsi="Times New Roman" w:eastAsia="仿宋_GB2312" w:cs="Times New Roman"/>
                <w:i w:val="0"/>
                <w:iCs w:val="0"/>
                <w:sz w:val="24"/>
                <w:szCs w:val="22"/>
                <w:u w:val="none"/>
                <w:lang w:val="en-US" w:eastAsia="zh-CN" w:bidi="ar-SA"/>
              </w:rPr>
              <w:t xml:space="preserve">总管理员可查看、查询历史批次的申报材料。</w:t>
            </w:r>
            <w:r/>
          </w:p>
        </w:tc>
      </w:tr>
    </w:tbl>
    <w:p>
      <w:pPr>
        <w:ind w:firstLine="0"/>
        <w:jc w:val="both"/>
        <w:keepLines/>
        <w:keepNext/>
        <w:spacing w:line="560" w:lineRule="exact"/>
        <w:widowControl w:val="off"/>
        <w:rPr>
          <w:rFonts w:ascii="Times New Roman" w:hAnsi="Times New Roman" w:eastAsia="楷体_GB2312" w:cs="Times New Roman"/>
          <w:bCs w:val="0"/>
          <w:i w:val="0"/>
          <w:iCs/>
          <w:sz w:val="24"/>
          <w:szCs w:val="32"/>
          <w:u w:val="none"/>
        </w:rPr>
        <w:outlineLvl w:val="1"/>
      </w:pPr>
      <w:r>
        <w:rPr>
          <w:rFonts w:hint="eastAsia" w:ascii="Times New Roman" w:hAnsi="Times New Roman" w:eastAsia="楷体_GB2312" w:cs="Times New Roman"/>
          <w:bCs/>
          <w:i w:val="0"/>
          <w:iCs w:val="0"/>
          <w:sz w:val="24"/>
          <w:szCs w:val="32"/>
          <w:u w:val="none"/>
          <w:lang w:val="en-US" w:eastAsia="zh-CN" w:bidi="ar-SA"/>
        </w:rPr>
        <w:t xml:space="preserve">（二）项目评审</w:t>
      </w:r>
      <w:r/>
    </w:p>
    <w:tbl>
      <w:tblPr>
        <w:tblStyle w:val="981"/>
        <w:tblpPr w:horzAnchor="page" w:tblpX="1798" w:vertAnchor="text" w:tblpY="545" w:leftFromText="180" w:topFromText="0" w:rightFromText="180" w:bottomFromText="0"/>
        <w:tblW w:w="831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78"/>
        <w:gridCol w:w="1310"/>
        <w:gridCol w:w="5328"/>
      </w:tblGrid>
      <w:tr>
        <w:trPr>
          <w:tblHeader/>
        </w:trPr>
        <w:tc>
          <w:tcPr>
            <w:tcW w:w="1678" w:type="dxa"/>
            <w:vAlign w:val="center"/>
            <w:textDirection w:val="lrTb"/>
            <w:noWrap w:val="false"/>
          </w:tcPr>
          <w:p>
            <w:pPr>
              <w:ind w:firstLine="0"/>
              <w:jc w:val="center"/>
              <w:spacing w:line="560" w:lineRule="exact"/>
              <w:rPr>
                <w:rFonts w:eastAsia="仿宋_GB2312" w:cs="Times New Roman"/>
                <w:b/>
                <w:bCs w:val="0"/>
                <w:i w:val="0"/>
                <w:iCs/>
                <w:sz w:val="24"/>
                <w:szCs w:val="22"/>
                <w:u w:val="none"/>
              </w:rPr>
            </w:pPr>
            <w:r>
              <w:rPr>
                <w:rFonts w:hint="eastAsia" w:eastAsia="仿宋_GB2312" w:cs="Times New Roman"/>
                <w:b/>
                <w:i w:val="0"/>
                <w:iCs w:val="0"/>
                <w:sz w:val="24"/>
                <w:szCs w:val="22"/>
                <w:u w:val="none"/>
              </w:rPr>
              <w:t xml:space="preserve">功能模块</w:t>
            </w:r>
            <w:r/>
          </w:p>
        </w:tc>
        <w:tc>
          <w:tcPr>
            <w:tcW w:w="1310" w:type="dxa"/>
            <w:vAlign w:val="center"/>
            <w:textDirection w:val="lrTb"/>
            <w:noWrap w:val="false"/>
          </w:tcPr>
          <w:p>
            <w:pPr>
              <w:ind w:firstLine="0"/>
              <w:jc w:val="center"/>
              <w:spacing w:line="560" w:lineRule="exact"/>
              <w:rPr>
                <w:rFonts w:eastAsia="仿宋_GB2312" w:cs="Times New Roman"/>
                <w:b/>
                <w:bCs w:val="0"/>
                <w:i w:val="0"/>
                <w:iCs/>
                <w:sz w:val="24"/>
                <w:szCs w:val="22"/>
                <w:u w:val="none"/>
              </w:rPr>
            </w:pPr>
            <w:r>
              <w:rPr>
                <w:rFonts w:hint="eastAsia" w:eastAsia="仿宋_GB2312" w:cs="Times New Roman"/>
                <w:b/>
                <w:i w:val="0"/>
                <w:iCs w:val="0"/>
                <w:sz w:val="24"/>
                <w:szCs w:val="22"/>
                <w:u w:val="none"/>
              </w:rPr>
              <w:t xml:space="preserve">权限</w:t>
            </w:r>
            <w:r/>
          </w:p>
        </w:tc>
        <w:tc>
          <w:tcPr>
            <w:tcW w:w="5328" w:type="dxa"/>
            <w:vAlign w:val="center"/>
            <w:textDirection w:val="lrTb"/>
            <w:noWrap w:val="false"/>
          </w:tcPr>
          <w:p>
            <w:pPr>
              <w:ind w:firstLine="0"/>
              <w:jc w:val="center"/>
              <w:spacing w:line="560" w:lineRule="exact"/>
              <w:rPr>
                <w:rFonts w:eastAsia="仿宋_GB2312" w:cs="Times New Roman"/>
                <w:b/>
                <w:bCs w:val="0"/>
                <w:i w:val="0"/>
                <w:iCs/>
                <w:sz w:val="24"/>
                <w:szCs w:val="22"/>
                <w:u w:val="none"/>
              </w:rPr>
            </w:pPr>
            <w:r>
              <w:rPr>
                <w:rFonts w:hint="eastAsia" w:eastAsia="仿宋_GB2312" w:cs="Times New Roman"/>
                <w:b/>
                <w:i w:val="0"/>
                <w:iCs w:val="0"/>
                <w:sz w:val="24"/>
                <w:szCs w:val="22"/>
                <w:u w:val="none"/>
              </w:rPr>
              <w:t xml:space="preserve">功能描述</w:t>
            </w:r>
            <w:r/>
          </w:p>
        </w:tc>
      </w:tr>
      <w:tr>
        <w:trPr/>
        <w:tc>
          <w:tcPr>
            <w:tcW w:w="1678" w:type="dxa"/>
            <w:vAlign w:val="center"/>
            <w:textDirection w:val="lrTb"/>
            <w:noWrap w:val="false"/>
          </w:tcPr>
          <w:p>
            <w:pPr>
              <w:ind w:firstLine="0"/>
              <w:jc w:val="center"/>
              <w:spacing w:line="560" w:lineRule="exact"/>
              <w:rPr>
                <w:rFonts w:eastAsia="仿宋_GB2312" w:cs="Times New Roman"/>
                <w:bCs w:val="0"/>
                <w:i w:val="0"/>
                <w:iCs/>
                <w:sz w:val="24"/>
                <w:szCs w:val="22"/>
                <w:u w:val="none"/>
              </w:rPr>
            </w:pPr>
            <w:r>
              <w:rPr>
                <w:rFonts w:hint="eastAsia" w:eastAsia="仿宋_GB2312" w:cs="Times New Roman"/>
                <w:i w:val="0"/>
                <w:iCs w:val="0"/>
                <w:sz w:val="24"/>
                <w:szCs w:val="22"/>
                <w:u w:val="none"/>
              </w:rPr>
              <w:t xml:space="preserve">评审计划发布</w:t>
            </w:r>
            <w:r/>
          </w:p>
        </w:tc>
        <w:tc>
          <w:tcPr>
            <w:tcW w:w="1310" w:type="dxa"/>
            <w:vAlign w:val="center"/>
            <w:textDirection w:val="lrTb"/>
            <w:noWrap w:val="false"/>
          </w:tcPr>
          <w:p>
            <w:pPr>
              <w:ind w:firstLine="0"/>
              <w:jc w:val="center"/>
              <w:spacing w:line="560" w:lineRule="exact"/>
              <w:rPr>
                <w:rFonts w:eastAsia="仿宋_GB2312" w:cs="Times New Roman"/>
                <w:bCs w:val="0"/>
                <w:i w:val="0"/>
                <w:iCs/>
                <w:sz w:val="24"/>
                <w:szCs w:val="22"/>
                <w:u w:val="none"/>
              </w:rPr>
            </w:pPr>
            <w:r>
              <w:rPr>
                <w:rFonts w:hint="eastAsia" w:eastAsia="仿宋_GB2312" w:cs="Times New Roman"/>
                <w:i w:val="0"/>
                <w:iCs w:val="0"/>
                <w:sz w:val="24"/>
                <w:szCs w:val="22"/>
                <w:u w:val="none"/>
              </w:rPr>
              <w:t xml:space="preserve">总管理员</w:t>
            </w:r>
            <w:r/>
          </w:p>
        </w:tc>
        <w:tc>
          <w:tcPr>
            <w:tcW w:w="5328" w:type="dxa"/>
            <w:vAlign w:val="center"/>
            <w:textDirection w:val="lrTb"/>
            <w:noWrap w:val="false"/>
          </w:tcPr>
          <w:p>
            <w:pPr>
              <w:numPr>
                <w:ilvl w:val="0"/>
                <w:numId w:val="8"/>
              </w:numPr>
              <w:ind w:left="420" w:hanging="420"/>
              <w:jc w:val="both"/>
              <w:spacing w:line="560" w:lineRule="exact"/>
              <w:widowControl w:val="off"/>
              <w:rPr>
                <w:rFonts w:ascii="Times New Roman" w:hAnsi="Times New Roman" w:eastAsia="仿宋_GB2312" w:cs="Times New Roman"/>
                <w:bCs w:val="0"/>
                <w:i w:val="0"/>
                <w:iCs/>
                <w:sz w:val="24"/>
                <w:szCs w:val="22"/>
                <w:u w:val="none"/>
              </w:rPr>
            </w:pPr>
            <w:r>
              <w:rPr>
                <w:rFonts w:hint="eastAsia" w:ascii="Times New Roman" w:hAnsi="Times New Roman" w:eastAsia="仿宋_GB2312" w:cs="Times New Roman"/>
                <w:i w:val="0"/>
                <w:iCs w:val="0"/>
                <w:sz w:val="24"/>
                <w:szCs w:val="22"/>
                <w:u w:val="none"/>
                <w:lang w:val="en-US" w:eastAsia="zh-CN" w:bidi="ar-SA"/>
              </w:rPr>
              <w:t xml:space="preserve">总管理员可制定和发布各类项目评审方案，包括评分指标和打分标准，作为专家评审打分的依据。</w:t>
            </w:r>
            <w:r/>
          </w:p>
          <w:p>
            <w:pPr>
              <w:numPr>
                <w:ilvl w:val="0"/>
                <w:numId w:val="8"/>
              </w:numPr>
              <w:ind w:left="420" w:hanging="420"/>
              <w:jc w:val="both"/>
              <w:spacing w:line="560" w:lineRule="exact"/>
              <w:widowControl w:val="off"/>
              <w:rPr>
                <w:rFonts w:ascii="Times New Roman" w:hAnsi="Times New Roman" w:eastAsia="仿宋_GB2312" w:cs="Times New Roman"/>
                <w:bCs w:val="0"/>
                <w:i w:val="0"/>
                <w:iCs/>
                <w:sz w:val="24"/>
                <w:szCs w:val="22"/>
                <w:u w:val="none"/>
              </w:rPr>
            </w:pPr>
            <w:r>
              <w:rPr>
                <w:rFonts w:hint="eastAsia" w:ascii="Times New Roman" w:hAnsi="Times New Roman" w:eastAsia="仿宋_GB2312" w:cs="Times New Roman"/>
                <w:i w:val="0"/>
                <w:iCs w:val="0"/>
                <w:sz w:val="24"/>
                <w:szCs w:val="22"/>
                <w:u w:val="none"/>
                <w:lang w:val="en-US" w:eastAsia="zh-CN" w:bidi="ar-SA"/>
              </w:rPr>
              <w:t xml:space="preserve">总管理员可制定各类项目评审计划，包括评审开始日期、结束日期以及评审指南等信息。</w:t>
            </w:r>
            <w:r/>
          </w:p>
        </w:tc>
      </w:tr>
      <w:tr>
        <w:trPr/>
        <w:tc>
          <w:tcPr>
            <w:tcW w:w="1678" w:type="dxa"/>
            <w:vAlign w:val="center"/>
            <w:textDirection w:val="lrTb"/>
            <w:noWrap w:val="false"/>
          </w:tcPr>
          <w:p>
            <w:pPr>
              <w:ind w:firstLine="0"/>
              <w:jc w:val="center"/>
              <w:spacing w:line="560" w:lineRule="exact"/>
              <w:rPr>
                <w:rFonts w:eastAsia="仿宋_GB2312" w:cs="Times New Roman"/>
                <w:bCs w:val="0"/>
                <w:i w:val="0"/>
                <w:iCs/>
                <w:sz w:val="24"/>
                <w:szCs w:val="22"/>
                <w:u w:val="none"/>
              </w:rPr>
            </w:pPr>
            <w:r>
              <w:rPr>
                <w:rFonts w:hint="eastAsia" w:eastAsia="仿宋_GB2312" w:cs="Times New Roman"/>
                <w:i w:val="0"/>
                <w:iCs w:val="0"/>
                <w:sz w:val="24"/>
                <w:szCs w:val="22"/>
                <w:u w:val="none"/>
              </w:rPr>
              <w:t xml:space="preserve">专家库信息</w:t>
            </w:r>
            <w:r/>
          </w:p>
        </w:tc>
        <w:tc>
          <w:tcPr>
            <w:tcW w:w="1310" w:type="dxa"/>
            <w:vAlign w:val="center"/>
            <w:textDirection w:val="lrTb"/>
            <w:noWrap w:val="false"/>
          </w:tcPr>
          <w:p>
            <w:pPr>
              <w:ind w:firstLine="0"/>
              <w:jc w:val="center"/>
              <w:spacing w:line="560" w:lineRule="exact"/>
              <w:rPr>
                <w:rFonts w:eastAsia="仿宋_GB2312" w:cs="Times New Roman"/>
                <w:bCs w:val="0"/>
                <w:i w:val="0"/>
                <w:iCs/>
                <w:sz w:val="24"/>
                <w:szCs w:val="22"/>
                <w:u w:val="none"/>
              </w:rPr>
            </w:pPr>
            <w:r>
              <w:rPr>
                <w:rFonts w:hint="eastAsia" w:eastAsia="仿宋_GB2312" w:cs="Times New Roman"/>
                <w:i w:val="0"/>
                <w:iCs w:val="0"/>
                <w:sz w:val="24"/>
                <w:szCs w:val="22"/>
                <w:u w:val="none"/>
              </w:rPr>
              <w:t xml:space="preserve">总管理员</w:t>
            </w:r>
            <w:r/>
          </w:p>
        </w:tc>
        <w:tc>
          <w:tcPr>
            <w:tcW w:w="5328" w:type="dxa"/>
            <w:vAlign w:val="center"/>
            <w:textDirection w:val="lrTb"/>
            <w:noWrap w:val="false"/>
          </w:tcPr>
          <w:p>
            <w:pPr>
              <w:numPr>
                <w:ilvl w:val="0"/>
                <w:numId w:val="8"/>
              </w:numPr>
              <w:ind w:left="420" w:hanging="420"/>
              <w:jc w:val="both"/>
              <w:spacing w:line="560" w:lineRule="exact"/>
              <w:widowControl w:val="off"/>
              <w:rPr>
                <w:rFonts w:ascii="Times New Roman" w:hAnsi="Times New Roman" w:eastAsia="仿宋_GB2312" w:cs="Times New Roman"/>
                <w:bCs w:val="0"/>
                <w:i w:val="0"/>
                <w:iCs/>
                <w:sz w:val="24"/>
                <w:szCs w:val="22"/>
                <w:u w:val="none"/>
              </w:rPr>
            </w:pPr>
            <w:r>
              <w:rPr>
                <w:rFonts w:hint="eastAsia" w:ascii="Times New Roman" w:hAnsi="Times New Roman" w:eastAsia="仿宋_GB2312" w:cs="Times New Roman"/>
                <w:i w:val="0"/>
                <w:iCs w:val="0"/>
                <w:sz w:val="24"/>
                <w:szCs w:val="22"/>
                <w:u w:val="none"/>
                <w:lang w:val="en-US" w:eastAsia="zh-CN" w:bidi="ar-SA"/>
              </w:rPr>
              <w:t xml:space="preserve">支持专家信息定期更新录入、或本地导入，支持汇总统计、上传下载。</w:t>
            </w:r>
            <w:r/>
          </w:p>
        </w:tc>
      </w:tr>
      <w:tr>
        <w:trPr/>
        <w:tc>
          <w:tcPr>
            <w:tcW w:w="1678" w:type="dxa"/>
            <w:vAlign w:val="center"/>
            <w:textDirection w:val="lrTb"/>
            <w:noWrap w:val="false"/>
          </w:tcPr>
          <w:p>
            <w:pPr>
              <w:ind w:firstLine="0"/>
              <w:jc w:val="center"/>
              <w:spacing w:line="560" w:lineRule="exact"/>
              <w:rPr>
                <w:rFonts w:eastAsia="仿宋_GB2312" w:cs="Times New Roman"/>
                <w:bCs w:val="0"/>
                <w:i w:val="0"/>
                <w:iCs/>
                <w:sz w:val="24"/>
                <w:szCs w:val="22"/>
                <w:u w:val="none"/>
              </w:rPr>
            </w:pPr>
            <w:r>
              <w:rPr>
                <w:rFonts w:hint="eastAsia" w:eastAsia="仿宋_GB2312" w:cs="Times New Roman"/>
                <w:i w:val="0"/>
                <w:iCs w:val="0"/>
                <w:sz w:val="24"/>
                <w:szCs w:val="22"/>
                <w:u w:val="none"/>
              </w:rPr>
              <w:t xml:space="preserve">评审项目分配</w:t>
            </w:r>
            <w:r/>
          </w:p>
        </w:tc>
        <w:tc>
          <w:tcPr>
            <w:tcW w:w="1310" w:type="dxa"/>
            <w:vAlign w:val="center"/>
            <w:textDirection w:val="lrTb"/>
            <w:noWrap w:val="false"/>
          </w:tcPr>
          <w:p>
            <w:pPr>
              <w:ind w:firstLine="0"/>
              <w:jc w:val="center"/>
              <w:spacing w:line="560" w:lineRule="exact"/>
              <w:rPr>
                <w:rFonts w:eastAsia="仿宋_GB2312" w:cs="Times New Roman"/>
                <w:bCs w:val="0"/>
                <w:i w:val="0"/>
                <w:iCs/>
                <w:sz w:val="24"/>
                <w:szCs w:val="22"/>
                <w:u w:val="none"/>
              </w:rPr>
            </w:pPr>
            <w:r>
              <w:rPr>
                <w:rFonts w:hint="eastAsia" w:eastAsia="仿宋_GB2312" w:cs="Times New Roman"/>
                <w:i w:val="0"/>
                <w:iCs w:val="0"/>
                <w:sz w:val="24"/>
                <w:szCs w:val="22"/>
                <w:u w:val="none"/>
              </w:rPr>
              <w:t xml:space="preserve">总管理员</w:t>
            </w:r>
            <w:r/>
          </w:p>
        </w:tc>
        <w:tc>
          <w:tcPr>
            <w:tcW w:w="5328" w:type="dxa"/>
            <w:vAlign w:val="center"/>
            <w:textDirection w:val="lrTb"/>
            <w:noWrap w:val="false"/>
          </w:tcPr>
          <w:p>
            <w:pPr>
              <w:numPr>
                <w:ilvl w:val="0"/>
                <w:numId w:val="8"/>
              </w:numPr>
              <w:ind w:left="420" w:hanging="420"/>
              <w:jc w:val="both"/>
              <w:spacing w:line="560" w:lineRule="exact"/>
              <w:widowControl w:val="off"/>
              <w:rPr>
                <w:rFonts w:ascii="Times New Roman" w:hAnsi="Times New Roman" w:eastAsia="仿宋_GB2312" w:cs="Times New Roman"/>
                <w:bCs w:val="0"/>
                <w:i w:val="0"/>
                <w:iCs/>
                <w:sz w:val="24"/>
                <w:szCs w:val="22"/>
                <w:u w:val="none"/>
              </w:rPr>
            </w:pPr>
            <w:r>
              <w:rPr>
                <w:rFonts w:hint="eastAsia" w:ascii="Times New Roman" w:hAnsi="Times New Roman" w:eastAsia="仿宋_GB2312" w:cs="Times New Roman"/>
                <w:i w:val="0"/>
                <w:iCs w:val="0"/>
                <w:sz w:val="24"/>
                <w:szCs w:val="22"/>
                <w:u w:val="none"/>
                <w:lang w:val="en-US" w:eastAsia="zh-CN" w:bidi="ar-SA"/>
              </w:rPr>
              <w:t xml:space="preserve">总管理员可在线为各申报项目分配评审专家。系统提供专家分组和遴选功能，支持评审回避规则管理开发等功能。</w:t>
            </w:r>
            <w:r/>
          </w:p>
          <w:p>
            <w:pPr>
              <w:numPr>
                <w:ilvl w:val="0"/>
                <w:numId w:val="8"/>
              </w:numPr>
              <w:ind w:left="420" w:hanging="420"/>
              <w:jc w:val="both"/>
              <w:spacing w:line="560" w:lineRule="exact"/>
              <w:widowControl w:val="off"/>
              <w:rPr>
                <w:rFonts w:ascii="Times New Roman" w:hAnsi="Times New Roman" w:eastAsia="仿宋_GB2312" w:cs="Times New Roman"/>
                <w:bCs w:val="0"/>
                <w:i w:val="0"/>
                <w:iCs/>
                <w:sz w:val="24"/>
                <w:szCs w:val="22"/>
                <w:u w:val="none"/>
              </w:rPr>
            </w:pPr>
            <w:r>
              <w:rPr>
                <w:rFonts w:hint="eastAsia" w:ascii="Times New Roman" w:hAnsi="Times New Roman" w:eastAsia="仿宋_GB2312" w:cs="Times New Roman"/>
                <w:i w:val="0"/>
                <w:iCs w:val="0"/>
                <w:sz w:val="24"/>
                <w:szCs w:val="22"/>
                <w:u w:val="none"/>
                <w:lang w:val="en-US" w:eastAsia="zh-CN" w:bidi="ar-SA"/>
              </w:rPr>
              <w:t xml:space="preserve">系统可对接短信、邮件等，实时向评审专家推送评审通知。</w:t>
            </w:r>
            <w:r/>
          </w:p>
        </w:tc>
      </w:tr>
      <w:tr>
        <w:trPr/>
        <w:tc>
          <w:tcPr>
            <w:tcW w:w="1678" w:type="dxa"/>
            <w:vAlign w:val="center"/>
            <w:textDirection w:val="lrTb"/>
            <w:noWrap w:val="false"/>
          </w:tcPr>
          <w:p>
            <w:pPr>
              <w:ind w:firstLine="0"/>
              <w:jc w:val="center"/>
              <w:spacing w:line="560" w:lineRule="exact"/>
              <w:rPr>
                <w:rFonts w:eastAsia="仿宋_GB2312" w:cs="Times New Roman"/>
                <w:bCs w:val="0"/>
                <w:i w:val="0"/>
                <w:iCs/>
                <w:sz w:val="24"/>
                <w:szCs w:val="22"/>
                <w:u w:val="none"/>
              </w:rPr>
            </w:pPr>
            <w:r>
              <w:rPr>
                <w:rFonts w:hint="eastAsia" w:eastAsia="仿宋_GB2312" w:cs="Times New Roman"/>
                <w:i w:val="0"/>
                <w:iCs w:val="0"/>
                <w:sz w:val="24"/>
                <w:szCs w:val="22"/>
                <w:u w:val="none"/>
              </w:rPr>
              <w:t xml:space="preserve">专家评审</w:t>
            </w:r>
            <w:r/>
          </w:p>
        </w:tc>
        <w:tc>
          <w:tcPr>
            <w:tcW w:w="1310" w:type="dxa"/>
            <w:vAlign w:val="center"/>
            <w:textDirection w:val="lrTb"/>
            <w:noWrap w:val="false"/>
          </w:tcPr>
          <w:p>
            <w:pPr>
              <w:ind w:firstLine="0"/>
              <w:jc w:val="center"/>
              <w:spacing w:line="560" w:lineRule="exact"/>
              <w:rPr>
                <w:rFonts w:eastAsia="仿宋_GB2312" w:cs="Times New Roman"/>
                <w:bCs w:val="0"/>
                <w:i w:val="0"/>
                <w:iCs/>
                <w:sz w:val="24"/>
                <w:szCs w:val="22"/>
                <w:u w:val="none"/>
              </w:rPr>
            </w:pPr>
            <w:r>
              <w:rPr>
                <w:rFonts w:hint="eastAsia" w:eastAsia="仿宋_GB2312" w:cs="Times New Roman"/>
                <w:i w:val="0"/>
                <w:iCs w:val="0"/>
                <w:sz w:val="24"/>
                <w:szCs w:val="22"/>
                <w:u w:val="none"/>
              </w:rPr>
              <w:t xml:space="preserve">专家</w:t>
            </w:r>
            <w:r/>
          </w:p>
        </w:tc>
        <w:tc>
          <w:tcPr>
            <w:tcW w:w="5328" w:type="dxa"/>
            <w:vAlign w:val="center"/>
            <w:textDirection w:val="lrTb"/>
            <w:noWrap w:val="false"/>
          </w:tcPr>
          <w:p>
            <w:pPr>
              <w:numPr>
                <w:ilvl w:val="0"/>
                <w:numId w:val="8"/>
              </w:numPr>
              <w:ind w:left="420" w:hanging="420"/>
              <w:jc w:val="both"/>
              <w:spacing w:line="560" w:lineRule="exact"/>
              <w:widowControl w:val="off"/>
              <w:rPr>
                <w:rFonts w:ascii="Times New Roman" w:hAnsi="Times New Roman" w:eastAsia="仿宋_GB2312" w:cs="Times New Roman"/>
                <w:bCs w:val="0"/>
                <w:i w:val="0"/>
                <w:iCs/>
                <w:sz w:val="24"/>
                <w:szCs w:val="22"/>
                <w:u w:val="none"/>
              </w:rPr>
            </w:pPr>
            <w:r>
              <w:rPr>
                <w:rFonts w:hint="eastAsia" w:ascii="Times New Roman" w:hAnsi="Times New Roman" w:eastAsia="仿宋_GB2312" w:cs="Times New Roman"/>
                <w:i w:val="0"/>
                <w:iCs w:val="0"/>
                <w:sz w:val="24"/>
                <w:szCs w:val="22"/>
                <w:u w:val="none"/>
                <w:lang w:val="en-US" w:eastAsia="zh-CN" w:bidi="ar-SA"/>
              </w:rPr>
              <w:t xml:space="preserve">专家接到评审通知，登录系统后，可在线浏览项目申报材料，按评审指标进行打分，填写评审意见。</w:t>
            </w:r>
            <w:r/>
          </w:p>
        </w:tc>
      </w:tr>
      <w:tr>
        <w:trPr/>
        <w:tc>
          <w:tcPr>
            <w:tcW w:w="1678" w:type="dxa"/>
            <w:vAlign w:val="center"/>
            <w:textDirection w:val="lrTb"/>
            <w:noWrap w:val="false"/>
          </w:tcPr>
          <w:p>
            <w:pPr>
              <w:ind w:firstLine="0"/>
              <w:jc w:val="center"/>
              <w:spacing w:line="560" w:lineRule="exact"/>
              <w:rPr>
                <w:rFonts w:eastAsia="仿宋_GB2312" w:cs="Times New Roman"/>
                <w:bCs w:val="0"/>
                <w:i w:val="0"/>
                <w:iCs/>
                <w:sz w:val="24"/>
                <w:szCs w:val="22"/>
                <w:u w:val="none"/>
              </w:rPr>
            </w:pPr>
            <w:r>
              <w:rPr>
                <w:rFonts w:hint="eastAsia" w:eastAsia="仿宋_GB2312" w:cs="Times New Roman"/>
                <w:i w:val="0"/>
                <w:iCs w:val="0"/>
                <w:sz w:val="24"/>
                <w:szCs w:val="22"/>
                <w:u w:val="none"/>
              </w:rPr>
              <w:t xml:space="preserve">评审结果统计</w:t>
            </w:r>
            <w:r/>
          </w:p>
        </w:tc>
        <w:tc>
          <w:tcPr>
            <w:tcW w:w="1310" w:type="dxa"/>
            <w:vAlign w:val="center"/>
            <w:textDirection w:val="lrTb"/>
            <w:noWrap w:val="false"/>
          </w:tcPr>
          <w:p>
            <w:pPr>
              <w:ind w:firstLine="0"/>
              <w:jc w:val="center"/>
              <w:spacing w:line="560" w:lineRule="exact"/>
              <w:rPr>
                <w:rFonts w:eastAsia="仿宋_GB2312" w:cs="Times New Roman"/>
                <w:bCs w:val="0"/>
                <w:i w:val="0"/>
                <w:iCs/>
                <w:sz w:val="24"/>
                <w:szCs w:val="22"/>
                <w:u w:val="none"/>
              </w:rPr>
            </w:pPr>
            <w:r>
              <w:rPr>
                <w:rFonts w:hint="eastAsia" w:eastAsia="仿宋_GB2312" w:cs="Times New Roman"/>
                <w:i w:val="0"/>
                <w:iCs w:val="0"/>
                <w:sz w:val="24"/>
                <w:szCs w:val="22"/>
                <w:u w:val="none"/>
              </w:rPr>
              <w:t xml:space="preserve">总管理员</w:t>
            </w:r>
            <w:r/>
          </w:p>
        </w:tc>
        <w:tc>
          <w:tcPr>
            <w:tcW w:w="5328" w:type="dxa"/>
            <w:vAlign w:val="center"/>
            <w:textDirection w:val="lrTb"/>
            <w:noWrap w:val="false"/>
          </w:tcPr>
          <w:p>
            <w:pPr>
              <w:numPr>
                <w:ilvl w:val="0"/>
                <w:numId w:val="8"/>
              </w:numPr>
              <w:ind w:left="420" w:hanging="420"/>
              <w:jc w:val="both"/>
              <w:spacing w:line="560" w:lineRule="exact"/>
              <w:widowControl w:val="off"/>
              <w:rPr>
                <w:rFonts w:ascii="Times New Roman" w:hAnsi="Times New Roman" w:eastAsia="仿宋_GB2312" w:cs="Times New Roman"/>
                <w:bCs w:val="0"/>
                <w:i w:val="0"/>
                <w:iCs/>
                <w:sz w:val="24"/>
                <w:szCs w:val="22"/>
                <w:u w:val="none"/>
              </w:rPr>
            </w:pPr>
            <w:r>
              <w:rPr>
                <w:rFonts w:hint="eastAsia" w:ascii="Times New Roman" w:hAnsi="Times New Roman" w:eastAsia="仿宋_GB2312" w:cs="Times New Roman"/>
                <w:i w:val="0"/>
                <w:iCs w:val="0"/>
                <w:sz w:val="24"/>
                <w:szCs w:val="22"/>
                <w:u w:val="none"/>
                <w:lang w:val="en-US" w:eastAsia="zh-CN" w:bidi="ar-SA"/>
              </w:rPr>
              <w:t xml:space="preserve">系统可自动生成评审结果汇总表，总管理员可在线查看各项目评审进度，汇总评审意见、结果。可根据评审意见对项目进行立项操作。支持结果录入、汇总导出下载。</w:t>
            </w:r>
            <w:r/>
          </w:p>
        </w:tc>
      </w:tr>
    </w:tbl>
    <w:p>
      <w:pPr>
        <w:ind w:firstLine="480"/>
        <w:spacing w:line="560" w:lineRule="exact"/>
        <w:rPr>
          <w:rFonts w:eastAsia="仿宋_GB2312"/>
          <w:bCs w:val="0"/>
          <w:i w:val="0"/>
          <w:iCs/>
          <w:sz w:val="24"/>
          <w:szCs w:val="22"/>
          <w:u w:val="none"/>
        </w:rPr>
      </w:pPr>
      <w:r>
        <w:rPr>
          <w:rFonts w:hint="eastAsia" w:eastAsia="仿宋_GB2312"/>
          <w:i w:val="0"/>
          <w:iCs w:val="0"/>
          <w:sz w:val="24"/>
          <w:szCs w:val="22"/>
          <w:u w:val="none"/>
        </w:rPr>
        <w:t xml:space="preserve">评审分初评、复评两个环节，支持以下功能：</w:t>
      </w:r>
      <w:r/>
    </w:p>
    <w:p>
      <w:pPr>
        <w:ind w:firstLine="480"/>
        <w:jc w:val="both"/>
        <w:keepLines/>
        <w:keepNext/>
        <w:pageBreakBefore w:val="0"/>
        <w:spacing w:line="560" w:lineRule="exact"/>
        <w:widowControl w:val="off"/>
        <w:rPr>
          <w:rFonts w:ascii="Times New Roman" w:hAnsi="Times New Roman" w:eastAsia="楷体_GB2312" w:cs="Times New Roman"/>
          <w:bCs w:val="0"/>
          <w:i w:val="0"/>
          <w:iCs/>
          <w:sz w:val="24"/>
          <w:szCs w:val="32"/>
          <w:u w:val="none"/>
        </w:rPr>
        <w:outlineLvl w:val="1"/>
      </w:pPr>
      <w:r>
        <w:rPr>
          <w:rFonts w:hint="eastAsia" w:ascii="Times New Roman" w:hAnsi="Times New Roman" w:eastAsia="楷体_GB2312" w:cs="Times New Roman"/>
          <w:bCs/>
          <w:i w:val="0"/>
          <w:iCs w:val="0"/>
          <w:sz w:val="24"/>
          <w:szCs w:val="32"/>
          <w:u w:val="none"/>
          <w:lang w:val="en-US" w:eastAsia="zh-CN" w:bidi="ar-SA"/>
        </w:rPr>
        <w:t xml:space="preserve">（三）项目立项</w:t>
      </w:r>
      <w:r/>
    </w:p>
    <w:tbl>
      <w:tblPr>
        <w:tblStyle w:val="981"/>
        <w:tblW w:w="829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96"/>
        <w:gridCol w:w="1276"/>
        <w:gridCol w:w="5324"/>
      </w:tblGrid>
      <w:tr>
        <w:trPr>
          <w:jc w:val="center"/>
          <w:tblHeader/>
        </w:trPr>
        <w:tc>
          <w:tcPr>
            <w:tcW w:w="1696" w:type="dxa"/>
            <w:vAlign w:val="center"/>
            <w:textDirection w:val="lrTb"/>
            <w:noWrap w:val="false"/>
          </w:tcPr>
          <w:p>
            <w:pPr>
              <w:ind w:firstLine="0"/>
              <w:jc w:val="center"/>
              <w:spacing w:line="560" w:lineRule="exact"/>
              <w:rPr>
                <w:rFonts w:eastAsia="仿宋_GB2312" w:cs="Times New Roman"/>
                <w:b/>
                <w:bCs w:val="0"/>
                <w:i w:val="0"/>
                <w:iCs/>
                <w:sz w:val="24"/>
                <w:szCs w:val="22"/>
                <w:u w:val="none"/>
              </w:rPr>
            </w:pPr>
            <w:r>
              <w:rPr>
                <w:rFonts w:hint="eastAsia" w:eastAsia="仿宋_GB2312" w:cs="Times New Roman"/>
                <w:b/>
                <w:i w:val="0"/>
                <w:iCs w:val="0"/>
                <w:sz w:val="24"/>
                <w:szCs w:val="22"/>
                <w:u w:val="none"/>
              </w:rPr>
              <w:t xml:space="preserve">功能模块</w:t>
            </w:r>
            <w:r/>
          </w:p>
        </w:tc>
        <w:tc>
          <w:tcPr>
            <w:tcW w:w="1276" w:type="dxa"/>
            <w:vAlign w:val="center"/>
            <w:textDirection w:val="lrTb"/>
            <w:noWrap w:val="false"/>
          </w:tcPr>
          <w:p>
            <w:pPr>
              <w:ind w:firstLine="0"/>
              <w:jc w:val="center"/>
              <w:spacing w:line="560" w:lineRule="exact"/>
              <w:rPr>
                <w:rFonts w:eastAsia="仿宋_GB2312" w:cs="Times New Roman"/>
                <w:b/>
                <w:bCs w:val="0"/>
                <w:i w:val="0"/>
                <w:iCs/>
                <w:sz w:val="24"/>
                <w:szCs w:val="22"/>
                <w:u w:val="none"/>
              </w:rPr>
            </w:pPr>
            <w:r>
              <w:rPr>
                <w:rFonts w:hint="eastAsia" w:eastAsia="仿宋_GB2312" w:cs="Times New Roman"/>
                <w:b/>
                <w:i w:val="0"/>
                <w:iCs w:val="0"/>
                <w:sz w:val="24"/>
                <w:szCs w:val="22"/>
                <w:u w:val="none"/>
              </w:rPr>
              <w:t xml:space="preserve">权限</w:t>
            </w:r>
            <w:r/>
          </w:p>
        </w:tc>
        <w:tc>
          <w:tcPr>
            <w:tcW w:w="5324" w:type="dxa"/>
            <w:vAlign w:val="center"/>
            <w:textDirection w:val="lrTb"/>
            <w:noWrap w:val="false"/>
          </w:tcPr>
          <w:p>
            <w:pPr>
              <w:ind w:firstLine="0"/>
              <w:jc w:val="center"/>
              <w:spacing w:line="560" w:lineRule="exact"/>
              <w:rPr>
                <w:rFonts w:eastAsia="仿宋_GB2312" w:cs="Times New Roman"/>
                <w:b/>
                <w:bCs w:val="0"/>
                <w:i w:val="0"/>
                <w:iCs/>
                <w:sz w:val="24"/>
                <w:szCs w:val="22"/>
                <w:u w:val="none"/>
              </w:rPr>
            </w:pPr>
            <w:r>
              <w:rPr>
                <w:rFonts w:hint="eastAsia" w:eastAsia="仿宋_GB2312" w:cs="Times New Roman"/>
                <w:b/>
                <w:i w:val="0"/>
                <w:iCs w:val="0"/>
                <w:sz w:val="24"/>
                <w:szCs w:val="22"/>
                <w:u w:val="none"/>
              </w:rPr>
              <w:t xml:space="preserve">功能描述</w:t>
            </w:r>
            <w:r/>
          </w:p>
        </w:tc>
      </w:tr>
      <w:tr>
        <w:trPr>
          <w:jc w:val="center"/>
        </w:trPr>
        <w:tc>
          <w:tcPr>
            <w:tcW w:w="1696" w:type="dxa"/>
            <w:vAlign w:val="center"/>
            <w:textDirection w:val="lrTb"/>
            <w:noWrap w:val="false"/>
          </w:tcPr>
          <w:p>
            <w:pPr>
              <w:ind w:firstLine="0"/>
              <w:jc w:val="center"/>
              <w:spacing w:line="560" w:lineRule="exact"/>
              <w:rPr>
                <w:rFonts w:eastAsia="仿宋_GB2312" w:cs="Times New Roman"/>
                <w:bCs w:val="0"/>
                <w:i w:val="0"/>
                <w:iCs/>
                <w:sz w:val="24"/>
                <w:szCs w:val="22"/>
                <w:u w:val="none"/>
              </w:rPr>
            </w:pPr>
            <w:r>
              <w:rPr>
                <w:rFonts w:hint="eastAsia" w:eastAsia="仿宋_GB2312" w:cs="Times New Roman"/>
                <w:i w:val="0"/>
                <w:iCs w:val="0"/>
                <w:sz w:val="24"/>
                <w:szCs w:val="22"/>
                <w:u w:val="none"/>
              </w:rPr>
              <w:t xml:space="preserve">立项信息管理</w:t>
            </w:r>
            <w:r/>
          </w:p>
        </w:tc>
        <w:tc>
          <w:tcPr>
            <w:tcW w:w="1276" w:type="dxa"/>
            <w:vAlign w:val="center"/>
            <w:textDirection w:val="lrTb"/>
            <w:noWrap w:val="false"/>
          </w:tcPr>
          <w:p>
            <w:pPr>
              <w:ind w:firstLine="0"/>
              <w:jc w:val="center"/>
              <w:spacing w:line="560" w:lineRule="exact"/>
              <w:rPr>
                <w:rFonts w:eastAsia="仿宋_GB2312" w:cs="Times New Roman"/>
                <w:bCs w:val="0"/>
                <w:i w:val="0"/>
                <w:iCs/>
                <w:sz w:val="24"/>
                <w:szCs w:val="22"/>
                <w:u w:val="none"/>
              </w:rPr>
            </w:pPr>
            <w:r>
              <w:rPr>
                <w:rFonts w:hint="eastAsia" w:eastAsia="仿宋_GB2312" w:cs="Times New Roman"/>
                <w:i w:val="0"/>
                <w:iCs w:val="0"/>
                <w:sz w:val="24"/>
                <w:szCs w:val="22"/>
                <w:u w:val="none"/>
              </w:rPr>
              <w:t xml:space="preserve">总管理员</w:t>
            </w:r>
            <w:r/>
          </w:p>
        </w:tc>
        <w:tc>
          <w:tcPr>
            <w:tcW w:w="5324" w:type="dxa"/>
            <w:vAlign w:val="center"/>
            <w:textDirection w:val="lrTb"/>
            <w:noWrap w:val="false"/>
          </w:tcPr>
          <w:p>
            <w:pPr>
              <w:numPr>
                <w:ilvl w:val="0"/>
                <w:numId w:val="9"/>
              </w:numPr>
              <w:ind w:left="420" w:hanging="420"/>
              <w:jc w:val="both"/>
              <w:spacing w:line="560" w:lineRule="exact"/>
              <w:widowControl w:val="off"/>
              <w:rPr>
                <w:rFonts w:ascii="Times New Roman" w:hAnsi="Times New Roman" w:eastAsia="仿宋_GB2312" w:cs="Times New Roman"/>
                <w:bCs w:val="0"/>
                <w:i w:val="0"/>
                <w:iCs/>
                <w:sz w:val="24"/>
                <w:szCs w:val="22"/>
                <w:u w:val="none"/>
              </w:rPr>
            </w:pPr>
            <w:r>
              <w:rPr>
                <w:rFonts w:hint="eastAsia" w:ascii="Times New Roman" w:hAnsi="Times New Roman" w:eastAsia="仿宋_GB2312" w:cs="Times New Roman"/>
                <w:i w:val="0"/>
                <w:iCs w:val="0"/>
                <w:sz w:val="24"/>
                <w:szCs w:val="22"/>
                <w:u w:val="none"/>
                <w:lang w:val="en-US" w:eastAsia="zh-CN" w:bidi="ar-SA"/>
              </w:rPr>
              <w:t xml:space="preserve">项目立项信息登记，可衔接前期申报评审，也可直接新增立项登记。</w:t>
            </w:r>
            <w:r/>
          </w:p>
          <w:p>
            <w:pPr>
              <w:numPr>
                <w:ilvl w:val="0"/>
                <w:numId w:val="9"/>
              </w:numPr>
              <w:ind w:left="420" w:hanging="420"/>
              <w:jc w:val="both"/>
              <w:spacing w:line="560" w:lineRule="exact"/>
              <w:widowControl w:val="off"/>
              <w:rPr>
                <w:rFonts w:ascii="Times New Roman" w:hAnsi="Times New Roman" w:eastAsia="仿宋_GB2312" w:cs="Times New Roman"/>
                <w:bCs w:val="0"/>
                <w:i w:val="0"/>
                <w:iCs/>
                <w:sz w:val="24"/>
                <w:szCs w:val="22"/>
                <w:u w:val="none"/>
              </w:rPr>
            </w:pPr>
            <w:r>
              <w:rPr>
                <w:rFonts w:hint="eastAsia" w:ascii="Times New Roman" w:hAnsi="Times New Roman" w:eastAsia="仿宋_GB2312" w:cs="Times New Roman"/>
                <w:i w:val="0"/>
                <w:iCs w:val="0"/>
                <w:sz w:val="24"/>
                <w:szCs w:val="22"/>
                <w:u w:val="none"/>
                <w:lang w:val="en-US" w:eastAsia="zh-CN" w:bidi="ar-SA"/>
              </w:rPr>
              <w:t xml:space="preserve">提供项目立项信息新增、删除、审核、导入、导出、查询、批量管理以及统计等功能。</w:t>
            </w:r>
            <w:r/>
          </w:p>
        </w:tc>
      </w:tr>
      <w:tr>
        <w:trPr>
          <w:jc w:val="center"/>
        </w:trPr>
        <w:tc>
          <w:tcPr>
            <w:tcW w:w="1696" w:type="dxa"/>
            <w:vAlign w:val="center"/>
            <w:textDirection w:val="lrTb"/>
            <w:noWrap w:val="false"/>
          </w:tcPr>
          <w:p>
            <w:pPr>
              <w:ind w:firstLine="0"/>
              <w:jc w:val="center"/>
              <w:spacing w:line="560" w:lineRule="exact"/>
              <w:rPr>
                <w:rFonts w:eastAsia="仿宋_GB2312" w:cs="Times New Roman"/>
                <w:bCs w:val="0"/>
                <w:i w:val="0"/>
                <w:iCs/>
                <w:sz w:val="24"/>
                <w:szCs w:val="22"/>
                <w:u w:val="none"/>
              </w:rPr>
            </w:pPr>
            <w:r>
              <w:rPr>
                <w:rFonts w:hint="eastAsia" w:eastAsia="仿宋_GB2312" w:cs="Times New Roman"/>
                <w:i w:val="0"/>
                <w:iCs w:val="0"/>
                <w:sz w:val="24"/>
                <w:szCs w:val="22"/>
                <w:u w:val="none"/>
              </w:rPr>
              <w:t xml:space="preserve">合同管理</w:t>
            </w:r>
            <w:r/>
          </w:p>
        </w:tc>
        <w:tc>
          <w:tcPr>
            <w:tcW w:w="1276" w:type="dxa"/>
            <w:vAlign w:val="center"/>
            <w:textDirection w:val="lrTb"/>
            <w:noWrap w:val="false"/>
          </w:tcPr>
          <w:p>
            <w:pPr>
              <w:ind w:firstLine="0"/>
              <w:jc w:val="center"/>
              <w:spacing w:line="560" w:lineRule="exact"/>
              <w:rPr>
                <w:rFonts w:eastAsia="仿宋_GB2312" w:cs="Times New Roman"/>
                <w:bCs w:val="0"/>
                <w:i w:val="0"/>
                <w:iCs/>
                <w:sz w:val="24"/>
                <w:szCs w:val="22"/>
                <w:u w:val="none"/>
              </w:rPr>
            </w:pPr>
            <w:r>
              <w:rPr>
                <w:rFonts w:hint="eastAsia" w:eastAsia="仿宋_GB2312" w:cs="Times New Roman"/>
                <w:i w:val="0"/>
                <w:iCs w:val="0"/>
                <w:sz w:val="24"/>
                <w:szCs w:val="22"/>
                <w:u w:val="none"/>
              </w:rPr>
              <w:t xml:space="preserve">申报人、学校管理员、总管理员</w:t>
            </w:r>
            <w:r/>
          </w:p>
        </w:tc>
        <w:tc>
          <w:tcPr>
            <w:tcW w:w="5324" w:type="dxa"/>
            <w:vAlign w:val="center"/>
            <w:textDirection w:val="lrTb"/>
            <w:noWrap w:val="false"/>
          </w:tcPr>
          <w:p>
            <w:pPr>
              <w:numPr>
                <w:ilvl w:val="0"/>
                <w:numId w:val="9"/>
              </w:numPr>
              <w:ind w:left="420" w:hanging="420"/>
              <w:jc w:val="both"/>
              <w:spacing w:line="560" w:lineRule="exact"/>
              <w:widowControl w:val="off"/>
              <w:rPr>
                <w:rFonts w:ascii="Times New Roman" w:hAnsi="Times New Roman" w:eastAsia="仿宋_GB2312" w:cs="Times New Roman"/>
                <w:bCs w:val="0"/>
                <w:i w:val="0"/>
                <w:iCs/>
                <w:sz w:val="24"/>
                <w:szCs w:val="22"/>
                <w:u w:val="none"/>
              </w:rPr>
            </w:pPr>
            <w:r>
              <w:rPr>
                <w:rFonts w:hint="eastAsia" w:ascii="Times New Roman" w:hAnsi="Times New Roman" w:eastAsia="仿宋_GB2312" w:cs="Times New Roman"/>
                <w:i w:val="0"/>
                <w:iCs w:val="0"/>
                <w:sz w:val="24"/>
                <w:szCs w:val="22"/>
                <w:u w:val="none"/>
                <w:lang w:val="en-US" w:eastAsia="zh-CN" w:bidi="ar-SA"/>
              </w:rPr>
              <w:t xml:space="preserve">支持模板上传、下载。</w:t>
            </w:r>
            <w:r/>
          </w:p>
        </w:tc>
      </w:tr>
      <w:tr>
        <w:trPr>
          <w:jc w:val="center"/>
        </w:trPr>
        <w:tc>
          <w:tcPr>
            <w:tcW w:w="1696" w:type="dxa"/>
            <w:vAlign w:val="center"/>
            <w:textDirection w:val="lrTb"/>
            <w:noWrap w:val="false"/>
          </w:tcPr>
          <w:p>
            <w:pPr>
              <w:ind w:firstLine="0"/>
              <w:jc w:val="center"/>
              <w:spacing w:line="560" w:lineRule="exact"/>
              <w:rPr>
                <w:rFonts w:eastAsia="仿宋_GB2312" w:cs="Times New Roman"/>
                <w:bCs w:val="0"/>
                <w:i w:val="0"/>
                <w:iCs/>
                <w:sz w:val="24"/>
                <w:szCs w:val="22"/>
                <w:u w:val="none"/>
              </w:rPr>
            </w:pPr>
            <w:r>
              <w:rPr>
                <w:rFonts w:hint="eastAsia" w:eastAsia="仿宋_GB2312" w:cs="Times New Roman"/>
                <w:i w:val="0"/>
                <w:iCs w:val="0"/>
                <w:sz w:val="24"/>
                <w:szCs w:val="22"/>
                <w:u w:val="none"/>
              </w:rPr>
              <w:t xml:space="preserve">发票管理</w:t>
            </w:r>
            <w:r/>
          </w:p>
        </w:tc>
        <w:tc>
          <w:tcPr>
            <w:tcW w:w="1276" w:type="dxa"/>
            <w:vAlign w:val="center"/>
            <w:textDirection w:val="lrTb"/>
            <w:noWrap w:val="false"/>
          </w:tcPr>
          <w:p>
            <w:pPr>
              <w:ind w:firstLine="0"/>
              <w:jc w:val="center"/>
              <w:spacing w:line="560" w:lineRule="exact"/>
              <w:rPr>
                <w:rFonts w:eastAsia="仿宋_GB2312" w:cs="Times New Roman"/>
                <w:bCs w:val="0"/>
                <w:i w:val="0"/>
                <w:iCs/>
                <w:sz w:val="24"/>
                <w:szCs w:val="22"/>
                <w:u w:val="none"/>
              </w:rPr>
            </w:pPr>
            <w:r>
              <w:rPr>
                <w:rFonts w:hint="eastAsia" w:eastAsia="仿宋_GB2312" w:cs="Times New Roman"/>
                <w:i w:val="0"/>
                <w:iCs w:val="0"/>
                <w:sz w:val="24"/>
                <w:szCs w:val="22"/>
                <w:u w:val="none"/>
              </w:rPr>
              <w:t xml:space="preserve">申报人、学校管理员、总管理员</w:t>
            </w:r>
            <w:r/>
          </w:p>
        </w:tc>
        <w:tc>
          <w:tcPr>
            <w:tcW w:w="5324" w:type="dxa"/>
            <w:vAlign w:val="center"/>
            <w:textDirection w:val="lrTb"/>
            <w:noWrap w:val="false"/>
          </w:tcPr>
          <w:p>
            <w:pPr>
              <w:numPr>
                <w:ilvl w:val="0"/>
                <w:numId w:val="9"/>
              </w:numPr>
              <w:ind w:left="420" w:hanging="420"/>
              <w:jc w:val="both"/>
              <w:spacing w:line="560" w:lineRule="exact"/>
              <w:widowControl w:val="off"/>
              <w:rPr>
                <w:rFonts w:ascii="Times New Roman" w:hAnsi="Times New Roman" w:eastAsia="仿宋_GB2312" w:cs="Times New Roman"/>
                <w:bCs w:val="0"/>
                <w:i w:val="0"/>
                <w:iCs/>
                <w:sz w:val="24"/>
                <w:szCs w:val="22"/>
                <w:u w:val="none"/>
              </w:rPr>
            </w:pPr>
            <w:r>
              <w:rPr>
                <w:rFonts w:hint="eastAsia" w:ascii="Times New Roman" w:hAnsi="Times New Roman" w:eastAsia="仿宋_GB2312" w:cs="Times New Roman"/>
                <w:i w:val="0"/>
                <w:iCs w:val="0"/>
                <w:sz w:val="24"/>
                <w:szCs w:val="22"/>
                <w:u w:val="none"/>
                <w:lang w:val="en-US" w:eastAsia="zh-CN" w:bidi="ar-SA"/>
              </w:rPr>
              <w:t xml:space="preserve">支持电子发票上传、批量下载。</w:t>
            </w:r>
            <w:r/>
          </w:p>
        </w:tc>
      </w:tr>
      <w:tr>
        <w:trPr>
          <w:jc w:val="center"/>
        </w:trPr>
        <w:tc>
          <w:tcPr>
            <w:tcW w:w="1696" w:type="dxa"/>
            <w:vAlign w:val="center"/>
            <w:textDirection w:val="lrTb"/>
            <w:noWrap w:val="false"/>
          </w:tcPr>
          <w:p>
            <w:pPr>
              <w:ind w:firstLine="0"/>
              <w:jc w:val="center"/>
              <w:spacing w:line="560" w:lineRule="exact"/>
              <w:rPr>
                <w:rFonts w:eastAsia="仿宋_GB2312" w:cs="Times New Roman"/>
                <w:bCs w:val="0"/>
                <w:i w:val="0"/>
                <w:iCs/>
                <w:sz w:val="24"/>
                <w:szCs w:val="22"/>
                <w:u w:val="none"/>
              </w:rPr>
            </w:pPr>
            <w:r>
              <w:rPr>
                <w:rFonts w:hint="eastAsia" w:eastAsia="仿宋_GB2312" w:cs="Times New Roman"/>
                <w:i w:val="0"/>
                <w:iCs w:val="0"/>
                <w:sz w:val="24"/>
                <w:szCs w:val="22"/>
                <w:u w:val="none"/>
              </w:rPr>
              <w:t xml:space="preserve">经费拨付信息登记</w:t>
            </w:r>
            <w:r/>
          </w:p>
        </w:tc>
        <w:tc>
          <w:tcPr>
            <w:tcW w:w="1276" w:type="dxa"/>
            <w:vAlign w:val="center"/>
            <w:textDirection w:val="lrTb"/>
            <w:noWrap w:val="false"/>
          </w:tcPr>
          <w:p>
            <w:pPr>
              <w:ind w:firstLine="0"/>
              <w:jc w:val="center"/>
              <w:spacing w:line="560" w:lineRule="exact"/>
              <w:rPr>
                <w:rFonts w:eastAsia="仿宋_GB2312" w:cs="Times New Roman"/>
                <w:bCs w:val="0"/>
                <w:i w:val="0"/>
                <w:iCs/>
                <w:sz w:val="24"/>
                <w:szCs w:val="22"/>
                <w:u w:val="none"/>
              </w:rPr>
            </w:pPr>
            <w:r>
              <w:rPr>
                <w:rFonts w:hint="eastAsia" w:eastAsia="仿宋_GB2312" w:cs="Times New Roman"/>
                <w:i w:val="0"/>
                <w:iCs w:val="0"/>
                <w:sz w:val="24"/>
                <w:szCs w:val="22"/>
                <w:u w:val="none"/>
              </w:rPr>
              <w:t xml:space="preserve">申报人、学校管理员、总管理员</w:t>
            </w:r>
            <w:r/>
          </w:p>
        </w:tc>
        <w:tc>
          <w:tcPr>
            <w:tcW w:w="5324" w:type="dxa"/>
            <w:vAlign w:val="center"/>
            <w:textDirection w:val="lrTb"/>
            <w:noWrap w:val="false"/>
          </w:tcPr>
          <w:p>
            <w:pPr>
              <w:numPr>
                <w:ilvl w:val="0"/>
                <w:numId w:val="9"/>
              </w:numPr>
              <w:ind w:left="420" w:hanging="420"/>
              <w:jc w:val="both"/>
              <w:spacing w:line="560" w:lineRule="exact"/>
              <w:widowControl w:val="off"/>
              <w:rPr>
                <w:rFonts w:ascii="Times New Roman" w:hAnsi="Times New Roman" w:eastAsia="仿宋_GB2312" w:cs="Times New Roman"/>
                <w:bCs w:val="0"/>
                <w:i w:val="0"/>
                <w:iCs/>
                <w:sz w:val="24"/>
                <w:szCs w:val="22"/>
                <w:u w:val="none"/>
              </w:rPr>
            </w:pPr>
            <w:r>
              <w:rPr>
                <w:rFonts w:hint="eastAsia" w:ascii="Times New Roman" w:hAnsi="Times New Roman" w:eastAsia="仿宋_GB2312" w:cs="Times New Roman"/>
                <w:i w:val="0"/>
                <w:iCs w:val="0"/>
                <w:sz w:val="24"/>
                <w:szCs w:val="22"/>
                <w:u w:val="none"/>
                <w:lang w:val="en-US" w:eastAsia="zh-CN" w:bidi="ar-SA"/>
              </w:rPr>
              <w:t xml:space="preserve">支持信息录入、批量下载。按管理办法分阶段拨付</w:t>
            </w:r>
            <w:r/>
          </w:p>
        </w:tc>
      </w:tr>
    </w:tbl>
    <w:p>
      <w:pPr>
        <w:ind w:firstLine="480"/>
        <w:jc w:val="both"/>
        <w:keepLines/>
        <w:keepNext/>
        <w:pageBreakBefore w:val="0"/>
        <w:spacing w:line="560" w:lineRule="exact"/>
        <w:widowControl w:val="off"/>
        <w:rPr>
          <w:rFonts w:hint="eastAsia" w:ascii="Times New Roman" w:hAnsi="Times New Roman" w:eastAsia="楷体_GB2312" w:cs="Times New Roman"/>
          <w:bCs w:val="0"/>
          <w:i w:val="0"/>
          <w:iCs/>
          <w:sz w:val="24"/>
          <w:szCs w:val="32"/>
          <w:u w:val="none"/>
        </w:rPr>
        <w:outlineLvl w:val="1"/>
      </w:pPr>
      <w:r>
        <w:rPr>
          <w:rFonts w:hint="eastAsia" w:ascii="Times New Roman" w:hAnsi="Times New Roman" w:eastAsia="楷体_GB2312" w:cs="Times New Roman"/>
          <w:bCs/>
          <w:i w:val="0"/>
          <w:iCs w:val="0"/>
          <w:sz w:val="24"/>
          <w:szCs w:val="32"/>
          <w:u w:val="none"/>
          <w:lang w:val="en-US" w:eastAsia="zh-CN" w:bidi="ar-SA"/>
        </w:rPr>
        <w:t xml:space="preserve">（四）项目开题</w:t>
      </w:r>
      <w:r/>
    </w:p>
    <w:tbl>
      <w:tblPr>
        <w:tblStyle w:val="981"/>
        <w:tblW w:w="829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96"/>
        <w:gridCol w:w="1276"/>
        <w:gridCol w:w="5324"/>
      </w:tblGrid>
      <w:tr>
        <w:trPr>
          <w:jc w:val="center"/>
          <w:tblHeader/>
        </w:trPr>
        <w:tc>
          <w:tcPr>
            <w:tcW w:w="1696" w:type="dxa"/>
            <w:vAlign w:val="center"/>
            <w:textDirection w:val="lrTb"/>
            <w:noWrap w:val="false"/>
          </w:tcPr>
          <w:p>
            <w:pPr>
              <w:ind w:firstLine="0"/>
              <w:jc w:val="center"/>
              <w:spacing w:line="560" w:lineRule="exact"/>
              <w:rPr>
                <w:rFonts w:eastAsia="仿宋_GB2312" w:cs="Times New Roman"/>
                <w:b/>
                <w:bCs w:val="0"/>
                <w:i w:val="0"/>
                <w:iCs/>
                <w:sz w:val="24"/>
                <w:szCs w:val="22"/>
                <w:u w:val="none"/>
              </w:rPr>
            </w:pPr>
            <w:r>
              <w:rPr>
                <w:rFonts w:hint="eastAsia" w:eastAsia="仿宋_GB2312" w:cs="Times New Roman"/>
                <w:b/>
                <w:i w:val="0"/>
                <w:iCs w:val="0"/>
                <w:sz w:val="24"/>
                <w:szCs w:val="22"/>
                <w:u w:val="none"/>
              </w:rPr>
              <w:t xml:space="preserve">功能模块</w:t>
            </w:r>
            <w:r/>
          </w:p>
        </w:tc>
        <w:tc>
          <w:tcPr>
            <w:tcW w:w="1276" w:type="dxa"/>
            <w:vAlign w:val="center"/>
            <w:textDirection w:val="lrTb"/>
            <w:noWrap w:val="false"/>
          </w:tcPr>
          <w:p>
            <w:pPr>
              <w:ind w:firstLine="0"/>
              <w:jc w:val="center"/>
              <w:spacing w:line="560" w:lineRule="exact"/>
              <w:rPr>
                <w:rFonts w:eastAsia="仿宋_GB2312" w:cs="Times New Roman"/>
                <w:b/>
                <w:bCs w:val="0"/>
                <w:i w:val="0"/>
                <w:iCs/>
                <w:sz w:val="24"/>
                <w:szCs w:val="22"/>
                <w:u w:val="none"/>
              </w:rPr>
            </w:pPr>
            <w:r>
              <w:rPr>
                <w:rFonts w:hint="eastAsia" w:eastAsia="仿宋_GB2312" w:cs="Times New Roman"/>
                <w:b/>
                <w:i w:val="0"/>
                <w:iCs w:val="0"/>
                <w:sz w:val="24"/>
                <w:szCs w:val="22"/>
                <w:u w:val="none"/>
              </w:rPr>
              <w:t xml:space="preserve">权限</w:t>
            </w:r>
            <w:r/>
          </w:p>
        </w:tc>
        <w:tc>
          <w:tcPr>
            <w:tcW w:w="5324" w:type="dxa"/>
            <w:vAlign w:val="center"/>
            <w:textDirection w:val="lrTb"/>
            <w:noWrap w:val="false"/>
          </w:tcPr>
          <w:p>
            <w:pPr>
              <w:ind w:firstLine="0"/>
              <w:jc w:val="center"/>
              <w:spacing w:line="560" w:lineRule="exact"/>
              <w:rPr>
                <w:rFonts w:eastAsia="仿宋_GB2312" w:cs="Times New Roman"/>
                <w:b/>
                <w:bCs w:val="0"/>
                <w:i w:val="0"/>
                <w:iCs/>
                <w:sz w:val="24"/>
                <w:szCs w:val="22"/>
                <w:u w:val="none"/>
              </w:rPr>
            </w:pPr>
            <w:r>
              <w:rPr>
                <w:rFonts w:hint="eastAsia" w:eastAsia="仿宋_GB2312" w:cs="Times New Roman"/>
                <w:b/>
                <w:i w:val="0"/>
                <w:iCs w:val="0"/>
                <w:sz w:val="24"/>
                <w:szCs w:val="22"/>
                <w:u w:val="none"/>
              </w:rPr>
              <w:t xml:space="preserve">功能描述</w:t>
            </w:r>
            <w:r/>
          </w:p>
        </w:tc>
      </w:tr>
      <w:tr>
        <w:trPr>
          <w:jc w:val="center"/>
        </w:trPr>
        <w:tc>
          <w:tcPr>
            <w:tcW w:w="1696" w:type="dxa"/>
            <w:vAlign w:val="center"/>
            <w:textDirection w:val="lrTb"/>
            <w:noWrap w:val="false"/>
          </w:tcPr>
          <w:p>
            <w:pPr>
              <w:ind w:firstLine="0"/>
              <w:jc w:val="center"/>
              <w:spacing w:line="560" w:lineRule="exact"/>
              <w:rPr>
                <w:rFonts w:eastAsia="仿宋_GB2312" w:cs="Times New Roman"/>
                <w:bCs w:val="0"/>
                <w:i w:val="0"/>
                <w:iCs/>
                <w:sz w:val="24"/>
                <w:szCs w:val="22"/>
                <w:u w:val="none"/>
              </w:rPr>
            </w:pPr>
            <w:r>
              <w:rPr>
                <w:rFonts w:hint="eastAsia" w:eastAsia="仿宋_GB2312" w:cs="Times New Roman"/>
                <w:i w:val="0"/>
                <w:iCs w:val="0"/>
                <w:sz w:val="24"/>
                <w:szCs w:val="22"/>
                <w:u w:val="none"/>
              </w:rPr>
              <w:t xml:space="preserve">开题计划</w:t>
            </w:r>
            <w:r/>
          </w:p>
        </w:tc>
        <w:tc>
          <w:tcPr>
            <w:tcW w:w="1276" w:type="dxa"/>
            <w:vAlign w:val="center"/>
            <w:textDirection w:val="lrTb"/>
            <w:noWrap w:val="false"/>
          </w:tcPr>
          <w:p>
            <w:pPr>
              <w:ind w:firstLine="0"/>
              <w:jc w:val="center"/>
              <w:spacing w:line="560" w:lineRule="exact"/>
              <w:rPr>
                <w:rFonts w:eastAsia="仿宋_GB2312" w:cs="Times New Roman"/>
                <w:bCs w:val="0"/>
                <w:i w:val="0"/>
                <w:iCs/>
                <w:sz w:val="24"/>
                <w:szCs w:val="22"/>
                <w:u w:val="none"/>
              </w:rPr>
            </w:pPr>
            <w:r>
              <w:rPr>
                <w:rFonts w:hint="eastAsia" w:eastAsia="仿宋_GB2312" w:cs="Times New Roman"/>
                <w:i w:val="0"/>
                <w:iCs w:val="0"/>
                <w:sz w:val="24"/>
                <w:szCs w:val="22"/>
                <w:u w:val="none"/>
              </w:rPr>
              <w:t xml:space="preserve">总管理员</w:t>
            </w:r>
            <w:r/>
          </w:p>
        </w:tc>
        <w:tc>
          <w:tcPr>
            <w:tcW w:w="5324" w:type="dxa"/>
            <w:vAlign w:val="center"/>
            <w:textDirection w:val="lrTb"/>
            <w:noWrap w:val="false"/>
          </w:tcPr>
          <w:p>
            <w:pPr>
              <w:numPr>
                <w:ilvl w:val="0"/>
                <w:numId w:val="10"/>
              </w:numPr>
              <w:ind w:left="420" w:hanging="420"/>
              <w:jc w:val="both"/>
              <w:spacing w:line="560" w:lineRule="exact"/>
              <w:widowControl w:val="off"/>
              <w:rPr>
                <w:rFonts w:ascii="Times New Roman" w:hAnsi="Times New Roman" w:eastAsia="仿宋_GB2312" w:cs="Times New Roman"/>
                <w:bCs w:val="0"/>
                <w:i w:val="0"/>
                <w:iCs/>
                <w:sz w:val="24"/>
                <w:szCs w:val="22"/>
                <w:u w:val="none"/>
              </w:rPr>
            </w:pPr>
            <w:r>
              <w:rPr>
                <w:rFonts w:hint="eastAsia" w:ascii="Times New Roman" w:hAnsi="Times New Roman" w:eastAsia="仿宋_GB2312" w:cs="Times New Roman"/>
                <w:i w:val="0"/>
                <w:iCs w:val="0"/>
                <w:sz w:val="24"/>
                <w:szCs w:val="22"/>
                <w:u w:val="none"/>
                <w:lang w:val="en-US" w:eastAsia="zh-CN" w:bidi="ar-SA"/>
              </w:rPr>
              <w:t xml:space="preserve">总管理员在线发布开题通知、开题报告书模板，系统根据已设置的日期自动向项目负责人发送开题提醒和预警信息。</w:t>
            </w:r>
            <w:r/>
          </w:p>
        </w:tc>
      </w:tr>
      <w:tr>
        <w:trPr>
          <w:jc w:val="center"/>
        </w:trPr>
        <w:tc>
          <w:tcPr>
            <w:tcW w:w="1696" w:type="dxa"/>
            <w:vAlign w:val="center"/>
            <w:textDirection w:val="lrTb"/>
            <w:noWrap w:val="false"/>
          </w:tcPr>
          <w:p>
            <w:pPr>
              <w:ind w:firstLine="0"/>
              <w:jc w:val="center"/>
              <w:spacing w:line="560" w:lineRule="exact"/>
              <w:rPr>
                <w:rFonts w:eastAsia="仿宋_GB2312" w:cs="Times New Roman"/>
                <w:bCs w:val="0"/>
                <w:i w:val="0"/>
                <w:iCs/>
                <w:sz w:val="24"/>
                <w:szCs w:val="22"/>
                <w:u w:val="none"/>
              </w:rPr>
            </w:pPr>
            <w:r>
              <w:rPr>
                <w:rFonts w:hint="eastAsia" w:eastAsia="仿宋_GB2312" w:cs="Times New Roman"/>
                <w:i w:val="0"/>
                <w:iCs w:val="0"/>
                <w:sz w:val="24"/>
                <w:szCs w:val="22"/>
                <w:u w:val="none"/>
              </w:rPr>
              <w:t xml:space="preserve">开题报告</w:t>
            </w:r>
            <w:r/>
          </w:p>
        </w:tc>
        <w:tc>
          <w:tcPr>
            <w:tcW w:w="1276" w:type="dxa"/>
            <w:vAlign w:val="center"/>
            <w:textDirection w:val="lrTb"/>
            <w:noWrap w:val="false"/>
          </w:tcPr>
          <w:p>
            <w:pPr>
              <w:ind w:firstLine="0"/>
              <w:jc w:val="center"/>
              <w:spacing w:line="560" w:lineRule="exact"/>
              <w:rPr>
                <w:rFonts w:eastAsia="仿宋_GB2312" w:cs="Times New Roman"/>
                <w:bCs w:val="0"/>
                <w:i w:val="0"/>
                <w:iCs/>
                <w:sz w:val="24"/>
                <w:szCs w:val="22"/>
                <w:u w:val="none"/>
              </w:rPr>
            </w:pPr>
            <w:r>
              <w:rPr>
                <w:rFonts w:hint="eastAsia" w:eastAsia="仿宋_GB2312" w:cs="Times New Roman"/>
                <w:i w:val="0"/>
                <w:iCs w:val="0"/>
                <w:sz w:val="24"/>
                <w:szCs w:val="22"/>
                <w:u w:val="none"/>
              </w:rPr>
              <w:t xml:space="preserve">申报人、总管理员</w:t>
            </w:r>
            <w:r/>
          </w:p>
        </w:tc>
        <w:tc>
          <w:tcPr>
            <w:tcW w:w="5324" w:type="dxa"/>
            <w:vAlign w:val="center"/>
            <w:textDirection w:val="lrTb"/>
            <w:noWrap w:val="false"/>
          </w:tcPr>
          <w:p>
            <w:pPr>
              <w:numPr>
                <w:ilvl w:val="0"/>
                <w:numId w:val="10"/>
              </w:numPr>
              <w:ind w:left="420" w:hanging="420"/>
              <w:jc w:val="both"/>
              <w:spacing w:line="560" w:lineRule="exact"/>
              <w:widowControl w:val="off"/>
              <w:rPr>
                <w:rFonts w:ascii="Times New Roman" w:hAnsi="Times New Roman" w:eastAsia="仿宋_GB2312" w:cs="Times New Roman"/>
                <w:bCs w:val="0"/>
                <w:i w:val="0"/>
                <w:iCs/>
                <w:sz w:val="24"/>
                <w:szCs w:val="22"/>
                <w:u w:val="none"/>
              </w:rPr>
            </w:pPr>
            <w:r>
              <w:rPr>
                <w:rFonts w:hint="eastAsia" w:ascii="Times New Roman" w:hAnsi="Times New Roman" w:eastAsia="仿宋_GB2312" w:cs="Times New Roman"/>
                <w:i w:val="0"/>
                <w:iCs w:val="0"/>
                <w:sz w:val="24"/>
                <w:szCs w:val="22"/>
                <w:u w:val="none"/>
                <w:lang w:val="en-US" w:eastAsia="zh-CN" w:bidi="ar-SA"/>
              </w:rPr>
              <w:t xml:space="preserve">项目负责人收到开题通知后，可在线上传和提交项目主管部门要求的开题材料。</w:t>
            </w:r>
            <w:r/>
          </w:p>
          <w:p>
            <w:pPr>
              <w:numPr>
                <w:ilvl w:val="0"/>
                <w:numId w:val="10"/>
              </w:numPr>
              <w:ind w:left="420" w:hanging="420"/>
              <w:jc w:val="both"/>
              <w:spacing w:line="560" w:lineRule="exact"/>
              <w:widowControl w:val="off"/>
              <w:rPr>
                <w:rFonts w:ascii="Times New Roman" w:hAnsi="Times New Roman" w:eastAsia="仿宋_GB2312" w:cs="Times New Roman"/>
                <w:bCs w:val="0"/>
                <w:i w:val="0"/>
                <w:iCs/>
                <w:sz w:val="24"/>
                <w:szCs w:val="22"/>
                <w:u w:val="none"/>
              </w:rPr>
            </w:pPr>
            <w:r>
              <w:rPr>
                <w:rFonts w:hint="eastAsia" w:ascii="Times New Roman" w:hAnsi="Times New Roman" w:eastAsia="仿宋_GB2312" w:cs="Times New Roman"/>
                <w:i w:val="0"/>
                <w:iCs w:val="0"/>
                <w:sz w:val="24"/>
                <w:szCs w:val="22"/>
                <w:u w:val="none"/>
                <w:lang w:val="en-US" w:eastAsia="zh-CN" w:bidi="ar-SA"/>
              </w:rPr>
              <w:t xml:space="preserve">支持报告上传、批量下载。</w:t>
            </w:r>
            <w:r/>
          </w:p>
        </w:tc>
      </w:tr>
      <w:tr>
        <w:trPr>
          <w:jc w:val="center"/>
        </w:trPr>
        <w:tc>
          <w:tcPr>
            <w:tcW w:w="1696" w:type="dxa"/>
            <w:vAlign w:val="center"/>
            <w:textDirection w:val="lrTb"/>
            <w:noWrap w:val="false"/>
          </w:tcPr>
          <w:p>
            <w:pPr>
              <w:ind w:firstLine="0"/>
              <w:jc w:val="center"/>
              <w:spacing w:line="560" w:lineRule="exact"/>
              <w:rPr>
                <w:rFonts w:eastAsia="仿宋_GB2312" w:cs="Times New Roman"/>
                <w:bCs w:val="0"/>
                <w:i w:val="0"/>
                <w:iCs/>
                <w:sz w:val="24"/>
                <w:szCs w:val="22"/>
                <w:u w:val="none"/>
              </w:rPr>
            </w:pPr>
            <w:r>
              <w:rPr>
                <w:rFonts w:hint="eastAsia" w:eastAsia="仿宋_GB2312" w:cs="Times New Roman"/>
                <w:i w:val="0"/>
                <w:iCs w:val="0"/>
                <w:sz w:val="24"/>
                <w:szCs w:val="22"/>
                <w:u w:val="none"/>
              </w:rPr>
              <w:t xml:space="preserve">审核</w:t>
            </w:r>
            <w:r/>
          </w:p>
        </w:tc>
        <w:tc>
          <w:tcPr>
            <w:tcW w:w="1276" w:type="dxa"/>
            <w:vAlign w:val="center"/>
            <w:textDirection w:val="lrTb"/>
            <w:noWrap w:val="false"/>
          </w:tcPr>
          <w:p>
            <w:pPr>
              <w:ind w:firstLine="0"/>
              <w:jc w:val="center"/>
              <w:spacing w:line="560" w:lineRule="exact"/>
              <w:rPr>
                <w:rFonts w:eastAsia="仿宋_GB2312" w:cs="Times New Roman"/>
                <w:bCs w:val="0"/>
                <w:i w:val="0"/>
                <w:iCs/>
                <w:sz w:val="24"/>
                <w:szCs w:val="22"/>
                <w:u w:val="none"/>
              </w:rPr>
            </w:pPr>
            <w:r>
              <w:rPr>
                <w:rFonts w:hint="eastAsia" w:eastAsia="仿宋_GB2312" w:cs="Times New Roman"/>
                <w:i w:val="0"/>
                <w:iCs w:val="0"/>
                <w:sz w:val="24"/>
                <w:szCs w:val="22"/>
                <w:u w:val="none"/>
              </w:rPr>
              <w:t xml:space="preserve">学校管理员、总管理员</w:t>
            </w:r>
            <w:r/>
          </w:p>
        </w:tc>
        <w:tc>
          <w:tcPr>
            <w:tcW w:w="5324" w:type="dxa"/>
            <w:vAlign w:val="center"/>
            <w:textDirection w:val="lrTb"/>
            <w:noWrap w:val="false"/>
          </w:tcPr>
          <w:p>
            <w:pPr>
              <w:numPr>
                <w:ilvl w:val="0"/>
                <w:numId w:val="10"/>
              </w:numPr>
              <w:ind w:left="420" w:hanging="420"/>
              <w:jc w:val="both"/>
              <w:spacing w:line="560" w:lineRule="exact"/>
              <w:widowControl w:val="off"/>
              <w:rPr>
                <w:rFonts w:ascii="Times New Roman" w:hAnsi="Times New Roman" w:eastAsia="仿宋_GB2312" w:cs="Times New Roman"/>
                <w:bCs w:val="0"/>
                <w:i w:val="0"/>
                <w:iCs/>
                <w:sz w:val="24"/>
                <w:szCs w:val="22"/>
                <w:u w:val="none"/>
              </w:rPr>
            </w:pPr>
            <w:r>
              <w:rPr>
                <w:rFonts w:hint="eastAsia" w:ascii="Times New Roman" w:hAnsi="Times New Roman" w:eastAsia="仿宋_GB2312" w:cs="Times New Roman"/>
                <w:i w:val="0"/>
                <w:iCs w:val="0"/>
                <w:sz w:val="24"/>
                <w:szCs w:val="22"/>
                <w:u w:val="none"/>
                <w:lang w:val="en-US" w:eastAsia="zh-CN" w:bidi="ar-SA"/>
              </w:rPr>
              <w:t xml:space="preserve">支持学校管理员、总管理员查看、登记审核意见（通过/不通过、不通过说明）。</w:t>
            </w:r>
            <w:r/>
          </w:p>
        </w:tc>
      </w:tr>
    </w:tbl>
    <w:p>
      <w:pPr>
        <w:ind w:firstLine="480"/>
        <w:jc w:val="both"/>
        <w:keepLines/>
        <w:keepNext/>
        <w:pageBreakBefore w:val="0"/>
        <w:spacing w:line="560" w:lineRule="exact"/>
        <w:widowControl w:val="off"/>
        <w:rPr>
          <w:rFonts w:hint="eastAsia" w:ascii="Times New Roman" w:hAnsi="Times New Roman" w:eastAsia="楷体_GB2312" w:cs="Times New Roman"/>
          <w:bCs w:val="0"/>
          <w:i w:val="0"/>
          <w:iCs/>
          <w:sz w:val="24"/>
          <w:szCs w:val="32"/>
          <w:u w:val="none"/>
        </w:rPr>
        <w:outlineLvl w:val="1"/>
      </w:pPr>
      <w:r>
        <w:rPr>
          <w:rFonts w:hint="eastAsia" w:ascii="Times New Roman" w:hAnsi="Times New Roman" w:eastAsia="楷体_GB2312" w:cs="Times New Roman"/>
          <w:bCs/>
          <w:i w:val="0"/>
          <w:iCs w:val="0"/>
          <w:sz w:val="24"/>
          <w:szCs w:val="32"/>
          <w:u w:val="none"/>
          <w:lang w:val="en-US" w:eastAsia="zh-CN" w:bidi="ar-SA"/>
        </w:rPr>
        <w:t xml:space="preserve">（五）中期检查</w:t>
      </w:r>
      <w:r/>
    </w:p>
    <w:tbl>
      <w:tblPr>
        <w:tblStyle w:val="981"/>
        <w:tblW w:w="829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96"/>
        <w:gridCol w:w="1276"/>
        <w:gridCol w:w="5324"/>
      </w:tblGrid>
      <w:tr>
        <w:trPr>
          <w:jc w:val="center"/>
          <w:tblHeader/>
        </w:trPr>
        <w:tc>
          <w:tcPr>
            <w:tcW w:w="1696" w:type="dxa"/>
            <w:vAlign w:val="center"/>
            <w:textDirection w:val="lrTb"/>
            <w:noWrap w:val="false"/>
          </w:tcPr>
          <w:p>
            <w:pPr>
              <w:ind w:firstLine="0"/>
              <w:jc w:val="center"/>
              <w:spacing w:line="560" w:lineRule="exact"/>
              <w:rPr>
                <w:rFonts w:eastAsia="仿宋_GB2312" w:cs="Times New Roman"/>
                <w:b/>
                <w:bCs w:val="0"/>
                <w:i w:val="0"/>
                <w:iCs/>
                <w:sz w:val="24"/>
                <w:szCs w:val="22"/>
                <w:u w:val="none"/>
              </w:rPr>
            </w:pPr>
            <w:r>
              <w:rPr>
                <w:rFonts w:hint="eastAsia" w:eastAsia="仿宋_GB2312" w:cs="Times New Roman"/>
                <w:b/>
                <w:i w:val="0"/>
                <w:iCs w:val="0"/>
                <w:sz w:val="24"/>
                <w:szCs w:val="22"/>
                <w:u w:val="none"/>
              </w:rPr>
              <w:t xml:space="preserve">功能模块</w:t>
            </w:r>
            <w:r/>
          </w:p>
        </w:tc>
        <w:tc>
          <w:tcPr>
            <w:tcW w:w="1276" w:type="dxa"/>
            <w:vAlign w:val="center"/>
            <w:textDirection w:val="lrTb"/>
            <w:noWrap w:val="false"/>
          </w:tcPr>
          <w:p>
            <w:pPr>
              <w:ind w:firstLine="0"/>
              <w:jc w:val="center"/>
              <w:spacing w:line="560" w:lineRule="exact"/>
              <w:rPr>
                <w:rFonts w:eastAsia="仿宋_GB2312" w:cs="Times New Roman"/>
                <w:b/>
                <w:bCs w:val="0"/>
                <w:i w:val="0"/>
                <w:iCs/>
                <w:sz w:val="24"/>
                <w:szCs w:val="22"/>
                <w:u w:val="none"/>
              </w:rPr>
            </w:pPr>
            <w:r>
              <w:rPr>
                <w:rFonts w:hint="eastAsia" w:eastAsia="仿宋_GB2312" w:cs="Times New Roman"/>
                <w:b/>
                <w:i w:val="0"/>
                <w:iCs w:val="0"/>
                <w:sz w:val="24"/>
                <w:szCs w:val="22"/>
                <w:u w:val="none"/>
              </w:rPr>
              <w:t xml:space="preserve">权限</w:t>
            </w:r>
            <w:r/>
          </w:p>
        </w:tc>
        <w:tc>
          <w:tcPr>
            <w:tcW w:w="5324" w:type="dxa"/>
            <w:vAlign w:val="center"/>
            <w:textDirection w:val="lrTb"/>
            <w:noWrap w:val="false"/>
          </w:tcPr>
          <w:p>
            <w:pPr>
              <w:ind w:firstLine="0"/>
              <w:jc w:val="center"/>
              <w:spacing w:line="560" w:lineRule="exact"/>
              <w:rPr>
                <w:rFonts w:eastAsia="仿宋_GB2312" w:cs="Times New Roman"/>
                <w:b/>
                <w:bCs w:val="0"/>
                <w:i w:val="0"/>
                <w:iCs/>
                <w:sz w:val="24"/>
                <w:szCs w:val="22"/>
                <w:u w:val="none"/>
              </w:rPr>
            </w:pPr>
            <w:r>
              <w:rPr>
                <w:rFonts w:hint="eastAsia" w:eastAsia="仿宋_GB2312" w:cs="Times New Roman"/>
                <w:b/>
                <w:i w:val="0"/>
                <w:iCs w:val="0"/>
                <w:sz w:val="24"/>
                <w:szCs w:val="22"/>
                <w:u w:val="none"/>
              </w:rPr>
              <w:t xml:space="preserve">功能描述</w:t>
            </w:r>
            <w:r/>
          </w:p>
        </w:tc>
      </w:tr>
      <w:tr>
        <w:trPr>
          <w:jc w:val="center"/>
        </w:trPr>
        <w:tc>
          <w:tcPr>
            <w:tcW w:w="1696" w:type="dxa"/>
            <w:vAlign w:val="center"/>
            <w:textDirection w:val="lrTb"/>
            <w:noWrap w:val="false"/>
          </w:tcPr>
          <w:p>
            <w:pPr>
              <w:ind w:firstLine="0"/>
              <w:jc w:val="center"/>
              <w:spacing w:line="560" w:lineRule="exact"/>
              <w:rPr>
                <w:rFonts w:eastAsia="仿宋_GB2312" w:cs="Times New Roman"/>
                <w:bCs w:val="0"/>
                <w:i w:val="0"/>
                <w:iCs/>
                <w:sz w:val="24"/>
                <w:szCs w:val="22"/>
                <w:u w:val="none"/>
              </w:rPr>
            </w:pPr>
            <w:r>
              <w:rPr>
                <w:rFonts w:hint="eastAsia" w:eastAsia="仿宋_GB2312" w:cs="Times New Roman"/>
                <w:i w:val="0"/>
                <w:iCs w:val="0"/>
                <w:sz w:val="24"/>
                <w:szCs w:val="22"/>
                <w:u w:val="none"/>
              </w:rPr>
              <w:t xml:space="preserve">中期计划</w:t>
            </w:r>
            <w:r/>
          </w:p>
        </w:tc>
        <w:tc>
          <w:tcPr>
            <w:tcW w:w="1276" w:type="dxa"/>
            <w:vAlign w:val="center"/>
            <w:textDirection w:val="lrTb"/>
            <w:noWrap w:val="false"/>
          </w:tcPr>
          <w:p>
            <w:pPr>
              <w:ind w:firstLine="0"/>
              <w:jc w:val="center"/>
              <w:spacing w:line="560" w:lineRule="exact"/>
              <w:rPr>
                <w:rFonts w:eastAsia="仿宋_GB2312" w:cs="Times New Roman"/>
                <w:bCs w:val="0"/>
                <w:i w:val="0"/>
                <w:iCs/>
                <w:sz w:val="24"/>
                <w:szCs w:val="22"/>
                <w:u w:val="none"/>
              </w:rPr>
            </w:pPr>
            <w:r>
              <w:rPr>
                <w:rFonts w:hint="eastAsia" w:eastAsia="仿宋_GB2312" w:cs="Times New Roman"/>
                <w:i w:val="0"/>
                <w:iCs w:val="0"/>
                <w:sz w:val="24"/>
                <w:szCs w:val="22"/>
                <w:u w:val="none"/>
              </w:rPr>
              <w:t xml:space="preserve">总管理员</w:t>
            </w:r>
            <w:r/>
          </w:p>
        </w:tc>
        <w:tc>
          <w:tcPr>
            <w:tcW w:w="5324" w:type="dxa"/>
            <w:vAlign w:val="center"/>
            <w:textDirection w:val="lrTb"/>
            <w:noWrap w:val="false"/>
          </w:tcPr>
          <w:p>
            <w:pPr>
              <w:numPr>
                <w:ilvl w:val="0"/>
                <w:numId w:val="11"/>
              </w:numPr>
              <w:ind w:left="420" w:hanging="420"/>
              <w:jc w:val="both"/>
              <w:spacing w:line="560" w:lineRule="exact"/>
              <w:widowControl w:val="off"/>
              <w:rPr>
                <w:rFonts w:ascii="Times New Roman" w:hAnsi="Times New Roman" w:eastAsia="仿宋_GB2312" w:cs="Times New Roman"/>
                <w:bCs w:val="0"/>
                <w:i w:val="0"/>
                <w:iCs/>
                <w:sz w:val="24"/>
                <w:szCs w:val="22"/>
                <w:u w:val="none"/>
              </w:rPr>
            </w:pPr>
            <w:r>
              <w:rPr>
                <w:rFonts w:hint="eastAsia" w:ascii="Times New Roman" w:hAnsi="Times New Roman" w:eastAsia="仿宋_GB2312" w:cs="Times New Roman"/>
                <w:i w:val="0"/>
                <w:iCs w:val="0"/>
                <w:sz w:val="24"/>
                <w:szCs w:val="22"/>
                <w:u w:val="none"/>
                <w:lang w:val="en-US" w:eastAsia="zh-CN" w:bidi="ar-SA"/>
              </w:rPr>
              <w:t xml:space="preserve">总管理员如果需要对某类项目中期完成情况进行检查，可在线发布中期检查通知、中期报告书模板，针对不同类别项目设置不同的中检日期范围。</w:t>
            </w:r>
            <w:r/>
          </w:p>
          <w:p>
            <w:pPr>
              <w:numPr>
                <w:ilvl w:val="0"/>
                <w:numId w:val="11"/>
              </w:numPr>
              <w:ind w:left="420" w:hanging="420"/>
              <w:jc w:val="both"/>
              <w:spacing w:line="560" w:lineRule="exact"/>
              <w:widowControl w:val="off"/>
              <w:rPr>
                <w:rFonts w:ascii="Times New Roman" w:hAnsi="Times New Roman" w:eastAsia="仿宋_GB2312" w:cs="Times New Roman"/>
                <w:bCs w:val="0"/>
                <w:i w:val="0"/>
                <w:iCs/>
                <w:sz w:val="24"/>
                <w:szCs w:val="22"/>
                <w:u w:val="none"/>
              </w:rPr>
            </w:pPr>
            <w:r>
              <w:rPr>
                <w:rFonts w:hint="eastAsia" w:ascii="Times New Roman" w:hAnsi="Times New Roman" w:eastAsia="仿宋_GB2312" w:cs="Times New Roman"/>
                <w:i w:val="0"/>
                <w:iCs w:val="0"/>
                <w:sz w:val="24"/>
                <w:szCs w:val="22"/>
                <w:u w:val="none"/>
                <w:lang w:val="en-US" w:eastAsia="zh-CN" w:bidi="ar-SA"/>
              </w:rPr>
              <w:t xml:space="preserve">系统根据已设置的日期自动向项目负责人发送中期检查提醒和预警信息。</w:t>
            </w:r>
            <w:r/>
          </w:p>
        </w:tc>
      </w:tr>
      <w:tr>
        <w:trPr>
          <w:jc w:val="center"/>
        </w:trPr>
        <w:tc>
          <w:tcPr>
            <w:tcW w:w="1696" w:type="dxa"/>
            <w:vAlign w:val="center"/>
            <w:textDirection w:val="lrTb"/>
            <w:noWrap w:val="false"/>
          </w:tcPr>
          <w:p>
            <w:pPr>
              <w:ind w:firstLine="0"/>
              <w:jc w:val="center"/>
              <w:spacing w:line="560" w:lineRule="exact"/>
              <w:rPr>
                <w:rFonts w:eastAsia="仿宋_GB2312" w:cs="Times New Roman"/>
                <w:bCs w:val="0"/>
                <w:i w:val="0"/>
                <w:iCs/>
                <w:sz w:val="24"/>
                <w:szCs w:val="22"/>
                <w:u w:val="none"/>
              </w:rPr>
            </w:pPr>
            <w:r>
              <w:rPr>
                <w:rFonts w:hint="eastAsia" w:eastAsia="仿宋_GB2312" w:cs="Times New Roman"/>
                <w:i w:val="0"/>
                <w:iCs w:val="0"/>
                <w:sz w:val="24"/>
                <w:szCs w:val="22"/>
                <w:u w:val="none"/>
              </w:rPr>
              <w:t xml:space="preserve">中期报告</w:t>
            </w:r>
            <w:r/>
          </w:p>
        </w:tc>
        <w:tc>
          <w:tcPr>
            <w:tcW w:w="1276" w:type="dxa"/>
            <w:vAlign w:val="center"/>
            <w:textDirection w:val="lrTb"/>
            <w:noWrap w:val="false"/>
          </w:tcPr>
          <w:p>
            <w:pPr>
              <w:ind w:firstLine="0"/>
              <w:jc w:val="center"/>
              <w:spacing w:line="560" w:lineRule="exact"/>
              <w:rPr>
                <w:rFonts w:eastAsia="仿宋_GB2312" w:cs="Times New Roman"/>
                <w:bCs w:val="0"/>
                <w:i w:val="0"/>
                <w:iCs/>
                <w:sz w:val="24"/>
                <w:szCs w:val="22"/>
                <w:u w:val="none"/>
              </w:rPr>
            </w:pPr>
            <w:r>
              <w:rPr>
                <w:rFonts w:hint="eastAsia" w:eastAsia="仿宋_GB2312" w:cs="Times New Roman"/>
                <w:i w:val="0"/>
                <w:iCs w:val="0"/>
                <w:sz w:val="24"/>
                <w:szCs w:val="22"/>
                <w:u w:val="none"/>
              </w:rPr>
              <w:t xml:space="preserve">申报人、总管理员</w:t>
            </w:r>
            <w:r/>
          </w:p>
        </w:tc>
        <w:tc>
          <w:tcPr>
            <w:tcW w:w="5324" w:type="dxa"/>
            <w:vAlign w:val="center"/>
            <w:textDirection w:val="lrTb"/>
            <w:noWrap w:val="false"/>
          </w:tcPr>
          <w:p>
            <w:pPr>
              <w:numPr>
                <w:ilvl w:val="0"/>
                <w:numId w:val="11"/>
              </w:numPr>
              <w:ind w:left="420" w:hanging="420"/>
              <w:jc w:val="both"/>
              <w:spacing w:line="560" w:lineRule="exact"/>
              <w:widowControl w:val="off"/>
              <w:rPr>
                <w:rFonts w:ascii="Times New Roman" w:hAnsi="Times New Roman" w:eastAsia="仿宋_GB2312" w:cs="Times New Roman"/>
                <w:bCs w:val="0"/>
                <w:i w:val="0"/>
                <w:iCs/>
                <w:sz w:val="24"/>
                <w:szCs w:val="22"/>
                <w:u w:val="none"/>
              </w:rPr>
            </w:pPr>
            <w:r>
              <w:rPr>
                <w:rFonts w:hint="eastAsia" w:ascii="Times New Roman" w:hAnsi="Times New Roman" w:eastAsia="仿宋_GB2312" w:cs="Times New Roman"/>
                <w:i w:val="0"/>
                <w:iCs w:val="0"/>
                <w:sz w:val="24"/>
                <w:szCs w:val="22"/>
                <w:u w:val="none"/>
                <w:lang w:val="en-US" w:eastAsia="zh-CN" w:bidi="ar-SA"/>
              </w:rPr>
              <w:t xml:space="preserve">项目负责人收到中期检查通知后，可在线上传和提交项目主管部门要求的中期检查材料。</w:t>
            </w:r>
            <w:r/>
          </w:p>
          <w:p>
            <w:pPr>
              <w:numPr>
                <w:ilvl w:val="0"/>
                <w:numId w:val="11"/>
              </w:numPr>
              <w:ind w:left="420" w:hanging="420"/>
              <w:jc w:val="both"/>
              <w:spacing w:line="560" w:lineRule="exact"/>
              <w:widowControl w:val="off"/>
              <w:rPr>
                <w:rFonts w:ascii="Times New Roman" w:hAnsi="Times New Roman" w:eastAsia="仿宋_GB2312" w:cs="Times New Roman"/>
                <w:bCs w:val="0"/>
                <w:i w:val="0"/>
                <w:iCs/>
                <w:sz w:val="24"/>
                <w:szCs w:val="22"/>
                <w:u w:val="none"/>
              </w:rPr>
            </w:pPr>
            <w:r>
              <w:rPr>
                <w:rFonts w:hint="eastAsia" w:ascii="Times New Roman" w:hAnsi="Times New Roman" w:eastAsia="仿宋_GB2312" w:cs="Times New Roman"/>
                <w:i w:val="0"/>
                <w:iCs w:val="0"/>
                <w:sz w:val="24"/>
                <w:szCs w:val="22"/>
                <w:u w:val="none"/>
                <w:lang w:val="en-US" w:eastAsia="zh-CN" w:bidi="ar-SA"/>
              </w:rPr>
              <w:t xml:space="preserve">支持报告上传、批量下载。</w:t>
            </w:r>
            <w:r/>
          </w:p>
        </w:tc>
      </w:tr>
      <w:tr>
        <w:trPr>
          <w:jc w:val="center"/>
        </w:trPr>
        <w:tc>
          <w:tcPr>
            <w:tcW w:w="1696" w:type="dxa"/>
            <w:vAlign w:val="center"/>
            <w:textDirection w:val="lrTb"/>
            <w:noWrap w:val="false"/>
          </w:tcPr>
          <w:p>
            <w:pPr>
              <w:ind w:firstLine="0"/>
              <w:jc w:val="center"/>
              <w:spacing w:line="560" w:lineRule="exact"/>
              <w:rPr>
                <w:rFonts w:eastAsia="仿宋_GB2312" w:cs="Times New Roman"/>
                <w:bCs w:val="0"/>
                <w:i w:val="0"/>
                <w:iCs/>
                <w:sz w:val="24"/>
                <w:szCs w:val="22"/>
                <w:u w:val="none"/>
              </w:rPr>
            </w:pPr>
            <w:r>
              <w:rPr>
                <w:rFonts w:hint="eastAsia" w:eastAsia="仿宋_GB2312" w:cs="Times New Roman"/>
                <w:i w:val="0"/>
                <w:iCs w:val="0"/>
                <w:sz w:val="24"/>
                <w:szCs w:val="22"/>
                <w:u w:val="none"/>
              </w:rPr>
              <w:t xml:space="preserve">审核</w:t>
            </w:r>
            <w:r/>
          </w:p>
        </w:tc>
        <w:tc>
          <w:tcPr>
            <w:tcW w:w="1276" w:type="dxa"/>
            <w:vAlign w:val="center"/>
            <w:textDirection w:val="lrTb"/>
            <w:noWrap w:val="false"/>
          </w:tcPr>
          <w:p>
            <w:pPr>
              <w:ind w:firstLine="0"/>
              <w:jc w:val="center"/>
              <w:spacing w:line="560" w:lineRule="exact"/>
              <w:rPr>
                <w:rFonts w:eastAsia="仿宋_GB2312" w:cs="Times New Roman"/>
                <w:bCs w:val="0"/>
                <w:i w:val="0"/>
                <w:iCs/>
                <w:sz w:val="24"/>
                <w:szCs w:val="22"/>
                <w:u w:val="none"/>
              </w:rPr>
            </w:pPr>
            <w:r>
              <w:rPr>
                <w:rFonts w:hint="eastAsia" w:eastAsia="仿宋_GB2312" w:cs="Times New Roman"/>
                <w:i w:val="0"/>
                <w:iCs w:val="0"/>
                <w:sz w:val="24"/>
                <w:szCs w:val="22"/>
                <w:u w:val="none"/>
              </w:rPr>
              <w:t xml:space="preserve">学校管理员、总管理员</w:t>
            </w:r>
            <w:r/>
          </w:p>
        </w:tc>
        <w:tc>
          <w:tcPr>
            <w:tcW w:w="5324" w:type="dxa"/>
            <w:vAlign w:val="center"/>
            <w:textDirection w:val="lrTb"/>
            <w:noWrap w:val="false"/>
          </w:tcPr>
          <w:p>
            <w:pPr>
              <w:numPr>
                <w:ilvl w:val="0"/>
                <w:numId w:val="11"/>
              </w:numPr>
              <w:ind w:left="420" w:hanging="420"/>
              <w:jc w:val="both"/>
              <w:spacing w:line="560" w:lineRule="exact"/>
              <w:widowControl w:val="off"/>
              <w:rPr>
                <w:rFonts w:ascii="Times New Roman" w:hAnsi="Times New Roman" w:eastAsia="仿宋_GB2312" w:cs="Times New Roman"/>
                <w:bCs w:val="0"/>
                <w:i w:val="0"/>
                <w:iCs/>
                <w:sz w:val="24"/>
                <w:szCs w:val="22"/>
                <w:u w:val="none"/>
              </w:rPr>
            </w:pPr>
            <w:r>
              <w:rPr>
                <w:rFonts w:hint="eastAsia" w:ascii="Times New Roman" w:hAnsi="Times New Roman" w:eastAsia="仿宋_GB2312" w:cs="Times New Roman"/>
                <w:i w:val="0"/>
                <w:iCs w:val="0"/>
                <w:sz w:val="24"/>
                <w:szCs w:val="22"/>
                <w:u w:val="none"/>
                <w:lang w:val="en-US" w:eastAsia="zh-CN" w:bidi="ar-SA"/>
              </w:rPr>
              <w:t xml:space="preserve">支持学校管理员、总管理员查看、登记审核意见（通过/不通过、不通过说明）。</w:t>
            </w:r>
            <w:r/>
          </w:p>
        </w:tc>
      </w:tr>
    </w:tbl>
    <w:p>
      <w:pPr>
        <w:ind w:firstLine="480"/>
        <w:jc w:val="both"/>
        <w:keepLines/>
        <w:keepNext/>
        <w:pageBreakBefore w:val="0"/>
        <w:spacing w:line="560" w:lineRule="exact"/>
        <w:widowControl w:val="off"/>
        <w:rPr>
          <w:rFonts w:hint="eastAsia" w:ascii="Times New Roman" w:hAnsi="Times New Roman" w:eastAsia="楷体_GB2312" w:cs="Times New Roman"/>
          <w:bCs w:val="0"/>
          <w:i w:val="0"/>
          <w:iCs/>
          <w:sz w:val="24"/>
          <w:szCs w:val="32"/>
          <w:u w:val="none"/>
        </w:rPr>
        <w:outlineLvl w:val="1"/>
      </w:pPr>
      <w:r>
        <w:rPr>
          <w:rFonts w:hint="eastAsia" w:ascii="Times New Roman" w:hAnsi="Times New Roman" w:eastAsia="楷体_GB2312" w:cs="Times New Roman"/>
          <w:bCs/>
          <w:i w:val="0"/>
          <w:iCs w:val="0"/>
          <w:sz w:val="24"/>
          <w:szCs w:val="32"/>
          <w:u w:val="none"/>
          <w:lang w:val="en-US" w:eastAsia="zh-CN" w:bidi="ar-SA"/>
        </w:rPr>
        <w:t xml:space="preserve">（六）结项验收</w:t>
      </w:r>
      <w:r/>
    </w:p>
    <w:tbl>
      <w:tblPr>
        <w:tblStyle w:val="981"/>
        <w:tblW w:w="829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96"/>
        <w:gridCol w:w="1276"/>
        <w:gridCol w:w="5324"/>
      </w:tblGrid>
      <w:tr>
        <w:trPr>
          <w:jc w:val="center"/>
          <w:tblHeader/>
        </w:trPr>
        <w:tc>
          <w:tcPr>
            <w:tcW w:w="1696" w:type="dxa"/>
            <w:vAlign w:val="center"/>
            <w:textDirection w:val="lrTb"/>
            <w:noWrap w:val="false"/>
          </w:tcPr>
          <w:p>
            <w:pPr>
              <w:ind w:firstLine="0"/>
              <w:jc w:val="center"/>
              <w:spacing w:line="560" w:lineRule="exact"/>
              <w:rPr>
                <w:rFonts w:eastAsia="仿宋_GB2312" w:cs="Times New Roman"/>
                <w:b/>
                <w:bCs w:val="0"/>
                <w:i w:val="0"/>
                <w:iCs/>
                <w:sz w:val="24"/>
                <w:szCs w:val="22"/>
                <w:u w:val="none"/>
              </w:rPr>
            </w:pPr>
            <w:r>
              <w:rPr>
                <w:rFonts w:hint="eastAsia" w:eastAsia="仿宋_GB2312" w:cs="Times New Roman"/>
                <w:b/>
                <w:i w:val="0"/>
                <w:iCs w:val="0"/>
                <w:sz w:val="24"/>
                <w:szCs w:val="22"/>
                <w:u w:val="none"/>
              </w:rPr>
              <w:t xml:space="preserve">功能模块</w:t>
            </w:r>
            <w:r/>
          </w:p>
        </w:tc>
        <w:tc>
          <w:tcPr>
            <w:tcW w:w="1276" w:type="dxa"/>
            <w:vAlign w:val="center"/>
            <w:textDirection w:val="lrTb"/>
            <w:noWrap w:val="false"/>
          </w:tcPr>
          <w:p>
            <w:pPr>
              <w:ind w:firstLine="0"/>
              <w:jc w:val="center"/>
              <w:spacing w:line="560" w:lineRule="exact"/>
              <w:rPr>
                <w:rFonts w:eastAsia="仿宋_GB2312" w:cs="Times New Roman"/>
                <w:b/>
                <w:bCs w:val="0"/>
                <w:i w:val="0"/>
                <w:iCs/>
                <w:sz w:val="24"/>
                <w:szCs w:val="22"/>
                <w:u w:val="none"/>
              </w:rPr>
            </w:pPr>
            <w:r>
              <w:rPr>
                <w:rFonts w:hint="eastAsia" w:eastAsia="仿宋_GB2312" w:cs="Times New Roman"/>
                <w:b/>
                <w:i w:val="0"/>
                <w:iCs w:val="0"/>
                <w:sz w:val="24"/>
                <w:szCs w:val="22"/>
                <w:u w:val="none"/>
              </w:rPr>
              <w:t xml:space="preserve">权限</w:t>
            </w:r>
            <w:r/>
          </w:p>
        </w:tc>
        <w:tc>
          <w:tcPr>
            <w:tcW w:w="5324" w:type="dxa"/>
            <w:vAlign w:val="center"/>
            <w:textDirection w:val="lrTb"/>
            <w:noWrap w:val="false"/>
          </w:tcPr>
          <w:p>
            <w:pPr>
              <w:ind w:firstLine="0"/>
              <w:jc w:val="center"/>
              <w:spacing w:line="560" w:lineRule="exact"/>
              <w:rPr>
                <w:rFonts w:eastAsia="仿宋_GB2312" w:cs="Times New Roman"/>
                <w:b/>
                <w:bCs w:val="0"/>
                <w:i w:val="0"/>
                <w:iCs/>
                <w:sz w:val="24"/>
                <w:szCs w:val="22"/>
                <w:u w:val="none"/>
              </w:rPr>
            </w:pPr>
            <w:r>
              <w:rPr>
                <w:rFonts w:hint="eastAsia" w:eastAsia="仿宋_GB2312" w:cs="Times New Roman"/>
                <w:b/>
                <w:i w:val="0"/>
                <w:iCs w:val="0"/>
                <w:sz w:val="24"/>
                <w:szCs w:val="22"/>
                <w:u w:val="none"/>
              </w:rPr>
              <w:t xml:space="preserve">功能描述</w:t>
            </w:r>
            <w:r/>
          </w:p>
        </w:tc>
      </w:tr>
      <w:tr>
        <w:trPr>
          <w:jc w:val="center"/>
        </w:trPr>
        <w:tc>
          <w:tcPr>
            <w:tcW w:w="1696" w:type="dxa"/>
            <w:vAlign w:val="center"/>
            <w:textDirection w:val="lrTb"/>
            <w:noWrap w:val="false"/>
          </w:tcPr>
          <w:p>
            <w:pPr>
              <w:ind w:firstLine="0"/>
              <w:jc w:val="center"/>
              <w:spacing w:line="560" w:lineRule="exact"/>
              <w:rPr>
                <w:rFonts w:eastAsia="仿宋_GB2312" w:cs="Times New Roman"/>
                <w:bCs w:val="0"/>
                <w:i w:val="0"/>
                <w:iCs/>
                <w:sz w:val="24"/>
                <w:szCs w:val="22"/>
                <w:u w:val="none"/>
              </w:rPr>
            </w:pPr>
            <w:r>
              <w:rPr>
                <w:rFonts w:hint="eastAsia" w:eastAsia="仿宋_GB2312" w:cs="Times New Roman"/>
                <w:i w:val="0"/>
                <w:iCs w:val="0"/>
                <w:sz w:val="24"/>
                <w:szCs w:val="22"/>
                <w:u w:val="none"/>
              </w:rPr>
              <w:t xml:space="preserve">结项计划</w:t>
            </w:r>
            <w:r/>
          </w:p>
        </w:tc>
        <w:tc>
          <w:tcPr>
            <w:tcW w:w="1276" w:type="dxa"/>
            <w:vAlign w:val="center"/>
            <w:textDirection w:val="lrTb"/>
            <w:noWrap w:val="false"/>
          </w:tcPr>
          <w:p>
            <w:pPr>
              <w:ind w:firstLine="0"/>
              <w:jc w:val="center"/>
              <w:spacing w:line="560" w:lineRule="exact"/>
              <w:rPr>
                <w:rFonts w:eastAsia="仿宋_GB2312" w:cs="Times New Roman"/>
                <w:bCs w:val="0"/>
                <w:i w:val="0"/>
                <w:iCs/>
                <w:sz w:val="24"/>
                <w:szCs w:val="22"/>
                <w:u w:val="none"/>
              </w:rPr>
            </w:pPr>
            <w:r>
              <w:rPr>
                <w:rFonts w:hint="eastAsia" w:eastAsia="仿宋_GB2312" w:cs="Times New Roman"/>
                <w:i w:val="0"/>
                <w:iCs w:val="0"/>
                <w:sz w:val="24"/>
                <w:szCs w:val="22"/>
                <w:u w:val="none"/>
              </w:rPr>
              <w:t xml:space="preserve">总管理员</w:t>
            </w:r>
            <w:r/>
          </w:p>
        </w:tc>
        <w:tc>
          <w:tcPr>
            <w:tcW w:w="5324" w:type="dxa"/>
            <w:vAlign w:val="center"/>
            <w:textDirection w:val="lrTb"/>
            <w:noWrap w:val="false"/>
          </w:tcPr>
          <w:p>
            <w:pPr>
              <w:numPr>
                <w:ilvl w:val="0"/>
                <w:numId w:val="12"/>
              </w:numPr>
              <w:ind w:left="420" w:hanging="420"/>
              <w:jc w:val="both"/>
              <w:spacing w:line="560" w:lineRule="exact"/>
              <w:widowControl w:val="off"/>
              <w:rPr>
                <w:rFonts w:ascii="Times New Roman" w:hAnsi="Times New Roman" w:eastAsia="仿宋_GB2312" w:cs="Times New Roman"/>
                <w:bCs w:val="0"/>
                <w:i w:val="0"/>
                <w:iCs/>
                <w:sz w:val="24"/>
                <w:szCs w:val="22"/>
                <w:u w:val="none"/>
              </w:rPr>
            </w:pPr>
            <w:r>
              <w:rPr>
                <w:rFonts w:hint="eastAsia" w:ascii="Times New Roman" w:hAnsi="Times New Roman" w:eastAsia="仿宋_GB2312" w:cs="Times New Roman"/>
                <w:i w:val="0"/>
                <w:iCs w:val="0"/>
                <w:sz w:val="24"/>
                <w:szCs w:val="22"/>
                <w:u w:val="none"/>
                <w:lang w:val="en-US" w:eastAsia="zh-CN" w:bidi="ar-SA"/>
              </w:rPr>
              <w:t xml:space="preserve">总管理员如果需要对某类项目结项完成情况进行检查，可在线发布结项验收通知、结项验收材料模板，针对不同类别项目设置不同的验收日期范围。</w:t>
            </w:r>
            <w:r/>
          </w:p>
          <w:p>
            <w:pPr>
              <w:numPr>
                <w:ilvl w:val="0"/>
                <w:numId w:val="12"/>
              </w:numPr>
              <w:ind w:left="420" w:hanging="420"/>
              <w:jc w:val="both"/>
              <w:spacing w:line="560" w:lineRule="exact"/>
              <w:widowControl w:val="off"/>
              <w:rPr>
                <w:rFonts w:ascii="Times New Roman" w:hAnsi="Times New Roman" w:eastAsia="仿宋_GB2312" w:cs="Times New Roman"/>
                <w:bCs w:val="0"/>
                <w:i w:val="0"/>
                <w:iCs/>
                <w:sz w:val="24"/>
                <w:szCs w:val="22"/>
                <w:u w:val="none"/>
              </w:rPr>
            </w:pPr>
            <w:r>
              <w:rPr>
                <w:rFonts w:hint="eastAsia" w:ascii="Times New Roman" w:hAnsi="Times New Roman" w:eastAsia="仿宋_GB2312" w:cs="Times New Roman"/>
                <w:i w:val="0"/>
                <w:iCs w:val="0"/>
                <w:sz w:val="24"/>
                <w:szCs w:val="22"/>
                <w:u w:val="none"/>
                <w:lang w:val="en-US" w:eastAsia="zh-CN" w:bidi="ar-SA"/>
              </w:rPr>
              <w:t xml:space="preserve">系统根据已设置的日期自动向指定的项目负责人发送结项验收提醒和预警信息。</w:t>
            </w:r>
            <w:r/>
          </w:p>
        </w:tc>
      </w:tr>
      <w:tr>
        <w:trPr>
          <w:jc w:val="center"/>
        </w:trPr>
        <w:tc>
          <w:tcPr>
            <w:tcW w:w="1696" w:type="dxa"/>
            <w:vAlign w:val="center"/>
            <w:textDirection w:val="lrTb"/>
            <w:noWrap w:val="false"/>
          </w:tcPr>
          <w:p>
            <w:pPr>
              <w:ind w:firstLine="0"/>
              <w:jc w:val="center"/>
              <w:spacing w:line="560" w:lineRule="exact"/>
              <w:rPr>
                <w:rFonts w:eastAsia="仿宋_GB2312" w:cs="Times New Roman"/>
                <w:bCs w:val="0"/>
                <w:i w:val="0"/>
                <w:iCs/>
                <w:sz w:val="24"/>
                <w:szCs w:val="22"/>
                <w:u w:val="none"/>
              </w:rPr>
            </w:pPr>
            <w:r>
              <w:rPr>
                <w:rFonts w:hint="eastAsia" w:eastAsia="仿宋_GB2312" w:cs="Times New Roman"/>
                <w:i w:val="0"/>
                <w:iCs w:val="0"/>
                <w:sz w:val="24"/>
                <w:szCs w:val="22"/>
                <w:u w:val="none"/>
              </w:rPr>
              <w:t xml:space="preserve">结项材料</w:t>
            </w:r>
            <w:r/>
          </w:p>
        </w:tc>
        <w:tc>
          <w:tcPr>
            <w:tcW w:w="1276" w:type="dxa"/>
            <w:vAlign w:val="center"/>
            <w:textDirection w:val="lrTb"/>
            <w:noWrap w:val="false"/>
          </w:tcPr>
          <w:p>
            <w:pPr>
              <w:ind w:firstLine="0"/>
              <w:jc w:val="center"/>
              <w:spacing w:line="560" w:lineRule="exact"/>
              <w:rPr>
                <w:rFonts w:eastAsia="仿宋_GB2312" w:cs="Times New Roman"/>
                <w:bCs w:val="0"/>
                <w:i w:val="0"/>
                <w:iCs/>
                <w:sz w:val="24"/>
                <w:szCs w:val="22"/>
                <w:u w:val="none"/>
              </w:rPr>
            </w:pPr>
            <w:r>
              <w:rPr>
                <w:rFonts w:hint="eastAsia" w:eastAsia="仿宋_GB2312" w:cs="Times New Roman"/>
                <w:i w:val="0"/>
                <w:iCs w:val="0"/>
                <w:sz w:val="24"/>
                <w:szCs w:val="22"/>
                <w:u w:val="none"/>
              </w:rPr>
              <w:t xml:space="preserve">申报人、总管理员</w:t>
            </w:r>
            <w:r/>
          </w:p>
        </w:tc>
        <w:tc>
          <w:tcPr>
            <w:tcW w:w="5324" w:type="dxa"/>
            <w:vAlign w:val="center"/>
            <w:textDirection w:val="lrTb"/>
            <w:noWrap w:val="false"/>
          </w:tcPr>
          <w:p>
            <w:pPr>
              <w:numPr>
                <w:ilvl w:val="0"/>
                <w:numId w:val="12"/>
              </w:numPr>
              <w:ind w:left="420" w:hanging="420"/>
              <w:jc w:val="both"/>
              <w:spacing w:line="560" w:lineRule="exact"/>
              <w:widowControl w:val="off"/>
              <w:rPr>
                <w:rFonts w:ascii="Times New Roman" w:hAnsi="Times New Roman" w:eastAsia="仿宋_GB2312" w:cs="Times New Roman"/>
                <w:bCs w:val="0"/>
                <w:i w:val="0"/>
                <w:iCs/>
                <w:sz w:val="24"/>
                <w:szCs w:val="22"/>
                <w:u w:val="none"/>
              </w:rPr>
            </w:pPr>
            <w:r>
              <w:rPr>
                <w:rFonts w:hint="eastAsia" w:ascii="Times New Roman" w:hAnsi="Times New Roman" w:eastAsia="仿宋_GB2312" w:cs="Times New Roman"/>
                <w:i w:val="0"/>
                <w:iCs w:val="0"/>
                <w:sz w:val="24"/>
                <w:szCs w:val="22"/>
                <w:u w:val="none"/>
                <w:lang w:val="en-US" w:eastAsia="zh-CN" w:bidi="ar-SA"/>
              </w:rPr>
              <w:t xml:space="preserve">项目负责人收到结项验收通知后，可在线上传和提交项目主管部门要求的结项验收材料。</w:t>
            </w:r>
            <w:r/>
          </w:p>
          <w:p>
            <w:pPr>
              <w:numPr>
                <w:ilvl w:val="0"/>
                <w:numId w:val="12"/>
              </w:numPr>
              <w:ind w:left="420" w:hanging="420"/>
              <w:jc w:val="both"/>
              <w:spacing w:line="560" w:lineRule="exact"/>
              <w:widowControl w:val="off"/>
              <w:rPr>
                <w:rFonts w:ascii="Times New Roman" w:hAnsi="Times New Roman" w:eastAsia="仿宋_GB2312" w:cs="Times New Roman"/>
                <w:bCs w:val="0"/>
                <w:i w:val="0"/>
                <w:iCs/>
                <w:sz w:val="24"/>
                <w:szCs w:val="22"/>
                <w:u w:val="none"/>
              </w:rPr>
            </w:pPr>
            <w:r>
              <w:rPr>
                <w:rFonts w:hint="eastAsia" w:ascii="Times New Roman" w:hAnsi="Times New Roman" w:eastAsia="仿宋_GB2312" w:cs="Times New Roman"/>
                <w:i w:val="0"/>
                <w:iCs w:val="0"/>
                <w:sz w:val="24"/>
                <w:szCs w:val="22"/>
                <w:u w:val="none"/>
                <w:lang w:val="en-US" w:eastAsia="zh-CN" w:bidi="ar-SA"/>
              </w:rPr>
              <w:t xml:space="preserve">成果登记，支持材料上传（包含文档、图片等信息）。</w:t>
            </w:r>
            <w:r/>
          </w:p>
          <w:p>
            <w:pPr>
              <w:numPr>
                <w:ilvl w:val="0"/>
                <w:numId w:val="12"/>
              </w:numPr>
              <w:ind w:left="420" w:hanging="420"/>
              <w:jc w:val="both"/>
              <w:spacing w:line="560" w:lineRule="exact"/>
              <w:widowControl w:val="off"/>
              <w:rPr>
                <w:rFonts w:ascii="Times New Roman" w:hAnsi="Times New Roman" w:eastAsia="仿宋_GB2312" w:cs="Times New Roman"/>
                <w:bCs w:val="0"/>
                <w:i w:val="0"/>
                <w:iCs/>
                <w:sz w:val="24"/>
                <w:szCs w:val="22"/>
                <w:u w:val="none"/>
              </w:rPr>
            </w:pPr>
            <w:r>
              <w:rPr>
                <w:rFonts w:hint="eastAsia" w:ascii="Times New Roman" w:hAnsi="Times New Roman" w:eastAsia="仿宋_GB2312" w:cs="Times New Roman"/>
                <w:i w:val="0"/>
                <w:iCs w:val="0"/>
                <w:sz w:val="24"/>
                <w:szCs w:val="22"/>
                <w:u w:val="none"/>
                <w:lang w:val="en-US" w:eastAsia="zh-CN" w:bidi="ar-SA"/>
              </w:rPr>
              <w:t xml:space="preserve">支持统计分析、批量下载。</w:t>
            </w:r>
            <w:r/>
          </w:p>
        </w:tc>
      </w:tr>
      <w:tr>
        <w:trPr>
          <w:jc w:val="center"/>
        </w:trPr>
        <w:tc>
          <w:tcPr>
            <w:tcW w:w="1696" w:type="dxa"/>
            <w:vAlign w:val="center"/>
            <w:textDirection w:val="lrTb"/>
            <w:noWrap w:val="false"/>
          </w:tcPr>
          <w:p>
            <w:pPr>
              <w:ind w:firstLine="0"/>
              <w:jc w:val="center"/>
              <w:spacing w:line="560" w:lineRule="exact"/>
              <w:rPr>
                <w:rFonts w:eastAsia="仿宋_GB2312" w:cs="Times New Roman"/>
                <w:bCs w:val="0"/>
                <w:i w:val="0"/>
                <w:iCs/>
                <w:sz w:val="24"/>
                <w:szCs w:val="22"/>
                <w:u w:val="none"/>
              </w:rPr>
            </w:pPr>
            <w:r>
              <w:rPr>
                <w:rFonts w:hint="eastAsia" w:eastAsia="仿宋_GB2312" w:cs="Times New Roman"/>
                <w:i w:val="0"/>
                <w:iCs w:val="0"/>
                <w:sz w:val="24"/>
                <w:szCs w:val="22"/>
                <w:u w:val="none"/>
              </w:rPr>
              <w:t xml:space="preserve">审核</w:t>
            </w:r>
            <w:r/>
          </w:p>
        </w:tc>
        <w:tc>
          <w:tcPr>
            <w:tcW w:w="1276" w:type="dxa"/>
            <w:vAlign w:val="center"/>
            <w:textDirection w:val="lrTb"/>
            <w:noWrap w:val="false"/>
          </w:tcPr>
          <w:p>
            <w:pPr>
              <w:ind w:firstLine="0"/>
              <w:jc w:val="center"/>
              <w:spacing w:line="560" w:lineRule="exact"/>
              <w:rPr>
                <w:rFonts w:eastAsia="仿宋_GB2312" w:cs="Times New Roman"/>
                <w:bCs w:val="0"/>
                <w:i w:val="0"/>
                <w:iCs/>
                <w:sz w:val="24"/>
                <w:szCs w:val="22"/>
                <w:u w:val="none"/>
              </w:rPr>
            </w:pPr>
            <w:r>
              <w:rPr>
                <w:rFonts w:hint="eastAsia" w:eastAsia="仿宋_GB2312" w:cs="Times New Roman"/>
                <w:i w:val="0"/>
                <w:iCs w:val="0"/>
                <w:sz w:val="24"/>
                <w:szCs w:val="22"/>
                <w:u w:val="none"/>
              </w:rPr>
              <w:t xml:space="preserve">学校管理员、总管理员</w:t>
            </w:r>
            <w:r/>
          </w:p>
        </w:tc>
        <w:tc>
          <w:tcPr>
            <w:tcW w:w="5324" w:type="dxa"/>
            <w:vAlign w:val="center"/>
            <w:textDirection w:val="lrTb"/>
            <w:noWrap w:val="false"/>
          </w:tcPr>
          <w:p>
            <w:pPr>
              <w:numPr>
                <w:ilvl w:val="0"/>
                <w:numId w:val="12"/>
              </w:numPr>
              <w:ind w:left="420" w:hanging="420"/>
              <w:jc w:val="both"/>
              <w:spacing w:line="560" w:lineRule="exact"/>
              <w:widowControl w:val="off"/>
              <w:rPr>
                <w:rFonts w:ascii="Times New Roman" w:hAnsi="Times New Roman" w:eastAsia="仿宋_GB2312" w:cs="Times New Roman"/>
                <w:bCs w:val="0"/>
                <w:i w:val="0"/>
                <w:iCs/>
                <w:sz w:val="24"/>
                <w:szCs w:val="22"/>
                <w:u w:val="none"/>
              </w:rPr>
            </w:pPr>
            <w:r>
              <w:rPr>
                <w:rFonts w:hint="eastAsia" w:ascii="Times New Roman" w:hAnsi="Times New Roman" w:eastAsia="仿宋_GB2312" w:cs="Times New Roman"/>
                <w:i w:val="0"/>
                <w:iCs w:val="0"/>
                <w:sz w:val="24"/>
                <w:szCs w:val="22"/>
                <w:u w:val="none"/>
                <w:lang w:val="en-US" w:eastAsia="zh-CN" w:bidi="ar-SA"/>
              </w:rPr>
              <w:t xml:space="preserve">支持学校管理员、总管理员查看、登记审核意见（通过/不通过、不通过说明）。</w:t>
            </w:r>
            <w:r/>
          </w:p>
        </w:tc>
      </w:tr>
      <w:tr>
        <w:trPr>
          <w:jc w:val="center"/>
        </w:trPr>
        <w:tc>
          <w:tcPr>
            <w:tcW w:w="1696" w:type="dxa"/>
            <w:vAlign w:val="center"/>
            <w:textDirection w:val="lrTb"/>
            <w:noWrap w:val="false"/>
          </w:tcPr>
          <w:p>
            <w:pPr>
              <w:ind w:firstLine="0"/>
              <w:jc w:val="center"/>
              <w:spacing w:line="560" w:lineRule="exact"/>
              <w:rPr>
                <w:rFonts w:eastAsia="仿宋_GB2312" w:cs="Times New Roman"/>
                <w:bCs w:val="0"/>
                <w:i w:val="0"/>
                <w:iCs/>
                <w:sz w:val="24"/>
                <w:szCs w:val="22"/>
                <w:u w:val="none"/>
              </w:rPr>
            </w:pPr>
            <w:r>
              <w:rPr>
                <w:rFonts w:hint="eastAsia" w:eastAsia="仿宋_GB2312" w:cs="Times New Roman"/>
                <w:i w:val="0"/>
                <w:iCs w:val="0"/>
                <w:sz w:val="24"/>
                <w:szCs w:val="22"/>
                <w:u w:val="none"/>
              </w:rPr>
              <w:t xml:space="preserve">结项证书</w:t>
            </w:r>
            <w:r/>
          </w:p>
        </w:tc>
        <w:tc>
          <w:tcPr>
            <w:tcW w:w="1276" w:type="dxa"/>
            <w:vAlign w:val="center"/>
            <w:textDirection w:val="lrTb"/>
            <w:noWrap w:val="false"/>
          </w:tcPr>
          <w:p>
            <w:pPr>
              <w:ind w:firstLine="0"/>
              <w:jc w:val="center"/>
              <w:spacing w:line="560" w:lineRule="exact"/>
              <w:rPr>
                <w:rFonts w:eastAsia="仿宋_GB2312" w:cs="Times New Roman"/>
                <w:b/>
                <w:bCs w:val="0"/>
                <w:i w:val="0"/>
                <w:iCs/>
                <w:sz w:val="24"/>
                <w:szCs w:val="22"/>
                <w:u w:val="none"/>
              </w:rPr>
            </w:pPr>
            <w:r>
              <w:rPr>
                <w:rFonts w:hint="eastAsia" w:eastAsia="仿宋_GB2312" w:cs="Times New Roman"/>
                <w:i w:val="0"/>
                <w:iCs w:val="0"/>
                <w:sz w:val="24"/>
                <w:szCs w:val="22"/>
                <w:u w:val="none"/>
              </w:rPr>
              <w:t xml:space="preserve">总管理员</w:t>
            </w:r>
            <w:r/>
          </w:p>
        </w:tc>
        <w:tc>
          <w:tcPr>
            <w:tcW w:w="5324" w:type="dxa"/>
            <w:vAlign w:val="center"/>
            <w:textDirection w:val="lrTb"/>
            <w:noWrap w:val="false"/>
          </w:tcPr>
          <w:p>
            <w:pPr>
              <w:numPr>
                <w:ilvl w:val="0"/>
                <w:numId w:val="12"/>
              </w:numPr>
              <w:ind w:left="420" w:hanging="420"/>
              <w:jc w:val="both"/>
              <w:spacing w:line="560" w:lineRule="exact"/>
              <w:widowControl w:val="off"/>
              <w:rPr>
                <w:rFonts w:ascii="Times New Roman" w:hAnsi="Times New Roman" w:eastAsia="仿宋_GB2312" w:cs="Times New Roman"/>
                <w:bCs w:val="0"/>
                <w:i w:val="0"/>
                <w:iCs/>
                <w:sz w:val="24"/>
                <w:szCs w:val="22"/>
                <w:u w:val="none"/>
              </w:rPr>
            </w:pPr>
            <w:r>
              <w:rPr>
                <w:rFonts w:hint="eastAsia" w:ascii="Times New Roman" w:hAnsi="Times New Roman" w:eastAsia="仿宋_GB2312" w:cs="Times New Roman"/>
                <w:i w:val="0"/>
                <w:iCs w:val="0"/>
                <w:sz w:val="24"/>
                <w:szCs w:val="22"/>
                <w:u w:val="none"/>
                <w:lang w:val="en-US" w:eastAsia="zh-CN" w:bidi="ar-SA"/>
              </w:rPr>
              <w:t xml:space="preserve">经总管理员审核通过后完成结项备案。对通过结项验收的项目，系统支持自动批量生成结项证书模板。</w:t>
            </w:r>
            <w:r/>
          </w:p>
        </w:tc>
      </w:tr>
    </w:tbl>
    <w:p>
      <w:pPr>
        <w:ind w:firstLine="480"/>
        <w:jc w:val="both"/>
        <w:keepLines/>
        <w:keepNext/>
        <w:pageBreakBefore w:val="0"/>
        <w:spacing w:line="560" w:lineRule="exact"/>
        <w:widowControl w:val="off"/>
        <w:rPr>
          <w:rFonts w:hint="eastAsia" w:ascii="Times New Roman" w:hAnsi="Times New Roman" w:eastAsia="楷体_GB2312" w:cs="Times New Roman"/>
          <w:bCs w:val="0"/>
          <w:i w:val="0"/>
          <w:iCs/>
          <w:sz w:val="24"/>
          <w:szCs w:val="32"/>
          <w:u w:val="none"/>
        </w:rPr>
        <w:outlineLvl w:val="1"/>
      </w:pPr>
      <w:r>
        <w:rPr>
          <w:rFonts w:hint="eastAsia" w:ascii="Times New Roman" w:hAnsi="Times New Roman" w:eastAsia="楷体_GB2312" w:cs="Times New Roman"/>
          <w:bCs/>
          <w:i w:val="0"/>
          <w:iCs w:val="0"/>
          <w:sz w:val="24"/>
          <w:szCs w:val="32"/>
          <w:u w:val="none"/>
          <w:lang w:val="en-US" w:eastAsia="zh-CN" w:bidi="ar-SA"/>
        </w:rPr>
        <w:t xml:space="preserve">（七）项目变更</w:t>
      </w:r>
      <w:r/>
    </w:p>
    <w:tbl>
      <w:tblPr>
        <w:tblStyle w:val="981"/>
        <w:tblW w:w="829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96"/>
        <w:gridCol w:w="1276"/>
        <w:gridCol w:w="5324"/>
      </w:tblGrid>
      <w:tr>
        <w:trPr>
          <w:jc w:val="center"/>
          <w:tblHeader/>
        </w:trPr>
        <w:tc>
          <w:tcPr>
            <w:tcW w:w="1696" w:type="dxa"/>
            <w:vAlign w:val="center"/>
            <w:textDirection w:val="lrTb"/>
            <w:noWrap w:val="false"/>
          </w:tcPr>
          <w:p>
            <w:pPr>
              <w:ind w:firstLine="0"/>
              <w:jc w:val="center"/>
              <w:spacing w:line="560" w:lineRule="exact"/>
              <w:rPr>
                <w:rFonts w:eastAsia="仿宋_GB2312" w:cs="Times New Roman"/>
                <w:b/>
                <w:bCs w:val="0"/>
                <w:i w:val="0"/>
                <w:iCs/>
                <w:sz w:val="24"/>
                <w:szCs w:val="22"/>
                <w:u w:val="none"/>
              </w:rPr>
            </w:pPr>
            <w:r>
              <w:rPr>
                <w:rFonts w:hint="eastAsia" w:eastAsia="仿宋_GB2312" w:cs="Times New Roman"/>
                <w:b/>
                <w:i w:val="0"/>
                <w:iCs w:val="0"/>
                <w:sz w:val="24"/>
                <w:szCs w:val="22"/>
                <w:u w:val="none"/>
              </w:rPr>
              <w:t xml:space="preserve">功能模块</w:t>
            </w:r>
            <w:r/>
          </w:p>
        </w:tc>
        <w:tc>
          <w:tcPr>
            <w:tcW w:w="1276" w:type="dxa"/>
            <w:vAlign w:val="center"/>
            <w:textDirection w:val="lrTb"/>
            <w:noWrap w:val="false"/>
          </w:tcPr>
          <w:p>
            <w:pPr>
              <w:ind w:firstLine="0"/>
              <w:jc w:val="center"/>
              <w:spacing w:line="560" w:lineRule="exact"/>
              <w:rPr>
                <w:rFonts w:eastAsia="仿宋_GB2312" w:cs="Times New Roman"/>
                <w:b/>
                <w:bCs w:val="0"/>
                <w:i w:val="0"/>
                <w:iCs/>
                <w:sz w:val="24"/>
                <w:szCs w:val="22"/>
                <w:u w:val="none"/>
              </w:rPr>
            </w:pPr>
            <w:r>
              <w:rPr>
                <w:rFonts w:hint="eastAsia" w:eastAsia="仿宋_GB2312" w:cs="Times New Roman"/>
                <w:b/>
                <w:i w:val="0"/>
                <w:iCs w:val="0"/>
                <w:sz w:val="24"/>
                <w:szCs w:val="22"/>
                <w:u w:val="none"/>
              </w:rPr>
              <w:t xml:space="preserve">权限</w:t>
            </w:r>
            <w:r/>
          </w:p>
        </w:tc>
        <w:tc>
          <w:tcPr>
            <w:tcW w:w="5324" w:type="dxa"/>
            <w:vAlign w:val="center"/>
            <w:textDirection w:val="lrTb"/>
            <w:noWrap w:val="false"/>
          </w:tcPr>
          <w:p>
            <w:pPr>
              <w:ind w:firstLine="0"/>
              <w:jc w:val="center"/>
              <w:spacing w:line="560" w:lineRule="exact"/>
              <w:rPr>
                <w:rFonts w:eastAsia="仿宋_GB2312" w:cs="Times New Roman"/>
                <w:b/>
                <w:bCs w:val="0"/>
                <w:i w:val="0"/>
                <w:iCs/>
                <w:sz w:val="24"/>
                <w:szCs w:val="22"/>
                <w:u w:val="none"/>
              </w:rPr>
            </w:pPr>
            <w:r>
              <w:rPr>
                <w:rFonts w:hint="eastAsia" w:eastAsia="仿宋_GB2312" w:cs="Times New Roman"/>
                <w:b/>
                <w:i w:val="0"/>
                <w:iCs w:val="0"/>
                <w:sz w:val="24"/>
                <w:szCs w:val="22"/>
                <w:u w:val="none"/>
              </w:rPr>
              <w:t xml:space="preserve">功能描述</w:t>
            </w:r>
            <w:r/>
          </w:p>
        </w:tc>
      </w:tr>
      <w:tr>
        <w:trPr>
          <w:jc w:val="center"/>
        </w:trPr>
        <w:tc>
          <w:tcPr>
            <w:tcW w:w="1696" w:type="dxa"/>
            <w:vAlign w:val="center"/>
            <w:textDirection w:val="lrTb"/>
            <w:noWrap w:val="false"/>
          </w:tcPr>
          <w:p>
            <w:pPr>
              <w:ind w:firstLine="0"/>
              <w:jc w:val="center"/>
              <w:spacing w:line="560" w:lineRule="exact"/>
              <w:rPr>
                <w:rFonts w:eastAsia="仿宋_GB2312" w:cs="Times New Roman"/>
                <w:bCs w:val="0"/>
                <w:i w:val="0"/>
                <w:iCs/>
                <w:sz w:val="24"/>
                <w:szCs w:val="22"/>
                <w:u w:val="none"/>
              </w:rPr>
            </w:pPr>
            <w:r>
              <w:rPr>
                <w:rFonts w:hint="eastAsia" w:eastAsia="仿宋_GB2312" w:cs="Times New Roman"/>
                <w:i w:val="0"/>
                <w:iCs w:val="0"/>
                <w:sz w:val="24"/>
                <w:szCs w:val="22"/>
                <w:u w:val="none"/>
              </w:rPr>
              <w:t xml:space="preserve">项目变更</w:t>
            </w:r>
            <w:r/>
          </w:p>
        </w:tc>
        <w:tc>
          <w:tcPr>
            <w:tcW w:w="1276" w:type="dxa"/>
            <w:vAlign w:val="center"/>
            <w:textDirection w:val="lrTb"/>
            <w:noWrap w:val="false"/>
          </w:tcPr>
          <w:p>
            <w:pPr>
              <w:ind w:firstLine="0"/>
              <w:jc w:val="center"/>
              <w:spacing w:line="560" w:lineRule="exact"/>
              <w:rPr>
                <w:rFonts w:eastAsia="仿宋_GB2312" w:cs="Times New Roman"/>
                <w:bCs w:val="0"/>
                <w:i w:val="0"/>
                <w:iCs/>
                <w:sz w:val="24"/>
                <w:szCs w:val="22"/>
                <w:u w:val="none"/>
              </w:rPr>
            </w:pPr>
            <w:r>
              <w:rPr>
                <w:rFonts w:hint="eastAsia" w:eastAsia="仿宋_GB2312" w:cs="Times New Roman"/>
                <w:i w:val="0"/>
                <w:iCs w:val="0"/>
                <w:sz w:val="24"/>
                <w:szCs w:val="22"/>
                <w:u w:val="none"/>
              </w:rPr>
              <w:t xml:space="preserve">申报人、学校管理员、总管理员</w:t>
            </w:r>
            <w:r/>
          </w:p>
        </w:tc>
        <w:tc>
          <w:tcPr>
            <w:tcW w:w="5324" w:type="dxa"/>
            <w:vAlign w:val="center"/>
            <w:textDirection w:val="lrTb"/>
            <w:noWrap w:val="false"/>
          </w:tcPr>
          <w:p>
            <w:pPr>
              <w:numPr>
                <w:ilvl w:val="0"/>
                <w:numId w:val="13"/>
              </w:numPr>
              <w:ind w:left="420" w:hanging="420"/>
              <w:jc w:val="both"/>
              <w:spacing w:line="560" w:lineRule="exact"/>
              <w:widowControl w:val="off"/>
              <w:rPr>
                <w:rFonts w:ascii="Times New Roman" w:hAnsi="Times New Roman" w:eastAsia="仿宋_GB2312" w:cs="Times New Roman"/>
                <w:bCs w:val="0"/>
                <w:i w:val="0"/>
                <w:iCs/>
                <w:sz w:val="24"/>
                <w:szCs w:val="22"/>
                <w:u w:val="none"/>
              </w:rPr>
            </w:pPr>
            <w:r>
              <w:rPr>
                <w:rFonts w:hint="eastAsia" w:ascii="Times New Roman" w:hAnsi="Times New Roman" w:eastAsia="仿宋_GB2312" w:cs="Times New Roman"/>
                <w:i w:val="0"/>
                <w:iCs w:val="0"/>
                <w:sz w:val="24"/>
                <w:szCs w:val="22"/>
                <w:u w:val="none"/>
                <w:lang w:val="en-US" w:eastAsia="zh-CN" w:bidi="ar-SA"/>
              </w:rPr>
              <w:t xml:space="preserve">在项目执行过程中，可对项目变更进行控制。项目负责人可提交项目成员、经费预算、延期、中止等变更申请，并上传变更证明材料附件，学校管理员、总管理员对变更申请审查通过后，变更信息正式备案。</w:t>
            </w:r>
            <w:r/>
          </w:p>
          <w:p>
            <w:pPr>
              <w:numPr>
                <w:ilvl w:val="0"/>
                <w:numId w:val="13"/>
              </w:numPr>
              <w:ind w:left="420" w:hanging="420"/>
              <w:jc w:val="both"/>
              <w:spacing w:line="560" w:lineRule="exact"/>
              <w:widowControl w:val="off"/>
              <w:rPr>
                <w:rFonts w:ascii="Times New Roman" w:hAnsi="Times New Roman" w:eastAsia="仿宋_GB2312" w:cs="Times New Roman"/>
                <w:bCs w:val="0"/>
                <w:i w:val="0"/>
                <w:iCs/>
                <w:sz w:val="24"/>
                <w:szCs w:val="22"/>
                <w:u w:val="none"/>
              </w:rPr>
            </w:pPr>
            <w:r>
              <w:rPr>
                <w:rFonts w:hint="eastAsia" w:ascii="Times New Roman" w:hAnsi="Times New Roman" w:eastAsia="仿宋_GB2312" w:cs="Times New Roman"/>
                <w:i w:val="0"/>
                <w:iCs w:val="0"/>
                <w:sz w:val="24"/>
                <w:szCs w:val="22"/>
                <w:u w:val="none"/>
                <w:lang w:val="en-US" w:eastAsia="zh-CN" w:bidi="ar-SA"/>
              </w:rPr>
              <w:t xml:space="preserve">各类项目变更业务流程根据项目管理办法执行。</w:t>
            </w:r>
            <w:r/>
          </w:p>
        </w:tc>
      </w:tr>
    </w:tbl>
    <w:p>
      <w:pPr>
        <w:ind w:firstLine="480"/>
        <w:jc w:val="both"/>
        <w:keepLines/>
        <w:keepNext/>
        <w:pageBreakBefore w:val="0"/>
        <w:spacing w:line="560" w:lineRule="exact"/>
        <w:widowControl w:val="off"/>
        <w:rPr>
          <w:rFonts w:hint="eastAsia" w:ascii="Times New Roman" w:hAnsi="Times New Roman" w:eastAsia="楷体_GB2312" w:cs="Times New Roman"/>
          <w:bCs w:val="0"/>
          <w:i w:val="0"/>
          <w:iCs/>
          <w:sz w:val="24"/>
          <w:szCs w:val="32"/>
          <w:u w:val="none"/>
        </w:rPr>
        <w:outlineLvl w:val="1"/>
      </w:pPr>
      <w:r>
        <w:rPr>
          <w:rFonts w:hint="eastAsia" w:ascii="Times New Roman" w:hAnsi="Times New Roman" w:eastAsia="楷体_GB2312" w:cs="Times New Roman"/>
          <w:bCs/>
          <w:i w:val="0"/>
          <w:iCs w:val="0"/>
          <w:sz w:val="24"/>
          <w:szCs w:val="32"/>
          <w:u w:val="none"/>
          <w:lang w:val="en-US" w:eastAsia="zh-CN" w:bidi="ar-SA"/>
        </w:rPr>
        <w:t xml:space="preserve">（八）成果管理</w:t>
      </w:r>
      <w:r/>
    </w:p>
    <w:tbl>
      <w:tblPr>
        <w:tblStyle w:val="981"/>
        <w:tblW w:w="829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96"/>
        <w:gridCol w:w="1276"/>
        <w:gridCol w:w="5324"/>
      </w:tblGrid>
      <w:tr>
        <w:trPr>
          <w:jc w:val="center"/>
        </w:trPr>
        <w:tc>
          <w:tcPr>
            <w:tcW w:w="1696" w:type="dxa"/>
            <w:vAlign w:val="center"/>
            <w:textDirection w:val="lrTb"/>
            <w:noWrap w:val="false"/>
          </w:tcPr>
          <w:p>
            <w:pPr>
              <w:ind w:firstLine="0"/>
              <w:jc w:val="center"/>
              <w:spacing w:line="560" w:lineRule="exact"/>
              <w:rPr>
                <w:rFonts w:eastAsia="仿宋_GB2312" w:cs="Times New Roman"/>
                <w:b/>
                <w:bCs w:val="0"/>
                <w:i w:val="0"/>
                <w:iCs/>
                <w:sz w:val="24"/>
                <w:szCs w:val="22"/>
                <w:u w:val="none"/>
              </w:rPr>
            </w:pPr>
            <w:r>
              <w:rPr>
                <w:rFonts w:hint="eastAsia" w:eastAsia="仿宋_GB2312" w:cs="Times New Roman"/>
                <w:b/>
                <w:i w:val="0"/>
                <w:iCs w:val="0"/>
                <w:sz w:val="24"/>
                <w:szCs w:val="22"/>
                <w:u w:val="none"/>
              </w:rPr>
              <w:t xml:space="preserve">功能模块</w:t>
            </w:r>
            <w:r/>
          </w:p>
        </w:tc>
        <w:tc>
          <w:tcPr>
            <w:tcW w:w="1276" w:type="dxa"/>
            <w:vAlign w:val="center"/>
            <w:textDirection w:val="lrTb"/>
            <w:noWrap w:val="false"/>
          </w:tcPr>
          <w:p>
            <w:pPr>
              <w:ind w:firstLine="0"/>
              <w:jc w:val="center"/>
              <w:spacing w:line="560" w:lineRule="exact"/>
              <w:rPr>
                <w:rFonts w:eastAsia="仿宋_GB2312" w:cs="Times New Roman"/>
                <w:b/>
                <w:bCs w:val="0"/>
                <w:i w:val="0"/>
                <w:iCs/>
                <w:sz w:val="24"/>
                <w:szCs w:val="22"/>
                <w:u w:val="none"/>
              </w:rPr>
            </w:pPr>
            <w:r>
              <w:rPr>
                <w:rFonts w:hint="eastAsia" w:eastAsia="仿宋_GB2312" w:cs="Times New Roman"/>
                <w:b/>
                <w:i w:val="0"/>
                <w:iCs w:val="0"/>
                <w:sz w:val="24"/>
                <w:szCs w:val="22"/>
                <w:u w:val="none"/>
              </w:rPr>
              <w:t xml:space="preserve">权限</w:t>
            </w:r>
            <w:r/>
          </w:p>
        </w:tc>
        <w:tc>
          <w:tcPr>
            <w:tcW w:w="5324" w:type="dxa"/>
            <w:vAlign w:val="center"/>
            <w:textDirection w:val="lrTb"/>
            <w:noWrap w:val="false"/>
          </w:tcPr>
          <w:p>
            <w:pPr>
              <w:ind w:firstLine="0"/>
              <w:jc w:val="center"/>
              <w:spacing w:line="560" w:lineRule="exact"/>
              <w:rPr>
                <w:rFonts w:eastAsia="仿宋_GB2312" w:cs="Times New Roman"/>
                <w:b/>
                <w:bCs w:val="0"/>
                <w:i w:val="0"/>
                <w:iCs/>
                <w:sz w:val="24"/>
                <w:szCs w:val="22"/>
                <w:u w:val="none"/>
              </w:rPr>
            </w:pPr>
            <w:r>
              <w:rPr>
                <w:rFonts w:hint="eastAsia" w:eastAsia="仿宋_GB2312" w:cs="Times New Roman"/>
                <w:b/>
                <w:i w:val="0"/>
                <w:iCs w:val="0"/>
                <w:sz w:val="24"/>
                <w:szCs w:val="22"/>
                <w:u w:val="none"/>
              </w:rPr>
              <w:t xml:space="preserve">功能描述</w:t>
            </w:r>
            <w:r/>
          </w:p>
        </w:tc>
      </w:tr>
      <w:tr>
        <w:trPr>
          <w:jc w:val="center"/>
        </w:trPr>
        <w:tc>
          <w:tcPr>
            <w:tcW w:w="1696" w:type="dxa"/>
            <w:vAlign w:val="center"/>
            <w:textDirection w:val="lrTb"/>
            <w:noWrap w:val="false"/>
          </w:tcPr>
          <w:p>
            <w:pPr>
              <w:ind w:firstLine="0"/>
              <w:jc w:val="center"/>
              <w:spacing w:line="560" w:lineRule="exact"/>
              <w:rPr>
                <w:rFonts w:eastAsia="仿宋_GB2312" w:cs="Times New Roman"/>
                <w:bCs w:val="0"/>
                <w:i w:val="0"/>
                <w:iCs/>
                <w:sz w:val="24"/>
                <w:szCs w:val="22"/>
                <w:u w:val="none"/>
              </w:rPr>
            </w:pPr>
            <w:r>
              <w:rPr>
                <w:rFonts w:hint="eastAsia" w:eastAsia="仿宋_GB2312" w:cs="Times New Roman"/>
                <w:i w:val="0"/>
                <w:iCs w:val="0"/>
                <w:sz w:val="24"/>
                <w:szCs w:val="22"/>
                <w:u w:val="none"/>
              </w:rPr>
              <w:t xml:space="preserve">成果管理</w:t>
            </w:r>
            <w:r/>
          </w:p>
        </w:tc>
        <w:tc>
          <w:tcPr>
            <w:tcW w:w="1276" w:type="dxa"/>
            <w:vAlign w:val="center"/>
            <w:textDirection w:val="lrTb"/>
            <w:noWrap w:val="false"/>
          </w:tcPr>
          <w:p>
            <w:pPr>
              <w:ind w:firstLine="0"/>
              <w:jc w:val="center"/>
              <w:spacing w:line="560" w:lineRule="exact"/>
              <w:rPr>
                <w:rFonts w:eastAsia="仿宋_GB2312" w:cs="Times New Roman"/>
                <w:bCs w:val="0"/>
                <w:i w:val="0"/>
                <w:iCs/>
                <w:sz w:val="24"/>
                <w:szCs w:val="22"/>
                <w:u w:val="none"/>
              </w:rPr>
            </w:pPr>
            <w:r>
              <w:rPr>
                <w:rFonts w:hint="eastAsia" w:eastAsia="仿宋_GB2312" w:cs="Times New Roman"/>
                <w:i w:val="0"/>
                <w:iCs w:val="0"/>
                <w:sz w:val="24"/>
                <w:szCs w:val="22"/>
                <w:u w:val="none"/>
              </w:rPr>
              <w:t xml:space="preserve">总管理员</w:t>
            </w:r>
            <w:r/>
          </w:p>
        </w:tc>
        <w:tc>
          <w:tcPr>
            <w:tcW w:w="5324" w:type="dxa"/>
            <w:vAlign w:val="center"/>
            <w:textDirection w:val="lrTb"/>
            <w:noWrap w:val="false"/>
          </w:tcPr>
          <w:p>
            <w:pPr>
              <w:numPr>
                <w:ilvl w:val="0"/>
                <w:numId w:val="14"/>
              </w:numPr>
              <w:ind w:left="420" w:hanging="420"/>
              <w:jc w:val="both"/>
              <w:spacing w:line="560" w:lineRule="exact"/>
              <w:widowControl w:val="off"/>
              <w:rPr>
                <w:rFonts w:ascii="Times New Roman" w:hAnsi="Times New Roman" w:eastAsia="仿宋_GB2312" w:cs="Times New Roman"/>
                <w:bCs w:val="0"/>
                <w:i w:val="0"/>
                <w:iCs/>
                <w:sz w:val="24"/>
                <w:szCs w:val="22"/>
                <w:u w:val="none"/>
              </w:rPr>
            </w:pPr>
            <w:r>
              <w:rPr>
                <w:rFonts w:hint="eastAsia" w:ascii="Times New Roman" w:hAnsi="Times New Roman" w:eastAsia="仿宋_GB2312" w:cs="Times New Roman"/>
                <w:i w:val="0"/>
                <w:iCs w:val="0"/>
                <w:sz w:val="24"/>
                <w:szCs w:val="22"/>
                <w:u w:val="none"/>
                <w:lang w:val="en-US" w:eastAsia="zh-CN" w:bidi="ar-SA"/>
              </w:rPr>
              <w:t xml:space="preserve">对各类成果支持统计分析、可生成报表</w:t>
            </w:r>
            <w:r/>
          </w:p>
        </w:tc>
      </w:tr>
    </w:tbl>
    <w:p>
      <w:pPr>
        <w:ind w:firstLine="480"/>
        <w:jc w:val="both"/>
        <w:keepLines/>
        <w:keepNext/>
        <w:pageBreakBefore w:val="0"/>
        <w:spacing w:line="560" w:lineRule="exact"/>
        <w:widowControl w:val="off"/>
        <w:rPr>
          <w:rFonts w:hint="eastAsia" w:ascii="Times New Roman" w:hAnsi="Times New Roman" w:eastAsia="楷体_GB2312" w:cs="Times New Roman"/>
          <w:bCs w:val="0"/>
          <w:i w:val="0"/>
          <w:iCs/>
          <w:sz w:val="24"/>
          <w:szCs w:val="32"/>
          <w:u w:val="none"/>
        </w:rPr>
        <w:outlineLvl w:val="1"/>
      </w:pPr>
      <w:r>
        <w:rPr>
          <w:rFonts w:hint="eastAsia" w:ascii="Times New Roman" w:hAnsi="Times New Roman" w:eastAsia="楷体_GB2312" w:cs="Times New Roman"/>
          <w:bCs/>
          <w:i w:val="0"/>
          <w:iCs w:val="0"/>
          <w:sz w:val="24"/>
          <w:szCs w:val="32"/>
          <w:u w:val="none"/>
          <w:lang w:val="en-US" w:eastAsia="zh-CN" w:bidi="ar-SA"/>
        </w:rPr>
        <w:t xml:space="preserve">（九）今日待办</w:t>
      </w:r>
      <w:r/>
    </w:p>
    <w:p>
      <w:pPr>
        <w:ind w:firstLine="480"/>
        <w:spacing w:line="560" w:lineRule="exact"/>
        <w:rPr>
          <w:rFonts w:eastAsia="仿宋_GB2312"/>
          <w:bCs w:val="0"/>
          <w:i w:val="0"/>
          <w:iCs/>
          <w:sz w:val="24"/>
          <w:szCs w:val="22"/>
          <w:u w:val="none"/>
        </w:rPr>
      </w:pPr>
      <w:r>
        <w:rPr>
          <w:rFonts w:hint="eastAsia" w:eastAsia="仿宋_GB2312"/>
          <w:i w:val="0"/>
          <w:iCs w:val="0"/>
          <w:sz w:val="24"/>
          <w:szCs w:val="22"/>
          <w:u w:val="none"/>
        </w:rPr>
        <w:t xml:space="preserve">推送各类用户需处理的待办事项信息，包括各业务模块的受理、审核、提醒信息以及各类预警信息，点击相应信息即可进入待办事项处理页面。对各类待办事项进行分类统计。同时对业务关键节点实现短信通知功能。</w:t>
      </w:r>
      <w:r/>
    </w:p>
    <w:p>
      <w:pPr>
        <w:ind w:firstLine="480"/>
        <w:jc w:val="both"/>
        <w:keepLines/>
        <w:keepNext/>
        <w:pageBreakBefore w:val="0"/>
        <w:spacing w:line="560" w:lineRule="exact"/>
        <w:widowControl w:val="off"/>
        <w:rPr>
          <w:rFonts w:hint="eastAsia" w:ascii="Times New Roman" w:hAnsi="Times New Roman" w:eastAsia="楷体_GB2312" w:cs="Times New Roman"/>
          <w:bCs w:val="0"/>
          <w:i w:val="0"/>
          <w:iCs/>
          <w:sz w:val="24"/>
          <w:szCs w:val="32"/>
          <w:u w:val="none"/>
        </w:rPr>
        <w:outlineLvl w:val="1"/>
      </w:pPr>
      <w:r>
        <w:rPr>
          <w:rFonts w:hint="eastAsia" w:ascii="Times New Roman" w:hAnsi="Times New Roman" w:eastAsia="楷体_GB2312" w:cs="Times New Roman"/>
          <w:bCs/>
          <w:i w:val="0"/>
          <w:iCs w:val="0"/>
          <w:sz w:val="24"/>
          <w:szCs w:val="32"/>
          <w:u w:val="none"/>
          <w:lang w:val="en-US" w:eastAsia="zh-CN" w:bidi="ar-SA"/>
        </w:rPr>
        <w:t xml:space="preserve">（十）科研统计</w:t>
      </w:r>
      <w:r/>
    </w:p>
    <w:p>
      <w:pPr>
        <w:ind w:firstLine="480"/>
        <w:spacing w:line="560" w:lineRule="exact"/>
        <w:rPr>
          <w:rFonts w:hint="eastAsia" w:eastAsia="仿宋_GB2312"/>
          <w:bCs w:val="0"/>
          <w:i w:val="0"/>
          <w:iCs/>
          <w:sz w:val="24"/>
          <w:szCs w:val="22"/>
          <w:u w:val="none"/>
        </w:rPr>
      </w:pPr>
      <w:r>
        <w:rPr>
          <w:rFonts w:hint="eastAsia" w:eastAsia="仿宋_GB2312"/>
          <w:i w:val="0"/>
          <w:iCs w:val="0"/>
          <w:sz w:val="24"/>
          <w:szCs w:val="22"/>
          <w:u w:val="none"/>
        </w:rPr>
        <w:t xml:space="preserve">支持项目各环节进行数据统计分析、生成图表。</w:t>
      </w:r>
      <w:r/>
    </w:p>
    <w:p>
      <w:pPr>
        <w:ind w:firstLine="480"/>
        <w:jc w:val="both"/>
        <w:keepLines/>
        <w:keepNext/>
        <w:pageBreakBefore w:val="0"/>
        <w:spacing w:line="560" w:lineRule="exact"/>
        <w:widowControl w:val="off"/>
        <w:rPr>
          <w:rFonts w:ascii="Times New Roman" w:hAnsi="Times New Roman" w:eastAsia="黑体" w:cs="Times New Roman"/>
          <w:bCs w:val="0"/>
          <w:sz w:val="24"/>
          <w:szCs w:val="44"/>
          <w:lang w:val="en-US" w:eastAsia="zh-CN" w:bidi="ar-SA"/>
        </w:rPr>
        <w:outlineLvl w:val="0"/>
      </w:pPr>
      <w:r>
        <w:rPr>
          <w:rFonts w:hint="eastAsia" w:ascii="Times New Roman" w:hAnsi="Times New Roman" w:eastAsia="黑体" w:cs="Times New Roman"/>
          <w:bCs w:val="0"/>
          <w:sz w:val="24"/>
          <w:szCs w:val="44"/>
          <w:lang w:val="en-US" w:eastAsia="zh-CN" w:bidi="ar-SA"/>
        </w:rPr>
        <w:t xml:space="preserve">三、模块管理</w:t>
      </w:r>
      <w:r/>
    </w:p>
    <w:p>
      <w:pPr>
        <w:ind w:firstLine="480"/>
        <w:spacing w:line="560" w:lineRule="exact"/>
        <w:rPr>
          <w:rFonts w:eastAsia="仿宋_GB2312"/>
          <w:sz w:val="24"/>
          <w:szCs w:val="22"/>
        </w:rPr>
      </w:pPr>
      <w:r>
        <w:rPr>
          <w:rFonts w:hint="eastAsia" w:eastAsia="仿宋_GB2312"/>
          <w:sz w:val="24"/>
          <w:szCs w:val="22"/>
        </w:rPr>
        <w:t xml:space="preserve">建立“申报人-学校-中心”三级架构，由依托学校负责协调和督促进行科研相关信息登记和维护，学校进行初步审核后提交中心二次审核。</w:t>
      </w:r>
      <w:r/>
    </w:p>
    <w:p>
      <w:pPr>
        <w:ind w:firstLine="480"/>
        <w:spacing w:line="560" w:lineRule="exact"/>
        <w:rPr>
          <w:rFonts w:eastAsia="仿宋_GB2312"/>
          <w:sz w:val="24"/>
          <w:szCs w:val="22"/>
        </w:rPr>
      </w:pPr>
      <w:r>
        <w:rPr>
          <w:rFonts w:hint="eastAsia" w:eastAsia="仿宋_GB2312"/>
          <w:sz w:val="24"/>
          <w:szCs w:val="22"/>
        </w:rPr>
        <w:t xml:space="preserve">总管理员具备最高权限，可审核、修改、查询、统计、导出各类信息。学校管理人员权限，对本学校所属的平台信息具备审核、修改、查询、统计等权限。申报人权限只能登记、查看、修改、提交本人及项目信息。</w:t>
      </w:r>
      <w:r/>
    </w:p>
    <w:p>
      <w:pPr>
        <w:ind w:firstLine="480"/>
        <w:spacing w:line="560" w:lineRule="exact"/>
        <w:rPr>
          <w:rFonts w:eastAsia="仿宋_GB2312"/>
          <w:sz w:val="24"/>
          <w:szCs w:val="22"/>
        </w:rPr>
      </w:pPr>
      <w:r>
        <w:rPr>
          <w:rFonts w:hint="eastAsia" w:eastAsia="仿宋_GB2312"/>
          <w:sz w:val="24"/>
          <w:szCs w:val="22"/>
        </w:rPr>
        <w:t xml:space="preserve">申报人信息包括基本信息、科研情况等。基本信息包括姓名、性别、出生日期、国家或地区、民族、证件类型、证件号码、电子邮箱、手机、办公电话、所在单位、详细地址、最高学历、学位、职称、职务。科研情况包括研究领域、科研与学术工作经历、近五年主持或参与的项目/课题。</w:t>
      </w:r>
      <w:r/>
    </w:p>
    <w:p>
      <w:pPr>
        <w:ind w:firstLine="480"/>
        <w:spacing w:line="560" w:lineRule="exact"/>
        <w:rPr>
          <w:rFonts w:eastAsia="仿宋_GB2312"/>
          <w:sz w:val="24"/>
          <w:szCs w:val="22"/>
        </w:rPr>
      </w:pPr>
      <w:r>
        <w:rPr>
          <w:rFonts w:hint="eastAsia" w:eastAsia="仿宋_GB2312"/>
          <w:sz w:val="24"/>
          <w:szCs w:val="22"/>
        </w:rPr>
        <w:t xml:space="preserve">账号管理包括各类型用户登录、密码、邮箱、手机号的修改。</w:t>
      </w:r>
      <w:r/>
    </w:p>
    <w:p>
      <w:pPr>
        <w:ind w:firstLine="480"/>
        <w:spacing w:line="560" w:lineRule="exact"/>
        <w:rPr>
          <w:rFonts w:eastAsia="仿宋_GB2312"/>
          <w:sz w:val="24"/>
          <w:szCs w:val="22"/>
        </w:rPr>
      </w:pPr>
      <w:r>
        <w:rPr>
          <w:rFonts w:hint="eastAsia" w:eastAsia="仿宋_GB2312"/>
          <w:sz w:val="24"/>
          <w:szCs w:val="22"/>
        </w:rPr>
        <w:t xml:space="preserve">后台管理功能包括用户管理、权限管理、角色管理、功能菜单资源管理、流程定制、安全管理、后台日志管理、基础数据配置管理等功能。</w:t>
      </w:r>
      <w:r/>
    </w:p>
    <w:p>
      <w:pPr>
        <w:ind w:firstLine="480"/>
        <w:spacing w:line="240" w:lineRule="auto"/>
        <w:rPr>
          <w:rFonts w:eastAsia="仿宋_GB2312"/>
          <w:strike/>
          <w:color w:val="ff0000"/>
          <w:sz w:val="24"/>
          <w:szCs w:val="22"/>
        </w:rPr>
      </w:pPr>
      <w:r>
        <w:rPr>
          <w:rFonts w:eastAsia="仿宋_GB2312"/>
          <w:strike/>
          <w:color w:val="ff0000"/>
          <w:sz w:val="24"/>
          <w:szCs w:val="22"/>
        </w:rPr>
      </w:r>
      <w:r/>
    </w:p>
    <w:p>
      <w:pPr>
        <w:ind w:firstLine="480"/>
        <w:jc w:val="both"/>
        <w:keepLines/>
        <w:keepNext/>
        <w:pageBreakBefore w:val="0"/>
        <w:spacing w:line="560" w:lineRule="exact"/>
        <w:widowControl w:val="off"/>
        <w:rPr>
          <w:rFonts w:ascii="Times New Roman" w:hAnsi="Times New Roman" w:eastAsia="黑体" w:cs="Times New Roman"/>
          <w:bCs w:val="0"/>
          <w:i w:val="0"/>
          <w:iCs w:val="0"/>
          <w:sz w:val="24"/>
          <w:szCs w:val="44"/>
          <w:highlight w:val="none"/>
          <w:u w:val="none"/>
          <w:lang w:val="en-US" w:eastAsia="zh-CN" w:bidi="ar-SA"/>
        </w:rPr>
        <w:outlineLvl w:val="0"/>
      </w:pPr>
      <w:r>
        <w:rPr>
          <w:rFonts w:hint="eastAsia" w:ascii="Times New Roman" w:hAnsi="Times New Roman" w:eastAsia="黑体" w:cs="Times New Roman"/>
          <w:bCs w:val="0"/>
          <w:i w:val="0"/>
          <w:iCs w:val="0"/>
          <w:sz w:val="24"/>
          <w:szCs w:val="44"/>
          <w:highlight w:val="none"/>
          <w:u w:val="none"/>
          <w:lang w:val="en-US" w:eastAsia="zh-CN" w:bidi="ar-SA"/>
        </w:rPr>
        <w:t xml:space="preserve">四、集成对接</w:t>
      </w:r>
      <w:r/>
    </w:p>
    <w:p>
      <w:pPr>
        <w:ind w:firstLine="480"/>
        <w:spacing w:line="560" w:lineRule="exact"/>
        <w:rPr>
          <w:rFonts w:eastAsia="仿宋_GB2312"/>
          <w:i w:val="0"/>
          <w:iCs w:val="0"/>
          <w:sz w:val="24"/>
          <w:szCs w:val="22"/>
          <w:u w:val="none"/>
        </w:rPr>
      </w:pPr>
      <w:r>
        <w:rPr>
          <w:rFonts w:hint="eastAsia" w:eastAsia="仿宋_GB2312"/>
          <w:i w:val="0"/>
          <w:iCs w:val="0"/>
          <w:sz w:val="24"/>
          <w:szCs w:val="22"/>
          <w:u w:val="none"/>
        </w:rPr>
        <w:t xml:space="preserve">1.</w:t>
      </w:r>
      <w:r>
        <w:rPr>
          <w:rFonts w:hint="eastAsia" w:eastAsia="仿宋_GB2312"/>
          <w:b/>
          <w:i w:val="0"/>
          <w:iCs w:val="0"/>
          <w:sz w:val="24"/>
          <w:szCs w:val="22"/>
          <w:u w:val="none"/>
        </w:rPr>
        <w:t xml:space="preserve">须对接江苏大学生智慧就业服务平台，并且承诺系统部署在中心服务器上，使用的所有数据均存储在中心服务器内（特例除外）。</w:t>
      </w:r>
      <w:r>
        <w:rPr>
          <w:rFonts w:hint="eastAsia" w:eastAsia="仿宋_GB2312"/>
          <w:i w:val="0"/>
          <w:iCs w:val="0"/>
          <w:sz w:val="24"/>
          <w:szCs w:val="22"/>
          <w:u w:val="none"/>
        </w:rPr>
        <w:t xml:space="preserve">投标人需提供针对本项目对接的承诺函和保密承诺（格式自拟），并加盖投标人公章。</w:t>
      </w:r>
      <w:r/>
    </w:p>
    <w:p>
      <w:pPr>
        <w:ind w:firstLine="480"/>
        <w:spacing w:line="560" w:lineRule="exact"/>
        <w:rPr>
          <w:rFonts w:eastAsia="仿宋_GB2312"/>
          <w:i w:val="0"/>
          <w:iCs w:val="0"/>
          <w:sz w:val="24"/>
          <w:szCs w:val="22"/>
          <w:u w:val="none"/>
        </w:rPr>
      </w:pPr>
      <w:r>
        <w:rPr>
          <w:rFonts w:hint="eastAsia" w:eastAsia="仿宋_GB2312"/>
          <w:i w:val="0"/>
          <w:iCs w:val="0"/>
          <w:sz w:val="24"/>
          <w:szCs w:val="22"/>
          <w:u w:val="none"/>
        </w:rPr>
        <w:t xml:space="preserve">2.投标人须提供本项目的数据字典、关联关系图及数据库的访问权限，数据字典须包含完整的表名、表中文描述、字段名、字段中文描述；须提供本项目的通用API及相关文档，API文档至少包含以下内容：接口说明、调用方式（Get/Post）、接口地址、Header说明、Body中调用参数及说明、返回值示例、返回值说明；须提供系统需求说明书、系统使用说明书、系统部署说明书，投标人针对本项要求提供承诺函（格式自拟）并加盖投标人公章。</w:t>
      </w:r>
      <w:r/>
    </w:p>
    <w:p>
      <w:pPr>
        <w:ind w:firstLine="480"/>
        <w:spacing w:line="560" w:lineRule="exact"/>
        <w:rPr>
          <w:rFonts w:hint="eastAsia" w:eastAsia="仿宋_GB2312"/>
          <w:i w:val="0"/>
          <w:iCs w:val="0"/>
          <w:sz w:val="24"/>
          <w:szCs w:val="22"/>
          <w:u w:val="none"/>
        </w:rPr>
      </w:pPr>
      <w:r>
        <w:rPr>
          <w:rFonts w:hint="eastAsia" w:eastAsia="仿宋_GB2312"/>
          <w:i w:val="0"/>
          <w:iCs w:val="0"/>
          <w:sz w:val="24"/>
          <w:szCs w:val="22"/>
          <w:u w:val="none"/>
        </w:rPr>
        <w:t xml:space="preserve">3.投标人可以应采购人要求提供系统源代码。</w:t>
      </w:r>
      <w:r/>
    </w:p>
    <w:p>
      <w:pPr>
        <w:ind w:firstLine="480"/>
        <w:jc w:val="both"/>
        <w:keepLines/>
        <w:keepNext/>
        <w:pageBreakBefore w:val="0"/>
        <w:spacing w:line="560" w:lineRule="exact"/>
        <w:widowControl w:val="off"/>
        <w:rPr>
          <w:rFonts w:hint="eastAsia" w:ascii="Times New Roman" w:hAnsi="Times New Roman" w:eastAsia="黑体" w:cs="Times New Roman"/>
          <w:bCs w:val="0"/>
          <w:sz w:val="24"/>
          <w:szCs w:val="44"/>
          <w:highlight w:val="none"/>
          <w:lang w:val="en-US" w:eastAsia="zh-CN" w:bidi="ar-SA"/>
        </w:rPr>
        <w:outlineLvl w:val="0"/>
      </w:pPr>
      <w:r>
        <w:rPr>
          <w:rFonts w:hint="eastAsia" w:ascii="Times New Roman" w:hAnsi="Times New Roman" w:eastAsia="黑体" w:cs="Times New Roman"/>
          <w:bCs w:val="0"/>
          <w:sz w:val="24"/>
          <w:szCs w:val="44"/>
          <w:highlight w:val="none"/>
          <w:lang w:val="en-US" w:eastAsia="zh-CN" w:bidi="ar-SA"/>
        </w:rPr>
        <w:t xml:space="preserve">五、技术要求</w:t>
      </w:r>
      <w:r/>
    </w:p>
    <w:p>
      <w:pPr>
        <w:ind w:firstLine="480"/>
        <w:spacing w:line="560" w:lineRule="exact"/>
        <w:rPr>
          <w:rFonts w:eastAsia="仿宋_GB2312"/>
          <w:color w:val="000000"/>
          <w:sz w:val="24"/>
          <w:szCs w:val="22"/>
        </w:rPr>
      </w:pPr>
      <w:r>
        <w:rPr>
          <w:rFonts w:eastAsia="仿宋_GB2312"/>
          <w:sz w:val="24"/>
          <w:szCs w:val="22"/>
        </w:rPr>
        <w:t xml:space="preserve">1、稳定性：系统架构设计合理，结合必要的集群、热备等手段，保证系统不间断运行。系统用户数量不受限制，可支持</w:t>
      </w:r>
      <w:r>
        <w:rPr>
          <w:rFonts w:eastAsia="仿宋_GB2312"/>
          <w:color w:val="000000"/>
          <w:sz w:val="24"/>
          <w:szCs w:val="22"/>
        </w:rPr>
        <w:t xml:space="preserve">不少于1000人的同时在线访问，可支持不少于200用户的并发访问量。系统可以全天候每周7×24天不间断运行，不会因为程序错误导致响应失败或者系统崩溃。数据库设计要保证实现数据高效查询检索、数据更新及数据调用。</w:t>
      </w:r>
      <w:r/>
    </w:p>
    <w:p>
      <w:pPr>
        <w:ind w:firstLine="480"/>
        <w:spacing w:line="560" w:lineRule="exact"/>
        <w:rPr>
          <w:rFonts w:eastAsia="仿宋_GB2312"/>
          <w:sz w:val="24"/>
          <w:szCs w:val="22"/>
        </w:rPr>
      </w:pPr>
      <w:r>
        <w:rPr>
          <w:rFonts w:eastAsia="仿宋_GB2312"/>
          <w:color w:val="000000"/>
          <w:sz w:val="24"/>
          <w:szCs w:val="22"/>
        </w:rPr>
        <w:t xml:space="preserve">2、开发技术：系统开发框架基于B/S架构</w:t>
      </w:r>
      <w:r>
        <w:rPr>
          <w:rFonts w:hint="eastAsia" w:eastAsia="仿宋_GB2312"/>
          <w:color w:val="000000"/>
          <w:sz w:val="24"/>
          <w:szCs w:val="22"/>
          <w:lang w:eastAsia="zh-CN"/>
        </w:rPr>
        <w:t xml:space="preserve">，</w:t>
      </w:r>
      <w:r>
        <w:rPr>
          <w:rFonts w:eastAsia="仿宋_GB2312"/>
          <w:color w:val="000000"/>
          <w:sz w:val="24"/>
          <w:szCs w:val="22"/>
        </w:rPr>
        <w:t xml:space="preserve">采用成熟</w:t>
      </w:r>
      <w:r>
        <w:rPr>
          <w:rFonts w:eastAsia="仿宋_GB2312"/>
          <w:sz w:val="24"/>
          <w:szCs w:val="22"/>
        </w:rPr>
        <w:t xml:space="preserve">的、符合技术标准的服务器、中间件产品，数据库支持SQL Server、Oracle等主流数据库。</w:t>
      </w:r>
      <w:r/>
    </w:p>
    <w:p>
      <w:pPr>
        <w:ind w:firstLine="480"/>
        <w:spacing w:line="560" w:lineRule="exact"/>
        <w:rPr>
          <w:rFonts w:eastAsia="仿宋_GB2312"/>
          <w:sz w:val="24"/>
          <w:szCs w:val="22"/>
        </w:rPr>
      </w:pPr>
      <w:r>
        <w:rPr>
          <w:rFonts w:eastAsia="仿宋_GB2312"/>
          <w:sz w:val="24"/>
          <w:szCs w:val="22"/>
        </w:rPr>
        <w:t xml:space="preserve">3、兼容性：基于Html5语言构建，系统应保证Windows 10及其以上版本客户端的正常使用，浏览器兼容360、谷歌、火狐、搜狗等主流浏览器。</w:t>
      </w:r>
      <w:r/>
    </w:p>
    <w:p>
      <w:pPr>
        <w:ind w:firstLine="480"/>
        <w:spacing w:line="560" w:lineRule="exact"/>
        <w:rPr>
          <w:rFonts w:eastAsia="仿宋_GB2312"/>
          <w:sz w:val="24"/>
          <w:szCs w:val="22"/>
        </w:rPr>
      </w:pPr>
      <w:r>
        <w:rPr>
          <w:rFonts w:eastAsia="仿宋_GB2312"/>
          <w:sz w:val="24"/>
          <w:szCs w:val="22"/>
        </w:rPr>
        <w:t xml:space="preserve">4、安全性：1）提供较完善的数据加密机制，确保数据存储和数据传输安全；2）提供明晰的鉴权机制，按业务要求实现功能分级，并对用户分级授权；3）确保现有业务都能通过网络操作完成</w:t>
      </w:r>
      <w:r>
        <w:rPr>
          <w:rFonts w:hint="eastAsia" w:eastAsia="仿宋_GB2312"/>
          <w:sz w:val="24"/>
          <w:szCs w:val="22"/>
          <w:lang w:eastAsia="zh-CN"/>
        </w:rPr>
        <w:t xml:space="preserve">；</w:t>
      </w:r>
      <w:r>
        <w:rPr>
          <w:rFonts w:eastAsia="仿宋_GB2312"/>
          <w:sz w:val="24"/>
          <w:szCs w:val="22"/>
        </w:rPr>
        <w:t xml:space="preserve">4）系统采用分级管理模式，对不同级别用户的操作权限和数据访问范围有严格的限制，系统管理员可以根据</w:t>
      </w:r>
      <w:r>
        <w:rPr>
          <w:rFonts w:hint="eastAsia" w:eastAsia="仿宋_GB2312"/>
          <w:sz w:val="24"/>
          <w:szCs w:val="22"/>
        </w:rPr>
        <w:t xml:space="preserve">中心</w:t>
      </w:r>
      <w:r>
        <w:rPr>
          <w:rFonts w:eastAsia="仿宋_GB2312"/>
          <w:sz w:val="24"/>
          <w:szCs w:val="22"/>
        </w:rPr>
        <w:t xml:space="preserve">情况灵活设置安全策略。</w:t>
      </w:r>
      <w:r/>
    </w:p>
    <w:p>
      <w:pPr>
        <w:ind w:firstLine="480"/>
        <w:spacing w:line="560" w:lineRule="exact"/>
        <w:rPr>
          <w:rFonts w:eastAsia="仿宋_GB2312"/>
          <w:sz w:val="24"/>
          <w:szCs w:val="22"/>
        </w:rPr>
      </w:pPr>
      <w:r>
        <w:rPr>
          <w:rFonts w:eastAsia="仿宋_GB2312"/>
          <w:sz w:val="24"/>
          <w:szCs w:val="22"/>
        </w:rPr>
        <w:t xml:space="preserve">5、可审计：系统具备日志跟踪与分析功能，提供详尽的用户操作日志，提供丰富的查询方式，供追溯和追责。</w:t>
      </w:r>
      <w:r/>
    </w:p>
    <w:p>
      <w:pPr>
        <w:ind w:firstLine="480"/>
        <w:spacing w:line="560" w:lineRule="exact"/>
        <w:rPr>
          <w:rFonts w:eastAsia="仿宋_GB2312"/>
          <w:sz w:val="24"/>
          <w:szCs w:val="22"/>
        </w:rPr>
      </w:pPr>
      <w:r>
        <w:rPr>
          <w:rFonts w:eastAsia="仿宋_GB2312"/>
          <w:sz w:val="24"/>
          <w:szCs w:val="22"/>
        </w:rPr>
        <w:t xml:space="preserve">6、可靠性：系统运行稳定可靠，充分考虑冗余问题，要在系统设计范围内保证随着系统数据量的增加，系统性能不出现显著下降。</w:t>
      </w:r>
      <w:r/>
    </w:p>
    <w:p>
      <w:pPr>
        <w:ind w:firstLine="480"/>
        <w:spacing w:line="560" w:lineRule="exact"/>
        <w:rPr>
          <w:rFonts w:eastAsia="仿宋_GB2312"/>
          <w:sz w:val="24"/>
          <w:szCs w:val="22"/>
        </w:rPr>
      </w:pPr>
      <w:r>
        <w:rPr>
          <w:rFonts w:eastAsia="仿宋_GB2312"/>
          <w:sz w:val="24"/>
          <w:szCs w:val="22"/>
        </w:rPr>
        <w:t xml:space="preserve">7、可扩展性：系统架构设计可满足业务变化引起的系统功能升级。为保证系统的易用性和可操作性，在系统中为不同类型的用户专门设计的符合其操作习惯的用户界面和操作流程，确保系统的简单易用。</w:t>
      </w:r>
      <w:r/>
    </w:p>
    <w:p>
      <w:pPr>
        <w:ind w:firstLine="480"/>
        <w:spacing w:line="560" w:lineRule="exact"/>
        <w:rPr>
          <w:rFonts w:eastAsia="仿宋_GB2312"/>
          <w:sz w:val="24"/>
          <w:szCs w:val="22"/>
        </w:rPr>
      </w:pPr>
      <w:r>
        <w:rPr>
          <w:rFonts w:eastAsia="仿宋_GB2312"/>
          <w:sz w:val="24"/>
          <w:szCs w:val="22"/>
        </w:rPr>
        <w:t xml:space="preserve">8、易维护性：采用代码维护、公式调整、参数配置等手段，确保用户可自行维护系统基础设置数据项。系统采用纯B/S结构，系统升级和日常维护只需要在服务器进行即可。系统为管理员提供了丰富的系统设置和维护功能，包括用户和权限设置、字段维护、代码表维护、日志监控、数据批量处理、远程备份、数据同步等等，让管理员在办公室就可以对系统进行各项日常维护工作。</w:t>
      </w:r>
      <w:r/>
    </w:p>
    <w:p>
      <w:pPr>
        <w:ind w:firstLine="480"/>
        <w:spacing w:line="560" w:lineRule="exact"/>
        <w:rPr>
          <w:rFonts w:eastAsia="仿宋_GB2312"/>
          <w:sz w:val="24"/>
          <w:szCs w:val="22"/>
        </w:rPr>
      </w:pPr>
      <w:r>
        <w:rPr>
          <w:rFonts w:eastAsia="仿宋_GB2312"/>
          <w:sz w:val="24"/>
          <w:szCs w:val="22"/>
        </w:rPr>
        <w:t xml:space="preserve">9、易操作性：系统设计符合业界通用规范和习惯用法，满足非专业用户的日常使用。</w:t>
      </w:r>
      <w:r/>
    </w:p>
    <w:p>
      <w:pPr>
        <w:ind w:firstLine="480"/>
        <w:jc w:val="both"/>
        <w:keepLines/>
        <w:keepNext/>
        <w:pageBreakBefore w:val="0"/>
        <w:spacing w:line="560" w:lineRule="exact"/>
        <w:widowControl w:val="off"/>
        <w:rPr>
          <w:rFonts w:hint="eastAsia" w:ascii="Times New Roman" w:hAnsi="Times New Roman" w:eastAsia="黑体" w:cs="Times New Roman"/>
          <w:bCs w:val="0"/>
          <w:sz w:val="24"/>
          <w:szCs w:val="44"/>
          <w:highlight w:val="none"/>
          <w:lang w:val="en-US" w:eastAsia="zh-CN" w:bidi="ar-SA"/>
        </w:rPr>
        <w:outlineLvl w:val="0"/>
      </w:pPr>
      <w:r>
        <w:rPr>
          <w:rFonts w:hint="eastAsia" w:ascii="Times New Roman" w:hAnsi="Times New Roman" w:eastAsia="黑体" w:cs="Times New Roman"/>
          <w:bCs w:val="0"/>
          <w:sz w:val="24"/>
          <w:szCs w:val="44"/>
          <w:highlight w:val="none"/>
          <w:lang w:val="en-US" w:eastAsia="zh-CN" w:bidi="ar-SA"/>
        </w:rPr>
        <w:t xml:space="preserve">六、安全要求</w:t>
      </w:r>
      <w:r/>
    </w:p>
    <w:p>
      <w:pPr>
        <w:ind w:firstLine="480"/>
        <w:spacing w:line="560" w:lineRule="exact"/>
        <w:rPr>
          <w:rFonts w:eastAsia="仿宋_GB2312"/>
          <w:sz w:val="24"/>
          <w:szCs w:val="22"/>
        </w:rPr>
      </w:pPr>
      <w:r>
        <w:rPr>
          <w:rFonts w:hint="eastAsia" w:eastAsia="仿宋_GB2312"/>
          <w:sz w:val="24"/>
          <w:szCs w:val="22"/>
          <w:highlight w:val="none"/>
        </w:rPr>
        <w:t xml:space="preserve">中标</w:t>
      </w:r>
      <w:r>
        <w:rPr>
          <w:rFonts w:hint="eastAsia" w:eastAsia="仿宋_GB2312"/>
          <w:sz w:val="24"/>
          <w:szCs w:val="22"/>
          <w:highlight w:val="none"/>
          <w:lang w:val="en-US" w:eastAsia="zh-CN"/>
        </w:rPr>
        <w:t xml:space="preserve">人</w:t>
      </w:r>
      <w:r>
        <w:rPr>
          <w:rFonts w:hint="eastAsia" w:eastAsia="仿宋_GB2312"/>
          <w:sz w:val="24"/>
          <w:szCs w:val="22"/>
          <w:highlight w:val="none"/>
        </w:rPr>
        <w:t xml:space="preserve">应承诺</w:t>
      </w:r>
      <w:r>
        <w:rPr>
          <w:rFonts w:hint="eastAsia" w:eastAsia="仿宋_GB2312"/>
          <w:sz w:val="24"/>
          <w:szCs w:val="22"/>
        </w:rPr>
        <w:t xml:space="preserve">按照信息系统安全等级</w:t>
      </w:r>
      <w:r>
        <w:rPr>
          <w:rFonts w:hint="eastAsia" w:eastAsia="仿宋_GB2312"/>
          <w:color w:val="000000"/>
          <w:sz w:val="24"/>
          <w:szCs w:val="22"/>
        </w:rPr>
        <w:t xml:space="preserve">保护</w:t>
      </w:r>
      <w:r>
        <w:rPr>
          <w:rFonts w:hint="eastAsia" w:eastAsia="仿宋_GB2312"/>
          <w:color w:val="000000"/>
          <w:sz w:val="24"/>
          <w:szCs w:val="22"/>
          <w:lang w:val="en-US" w:eastAsia="zh-CN"/>
        </w:rPr>
        <w:t xml:space="preserve">三</w:t>
      </w:r>
      <w:r>
        <w:rPr>
          <w:rFonts w:hint="eastAsia" w:eastAsia="仿宋_GB2312"/>
          <w:color w:val="000000"/>
          <w:sz w:val="24"/>
          <w:szCs w:val="22"/>
        </w:rPr>
        <w:t xml:space="preserve">级标准要求进行建设，能够</w:t>
      </w:r>
      <w:r>
        <w:rPr>
          <w:rFonts w:hint="eastAsia" w:eastAsia="仿宋_GB2312"/>
          <w:sz w:val="24"/>
          <w:szCs w:val="22"/>
        </w:rPr>
        <w:t xml:space="preserve">通过测评备案。</w:t>
      </w:r>
      <w:r/>
    </w:p>
    <w:p>
      <w:pPr>
        <w:ind w:firstLine="480"/>
        <w:jc w:val="both"/>
        <w:keepLines/>
        <w:keepNext/>
        <w:pageBreakBefore w:val="0"/>
        <w:spacing w:line="560" w:lineRule="exact"/>
        <w:widowControl w:val="off"/>
        <w:rPr>
          <w:rFonts w:hint="eastAsia" w:ascii="Times New Roman" w:hAnsi="Times New Roman" w:eastAsia="黑体" w:cs="Times New Roman"/>
          <w:bCs w:val="0"/>
          <w:i/>
          <w:iCs/>
          <w:sz w:val="24"/>
          <w:szCs w:val="44"/>
          <w:highlight w:val="none"/>
          <w:u w:val="single"/>
          <w:lang w:val="en-US" w:eastAsia="zh-CN" w:bidi="ar-SA"/>
        </w:rPr>
        <w:outlineLvl w:val="0"/>
      </w:pPr>
      <w:r>
        <w:rPr>
          <w:rFonts w:hint="eastAsia" w:ascii="Times New Roman" w:hAnsi="Times New Roman" w:eastAsia="黑体" w:cs="Times New Roman"/>
          <w:bCs w:val="0"/>
          <w:i/>
          <w:iCs/>
          <w:sz w:val="24"/>
          <w:szCs w:val="44"/>
          <w:highlight w:val="none"/>
          <w:u w:val="single"/>
          <w:lang w:val="en-US" w:eastAsia="zh-CN" w:bidi="ar-SA"/>
        </w:rPr>
        <w:t xml:space="preserve">七、实施要求</w:t>
      </w:r>
      <w:r/>
    </w:p>
    <w:p>
      <w:pPr>
        <w:ind w:firstLine="480"/>
        <w:spacing w:line="560" w:lineRule="exact"/>
        <w:rPr>
          <w:rFonts w:hint="eastAsia" w:eastAsia="仿宋_GB2312"/>
          <w:i/>
          <w:iCs/>
          <w:sz w:val="24"/>
          <w:szCs w:val="22"/>
          <w:highlight w:val="none"/>
          <w:u w:val="single"/>
        </w:rPr>
      </w:pPr>
      <w:r>
        <w:rPr>
          <w:rFonts w:hint="eastAsia" w:eastAsia="仿宋_GB2312"/>
          <w:i/>
          <w:iCs/>
          <w:sz w:val="24"/>
          <w:szCs w:val="22"/>
          <w:highlight w:val="none"/>
          <w:u w:val="single"/>
        </w:rPr>
        <w:t xml:space="preserve">2025年</w:t>
      </w:r>
      <w:r>
        <w:rPr>
          <w:rFonts w:hint="eastAsia" w:eastAsia="仿宋_GB2312"/>
          <w:i/>
          <w:iCs/>
          <w:sz w:val="24"/>
          <w:szCs w:val="22"/>
          <w:highlight w:val="none"/>
          <w:u w:val="single"/>
          <w:lang w:val="en-US" w:eastAsia="zh-CN"/>
        </w:rPr>
        <w:t xml:space="preserve">11</w:t>
      </w:r>
      <w:r>
        <w:rPr>
          <w:rFonts w:hint="eastAsia" w:eastAsia="仿宋_GB2312"/>
          <w:i/>
          <w:iCs/>
          <w:sz w:val="24"/>
          <w:szCs w:val="22"/>
          <w:highlight w:val="none"/>
          <w:u w:val="single"/>
        </w:rPr>
        <w:t xml:space="preserve">月</w:t>
      </w:r>
      <w:r>
        <w:rPr>
          <w:rFonts w:hint="eastAsia" w:eastAsia="仿宋_GB2312"/>
          <w:i/>
          <w:iCs/>
          <w:sz w:val="24"/>
          <w:szCs w:val="22"/>
          <w:highlight w:val="none"/>
          <w:u w:val="single"/>
          <w:lang w:val="en-US" w:eastAsia="zh-CN"/>
        </w:rPr>
        <w:t xml:space="preserve">30</w:t>
      </w:r>
      <w:r>
        <w:rPr>
          <w:rFonts w:hint="eastAsia" w:eastAsia="仿宋_GB2312"/>
          <w:i/>
          <w:iCs/>
          <w:sz w:val="24"/>
          <w:szCs w:val="22"/>
          <w:highlight w:val="none"/>
          <w:u w:val="single"/>
        </w:rPr>
        <w:t xml:space="preserve">日前完成</w:t>
      </w:r>
      <w:r>
        <w:rPr>
          <w:rFonts w:eastAsia="仿宋_GB2312"/>
          <w:i/>
          <w:iCs/>
          <w:sz w:val="24"/>
          <w:szCs w:val="22"/>
          <w:highlight w:val="none"/>
          <w:u w:val="single"/>
        </w:rPr>
        <w:t xml:space="preserve">开发、测试、部署、集成和上线试运行，正式运行。</w:t>
      </w:r>
      <w:r/>
    </w:p>
    <w:p>
      <w:pPr>
        <w:ind w:firstLine="480"/>
        <w:jc w:val="both"/>
        <w:keepLines/>
        <w:keepNext/>
        <w:pageBreakBefore w:val="0"/>
        <w:spacing w:line="560" w:lineRule="exact"/>
        <w:widowControl w:val="off"/>
        <w:rPr>
          <w:rFonts w:hint="eastAsia" w:ascii="Times New Roman" w:hAnsi="Times New Roman" w:eastAsia="黑体" w:cs="Times New Roman"/>
          <w:bCs w:val="0"/>
          <w:sz w:val="24"/>
          <w:szCs w:val="44"/>
          <w:highlight w:val="none"/>
          <w:lang w:val="en-US" w:eastAsia="zh-CN" w:bidi="ar-SA"/>
        </w:rPr>
        <w:outlineLvl w:val="0"/>
      </w:pPr>
      <w:r>
        <w:rPr>
          <w:rFonts w:hint="eastAsia" w:ascii="Times New Roman" w:hAnsi="Times New Roman" w:eastAsia="黑体" w:cs="Times New Roman"/>
          <w:bCs w:val="0"/>
          <w:sz w:val="24"/>
          <w:szCs w:val="44"/>
          <w:highlight w:val="none"/>
          <w:lang w:val="en-US" w:eastAsia="zh-CN" w:bidi="ar-SA"/>
        </w:rPr>
        <w:t xml:space="preserve">八、服务要求</w:t>
      </w:r>
      <w:r/>
    </w:p>
    <w:p>
      <w:pPr>
        <w:ind w:firstLine="480"/>
        <w:spacing w:line="560" w:lineRule="exact"/>
        <w:rPr>
          <w:rFonts w:eastAsia="仿宋_GB2312"/>
          <w:sz w:val="24"/>
          <w:szCs w:val="22"/>
          <w:highlight w:val="none"/>
        </w:rPr>
      </w:pPr>
      <w:r>
        <w:rPr>
          <w:rFonts w:hint="eastAsia" w:eastAsia="仿宋_GB2312"/>
          <w:sz w:val="24"/>
          <w:szCs w:val="22"/>
          <w:highlight w:val="none"/>
        </w:rPr>
        <w:t xml:space="preserve">中标</w:t>
      </w:r>
      <w:r>
        <w:rPr>
          <w:rFonts w:hint="eastAsia" w:eastAsia="仿宋_GB2312"/>
          <w:sz w:val="24"/>
          <w:szCs w:val="22"/>
          <w:highlight w:val="none"/>
          <w:lang w:val="en-US" w:eastAsia="zh-CN"/>
        </w:rPr>
        <w:t xml:space="preserve">人</w:t>
      </w:r>
      <w:r>
        <w:rPr>
          <w:rFonts w:hint="eastAsia" w:eastAsia="仿宋_GB2312"/>
          <w:sz w:val="24"/>
          <w:szCs w:val="22"/>
          <w:highlight w:val="none"/>
        </w:rPr>
        <w:t xml:space="preserve">应承诺自验收通过之日起，提供</w:t>
      </w:r>
      <w:r>
        <w:rPr>
          <w:rFonts w:hint="eastAsia" w:eastAsia="仿宋_GB2312"/>
          <w:sz w:val="24"/>
          <w:szCs w:val="22"/>
          <w:highlight w:val="none"/>
          <w:lang w:val="en-US" w:eastAsia="zh-CN"/>
        </w:rPr>
        <w:t xml:space="preserve">3</w:t>
      </w:r>
      <w:r>
        <w:rPr>
          <w:rFonts w:eastAsia="仿宋_GB2312"/>
          <w:sz w:val="24"/>
          <w:szCs w:val="22"/>
          <w:highlight w:val="none"/>
        </w:rPr>
        <w:t xml:space="preserve">年</w:t>
      </w:r>
      <w:r>
        <w:rPr>
          <w:rFonts w:hint="eastAsia" w:eastAsia="仿宋_GB2312"/>
          <w:sz w:val="24"/>
          <w:szCs w:val="22"/>
          <w:highlight w:val="none"/>
          <w:lang w:val="en-US" w:eastAsia="zh-CN"/>
        </w:rPr>
        <w:t xml:space="preserve">免费</w:t>
      </w:r>
      <w:r>
        <w:rPr>
          <w:rFonts w:eastAsia="仿宋_GB2312"/>
          <w:sz w:val="24"/>
          <w:szCs w:val="22"/>
          <w:highlight w:val="none"/>
        </w:rPr>
        <w:t xml:space="preserve">售后服务。中标方提供的免费售后服务内容包括：整个系统所含软件提供升级更新以及其他的支持服务，包括各种软件系统故障及对各种突发事件采取应急措施等。为采购单位提供技术支持，其中包括系统维护、跟踪监测，保证投标产品的正常运行。</w:t>
      </w:r>
      <w:r/>
    </w:p>
    <w:p>
      <w:pPr>
        <w:ind w:firstLine="480"/>
        <w:spacing w:line="560" w:lineRule="exact"/>
        <w:rPr>
          <w:rFonts w:eastAsia="仿宋_GB2312"/>
          <w:sz w:val="24"/>
          <w:szCs w:val="22"/>
        </w:rPr>
      </w:pPr>
      <w:r>
        <w:rPr>
          <w:rFonts w:hint="eastAsia" w:eastAsia="仿宋_GB2312"/>
          <w:sz w:val="24"/>
          <w:szCs w:val="22"/>
        </w:rPr>
        <w:t xml:space="preserve">运维要求：要求对项目提供每周</w:t>
      </w:r>
      <w:r>
        <w:rPr>
          <w:rFonts w:eastAsia="仿宋_GB2312"/>
          <w:sz w:val="24"/>
          <w:szCs w:val="22"/>
        </w:rPr>
        <w:t xml:space="preserve">5×8小时的实时技术支持响应服务。出现系统故障给予问题的解答，如需现场解决，在故障发生的3小时内，派技术人员到达现场解决问题。质量保证期内，停机待修时间不得超过2天，若超过2天，则保修期延长待机时间的10倍。</w:t>
      </w:r>
      <w:r/>
    </w:p>
    <w:p>
      <w:pPr>
        <w:ind w:firstLine="480"/>
        <w:spacing w:line="560" w:lineRule="exact"/>
        <w:rPr>
          <w:rFonts w:hint="eastAsia" w:eastAsia="仿宋_GB2312"/>
          <w:color w:val="000000"/>
          <w:sz w:val="24"/>
          <w:szCs w:val="22"/>
        </w:rPr>
      </w:pPr>
      <w:r>
        <w:rPr>
          <w:rFonts w:hint="eastAsia" w:eastAsia="仿宋_GB2312"/>
          <w:sz w:val="24"/>
          <w:szCs w:val="22"/>
        </w:rPr>
        <w:t xml:space="preserve">培训要求：依据中心的实际情况，提供项目管理平台使用说明书，协商制定切实可行的完整培训计划，</w:t>
      </w:r>
      <w:r>
        <w:rPr>
          <w:rFonts w:eastAsia="仿宋_GB2312"/>
          <w:sz w:val="24"/>
          <w:szCs w:val="22"/>
        </w:rPr>
        <w:t xml:space="preserve">采用集中培训与专项指导两种方式，为用户免费培训使用与维护软件的有关技术人员</w:t>
      </w:r>
      <w:r>
        <w:rPr>
          <w:rFonts w:eastAsia="仿宋_GB2312"/>
          <w:color w:val="000000"/>
          <w:sz w:val="24"/>
          <w:szCs w:val="22"/>
        </w:rPr>
        <w:t xml:space="preserve">。软件等安装、调试时进行现场使用的培训，内容包括操作步骤、正常维护和应用等，使培训人员能够正确、熟练操作及掌握设备简易的故障判别及排除、维修。</w:t>
      </w:r>
      <w:r/>
    </w:p>
    <w:p>
      <w:pPr>
        <w:ind w:firstLine="480"/>
        <w:jc w:val="both"/>
        <w:keepLines/>
        <w:keepNext/>
        <w:pageBreakBefore w:val="0"/>
        <w:spacing w:line="560" w:lineRule="exact"/>
        <w:widowControl w:val="off"/>
        <w:rPr>
          <w:rFonts w:hint="eastAsia" w:ascii="Times New Roman" w:hAnsi="Times New Roman" w:eastAsia="黑体" w:cs="Times New Roman"/>
          <w:bCs w:val="0"/>
          <w:sz w:val="24"/>
          <w:szCs w:val="44"/>
          <w:highlight w:val="none"/>
          <w:lang w:val="en-US" w:eastAsia="zh-CN" w:bidi="ar-SA"/>
        </w:rPr>
        <w:outlineLvl w:val="0"/>
      </w:pPr>
      <w:r>
        <w:rPr>
          <w:rFonts w:hint="eastAsia" w:ascii="Times New Roman" w:hAnsi="Times New Roman" w:eastAsia="黑体" w:cs="Times New Roman"/>
          <w:bCs w:val="0"/>
          <w:sz w:val="24"/>
          <w:szCs w:val="44"/>
          <w:highlight w:val="none"/>
          <w:lang w:val="en-US" w:eastAsia="zh-CN" w:bidi="ar-SA"/>
        </w:rPr>
        <w:t xml:space="preserve">九、人员要求</w:t>
      </w:r>
      <w:r/>
    </w:p>
    <w:p>
      <w:pPr>
        <w:ind w:firstLine="480"/>
        <w:spacing w:line="560" w:lineRule="exact"/>
        <w:rPr>
          <w:rFonts w:hint="eastAsia" w:eastAsia="仿宋_GB2312"/>
          <w:sz w:val="24"/>
          <w:szCs w:val="22"/>
        </w:rPr>
      </w:pPr>
      <w:r>
        <w:rPr>
          <w:rFonts w:hint="eastAsia" w:eastAsia="仿宋_GB2312"/>
          <w:sz w:val="24"/>
          <w:szCs w:val="22"/>
        </w:rPr>
        <w:t xml:space="preserve">投标人应当为本项目组建</w:t>
      </w:r>
      <w:r>
        <w:rPr>
          <w:rFonts w:hint="eastAsia" w:eastAsia="仿宋_GB2312"/>
          <w:color w:val="000000"/>
          <w:sz w:val="24"/>
          <w:szCs w:val="22"/>
        </w:rPr>
        <w:t xml:space="preserve">不少于</w:t>
      </w:r>
      <w:r>
        <w:rPr>
          <w:rFonts w:hint="eastAsia" w:eastAsia="仿宋_GB2312"/>
          <w:color w:val="000000"/>
          <w:sz w:val="24"/>
          <w:szCs w:val="22"/>
          <w:lang w:val="en-US" w:eastAsia="zh-CN"/>
        </w:rPr>
        <w:t xml:space="preserve">5</w:t>
      </w:r>
      <w:r>
        <w:rPr>
          <w:rFonts w:eastAsia="仿宋_GB2312"/>
          <w:color w:val="000000"/>
          <w:sz w:val="24"/>
          <w:szCs w:val="22"/>
        </w:rPr>
        <w:t xml:space="preserve">人（包含</w:t>
      </w:r>
      <w:r>
        <w:rPr>
          <w:rFonts w:hint="eastAsia" w:eastAsia="仿宋_GB2312"/>
          <w:color w:val="000000"/>
          <w:sz w:val="24"/>
          <w:szCs w:val="22"/>
          <w:lang w:val="en-US" w:eastAsia="zh-CN"/>
        </w:rPr>
        <w:t xml:space="preserve">5</w:t>
      </w:r>
      <w:r>
        <w:rPr>
          <w:rFonts w:eastAsia="仿宋_GB2312"/>
          <w:color w:val="000000"/>
          <w:sz w:val="24"/>
          <w:szCs w:val="22"/>
        </w:rPr>
        <w:t xml:space="preserve">人）的项目实施团队，包括项目经理和团队成员，承担项目实施工作。在项目详细需求调研、系统上</w:t>
      </w:r>
      <w:r>
        <w:rPr>
          <w:rFonts w:eastAsia="仿宋_GB2312"/>
          <w:sz w:val="24"/>
          <w:szCs w:val="22"/>
        </w:rPr>
        <w:t xml:space="preserve">线试运行等关键节点，按照采购人要求的时间和地点，提供项目经理驻场服务</w:t>
      </w:r>
      <w:r>
        <w:rPr>
          <w:rFonts w:hint="eastAsia" w:eastAsia="仿宋_GB2312"/>
          <w:sz w:val="24"/>
          <w:szCs w:val="22"/>
          <w:lang w:eastAsia="zh-CN"/>
        </w:rPr>
        <w:t xml:space="preserve">。</w:t>
      </w:r>
      <w:r>
        <w:rPr>
          <w:rFonts w:hint="eastAsia" w:eastAsia="仿宋_GB2312"/>
          <w:sz w:val="24"/>
          <w:szCs w:val="22"/>
          <w:lang w:val="en-US" w:eastAsia="zh-CN"/>
        </w:rPr>
        <w:t xml:space="preserve">其中，</w:t>
      </w:r>
      <w:r>
        <w:rPr>
          <w:rFonts w:eastAsia="仿宋_GB2312"/>
          <w:sz w:val="24"/>
          <w:szCs w:val="22"/>
        </w:rPr>
        <w:t xml:space="preserve">项目经理需</w:t>
      </w:r>
      <w:r>
        <w:rPr>
          <w:rFonts w:hint="eastAsia" w:eastAsia="仿宋_GB2312"/>
          <w:sz w:val="24"/>
          <w:szCs w:val="22"/>
          <w:lang w:val="en-US" w:eastAsia="zh-CN"/>
        </w:rPr>
        <w:t xml:space="preserve">具有</w:t>
      </w:r>
      <w:r>
        <w:rPr>
          <w:rFonts w:hint="eastAsia" w:ascii="Times New Roman" w:hAnsi="Times New Roman" w:eastAsia="仿宋_GB2312" w:cs="宋体"/>
          <w:color w:val="000000"/>
          <w:sz w:val="24"/>
          <w:lang w:bidi="ar-SA"/>
        </w:rPr>
        <w:t xml:space="preserve">本科及以上学历</w:t>
      </w:r>
      <w:r>
        <w:rPr>
          <w:rFonts w:hint="eastAsia" w:eastAsia="仿宋_GB2312" w:cs="宋体"/>
          <w:color w:val="000000"/>
          <w:sz w:val="24"/>
          <w:lang w:eastAsia="zh-CN" w:bidi="ar-SA"/>
        </w:rPr>
        <w:t xml:space="preserve">，</w:t>
      </w:r>
      <w:r>
        <w:rPr>
          <w:rFonts w:eastAsia="仿宋_GB2312"/>
          <w:sz w:val="24"/>
          <w:szCs w:val="22"/>
        </w:rPr>
        <w:t xml:space="preserve">具备类似项目实施经验</w:t>
      </w:r>
      <w:r>
        <w:rPr>
          <w:rFonts w:hint="eastAsia" w:eastAsia="仿宋_GB2312"/>
          <w:color w:val="000000"/>
          <w:sz w:val="24"/>
          <w:szCs w:val="22"/>
          <w:lang w:eastAsia="zh-CN"/>
        </w:rPr>
        <w:t xml:space="preserve">，</w:t>
      </w:r>
      <w:r>
        <w:rPr>
          <w:rFonts w:hint="eastAsia" w:eastAsia="仿宋_GB2312"/>
          <w:color w:val="000000"/>
          <w:sz w:val="24"/>
          <w:szCs w:val="22"/>
          <w:lang w:val="en-US" w:eastAsia="zh-CN"/>
        </w:rPr>
        <w:t xml:space="preserve">具有系统集成项目管理工程师</w:t>
      </w:r>
      <w:r>
        <w:rPr>
          <w:rFonts w:hint="eastAsia" w:eastAsia="仿宋_GB2312" w:cs="宋体"/>
          <w:color w:val="000000"/>
          <w:sz w:val="24"/>
          <w:lang w:eastAsia="zh-CN" w:bidi="ar-SA"/>
        </w:rPr>
        <w:t xml:space="preserve">；</w:t>
      </w:r>
      <w:r>
        <w:rPr>
          <w:rFonts w:hint="eastAsia" w:ascii="Times New Roman" w:hAnsi="Times New Roman" w:eastAsia="仿宋_GB2312" w:cs="宋体"/>
          <w:color w:val="000000"/>
          <w:sz w:val="24"/>
          <w:lang w:bidi="ar-SA"/>
        </w:rPr>
        <w:t xml:space="preserve">其余服务团队成员</w:t>
      </w:r>
      <w:r>
        <w:rPr>
          <w:rFonts w:hint="eastAsia" w:eastAsia="仿宋_GB2312" w:cs="宋体"/>
          <w:color w:val="000000"/>
          <w:sz w:val="24"/>
          <w:lang w:val="en-US" w:eastAsia="zh-CN" w:bidi="ar-SA"/>
        </w:rPr>
        <w:t xml:space="preserve">至少4人需</w:t>
      </w:r>
      <w:r>
        <w:rPr>
          <w:rFonts w:hint="eastAsia" w:eastAsia="仿宋_GB2312"/>
          <w:sz w:val="24"/>
          <w:szCs w:val="22"/>
          <w:lang w:val="en-US" w:eastAsia="zh-CN"/>
        </w:rPr>
        <w:t xml:space="preserve">具有</w:t>
      </w:r>
      <w:r>
        <w:rPr>
          <w:rFonts w:hint="eastAsia" w:ascii="Times New Roman" w:hAnsi="Times New Roman" w:eastAsia="仿宋_GB2312" w:cs="宋体"/>
          <w:color w:val="000000"/>
          <w:sz w:val="24"/>
          <w:lang w:bidi="ar-SA"/>
        </w:rPr>
        <w:t xml:space="preserve">本科及以上学历</w:t>
      </w:r>
      <w:r>
        <w:rPr>
          <w:rFonts w:hint="eastAsia" w:eastAsia="仿宋_GB2312" w:cs="宋体"/>
          <w:color w:val="000000"/>
          <w:sz w:val="24"/>
          <w:lang w:eastAsia="zh-CN" w:bidi="ar-SA"/>
        </w:rPr>
        <w:t xml:space="preserve">，</w:t>
      </w:r>
      <w:r>
        <w:rPr>
          <w:rFonts w:hint="eastAsia" w:eastAsia="仿宋_GB2312" w:cs="宋体"/>
          <w:color w:val="000000"/>
          <w:sz w:val="24"/>
          <w:lang w:val="en-US" w:eastAsia="zh-CN" w:bidi="ar-SA"/>
        </w:rPr>
        <w:t xml:space="preserve">至少2人</w:t>
      </w:r>
      <w:r>
        <w:rPr>
          <w:rFonts w:hint="eastAsia" w:ascii="Times New Roman" w:hAnsi="Times New Roman" w:eastAsia="仿宋_GB2312" w:cs="宋体"/>
          <w:color w:val="000000"/>
          <w:sz w:val="24"/>
          <w:lang w:bidi="ar-SA"/>
        </w:rPr>
        <w:t xml:space="preserve">具备中级及以上技术职称证书或数据分析师证书</w:t>
      </w:r>
      <w:r>
        <w:rPr>
          <w:rFonts w:eastAsia="仿宋_GB2312"/>
          <w:color w:val="000000"/>
          <w:sz w:val="24"/>
          <w:szCs w:val="22"/>
        </w:rPr>
        <w:t xml:space="preserve">。</w:t>
      </w:r>
      <w:r/>
    </w:p>
    <w:p>
      <w:pPr>
        <w:ind w:firstLine="480"/>
        <w:jc w:val="both"/>
        <w:keepLines/>
        <w:keepNext/>
        <w:pageBreakBefore w:val="0"/>
        <w:spacing w:line="560" w:lineRule="exact"/>
        <w:widowControl w:val="off"/>
        <w:rPr>
          <w:rFonts w:hint="eastAsia" w:ascii="Times New Roman" w:hAnsi="Times New Roman" w:eastAsia="黑体" w:cs="Times New Roman"/>
          <w:bCs w:val="0"/>
          <w:sz w:val="24"/>
          <w:szCs w:val="44"/>
          <w:highlight w:val="none"/>
          <w:lang w:val="en-US" w:eastAsia="zh-CN" w:bidi="ar-SA"/>
        </w:rPr>
        <w:outlineLvl w:val="0"/>
      </w:pPr>
      <w:r>
        <w:rPr>
          <w:rFonts w:hint="eastAsia" w:ascii="Times New Roman" w:hAnsi="Times New Roman" w:eastAsia="黑体" w:cs="Times New Roman"/>
          <w:bCs w:val="0"/>
          <w:sz w:val="24"/>
          <w:szCs w:val="44"/>
          <w:highlight w:val="none"/>
          <w:lang w:val="en-US" w:eastAsia="zh-CN" w:bidi="ar-SA"/>
        </w:rPr>
        <w:t xml:space="preserve">十、验收方式</w:t>
      </w:r>
      <w:r/>
    </w:p>
    <w:p>
      <w:pPr>
        <w:ind w:firstLine="480"/>
        <w:spacing w:line="560" w:lineRule="exact"/>
        <w:rPr>
          <w:rFonts w:hint="eastAsia" w:eastAsia="仿宋_GB2312"/>
          <w:sz w:val="24"/>
          <w:szCs w:val="22"/>
        </w:rPr>
      </w:pPr>
      <w:r>
        <w:rPr>
          <w:rFonts w:hint="eastAsia" w:eastAsia="仿宋_GB2312"/>
          <w:sz w:val="24"/>
          <w:szCs w:val="22"/>
        </w:rPr>
        <w:t xml:space="preserve">投标人应在采购人提供的平台环境上部署运行程序，提供编译后的软件光盘，并提供竣工文档：包括用户手册、管理员手册等。平台正式上线</w:t>
      </w:r>
      <w:r>
        <w:rPr>
          <w:rFonts w:hint="eastAsia" w:eastAsia="仿宋_GB2312"/>
          <w:sz w:val="24"/>
          <w:szCs w:val="22"/>
          <w:lang w:val="en-US" w:eastAsia="zh-CN"/>
        </w:rPr>
        <w:t xml:space="preserve">后</w:t>
      </w:r>
      <w:r>
        <w:rPr>
          <w:rFonts w:eastAsia="仿宋_GB2312"/>
          <w:sz w:val="24"/>
          <w:szCs w:val="22"/>
        </w:rPr>
        <w:t xml:space="preserve">，采购人根据招标文件及相关材料对项目进行验收。</w:t>
      </w:r>
      <w:r/>
    </w:p>
    <w:p>
      <w:pPr>
        <w:ind w:firstLine="480"/>
        <w:jc w:val="both"/>
        <w:keepLines/>
        <w:keepNext/>
        <w:pageBreakBefore w:val="0"/>
        <w:spacing w:line="560" w:lineRule="exact"/>
        <w:widowControl w:val="off"/>
        <w:rPr>
          <w:rFonts w:hint="eastAsia" w:ascii="Times New Roman" w:hAnsi="Times New Roman" w:eastAsia="黑体" w:cs="Times New Roman"/>
          <w:bCs w:val="0"/>
          <w:sz w:val="24"/>
          <w:szCs w:val="44"/>
          <w:highlight w:val="none"/>
          <w:lang w:val="en-US" w:eastAsia="zh-CN" w:bidi="ar-SA"/>
        </w:rPr>
        <w:outlineLvl w:val="0"/>
      </w:pPr>
      <w:r>
        <w:rPr>
          <w:rFonts w:hint="eastAsia" w:ascii="Times New Roman" w:hAnsi="Times New Roman" w:eastAsia="黑体" w:cs="Times New Roman"/>
          <w:bCs w:val="0"/>
          <w:sz w:val="24"/>
          <w:szCs w:val="44"/>
          <w:highlight w:val="none"/>
          <w:lang w:val="en-US" w:eastAsia="zh-CN" w:bidi="ar-SA"/>
        </w:rPr>
        <w:t xml:space="preserve">十一、知识产权要求</w:t>
      </w:r>
      <w:r/>
    </w:p>
    <w:p>
      <w:pPr>
        <w:ind w:firstLine="480"/>
        <w:spacing w:line="560" w:lineRule="exact"/>
        <w:rPr>
          <w:rFonts w:ascii="Times New Roman" w:hAnsi="Times New Roman" w:eastAsia="仿宋_GB2312"/>
          <w:sz w:val="24"/>
          <w:szCs w:val="22"/>
        </w:rPr>
      </w:pPr>
      <w:r>
        <w:rPr>
          <w:rFonts w:hint="eastAsia" w:ascii="Times New Roman" w:hAnsi="Times New Roman" w:eastAsia="仿宋_GB2312"/>
          <w:sz w:val="24"/>
          <w:szCs w:val="22"/>
        </w:rPr>
        <w:t xml:space="preserve">本项目的系统界面为中文。中标</w:t>
      </w:r>
      <w:r>
        <w:rPr>
          <w:rFonts w:hint="eastAsia" w:ascii="Times New Roman" w:hAnsi="Times New Roman" w:eastAsia="仿宋_GB2312"/>
          <w:sz w:val="24"/>
          <w:szCs w:val="22"/>
          <w:lang w:val="en-US" w:eastAsia="zh-CN"/>
        </w:rPr>
        <w:t xml:space="preserve">人</w:t>
      </w:r>
      <w:r>
        <w:rPr>
          <w:rFonts w:hint="eastAsia" w:ascii="Times New Roman" w:hAnsi="Times New Roman" w:eastAsia="仿宋_GB2312"/>
          <w:sz w:val="24"/>
          <w:szCs w:val="22"/>
        </w:rPr>
        <w:t xml:space="preserve">应承诺依照合同定制开发的功能模块和个性化定制部分（包括代码、程序、文件、文档资料等），需完整交付给采购人，其知识产权归采购人所有。未经采购人书面同意，中标人不得公布相关数据、文件、源码，不得复制、传播、反编译、出售、出租或者许可他人使用其相关的程序、文件、源码等。</w:t>
      </w:r>
      <w:r/>
    </w:p>
    <w:p>
      <w:pPr>
        <w:ind w:firstLine="480"/>
        <w:spacing w:line="560" w:lineRule="exact"/>
        <w:rPr>
          <w:rFonts w:hint="eastAsia" w:ascii="Times New Roman" w:hAnsi="Times New Roman" w:eastAsia="仿宋_GB2312"/>
          <w:sz w:val="24"/>
          <w:szCs w:val="22"/>
        </w:rPr>
      </w:pPr>
      <w:r>
        <w:rPr>
          <w:rFonts w:hint="eastAsia" w:ascii="Times New Roman" w:hAnsi="Times New Roman" w:eastAsia="仿宋_GB2312"/>
          <w:sz w:val="24"/>
          <w:szCs w:val="22"/>
        </w:rPr>
        <w:t xml:space="preserve">本项目中的软件开发环境要求为合法取得的正版软件或具有正式软件使用授权或具有合法许可，满足国家对软件系统的安全可控规定。所采用的第三方源代码、软件、组件或模块以及音视频、图像素材须为合法取得或已具有合法使用的授权。所使用的开源代码和软件模块须遵守相应的开源许可协议并需要同时提供该开源代码或软件相对应的许可协议文本（电子和打印版）。质保期（缺陷维护期）内，中标</w:t>
      </w:r>
      <w:r>
        <w:rPr>
          <w:rFonts w:hint="eastAsia" w:ascii="Times New Roman" w:hAnsi="Times New Roman" w:eastAsia="仿宋_GB2312"/>
          <w:sz w:val="24"/>
          <w:szCs w:val="22"/>
          <w:lang w:val="en-US" w:eastAsia="zh-CN"/>
        </w:rPr>
        <w:t xml:space="preserve">人</w:t>
      </w:r>
      <w:r>
        <w:rPr>
          <w:rFonts w:hint="eastAsia" w:ascii="Times New Roman" w:hAnsi="Times New Roman" w:eastAsia="仿宋_GB2312"/>
          <w:sz w:val="24"/>
          <w:szCs w:val="22"/>
        </w:rPr>
        <w:t xml:space="preserve">应承诺因维护产品和系统所发生的一切相关费用自行承担，因其软件自身缺陷而对采购人造成的损失由中标人负责赔偿。</w:t>
      </w:r>
      <w:r/>
    </w:p>
    <w:p>
      <w:pPr>
        <w:spacing w:line="0" w:lineRule="atLeast"/>
        <w:rPr>
          <w:rFonts w:ascii="宋体" w:hAnsi="宋体"/>
          <w:color w:val="000000"/>
          <w:sz w:val="24"/>
          <w:szCs w:val="24"/>
        </w:rPr>
      </w:pPr>
      <w:r>
        <w:rPr>
          <w:rFonts w:ascii="宋体" w:hAnsi="宋体"/>
          <w:color w:val="000000"/>
          <w:sz w:val="24"/>
          <w:szCs w:val="24"/>
        </w:rPr>
      </w:r>
      <w:r/>
    </w:p>
    <w:p>
      <w:pPr>
        <w:spacing w:line="0" w:lineRule="atLeast"/>
        <w:rPr>
          <w:rFonts w:hint="eastAsia" w:ascii="宋体" w:hAnsi="宋体"/>
          <w:b/>
          <w:color w:val="000000"/>
          <w:sz w:val="24"/>
          <w:szCs w:val="24"/>
        </w:rPr>
      </w:pPr>
      <w:r>
        <w:rPr>
          <w:rFonts w:hint="eastAsia" w:ascii="宋体" w:hAnsi="宋体"/>
          <w:b/>
          <w:color w:val="000000"/>
          <w:sz w:val="24"/>
          <w:szCs w:val="24"/>
        </w:rPr>
        <w:t xml:space="preserve">四</w:t>
      </w:r>
      <w:r>
        <w:rPr>
          <w:rFonts w:ascii="宋体" w:hAnsi="宋体"/>
          <w:b/>
          <w:color w:val="000000"/>
          <w:sz w:val="24"/>
          <w:szCs w:val="24"/>
        </w:rPr>
        <w:t xml:space="preserve">、其他要求</w:t>
      </w:r>
      <w:r/>
    </w:p>
    <w:p>
      <w:pPr>
        <w:spacing w:line="0" w:lineRule="atLeast"/>
        <w:rPr>
          <w:rFonts w:hint="eastAsia" w:ascii="宋体" w:hAnsi="宋体"/>
          <w:color w:val="000000"/>
          <w:sz w:val="24"/>
          <w:szCs w:val="24"/>
        </w:rPr>
      </w:pPr>
      <w:r>
        <w:rPr>
          <w:rFonts w:hint="eastAsia" w:ascii="宋体" w:hAnsi="宋体"/>
          <w:color w:val="000000"/>
          <w:sz w:val="24"/>
          <w:szCs w:val="24"/>
        </w:rPr>
        <w:t xml:space="preserve">1.项目属性:服务类项目。</w:t>
      </w:r>
      <w:r/>
    </w:p>
    <w:p>
      <w:pPr>
        <w:spacing w:line="0" w:lineRule="atLeast"/>
        <w:rPr>
          <w:rFonts w:ascii="宋体" w:hAnsi="宋体"/>
          <w:sz w:val="24"/>
          <w:szCs w:val="24"/>
        </w:rPr>
      </w:pPr>
      <w:r>
        <w:rPr>
          <w:rFonts w:ascii="宋体" w:hAnsi="宋体"/>
          <w:sz w:val="24"/>
          <w:szCs w:val="24"/>
        </w:rPr>
        <w:t xml:space="preserve">2</w:t>
      </w:r>
      <w:r>
        <w:rPr>
          <w:rFonts w:hint="eastAsia" w:ascii="宋体" w:hAnsi="宋体"/>
          <w:sz w:val="24"/>
          <w:szCs w:val="24"/>
        </w:rPr>
        <w:t xml:space="preserve">.进口</w:t>
      </w:r>
      <w:r>
        <w:rPr>
          <w:rFonts w:ascii="宋体" w:hAnsi="宋体"/>
          <w:sz w:val="24"/>
          <w:szCs w:val="24"/>
        </w:rPr>
        <w:t xml:space="preserve">产品</w:t>
      </w:r>
      <w:r>
        <w:rPr>
          <w:rFonts w:hint="eastAsia" w:ascii="宋体" w:hAnsi="宋体"/>
          <w:sz w:val="24"/>
          <w:szCs w:val="24"/>
        </w:rPr>
        <w:t xml:space="preserve">投标</w:t>
      </w:r>
      <w:r/>
    </w:p>
    <w:tbl>
      <w:tblPr>
        <w:tblStyle w:val="701"/>
        <w:tblW w:w="4242"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3094"/>
      </w:tblGrid>
      <w:tr>
        <w:trPr/>
        <w:tc>
          <w:tcPr>
            <w:tcW w:w="1148" w:type="dxa"/>
            <w:vAlign w:val="top"/>
            <w:textDirection w:val="lrTb"/>
            <w:noWrap w:val="false"/>
          </w:tcPr>
          <w:p>
            <w:pPr>
              <w:jc w:val="center"/>
              <w:rPr>
                <w:rFonts w:hint="eastAsia" w:ascii="宋体" w:hAnsi="宋体"/>
              </w:rPr>
            </w:pPr>
            <w:r>
              <w:rPr>
                <w:rFonts w:hint="eastAsia" w:ascii="宋体" w:hAnsi="宋体"/>
              </w:rPr>
              <w:t xml:space="preserve">采购包号</w:t>
            </w:r>
            <w:r/>
          </w:p>
        </w:tc>
        <w:tc>
          <w:tcPr>
            <w:tcW w:w="3094" w:type="dxa"/>
            <w:vAlign w:val="top"/>
            <w:textDirection w:val="lrTb"/>
            <w:noWrap w:val="false"/>
          </w:tcPr>
          <w:p>
            <w:pPr>
              <w:jc w:val="center"/>
              <w:rPr>
                <w:rFonts w:hint="eastAsia" w:ascii="宋体" w:hAnsi="宋体"/>
              </w:rPr>
            </w:pPr>
            <w:r>
              <w:rPr>
                <w:rFonts w:hint="eastAsia" w:ascii="宋体" w:hAnsi="宋体"/>
              </w:rPr>
              <w:t xml:space="preserve">是否接受</w:t>
            </w:r>
            <w:r>
              <w:rPr>
                <w:rFonts w:ascii="宋体" w:hAnsi="宋体"/>
              </w:rPr>
              <w:t xml:space="preserve">进口产品投标</w:t>
            </w:r>
            <w:r>
              <w:rPr>
                <w:rFonts w:hint="eastAsia" w:ascii="宋体" w:hAnsi="宋体"/>
              </w:rPr>
              <w:t xml:space="preserve">（是/否）</w:t>
            </w:r>
            <w:r/>
          </w:p>
        </w:tc>
      </w:tr>
      <w:tr>
        <w:trPr/>
        <w:tc>
          <w:tcPr>
            <w:tcW w:w="1148" w:type="dxa"/>
            <w:vAlign w:val="top"/>
            <w:textDirection w:val="lrTb"/>
            <w:noWrap w:val="false"/>
          </w:tcPr>
          <w:p>
            <w:pPr>
              <w:jc w:val="center"/>
              <w:rPr>
                <w:rFonts w:ascii="宋体" w:hAnsi="宋体"/>
              </w:rPr>
            </w:pPr>
            <w:r>
              <w:rPr>
                <w:rFonts w:hint="eastAsia" w:ascii="宋体" w:hAnsi="宋体"/>
              </w:rPr>
              <w:t xml:space="preserve">1</w:t>
            </w:r>
            <w:r/>
          </w:p>
        </w:tc>
        <w:tc>
          <w:tcPr>
            <w:tcW w:w="3094" w:type="dxa"/>
            <w:vAlign w:val="top"/>
            <w:textDirection w:val="lrTb"/>
            <w:noWrap w:val="false"/>
          </w:tcPr>
          <w:p>
            <w:pPr>
              <w:jc w:val="center"/>
              <w:rPr>
                <w:rFonts w:hint="eastAsia" w:ascii="宋体" w:hAnsi="宋体"/>
              </w:rPr>
            </w:pPr>
            <w:r>
              <w:rPr>
                <w:rFonts w:hint="eastAsia" w:ascii="宋体" w:hAnsi="宋体"/>
              </w:rPr>
              <w:t xml:space="preserve">否</w:t>
            </w:r>
            <w:r/>
          </w:p>
        </w:tc>
      </w:tr>
    </w:tbl>
    <w:p>
      <w:pPr>
        <w:spacing w:line="0" w:lineRule="atLeast"/>
        <w:rPr>
          <w:rFonts w:hint="eastAsia"/>
          <w:color w:val="000000"/>
          <w:sz w:val="24"/>
          <w:szCs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hint="eastAsia"/>
          <w:color w:val="000000"/>
          <w:sz w:val="24"/>
          <w:szCs w:val="24"/>
          <w:highlight w:val="none"/>
        </w:rPr>
        <w:t xml:space="preserve">演示要求</w:t>
      </w:r>
      <w:r/>
    </w:p>
    <w:p>
      <w:pPr>
        <w:ind w:firstLine="480"/>
        <w:rPr>
          <w:rFonts w:hint="eastAsia"/>
          <w:sz w:val="24"/>
          <w:szCs w:val="24"/>
        </w:rPr>
      </w:pPr>
      <w:r>
        <w:rPr>
          <w:rFonts w:hint="eastAsia"/>
          <w:sz w:val="24"/>
          <w:szCs w:val="24"/>
        </w:rPr>
        <w:t xml:space="preserve">演示方式 上传视频演示</w:t>
      </w:r>
      <w:r/>
    </w:p>
    <w:p>
      <w:pPr>
        <w:ind w:firstLine="480"/>
        <w:spacing w:line="0" w:lineRule="atLeast"/>
        <w:rPr>
          <w:rFonts w:ascii="宋体" w:hAnsi="宋体"/>
          <w:sz w:val="24"/>
        </w:rPr>
      </w:pPr>
      <w:r>
        <w:rPr>
          <w:rFonts w:hint="eastAsia" w:ascii="宋体" w:hAnsi="宋体"/>
          <w:sz w:val="24"/>
        </w:rPr>
        <w:t xml:space="preserve">1.投标人需按照招标文件规定的演示内容制作演示视频文件，视频文件的格式为</w:t>
      </w:r>
      <w:r>
        <w:rPr>
          <w:rFonts w:ascii="宋体" w:hAnsi="宋体"/>
          <w:sz w:val="24"/>
        </w:rPr>
        <w:t xml:space="preserve">*</w:t>
      </w:r>
      <w:r>
        <w:rPr>
          <w:rFonts w:hint="eastAsia" w:ascii="宋体" w:hAnsi="宋体"/>
          <w:sz w:val="24"/>
        </w:rPr>
        <w:t xml:space="preserve">.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sz w:val="24"/>
          <w:u w:val="single"/>
        </w:rPr>
        <w:t xml:space="preserve">15</w:t>
      </w:r>
      <w:r>
        <w:rPr>
          <w:rFonts w:hint="eastAsia" w:ascii="宋体" w:hAnsi="宋体"/>
          <w:sz w:val="24"/>
        </w:rPr>
        <w:t xml:space="preserve">分钟</w:t>
      </w:r>
      <w:r/>
    </w:p>
    <w:p>
      <w:pPr>
        <w:ind w:firstLine="480"/>
        <w:spacing w:line="0" w:lineRule="atLeast"/>
        <w:rPr>
          <w:rFonts w:hint="eastAsia" w:ascii="宋体" w:hAnsi="宋体"/>
          <w:sz w:val="24"/>
        </w:rPr>
      </w:pPr>
      <w:r>
        <w:rPr>
          <w:rFonts w:hint="eastAsia" w:ascii="宋体" w:hAnsi="宋体"/>
          <w:sz w:val="24"/>
        </w:rPr>
        <w:t xml:space="preserve">2.演示内容如下：</w:t>
      </w:r>
      <w:r/>
    </w:p>
    <w:p>
      <w:pPr>
        <w:spacing w:line="0" w:lineRule="atLeast"/>
        <w:rPr>
          <w:rFonts w:hint="eastAsia"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1</w:t>
      </w:r>
      <w:r>
        <w:rPr>
          <w:rFonts w:hint="eastAsia" w:ascii="宋体" w:hAnsi="宋体"/>
          <w:sz w:val="24"/>
          <w:lang w:eastAsia="zh-CN"/>
        </w:rPr>
        <w:t xml:space="preserve">）</w:t>
      </w:r>
      <w:r>
        <w:rPr>
          <w:rFonts w:hint="eastAsia" w:ascii="宋体" w:hAnsi="宋体"/>
          <w:sz w:val="24"/>
        </w:rPr>
        <w:t xml:space="preserve">项目申报模块演示</w:t>
      </w:r>
      <w:r/>
    </w:p>
    <w:p>
      <w:pPr>
        <w:ind w:firstLine="480"/>
        <w:spacing w:line="0" w:lineRule="atLeast"/>
        <w:rPr>
          <w:rFonts w:hint="eastAsia" w:ascii="宋体" w:hAnsi="宋体"/>
          <w:sz w:val="24"/>
        </w:rPr>
      </w:pPr>
      <w:r>
        <w:rPr>
          <w:rFonts w:hint="eastAsia" w:ascii="宋体" w:hAnsi="宋体"/>
          <w:sz w:val="24"/>
        </w:rPr>
        <w:t xml:space="preserve">支持总管理员发布和管理申报计划，包括设置申报时间、上传通知与申请书模板，并限制申报条件；申报人可在线填写项目信息、上传材料，系统支持自动提醒和形式审查，同时总管理员可查看、审核及统计历史申报数据。</w:t>
      </w:r>
      <w:r/>
    </w:p>
    <w:p>
      <w:pPr>
        <w:spacing w:line="0" w:lineRule="atLeast"/>
        <w:rPr>
          <w:rFonts w:hint="eastAsia"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2</w:t>
      </w:r>
      <w:r>
        <w:rPr>
          <w:rFonts w:hint="eastAsia" w:ascii="宋体" w:hAnsi="宋体"/>
          <w:sz w:val="24"/>
          <w:lang w:eastAsia="zh-CN"/>
        </w:rPr>
        <w:t xml:space="preserve">）</w:t>
      </w:r>
      <w:r>
        <w:rPr>
          <w:rFonts w:hint="eastAsia" w:ascii="宋体" w:hAnsi="宋体"/>
          <w:sz w:val="24"/>
        </w:rPr>
        <w:t xml:space="preserve">项目评审模块演示</w:t>
      </w:r>
      <w:r/>
    </w:p>
    <w:p>
      <w:pPr>
        <w:ind w:firstLine="480"/>
        <w:spacing w:line="0" w:lineRule="atLeast"/>
        <w:rPr>
          <w:rFonts w:hint="eastAsia" w:ascii="宋体" w:hAnsi="宋体"/>
          <w:sz w:val="24"/>
        </w:rPr>
      </w:pPr>
      <w:r>
        <w:rPr>
          <w:rFonts w:hint="eastAsia" w:ascii="宋体" w:hAnsi="宋体"/>
          <w:sz w:val="24"/>
        </w:rPr>
        <w:t xml:space="preserve">总管理员可制定评审方案、发布评审计划并管理专家库，支持专家分组、回避规则等；专家可在线评审打分，系统自动汇总评审结果。</w:t>
      </w:r>
      <w:r/>
    </w:p>
    <w:p>
      <w:pPr>
        <w:spacing w:line="0" w:lineRule="atLeast"/>
        <w:rPr>
          <w:rFonts w:hint="eastAsia"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3</w:t>
      </w:r>
      <w:r>
        <w:rPr>
          <w:rFonts w:hint="eastAsia" w:ascii="宋体" w:hAnsi="宋体"/>
          <w:sz w:val="24"/>
          <w:lang w:eastAsia="zh-CN"/>
        </w:rPr>
        <w:t xml:space="preserve">）</w:t>
      </w:r>
      <w:r>
        <w:rPr>
          <w:rFonts w:hint="eastAsia" w:ascii="宋体" w:hAnsi="宋体"/>
          <w:sz w:val="24"/>
        </w:rPr>
        <w:t xml:space="preserve">项目立项模块演示</w:t>
      </w:r>
      <w:r/>
    </w:p>
    <w:p>
      <w:pPr>
        <w:ind w:firstLine="480"/>
        <w:spacing w:line="0" w:lineRule="atLeast"/>
        <w:rPr>
          <w:rFonts w:hint="eastAsia" w:ascii="宋体" w:hAnsi="宋体"/>
          <w:sz w:val="24"/>
        </w:rPr>
      </w:pPr>
      <w:r>
        <w:rPr>
          <w:rFonts w:hint="eastAsia" w:ascii="宋体" w:hAnsi="宋体"/>
          <w:sz w:val="24"/>
        </w:rPr>
        <w:t xml:space="preserve">支持总管理员登记立项信息，可衔接申报评审或直接新增，提供增删改查、导入导出及统计功能；合同与发票管理支持模板上传下载，经费拨付支持分阶段登记与批量操作。</w:t>
      </w:r>
      <w:r/>
    </w:p>
    <w:p>
      <w:pPr>
        <w:spacing w:line="0" w:lineRule="atLeast"/>
        <w:rPr>
          <w:rFonts w:hint="eastAsia"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4</w:t>
      </w:r>
      <w:r>
        <w:rPr>
          <w:rFonts w:hint="eastAsia" w:ascii="宋体" w:hAnsi="宋体"/>
          <w:sz w:val="24"/>
          <w:lang w:eastAsia="zh-CN"/>
        </w:rPr>
        <w:t xml:space="preserve">）</w:t>
      </w:r>
      <w:r>
        <w:rPr>
          <w:rFonts w:hint="eastAsia" w:ascii="宋体" w:hAnsi="宋体"/>
          <w:sz w:val="24"/>
        </w:rPr>
        <w:t xml:space="preserve">项目开题模块演示</w:t>
      </w:r>
      <w:r/>
    </w:p>
    <w:p>
      <w:pPr>
        <w:ind w:firstLine="480"/>
        <w:spacing w:line="0" w:lineRule="atLeast"/>
        <w:rPr>
          <w:rFonts w:hint="eastAsia" w:ascii="宋体" w:hAnsi="宋体"/>
          <w:sz w:val="24"/>
        </w:rPr>
      </w:pPr>
      <w:r>
        <w:rPr>
          <w:rFonts w:hint="eastAsia" w:ascii="宋体" w:hAnsi="宋体"/>
          <w:sz w:val="24"/>
        </w:rPr>
        <w:t xml:space="preserve">总管理员发布开题通知与模板，系统自动发送提醒；项目负责人收到提醒后可在线提交开题报告；学校与总管理员可审核并登记意见。</w:t>
      </w:r>
      <w:r/>
    </w:p>
    <w:p>
      <w:pPr>
        <w:spacing w:line="0" w:lineRule="atLeast"/>
        <w:rPr>
          <w:rFonts w:hint="eastAsia"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5</w:t>
      </w:r>
      <w:r>
        <w:rPr>
          <w:rFonts w:hint="eastAsia" w:ascii="宋体" w:hAnsi="宋体"/>
          <w:sz w:val="24"/>
          <w:lang w:eastAsia="zh-CN"/>
        </w:rPr>
        <w:t xml:space="preserve">）</w:t>
      </w:r>
      <w:r>
        <w:rPr>
          <w:rFonts w:hint="eastAsia" w:ascii="宋体" w:hAnsi="宋体"/>
          <w:sz w:val="24"/>
        </w:rPr>
        <w:t xml:space="preserve">结项验收模块演示</w:t>
      </w:r>
      <w:r/>
    </w:p>
    <w:p>
      <w:pPr>
        <w:ind w:firstLine="480"/>
        <w:spacing w:line="0" w:lineRule="atLeast"/>
        <w:rPr>
          <w:rFonts w:hint="eastAsia" w:ascii="宋体" w:hAnsi="宋体"/>
          <w:sz w:val="24"/>
        </w:rPr>
      </w:pPr>
      <w:r>
        <w:rPr>
          <w:rFonts w:hint="eastAsia" w:ascii="宋体" w:hAnsi="宋体"/>
          <w:sz w:val="24"/>
        </w:rPr>
        <w:t xml:space="preserve">总管理员发布结项通知与模板，设置验收时间并自动提醒；项目负责人提交结项材料与成果，支持统计分析与批量下载；审核通过后系统可自动生成结项证书。</w:t>
      </w:r>
      <w:r/>
    </w:p>
    <w:p>
      <w:pPr>
        <w:spacing w:line="0" w:lineRule="atLeast"/>
        <w:rPr>
          <w:rFonts w:hint="eastAsia"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6</w:t>
      </w:r>
      <w:r>
        <w:rPr>
          <w:rFonts w:hint="eastAsia" w:ascii="宋体" w:hAnsi="宋体"/>
          <w:sz w:val="24"/>
          <w:lang w:eastAsia="zh-CN"/>
        </w:rPr>
        <w:t xml:space="preserve">）</w:t>
      </w:r>
      <w:r>
        <w:rPr>
          <w:rFonts w:hint="eastAsia" w:ascii="宋体" w:hAnsi="宋体"/>
          <w:sz w:val="24"/>
        </w:rPr>
        <w:t xml:space="preserve">平台管理模块演示</w:t>
      </w:r>
      <w:r/>
    </w:p>
    <w:p>
      <w:pPr>
        <w:ind w:firstLine="480"/>
        <w:spacing w:line="0" w:lineRule="atLeast"/>
        <w:rPr>
          <w:rFonts w:hint="eastAsia" w:ascii="宋体" w:hAnsi="宋体"/>
          <w:color w:val="000000"/>
          <w:sz w:val="24"/>
          <w:szCs w:val="24"/>
        </w:rPr>
      </w:pPr>
      <w:r>
        <w:rPr>
          <w:rFonts w:hint="eastAsia" w:ascii="宋体" w:hAnsi="宋体"/>
          <w:sz w:val="24"/>
        </w:rPr>
        <w:t xml:space="preserve">平台支持多种类型用户注册、登录。平台管理包括用户管理、角色管理、功能菜单管理、后台日志管理、基础数据配置管理等功能，通过以上功能可以实现平台分权分域管理。</w:t>
      </w:r>
      <w:r/>
    </w:p>
    <w:p>
      <w:pPr>
        <w:rPr>
          <w:rFonts w:hint="eastAsia" w:ascii="宋体" w:hAnsi="宋体"/>
          <w:sz w:val="24"/>
          <w:szCs w:val="24"/>
        </w:rPr>
      </w:pPr>
      <w:r>
        <w:rPr>
          <w:rFonts w:hint="eastAsia" w:ascii="宋体" w:hAnsi="宋体"/>
          <w:sz w:val="24"/>
          <w:szCs w:val="24"/>
        </w:rPr>
      </w:r>
      <w:r/>
    </w:p>
    <w:p>
      <w:pPr>
        <w:ind w:firstLine="480"/>
        <w:spacing w:line="560" w:lineRule="exact"/>
        <w:rPr>
          <w:rFonts w:hint="eastAsia" w:ascii="宋体" w:hAnsi="宋体"/>
          <w:sz w:val="24"/>
        </w:rPr>
      </w:pPr>
      <w:r>
        <w:rPr>
          <w:rFonts w:hint="eastAsia" w:ascii="宋体" w:hAnsi="宋体"/>
          <w:sz w:val="24"/>
        </w:rPr>
      </w:r>
      <w:r/>
    </w:p>
    <w:p>
      <w:pPr>
        <w:ind w:firstLine="602"/>
        <w:rPr>
          <w:rFonts w:hint="eastAsia"/>
          <w:b/>
          <w:i/>
          <w:sz w:val="30"/>
          <w:szCs w:val="32"/>
          <w:u w:val="single"/>
        </w:rPr>
      </w:pPr>
      <w:r>
        <w:rPr>
          <w:rFonts w:hint="eastAsia"/>
          <w:b/>
          <w:i/>
          <w:sz w:val="30"/>
          <w:szCs w:val="32"/>
          <w:u w:val="single"/>
        </w:rPr>
      </w:r>
      <w:r/>
    </w:p>
    <w:p>
      <w:pPr>
        <w:pStyle w:val="871"/>
        <w:jc w:val="both"/>
        <w:rPr>
          <w:rFonts w:hint="eastAsia" w:ascii="黑体" w:eastAsia="黑体"/>
          <w:bCs/>
          <w:sz w:val="44"/>
        </w:rPr>
      </w:pPr>
      <w:r/>
      <w:bookmarkStart w:id="193" w:name="_Toc120614281"/>
      <w:r/>
      <w:r/>
    </w:p>
    <w:p>
      <w:r/>
      <w:r/>
    </w:p>
    <w:p>
      <w:pPr>
        <w:rPr>
          <w:rFonts w:hint="eastAsia"/>
        </w:rPr>
      </w:pPr>
      <w:r>
        <w:rPr>
          <w:rFonts w:hint="eastAsia"/>
        </w:rPr>
      </w:r>
      <w:r/>
    </w:p>
    <w:p>
      <w:pPr>
        <w:pStyle w:val="871"/>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第五章  </w:t>
      </w:r>
      <w:r>
        <w:rPr>
          <w:rFonts w:hint="eastAsia" w:ascii="黑体" w:eastAsia="黑体"/>
          <w:b/>
          <w:bCs/>
          <w:sz w:val="44"/>
        </w:rPr>
        <w:t xml:space="preserve">评标方法与评标标准</w:t>
      </w:r>
      <w:r/>
    </w:p>
    <w:p>
      <w:pPr>
        <w:rPr>
          <w:rFonts w:hint="eastAsia"/>
        </w:rPr>
      </w:pPr>
      <w:r>
        <w:rPr>
          <w:rFonts w:hint="eastAsia"/>
        </w:rPr>
      </w:r>
      <w:r/>
    </w:p>
    <w:p>
      <w:pPr>
        <w:pStyle w:val="966"/>
        <w:ind w:firstLine="439"/>
        <w:rPr>
          <w:rFonts w:cs="Arial"/>
        </w:rPr>
      </w:pPr>
      <w:r>
        <w:rPr>
          <w:rFonts w:cs="Arial"/>
        </w:rPr>
        <w:t xml:space="preserve">采用综合评分法的，评标结果按评审后得分由高到低顺序排列。得分相同的，按投标报价由低到高顺序排列。得分且投标报价相同的并列。</w:t>
      </w:r>
      <w:r/>
    </w:p>
    <w:tbl>
      <w:tblPr>
        <w:tblStyle w:val="701"/>
        <w:tblW w:w="7083"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jc w:val="center"/>
              <w:rPr>
                <w:rFonts w:hint="eastAsia" w:ascii="宋体" w:hAnsi="宋体"/>
              </w:rPr>
            </w:pPr>
            <w:r>
              <w:rPr>
                <w:rFonts w:hint="eastAsia" w:ascii="宋体" w:hAnsi="宋体"/>
              </w:rPr>
              <w:t xml:space="preserve">采购包号</w:t>
            </w:r>
            <w:r/>
          </w:p>
        </w:tc>
        <w:tc>
          <w:tcPr>
            <w:tcW w:w="1610" w:type="dxa"/>
            <w:vAlign w:val="top"/>
            <w:textDirection w:val="lrTb"/>
            <w:noWrap w:val="false"/>
          </w:tcPr>
          <w:p>
            <w:pPr>
              <w:jc w:val="center"/>
              <w:rPr>
                <w:rFonts w:hint="eastAsia" w:ascii="宋体" w:hAnsi="宋体"/>
              </w:rPr>
            </w:pPr>
            <w:r>
              <w:rPr>
                <w:rFonts w:hint="eastAsia" w:ascii="宋体" w:hAnsi="宋体"/>
              </w:rPr>
              <w:t xml:space="preserve">选取</w:t>
            </w:r>
            <w:r>
              <w:rPr>
                <w:rFonts w:ascii="宋体" w:hAnsi="宋体"/>
              </w:rPr>
              <w:t xml:space="preserve">中标候选人数量</w:t>
            </w:r>
            <w:r/>
          </w:p>
        </w:tc>
        <w:tc>
          <w:tcPr>
            <w:tcW w:w="4325" w:type="dxa"/>
            <w:vAlign w:val="top"/>
            <w:textDirection w:val="lrTb"/>
            <w:noWrap w:val="false"/>
          </w:tcPr>
          <w:p>
            <w:pPr>
              <w:jc w:val="center"/>
              <w:rPr>
                <w:rFonts w:hint="eastAsia" w:ascii="宋体" w:hAnsi="宋体"/>
              </w:rPr>
            </w:pPr>
            <w:r>
              <w:rPr>
                <w:rFonts w:hint="eastAsia" w:ascii="宋体" w:hAnsi="宋体"/>
              </w:rPr>
              <w:t xml:space="preserve">选取</w:t>
            </w:r>
            <w:r>
              <w:rPr>
                <w:rFonts w:ascii="宋体" w:hAnsi="宋体"/>
              </w:rPr>
              <w:t xml:space="preserve">中标候选人的原则</w:t>
            </w:r>
            <w:r/>
          </w:p>
        </w:tc>
      </w:tr>
      <w:tr>
        <w:trPr/>
        <w:tc>
          <w:tcPr>
            <w:tcW w:w="1148" w:type="dxa"/>
            <w:vAlign w:val="top"/>
            <w:textDirection w:val="lrTb"/>
            <w:noWrap w:val="false"/>
          </w:tcPr>
          <w:p>
            <w:pPr>
              <w:jc w:val="center"/>
              <w:rPr>
                <w:rFonts w:ascii="宋体" w:hAnsi="宋体"/>
              </w:rPr>
            </w:pPr>
            <w:r>
              <w:rPr>
                <w:rFonts w:hint="eastAsia" w:ascii="宋体" w:hAnsi="宋体"/>
              </w:rPr>
              <w:t xml:space="preserve">1</w:t>
            </w:r>
            <w:r/>
          </w:p>
        </w:tc>
        <w:tc>
          <w:tcPr>
            <w:tcW w:w="1610" w:type="dxa"/>
            <w:vAlign w:val="top"/>
            <w:textDirection w:val="lrTb"/>
            <w:noWrap w:val="false"/>
          </w:tcPr>
          <w:p>
            <w:pPr>
              <w:jc w:val="center"/>
              <w:rPr>
                <w:rFonts w:ascii="宋体" w:hAnsi="宋体"/>
              </w:rPr>
            </w:pPr>
            <w:r>
              <w:rPr>
                <w:rFonts w:hint="eastAsia" w:ascii="宋体" w:hAnsi="宋体"/>
              </w:rPr>
              <w:t xml:space="preserve">1</w:t>
            </w:r>
            <w:r/>
          </w:p>
        </w:tc>
        <w:tc>
          <w:tcPr>
            <w:tcW w:w="4325" w:type="dxa"/>
            <w:vAlign w:val="top"/>
            <w:textDirection w:val="lrTb"/>
            <w:noWrap w:val="false"/>
          </w:tcPr>
          <w:p>
            <w:pPr>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p>
        </w:tc>
      </w:tr>
    </w:tbl>
    <w:p>
      <w:pPr>
        <w:pStyle w:val="966"/>
        <w:spacing w:line="0" w:lineRule="atLeast"/>
        <w:rPr>
          <w:rFonts w:hint="eastAsia" w:cs="Arial"/>
        </w:rPr>
      </w:pPr>
      <w:r>
        <w:rPr>
          <w:rFonts w:hint="eastAsia" w:cs="Arial"/>
        </w:rPr>
      </w:r>
      <w:r/>
    </w:p>
    <w:p>
      <w:pPr>
        <w:pStyle w:val="966"/>
        <w:ind w:firstLine="441"/>
        <w:spacing w:line="0" w:lineRule="atLeast"/>
        <w:rPr>
          <w:rFonts w:hint="eastAsia" w:ascii="宋体" w:hAnsi="宋体"/>
          <w:b/>
          <w:highlight w:val="yellow"/>
        </w:rPr>
      </w:pPr>
      <w:r>
        <w:rPr>
          <w:rFonts w:hint="eastAsia" w:ascii="宋体" w:hAnsi="宋体"/>
          <w:b/>
        </w:rPr>
        <w:t xml:space="preserve">政府采购政策功能落实</w:t>
      </w:r>
      <w:r/>
    </w:p>
    <w:p>
      <w:pPr>
        <w:pStyle w:val="966"/>
        <w:spacing w:line="0" w:lineRule="atLeast"/>
        <w:rPr>
          <w:rFonts w:hint="eastAsia" w:ascii="宋体" w:hAnsi="宋体"/>
        </w:rPr>
      </w:pPr>
      <w:r>
        <w:rPr>
          <w:rFonts w:hint="eastAsia" w:ascii="宋体" w:hAnsi="宋体"/>
        </w:rPr>
        <w:t xml:space="preserve">1、小微型企业价格扣除</w:t>
      </w:r>
      <w:r/>
    </w:p>
    <w:p>
      <w:pPr>
        <w:pStyle w:val="966"/>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p>
    <w:p>
      <w:pPr>
        <w:pStyle w:val="966"/>
        <w:ind w:firstLine="360"/>
        <w:spacing w:line="0" w:lineRule="atLeast"/>
        <w:rPr>
          <w:rFonts w:hint="eastAsia" w:ascii="宋体" w:hAnsi="宋体"/>
        </w:rPr>
      </w:pPr>
      <w:r>
        <w:rPr>
          <w:rFonts w:hint="eastAsia" w:ascii="宋体" w:hAnsi="宋体"/>
        </w:rPr>
        <w:t xml:space="preserve">（2）供应商需按照采购文件的要求提供相应的《中小微企业声明函》。</w:t>
      </w:r>
      <w:r/>
    </w:p>
    <w:p>
      <w:pPr>
        <w:pStyle w:val="966"/>
        <w:spacing w:line="0" w:lineRule="atLeast"/>
        <w:rPr>
          <w:rFonts w:hint="eastAsia" w:ascii="宋体" w:hAnsi="宋体"/>
        </w:rPr>
      </w:pPr>
      <w:r>
        <w:rPr>
          <w:rFonts w:hint="eastAsia" w:ascii="宋体" w:hAnsi="宋体"/>
        </w:rPr>
        <w:t xml:space="preserve">2、残疾人福利单位价格扣除</w:t>
      </w:r>
      <w:r/>
    </w:p>
    <w:p>
      <w:pPr>
        <w:pStyle w:val="966"/>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66"/>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966"/>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66"/>
        <w:spacing w:line="0" w:lineRule="atLeast"/>
        <w:rPr>
          <w:rFonts w:hint="eastAsia" w:ascii="宋体" w:hAnsi="宋体"/>
        </w:rPr>
      </w:pPr>
      <w:r>
        <w:rPr>
          <w:rFonts w:hint="eastAsia" w:ascii="宋体" w:hAnsi="宋体"/>
        </w:rPr>
        <w:t xml:space="preserve">3、监狱和戒毒企业价格扣除</w:t>
      </w:r>
      <w:r/>
    </w:p>
    <w:p>
      <w:pPr>
        <w:pStyle w:val="966"/>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66"/>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66"/>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966"/>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966"/>
        <w:spacing w:line="400" w:lineRule="exact"/>
        <w:rPr>
          <w:rFonts w:hint="eastAsia" w:ascii="宋体" w:hAnsi="宋体"/>
        </w:rPr>
      </w:pPr>
      <w:r>
        <w:rPr>
          <w:rFonts w:hint="eastAsia" w:ascii="宋体" w:hAnsi="宋体"/>
        </w:rPr>
        <w:t xml:space="preserve">5、如果本项目同意联合体投标或同意</w:t>
      </w:r>
      <w:r>
        <w:rPr>
          <w:rFonts w:hint="eastAsia" w:ascii="宋体" w:hAnsi="宋体"/>
          <w:color w:val="000000"/>
        </w:rPr>
        <w:t xml:space="preserve">分包</w:t>
      </w:r>
      <w:r>
        <w:rPr>
          <w:rFonts w:hint="eastAsia" w:ascii="宋体" w:hAnsi="宋体"/>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p>
    <w:p>
      <w:pPr>
        <w:pStyle w:val="966"/>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p>
    <w:p>
      <w:pPr>
        <w:pStyle w:val="966"/>
        <w:ind w:firstLine="482"/>
        <w:spacing w:line="0" w:lineRule="atLeast"/>
        <w:rPr>
          <w:rFonts w:hint="eastAsia" w:ascii="宋体" w:hAnsi="宋体"/>
          <w:b/>
          <w:highlight w:val="yellow"/>
        </w:rPr>
      </w:pPr>
      <w:r>
        <w:rPr>
          <w:rFonts w:hint="eastAsia" w:ascii="宋体" w:hAnsi="宋体"/>
          <w:b/>
        </w:rPr>
        <w:t xml:space="preserve">评标方法与评标标准</w:t>
      </w:r>
      <w:r/>
    </w:p>
    <w:tbl>
      <w:tblPr>
        <w:tblStyle w:val="701"/>
        <w:tblW w:w="896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0"/>
        <w:gridCol w:w="1334"/>
        <w:gridCol w:w="5679"/>
        <w:gridCol w:w="830"/>
      </w:tblGrid>
      <w:tr>
        <w:trPr>
          <w:jc w:val="center"/>
          <w:trHeight w:val="702"/>
          <w:tblHeader/>
        </w:trPr>
        <w:tc>
          <w:tcPr>
            <w:gridSpan w:val="2"/>
            <w:tcW w:w="2454" w:type="dxa"/>
            <w:vAlign w:val="center"/>
            <w:textDirection w:val="lrTb"/>
            <w:noWrap w:val="false"/>
          </w:tcPr>
          <w:p>
            <w:pPr>
              <w:jc w:val="center"/>
              <w:spacing w:line="312" w:lineRule="auto"/>
              <w:widowControl/>
              <w:rPr>
                <w:rFonts w:eastAsia="仿宋_GB2312" w:cs="宋体"/>
                <w:b/>
                <w:bCs/>
                <w:sz w:val="24"/>
              </w:rPr>
            </w:pPr>
            <w:r>
              <w:rPr>
                <w:rFonts w:hint="eastAsia" w:eastAsia="仿宋_GB2312" w:cs="宋体"/>
                <w:b/>
                <w:bCs/>
                <w:sz w:val="24"/>
              </w:rPr>
              <w:t xml:space="preserve">评价因素</w:t>
            </w:r>
            <w:r/>
          </w:p>
        </w:tc>
        <w:tc>
          <w:tcPr>
            <w:tcW w:w="5679" w:type="dxa"/>
            <w:vAlign w:val="center"/>
            <w:textDirection w:val="lrTb"/>
            <w:noWrap w:val="false"/>
          </w:tcPr>
          <w:p>
            <w:pPr>
              <w:jc w:val="center"/>
              <w:spacing w:line="312" w:lineRule="auto"/>
              <w:widowControl/>
              <w:rPr>
                <w:rFonts w:eastAsia="仿宋_GB2312" w:cs="宋体"/>
                <w:b/>
                <w:bCs/>
                <w:sz w:val="24"/>
              </w:rPr>
            </w:pPr>
            <w:r>
              <w:rPr>
                <w:rFonts w:hint="eastAsia" w:eastAsia="仿宋_GB2312" w:cs="宋体"/>
                <w:b/>
                <w:bCs/>
                <w:sz w:val="24"/>
              </w:rPr>
              <w:t xml:space="preserve">评分标准</w:t>
            </w:r>
            <w:r/>
          </w:p>
        </w:tc>
        <w:tc>
          <w:tcPr>
            <w:tcW w:w="830" w:type="dxa"/>
            <w:vAlign w:val="center"/>
            <w:textDirection w:val="lrTb"/>
            <w:noWrap w:val="false"/>
          </w:tcPr>
          <w:p>
            <w:pPr>
              <w:jc w:val="center"/>
              <w:spacing w:line="312" w:lineRule="auto"/>
              <w:widowControl/>
              <w:rPr>
                <w:rFonts w:eastAsia="仿宋_GB2312" w:cs="宋体"/>
                <w:b/>
                <w:bCs/>
                <w:sz w:val="24"/>
              </w:rPr>
            </w:pPr>
            <w:r>
              <w:rPr>
                <w:rFonts w:hint="eastAsia" w:eastAsia="仿宋_GB2312" w:cs="宋体"/>
                <w:b/>
                <w:bCs/>
                <w:sz w:val="24"/>
              </w:rPr>
              <w:t xml:space="preserve">分值</w:t>
            </w:r>
            <w:r/>
          </w:p>
        </w:tc>
      </w:tr>
      <w:tr>
        <w:trPr>
          <w:jc w:val="center"/>
          <w:trHeight w:val="1183"/>
        </w:trPr>
        <w:tc>
          <w:tcPr>
            <w:gridSpan w:val="2"/>
            <w:tcW w:w="2454" w:type="dxa"/>
            <w:vAlign w:val="center"/>
            <w:vMerge w:val="restart"/>
            <w:textDirection w:val="lrTb"/>
            <w:noWrap w:val="false"/>
          </w:tcPr>
          <w:p>
            <w:pPr>
              <w:ind w:left="149" w:right="126"/>
              <w:jc w:val="center"/>
              <w:spacing w:line="312" w:lineRule="auto"/>
              <w:widowControl/>
              <w:rPr>
                <w:rFonts w:eastAsia="仿宋_GB2312" w:cs="宋体"/>
                <w:szCs w:val="24"/>
              </w:rPr>
            </w:pPr>
            <w:r>
              <w:rPr>
                <w:rFonts w:hint="eastAsia" w:eastAsia="仿宋_GB2312" w:cs="宋体"/>
                <w:sz w:val="24"/>
              </w:rPr>
              <w:t xml:space="preserve">价格部分（10分）</w:t>
            </w:r>
            <w:r/>
          </w:p>
          <w:p>
            <w:pPr>
              <w:ind w:left="149"/>
              <w:jc w:val="left"/>
              <w:spacing w:line="360" w:lineRule="auto"/>
              <w:rPr>
                <w:rFonts w:eastAsia="仿宋_GB2312" w:cs="宋体"/>
                <w:szCs w:val="24"/>
              </w:rPr>
            </w:pPr>
            <w:r>
              <w:rPr>
                <w:rFonts w:eastAsia="仿宋_GB2312" w:cs="宋体"/>
                <w:szCs w:val="24"/>
              </w:rPr>
            </w:r>
            <w:r/>
          </w:p>
        </w:tc>
        <w:tc>
          <w:tcPr>
            <w:tcW w:w="5679" w:type="dxa"/>
            <w:vAlign w:val="center"/>
            <w:vMerge w:val="restart"/>
            <w:textDirection w:val="lrTb"/>
            <w:noWrap w:val="false"/>
          </w:tcPr>
          <w:p>
            <w:pPr>
              <w:ind w:left="149"/>
              <w:jc w:val="left"/>
              <w:spacing w:line="360" w:lineRule="auto"/>
              <w:rPr>
                <w:rFonts w:eastAsia="仿宋_GB2312" w:cs="宋体"/>
              </w:rPr>
            </w:pPr>
            <w:r>
              <w:rPr>
                <w:rFonts w:eastAsia="仿宋_GB2312" w:cs="宋体"/>
                <w:sz w:val="24"/>
              </w:rPr>
              <w:t xml:space="preserve">采用低价优先法计算，即满足招标文件要求且报价最低的投标人报价为评标基准价，其价格分为满分10分；其它投标人的价格分统一按照以下公式计算：投标报价得分=(评标基准价/该投标人的投标报价)×10分。（小数点保留两位）</w:t>
            </w:r>
            <w:r/>
          </w:p>
        </w:tc>
        <w:tc>
          <w:tcPr>
            <w:tcW w:w="830" w:type="dxa"/>
            <w:vAlign w:val="center"/>
            <w:vMerge w:val="restart"/>
            <w:textDirection w:val="lrTb"/>
            <w:noWrap w:val="false"/>
          </w:tcPr>
          <w:p>
            <w:pPr>
              <w:jc w:val="center"/>
              <w:spacing w:line="312" w:lineRule="auto"/>
              <w:rPr>
                <w:rFonts w:hint="eastAsia" w:eastAsia="仿宋_GB2312" w:cs="宋体"/>
                <w:spacing w:val="-3"/>
                <w:sz w:val="24"/>
              </w:rPr>
            </w:pPr>
            <w:r>
              <w:rPr>
                <w:rFonts w:hint="eastAsia" w:eastAsia="仿宋_GB2312" w:cs="宋体"/>
                <w:spacing w:val="-3"/>
                <w:sz w:val="24"/>
              </w:rPr>
              <w:t xml:space="preserve">10</w:t>
            </w:r>
            <w:r/>
          </w:p>
        </w:tc>
      </w:tr>
      <w:tr>
        <w:trPr>
          <w:jc w:val="center"/>
          <w:trHeight w:val="1183"/>
        </w:trPr>
        <w:tc>
          <w:tcPr>
            <w:tcW w:w="1120" w:type="dxa"/>
            <w:vAlign w:val="center"/>
            <w:vMerge w:val="restart"/>
            <w:textDirection w:val="lrTb"/>
            <w:noWrap w:val="false"/>
          </w:tcPr>
          <w:p>
            <w:pPr>
              <w:jc w:val="center"/>
              <w:spacing w:line="312" w:lineRule="auto"/>
              <w:widowControl/>
              <w:rPr>
                <w:rFonts w:ascii="宋体" w:hAnsi="宋体" w:cs="宋体"/>
                <w:sz w:val="24"/>
              </w:rPr>
            </w:pPr>
            <w:r>
              <w:rPr>
                <w:rFonts w:hint="eastAsia" w:ascii="宋体" w:hAnsi="宋体" w:cs="宋体"/>
                <w:sz w:val="24"/>
              </w:rPr>
              <w:t xml:space="preserve">商务部分（</w:t>
            </w:r>
            <w:r>
              <w:rPr>
                <w:rFonts w:ascii="宋体" w:hAnsi="宋体" w:cs="宋体"/>
                <w:sz w:val="24"/>
                <w:lang w:val="en-US"/>
              </w:rPr>
              <w:t xml:space="preserve">40</w:t>
            </w:r>
            <w:r>
              <w:rPr>
                <w:rFonts w:hint="eastAsia" w:ascii="宋体" w:hAnsi="宋体" w:cs="宋体"/>
                <w:sz w:val="24"/>
              </w:rPr>
              <w:t xml:space="preserve">分）</w:t>
            </w:r>
            <w:r/>
          </w:p>
        </w:tc>
        <w:tc>
          <w:tcPr>
            <w:tcW w:w="1334" w:type="dxa"/>
            <w:vAlign w:val="center"/>
            <w:textDirection w:val="lrTb"/>
            <w:noWrap w:val="false"/>
          </w:tcPr>
          <w:p>
            <w:pPr>
              <w:jc w:val="center"/>
              <w:spacing w:line="312" w:lineRule="auto"/>
              <w:rPr>
                <w:rFonts w:eastAsia="仿宋_GB2312"/>
                <w:color w:val="000000"/>
                <w:sz w:val="24"/>
              </w:rPr>
            </w:pPr>
            <w:r>
              <w:rPr>
                <w:rFonts w:hint="eastAsia" w:eastAsia="仿宋_GB2312" w:cs="宋体"/>
                <w:color w:val="000000"/>
                <w:sz w:val="24"/>
              </w:rPr>
              <w:t xml:space="preserve">同类项目经验</w:t>
            </w:r>
            <w:r/>
          </w:p>
          <w:p>
            <w:pPr>
              <w:jc w:val="center"/>
              <w:spacing w:line="312" w:lineRule="auto"/>
              <w:rPr>
                <w:rFonts w:eastAsia="仿宋_GB2312" w:cs="宋体"/>
                <w:sz w:val="24"/>
              </w:rPr>
            </w:pPr>
            <w:r>
              <w:rPr>
                <w:rFonts w:eastAsia="仿宋_GB2312" w:cs="宋体"/>
                <w:sz w:val="24"/>
              </w:rPr>
            </w:r>
            <w:r/>
          </w:p>
        </w:tc>
        <w:tc>
          <w:tcPr>
            <w:tcW w:w="5679" w:type="dxa"/>
            <w:vAlign w:val="center"/>
            <w:textDirection w:val="lrTb"/>
            <w:noWrap w:val="false"/>
          </w:tcPr>
          <w:p>
            <w:pPr>
              <w:ind w:left="149"/>
              <w:jc w:val="left"/>
              <w:spacing w:line="360" w:lineRule="auto"/>
              <w:widowControl/>
              <w:rPr>
                <w:rFonts w:hint="eastAsia" w:eastAsia="仿宋_GB2312" w:cs="宋体"/>
                <w:color w:val="auto"/>
                <w:sz w:val="24"/>
                <w:highlight w:val="none"/>
              </w:rPr>
            </w:pPr>
            <w:r>
              <w:rPr>
                <w:rFonts w:hint="eastAsia" w:eastAsia="仿宋_GB2312" w:cs="宋体"/>
                <w:color w:val="auto"/>
                <w:sz w:val="24"/>
                <w:highlight w:val="none"/>
              </w:rPr>
              <w:t xml:space="preserve">投标人具有类似“信息化申报平台”、“政务平台”</w:t>
            </w:r>
            <w:r>
              <w:rPr>
                <w:rFonts w:hint="eastAsia" w:eastAsia="仿宋_GB2312" w:cs="宋体"/>
                <w:color w:val="auto"/>
                <w:sz w:val="24"/>
                <w:szCs w:val="21"/>
                <w:highlight w:val="none"/>
              </w:rPr>
              <w:t xml:space="preserve">、“数据平台”</w:t>
            </w:r>
            <w:r>
              <w:rPr>
                <w:rFonts w:hint="eastAsia" w:eastAsia="仿宋_GB2312" w:cs="宋体"/>
                <w:color w:val="auto"/>
                <w:sz w:val="24"/>
                <w:highlight w:val="none"/>
              </w:rPr>
              <w:t xml:space="preserve">项目业绩，每提供一份有效案例得</w:t>
            </w:r>
            <w:r>
              <w:rPr>
                <w:rFonts w:hint="eastAsia" w:eastAsia="仿宋_GB2312" w:cs="宋体"/>
                <w:strike w:val="0"/>
                <w:color w:val="auto"/>
                <w:sz w:val="24"/>
                <w:highlight w:val="none"/>
                <w:lang w:val="en-US" w:eastAsia="zh-CN"/>
              </w:rPr>
              <w:t xml:space="preserve">2</w:t>
            </w:r>
            <w:r>
              <w:rPr>
                <w:rFonts w:hint="eastAsia" w:eastAsia="仿宋_GB2312" w:cs="宋体"/>
                <w:color w:val="auto"/>
                <w:sz w:val="24"/>
                <w:highlight w:val="none"/>
              </w:rPr>
              <w:t xml:space="preserve">分，该项满分为10分，不提供不得分。</w:t>
            </w:r>
            <w:r/>
          </w:p>
          <w:p>
            <w:pPr>
              <w:ind w:left="239" w:right="126"/>
              <w:spacing w:before="22" w:line="312" w:lineRule="auto"/>
              <w:tabs>
                <w:tab w:val="left" w:pos="196" w:leader="none"/>
                <w:tab w:val="left" w:pos="568" w:leader="none"/>
              </w:tabs>
              <w:rPr>
                <w:rFonts w:eastAsia="仿宋_GB2312" w:cs="宋体"/>
                <w:sz w:val="24"/>
              </w:rPr>
            </w:pPr>
            <w:r>
              <w:rPr>
                <w:rFonts w:hint="eastAsia" w:eastAsia="仿宋_GB2312" w:cs="宋体"/>
                <w:sz w:val="24"/>
              </w:rPr>
              <w:t xml:space="preserve">【证明材料：业绩文件签署时间须为近五年（自202</w:t>
            </w:r>
            <w:r>
              <w:rPr>
                <w:rFonts w:eastAsia="仿宋_GB2312" w:cs="宋体"/>
                <w:sz w:val="24"/>
              </w:rPr>
              <w:t xml:space="preserve">0</w:t>
            </w:r>
            <w:r>
              <w:rPr>
                <w:rFonts w:hint="eastAsia" w:eastAsia="仿宋_GB2312" w:cs="宋体"/>
                <w:sz w:val="24"/>
              </w:rPr>
              <w:t xml:space="preserve">年以来，以合同签订日期为准），需同时提供与使用单位签订的合同复印件（至少包含合同首页、合同金额页、双方签字盖章页）。】</w:t>
            </w:r>
            <w:r/>
          </w:p>
        </w:tc>
        <w:tc>
          <w:tcPr>
            <w:tcW w:w="830" w:type="dxa"/>
            <w:vAlign w:val="center"/>
            <w:textDirection w:val="lrTb"/>
            <w:noWrap w:val="false"/>
          </w:tcPr>
          <w:p>
            <w:pPr>
              <w:jc w:val="center"/>
              <w:spacing w:line="312" w:lineRule="auto"/>
              <w:rPr>
                <w:rFonts w:eastAsia="仿宋_GB2312" w:cs="宋体"/>
                <w:spacing w:val="-3"/>
                <w:sz w:val="24"/>
              </w:rPr>
            </w:pPr>
            <w:r>
              <w:rPr>
                <w:rFonts w:hint="eastAsia" w:eastAsia="仿宋_GB2312" w:cs="宋体"/>
                <w:spacing w:val="-3"/>
                <w:sz w:val="24"/>
              </w:rPr>
              <w:t xml:space="preserve">10</w:t>
            </w:r>
            <w:r/>
          </w:p>
        </w:tc>
      </w:tr>
      <w:tr>
        <w:trPr>
          <w:jc w:val="center"/>
          <w:trHeight w:val="1054"/>
        </w:trPr>
        <w:tc>
          <w:tcPr>
            <w:tcW w:w="1120" w:type="dxa"/>
            <w:vAlign w:val="center"/>
            <w:vMerge w:val="continue"/>
            <w:textDirection w:val="lrTb"/>
            <w:noWrap w:val="false"/>
          </w:tcPr>
          <w:p>
            <w:pPr>
              <w:jc w:val="left"/>
              <w:spacing w:line="312" w:lineRule="auto"/>
              <w:widowControl/>
              <w:rPr>
                <w:rFonts w:ascii="宋体" w:hAnsi="宋体" w:cs="宋体"/>
                <w:sz w:val="24"/>
              </w:rPr>
            </w:pPr>
            <w:r>
              <w:rPr>
                <w:rFonts w:ascii="宋体" w:hAnsi="宋体" w:cs="宋体"/>
                <w:sz w:val="24"/>
              </w:rPr>
            </w:r>
            <w:r/>
          </w:p>
        </w:tc>
        <w:tc>
          <w:tcPr>
            <w:tcW w:w="1334" w:type="dxa"/>
            <w:vAlign w:val="center"/>
            <w:textDirection w:val="lrTb"/>
            <w:noWrap w:val="false"/>
          </w:tcPr>
          <w:p>
            <w:pPr>
              <w:jc w:val="center"/>
              <w:spacing w:line="312" w:lineRule="auto"/>
              <w:widowControl/>
              <w:rPr>
                <w:rFonts w:eastAsia="仿宋_GB2312" w:cs="宋体"/>
                <w:sz w:val="24"/>
              </w:rPr>
            </w:pPr>
            <w:r>
              <w:rPr>
                <w:rFonts w:hint="eastAsia" w:eastAsia="仿宋_GB2312" w:cs="宋体"/>
                <w:sz w:val="24"/>
              </w:rPr>
              <w:t xml:space="preserve">团队负责人</w:t>
            </w:r>
            <w:r/>
          </w:p>
        </w:tc>
        <w:tc>
          <w:tcPr>
            <w:tcW w:w="5679" w:type="dxa"/>
            <w:vAlign w:val="top"/>
            <w:textDirection w:val="lrTb"/>
            <w:noWrap w:val="false"/>
          </w:tcPr>
          <w:p>
            <w:pPr>
              <w:ind w:left="149"/>
              <w:jc w:val="left"/>
              <w:spacing w:line="360" w:lineRule="auto"/>
              <w:widowControl/>
              <w:rPr>
                <w:rFonts w:eastAsia="仿宋_GB2312" w:cs="宋体"/>
                <w:sz w:val="24"/>
              </w:rPr>
            </w:pPr>
            <w:r>
              <w:rPr>
                <w:rFonts w:hint="eastAsia" w:eastAsia="仿宋_GB2312" w:cs="宋体"/>
                <w:color w:val="auto"/>
                <w:sz w:val="24"/>
                <w:highlight w:val="none"/>
              </w:rPr>
              <w:t xml:space="preserve">设置项目负责人1名，</w:t>
            </w:r>
            <w:r>
              <w:rPr>
                <w:rFonts w:hint="eastAsia" w:eastAsia="仿宋_GB2312" w:cs="宋体"/>
                <w:color w:val="auto"/>
                <w:sz w:val="24"/>
                <w:highlight w:val="none"/>
                <w:lang w:val="en-US" w:eastAsia="zh-CN"/>
              </w:rPr>
              <w:t xml:space="preserve">具有</w:t>
            </w:r>
            <w:r>
              <w:rPr>
                <w:rFonts w:hint="eastAsia" w:eastAsia="仿宋_GB2312" w:cs="宋体"/>
                <w:color w:val="auto"/>
                <w:sz w:val="24"/>
                <w:highlight w:val="none"/>
              </w:rPr>
              <w:t xml:space="preserve">本科及以上学历</w:t>
            </w:r>
            <w:r>
              <w:rPr>
                <w:rFonts w:hint="eastAsia" w:eastAsia="仿宋_GB2312" w:cs="宋体"/>
                <w:color w:val="auto"/>
                <w:sz w:val="24"/>
                <w:highlight w:val="none"/>
                <w:lang w:val="en-US" w:eastAsia="zh-CN"/>
              </w:rPr>
              <w:t xml:space="preserve">的，得2分，不满足不得分；具有系统集成项目管理工程师的得2分；不满足不得分。</w:t>
            </w:r>
            <w:r>
              <w:rPr>
                <w:rFonts w:hint="eastAsia" w:eastAsia="仿宋_GB2312" w:cs="宋体"/>
                <w:sz w:val="24"/>
              </w:rPr>
              <w:br w:type="textWrapping" w:clear="all"/>
            </w:r>
            <w:r>
              <w:rPr>
                <w:rFonts w:hint="eastAsia" w:eastAsia="仿宋_GB2312" w:cs="宋体"/>
                <w:sz w:val="24"/>
              </w:rPr>
              <w:t xml:space="preserve">注：须提供上述人员有效身份证扫描件、有效证书扫描件及近半年中任意一个月应答人为其缴纳的连续社保缴纳证明等证明材料；不提供或不满足不得分。</w:t>
            </w:r>
            <w:r/>
          </w:p>
        </w:tc>
        <w:tc>
          <w:tcPr>
            <w:tcW w:w="830" w:type="dxa"/>
            <w:vAlign w:val="center"/>
            <w:textDirection w:val="lrTb"/>
            <w:noWrap w:val="false"/>
          </w:tcPr>
          <w:p>
            <w:pPr>
              <w:jc w:val="center"/>
              <w:spacing w:line="312" w:lineRule="auto"/>
              <w:widowControl/>
              <w:rPr>
                <w:rFonts w:eastAsia="仿宋_GB2312" w:cs="宋体"/>
                <w:spacing w:val="-3"/>
                <w:sz w:val="24"/>
              </w:rPr>
            </w:pPr>
            <w:r>
              <w:rPr>
                <w:rFonts w:eastAsia="仿宋_GB2312" w:cs="宋体"/>
                <w:spacing w:val="-3"/>
                <w:sz w:val="24"/>
              </w:rPr>
              <w:t xml:space="preserve">4</w:t>
            </w:r>
            <w:r/>
          </w:p>
        </w:tc>
      </w:tr>
      <w:tr>
        <w:trPr>
          <w:jc w:val="center"/>
          <w:trHeight w:val="1054"/>
        </w:trPr>
        <w:tc>
          <w:tcPr>
            <w:tcW w:w="1120" w:type="dxa"/>
            <w:vAlign w:val="center"/>
            <w:vMerge w:val="continue"/>
            <w:textDirection w:val="lrTb"/>
            <w:noWrap w:val="false"/>
          </w:tcPr>
          <w:p>
            <w:pPr>
              <w:jc w:val="left"/>
              <w:spacing w:line="312" w:lineRule="auto"/>
              <w:widowControl/>
              <w:rPr>
                <w:rFonts w:ascii="宋体" w:hAnsi="宋体" w:cs="宋体"/>
                <w:sz w:val="24"/>
              </w:rPr>
            </w:pPr>
            <w:r>
              <w:rPr>
                <w:rFonts w:ascii="宋体" w:hAnsi="宋体" w:cs="宋体"/>
                <w:sz w:val="24"/>
              </w:rPr>
            </w:r>
            <w:r/>
          </w:p>
        </w:tc>
        <w:tc>
          <w:tcPr>
            <w:tcW w:w="1334" w:type="dxa"/>
            <w:vAlign w:val="center"/>
            <w:textDirection w:val="lrTb"/>
            <w:noWrap w:val="false"/>
          </w:tcPr>
          <w:p>
            <w:pPr>
              <w:jc w:val="center"/>
              <w:spacing w:line="312" w:lineRule="auto"/>
              <w:widowControl/>
              <w:rPr>
                <w:rFonts w:eastAsia="仿宋_GB2312" w:cs="宋体"/>
                <w:sz w:val="24"/>
              </w:rPr>
            </w:pPr>
            <w:r>
              <w:rPr>
                <w:rFonts w:hint="eastAsia" w:eastAsia="仿宋_GB2312" w:cs="宋体"/>
                <w:sz w:val="24"/>
              </w:rPr>
              <w:t xml:space="preserve">团队成员</w:t>
            </w:r>
            <w:r/>
          </w:p>
        </w:tc>
        <w:tc>
          <w:tcPr>
            <w:tcW w:w="5679" w:type="dxa"/>
            <w:vAlign w:val="top"/>
            <w:textDirection w:val="lrTb"/>
            <w:noWrap w:val="false"/>
          </w:tcPr>
          <w:p>
            <w:pPr>
              <w:ind w:left="149"/>
              <w:jc w:val="left"/>
              <w:spacing w:line="360" w:lineRule="auto"/>
              <w:widowControl/>
              <w:rPr>
                <w:rFonts w:hint="eastAsia" w:eastAsia="仿宋_GB2312" w:cs="宋体"/>
                <w:sz w:val="24"/>
                <w:highlight w:val="none"/>
              </w:rPr>
            </w:pPr>
            <w:r>
              <w:rPr>
                <w:rFonts w:hint="eastAsia" w:eastAsia="仿宋_GB2312" w:cs="宋体"/>
                <w:sz w:val="24"/>
                <w:highlight w:val="none"/>
              </w:rPr>
              <w:t xml:space="preserve">1.其余服务团队成员中（不包括项目负责人）</w:t>
            </w:r>
            <w:r>
              <w:rPr>
                <w:rFonts w:hint="eastAsia" w:eastAsia="仿宋_GB2312" w:cs="宋体"/>
                <w:sz w:val="24"/>
                <w:highlight w:val="none"/>
                <w:lang w:val="en-US" w:eastAsia="zh-CN"/>
              </w:rPr>
              <w:t xml:space="preserve">具有</w:t>
            </w:r>
            <w:r>
              <w:rPr>
                <w:rFonts w:hint="eastAsia" w:eastAsia="仿宋_GB2312" w:cs="宋体"/>
                <w:sz w:val="24"/>
                <w:highlight w:val="none"/>
              </w:rPr>
              <w:t xml:space="preserve">本科及以上学历</w:t>
            </w:r>
            <w:r>
              <w:rPr>
                <w:rFonts w:hint="eastAsia" w:eastAsia="仿宋_GB2312" w:cs="宋体"/>
                <w:sz w:val="24"/>
                <w:highlight w:val="none"/>
                <w:lang w:val="en-US" w:eastAsia="zh-CN"/>
              </w:rPr>
              <w:t xml:space="preserve">的</w:t>
            </w:r>
            <w:r>
              <w:rPr>
                <w:rFonts w:hint="eastAsia" w:eastAsia="仿宋_GB2312" w:cs="宋体"/>
                <w:sz w:val="24"/>
                <w:highlight w:val="none"/>
              </w:rPr>
              <w:t xml:space="preserve">，每提供1个得</w:t>
            </w:r>
            <w:r>
              <w:rPr>
                <w:rFonts w:hint="eastAsia" w:eastAsia="仿宋_GB2312" w:cs="宋体"/>
                <w:sz w:val="24"/>
                <w:highlight w:val="none"/>
                <w:lang w:val="en-US" w:eastAsia="zh-CN"/>
              </w:rPr>
              <w:t xml:space="preserve">1</w:t>
            </w:r>
            <w:r>
              <w:rPr>
                <w:rFonts w:hint="eastAsia" w:eastAsia="仿宋_GB2312" w:cs="宋体"/>
                <w:sz w:val="24"/>
                <w:highlight w:val="none"/>
              </w:rPr>
              <w:t xml:space="preserve">分，最多得4分。</w:t>
            </w:r>
            <w:r/>
          </w:p>
          <w:p>
            <w:pPr>
              <w:ind w:left="149"/>
              <w:jc w:val="left"/>
              <w:spacing w:line="360" w:lineRule="auto"/>
              <w:widowControl/>
              <w:rPr>
                <w:rFonts w:hint="eastAsia" w:eastAsia="仿宋_GB2312" w:cs="宋体"/>
                <w:sz w:val="24"/>
                <w:highlight w:val="none"/>
              </w:rPr>
            </w:pPr>
            <w:r>
              <w:rPr>
                <w:rFonts w:hint="eastAsia" w:eastAsia="仿宋_GB2312" w:cs="宋体"/>
                <w:sz w:val="24"/>
                <w:highlight w:val="none"/>
                <w:lang w:val="en-US" w:eastAsia="zh-CN"/>
              </w:rPr>
              <w:t xml:space="preserve">2</w:t>
            </w:r>
            <w:r>
              <w:rPr>
                <w:rFonts w:hint="eastAsia" w:eastAsia="仿宋_GB2312" w:cs="宋体"/>
                <w:sz w:val="24"/>
                <w:highlight w:val="none"/>
              </w:rPr>
              <w:t xml:space="preserve">.其余服务团队成员中（不包括项目负责人）</w:t>
            </w:r>
            <w:r>
              <w:rPr>
                <w:rFonts w:hint="eastAsia" w:eastAsia="仿宋_GB2312" w:cs="宋体"/>
                <w:sz w:val="24"/>
                <w:highlight w:val="none"/>
                <w:lang w:val="en-US" w:eastAsia="zh-CN"/>
              </w:rPr>
              <w:t xml:space="preserve">具备中级及以上技术职称证书或数据分析师证书</w:t>
            </w:r>
            <w:r>
              <w:rPr>
                <w:rFonts w:hint="eastAsia" w:eastAsia="仿宋_GB2312" w:cs="宋体"/>
                <w:sz w:val="24"/>
                <w:highlight w:val="none"/>
              </w:rPr>
              <w:t xml:space="preserve">的</w:t>
            </w:r>
            <w:r>
              <w:rPr>
                <w:rFonts w:hint="eastAsia" w:eastAsia="仿宋_GB2312" w:cs="宋体"/>
                <w:sz w:val="24"/>
                <w:highlight w:val="none"/>
                <w:lang w:eastAsia="zh-CN"/>
              </w:rPr>
              <w:t xml:space="preserve">，</w:t>
            </w:r>
            <w:r>
              <w:rPr>
                <w:rFonts w:hint="eastAsia" w:eastAsia="仿宋_GB2312" w:cs="宋体"/>
                <w:sz w:val="24"/>
                <w:highlight w:val="none"/>
              </w:rPr>
              <w:t xml:space="preserve">每提供1个得2分，最多得4分。</w:t>
            </w:r>
            <w:r/>
          </w:p>
          <w:p>
            <w:pPr>
              <w:ind w:left="149"/>
              <w:jc w:val="left"/>
              <w:spacing w:line="360" w:lineRule="auto"/>
              <w:widowControl/>
              <w:rPr>
                <w:rFonts w:eastAsia="仿宋_GB2312" w:cs="宋体"/>
                <w:sz w:val="24"/>
              </w:rPr>
            </w:pPr>
            <w:r>
              <w:rPr>
                <w:rFonts w:hint="eastAsia" w:eastAsia="仿宋_GB2312" w:cs="宋体"/>
                <w:sz w:val="24"/>
              </w:rPr>
              <w:t xml:space="preserve">注：须提供上述人员有效身份证扫描件、有效证书扫描件及近半年中任意一个月应答人为其缴纳的连续社保缴纳证明等证明材料；不提供或不满足不得分。</w:t>
            </w:r>
            <w:r/>
          </w:p>
        </w:tc>
        <w:tc>
          <w:tcPr>
            <w:tcW w:w="830" w:type="dxa"/>
            <w:vAlign w:val="center"/>
            <w:textDirection w:val="lrTb"/>
            <w:noWrap w:val="false"/>
          </w:tcPr>
          <w:p>
            <w:pPr>
              <w:jc w:val="center"/>
              <w:spacing w:line="312" w:lineRule="auto"/>
              <w:widowControl/>
              <w:rPr>
                <w:rFonts w:eastAsia="仿宋_GB2312" w:cs="宋体"/>
                <w:spacing w:val="-3"/>
                <w:sz w:val="24"/>
              </w:rPr>
            </w:pPr>
            <w:r>
              <w:rPr>
                <w:rFonts w:hint="eastAsia" w:eastAsia="仿宋_GB2312" w:cs="宋体"/>
                <w:spacing w:val="-3"/>
                <w:sz w:val="24"/>
                <w:lang w:val="en-US" w:eastAsia="zh-CN"/>
              </w:rPr>
              <w:t xml:space="preserve">8</w:t>
            </w:r>
            <w:r/>
          </w:p>
        </w:tc>
      </w:tr>
      <w:tr>
        <w:trPr>
          <w:jc w:val="center"/>
          <w:trHeight w:val="1054"/>
        </w:trPr>
        <w:tc>
          <w:tcPr>
            <w:tcW w:w="1120" w:type="dxa"/>
            <w:vAlign w:val="center"/>
            <w:vMerge w:val="continue"/>
            <w:textDirection w:val="lrTb"/>
            <w:noWrap w:val="false"/>
          </w:tcPr>
          <w:p>
            <w:pPr>
              <w:jc w:val="left"/>
              <w:spacing w:line="312" w:lineRule="auto"/>
              <w:widowControl/>
              <w:rPr>
                <w:rFonts w:ascii="宋体" w:hAnsi="宋体" w:cs="宋体"/>
                <w:sz w:val="24"/>
              </w:rPr>
            </w:pPr>
            <w:r>
              <w:rPr>
                <w:rFonts w:ascii="宋体" w:hAnsi="宋体" w:cs="宋体"/>
                <w:sz w:val="24"/>
              </w:rPr>
            </w:r>
            <w:r/>
          </w:p>
        </w:tc>
        <w:tc>
          <w:tcPr>
            <w:tcW w:w="1334" w:type="dxa"/>
            <w:vAlign w:val="center"/>
            <w:textDirection w:val="lrTb"/>
            <w:noWrap w:val="false"/>
          </w:tcPr>
          <w:p>
            <w:pPr>
              <w:jc w:val="center"/>
              <w:spacing w:line="312" w:lineRule="auto"/>
              <w:widowControl/>
              <w:rPr>
                <w:rFonts w:eastAsia="仿宋_GB2312" w:cs="宋体"/>
                <w:sz w:val="24"/>
              </w:rPr>
            </w:pPr>
            <w:r>
              <w:rPr>
                <w:rFonts w:hint="eastAsia" w:eastAsia="仿宋_GB2312" w:cs="宋体"/>
                <w:sz w:val="24"/>
              </w:rPr>
              <w:t xml:space="preserve">企业实力</w:t>
            </w:r>
            <w:r/>
          </w:p>
        </w:tc>
        <w:tc>
          <w:tcPr>
            <w:tcW w:w="5679" w:type="dxa"/>
            <w:vAlign w:val="top"/>
            <w:textDirection w:val="lrTb"/>
            <w:noWrap w:val="false"/>
          </w:tcPr>
          <w:p>
            <w:pPr>
              <w:ind w:left="149"/>
              <w:jc w:val="left"/>
              <w:spacing w:line="360" w:lineRule="auto"/>
              <w:widowControl/>
              <w:rPr>
                <w:rFonts w:eastAsia="仿宋_GB2312" w:cs="宋体"/>
                <w:sz w:val="24"/>
              </w:rPr>
            </w:pPr>
            <w:r>
              <w:rPr>
                <w:rFonts w:hint="eastAsia" w:eastAsia="仿宋_GB2312" w:cs="宋体"/>
                <w:sz w:val="24"/>
              </w:rPr>
              <w:t xml:space="preserve">1</w:t>
            </w:r>
            <w:r>
              <w:rPr>
                <w:rFonts w:eastAsia="仿宋_GB2312" w:cs="宋体"/>
                <w:sz w:val="24"/>
              </w:rPr>
              <w:t xml:space="preserve">.</w:t>
            </w:r>
            <w:r>
              <w:rPr>
                <w:rFonts w:hint="eastAsia" w:eastAsia="仿宋_GB2312" w:cs="宋体"/>
                <w:sz w:val="24"/>
              </w:rPr>
              <w:t xml:space="preserve">投标人具有有效期内的“ISO9001质量管理体系认证证书”的，得3分，否则得0分。</w:t>
            </w:r>
            <w:r/>
          </w:p>
          <w:p>
            <w:pPr>
              <w:ind w:left="149"/>
              <w:jc w:val="left"/>
              <w:spacing w:line="360" w:lineRule="auto"/>
              <w:widowControl/>
              <w:rPr>
                <w:rFonts w:hint="eastAsia" w:eastAsia="仿宋_GB2312" w:cs="宋体"/>
                <w:sz w:val="24"/>
              </w:rPr>
            </w:pPr>
            <w:r>
              <w:rPr>
                <w:rFonts w:hint="eastAsia" w:eastAsia="仿宋_GB2312" w:cs="宋体"/>
                <w:sz w:val="24"/>
              </w:rPr>
              <w:t xml:space="preserve">2</w:t>
            </w:r>
            <w:r>
              <w:rPr>
                <w:rFonts w:eastAsia="仿宋_GB2312" w:cs="宋体"/>
                <w:sz w:val="24"/>
              </w:rPr>
              <w:t xml:space="preserve">.</w:t>
            </w:r>
            <w:r>
              <w:rPr>
                <w:rFonts w:hint="eastAsia" w:eastAsia="仿宋_GB2312" w:cs="宋体"/>
                <w:sz w:val="24"/>
              </w:rPr>
              <w:t xml:space="preserve">投标人具有有效期内的“ISO27001信息安全管理体系认证证书”的，得</w:t>
            </w:r>
            <w:r>
              <w:rPr>
                <w:rFonts w:hint="eastAsia" w:eastAsia="仿宋_GB2312" w:cs="宋体"/>
                <w:sz w:val="24"/>
                <w:lang w:val="en-US" w:eastAsia="zh-CN"/>
              </w:rPr>
              <w:t xml:space="preserve">3</w:t>
            </w:r>
            <w:r>
              <w:rPr>
                <w:rFonts w:hint="eastAsia" w:eastAsia="仿宋_GB2312" w:cs="宋体"/>
                <w:sz w:val="24"/>
              </w:rPr>
              <w:t xml:space="preserve">分，否则得0分。</w:t>
            </w:r>
            <w:r/>
          </w:p>
          <w:p>
            <w:pPr>
              <w:ind w:left="149"/>
              <w:jc w:val="left"/>
              <w:spacing w:line="360" w:lineRule="auto"/>
              <w:widowControl/>
              <w:rPr>
                <w:rFonts w:hint="eastAsia" w:eastAsia="仿宋_GB2312" w:cs="宋体"/>
                <w:sz w:val="24"/>
                <w:szCs w:val="24"/>
                <w:highlight w:val="none"/>
              </w:rPr>
            </w:pPr>
            <w:r>
              <w:rPr>
                <w:rFonts w:hint="eastAsia" w:eastAsia="仿宋_GB2312" w:cs="宋体"/>
                <w:sz w:val="24"/>
                <w:lang w:val="en-US" w:eastAsia="zh-CN"/>
              </w:rPr>
              <w:t xml:space="preserve">3</w:t>
            </w:r>
            <w:r>
              <w:rPr>
                <w:rFonts w:eastAsia="仿宋_GB2312" w:cs="宋体"/>
                <w:sz w:val="24"/>
              </w:rPr>
              <w:t xml:space="preserve">.</w:t>
            </w:r>
            <w:r>
              <w:rPr>
                <w:rFonts w:hint="eastAsia" w:eastAsia="仿宋_GB2312" w:cs="宋体"/>
                <w:sz w:val="24"/>
              </w:rPr>
              <w:t xml:space="preserve">投标人具有有效期内的“ISO2</w:t>
            </w:r>
            <w:r>
              <w:rPr>
                <w:rFonts w:hint="eastAsia" w:eastAsia="仿宋_GB2312" w:cs="宋体"/>
                <w:sz w:val="24"/>
                <w:lang w:val="en-US" w:eastAsia="zh-CN"/>
              </w:rPr>
              <w:t xml:space="preserve">0</w:t>
            </w:r>
            <w:r>
              <w:rPr>
                <w:rFonts w:hint="eastAsia" w:eastAsia="仿宋_GB2312" w:cs="宋体"/>
                <w:sz w:val="24"/>
              </w:rPr>
              <w:t xml:space="preserve">00</w:t>
            </w:r>
            <w:r>
              <w:rPr>
                <w:rFonts w:hint="eastAsia" w:eastAsia="仿宋_GB2312" w:cs="宋体"/>
                <w:sz w:val="24"/>
                <w:lang w:val="en-US" w:eastAsia="zh-CN"/>
              </w:rPr>
              <w:t xml:space="preserve">0</w:t>
            </w:r>
            <w:r>
              <w:rPr>
                <w:rFonts w:hint="eastAsia" w:eastAsia="仿宋_GB2312" w:cs="宋体"/>
                <w:sz w:val="24"/>
              </w:rPr>
              <w:t xml:space="preserve">信息技术服务管理体系认证证书”的，得</w:t>
            </w:r>
            <w:r>
              <w:rPr>
                <w:rFonts w:hint="eastAsia" w:eastAsia="仿宋_GB2312" w:cs="宋体"/>
                <w:sz w:val="24"/>
                <w:lang w:val="en-US" w:eastAsia="zh-CN"/>
              </w:rPr>
              <w:t xml:space="preserve">3</w:t>
            </w:r>
            <w:r>
              <w:rPr>
                <w:rFonts w:hint="eastAsia" w:eastAsia="仿宋_GB2312" w:cs="宋体"/>
                <w:sz w:val="24"/>
              </w:rPr>
              <w:t xml:space="preserve">分，否则得0分。</w:t>
            </w:r>
            <w:r/>
          </w:p>
          <w:p>
            <w:pPr>
              <w:ind w:left="149" w:right="126"/>
              <w:spacing w:line="312" w:lineRule="auto"/>
              <w:rPr>
                <w:rFonts w:eastAsia="仿宋_GB2312"/>
                <w:szCs w:val="24"/>
              </w:rPr>
            </w:pPr>
            <w:r>
              <w:rPr>
                <w:rFonts w:hint="eastAsia" w:eastAsia="仿宋_GB2312" w:cs="宋体"/>
                <w:sz w:val="24"/>
              </w:rPr>
              <w:t xml:space="preserve">注：需提供有效的认证证书复印件，且加盖供应商公章。</w:t>
            </w:r>
            <w:r/>
          </w:p>
        </w:tc>
        <w:tc>
          <w:tcPr>
            <w:tcW w:w="830" w:type="dxa"/>
            <w:vAlign w:val="center"/>
            <w:textDirection w:val="lrTb"/>
            <w:noWrap w:val="false"/>
          </w:tcPr>
          <w:p>
            <w:pPr>
              <w:jc w:val="center"/>
              <w:spacing w:line="312" w:lineRule="auto"/>
              <w:widowControl/>
              <w:rPr>
                <w:rFonts w:eastAsia="仿宋_GB2312" w:cs="宋体"/>
                <w:spacing w:val="-3"/>
                <w:sz w:val="24"/>
                <w:highlight w:val="none"/>
              </w:rPr>
            </w:pPr>
            <w:r>
              <w:rPr>
                <w:rFonts w:eastAsia="仿宋_GB2312" w:cs="宋体"/>
                <w:spacing w:val="-3"/>
                <w:sz w:val="24"/>
                <w:highlight w:val="none"/>
              </w:rPr>
              <w:t xml:space="preserve">9</w:t>
            </w:r>
            <w:r/>
          </w:p>
        </w:tc>
      </w:tr>
      <w:tr>
        <w:trPr>
          <w:jc w:val="center"/>
          <w:trHeight w:val="1054"/>
        </w:trPr>
        <w:tc>
          <w:tcPr>
            <w:tcW w:w="1120" w:type="dxa"/>
            <w:vAlign w:val="center"/>
            <w:vMerge w:val="continue"/>
            <w:textDirection w:val="lrTb"/>
            <w:noWrap w:val="false"/>
          </w:tcPr>
          <w:p>
            <w:pPr>
              <w:jc w:val="left"/>
              <w:spacing w:line="312" w:lineRule="auto"/>
              <w:widowControl/>
              <w:rPr>
                <w:rFonts w:ascii="宋体" w:hAnsi="宋体" w:cs="宋体"/>
                <w:sz w:val="24"/>
              </w:rPr>
            </w:pPr>
            <w:r>
              <w:rPr>
                <w:rFonts w:ascii="宋体" w:hAnsi="宋体" w:cs="宋体"/>
                <w:sz w:val="24"/>
              </w:rPr>
            </w:r>
            <w:r/>
          </w:p>
        </w:tc>
        <w:tc>
          <w:tcPr>
            <w:tcW w:w="1334" w:type="dxa"/>
            <w:vAlign w:val="center"/>
            <w:vMerge w:val="restart"/>
            <w:textDirection w:val="lrTb"/>
            <w:noWrap w:val="false"/>
          </w:tcPr>
          <w:p>
            <w:pPr>
              <w:jc w:val="center"/>
              <w:spacing w:line="312" w:lineRule="auto"/>
              <w:widowControl/>
              <w:rPr>
                <w:rFonts w:hint="eastAsia" w:eastAsia="仿宋_GB2312" w:cs="宋体"/>
                <w:sz w:val="24"/>
              </w:rPr>
            </w:pPr>
            <w:r>
              <w:rPr>
                <w:rFonts w:hint="eastAsia" w:eastAsia="仿宋_GB2312" w:cs="宋体"/>
                <w:sz w:val="24"/>
              </w:rPr>
              <w:t xml:space="preserve">企业能力</w:t>
            </w:r>
            <w:r/>
          </w:p>
        </w:tc>
        <w:tc>
          <w:tcPr>
            <w:tcW w:w="5679" w:type="dxa"/>
            <w:vAlign w:val="top"/>
            <w:vMerge w:val="restart"/>
            <w:textDirection w:val="lrTb"/>
            <w:noWrap w:val="false"/>
          </w:tcPr>
          <w:p>
            <w:pPr>
              <w:ind w:left="149"/>
              <w:jc w:val="left"/>
              <w:spacing w:line="360" w:lineRule="auto"/>
              <w:widowControl/>
              <w:rPr>
                <w:rFonts w:hint="eastAsia" w:eastAsia="仿宋_GB2312" w:cs="宋体"/>
                <w:sz w:val="24"/>
              </w:rPr>
            </w:pPr>
            <w:r>
              <w:rPr>
                <w:rFonts w:eastAsia="仿宋_GB2312" w:cs="宋体"/>
                <w:sz w:val="24"/>
              </w:rPr>
              <w:t xml:space="preserve">1.</w:t>
            </w:r>
            <w:r>
              <w:rPr>
                <w:rFonts w:hint="eastAsia" w:eastAsia="仿宋_GB2312" w:cs="宋体"/>
                <w:sz w:val="24"/>
              </w:rPr>
              <w:t xml:space="preserve">投标人具有有效期内的“信息技术服务</w:t>
            </w:r>
            <w:r>
              <w:rPr>
                <w:rFonts w:hint="eastAsia" w:eastAsia="仿宋_GB2312" w:cs="宋体"/>
                <w:sz w:val="24"/>
                <w:lang w:val="en-US" w:eastAsia="zh-CN"/>
              </w:rPr>
              <w:t xml:space="preserve">标准符合性证书</w:t>
            </w:r>
            <w:r>
              <w:rPr>
                <w:rFonts w:eastAsia="仿宋_GB2312" w:cs="宋体"/>
                <w:sz w:val="24"/>
                <w:lang w:val="en-US" w:eastAsia="zh-CN"/>
              </w:rPr>
              <w:t xml:space="preserve">(</w:t>
            </w:r>
            <w:r>
              <w:rPr>
                <w:rFonts w:hint="eastAsia" w:eastAsia="仿宋_GB2312" w:cs="宋体"/>
                <w:sz w:val="24"/>
                <w:lang w:val="en-US" w:eastAsia="zh-CN"/>
              </w:rPr>
              <w:t xml:space="preserve">ITSS</w:t>
            </w:r>
            <w:r>
              <w:rPr>
                <w:rFonts w:eastAsia="仿宋_GB2312" w:cs="宋体"/>
                <w:sz w:val="24"/>
                <w:lang w:val="en-US" w:eastAsia="zh-CN"/>
              </w:rPr>
              <w:t xml:space="preserve">)</w:t>
            </w:r>
            <w:r>
              <w:rPr>
                <w:rFonts w:hint="eastAsia" w:eastAsia="仿宋_GB2312" w:cs="宋体"/>
                <w:sz w:val="24"/>
              </w:rPr>
              <w:t xml:space="preserve">”的，得</w:t>
            </w:r>
            <w:r>
              <w:rPr>
                <w:rFonts w:hint="eastAsia" w:eastAsia="仿宋_GB2312" w:cs="宋体"/>
                <w:sz w:val="24"/>
                <w:lang w:val="en-US" w:eastAsia="zh-CN"/>
              </w:rPr>
              <w:t xml:space="preserve">3</w:t>
            </w:r>
            <w:r>
              <w:rPr>
                <w:rFonts w:hint="eastAsia" w:eastAsia="仿宋_GB2312" w:cs="宋体"/>
                <w:sz w:val="24"/>
              </w:rPr>
              <w:t xml:space="preserve">分，否则得0分。</w:t>
            </w:r>
            <w:r/>
          </w:p>
          <w:p>
            <w:pPr>
              <w:ind w:left="149"/>
              <w:jc w:val="left"/>
              <w:spacing w:line="360" w:lineRule="auto"/>
              <w:widowControl/>
              <w:rPr>
                <w:rFonts w:hint="eastAsia" w:eastAsia="仿宋_GB2312" w:cs="宋体"/>
                <w:sz w:val="24"/>
              </w:rPr>
            </w:pPr>
            <w:r>
              <w:rPr>
                <w:rFonts w:eastAsia="仿宋_GB2312" w:cs="宋体"/>
                <w:sz w:val="24"/>
              </w:rPr>
              <w:t xml:space="preserve">2.</w:t>
            </w:r>
            <w:r>
              <w:rPr>
                <w:rFonts w:hint="eastAsia" w:eastAsia="仿宋_GB2312" w:cs="宋体"/>
                <w:sz w:val="24"/>
              </w:rPr>
              <w:t xml:space="preserve">投标人具有有效期内的“信息系统建设和服务能力等级证书”的，得</w:t>
            </w:r>
            <w:r>
              <w:rPr>
                <w:rFonts w:hint="eastAsia" w:eastAsia="仿宋_GB2312" w:cs="宋体"/>
                <w:sz w:val="24"/>
                <w:lang w:val="en-US" w:eastAsia="zh-CN"/>
              </w:rPr>
              <w:t xml:space="preserve">3</w:t>
            </w:r>
            <w:r>
              <w:rPr>
                <w:rFonts w:hint="eastAsia" w:eastAsia="仿宋_GB2312" w:cs="宋体"/>
                <w:sz w:val="24"/>
              </w:rPr>
              <w:t xml:space="preserve">分，否则得0分。</w:t>
            </w:r>
            <w:r/>
          </w:p>
          <w:p>
            <w:pPr>
              <w:ind w:left="149" w:right="126"/>
              <w:spacing w:line="312" w:lineRule="auto"/>
              <w:rPr>
                <w:rFonts w:eastAsia="仿宋_GB2312"/>
                <w:sz w:val="24"/>
              </w:rPr>
            </w:pPr>
            <w:r>
              <w:rPr>
                <w:rFonts w:hint="eastAsia" w:eastAsia="仿宋_GB2312" w:cs="宋体"/>
                <w:sz w:val="24"/>
              </w:rPr>
              <w:t xml:space="preserve">注：需提供有效的认证证书复印件，且加盖供应商公章。</w:t>
            </w:r>
            <w:r/>
          </w:p>
        </w:tc>
        <w:tc>
          <w:tcPr>
            <w:tcW w:w="830" w:type="dxa"/>
            <w:vAlign w:val="center"/>
            <w:vMerge w:val="restart"/>
            <w:textDirection w:val="lrTb"/>
            <w:noWrap w:val="false"/>
          </w:tcPr>
          <w:p>
            <w:pPr>
              <w:jc w:val="center"/>
              <w:spacing w:line="312" w:lineRule="auto"/>
              <w:widowControl/>
              <w:rPr>
                <w:rFonts w:hint="eastAsia" w:eastAsia="仿宋_GB2312" w:cs="宋体"/>
                <w:spacing w:val="-3"/>
                <w:sz w:val="24"/>
                <w:highlight w:val="none"/>
                <w:lang w:val="en-US" w:eastAsia="zh-CN"/>
              </w:rPr>
            </w:pPr>
            <w:r>
              <w:rPr>
                <w:rFonts w:hint="eastAsia" w:eastAsia="仿宋_GB2312" w:cs="宋体"/>
                <w:spacing w:val="-3"/>
                <w:sz w:val="24"/>
                <w:highlight w:val="none"/>
                <w:lang w:val="en-US" w:eastAsia="zh-CN"/>
              </w:rPr>
              <w:t xml:space="preserve">6</w:t>
            </w:r>
            <w:r/>
          </w:p>
        </w:tc>
      </w:tr>
      <w:tr>
        <w:trPr>
          <w:jc w:val="center"/>
          <w:trHeight w:val="1054"/>
        </w:trPr>
        <w:tc>
          <w:tcPr>
            <w:tcW w:w="1120" w:type="dxa"/>
            <w:vAlign w:val="center"/>
            <w:vMerge w:val="continue"/>
            <w:textDirection w:val="lrTb"/>
            <w:noWrap w:val="false"/>
          </w:tcPr>
          <w:p>
            <w:pPr>
              <w:jc w:val="left"/>
              <w:spacing w:line="312" w:lineRule="auto"/>
              <w:widowControl/>
              <w:rPr>
                <w:rFonts w:ascii="宋体" w:hAnsi="宋体" w:cs="宋体"/>
                <w:sz w:val="24"/>
              </w:rPr>
            </w:pPr>
            <w:r>
              <w:rPr>
                <w:rFonts w:ascii="宋体" w:hAnsi="宋体" w:cs="宋体"/>
                <w:sz w:val="24"/>
              </w:rPr>
            </w:r>
            <w:r/>
          </w:p>
        </w:tc>
        <w:tc>
          <w:tcPr>
            <w:tcW w:w="1334" w:type="dxa"/>
            <w:vAlign w:val="center"/>
            <w:textDirection w:val="lrTb"/>
            <w:noWrap w:val="false"/>
          </w:tcPr>
          <w:p>
            <w:pPr>
              <w:jc w:val="center"/>
              <w:spacing w:line="312" w:lineRule="auto"/>
              <w:widowControl/>
              <w:rPr>
                <w:rFonts w:eastAsia="仿宋_GB2312" w:cs="宋体"/>
                <w:sz w:val="24"/>
              </w:rPr>
            </w:pPr>
            <w:r>
              <w:rPr>
                <w:rFonts w:hint="eastAsia" w:eastAsia="仿宋_GB2312" w:cs="宋体"/>
                <w:sz w:val="24"/>
              </w:rPr>
              <w:t xml:space="preserve">研发实力</w:t>
            </w:r>
            <w:r/>
          </w:p>
        </w:tc>
        <w:tc>
          <w:tcPr>
            <w:tcW w:w="5679" w:type="dxa"/>
            <w:vAlign w:val="top"/>
            <w:textDirection w:val="lrTb"/>
            <w:noWrap w:val="false"/>
          </w:tcPr>
          <w:p>
            <w:pPr>
              <w:ind w:left="149"/>
              <w:jc w:val="left"/>
              <w:spacing w:line="360" w:lineRule="auto"/>
              <w:widowControl/>
              <w:rPr>
                <w:rFonts w:eastAsia="仿宋_GB2312" w:cs="宋体"/>
                <w:sz w:val="24"/>
              </w:rPr>
            </w:pPr>
            <w:r>
              <w:rPr>
                <w:rFonts w:hint="eastAsia" w:eastAsia="仿宋_GB2312" w:cs="宋体"/>
                <w:sz w:val="24"/>
              </w:rPr>
              <w:t xml:space="preserve">投标人具有与本项目采购需求相关的自主知识产权的计算机软件著作权登记证书，包括“信息化申报平台”、“论文数据治理”、“专利数据治理”、“数据中台”、“数据平台”相关类别，每个证书计1分，最多计3分。否则得0分。</w:t>
            </w:r>
            <w:r/>
          </w:p>
          <w:p>
            <w:pPr>
              <w:ind w:left="149" w:right="126"/>
              <w:spacing w:line="312" w:lineRule="auto"/>
              <w:rPr>
                <w:rFonts w:eastAsia="仿宋_GB2312"/>
                <w:sz w:val="24"/>
              </w:rPr>
            </w:pPr>
            <w:r>
              <w:rPr>
                <w:rFonts w:hint="eastAsia" w:eastAsia="仿宋_GB2312" w:cs="宋体"/>
                <w:sz w:val="24"/>
              </w:rPr>
              <w:t xml:space="preserve">注：提供证书复印件并加盖投标人公章。</w:t>
            </w:r>
            <w:r/>
          </w:p>
        </w:tc>
        <w:tc>
          <w:tcPr>
            <w:tcW w:w="830" w:type="dxa"/>
            <w:vAlign w:val="center"/>
            <w:textDirection w:val="lrTb"/>
            <w:noWrap w:val="false"/>
          </w:tcPr>
          <w:p>
            <w:pPr>
              <w:jc w:val="center"/>
              <w:spacing w:line="312" w:lineRule="auto"/>
              <w:widowControl/>
              <w:rPr>
                <w:rFonts w:eastAsia="仿宋_GB2312" w:cs="宋体"/>
                <w:spacing w:val="-3"/>
                <w:sz w:val="24"/>
              </w:rPr>
            </w:pPr>
            <w:r>
              <w:rPr>
                <w:rFonts w:hint="eastAsia" w:eastAsia="仿宋_GB2312" w:cs="宋体"/>
                <w:spacing w:val="-3"/>
                <w:sz w:val="24"/>
              </w:rPr>
              <w:t xml:space="preserve">3</w:t>
            </w:r>
            <w:r/>
          </w:p>
        </w:tc>
      </w:tr>
      <w:tr>
        <w:trPr>
          <w:jc w:val="center"/>
          <w:trHeight w:val="56"/>
        </w:trPr>
        <w:tc>
          <w:tcPr>
            <w:tcW w:w="1120" w:type="dxa"/>
            <w:vAlign w:val="center"/>
            <w:vMerge w:val="restart"/>
            <w:textDirection w:val="lrTb"/>
            <w:noWrap w:val="false"/>
          </w:tcPr>
          <w:p>
            <w:pPr>
              <w:jc w:val="center"/>
              <w:spacing w:line="312" w:lineRule="auto"/>
              <w:widowControl/>
              <w:rPr>
                <w:rFonts w:ascii="宋体" w:hAnsi="宋体" w:cs="宋体"/>
                <w:sz w:val="24"/>
              </w:rPr>
            </w:pPr>
            <w:r>
              <w:rPr>
                <w:rFonts w:hint="eastAsia" w:ascii="宋体" w:hAnsi="宋体" w:cs="宋体"/>
                <w:sz w:val="24"/>
              </w:rPr>
              <w:t xml:space="preserve">技术部分</w:t>
            </w:r>
            <w:r>
              <w:rPr>
                <w:rFonts w:hint="eastAsia" w:ascii="宋体" w:hAnsi="宋体" w:cs="宋体"/>
                <w:sz w:val="24"/>
                <w:highlight w:val="none"/>
              </w:rPr>
              <w:t xml:space="preserve">（5</w:t>
            </w:r>
            <w:r>
              <w:rPr>
                <w:rFonts w:ascii="宋体" w:hAnsi="宋体" w:cs="宋体"/>
                <w:sz w:val="24"/>
                <w:highlight w:val="none"/>
                <w:lang w:val="en-US"/>
              </w:rPr>
              <w:t xml:space="preserve">0</w:t>
            </w:r>
            <w:r>
              <w:rPr>
                <w:rFonts w:hint="eastAsia" w:ascii="宋体" w:hAnsi="宋体" w:cs="宋体"/>
                <w:sz w:val="24"/>
                <w:highlight w:val="none"/>
              </w:rPr>
              <w:t xml:space="preserve">分）</w:t>
            </w:r>
            <w:r/>
          </w:p>
        </w:tc>
        <w:tc>
          <w:tcPr>
            <w:tcW w:w="1334" w:type="dxa"/>
            <w:vAlign w:val="center"/>
            <w:textDirection w:val="lrTb"/>
            <w:noWrap w:val="false"/>
          </w:tcPr>
          <w:p>
            <w:pPr>
              <w:jc w:val="center"/>
              <w:spacing w:line="312" w:lineRule="auto"/>
              <w:widowControl/>
              <w:rPr>
                <w:rFonts w:eastAsia="仿宋_GB2312" w:cs="宋体"/>
                <w:sz w:val="24"/>
              </w:rPr>
            </w:pPr>
            <w:r>
              <w:rPr>
                <w:rFonts w:hint="eastAsia" w:eastAsia="仿宋_GB2312" w:cs="宋体"/>
                <w:sz w:val="24"/>
              </w:rPr>
              <w:t xml:space="preserve">项目需求理解及分析</w:t>
            </w:r>
            <w:r/>
          </w:p>
        </w:tc>
        <w:tc>
          <w:tcPr>
            <w:tcW w:w="5679" w:type="dxa"/>
            <w:vAlign w:val="top"/>
            <w:textDirection w:val="lrTb"/>
            <w:noWrap w:val="false"/>
          </w:tcPr>
          <w:p>
            <w:pPr>
              <w:ind w:left="149" w:right="126"/>
              <w:jc w:val="left"/>
              <w:spacing w:line="312" w:lineRule="auto"/>
              <w:widowControl/>
              <w:rPr>
                <w:rFonts w:eastAsia="仿宋_GB2312" w:cs="宋体"/>
                <w:sz w:val="24"/>
              </w:rPr>
            </w:pPr>
            <w:r>
              <w:rPr>
                <w:rFonts w:hint="eastAsia" w:eastAsia="仿宋_GB2312" w:cs="宋体"/>
                <w:sz w:val="24"/>
              </w:rPr>
              <w:t xml:space="preserve">根据供应商针对本项目理解及重难点分析程度，结合采购人项目建设内容进行评分。</w:t>
            </w:r>
            <w:r/>
          </w:p>
          <w:p>
            <w:pPr>
              <w:ind w:left="149" w:right="126"/>
              <w:jc w:val="left"/>
              <w:spacing w:line="312" w:lineRule="auto"/>
              <w:widowControl/>
              <w:rPr>
                <w:rFonts w:eastAsia="仿宋_GB2312" w:cs="宋体"/>
                <w:sz w:val="24"/>
              </w:rPr>
            </w:pPr>
            <w:r>
              <w:rPr>
                <w:rFonts w:hint="eastAsia" w:eastAsia="仿宋_GB2312" w:cs="宋体"/>
                <w:sz w:val="24"/>
              </w:rPr>
              <w:t xml:space="preserve">投标人对本项目理解全面，对项目重难点分析准确深刻，针对性强，优于项目需求的得5分，符合项目需求的得3分，不符合需求或未提供的不得分。</w:t>
            </w:r>
            <w:r/>
          </w:p>
        </w:tc>
        <w:tc>
          <w:tcPr>
            <w:tcW w:w="830" w:type="dxa"/>
            <w:vAlign w:val="center"/>
            <w:textDirection w:val="lrTb"/>
            <w:noWrap w:val="false"/>
          </w:tcPr>
          <w:p>
            <w:pPr>
              <w:jc w:val="center"/>
              <w:spacing w:line="312" w:lineRule="auto"/>
              <w:widowControl/>
              <w:rPr>
                <w:rFonts w:eastAsia="仿宋_GB2312" w:cs="宋体"/>
                <w:spacing w:val="-3"/>
                <w:sz w:val="24"/>
              </w:rPr>
            </w:pPr>
            <w:r>
              <w:rPr>
                <w:rFonts w:eastAsia="仿宋_GB2312" w:cs="宋体"/>
                <w:spacing w:val="-3"/>
                <w:sz w:val="24"/>
              </w:rPr>
              <w:t xml:space="preserve">5</w:t>
            </w:r>
            <w:r/>
          </w:p>
        </w:tc>
      </w:tr>
      <w:tr>
        <w:trPr>
          <w:jc w:val="center"/>
          <w:trHeight w:val="56"/>
        </w:trPr>
        <w:tc>
          <w:tcPr>
            <w:tcW w:w="1120" w:type="dxa"/>
            <w:vAlign w:val="center"/>
            <w:vMerge w:val="continue"/>
            <w:textDirection w:val="lrTb"/>
            <w:noWrap w:val="false"/>
          </w:tcPr>
          <w:p>
            <w:pPr>
              <w:jc w:val="center"/>
              <w:spacing w:line="312" w:lineRule="auto"/>
              <w:widowControl/>
              <w:rPr>
                <w:rFonts w:ascii="宋体" w:hAnsi="宋体" w:cs="宋体"/>
                <w:sz w:val="24"/>
              </w:rPr>
            </w:pPr>
            <w:r>
              <w:rPr>
                <w:rFonts w:ascii="宋体" w:hAnsi="宋体" w:cs="宋体"/>
                <w:sz w:val="24"/>
              </w:rPr>
            </w:r>
            <w:r/>
          </w:p>
        </w:tc>
        <w:tc>
          <w:tcPr>
            <w:tcW w:w="1334" w:type="dxa"/>
            <w:vAlign w:val="center"/>
            <w:textDirection w:val="lrTb"/>
            <w:noWrap w:val="false"/>
          </w:tcPr>
          <w:p>
            <w:pPr>
              <w:jc w:val="center"/>
              <w:spacing w:line="312" w:lineRule="auto"/>
              <w:widowControl/>
              <w:rPr>
                <w:rFonts w:eastAsia="仿宋_GB2312" w:cs="宋体"/>
                <w:sz w:val="24"/>
              </w:rPr>
            </w:pPr>
            <w:r>
              <w:rPr>
                <w:rFonts w:hint="eastAsia" w:eastAsia="仿宋_GB2312" w:cs="宋体"/>
                <w:sz w:val="24"/>
              </w:rPr>
              <w:t xml:space="preserve">总体技术方案</w:t>
            </w:r>
            <w:r/>
          </w:p>
        </w:tc>
        <w:tc>
          <w:tcPr>
            <w:tcW w:w="5679" w:type="dxa"/>
            <w:vAlign w:val="top"/>
            <w:textDirection w:val="lrTb"/>
            <w:noWrap w:val="false"/>
          </w:tcPr>
          <w:p>
            <w:pPr>
              <w:ind w:left="149" w:right="126"/>
              <w:jc w:val="left"/>
              <w:spacing w:line="312" w:lineRule="auto"/>
              <w:widowControl/>
              <w:rPr>
                <w:rFonts w:eastAsia="仿宋_GB2312" w:cs="宋体"/>
                <w:sz w:val="24"/>
              </w:rPr>
            </w:pPr>
            <w:r>
              <w:rPr>
                <w:rFonts w:hint="eastAsia" w:eastAsia="仿宋_GB2312" w:cs="宋体"/>
                <w:sz w:val="24"/>
              </w:rPr>
              <w:t xml:space="preserve">针对本项目需求进行整体架构设计，提供总体架构、编码规划、权限体系、安全策略、接口规范等方案，根据整体设计方案的完整性、合理性、可行性进行评价。</w:t>
            </w:r>
            <w:r/>
          </w:p>
          <w:p>
            <w:pPr>
              <w:ind w:left="149" w:right="126"/>
              <w:jc w:val="left"/>
              <w:spacing w:line="312" w:lineRule="auto"/>
              <w:widowControl/>
              <w:rPr>
                <w:rFonts w:eastAsia="仿宋_GB2312" w:cs="宋体"/>
                <w:sz w:val="24"/>
              </w:rPr>
            </w:pPr>
            <w:r>
              <w:rPr>
                <w:rFonts w:hint="eastAsia" w:eastAsia="仿宋_GB2312" w:cs="宋体"/>
                <w:sz w:val="24"/>
              </w:rPr>
              <w:t xml:space="preserve">投标人方案整体设计针对性强，设计深化程度高、符合度高，优于项目需求的得5分，符合项目需求的得3分，不符合需求或未提供的不得分。</w:t>
            </w:r>
            <w:r/>
          </w:p>
        </w:tc>
        <w:tc>
          <w:tcPr>
            <w:tcW w:w="830" w:type="dxa"/>
            <w:vAlign w:val="center"/>
            <w:textDirection w:val="lrTb"/>
            <w:noWrap w:val="false"/>
          </w:tcPr>
          <w:p>
            <w:pPr>
              <w:jc w:val="center"/>
              <w:spacing w:line="312" w:lineRule="auto"/>
              <w:widowControl/>
              <w:rPr>
                <w:rFonts w:eastAsia="仿宋_GB2312" w:cs="宋体"/>
                <w:spacing w:val="-3"/>
                <w:sz w:val="24"/>
              </w:rPr>
            </w:pPr>
            <w:r>
              <w:rPr>
                <w:rFonts w:hint="eastAsia" w:eastAsia="仿宋_GB2312" w:cs="宋体"/>
                <w:spacing w:val="-3"/>
                <w:sz w:val="24"/>
              </w:rPr>
              <w:t xml:space="preserve">5</w:t>
            </w:r>
            <w:r/>
          </w:p>
        </w:tc>
      </w:tr>
      <w:tr>
        <w:trPr>
          <w:jc w:val="center"/>
          <w:trHeight w:val="56"/>
        </w:trPr>
        <w:tc>
          <w:tcPr>
            <w:tcW w:w="1120" w:type="dxa"/>
            <w:vAlign w:val="center"/>
            <w:vMerge w:val="continue"/>
            <w:textDirection w:val="lrTb"/>
            <w:noWrap w:val="false"/>
          </w:tcPr>
          <w:p>
            <w:pPr>
              <w:jc w:val="center"/>
              <w:spacing w:line="312" w:lineRule="auto"/>
              <w:widowControl/>
              <w:rPr>
                <w:rFonts w:ascii="宋体" w:hAnsi="宋体" w:cs="宋体"/>
                <w:sz w:val="24"/>
              </w:rPr>
            </w:pPr>
            <w:r>
              <w:rPr>
                <w:rFonts w:ascii="宋体" w:hAnsi="宋体" w:cs="宋体"/>
                <w:sz w:val="24"/>
              </w:rPr>
            </w:r>
            <w:r/>
          </w:p>
        </w:tc>
        <w:tc>
          <w:tcPr>
            <w:tcW w:w="1334" w:type="dxa"/>
            <w:vAlign w:val="center"/>
            <w:textDirection w:val="lrTb"/>
            <w:noWrap w:val="false"/>
          </w:tcPr>
          <w:p>
            <w:pPr>
              <w:jc w:val="center"/>
              <w:spacing w:line="312" w:lineRule="auto"/>
              <w:widowControl/>
              <w:rPr>
                <w:rFonts w:eastAsia="仿宋_GB2312" w:cs="宋体"/>
                <w:sz w:val="24"/>
              </w:rPr>
            </w:pPr>
            <w:r>
              <w:rPr>
                <w:rFonts w:hint="eastAsia" w:eastAsia="仿宋_GB2312" w:cs="宋体"/>
                <w:sz w:val="24"/>
              </w:rPr>
              <w:t xml:space="preserve">系统功能方案</w:t>
            </w:r>
            <w:r/>
          </w:p>
        </w:tc>
        <w:tc>
          <w:tcPr>
            <w:tcW w:w="5679" w:type="dxa"/>
            <w:vAlign w:val="top"/>
            <w:textDirection w:val="lrTb"/>
            <w:noWrap w:val="false"/>
          </w:tcPr>
          <w:p>
            <w:pPr>
              <w:ind w:left="149" w:right="126"/>
              <w:jc w:val="left"/>
              <w:spacing w:line="312" w:lineRule="auto"/>
              <w:widowControl/>
              <w:rPr>
                <w:rFonts w:eastAsia="仿宋_GB2312" w:cs="宋体"/>
                <w:sz w:val="24"/>
              </w:rPr>
            </w:pPr>
            <w:r>
              <w:rPr>
                <w:rFonts w:hint="eastAsia" w:eastAsia="仿宋_GB2312" w:cs="宋体"/>
                <w:sz w:val="24"/>
              </w:rPr>
              <w:t xml:space="preserve">针对本项目建设内容，提供系统功能方案，根据系统功能方案的完整性、合理性、可行性进行评价。</w:t>
            </w:r>
            <w:r/>
          </w:p>
          <w:p>
            <w:pPr>
              <w:ind w:left="149" w:right="126"/>
              <w:jc w:val="left"/>
              <w:spacing w:line="312" w:lineRule="auto"/>
              <w:widowControl/>
              <w:rPr>
                <w:rFonts w:eastAsia="仿宋_GB2312" w:cs="宋体"/>
                <w:sz w:val="24"/>
              </w:rPr>
            </w:pPr>
            <w:r>
              <w:rPr>
                <w:rFonts w:hint="eastAsia" w:eastAsia="仿宋_GB2312" w:cs="宋体"/>
                <w:sz w:val="24"/>
              </w:rPr>
              <w:t xml:space="preserve">方案针对性强、内容全面、可行性高，优于需求的得5分，符合需求的得3分，不符合需求或未提供的不得分。</w:t>
            </w:r>
            <w:r/>
          </w:p>
        </w:tc>
        <w:tc>
          <w:tcPr>
            <w:tcW w:w="830" w:type="dxa"/>
            <w:vAlign w:val="center"/>
            <w:textDirection w:val="lrTb"/>
            <w:noWrap w:val="false"/>
          </w:tcPr>
          <w:p>
            <w:pPr>
              <w:jc w:val="center"/>
              <w:spacing w:line="312" w:lineRule="auto"/>
              <w:widowControl/>
              <w:rPr>
                <w:rFonts w:eastAsia="仿宋_GB2312" w:cs="宋体"/>
                <w:spacing w:val="-3"/>
                <w:sz w:val="24"/>
              </w:rPr>
            </w:pPr>
            <w:r>
              <w:rPr>
                <w:rFonts w:eastAsia="仿宋_GB2312" w:cs="宋体"/>
                <w:spacing w:val="-3"/>
                <w:sz w:val="24"/>
              </w:rPr>
              <w:t xml:space="preserve">5</w:t>
            </w:r>
            <w:r/>
          </w:p>
        </w:tc>
      </w:tr>
      <w:tr>
        <w:trPr>
          <w:jc w:val="center"/>
          <w:trHeight w:val="56"/>
        </w:trPr>
        <w:tc>
          <w:tcPr>
            <w:tcW w:w="1120" w:type="dxa"/>
            <w:vAlign w:val="center"/>
            <w:vMerge w:val="continue"/>
            <w:textDirection w:val="lrTb"/>
            <w:noWrap w:val="false"/>
          </w:tcPr>
          <w:p>
            <w:pPr>
              <w:jc w:val="center"/>
              <w:spacing w:line="312" w:lineRule="auto"/>
              <w:widowControl/>
              <w:rPr>
                <w:rFonts w:ascii="宋体" w:hAnsi="宋体" w:cs="宋体"/>
                <w:sz w:val="24"/>
              </w:rPr>
            </w:pPr>
            <w:r>
              <w:rPr>
                <w:rFonts w:ascii="宋体" w:hAnsi="宋体" w:cs="宋体"/>
                <w:sz w:val="24"/>
              </w:rPr>
            </w:r>
            <w:r/>
          </w:p>
        </w:tc>
        <w:tc>
          <w:tcPr>
            <w:tcW w:w="1334" w:type="dxa"/>
            <w:vAlign w:val="center"/>
            <w:textDirection w:val="lrTb"/>
            <w:noWrap w:val="false"/>
          </w:tcPr>
          <w:p>
            <w:pPr>
              <w:jc w:val="center"/>
              <w:spacing w:line="312" w:lineRule="auto"/>
              <w:widowControl/>
              <w:rPr>
                <w:rFonts w:eastAsia="仿宋_GB2312" w:cs="宋体"/>
                <w:sz w:val="24"/>
              </w:rPr>
            </w:pPr>
            <w:r>
              <w:rPr>
                <w:rFonts w:hint="eastAsia" w:eastAsia="仿宋_GB2312" w:cs="宋体"/>
                <w:sz w:val="24"/>
              </w:rPr>
              <w:t xml:space="preserve">系统兼容方案</w:t>
            </w:r>
            <w:r/>
          </w:p>
        </w:tc>
        <w:tc>
          <w:tcPr>
            <w:tcW w:w="5679" w:type="dxa"/>
            <w:vAlign w:val="top"/>
            <w:textDirection w:val="lrTb"/>
            <w:noWrap w:val="false"/>
          </w:tcPr>
          <w:p>
            <w:pPr>
              <w:ind w:left="149" w:right="126"/>
              <w:jc w:val="left"/>
              <w:spacing w:line="312" w:lineRule="auto"/>
              <w:widowControl/>
              <w:rPr>
                <w:rFonts w:eastAsia="仿宋_GB2312" w:cs="宋体"/>
                <w:sz w:val="24"/>
              </w:rPr>
            </w:pPr>
            <w:r>
              <w:rPr>
                <w:rFonts w:hint="eastAsia" w:eastAsia="仿宋_GB2312" w:cs="宋体"/>
                <w:sz w:val="24"/>
              </w:rPr>
              <w:t xml:space="preserve">系统能完全兼容江苏大学生智慧就业服务平台。</w:t>
            </w:r>
            <w:r/>
          </w:p>
          <w:p>
            <w:pPr>
              <w:ind w:left="149" w:right="126"/>
              <w:jc w:val="left"/>
              <w:spacing w:line="312" w:lineRule="auto"/>
              <w:widowControl/>
              <w:rPr>
                <w:rFonts w:eastAsia="仿宋_GB2312" w:cs="宋体"/>
                <w:sz w:val="24"/>
              </w:rPr>
            </w:pPr>
            <w:r>
              <w:rPr>
                <w:rFonts w:hint="eastAsia" w:eastAsia="仿宋_GB2312" w:cs="宋体"/>
                <w:sz w:val="24"/>
              </w:rPr>
              <w:t xml:space="preserve">投标人需提供兼容方案和相关证明材料，方案完整成熟、合理可行，优于需求的得5分，符合需求的得3分；不符合需求或未提供的不得分。</w:t>
            </w:r>
            <w:r/>
          </w:p>
        </w:tc>
        <w:tc>
          <w:tcPr>
            <w:tcW w:w="830" w:type="dxa"/>
            <w:vAlign w:val="center"/>
            <w:textDirection w:val="lrTb"/>
            <w:noWrap w:val="false"/>
          </w:tcPr>
          <w:p>
            <w:pPr>
              <w:jc w:val="center"/>
              <w:spacing w:line="312" w:lineRule="auto"/>
              <w:widowControl/>
              <w:rPr>
                <w:rFonts w:eastAsia="仿宋_GB2312" w:cs="宋体"/>
                <w:spacing w:val="-3"/>
                <w:sz w:val="24"/>
              </w:rPr>
            </w:pPr>
            <w:r>
              <w:rPr>
                <w:rFonts w:hint="eastAsia" w:eastAsia="仿宋_GB2312" w:cs="宋体"/>
                <w:spacing w:val="-3"/>
                <w:sz w:val="24"/>
              </w:rPr>
              <w:t xml:space="preserve">5</w:t>
            </w:r>
            <w:r/>
          </w:p>
        </w:tc>
      </w:tr>
      <w:tr>
        <w:trPr>
          <w:jc w:val="center"/>
          <w:trHeight w:val="56"/>
        </w:trPr>
        <w:tc>
          <w:tcPr>
            <w:tcW w:w="1120" w:type="dxa"/>
            <w:vAlign w:val="center"/>
            <w:vMerge w:val="continue"/>
            <w:textDirection w:val="lrTb"/>
            <w:noWrap w:val="false"/>
          </w:tcPr>
          <w:p>
            <w:pPr>
              <w:jc w:val="center"/>
              <w:spacing w:line="312" w:lineRule="auto"/>
              <w:widowControl/>
              <w:rPr>
                <w:rFonts w:ascii="宋体" w:hAnsi="宋体" w:cs="宋体"/>
                <w:sz w:val="24"/>
              </w:rPr>
            </w:pPr>
            <w:r>
              <w:rPr>
                <w:rFonts w:ascii="宋体" w:hAnsi="宋体" w:cs="宋体"/>
                <w:sz w:val="24"/>
              </w:rPr>
            </w:r>
            <w:r/>
          </w:p>
        </w:tc>
        <w:tc>
          <w:tcPr>
            <w:tcW w:w="1334" w:type="dxa"/>
            <w:vAlign w:val="center"/>
            <w:textDirection w:val="lrTb"/>
            <w:noWrap w:val="false"/>
          </w:tcPr>
          <w:p>
            <w:pPr>
              <w:jc w:val="center"/>
              <w:spacing w:line="312" w:lineRule="auto"/>
              <w:widowControl/>
              <w:rPr>
                <w:rFonts w:eastAsia="仿宋_GB2312" w:cs="宋体"/>
                <w:sz w:val="24"/>
              </w:rPr>
            </w:pPr>
            <w:r>
              <w:rPr>
                <w:rFonts w:hint="eastAsia" w:eastAsia="仿宋_GB2312" w:cs="宋体"/>
                <w:sz w:val="24"/>
              </w:rPr>
              <w:t xml:space="preserve">项目实施方案</w:t>
            </w:r>
            <w:r/>
          </w:p>
        </w:tc>
        <w:tc>
          <w:tcPr>
            <w:tcW w:w="5679" w:type="dxa"/>
            <w:vAlign w:val="top"/>
            <w:textDirection w:val="lrTb"/>
            <w:noWrap w:val="false"/>
          </w:tcPr>
          <w:p>
            <w:pPr>
              <w:ind w:left="149" w:right="126"/>
              <w:jc w:val="left"/>
              <w:spacing w:line="312" w:lineRule="auto"/>
              <w:widowControl/>
              <w:rPr>
                <w:rFonts w:eastAsia="仿宋_GB2312" w:cs="宋体"/>
                <w:sz w:val="24"/>
              </w:rPr>
            </w:pPr>
            <w:r>
              <w:rPr>
                <w:rFonts w:hint="eastAsia" w:eastAsia="仿宋_GB2312" w:cs="宋体"/>
                <w:sz w:val="24"/>
              </w:rPr>
              <w:t xml:space="preserve">投标人提供项目实施方案，包括但不限于项目实施计划、风险控制、质量管理等方面。</w:t>
            </w:r>
            <w:r/>
          </w:p>
          <w:p>
            <w:pPr>
              <w:ind w:left="149" w:right="126"/>
              <w:jc w:val="left"/>
              <w:spacing w:line="312" w:lineRule="auto"/>
              <w:widowControl/>
              <w:rPr>
                <w:rFonts w:eastAsia="仿宋_GB2312" w:cs="宋体"/>
                <w:sz w:val="24"/>
              </w:rPr>
            </w:pPr>
            <w:r>
              <w:rPr>
                <w:rFonts w:hint="eastAsia" w:eastAsia="仿宋_GB2312" w:cs="宋体"/>
                <w:sz w:val="24"/>
              </w:rPr>
              <w:t xml:space="preserve">方案完整成熟、合理可行，优于需求的得5分，符合需求的得3分，不符合需求或未提供的不得分。</w:t>
            </w:r>
            <w:r/>
          </w:p>
        </w:tc>
        <w:tc>
          <w:tcPr>
            <w:tcW w:w="830" w:type="dxa"/>
            <w:vAlign w:val="center"/>
            <w:textDirection w:val="lrTb"/>
            <w:noWrap w:val="false"/>
          </w:tcPr>
          <w:p>
            <w:pPr>
              <w:jc w:val="center"/>
              <w:spacing w:line="312" w:lineRule="auto"/>
              <w:widowControl/>
              <w:rPr>
                <w:rFonts w:eastAsia="仿宋_GB2312" w:cs="宋体"/>
                <w:spacing w:val="-3"/>
                <w:sz w:val="24"/>
              </w:rPr>
            </w:pPr>
            <w:r>
              <w:rPr>
                <w:rFonts w:hint="eastAsia" w:eastAsia="仿宋_GB2312" w:cs="宋体"/>
                <w:spacing w:val="-3"/>
                <w:sz w:val="24"/>
              </w:rPr>
              <w:t xml:space="preserve">5</w:t>
            </w:r>
            <w:r/>
          </w:p>
        </w:tc>
      </w:tr>
      <w:tr>
        <w:trPr>
          <w:jc w:val="center"/>
          <w:trHeight w:val="56"/>
        </w:trPr>
        <w:tc>
          <w:tcPr>
            <w:tcW w:w="1120" w:type="dxa"/>
            <w:vAlign w:val="center"/>
            <w:vMerge w:val="continue"/>
            <w:textDirection w:val="lrTb"/>
            <w:noWrap w:val="false"/>
          </w:tcPr>
          <w:p>
            <w:pPr>
              <w:jc w:val="center"/>
              <w:spacing w:line="312" w:lineRule="auto"/>
              <w:widowControl/>
              <w:rPr>
                <w:rFonts w:ascii="宋体" w:hAnsi="宋体" w:cs="宋体"/>
                <w:sz w:val="24"/>
              </w:rPr>
            </w:pPr>
            <w:r>
              <w:rPr>
                <w:rFonts w:ascii="宋体" w:hAnsi="宋体" w:cs="宋体"/>
                <w:sz w:val="24"/>
              </w:rPr>
            </w:r>
            <w:r/>
          </w:p>
        </w:tc>
        <w:tc>
          <w:tcPr>
            <w:tcW w:w="1334" w:type="dxa"/>
            <w:vAlign w:val="center"/>
            <w:textDirection w:val="lrTb"/>
            <w:noWrap w:val="false"/>
          </w:tcPr>
          <w:p>
            <w:pPr>
              <w:ind w:left="149"/>
              <w:jc w:val="center"/>
              <w:spacing w:line="360" w:lineRule="auto"/>
              <w:widowControl/>
              <w:rPr>
                <w:rFonts w:eastAsia="仿宋_GB2312" w:cs="宋体"/>
                <w:sz w:val="24"/>
              </w:rPr>
            </w:pPr>
            <w:r>
              <w:rPr>
                <w:rFonts w:hint="eastAsia" w:eastAsia="仿宋_GB2312" w:cs="宋体"/>
                <w:sz w:val="24"/>
              </w:rPr>
              <w:t xml:space="preserve">安全管理措施</w:t>
            </w:r>
            <w:r/>
          </w:p>
        </w:tc>
        <w:tc>
          <w:tcPr>
            <w:tcW w:w="5679" w:type="dxa"/>
            <w:vAlign w:val="top"/>
            <w:textDirection w:val="lrTb"/>
            <w:noWrap w:val="false"/>
          </w:tcPr>
          <w:p>
            <w:pPr>
              <w:ind w:left="149"/>
              <w:jc w:val="left"/>
              <w:spacing w:line="360" w:lineRule="auto"/>
              <w:rPr>
                <w:rFonts w:eastAsia="仿宋_GB2312" w:cs="宋体"/>
                <w:sz w:val="24"/>
              </w:rPr>
            </w:pPr>
            <w:r>
              <w:rPr>
                <w:rFonts w:hint="eastAsia" w:eastAsia="仿宋_GB2312" w:cs="宋体"/>
                <w:sz w:val="24"/>
              </w:rPr>
              <w:t xml:space="preserve">投标人阐述针对本项目服务过程中的安全管理措施，包括但不限于支撑人员安全、支撑环境安全、信息安全、保密规定等，根据供应商的方案综合评价。</w:t>
            </w:r>
            <w:r/>
          </w:p>
          <w:p>
            <w:pPr>
              <w:ind w:left="149"/>
              <w:jc w:val="left"/>
              <w:spacing w:line="360" w:lineRule="auto"/>
              <w:widowControl/>
              <w:rPr>
                <w:rFonts w:eastAsia="仿宋_GB2312" w:cs="宋体"/>
                <w:sz w:val="24"/>
              </w:rPr>
            </w:pPr>
            <w:r>
              <w:rPr>
                <w:rFonts w:hint="eastAsia" w:eastAsia="仿宋_GB2312" w:cs="宋体"/>
                <w:sz w:val="24"/>
              </w:rPr>
              <w:t xml:space="preserve">具备详细的安全管理措施，各项措施和制度完善，优于需求的得5分，符合需求的得3分，不符合需求或未提供的不得分。 </w:t>
            </w:r>
            <w:r/>
          </w:p>
        </w:tc>
        <w:tc>
          <w:tcPr>
            <w:tcW w:w="830" w:type="dxa"/>
            <w:vAlign w:val="center"/>
            <w:textDirection w:val="lrTb"/>
            <w:noWrap w:val="false"/>
          </w:tcPr>
          <w:p>
            <w:pPr>
              <w:jc w:val="center"/>
              <w:spacing w:line="312" w:lineRule="auto"/>
              <w:widowControl/>
              <w:rPr>
                <w:rFonts w:eastAsia="仿宋_GB2312" w:cs="宋体"/>
                <w:spacing w:val="-3"/>
                <w:sz w:val="24"/>
              </w:rPr>
            </w:pPr>
            <w:r>
              <w:rPr>
                <w:rFonts w:hint="eastAsia" w:eastAsia="仿宋_GB2312" w:cs="宋体"/>
                <w:spacing w:val="-3"/>
                <w:sz w:val="24"/>
              </w:rPr>
              <w:t xml:space="preserve">5</w:t>
            </w:r>
            <w:r/>
          </w:p>
        </w:tc>
      </w:tr>
      <w:tr>
        <w:trPr>
          <w:jc w:val="center"/>
          <w:trHeight w:val="56"/>
        </w:trPr>
        <w:tc>
          <w:tcPr>
            <w:tcW w:w="1120" w:type="dxa"/>
            <w:vAlign w:val="center"/>
            <w:vMerge w:val="continue"/>
            <w:textDirection w:val="lrTb"/>
            <w:noWrap w:val="false"/>
          </w:tcPr>
          <w:p>
            <w:pPr>
              <w:jc w:val="center"/>
              <w:spacing w:line="312" w:lineRule="auto"/>
              <w:widowControl/>
              <w:rPr>
                <w:rFonts w:ascii="宋体" w:hAnsi="宋体" w:cs="宋体"/>
                <w:sz w:val="24"/>
              </w:rPr>
            </w:pPr>
            <w:r>
              <w:rPr>
                <w:rFonts w:ascii="宋体" w:hAnsi="宋体" w:cs="宋体"/>
                <w:sz w:val="24"/>
              </w:rPr>
            </w:r>
            <w:r/>
          </w:p>
        </w:tc>
        <w:tc>
          <w:tcPr>
            <w:tcW w:w="1334" w:type="dxa"/>
            <w:vAlign w:val="center"/>
            <w:textDirection w:val="lrTb"/>
            <w:noWrap w:val="false"/>
          </w:tcPr>
          <w:p>
            <w:pPr>
              <w:jc w:val="center"/>
              <w:spacing w:line="312" w:lineRule="auto"/>
              <w:widowControl/>
              <w:rPr>
                <w:rFonts w:eastAsia="仿宋_GB2312" w:cs="宋体"/>
                <w:sz w:val="24"/>
              </w:rPr>
            </w:pPr>
            <w:r>
              <w:rPr>
                <w:rFonts w:hint="eastAsia" w:eastAsia="仿宋_GB2312" w:cs="宋体"/>
                <w:sz w:val="24"/>
              </w:rPr>
              <w:t xml:space="preserve">售后服务方案</w:t>
            </w:r>
            <w:r/>
          </w:p>
        </w:tc>
        <w:tc>
          <w:tcPr>
            <w:tcW w:w="5679" w:type="dxa"/>
            <w:vAlign w:val="top"/>
            <w:textDirection w:val="lrTb"/>
            <w:noWrap w:val="false"/>
          </w:tcPr>
          <w:p>
            <w:pPr>
              <w:ind w:left="149"/>
              <w:jc w:val="left"/>
              <w:spacing w:line="360" w:lineRule="auto"/>
              <w:rPr>
                <w:rFonts w:eastAsia="仿宋_GB2312" w:cs="宋体"/>
                <w:sz w:val="24"/>
              </w:rPr>
            </w:pPr>
            <w:r>
              <w:rPr>
                <w:rFonts w:hint="eastAsia" w:eastAsia="仿宋_GB2312" w:cs="宋体"/>
                <w:sz w:val="24"/>
              </w:rPr>
              <w:t xml:space="preserve">提供售后服务方案，售后服务方案合理，售后服务体系完善，优于需求的得5分，符合需求的得3分，不符合需求或未提供的不得分。</w:t>
            </w:r>
            <w:r/>
          </w:p>
        </w:tc>
        <w:tc>
          <w:tcPr>
            <w:tcW w:w="830" w:type="dxa"/>
            <w:vAlign w:val="center"/>
            <w:textDirection w:val="lrTb"/>
            <w:noWrap w:val="false"/>
          </w:tcPr>
          <w:p>
            <w:pPr>
              <w:jc w:val="center"/>
              <w:spacing w:line="312" w:lineRule="auto"/>
              <w:widowControl/>
              <w:rPr>
                <w:rFonts w:eastAsia="仿宋_GB2312" w:cs="宋体"/>
                <w:spacing w:val="-3"/>
                <w:sz w:val="24"/>
              </w:rPr>
            </w:pPr>
            <w:r>
              <w:rPr>
                <w:rFonts w:hint="eastAsia" w:eastAsia="仿宋_GB2312" w:cs="宋体"/>
                <w:spacing w:val="-3"/>
                <w:sz w:val="24"/>
              </w:rPr>
              <w:t xml:space="preserve">5</w:t>
            </w:r>
            <w:r/>
          </w:p>
        </w:tc>
      </w:tr>
      <w:tr>
        <w:trPr>
          <w:jc w:val="center"/>
          <w:trHeight w:val="56"/>
        </w:trPr>
        <w:tc>
          <w:tcPr>
            <w:tcW w:w="1120" w:type="dxa"/>
            <w:vAlign w:val="center"/>
            <w:vMerge w:val="continue"/>
            <w:textDirection w:val="lrTb"/>
            <w:noWrap w:val="false"/>
          </w:tcPr>
          <w:p>
            <w:pPr>
              <w:jc w:val="center"/>
              <w:spacing w:line="312" w:lineRule="auto"/>
              <w:widowControl/>
              <w:rPr>
                <w:rFonts w:ascii="宋体" w:hAnsi="宋体" w:cs="宋体"/>
                <w:sz w:val="24"/>
              </w:rPr>
            </w:pPr>
            <w:r>
              <w:rPr>
                <w:rFonts w:ascii="宋体" w:hAnsi="宋体" w:cs="宋体"/>
                <w:sz w:val="24"/>
              </w:rPr>
            </w:r>
            <w:r/>
          </w:p>
        </w:tc>
        <w:tc>
          <w:tcPr>
            <w:tcW w:w="1334" w:type="dxa"/>
            <w:vAlign w:val="center"/>
            <w:textDirection w:val="lrTb"/>
            <w:noWrap w:val="false"/>
          </w:tcPr>
          <w:p>
            <w:pPr>
              <w:jc w:val="center"/>
              <w:spacing w:line="312" w:lineRule="auto"/>
              <w:widowControl/>
              <w:rPr>
                <w:rFonts w:eastAsia="仿宋_GB2312" w:cs="宋体"/>
                <w:sz w:val="24"/>
                <w:highlight w:val="none"/>
              </w:rPr>
            </w:pPr>
            <w:r>
              <w:rPr>
                <w:rFonts w:hint="eastAsia" w:eastAsia="仿宋_GB2312" w:cs="宋体"/>
                <w:sz w:val="24"/>
                <w:highlight w:val="none"/>
              </w:rPr>
              <w:t xml:space="preserve">服务能力</w:t>
            </w:r>
            <w:r/>
          </w:p>
        </w:tc>
        <w:tc>
          <w:tcPr>
            <w:tcW w:w="5679" w:type="dxa"/>
            <w:vAlign w:val="top"/>
            <w:textDirection w:val="lrTb"/>
            <w:noWrap w:val="false"/>
          </w:tcPr>
          <w:p>
            <w:pPr>
              <w:ind w:left="149"/>
              <w:jc w:val="left"/>
              <w:spacing w:line="360" w:lineRule="auto"/>
              <w:rPr>
                <w:rFonts w:eastAsia="仿宋_GB2312" w:cs="宋体"/>
                <w:sz w:val="24"/>
                <w:highlight w:val="none"/>
              </w:rPr>
            </w:pPr>
            <w:r>
              <w:rPr>
                <w:rFonts w:hint="eastAsia" w:eastAsia="仿宋_GB2312" w:cs="宋体"/>
                <w:sz w:val="24"/>
                <w:highlight w:val="none"/>
              </w:rPr>
              <w:t xml:space="preserve">投标方遵循集成对接、安全要求、服务要求、知识产权要求提供服务，</w:t>
            </w:r>
            <w:r>
              <w:rPr>
                <w:rFonts w:hint="eastAsia" w:eastAsia="仿宋_GB2312" w:cs="宋体"/>
                <w:sz w:val="24"/>
                <w:highlight w:val="none"/>
                <w:lang w:val="en-US" w:eastAsia="zh-CN"/>
              </w:rPr>
              <w:t xml:space="preserve">每个承诺</w:t>
            </w:r>
            <w:r>
              <w:rPr>
                <w:rFonts w:hint="eastAsia" w:eastAsia="仿宋_GB2312" w:cs="宋体"/>
                <w:sz w:val="24"/>
                <w:highlight w:val="none"/>
              </w:rPr>
              <w:t xml:space="preserve">得</w:t>
            </w:r>
            <w:r>
              <w:rPr>
                <w:rFonts w:hint="eastAsia" w:eastAsia="仿宋_GB2312" w:cs="宋体"/>
                <w:sz w:val="24"/>
                <w:highlight w:val="none"/>
                <w:lang w:val="en-US" w:eastAsia="zh-CN"/>
              </w:rPr>
              <w:t xml:space="preserve">1</w:t>
            </w:r>
            <w:r>
              <w:rPr>
                <w:rFonts w:eastAsia="仿宋_GB2312" w:cs="宋体"/>
                <w:sz w:val="24"/>
                <w:highlight w:val="none"/>
                <w:lang w:val="en-US" w:eastAsia="zh-CN"/>
              </w:rPr>
              <w:t xml:space="preserve">.5</w:t>
            </w:r>
            <w:r>
              <w:rPr>
                <w:rFonts w:hint="eastAsia" w:eastAsia="仿宋_GB2312" w:cs="宋体"/>
                <w:sz w:val="24"/>
                <w:highlight w:val="none"/>
                <w:lang w:val="en-US" w:eastAsia="zh-CN"/>
              </w:rPr>
              <w:t xml:space="preserve">分，本项满分</w:t>
            </w:r>
            <w:r>
              <w:rPr>
                <w:rFonts w:eastAsia="仿宋_GB2312" w:cs="宋体"/>
                <w:sz w:val="24"/>
                <w:highlight w:val="none"/>
                <w:lang w:val="en-US" w:eastAsia="zh-CN"/>
              </w:rPr>
              <w:t xml:space="preserve">6</w:t>
            </w:r>
            <w:r>
              <w:rPr>
                <w:rFonts w:hint="eastAsia" w:eastAsia="仿宋_GB2312" w:cs="宋体"/>
                <w:sz w:val="24"/>
                <w:highlight w:val="none"/>
              </w:rPr>
              <w:t xml:space="preserve">分。（提供承诺书或有效证明材料，承诺书格式自拟）</w:t>
            </w:r>
            <w:r/>
          </w:p>
        </w:tc>
        <w:tc>
          <w:tcPr>
            <w:tcW w:w="830" w:type="dxa"/>
            <w:vAlign w:val="center"/>
            <w:textDirection w:val="lrTb"/>
            <w:noWrap w:val="false"/>
          </w:tcPr>
          <w:p>
            <w:pPr>
              <w:jc w:val="center"/>
              <w:spacing w:line="312" w:lineRule="auto"/>
              <w:widowControl/>
              <w:rPr>
                <w:rFonts w:eastAsia="仿宋_GB2312" w:cs="宋体"/>
                <w:spacing w:val="-3"/>
                <w:sz w:val="24"/>
                <w:highlight w:val="yellow"/>
              </w:rPr>
            </w:pPr>
            <w:r>
              <w:rPr>
                <w:rFonts w:eastAsia="仿宋_GB2312" w:cs="宋体"/>
                <w:spacing w:val="-3"/>
                <w:sz w:val="24"/>
                <w:highlight w:val="none"/>
                <w:lang w:val="en-US"/>
              </w:rPr>
              <w:t xml:space="preserve">6</w:t>
            </w:r>
            <w:r/>
          </w:p>
        </w:tc>
      </w:tr>
      <w:tr>
        <w:trPr>
          <w:jc w:val="center"/>
          <w:trHeight w:val="56"/>
        </w:trPr>
        <w:tc>
          <w:tcPr>
            <w:tcW w:w="1120" w:type="dxa"/>
            <w:vAlign w:val="center"/>
            <w:vMerge w:val="continue"/>
            <w:textDirection w:val="lrTb"/>
            <w:noWrap w:val="false"/>
          </w:tcPr>
          <w:p>
            <w:pPr>
              <w:jc w:val="center"/>
              <w:spacing w:line="312" w:lineRule="auto"/>
              <w:widowControl/>
              <w:rPr>
                <w:rFonts w:ascii="宋体" w:hAnsi="宋体" w:cs="宋体"/>
                <w:sz w:val="24"/>
              </w:rPr>
            </w:pPr>
            <w:r>
              <w:rPr>
                <w:rFonts w:ascii="宋体" w:hAnsi="宋体" w:cs="宋体"/>
                <w:sz w:val="24"/>
              </w:rPr>
            </w:r>
            <w:r/>
          </w:p>
        </w:tc>
        <w:tc>
          <w:tcPr>
            <w:tcW w:w="1334" w:type="dxa"/>
            <w:vAlign w:val="center"/>
            <w:textDirection w:val="lrTb"/>
            <w:noWrap w:val="false"/>
          </w:tcPr>
          <w:p>
            <w:pPr>
              <w:jc w:val="center"/>
              <w:spacing w:line="312" w:lineRule="auto"/>
              <w:widowControl/>
              <w:rPr>
                <w:rFonts w:eastAsia="仿宋_GB2312" w:cs="宋体"/>
                <w:sz w:val="24"/>
              </w:rPr>
            </w:pPr>
            <w:r>
              <w:rPr>
                <w:rFonts w:eastAsia="仿宋_GB2312" w:cs="宋体"/>
                <w:sz w:val="24"/>
              </w:rPr>
              <w:t xml:space="preserve">系统演示</w:t>
            </w:r>
            <w:r/>
          </w:p>
        </w:tc>
        <w:tc>
          <w:tcPr>
            <w:tcW w:w="5679" w:type="dxa"/>
            <w:vAlign w:val="top"/>
            <w:textDirection w:val="lrTb"/>
            <w:noWrap w:val="false"/>
          </w:tcPr>
          <w:p>
            <w:pPr>
              <w:ind w:left="149"/>
              <w:jc w:val="left"/>
              <w:spacing w:line="360" w:lineRule="auto"/>
              <w:rPr>
                <w:rFonts w:eastAsia="仿宋_GB2312" w:cs="宋体"/>
                <w:sz w:val="24"/>
              </w:rPr>
            </w:pPr>
            <w:r>
              <w:rPr>
                <w:rFonts w:hint="eastAsia" w:eastAsia="仿宋_GB2312" w:cs="宋体"/>
                <w:sz w:val="24"/>
              </w:rPr>
              <w:t xml:space="preserve">投标方结合本次项目内容进行系统演示，采用软件系统进行视频录屏演示，按系数1评分，采用PPT、word等方式录屏演示完整功能点的，按系数0.3评分，未演示不得分，</w:t>
            </w:r>
            <w:r>
              <w:rPr>
                <w:rFonts w:hint="eastAsia" w:eastAsia="仿宋_GB2312" w:cs="宋体"/>
                <w:sz w:val="24"/>
                <w:highlight w:val="none"/>
              </w:rPr>
              <w:t xml:space="preserve">本项满分合计</w:t>
            </w:r>
            <w:r>
              <w:rPr>
                <w:rFonts w:hint="eastAsia" w:eastAsia="仿宋_GB2312" w:cs="宋体"/>
                <w:sz w:val="24"/>
                <w:highlight w:val="none"/>
                <w:lang w:val="en-US" w:eastAsia="zh-CN"/>
              </w:rPr>
              <w:t xml:space="preserve">9</w:t>
            </w:r>
            <w:r>
              <w:rPr>
                <w:rFonts w:hint="eastAsia" w:eastAsia="仿宋_GB2312" w:cs="宋体"/>
                <w:sz w:val="24"/>
                <w:highlight w:val="none"/>
              </w:rPr>
              <w:t xml:space="preserve">分。总</w:t>
            </w:r>
            <w:r>
              <w:rPr>
                <w:rFonts w:hint="eastAsia" w:eastAsia="仿宋_GB2312" w:cs="宋体"/>
                <w:sz w:val="24"/>
              </w:rPr>
              <w:t xml:space="preserve">体演示时间不超过15分钟。功能演示包括：</w:t>
            </w:r>
            <w:r/>
          </w:p>
          <w:p>
            <w:pPr>
              <w:ind w:left="149"/>
              <w:jc w:val="left"/>
              <w:spacing w:line="360" w:lineRule="auto"/>
              <w:rPr>
                <w:rFonts w:eastAsia="仿宋_GB2312" w:cs="宋体"/>
                <w:sz w:val="24"/>
              </w:rPr>
            </w:pPr>
            <w:r>
              <w:rPr>
                <w:rFonts w:hint="eastAsia" w:eastAsia="仿宋_GB2312" w:cs="宋体"/>
                <w:sz w:val="24"/>
              </w:rPr>
              <w:t xml:space="preserve">1、项目申报模块演示</w:t>
            </w:r>
            <w:r/>
          </w:p>
          <w:p>
            <w:pPr>
              <w:ind w:left="149"/>
              <w:jc w:val="left"/>
              <w:spacing w:line="360" w:lineRule="auto"/>
              <w:rPr>
                <w:rFonts w:eastAsia="仿宋_GB2312" w:cs="宋体"/>
                <w:sz w:val="24"/>
              </w:rPr>
            </w:pPr>
            <w:r>
              <w:rPr>
                <w:rFonts w:hint="eastAsia" w:eastAsia="仿宋_GB2312" w:cs="宋体"/>
                <w:sz w:val="24"/>
              </w:rPr>
              <w:t xml:space="preserve">支持总管理员发布和管理申报计划，包括设置申报时间、上传通知与申请书模板，并限制申报条件；申报人可在线填写项目信息、上传材料，系统支持自动提醒和形式审查，同时总管理员可查看、审核及统计历史申报数据。（满分</w:t>
            </w:r>
            <w:r>
              <w:rPr>
                <w:rFonts w:hint="eastAsia" w:eastAsia="仿宋_GB2312" w:cs="宋体"/>
                <w:sz w:val="24"/>
                <w:lang w:val="en-US" w:eastAsia="zh-CN"/>
              </w:rPr>
              <w:t xml:space="preserve">1.5</w:t>
            </w:r>
            <w:r>
              <w:rPr>
                <w:rFonts w:hint="eastAsia" w:eastAsia="仿宋_GB2312" w:cs="宋体"/>
                <w:sz w:val="24"/>
              </w:rPr>
              <w:t xml:space="preserve">分，以上演示内容应该完整清晰，演示符合或高于要求得满分，不符合要求或未演示的不得分）</w:t>
            </w:r>
            <w:r/>
          </w:p>
          <w:p>
            <w:pPr>
              <w:ind w:left="149"/>
              <w:jc w:val="left"/>
              <w:spacing w:line="360" w:lineRule="auto"/>
              <w:rPr>
                <w:rFonts w:eastAsia="仿宋_GB2312" w:cs="宋体"/>
                <w:sz w:val="24"/>
              </w:rPr>
            </w:pPr>
            <w:r>
              <w:rPr>
                <w:rFonts w:hint="eastAsia" w:eastAsia="仿宋_GB2312" w:cs="宋体"/>
                <w:sz w:val="24"/>
              </w:rPr>
              <w:t xml:space="preserve">2、项目评审模块演示</w:t>
            </w:r>
            <w:r/>
          </w:p>
          <w:p>
            <w:pPr>
              <w:ind w:left="149"/>
              <w:jc w:val="left"/>
              <w:spacing w:line="360" w:lineRule="auto"/>
              <w:rPr>
                <w:rFonts w:eastAsia="仿宋_GB2312" w:cs="宋体"/>
                <w:sz w:val="24"/>
              </w:rPr>
            </w:pPr>
            <w:r>
              <w:rPr>
                <w:rFonts w:hint="eastAsia" w:eastAsia="仿宋_GB2312" w:cs="宋体"/>
                <w:sz w:val="24"/>
              </w:rPr>
              <w:t xml:space="preserve">总管理员可制定评审方案、发布评审计划并管理专家库，支持专家分组、回避规则等；专家可在线评审打分，系统自动汇总评审结果。（满分</w:t>
            </w:r>
            <w:r>
              <w:rPr>
                <w:rFonts w:hint="eastAsia" w:eastAsia="仿宋_GB2312" w:cs="宋体"/>
                <w:sz w:val="24"/>
                <w:lang w:val="en-US" w:eastAsia="zh-CN"/>
              </w:rPr>
              <w:t xml:space="preserve">1.5</w:t>
            </w:r>
            <w:r>
              <w:rPr>
                <w:rFonts w:hint="eastAsia" w:eastAsia="仿宋_GB2312" w:cs="宋体"/>
                <w:sz w:val="24"/>
              </w:rPr>
              <w:t xml:space="preserve">分，以上演示内容应该完整清晰，演示符合或高于要求得满分，不符合要求或未演示的不得分）</w:t>
            </w:r>
            <w:r/>
          </w:p>
          <w:p>
            <w:pPr>
              <w:ind w:left="149"/>
              <w:jc w:val="left"/>
              <w:spacing w:line="360" w:lineRule="auto"/>
              <w:rPr>
                <w:rFonts w:eastAsia="仿宋_GB2312" w:cs="宋体"/>
                <w:sz w:val="24"/>
              </w:rPr>
            </w:pPr>
            <w:r>
              <w:rPr>
                <w:rFonts w:hint="eastAsia" w:eastAsia="仿宋_GB2312" w:cs="宋体"/>
                <w:sz w:val="24"/>
              </w:rPr>
              <w:t xml:space="preserve">3、项目立项模块演示</w:t>
            </w:r>
            <w:r/>
          </w:p>
          <w:p>
            <w:pPr>
              <w:ind w:left="149"/>
              <w:jc w:val="left"/>
              <w:spacing w:line="360" w:lineRule="auto"/>
              <w:rPr>
                <w:rFonts w:eastAsia="仿宋_GB2312" w:cs="宋体"/>
                <w:sz w:val="24"/>
              </w:rPr>
            </w:pPr>
            <w:r>
              <w:rPr>
                <w:rFonts w:hint="eastAsia" w:eastAsia="仿宋_GB2312" w:cs="宋体"/>
                <w:sz w:val="24"/>
              </w:rPr>
              <w:t xml:space="preserve">支持总管理员登记立项信息，可衔接申报评审或直接新增，提供增删改查、导入导出及统计功能；合同与发票管理支持模板上传下载，经费拨付支持分阶段登记与批量操作。（满分</w:t>
            </w:r>
            <w:r>
              <w:rPr>
                <w:rFonts w:hint="eastAsia" w:eastAsia="仿宋_GB2312" w:cs="宋体"/>
                <w:sz w:val="24"/>
                <w:lang w:val="en-US" w:eastAsia="zh-CN"/>
              </w:rPr>
              <w:t xml:space="preserve">1.5</w:t>
            </w:r>
            <w:r>
              <w:rPr>
                <w:rFonts w:hint="eastAsia" w:eastAsia="仿宋_GB2312" w:cs="宋体"/>
                <w:sz w:val="24"/>
              </w:rPr>
              <w:t xml:space="preserve">分，以上演示内容应该完整清晰，演示符合或高于要求得满分，不符合要求或未演示的不得分）</w:t>
            </w:r>
            <w:r/>
          </w:p>
          <w:p>
            <w:pPr>
              <w:ind w:left="149"/>
              <w:jc w:val="left"/>
              <w:spacing w:line="360" w:lineRule="auto"/>
              <w:rPr>
                <w:rFonts w:eastAsia="仿宋_GB2312" w:cs="宋体"/>
                <w:sz w:val="24"/>
              </w:rPr>
            </w:pPr>
            <w:r>
              <w:rPr>
                <w:rFonts w:hint="eastAsia" w:eastAsia="仿宋_GB2312" w:cs="宋体"/>
                <w:sz w:val="24"/>
              </w:rPr>
              <w:t xml:space="preserve">4、项目开题模块演示</w:t>
            </w:r>
            <w:r/>
          </w:p>
          <w:p>
            <w:pPr>
              <w:ind w:left="149"/>
              <w:jc w:val="left"/>
              <w:spacing w:line="360" w:lineRule="auto"/>
              <w:rPr>
                <w:rFonts w:eastAsia="仿宋_GB2312" w:cs="宋体"/>
                <w:sz w:val="24"/>
              </w:rPr>
            </w:pPr>
            <w:r>
              <w:rPr>
                <w:rFonts w:hint="eastAsia" w:eastAsia="仿宋_GB2312" w:cs="宋体"/>
                <w:sz w:val="24"/>
              </w:rPr>
              <w:t xml:space="preserve">总管理员发布开题通知与模板，系统自动发送提醒；项目负责人收到提醒后可在线提交开题报告；学校与总管理员可审核并登记意见。（满分</w:t>
            </w:r>
            <w:r>
              <w:rPr>
                <w:rFonts w:hint="eastAsia" w:eastAsia="仿宋_GB2312" w:cs="宋体"/>
                <w:sz w:val="24"/>
                <w:lang w:val="en-US" w:eastAsia="zh-CN"/>
              </w:rPr>
              <w:t xml:space="preserve">1.5</w:t>
            </w:r>
            <w:r>
              <w:rPr>
                <w:rFonts w:hint="eastAsia" w:eastAsia="仿宋_GB2312" w:cs="宋体"/>
                <w:sz w:val="24"/>
              </w:rPr>
              <w:t xml:space="preserve">分，以上演示内容应该完整清晰，演示符合或高于要求得满分，不符合要求或未演示的不得分）</w:t>
            </w:r>
            <w:r/>
          </w:p>
          <w:p>
            <w:pPr>
              <w:ind w:left="149"/>
              <w:jc w:val="left"/>
              <w:spacing w:line="360" w:lineRule="auto"/>
              <w:rPr>
                <w:rFonts w:eastAsia="仿宋_GB2312" w:cs="宋体"/>
                <w:sz w:val="24"/>
              </w:rPr>
            </w:pPr>
            <w:r>
              <w:rPr>
                <w:rFonts w:hint="eastAsia" w:eastAsia="仿宋_GB2312" w:cs="宋体"/>
                <w:sz w:val="24"/>
              </w:rPr>
              <w:t xml:space="preserve">5、结项验收模块演示</w:t>
            </w:r>
            <w:r/>
          </w:p>
          <w:p>
            <w:pPr>
              <w:ind w:left="149"/>
              <w:jc w:val="left"/>
              <w:spacing w:line="360" w:lineRule="auto"/>
              <w:rPr>
                <w:rFonts w:eastAsia="仿宋_GB2312" w:cs="宋体"/>
                <w:sz w:val="24"/>
              </w:rPr>
            </w:pPr>
            <w:r>
              <w:rPr>
                <w:rFonts w:hint="eastAsia" w:eastAsia="仿宋_GB2312" w:cs="宋体"/>
                <w:sz w:val="24"/>
              </w:rPr>
              <w:t xml:space="preserve">总管理员发布结项通知与模板，设置验收时间并自动提醒；项目负责人提交结项材料与成果，支持统计分析与批量下载；审核通过后系统可自动生成结项证书。（满分</w:t>
            </w:r>
            <w:r>
              <w:rPr>
                <w:rFonts w:hint="eastAsia" w:eastAsia="仿宋_GB2312" w:cs="宋体"/>
                <w:sz w:val="24"/>
                <w:lang w:val="en-US" w:eastAsia="zh-CN"/>
              </w:rPr>
              <w:t xml:space="preserve">1.5</w:t>
            </w:r>
            <w:r>
              <w:rPr>
                <w:rFonts w:hint="eastAsia" w:eastAsia="仿宋_GB2312" w:cs="宋体"/>
                <w:sz w:val="24"/>
              </w:rPr>
              <w:t xml:space="preserve">分，以上演示内容应该完整清晰，演示符合或高于要求得满分，不符合要求或未演示的不得分）</w:t>
            </w:r>
            <w:r/>
          </w:p>
          <w:p>
            <w:pPr>
              <w:ind w:left="149"/>
              <w:jc w:val="left"/>
              <w:spacing w:line="360" w:lineRule="auto"/>
              <w:rPr>
                <w:rFonts w:eastAsia="仿宋_GB2312" w:cs="宋体"/>
                <w:sz w:val="24"/>
              </w:rPr>
            </w:pPr>
            <w:r>
              <w:rPr>
                <w:rFonts w:hint="eastAsia" w:eastAsia="仿宋_GB2312" w:cs="宋体"/>
                <w:sz w:val="24"/>
              </w:rPr>
              <w:t xml:space="preserve">6、平台管理模块演示</w:t>
            </w:r>
            <w:r/>
          </w:p>
          <w:p>
            <w:pPr>
              <w:ind w:left="149"/>
              <w:jc w:val="left"/>
              <w:spacing w:line="360" w:lineRule="auto"/>
              <w:rPr>
                <w:rFonts w:eastAsia="仿宋_GB2312" w:cs="宋体"/>
                <w:sz w:val="24"/>
              </w:rPr>
            </w:pPr>
            <w:r>
              <w:rPr>
                <w:rFonts w:hint="eastAsia" w:eastAsia="仿宋_GB2312" w:cs="宋体"/>
                <w:sz w:val="24"/>
              </w:rPr>
              <w:t xml:space="preserve">平台支持多种类型用户注册、登录。平台管理包括用户管理、角色管理、功能菜单管理、后台日志管理、基础数据配置管理等功能，通过以上功能可以实现平台分权分域管理。（满分</w:t>
            </w:r>
            <w:r>
              <w:rPr>
                <w:rFonts w:hint="eastAsia" w:eastAsia="仿宋_GB2312" w:cs="宋体"/>
                <w:sz w:val="24"/>
                <w:lang w:val="en-US" w:eastAsia="zh-CN"/>
              </w:rPr>
              <w:t xml:space="preserve">1.5</w:t>
            </w:r>
            <w:r>
              <w:rPr>
                <w:rFonts w:hint="eastAsia" w:eastAsia="仿宋_GB2312" w:cs="宋体"/>
                <w:sz w:val="24"/>
              </w:rPr>
              <w:t xml:space="preserve">分，以上演示内容应该完整清晰，演示符合或高于要求得满分，不符合要求或未演示的不得分）</w:t>
            </w:r>
            <w:r/>
          </w:p>
        </w:tc>
        <w:tc>
          <w:tcPr>
            <w:tcW w:w="830" w:type="dxa"/>
            <w:vAlign w:val="center"/>
            <w:textDirection w:val="lrTb"/>
            <w:noWrap w:val="false"/>
          </w:tcPr>
          <w:p>
            <w:pPr>
              <w:jc w:val="center"/>
              <w:spacing w:line="312" w:lineRule="auto"/>
              <w:widowControl/>
              <w:rPr>
                <w:rFonts w:eastAsia="仿宋_GB2312" w:cs="宋体"/>
                <w:spacing w:val="-3"/>
                <w:sz w:val="24"/>
              </w:rPr>
            </w:pPr>
            <w:r>
              <w:rPr>
                <w:rFonts w:hint="eastAsia" w:eastAsia="仿宋_GB2312" w:cs="宋体"/>
                <w:spacing w:val="-3"/>
                <w:sz w:val="24"/>
                <w:highlight w:val="none"/>
                <w:lang w:val="en-US" w:eastAsia="zh-CN"/>
              </w:rPr>
              <w:t xml:space="preserve">9</w:t>
            </w:r>
            <w:r/>
          </w:p>
        </w:tc>
      </w:tr>
    </w:tbl>
    <w:p>
      <w:pPr>
        <w:pStyle w:val="966"/>
        <w:ind w:left="0" w:firstLine="0"/>
        <w:rPr>
          <w:rFonts w:hint="eastAsia" w:ascii="宋体" w:hAnsi="宋体"/>
          <w:b/>
          <w:sz w:val="36"/>
          <w:szCs w:val="36"/>
        </w:rPr>
      </w:pPr>
      <w:r>
        <w:rPr>
          <w:rFonts w:hint="eastAsia" w:ascii="宋体" w:hAnsi="宋体"/>
          <w:b/>
          <w:sz w:val="36"/>
          <w:szCs w:val="36"/>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71"/>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第六章  投标</w:t>
      </w:r>
      <w:bookmarkEnd w:id="191"/>
      <w:r/>
      <w:bookmarkEnd w:id="192"/>
      <w:r/>
      <w:bookmarkEnd w:id="193"/>
      <w:r>
        <w:rPr>
          <w:rFonts w:hint="eastAsia" w:ascii="黑体" w:eastAsia="黑体"/>
          <w:bCs/>
          <w:sz w:val="44"/>
        </w:rPr>
        <w:t xml:space="preserve">文件格式 </w:t>
      </w:r>
      <w:r/>
    </w:p>
    <w:p>
      <w:pPr>
        <w:jc w:val="center"/>
        <w:rPr>
          <w:rFonts w:hint="eastAsia" w:ascii="宋体" w:hAnsi="宋体"/>
          <w:b/>
          <w:sz w:val="72"/>
        </w:rPr>
      </w:pPr>
      <w:r/>
      <w:bookmarkStart w:id="194" w:name="_Hlt26955039"/>
      <w:r/>
      <w:bookmarkEnd w:id="194"/>
      <w:r/>
      <w:bookmarkStart w:id="195" w:name="_Hlt26671244"/>
      <w:r/>
      <w:bookmarkEnd w:id="195"/>
      <w:r/>
      <w:bookmarkStart w:id="196" w:name="_Toc120614282"/>
      <w:r/>
      <w:bookmarkStart w:id="197" w:name="_Toc49090576"/>
      <w:r/>
      <w:bookmarkStart w:id="198" w:name="_Toc26554094"/>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rPr>
      </w:pPr>
      <w:r>
        <w:rPr>
          <w:rFonts w:ascii="宋体" w:hAnsi="宋体"/>
        </w:rPr>
      </w:r>
      <w:r/>
    </w:p>
    <w:p>
      <w:pPr>
        <w:ind w:firstLine="1084"/>
        <w:rPr>
          <w:rFonts w:ascii="宋体" w:hAnsi="宋体"/>
          <w:b/>
          <w:bCs/>
          <w:sz w:val="32"/>
          <w:szCs w:val="32"/>
        </w:rPr>
      </w:pPr>
      <w:r>
        <w:rPr>
          <w:rFonts w:ascii="宋体" w:hAnsi="宋体"/>
          <w:b/>
          <w:sz w:val="36"/>
          <w:u w:val="single"/>
        </w:rPr>
        <w:br w:type="page" w:clear="all"/>
      </w:r>
      <w:r/>
    </w:p>
    <w:p>
      <w:pPr>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400" w:lineRule="exact"/>
        <w:rPr>
          <w:rFonts w:ascii="宋体" w:hAnsi="宋体"/>
          <w:b/>
          <w:sz w:val="24"/>
        </w:rPr>
      </w:pPr>
      <w:r>
        <w:rPr>
          <w:rFonts w:hint="eastAsia" w:ascii="宋体" w:hAnsi="宋体"/>
          <w:b/>
          <w:sz w:val="24"/>
        </w:rPr>
        <w:t xml:space="preserve">一、基本目录</w:t>
      </w:r>
      <w:r/>
    </w:p>
    <w:p>
      <w:pPr>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spacing w:line="400" w:lineRule="exact"/>
        <w:rPr>
          <w:rFonts w:hint="eastAsia" w:ascii="宋体" w:hAnsi="宋体"/>
          <w:sz w:val="24"/>
          <w:highlight w:val="yellow"/>
        </w:rPr>
      </w:pPr>
      <w:r>
        <w:rPr>
          <w:rFonts w:hint="eastAsia" w:ascii="宋体" w:hAnsi="宋体"/>
          <w:sz w:val="24"/>
          <w:highlight w:val="yellow"/>
        </w:rPr>
      </w:r>
      <w:r/>
    </w:p>
    <w:p>
      <w:pPr>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p>
    <w:p>
      <w:pPr>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p>
    <w:p>
      <w:pPr>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p>
    <w:p>
      <w:pPr>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p>
    <w:p>
      <w:pPr>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p>
    <w:p>
      <w:pPr>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p>
    <w:p>
      <w:pPr>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10.</w:t>
      </w:r>
      <w:r>
        <w:rPr>
          <w:rFonts w:hint="eastAsia" w:ascii="宋体" w:hAnsi="宋体"/>
          <w:sz w:val="24"/>
        </w:rPr>
        <w:t xml:space="preserve">中小微企业声明函（如果本项目</w:t>
      </w:r>
      <w:r>
        <w:rPr>
          <w:rFonts w:ascii="宋体" w:hAnsi="宋体"/>
          <w:sz w:val="24"/>
        </w:rPr>
        <w:t xml:space="preserve">专门面向中小微型企业采购，则必须提供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ind w:firstLine="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残疾人福利性单位声明函（如果本项目</w:t>
      </w:r>
      <w:r>
        <w:rPr>
          <w:rFonts w:ascii="宋体" w:hAnsi="宋体"/>
          <w:sz w:val="24"/>
        </w:rPr>
        <w:t xml:space="preserve">专门面向中小微型企业采购，</w:t>
      </w:r>
      <w:r>
        <w:rPr>
          <w:rFonts w:hint="eastAsia" w:ascii="宋体" w:hAnsi="宋体"/>
          <w:sz w:val="24"/>
        </w:rPr>
        <w:t xml:space="preserve">供应商为</w:t>
      </w:r>
      <w:r>
        <w:rPr>
          <w:rFonts w:ascii="宋体" w:hAnsi="宋体"/>
          <w:sz w:val="24"/>
        </w:rPr>
        <w:t xml:space="preserve">残疾人福利性单位并</w:t>
      </w:r>
      <w:r>
        <w:rPr>
          <w:rFonts w:hint="eastAsia" w:ascii="宋体" w:hAnsi="宋体"/>
          <w:sz w:val="24"/>
        </w:rPr>
        <w:t xml:space="preserve">由本单位提供</w:t>
      </w:r>
      <w:r>
        <w:rPr>
          <w:rFonts w:ascii="宋体" w:hAnsi="宋体"/>
          <w:sz w:val="24"/>
        </w:rPr>
        <w:t xml:space="preserve">服务</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1</w:t>
      </w:r>
      <w:r>
        <w:rPr>
          <w:rFonts w:ascii="宋体" w:hAnsi="宋体"/>
          <w:sz w:val="24"/>
        </w:rPr>
        <w:t xml:space="preserve">2</w:t>
      </w:r>
      <w:r>
        <w:rPr>
          <w:rFonts w:hint="eastAsia" w:ascii="宋体" w:hAnsi="宋体"/>
          <w:sz w:val="24"/>
        </w:rPr>
        <w:t xml:space="preserve">.联合体协议（如果本项目接受联合体</w:t>
      </w:r>
      <w:r>
        <w:rPr>
          <w:rFonts w:ascii="宋体" w:hAnsi="宋体"/>
          <w:sz w:val="24"/>
        </w:rPr>
        <w:t xml:space="preserve">参加投标，</w:t>
      </w:r>
      <w:r>
        <w:rPr>
          <w:rFonts w:hint="eastAsia" w:ascii="宋体" w:hAnsi="宋体"/>
          <w:sz w:val="24"/>
        </w:rPr>
        <w:t xml:space="preserve">投标人是联合体的，</w:t>
      </w:r>
      <w:r>
        <w:rPr>
          <w:rFonts w:ascii="宋体" w:hAnsi="宋体"/>
          <w:sz w:val="24"/>
        </w:rPr>
        <w:t xml:space="preserve">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附件11</w:t>
      </w:r>
      <w:r>
        <w:rPr>
          <w:rFonts w:hint="eastAsia" w:ascii="宋体" w:hAnsi="宋体"/>
          <w:sz w:val="24"/>
        </w:rPr>
        <w:t xml:space="preserve">）</w:t>
      </w:r>
      <w:r/>
    </w:p>
    <w:p>
      <w:pPr>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p>
    <w:p>
      <w:pPr>
        <w:spacing w:line="400" w:lineRule="exact"/>
        <w:rPr>
          <w:rFonts w:ascii="宋体" w:hAnsi="宋体"/>
          <w:sz w:val="24"/>
          <w:szCs w:val="24"/>
        </w:rPr>
      </w:pPr>
      <w:r>
        <w:rPr>
          <w:rFonts w:hint="eastAsia" w:ascii="宋体" w:hAnsi="宋体"/>
          <w:sz w:val="24"/>
          <w:szCs w:val="24"/>
        </w:rPr>
        <w:t xml:space="preserve">供相关材料，否则作无效投标处理；6、10、11、12条如招标文件要求必须提供相关材料而未提供的，作无效投标处理。</w:t>
      </w:r>
      <w:r/>
    </w:p>
    <w:p>
      <w:pPr>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hint="eastAsia" w:ascii="宋体" w:hAnsi="宋体"/>
          <w:color w:val="000000"/>
          <w:sz w:val="24"/>
        </w:rPr>
      </w:pPr>
      <w:r>
        <w:rPr>
          <w:rFonts w:hint="eastAsia" w:ascii="宋体" w:hAnsi="宋体"/>
          <w:color w:val="000000"/>
          <w:sz w:val="24"/>
        </w:rPr>
        <w:t xml:space="preserve">投标人必须</w:t>
      </w:r>
      <w:r>
        <w:rPr>
          <w:rFonts w:ascii="宋体" w:hAnsi="宋体"/>
          <w:color w:val="000000"/>
          <w:sz w:val="24"/>
        </w:rPr>
        <w:t xml:space="preserve">对</w:t>
      </w:r>
      <w:r>
        <w:rPr>
          <w:rFonts w:hint="eastAsia" w:ascii="宋体" w:hAnsi="宋体"/>
          <w:color w:val="000000"/>
          <w:sz w:val="24"/>
        </w:rPr>
        <w:t xml:space="preserve">招标文件（含技术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w:t>
      </w:r>
      <w:r>
        <w:rPr>
          <w:rFonts w:ascii="宋体" w:hAnsi="宋体"/>
          <w:color w:val="000000"/>
          <w:sz w:val="24"/>
        </w:rPr>
        <w:t xml:space="preserve">的实质性要求</w:t>
      </w:r>
      <w:r>
        <w:rPr>
          <w:rFonts w:hint="eastAsia" w:ascii="宋体" w:hAnsi="宋体"/>
          <w:color w:val="000000"/>
          <w:sz w:val="24"/>
        </w:rPr>
        <w:t xml:space="preserve">逐条</w:t>
      </w:r>
      <w:r>
        <w:rPr>
          <w:rFonts w:ascii="宋体" w:hAnsi="宋体"/>
          <w:color w:val="000000"/>
          <w:sz w:val="24"/>
        </w:rPr>
        <w:t xml:space="preserve">做出响应，并按照招标</w:t>
      </w:r>
      <w:r>
        <w:rPr>
          <w:rFonts w:hint="eastAsia" w:ascii="宋体" w:hAnsi="宋体"/>
          <w:color w:val="000000"/>
          <w:sz w:val="24"/>
        </w:rPr>
        <w:t xml:space="preserve">文件</w:t>
      </w:r>
      <w:r>
        <w:rPr>
          <w:rFonts w:ascii="宋体" w:hAnsi="宋体"/>
          <w:color w:val="000000"/>
          <w:sz w:val="24"/>
        </w:rPr>
        <w:t xml:space="preserve">要求提供</w:t>
      </w:r>
      <w:r>
        <w:rPr>
          <w:rFonts w:hint="eastAsia" w:ascii="宋体" w:hAnsi="宋体"/>
          <w:color w:val="000000"/>
          <w:sz w:val="24"/>
        </w:rPr>
        <w:t xml:space="preserve">证明</w:t>
      </w:r>
      <w:r>
        <w:rPr>
          <w:rFonts w:ascii="宋体" w:hAnsi="宋体"/>
          <w:color w:val="000000"/>
          <w:sz w:val="24"/>
        </w:rPr>
        <w:t xml:space="preserve">材料</w:t>
      </w:r>
      <w:r>
        <w:rPr>
          <w:rFonts w:hint="eastAsia" w:ascii="宋体" w:hAnsi="宋体"/>
          <w:color w:val="000000"/>
          <w:sz w:val="24"/>
        </w:rPr>
        <w:t xml:space="preserve">，否则作无效投标处理</w:t>
      </w:r>
      <w:r>
        <w:rPr>
          <w:rFonts w:ascii="宋体" w:hAnsi="宋体"/>
          <w:color w:val="000000"/>
          <w:sz w:val="24"/>
        </w:rPr>
        <w:t xml:space="preserve">。</w:t>
      </w:r>
      <w:r>
        <w:rPr>
          <w:rFonts w:hint="eastAsia" w:ascii="宋体" w:hAnsi="宋体"/>
          <w:color w:val="000000"/>
          <w:sz w:val="24"/>
        </w:rPr>
        <w:t xml:space="preserve">（格式见</w:t>
      </w:r>
      <w:r>
        <w:rPr>
          <w:rFonts w:ascii="宋体" w:hAnsi="宋体"/>
          <w:color w:val="000000"/>
          <w:sz w:val="24"/>
        </w:rPr>
        <w:t xml:space="preserve">附件12</w:t>
      </w:r>
      <w:r>
        <w:rPr>
          <w:rFonts w:hint="eastAsia" w:ascii="宋体" w:hAnsi="宋体"/>
          <w:color w:val="000000"/>
          <w:sz w:val="24"/>
        </w:rPr>
        <w:t xml:space="preserve">）</w:t>
      </w:r>
      <w:r/>
    </w:p>
    <w:p>
      <w:pPr>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p>
    <w:p>
      <w:pPr>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ind w:firstLine="480"/>
        <w:spacing w:line="440" w:lineRule="exact"/>
        <w:rPr>
          <w:rFonts w:ascii="宋体" w:hAnsi="宋体"/>
          <w:sz w:val="24"/>
        </w:rPr>
      </w:pPr>
      <w:r>
        <w:rPr>
          <w:rFonts w:ascii="宋体" w:hAnsi="宋体"/>
          <w:sz w:val="24"/>
        </w:rPr>
      </w:r>
      <w:r/>
    </w:p>
    <w:p>
      <w:pPr>
        <w:rPr>
          <w:rFonts w:ascii="宋体" w:hAnsi="宋体"/>
          <w:b/>
          <w:color w:val="ff0000"/>
          <w:sz w:val="24"/>
          <w:szCs w:val="24"/>
        </w:rPr>
      </w:pPr>
      <w:r>
        <w:rPr>
          <w:rFonts w:ascii="宋体" w:hAnsi="宋体"/>
          <w:b/>
          <w:color w:val="ff0000"/>
          <w:sz w:val="24"/>
          <w:szCs w:val="24"/>
        </w:rPr>
      </w:r>
      <w:r/>
    </w:p>
    <w:p>
      <w:pPr>
        <w:rPr>
          <w:rFonts w:hint="eastAsia" w:eastAsia="仿宋_GB2312"/>
          <w:sz w:val="24"/>
          <w:szCs w:val="20"/>
        </w:rPr>
      </w:pPr>
      <w:r>
        <w:rPr>
          <w:rFonts w:hint="eastAsia" w:ascii="宋体" w:hAnsi="宋体"/>
          <w:b/>
          <w:sz w:val="24"/>
          <w:szCs w:val="24"/>
        </w:rPr>
        <w:t xml:space="preserve">附件1 开标一览表</w:t>
      </w:r>
      <w:r/>
    </w:p>
    <w:p>
      <w:pPr>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p>
    <w:p>
      <w:pPr>
        <w:ind w:firstLine="482"/>
        <w:spacing w:line="0" w:lineRule="atLeast"/>
        <w:rPr>
          <w:sz w:val="24"/>
          <w:szCs w:val="24"/>
        </w:rPr>
      </w:pPr>
      <w:r>
        <w:rPr>
          <w:rFonts w:hint="eastAsia" w:ascii="宋体" w:hAnsi="宋体"/>
          <w:sz w:val="24"/>
          <w:szCs w:val="24"/>
        </w:rPr>
        <w:t xml:space="preserve">项目名称：</w:t>
      </w:r>
      <w:r/>
    </w:p>
    <w:p>
      <w:pPr>
        <w:ind w:firstLine="482"/>
        <w:spacing w:line="0" w:lineRule="atLeast"/>
        <w:rPr>
          <w:rFonts w:ascii="宋体" w:hAnsi="宋体"/>
          <w:sz w:val="24"/>
          <w:szCs w:val="24"/>
        </w:rPr>
      </w:pPr>
      <w:r>
        <w:rPr>
          <w:rFonts w:hint="eastAsia" w:ascii="宋体" w:hAnsi="宋体"/>
          <w:sz w:val="24"/>
          <w:szCs w:val="24"/>
        </w:rPr>
        <w:t xml:space="preserve">项目编号：                                   </w:t>
      </w:r>
      <w:r/>
    </w:p>
    <w:p>
      <w:pPr>
        <w:ind w:firstLine="482"/>
        <w:spacing w:line="0" w:lineRule="atLeast"/>
        <w:rPr>
          <w:rFonts w:ascii="宋体" w:hAnsi="宋体"/>
          <w:sz w:val="24"/>
          <w:szCs w:val="24"/>
        </w:rPr>
      </w:pPr>
      <w:r>
        <w:rPr>
          <w:rFonts w:hint="eastAsia" w:ascii="宋体" w:hAnsi="宋体"/>
          <w:sz w:val="24"/>
          <w:szCs w:val="24"/>
        </w:rPr>
        <w:t xml:space="preserve">采购包号：</w:t>
      </w:r>
      <w:r/>
    </w:p>
    <w:tbl>
      <w:tblPr>
        <w:tblStyle w:val="701"/>
        <w:tblW w:w="82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66"/>
              <w:ind w:firstLine="0"/>
              <w:spacing w:before="0" w:after="0" w:line="500" w:lineRule="exact"/>
              <w:rPr>
                <w:rFonts w:hint="eastAsia" w:ascii="宋体" w:hAnsi="宋体"/>
                <w:szCs w:val="21"/>
              </w:rPr>
            </w:pPr>
            <w:r>
              <w:rPr>
                <w:rFonts w:hint="eastAsia" w:ascii="宋体" w:hAnsi="宋体" w:cs="宋体"/>
              </w:rPr>
              <w:t xml:space="preserve">小写：                             （人民币：元）</w:t>
            </w:r>
            <w:r/>
          </w:p>
        </w:tc>
      </w:tr>
    </w:tbl>
    <w:p>
      <w:pPr>
        <w:ind w:firstLine="480"/>
        <w:rPr>
          <w:rFonts w:hint="eastAsia" w:ascii="宋体" w:hAnsi="宋体"/>
          <w:sz w:val="24"/>
          <w:szCs w:val="24"/>
        </w:rPr>
      </w:pPr>
      <w:r>
        <w:rPr>
          <w:rFonts w:hint="eastAsia" w:ascii="宋体" w:hAnsi="宋体"/>
          <w:sz w:val="24"/>
          <w:szCs w:val="24"/>
        </w:rPr>
      </w:r>
      <w:r/>
    </w:p>
    <w:p>
      <w:pPr>
        <w:jc w:val="both"/>
        <w:rPr>
          <w:rFonts w:ascii="宋体" w:hAnsi="宋体"/>
          <w:b/>
          <w:sz w:val="24"/>
          <w:szCs w:val="24"/>
        </w:rPr>
      </w:pPr>
      <w:r>
        <w:rPr>
          <w:rFonts w:ascii="宋体" w:hAnsi="宋体"/>
          <w:b/>
          <w:sz w:val="24"/>
          <w:szCs w:val="24"/>
        </w:rPr>
      </w:r>
      <w:r/>
    </w:p>
    <w:p>
      <w:pPr>
        <w:jc w:val="center"/>
        <w:rPr>
          <w:rFonts w:hint="eastAsia" w:ascii="宋体" w:hAnsi="宋体"/>
          <w:b/>
          <w:sz w:val="24"/>
          <w:szCs w:val="24"/>
        </w:rPr>
      </w:pPr>
      <w:r>
        <w:rPr>
          <w:rFonts w:hint="eastAsia" w:ascii="宋体" w:hAnsi="宋体"/>
          <w:b/>
          <w:sz w:val="24"/>
          <w:szCs w:val="24"/>
        </w:rPr>
        <w:t xml:space="preserve">附件2 投标分项报价表（采购包号：**）</w:t>
      </w:r>
      <w:r/>
    </w:p>
    <w:tbl>
      <w:tblPr>
        <w:tblStyle w:val="701"/>
        <w:tblW w:w="83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4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4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177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294"/>
        </w:trPr>
        <w:tc>
          <w:tcPr>
            <w:tcW w:w="556"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W w:w="124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交付期/服务期</w:t>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4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77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55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5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W w:w="656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投标总报价（人民币：元）</w:t>
            </w:r>
            <w:r/>
          </w:p>
        </w:tc>
        <w:tc>
          <w:tcPr>
            <w:tcW w:w="1778" w:type="dxa"/>
            <w:vAlign w:val="top"/>
            <w:textDirection w:val="lrTb"/>
            <w:noWrap w:val="false"/>
          </w:tcPr>
          <w:p>
            <w:pPr>
              <w:spacing w:line="0" w:lineRule="atLeast"/>
              <w:rPr>
                <w:rFonts w:hint="eastAsia" w:ascii="宋体" w:hAnsi="宋体"/>
                <w:sz w:val="24"/>
                <w:szCs w:val="24"/>
              </w:rPr>
            </w:pPr>
            <w:r>
              <w:rPr>
                <w:rFonts w:hint="eastAsia" w:ascii="宋体" w:hAnsi="宋体"/>
                <w:sz w:val="24"/>
                <w:szCs w:val="24"/>
              </w:rPr>
            </w:r>
            <w:r/>
          </w:p>
        </w:tc>
      </w:tr>
    </w:tbl>
    <w:p>
      <w:pPr>
        <w:spacing w:line="0" w:lineRule="atLeast"/>
        <w:rPr>
          <w:rFonts w:ascii="宋体" w:hAnsi="宋体"/>
          <w:sz w:val="24"/>
          <w:szCs w:val="24"/>
        </w:rPr>
      </w:pPr>
      <w:r>
        <w:rPr>
          <w:rFonts w:hint="eastAsia" w:ascii="宋体" w:hAnsi="宋体"/>
          <w:sz w:val="24"/>
          <w:szCs w:val="24"/>
        </w:rPr>
        <w:t xml:space="preserve">备注：</w:t>
      </w:r>
      <w:r/>
    </w:p>
    <w:p>
      <w:pPr>
        <w:spacing w:line="0" w:lineRule="atLeast"/>
        <w:rPr>
          <w:rFonts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spacing w:line="0" w:lineRule="atLeast"/>
        <w:rPr>
          <w:rFonts w:ascii="宋体" w:hAnsi="宋体"/>
          <w:sz w:val="24"/>
          <w:szCs w:val="24"/>
        </w:rPr>
      </w:pPr>
      <w:r>
        <w:rPr>
          <w:rFonts w:hint="eastAsia" w:ascii="宋体" w:hAnsi="宋体"/>
          <w:sz w:val="24"/>
          <w:szCs w:val="24"/>
        </w:rPr>
        <w:t xml:space="preserve">2.“投标分项报价表”中“投标总报价”数额应当与“开标一览表”中“投标总报价”数额一致。</w:t>
      </w:r>
      <w:r/>
    </w:p>
    <w:p>
      <w:pP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rPr>
        <w:t xml:space="preserve"> 项目</w:t>
      </w:r>
      <w:r>
        <w:rPr>
          <w:rFonts w:ascii="宋体" w:hAnsi="宋体"/>
          <w:sz w:val="24"/>
        </w:rPr>
        <w:t xml:space="preserve">经办人可以根据</w:t>
      </w:r>
      <w:r>
        <w:rPr>
          <w:rFonts w:hint="eastAsia" w:ascii="宋体" w:hAnsi="宋体"/>
          <w:sz w:val="24"/>
        </w:rPr>
        <w:t xml:space="preserve">项目</w:t>
      </w:r>
      <w:r>
        <w:rPr>
          <w:rFonts w:ascii="宋体" w:hAnsi="宋体"/>
          <w:sz w:val="24"/>
        </w:rPr>
        <w:t xml:space="preserve">实际需要</w:t>
      </w:r>
      <w:r>
        <w:rPr>
          <w:rFonts w:hint="eastAsia" w:ascii="宋体" w:hAnsi="宋体"/>
          <w:sz w:val="24"/>
        </w:rPr>
        <w:t xml:space="preserve">对</w:t>
      </w:r>
      <w:r>
        <w:rPr>
          <w:rFonts w:ascii="宋体" w:hAnsi="宋体"/>
          <w:sz w:val="24"/>
        </w:rPr>
        <w:t xml:space="preserve">表格结构进行</w:t>
      </w:r>
      <w:r>
        <w:rPr>
          <w:rFonts w:hint="eastAsia" w:ascii="宋体" w:hAnsi="宋体"/>
          <w:sz w:val="24"/>
        </w:rPr>
        <w:t xml:space="preserve">调整</w:t>
      </w:r>
      <w:r>
        <w:rPr>
          <w:rFonts w:ascii="宋体" w:hAnsi="宋体"/>
          <w:sz w:val="24"/>
        </w:rPr>
        <w:t xml:space="preserve">。</w:t>
      </w:r>
      <w:r/>
    </w:p>
    <w:p>
      <w:pPr>
        <w:spacing w:line="0" w:lineRule="atLeast"/>
        <w:rPr>
          <w:rFonts w:hint="eastAsia" w:ascii="宋体" w:hAnsi="宋体"/>
          <w:sz w:val="24"/>
          <w:szCs w:val="24"/>
        </w:rPr>
      </w:pPr>
      <w:r>
        <w:rPr>
          <w:rFonts w:hint="eastAsia" w:ascii="宋体" w:hAnsi="宋体"/>
          <w:sz w:val="24"/>
          <w:szCs w:val="24"/>
        </w:rPr>
      </w:r>
      <w:r/>
    </w:p>
    <w:p>
      <w:pPr>
        <w:ind w:firstLine="480"/>
        <w:rPr>
          <w:rFonts w:ascii="宋体" w:hAnsi="宋体"/>
          <w:sz w:val="24"/>
          <w:szCs w:val="24"/>
        </w:rPr>
      </w:pPr>
      <w:r>
        <w:rPr>
          <w:rFonts w:hint="eastAsia" w:ascii="宋体" w:hAnsi="宋体"/>
          <w:sz w:val="24"/>
          <w:szCs w:val="24"/>
        </w:rPr>
        <w:t xml:space="preserve">                                           </w:t>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Style w:val="701"/>
        <w:tblW w:w="89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方正魏碑_GBK" w:hAnsi="方正魏碑_GBK" w:eastAsia="方正魏碑_GBK" w:cs="方正魏碑_GBK"/>
          <w:color w:val="ff0000"/>
          <w:sz w:val="30"/>
          <w:szCs w:val="30"/>
        </w:rPr>
        <w:t xml:space="preserve">1.投标人需对招标文件技术要求中非实质性要求（</w:t>
      </w:r>
      <w:r>
        <w:rPr>
          <w:rFonts w:hint="eastAsia" w:ascii="方正魏碑_GBK" w:hAnsi="方正魏碑_GBK" w:eastAsia="方正魏碑_GBK" w:cs="方正魏碑_GBK"/>
          <w:b/>
          <w:color w:val="ff0000"/>
          <w:sz w:val="30"/>
          <w:szCs w:val="30"/>
        </w:rPr>
        <w:t xml:space="preserve">未加</w:t>
      </w:r>
      <w:r>
        <w:rPr>
          <w:rFonts w:hint="eastAsia" w:ascii="方正魏碑_GBK" w:hAnsi="方正魏碑_GBK" w:eastAsia="方正魏碑_GBK" w:cs="方正魏碑_GBK"/>
          <w:b/>
          <w:i/>
          <w:color w:val="ff0000"/>
          <w:sz w:val="30"/>
          <w:szCs w:val="30"/>
          <w:u w:val="single"/>
        </w:rPr>
        <w:t xml:space="preserve">斜体下划线</w:t>
      </w:r>
      <w:r>
        <w:rPr>
          <w:rFonts w:hint="eastAsia" w:ascii="方正魏碑_GBK" w:hAnsi="方正魏碑_GBK" w:eastAsia="方正魏碑_GBK" w:cs="方正魏碑_GBK"/>
          <w:b/>
          <w:iCs/>
          <w:color w:val="ff0000"/>
          <w:sz w:val="30"/>
          <w:szCs w:val="30"/>
        </w:rPr>
        <w:t xml:space="preserve">部分</w:t>
      </w:r>
      <w:r>
        <w:rPr>
          <w:rFonts w:hint="eastAsia" w:ascii="方正魏碑_GBK" w:hAnsi="方正魏碑_GBK" w:eastAsia="方正魏碑_GBK" w:cs="方正魏碑_GBK"/>
          <w:b/>
          <w:color w:val="ff0000"/>
          <w:sz w:val="30"/>
          <w:szCs w:val="30"/>
        </w:rPr>
        <w:t xml:space="preserve">或未加*号条款</w:t>
      </w:r>
      <w:r>
        <w:rPr>
          <w:rFonts w:hint="eastAsia" w:ascii="方正魏碑_GBK" w:hAnsi="方正魏碑_GBK" w:eastAsia="方正魏碑_GBK" w:cs="方正魏碑_GBK"/>
          <w:color w:val="ff0000"/>
          <w:sz w:val="30"/>
          <w:szCs w:val="30"/>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Style w:val="701"/>
        <w:tblW w:w="89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 </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方正魏碑_GBK" w:hAnsi="方正魏碑_GBK" w:eastAsia="方正魏碑_GBK" w:cs="方正魏碑_GBK"/>
          <w:color w:val="ff0000"/>
          <w:sz w:val="30"/>
          <w:szCs w:val="30"/>
        </w:rPr>
      </w:pPr>
      <w:r>
        <w:rPr>
          <w:rFonts w:hint="eastAsia" w:ascii="方正魏碑_GBK" w:hAnsi="方正魏碑_GBK" w:eastAsia="方正魏碑_GBK" w:cs="方正魏碑_GBK"/>
          <w:color w:val="ff0000"/>
          <w:sz w:val="30"/>
          <w:szCs w:val="30"/>
        </w:rPr>
        <w:t xml:space="preserve">1.投标人需对招标文件商务要求中非实质性要求（</w:t>
      </w:r>
      <w:r>
        <w:rPr>
          <w:rFonts w:hint="eastAsia" w:ascii="方正魏碑_GBK" w:hAnsi="方正魏碑_GBK" w:eastAsia="方正魏碑_GBK" w:cs="方正魏碑_GBK"/>
          <w:b/>
          <w:color w:val="ff0000"/>
          <w:sz w:val="30"/>
          <w:szCs w:val="30"/>
        </w:rPr>
        <w:t xml:space="preserve">未加</w:t>
      </w:r>
      <w:r>
        <w:rPr>
          <w:rFonts w:hint="eastAsia" w:ascii="方正魏碑_GBK" w:hAnsi="方正魏碑_GBK" w:eastAsia="方正魏碑_GBK" w:cs="方正魏碑_GBK"/>
          <w:b/>
          <w:i/>
          <w:color w:val="ff0000"/>
          <w:sz w:val="30"/>
          <w:szCs w:val="30"/>
          <w:u w:val="single"/>
        </w:rPr>
        <w:t xml:space="preserve">斜体下划线</w:t>
      </w:r>
      <w:r>
        <w:rPr>
          <w:rFonts w:hint="eastAsia" w:ascii="方正魏碑_GBK" w:hAnsi="方正魏碑_GBK" w:eastAsia="方正魏碑_GBK" w:cs="方正魏碑_GBK"/>
          <w:b/>
          <w:iCs/>
          <w:color w:val="ff0000"/>
          <w:sz w:val="30"/>
          <w:szCs w:val="30"/>
        </w:rPr>
        <w:t xml:space="preserve">部分</w:t>
      </w:r>
      <w:r>
        <w:rPr>
          <w:rFonts w:hint="eastAsia" w:ascii="方正魏碑_GBK" w:hAnsi="方正魏碑_GBK" w:eastAsia="方正魏碑_GBK" w:cs="方正魏碑_GBK"/>
          <w:b/>
          <w:color w:val="ff0000"/>
          <w:sz w:val="30"/>
          <w:szCs w:val="30"/>
        </w:rPr>
        <w:t xml:space="preserve">或未加*号条款</w:t>
      </w:r>
      <w:r>
        <w:rPr>
          <w:rFonts w:hint="eastAsia" w:ascii="方正魏碑_GBK" w:hAnsi="方正魏碑_GBK" w:eastAsia="方正魏碑_GBK" w:cs="方正魏碑_GBK"/>
          <w:color w:val="ff0000"/>
          <w:sz w:val="30"/>
          <w:szCs w:val="30"/>
        </w:rPr>
        <w:t xml:space="preserve">）逐条做出明确响应。</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rPr>
      </w:pPr>
      <w:r>
        <w:rPr>
          <w:rFonts w:hint="eastAsia" w:ascii="宋体" w:hAnsi="宋体"/>
          <w:b/>
          <w:sz w:val="24"/>
        </w:rPr>
      </w:r>
      <w:r/>
    </w:p>
    <w:p>
      <w:pPr>
        <w:ind w:firstLine="480"/>
        <w:spacing w:line="440" w:lineRule="exact"/>
        <w:rPr>
          <w:rFonts w:ascii="宋体" w:hAnsi="宋体"/>
          <w:sz w:val="24"/>
        </w:rPr>
      </w:pPr>
      <w:r>
        <w:rPr>
          <w:rFonts w:ascii="宋体" w:hAnsi="宋体"/>
          <w:sz w:val="24"/>
        </w:rPr>
      </w:r>
      <w:r/>
    </w:p>
    <w:p>
      <w:pPr>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p>
    <w:p>
      <w:pPr>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spacing w:line="460" w:lineRule="exact"/>
        <w:rPr>
          <w:rFonts w:hint="eastAsia" w:ascii="宋体" w:hAnsi="宋体"/>
          <w:bCs/>
          <w:color w:val="000000"/>
          <w:sz w:val="24"/>
        </w:rPr>
      </w:pPr>
      <w:r>
        <w:rPr>
          <w:rFonts w:hint="eastAsia" w:ascii="宋体" w:hAnsi="宋体"/>
          <w:bCs/>
          <w:color w:val="000000"/>
          <w:sz w:val="24"/>
        </w:rPr>
        <w:t xml:space="preserve">                                     </w:t>
      </w:r>
      <w:r/>
    </w:p>
    <w:p>
      <w:pPr>
        <w:ind w:left="480"/>
        <w:rPr>
          <w:rFonts w:ascii="宋体" w:hAnsi="宋体"/>
          <w:b/>
          <w:color w:val="000000"/>
          <w:sz w:val="24"/>
        </w:rPr>
      </w:pPr>
      <w:r>
        <w:rPr>
          <w:rFonts w:ascii="宋体" w:hAnsi="宋体"/>
          <w:b/>
          <w:color w:val="000000"/>
          <w:sz w:val="24"/>
        </w:rPr>
      </w:r>
      <w:r/>
    </w:p>
    <w:p>
      <w:pPr>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p>
    <w:p>
      <w:pPr>
        <w:jc w:val="center"/>
        <w:spacing w:line="460" w:lineRule="exact"/>
        <w:rPr>
          <w:rFonts w:ascii="宋体" w:hAnsi="宋体"/>
          <w:b/>
          <w:bCs/>
          <w:color w:val="000000"/>
          <w:sz w:val="24"/>
        </w:rPr>
      </w:pPr>
      <w:r>
        <w:rPr>
          <w:rFonts w:ascii="宋体" w:hAnsi="宋体"/>
          <w:b/>
          <w:bCs/>
          <w:color w:val="000000"/>
          <w:sz w:val="24"/>
        </w:rPr>
      </w:r>
      <w:r/>
    </w:p>
    <w:p>
      <w:pPr>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480"/>
        <w:rPr>
          <w:rFonts w:ascii="宋体" w:hAnsi="宋体"/>
          <w:b/>
          <w:color w:val="ff0000"/>
          <w:sz w:val="24"/>
        </w:rPr>
      </w:pPr>
      <w:r>
        <w:rPr>
          <w:rFonts w:ascii="宋体" w:hAnsi="宋体"/>
          <w:b/>
          <w:color w:val="ff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p>
    <w:p>
      <w:pPr>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本授权书声明：____________（投标人名称）授权________________（被授权人的姓名）为我方就JSZC-</w:t>
      </w:r>
      <w:r>
        <w:rPr>
          <w:color w:val="000000"/>
          <w:sz w:val="24"/>
          <w:szCs w:val="24"/>
        </w:rPr>
        <w:t xml:space="preserve">320000-</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p>
    <w:p>
      <w:pPr>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spacing w:line="400" w:lineRule="exact"/>
        <w:tabs>
          <w:tab w:val="left" w:pos="360" w:leader="none"/>
        </w:tabs>
        <w:rPr>
          <w:rFonts w:hint="eastAsia"/>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r/>
    </w:p>
    <w:p>
      <w:pPr>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p>
    <w:p>
      <w:pPr>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ind w:firstLine="480"/>
        <w:spacing w:line="400" w:lineRule="exact"/>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p>
    <w:p>
      <w:pPr>
        <w:ind w:firstLine="360"/>
        <w:spacing w:line="400" w:lineRule="exact"/>
        <w:rPr>
          <w:rFonts w:ascii="楷体" w:hAnsi="楷体" w:eastAsia="楷体"/>
          <w:color w:val="000000"/>
          <w:sz w:val="24"/>
          <w:szCs w:val="24"/>
          <w:highlight w:val="yellow"/>
        </w:rPr>
      </w:pPr>
      <w:r>
        <w:rPr>
          <w:rFonts w:ascii="楷体" w:hAnsi="楷体" w:eastAsia="楷体"/>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p>
    <w:p>
      <w:pPr>
        <w:jc w:val="left"/>
        <w:spacing w:line="420" w:lineRule="exact"/>
        <w:rPr>
          <w:rFonts w:ascii="宋体" w:hAnsi="宋体"/>
          <w:color w:val="000000"/>
          <w:sz w:val="24"/>
        </w:rPr>
      </w:pPr>
      <w:r>
        <w:rPr>
          <w:rFonts w:hint="eastAsia" w:ascii="宋体" w:hAnsi="宋体"/>
          <w:color w:val="000000"/>
          <w:sz w:val="24"/>
        </w:rPr>
        <w:t xml:space="preserve">致：江苏省政府采购中心</w:t>
      </w:r>
      <w:r/>
    </w:p>
    <w:p>
      <w:pPr>
        <w:pStyle w:val="966"/>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320000-***</w:t>
      </w:r>
      <w:r>
        <w:rPr>
          <w:rFonts w:hint="eastAsia" w:ascii="宋体" w:hAnsi="宋体"/>
          <w:szCs w:val="21"/>
        </w:rPr>
        <w:t xml:space="preserve">号招标文件，正式授权下述签字人______(姓名)代表我方______________（投标人的名称），全权处理本次项目投标的有关事宜。</w:t>
      </w:r>
      <w:r/>
    </w:p>
    <w:p>
      <w:pPr>
        <w:pStyle w:val="966"/>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966"/>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66"/>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66"/>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66"/>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66"/>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66"/>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66"/>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66"/>
        <w:ind w:left="420"/>
        <w:spacing w:before="0" w:after="0" w:line="420" w:lineRule="exact"/>
        <w:rPr>
          <w:rFonts w:hint="eastAsia" w:ascii="宋体" w:hAnsi="宋体"/>
          <w:szCs w:val="21"/>
        </w:rPr>
      </w:pPr>
      <w:r>
        <w:rPr>
          <w:rFonts w:hint="eastAsia" w:ascii="宋体" w:hAnsi="宋体"/>
          <w:szCs w:val="21"/>
        </w:rPr>
        <w:t xml:space="preserve">地          址：</w:t>
      </w:r>
      <w:r/>
    </w:p>
    <w:p>
      <w:pPr>
        <w:pStyle w:val="966"/>
        <w:ind w:left="420"/>
        <w:spacing w:before="0" w:after="0" w:line="420" w:lineRule="exact"/>
        <w:rPr>
          <w:rFonts w:hint="eastAsia" w:ascii="宋体" w:hAnsi="宋体"/>
          <w:szCs w:val="21"/>
        </w:rPr>
      </w:pPr>
      <w:r>
        <w:rPr>
          <w:rFonts w:hint="eastAsia" w:ascii="宋体" w:hAnsi="宋体"/>
          <w:szCs w:val="21"/>
        </w:rPr>
        <w:t xml:space="preserve">邮          编：</w:t>
      </w:r>
      <w:r/>
    </w:p>
    <w:p>
      <w:pPr>
        <w:pStyle w:val="966"/>
        <w:ind w:left="420"/>
        <w:spacing w:before="0" w:after="0" w:line="420" w:lineRule="exact"/>
        <w:rPr>
          <w:rFonts w:hint="eastAsia" w:ascii="宋体" w:hAnsi="宋体"/>
          <w:szCs w:val="21"/>
        </w:rPr>
      </w:pPr>
      <w:r>
        <w:rPr>
          <w:rFonts w:hint="eastAsia" w:ascii="宋体" w:hAnsi="宋体"/>
          <w:szCs w:val="21"/>
        </w:rPr>
        <w:t xml:space="preserve">电          话：</w:t>
      </w:r>
      <w:r/>
    </w:p>
    <w:p>
      <w:pPr>
        <w:pStyle w:val="966"/>
        <w:ind w:left="420"/>
        <w:spacing w:before="0" w:after="0" w:line="420" w:lineRule="exact"/>
        <w:rPr>
          <w:rFonts w:hint="eastAsia" w:ascii="宋体" w:hAnsi="宋体"/>
          <w:szCs w:val="21"/>
        </w:rPr>
      </w:pPr>
      <w:r>
        <w:rPr>
          <w:rFonts w:hint="eastAsia" w:ascii="宋体" w:hAnsi="宋体"/>
          <w:szCs w:val="21"/>
        </w:rPr>
        <w:t xml:space="preserve">传          真：</w:t>
      </w:r>
      <w:r/>
    </w:p>
    <w:p>
      <w:pPr>
        <w:pStyle w:val="966"/>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66"/>
        <w:ind w:left="420"/>
        <w:spacing w:before="0" w:after="0" w:line="420" w:lineRule="exact"/>
        <w:rPr>
          <w:rFonts w:hint="eastAsia" w:ascii="宋体" w:hAnsi="宋体"/>
          <w:szCs w:val="21"/>
        </w:rPr>
      </w:pPr>
      <w:r>
        <w:rPr>
          <w:rFonts w:hint="eastAsia" w:ascii="宋体" w:hAnsi="宋体"/>
          <w:szCs w:val="21"/>
        </w:rPr>
        <w:t xml:space="preserve">账          号： </w:t>
      </w:r>
      <w:r/>
    </w:p>
    <w:p>
      <w:pPr>
        <w:pStyle w:val="966"/>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ind w:firstLine="240"/>
        <w:jc w:val="center"/>
        <w:spacing w:line="560" w:lineRule="exact"/>
        <w:rPr>
          <w:rFonts w:hint="eastAsia" w:ascii="宋体" w:hAnsi="宋体"/>
          <w:bCs/>
          <w:color w:val="000000"/>
          <w:sz w:val="24"/>
        </w:rPr>
      </w:pPr>
      <w:r>
        <w:rPr>
          <w:rFonts w:hint="eastAsia" w:ascii="宋体" w:hAnsi="宋体"/>
          <w:bCs/>
          <w:color w:val="000000"/>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bookmarkEnd w:id="196"/>
      <w:bookmarkEnd w:id="197"/>
      <w:bookmarkEnd w:id="198"/>
      <w:r/>
    </w:p>
    <w:p>
      <w:pPr>
        <w:spacing w:line="460" w:lineRule="exact"/>
        <w:rPr>
          <w:rFonts w:hint="eastAsia" w:ascii="黑体" w:hAnsi="黑体" w:eastAsia="黑体"/>
          <w:b/>
          <w:sz w:val="32"/>
          <w:szCs w:val="32"/>
        </w:rPr>
      </w:pPr>
      <w:r/>
      <w:bookmarkStart w:id="199" w:name="_Toc120614284"/>
      <w:r/>
      <w:r/>
    </w:p>
    <w:p>
      <w:pPr>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p>
    <w:p>
      <w:pPr>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的采购活动，服务全部由符合政策的中小微企业承接。相关企业（含联合体中的中小微企业、签订采购包意向协议的中小微企业）的具体情况如下：</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sz w:val="24"/>
          <w:szCs w:val="24"/>
        </w:rPr>
      </w:pPr>
      <w:r>
        <w:rPr>
          <w:rFonts w:hint="eastAsia" w:ascii="宋体" w:hAnsi="宋体"/>
          <w:sz w:val="24"/>
          <w:szCs w:val="24"/>
        </w:rPr>
        <w:t xml:space="preserve">……</w:t>
      </w:r>
      <w:r/>
    </w:p>
    <w:p>
      <w:pPr>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hint="eastAsia" w:ascii="宋体" w:hAnsi="宋体"/>
          <w:sz w:val="24"/>
          <w:szCs w:val="24"/>
        </w:rPr>
      </w:pPr>
      <w:r>
        <w:rPr>
          <w:rFonts w:hint="eastAsia" w:ascii="宋体" w:hAnsi="宋体"/>
          <w:sz w:val="24"/>
          <w:szCs w:val="24"/>
        </w:rPr>
      </w:r>
      <w:r/>
    </w:p>
    <w:p>
      <w:pPr>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5400"/>
        <w:spacing w:line="400" w:lineRule="exact"/>
        <w:rPr>
          <w:rFonts w:hint="eastAsia" w:ascii="宋体" w:hAnsi="宋体"/>
          <w:sz w:val="24"/>
          <w:szCs w:val="24"/>
        </w:rPr>
      </w:pPr>
      <w:r>
        <w:rPr>
          <w:rFonts w:hint="eastAsia" w:ascii="宋体" w:hAnsi="宋体"/>
          <w:sz w:val="24"/>
          <w:szCs w:val="24"/>
        </w:rPr>
        <w:t xml:space="preserve">日  期：</w:t>
      </w:r>
      <w:r/>
    </w:p>
    <w:p>
      <w:pPr>
        <w:ind w:firstLine="24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p>
    <w:p>
      <w:pPr>
        <w:spacing w:line="400" w:lineRule="exact"/>
        <w:rPr>
          <w:rFonts w:hint="eastAsia" w:ascii="宋体" w:hAnsi="宋体"/>
          <w:color w:val="ff0000"/>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p>
    <w:p>
      <w:pPr>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项目（采购包号：**）采购活动由本单位提供服务。</w:t>
      </w:r>
      <w:r/>
    </w:p>
    <w:p>
      <w:pPr>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0" w:lineRule="atLeast"/>
        <w:rPr>
          <w:rFonts w:hint="eastAsia" w:ascii="宋体" w:hAnsi="宋体"/>
          <w:sz w:val="24"/>
        </w:rPr>
      </w:pPr>
      <w:r>
        <w:rPr>
          <w:rFonts w:hint="eastAsia" w:ascii="宋体" w:hAnsi="宋体"/>
          <w:sz w:val="24"/>
        </w:rPr>
      </w:r>
      <w:r/>
    </w:p>
    <w:p>
      <w:pPr>
        <w:ind w:firstLine="480"/>
        <w:spacing w:line="0" w:lineRule="atLeast"/>
        <w:rPr>
          <w:rFonts w:ascii="宋体" w:hAnsi="宋体"/>
          <w:sz w:val="24"/>
        </w:rPr>
      </w:pPr>
      <w:r>
        <w:rPr>
          <w:rFonts w:hint="eastAsia" w:ascii="宋体" w:hAnsi="宋体"/>
          <w:sz w:val="24"/>
        </w:rPr>
        <w:t xml:space="preserve">备注：</w:t>
      </w:r>
      <w:r/>
    </w:p>
    <w:p>
      <w:pPr>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p>
    <w:p>
      <w:pPr>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p>
    <w:p>
      <w:pPr>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59" w:firstLine="480"/>
        <w:jc w:val="center"/>
        <w:spacing w:line="0" w:lineRule="atLeast"/>
        <w:tabs>
          <w:tab w:val="left" w:pos="4860" w:leader="none"/>
        </w:tabs>
        <w:rPr>
          <w:rFonts w:ascii="宋体" w:hAnsi="宋体"/>
          <w:sz w:val="24"/>
        </w:rPr>
      </w:pPr>
      <w:r>
        <w:rPr>
          <w:rFonts w:hint="eastAsia" w:ascii="宋体" w:hAnsi="宋体"/>
          <w:sz w:val="24"/>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联合体协议（参考格式）（采购包号：**）</w:t>
      </w:r>
      <w:r/>
    </w:p>
    <w:p>
      <w:pPr>
        <w:spacing w:line="0" w:lineRule="atLeast"/>
        <w:rPr>
          <w:rFonts w:ascii="宋体" w:hAnsi="宋体"/>
          <w:sz w:val="24"/>
        </w:rPr>
      </w:pPr>
      <w:r>
        <w:rPr>
          <w:rFonts w:hint="eastAsia" w:ascii="宋体" w:hAnsi="宋体"/>
          <w:sz w:val="24"/>
        </w:rPr>
        <w:t xml:space="preserve">（联合体中各供应商全称）在此达成以下协议：</w:t>
      </w:r>
      <w:r/>
    </w:p>
    <w:p>
      <w:pPr>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项目（采购包号：**）的政府采购活动，我联合体指定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0" w:lineRule="atLeast"/>
        <w:rPr>
          <w:rFonts w:hint="eastAsia" w:ascii="宋体" w:hAnsi="宋体"/>
          <w:sz w:val="24"/>
        </w:rPr>
      </w:pPr>
      <w:r>
        <w:rPr>
          <w:rFonts w:hint="eastAsia" w:ascii="宋体" w:hAnsi="宋体"/>
          <w:sz w:val="24"/>
        </w:rPr>
      </w:r>
      <w:r/>
    </w:p>
    <w:p>
      <w:pPr>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0" w:lineRule="atLeast"/>
        <w:rPr>
          <w:rFonts w:ascii="宋体" w:hAnsi="宋体"/>
          <w:sz w:val="24"/>
        </w:rPr>
      </w:pPr>
      <w:r>
        <w:rPr>
          <w:rFonts w:ascii="宋体" w:hAnsi="宋体"/>
          <w:sz w:val="24"/>
        </w:rPr>
      </w:r>
      <w:r/>
    </w:p>
    <w:p>
      <w:pPr>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hint="eastAsia" w:ascii="宋体" w:hAnsi="宋体"/>
          <w:sz w:val="24"/>
        </w:rPr>
      </w:pPr>
      <w:r>
        <w:rPr>
          <w:rFonts w:hint="eastAsia" w:ascii="宋体" w:hAnsi="宋体"/>
          <w:sz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实质性要求响应及偏离表（采购包号：**）</w:t>
      </w:r>
      <w:r/>
    </w:p>
    <w:tbl>
      <w:tblPr>
        <w:tblStyle w:val="701"/>
        <w:tblW w:w="89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p>
        </w:tc>
        <w:tc>
          <w:tcPr>
            <w:tcW w:w="3609"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rPr>
              <w:t xml:space="preserve">招标文件（含技术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w:t>
            </w:r>
            <w:r>
              <w:rPr>
                <w:rFonts w:ascii="宋体" w:hAnsi="宋体"/>
                <w:color w:val="000000"/>
                <w:sz w:val="24"/>
                <w:szCs w:val="24"/>
              </w:rPr>
              <w:t xml:space="preserve">的实质性要求</w:t>
            </w:r>
            <w:r>
              <w:rPr>
                <w:rFonts w:hint="eastAsia" w:ascii="宋体" w:hAnsi="宋体"/>
                <w:b/>
                <w:bCs/>
                <w:color w:val="000000"/>
                <w:sz w:val="24"/>
              </w:rPr>
              <w:t xml:space="preserve">（</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w:t>
            </w:r>
            <w:r/>
          </w:p>
        </w:tc>
        <w:tc>
          <w:tcPr>
            <w:tcW w:w="3317"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3609"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p>
        </w:tc>
        <w:tc>
          <w:tcPr>
            <w:tcW w:w="3609"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jc w:val="center"/>
              <w:spacing w:line="400" w:lineRule="exact"/>
              <w:rPr>
                <w:rFonts w:hint="eastAsia" w:ascii="宋体" w:hAnsi="宋体"/>
                <w:color w:val="000000"/>
                <w:sz w:val="24"/>
                <w:szCs w:val="24"/>
              </w:rPr>
            </w:pPr>
            <w:r>
              <w:rPr>
                <w:rFonts w:ascii="宋体" w:hAnsi="宋体"/>
                <w:color w:val="000000"/>
                <w:sz w:val="24"/>
                <w:szCs w:val="24"/>
              </w:rPr>
              <w:t xml:space="preserve">……</w:t>
            </w:r>
            <w:r/>
          </w:p>
        </w:tc>
        <w:tc>
          <w:tcPr>
            <w:tcW w:w="3317"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12-1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p>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w:t>
      </w:r>
      <w:r>
        <w:rPr>
          <w:rFonts w:hint="eastAsia" w:ascii="宋体" w:hAnsi="宋体"/>
          <w:color w:val="000000"/>
          <w:sz w:val="24"/>
        </w:rPr>
        <w:t xml:space="preserve">招标文件（含技术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w:t>
      </w:r>
      <w:r>
        <w:rPr>
          <w:rFonts w:ascii="宋体" w:hAnsi="宋体"/>
          <w:color w:val="000000"/>
          <w:sz w:val="24"/>
          <w:szCs w:val="24"/>
        </w:rPr>
        <w:t xml:space="preserve">的实质性要求</w:t>
      </w:r>
      <w:r>
        <w:rPr>
          <w:rFonts w:hint="eastAsia" w:ascii="宋体" w:hAnsi="宋体"/>
          <w:b/>
          <w:bCs/>
          <w:color w:val="000000"/>
          <w:sz w:val="24"/>
        </w:rPr>
        <w:t xml:space="preserve">（</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或加*号条款为实质性要求）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hint="eastAsia" w:ascii="宋体" w:hAnsi="宋体"/>
          <w:color w:val="000000"/>
          <w:sz w:val="24"/>
        </w:rPr>
        <w:t xml:space="preserve">否则作无效投标处理</w:t>
      </w:r>
      <w:r>
        <w:rPr>
          <w:rFonts w:ascii="宋体" w:hAnsi="宋体"/>
          <w:color w:val="000000"/>
          <w:sz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3.投标人未对实质性要求逐条作出明确响应的，或未按招标文件要求提供证明材料的，该采购包作无效投标处理。</w:t>
      </w:r>
      <w:r/>
    </w:p>
    <w:p>
      <w:pPr>
        <w:spacing w:line="400" w:lineRule="exact"/>
        <w:rPr>
          <w:rFonts w:hint="eastAsia" w:ascii="宋体" w:hAnsi="宋体"/>
          <w:color w:val="ff0000"/>
          <w:sz w:val="24"/>
          <w:szCs w:val="24"/>
        </w:rPr>
      </w:pPr>
      <w:r>
        <w:rPr>
          <w:rFonts w:hint="eastAsia" w:ascii="宋体" w:hAnsi="宋体"/>
          <w:color w:val="ff0000"/>
          <w:sz w:val="24"/>
          <w:szCs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rPr>
          <w:rFonts w:hint="eastAsia"/>
        </w:rPr>
      </w:pPr>
      <w:r>
        <w:rPr>
          <w:rFonts w:hint="eastAsia"/>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bookmarkEnd w:id="189"/>
      <w:bookmarkEnd w:id="190"/>
      <w:bookmarkEnd w:id="199"/>
      <w:r/>
    </w:p>
    <w:p>
      <w:pPr>
        <w:rPr>
          <w:rFonts w:hint="eastAsia" w:ascii="宋体" w:hAnsi="宋体" w:cs="仿宋"/>
          <w:b/>
          <w:bCs/>
          <w:sz w:val="32"/>
          <w:szCs w:val="32"/>
        </w:rPr>
      </w:pPr>
      <w:r>
        <w:rPr>
          <w:rFonts w:hint="eastAsia"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873"/>
        <w:rPr>
          <w:rFonts w:hint="eastAsia"/>
          <w:sz w:val="24"/>
          <w:szCs w:val="24"/>
        </w:rPr>
      </w:pPr>
      <w:r>
        <w:rPr>
          <w:rFonts w:hint="eastAsia"/>
          <w:sz w:val="24"/>
          <w:szCs w:val="24"/>
        </w:rPr>
      </w:r>
      <w:r/>
    </w:p>
    <w:p>
      <w:pPr>
        <w:pStyle w:val="873"/>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魏碑_GBK">
    <w:panose1 w:val="020B0503020202020204"/>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rPr>
        <w:rStyle w:val="902"/>
        <w:rFonts w:ascii="宋体" w:hAnsi="宋体"/>
      </w:rPr>
      <w:framePr w:wrap="around" w:vAnchor="text" w:hAnchor="margin" w:xAlign="center" w:y="1"/>
    </w:pPr>
    <w:r>
      <w:rPr>
        <w:rFonts w:ascii="宋体" w:hAnsi="宋体"/>
      </w:rPr>
      <w:fldChar w:fldCharType="begin"/>
    </w:r>
    <w:r>
      <w:rPr>
        <w:rStyle w:val="902"/>
        <w:rFonts w:ascii="宋体" w:hAnsi="宋体"/>
      </w:rPr>
      <w:instrText xml:space="preserve">PAGE  </w:instrText>
    </w:r>
    <w:r>
      <w:rPr>
        <w:rFonts w:ascii="宋体" w:hAnsi="宋体"/>
      </w:rPr>
      <w:fldChar w:fldCharType="separate"/>
    </w:r>
    <w:r>
      <w:rPr>
        <w:rStyle w:val="902"/>
        <w:rFonts w:ascii="宋体" w:hAnsi="宋体"/>
      </w:rPr>
      <w:t xml:space="preserve">12</w:t>
    </w:r>
    <w:r>
      <w:rPr>
        <w:rFonts w:ascii="宋体" w:hAnsi="宋体"/>
      </w:rPr>
      <w:fldChar w:fldCharType="end"/>
    </w:r>
    <w:r/>
  </w:p>
  <w:p>
    <w:pPr>
      <w:pStyle w:val="896"/>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rPr>
        <w:rStyle w:val="902"/>
      </w:rPr>
      <w:framePr w:wrap="around" w:vAnchor="text" w:hAnchor="margin" w:xAlign="center" w:y="1"/>
    </w:pPr>
    <w:r>
      <w:fldChar w:fldCharType="begin"/>
    </w:r>
    <w:r>
      <w:rPr>
        <w:rStyle w:val="902"/>
      </w:rPr>
      <w:instrText xml:space="preserve">PAGE  </w:instrText>
    </w:r>
    <w:r>
      <w:fldChar w:fldCharType="separate"/>
    </w:r>
    <w:r>
      <w:rPr>
        <w:rStyle w:val="902"/>
      </w:rPr>
      <w:t xml:space="preserve">1</w:t>
    </w:r>
    <w:r>
      <w:fldChar w:fldCharType="end"/>
    </w:r>
    <w:r/>
  </w:p>
  <w:p>
    <w:pPr>
      <w:pStyle w:val="89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center"/>
    </w:pPr>
    <w:r>
      <w:fldChar w:fldCharType="begin"/>
    </w:r>
    <w:r>
      <w:instrText xml:space="preserve">PAGE   \* MERGEFORMAT</w:instrText>
    </w:r>
    <w:r>
      <w:fldChar w:fldCharType="separate"/>
    </w:r>
    <w:r>
      <w:rPr>
        <w:lang w:val="zh-CN"/>
      </w:rPr>
      <w:t xml:space="preserve">1</w:t>
    </w:r>
    <w:r>
      <w:fldChar w:fldCharType="end"/>
    </w:r>
    <w:r/>
  </w:p>
  <w:p>
    <w:pPr>
      <w:pStyle w:val="89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420" w:hanging="420"/>
      </w:pPr>
      <w:rPr>
        <w:rFonts w:ascii="Wingdings" w:hAnsi="Wingdings"/>
      </w:rPr>
    </w:lvl>
    <w:lvl w:ilvl="1">
      <w:start w:val="1"/>
      <w:numFmt w:val="bullet"/>
      <w:isLgl w:val="false"/>
      <w:suff w:val="tab"/>
      <w:lvlText w:val=""/>
      <w:lvlJc w:val="left"/>
      <w:pPr>
        <w:ind w:left="840" w:hanging="420"/>
      </w:pPr>
      <w:rPr>
        <w:rFonts w:ascii="Wingdings" w:hAnsi="Wingdings"/>
      </w:rPr>
    </w:lvl>
    <w:lvl w:ilvl="2">
      <w:start w:val="1"/>
      <w:numFmt w:val="bullet"/>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1">
    <w:multiLevelType w:val="hybridMultilevel"/>
    <w:lvl w:ilvl="0">
      <w:start w:val="1"/>
      <w:numFmt w:val="bullet"/>
      <w:isLgl w:val="false"/>
      <w:suff w:val="tab"/>
      <w:lvlText w:val=""/>
      <w:lvlJc w:val="left"/>
      <w:pPr>
        <w:ind w:left="420" w:hanging="420"/>
      </w:pPr>
      <w:rPr>
        <w:rFonts w:ascii="Wingdings" w:hAnsi="Wingdings"/>
      </w:rPr>
    </w:lvl>
    <w:lvl w:ilvl="1">
      <w:start w:val="1"/>
      <w:numFmt w:val="bullet"/>
      <w:isLgl w:val="false"/>
      <w:suff w:val="tab"/>
      <w:lvlText w:val=""/>
      <w:lvlJc w:val="left"/>
      <w:pPr>
        <w:ind w:left="840" w:hanging="420"/>
      </w:pPr>
      <w:rPr>
        <w:rFonts w:ascii="Wingdings" w:hAnsi="Wingdings"/>
      </w:rPr>
    </w:lvl>
    <w:lvl w:ilvl="2">
      <w:start w:val="1"/>
      <w:numFmt w:val="bullet"/>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420" w:hanging="420"/>
      </w:pPr>
      <w:rPr>
        <w:rFonts w:ascii="Wingdings" w:hAnsi="Wingdings"/>
      </w:rPr>
    </w:lvl>
    <w:lvl w:ilvl="1">
      <w:start w:val="1"/>
      <w:numFmt w:val="bullet"/>
      <w:isLgl w:val="false"/>
      <w:suff w:val="tab"/>
      <w:lvlText w:val=""/>
      <w:lvlJc w:val="left"/>
      <w:pPr>
        <w:ind w:left="840" w:hanging="420"/>
      </w:pPr>
      <w:rPr>
        <w:rFonts w:ascii="Wingdings" w:hAnsi="Wingdings"/>
      </w:rPr>
    </w:lvl>
    <w:lvl w:ilvl="2">
      <w:start w:val="1"/>
      <w:numFmt w:val="bullet"/>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4">
    <w:multiLevelType w:val="hybridMultilevel"/>
    <w:lvl w:ilvl="0">
      <w:start w:val="1"/>
      <w:numFmt w:val="upperLetter"/>
      <w:pStyle w:val="93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77"/>
      <w:isLgl w:val="false"/>
      <w:suff w:val="nothing"/>
      <w:lvlText w:val=""/>
      <w:lvlJc w:val="left"/>
      <w:pPr>
        <w:ind w:left="0" w:firstLine="0"/>
      </w:pPr>
      <w:rPr>
        <w:rFonts w:hint="eastAsia"/>
      </w:rPr>
    </w:lvl>
    <w:lvl w:ilvl="6">
      <w:start w:val="1"/>
      <w:numFmt w:val="decimal"/>
      <w:pStyle w:val="878"/>
      <w:isLgl w:val="false"/>
      <w:suff w:val="nothing"/>
      <w:lvlText w:val=""/>
      <w:lvlJc w:val="left"/>
      <w:pPr>
        <w:ind w:left="0" w:firstLine="0"/>
      </w:pPr>
      <w:rPr>
        <w:rFonts w:hint="eastAsia"/>
      </w:rPr>
    </w:lvl>
    <w:lvl w:ilvl="7">
      <w:start w:val="1"/>
      <w:numFmt w:val="decimal"/>
      <w:pStyle w:val="879"/>
      <w:isLgl w:val="false"/>
      <w:suff w:val="nothing"/>
      <w:lvlText w:val=""/>
      <w:lvlJc w:val="left"/>
      <w:pPr>
        <w:ind w:left="0" w:firstLine="0"/>
      </w:pPr>
      <w:rPr>
        <w:rFonts w:hint="eastAsia"/>
      </w:rPr>
    </w:lvl>
    <w:lvl w:ilvl="8">
      <w:start w:val="1"/>
      <w:numFmt w:val="decimal"/>
      <w:pStyle w:val="880"/>
      <w:isLgl w:val="false"/>
      <w:suff w:val="nothing"/>
      <w:lvlText w:val=""/>
      <w:lvlJc w:val="left"/>
      <w:pPr>
        <w:ind w:left="0" w:firstLine="0"/>
      </w:pPr>
      <w:rPr>
        <w:rFonts w:hint="eastAsia"/>
      </w:rPr>
    </w:lvl>
  </w:abstractNum>
  <w:abstractNum w:abstractNumId="6">
    <w:multiLevelType w:val="hybridMultilevel"/>
    <w:lvl w:ilvl="0">
      <w:start w:val="1"/>
      <w:numFmt w:val="bullet"/>
      <w:isLgl w:val="false"/>
      <w:suff w:val="tab"/>
      <w:lvlText w:val=""/>
      <w:lvlJc w:val="left"/>
      <w:pPr>
        <w:ind w:left="420" w:hanging="420"/>
      </w:pPr>
      <w:rPr>
        <w:rFonts w:ascii="Wingdings" w:hAnsi="Wingdings"/>
      </w:rPr>
    </w:lvl>
    <w:lvl w:ilvl="1">
      <w:start w:val="1"/>
      <w:numFmt w:val="bullet"/>
      <w:isLgl w:val="false"/>
      <w:suff w:val="tab"/>
      <w:lvlText w:val=""/>
      <w:lvlJc w:val="left"/>
      <w:pPr>
        <w:ind w:left="840" w:hanging="420"/>
      </w:pPr>
      <w:rPr>
        <w:rFonts w:ascii="Wingdings" w:hAnsi="Wingdings"/>
      </w:rPr>
    </w:lvl>
    <w:lvl w:ilvl="2">
      <w:start w:val="1"/>
      <w:numFmt w:val="bullet"/>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7">
    <w:multiLevelType w:val="hybridMultilevel"/>
    <w:lvl w:ilvl="0">
      <w:start w:val="1"/>
      <w:numFmt w:val="bullet"/>
      <w:isLgl w:val="false"/>
      <w:suff w:val="tab"/>
      <w:lvlText w:val=""/>
      <w:lvlJc w:val="left"/>
      <w:pPr>
        <w:ind w:left="420" w:hanging="420"/>
      </w:pPr>
      <w:rPr>
        <w:rFonts w:ascii="Wingdings" w:hAnsi="Wingdings"/>
      </w:rPr>
    </w:lvl>
    <w:lvl w:ilvl="1">
      <w:start w:val="1"/>
      <w:numFmt w:val="bullet"/>
      <w:isLgl w:val="false"/>
      <w:suff w:val="tab"/>
      <w:lvlText w:val=""/>
      <w:lvlJc w:val="left"/>
      <w:pPr>
        <w:ind w:left="840" w:hanging="420"/>
      </w:pPr>
      <w:rPr>
        <w:rFonts w:ascii="Wingdings" w:hAnsi="Wingdings"/>
      </w:rPr>
    </w:lvl>
    <w:lvl w:ilvl="2">
      <w:start w:val="1"/>
      <w:numFmt w:val="bullet"/>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8">
    <w:multiLevelType w:val="hybridMultilevel"/>
    <w:lvl w:ilvl="0">
      <w:start w:val="1"/>
      <w:numFmt w:val="bullet"/>
      <w:isLgl w:val="false"/>
      <w:suff w:val="tab"/>
      <w:lvlText w:val=""/>
      <w:lvlJc w:val="left"/>
      <w:pPr>
        <w:ind w:left="420" w:hanging="420"/>
      </w:pPr>
      <w:rPr>
        <w:rFonts w:ascii="Wingdings" w:hAnsi="Wingdings"/>
      </w:rPr>
    </w:lvl>
    <w:lvl w:ilvl="1">
      <w:start w:val="1"/>
      <w:numFmt w:val="bullet"/>
      <w:isLgl w:val="false"/>
      <w:suff w:val="tab"/>
      <w:lvlText w:val=""/>
      <w:lvlJc w:val="left"/>
      <w:pPr>
        <w:ind w:left="840" w:hanging="420"/>
      </w:pPr>
      <w:rPr>
        <w:rFonts w:ascii="Wingdings" w:hAnsi="Wingdings"/>
      </w:rPr>
    </w:lvl>
    <w:lvl w:ilvl="2">
      <w:start w:val="1"/>
      <w:numFmt w:val="bullet"/>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9">
    <w:multiLevelType w:val="hybridMultilevel"/>
    <w:lvl w:ilvl="0">
      <w:start w:val="1"/>
      <w:numFmt w:val="bullet"/>
      <w:isLgl w:val="false"/>
      <w:suff w:val="tab"/>
      <w:lvlText w:val=""/>
      <w:lvlJc w:val="left"/>
      <w:pPr>
        <w:ind w:left="420" w:hanging="420"/>
      </w:pPr>
      <w:rPr>
        <w:rFonts w:ascii="Wingdings" w:hAnsi="Wingdings"/>
      </w:rPr>
    </w:lvl>
    <w:lvl w:ilvl="1">
      <w:start w:val="1"/>
      <w:numFmt w:val="bullet"/>
      <w:isLgl w:val="false"/>
      <w:suff w:val="tab"/>
      <w:lvlText w:val=""/>
      <w:lvlJc w:val="left"/>
      <w:pPr>
        <w:ind w:left="840" w:hanging="420"/>
      </w:pPr>
      <w:rPr>
        <w:rFonts w:ascii="Wingdings" w:hAnsi="Wingdings"/>
      </w:rPr>
    </w:lvl>
    <w:lvl w:ilvl="2">
      <w:start w:val="1"/>
      <w:numFmt w:val="bullet"/>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10">
    <w:multiLevelType w:val="hybridMultilevel"/>
    <w:lvl w:ilvl="0">
      <w:start w:val="1"/>
      <w:numFmt w:val="bullet"/>
      <w:isLgl w:val="false"/>
      <w:suff w:val="tab"/>
      <w:lvlText w:val=""/>
      <w:lvlJc w:val="left"/>
      <w:pPr>
        <w:ind w:left="420" w:hanging="420"/>
      </w:pPr>
      <w:rPr>
        <w:rFonts w:ascii="Wingdings" w:hAnsi="Wingdings"/>
      </w:rPr>
    </w:lvl>
    <w:lvl w:ilvl="1">
      <w:start w:val="1"/>
      <w:numFmt w:val="bullet"/>
      <w:isLgl w:val="false"/>
      <w:suff w:val="tab"/>
      <w:lvlText w:val=""/>
      <w:lvlJc w:val="left"/>
      <w:pPr>
        <w:ind w:left="840" w:hanging="420"/>
      </w:pPr>
      <w:rPr>
        <w:rFonts w:ascii="Wingdings" w:hAnsi="Wingdings"/>
      </w:rPr>
    </w:lvl>
    <w:lvl w:ilvl="2">
      <w:start w:val="1"/>
      <w:numFmt w:val="bullet"/>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11">
    <w:multiLevelType w:val="hybridMultilevel"/>
    <w:lvl w:ilvl="0">
      <w:start w:val="1"/>
      <w:numFmt w:val="decimal"/>
      <w:pStyle w:val="97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2">
    <w:multiLevelType w:val="hybridMultilevel"/>
    <w:lvl w:ilvl="0">
      <w:start w:val="1"/>
      <w:numFmt w:val="bullet"/>
      <w:isLgl w:val="false"/>
      <w:suff w:val="tab"/>
      <w:lvlText w:val=""/>
      <w:lvlJc w:val="left"/>
      <w:pPr>
        <w:ind w:left="420" w:hanging="420"/>
      </w:pPr>
      <w:rPr>
        <w:rFonts w:ascii="Wingdings" w:hAnsi="Wingdings"/>
      </w:rPr>
    </w:lvl>
    <w:lvl w:ilvl="1">
      <w:start w:val="1"/>
      <w:numFmt w:val="bullet"/>
      <w:isLgl w:val="false"/>
      <w:suff w:val="tab"/>
      <w:lvlText w:val=""/>
      <w:lvlJc w:val="left"/>
      <w:pPr>
        <w:ind w:left="840" w:hanging="420"/>
      </w:pPr>
      <w:rPr>
        <w:rFonts w:ascii="Wingdings" w:hAnsi="Wingdings"/>
      </w:rPr>
    </w:lvl>
    <w:lvl w:ilvl="2">
      <w:start w:val="1"/>
      <w:numFmt w:val="bullet"/>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13">
    <w:multiLevelType w:val="hybridMultilevel"/>
    <w:lvl w:ilvl="0">
      <w:start w:val="1"/>
      <w:numFmt w:val="bullet"/>
      <w:isLgl w:val="false"/>
      <w:suff w:val="tab"/>
      <w:lvlText w:val=""/>
      <w:lvlJc w:val="left"/>
      <w:pPr>
        <w:ind w:left="420" w:hanging="420"/>
      </w:pPr>
      <w:rPr>
        <w:rFonts w:ascii="Wingdings" w:hAnsi="Wingdings"/>
      </w:rPr>
    </w:lvl>
    <w:lvl w:ilvl="1">
      <w:start w:val="1"/>
      <w:numFmt w:val="bullet"/>
      <w:isLgl w:val="false"/>
      <w:suff w:val="tab"/>
      <w:lvlText w:val=""/>
      <w:lvlJc w:val="left"/>
      <w:pPr>
        <w:ind w:left="840" w:hanging="420"/>
      </w:pPr>
      <w:rPr>
        <w:rFonts w:ascii="Wingdings" w:hAnsi="Wingdings"/>
      </w:rPr>
    </w:lvl>
    <w:lvl w:ilvl="2">
      <w:start w:val="1"/>
      <w:numFmt w:val="bullet"/>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num w:numId="1">
    <w:abstractNumId w:val="5"/>
  </w:num>
  <w:num w:numId="2">
    <w:abstractNumId w:val="4"/>
  </w:num>
  <w:num w:numId="3">
    <w:abstractNumId w:val="11"/>
  </w:num>
  <w:num w:numId="4">
    <w:abstractNumId w:val="2"/>
  </w:num>
  <w:num w:numId="5">
    <w:abstractNumId w:val="1"/>
  </w:num>
  <w:num w:numId="6">
    <w:abstractNumId w:val="7"/>
  </w:num>
  <w:num w:numId="7">
    <w:abstractNumId w:val="8"/>
  </w:num>
  <w:num w:numId="8">
    <w:abstractNumId w:val="13"/>
  </w:num>
  <w:num w:numId="9">
    <w:abstractNumId w:val="6"/>
  </w:num>
  <w:num w:numId="10">
    <w:abstractNumId w:val="0"/>
  </w:num>
  <w:num w:numId="11">
    <w:abstractNumId w:val="9"/>
  </w:num>
  <w:num w:numId="12">
    <w:abstractNumId w:val="12"/>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link w:val="909"/>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91">
    <w:name w:val="Heading 1"/>
    <w:basedOn w:val="690"/>
    <w:next w:val="690"/>
    <w:link w:val="723"/>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690"/>
    <w:link w:val="724"/>
    <w:uiPriority w:val="9"/>
    <w:unhideWhenUsed/>
    <w:qFormat/>
    <w:pPr>
      <w:keepLines/>
      <w:keepNext/>
      <w:spacing w:before="360" w:after="200"/>
      <w:outlineLvl w:val="1"/>
    </w:pPr>
    <w:rPr>
      <w:rFonts w:ascii="Arial" w:hAnsi="Arial" w:eastAsia="Arial" w:cs="Arial"/>
      <w:sz w:val="34"/>
    </w:rPr>
  </w:style>
  <w:style w:type="paragraph" w:styleId="693">
    <w:name w:val="Heading 3"/>
    <w:basedOn w:val="690"/>
    <w:next w:val="690"/>
    <w:link w:val="725"/>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690"/>
    <w:link w:val="726"/>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link w:val="727"/>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link w:val="728"/>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690"/>
    <w:next w:val="690"/>
    <w:link w:val="729"/>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690"/>
    <w:next w:val="690"/>
    <w:link w:val="730"/>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690"/>
    <w:next w:val="690"/>
    <w:link w:val="731"/>
    <w:uiPriority w:val="9"/>
    <w:unhideWhenUsed/>
    <w:qFormat/>
    <w:pPr>
      <w:keepLines/>
      <w:keepNext/>
      <w:spacing w:before="320" w:after="200"/>
      <w:outlineLvl w:val="8"/>
    </w:pPr>
    <w:rPr>
      <w:rFonts w:ascii="Arial" w:hAnsi="Arial" w:eastAsia="Arial" w:cs="Arial"/>
      <w:i/>
      <w:iCs/>
      <w:sz w:val="21"/>
      <w:szCs w:val="21"/>
    </w:rPr>
  </w:style>
  <w:style w:type="character" w:styleId="700" w:default="1">
    <w:name w:val="Default Paragraph Font"/>
    <w:uiPriority w:val="1"/>
    <w:semiHidden/>
    <w:unhideWhenUsed/>
  </w:style>
  <w:style w:type="table" w:styleId="701" w:default="1">
    <w:name w:val="Normal Table"/>
    <w:uiPriority w:val="99"/>
    <w:semiHidden/>
    <w:unhideWhenUsed/>
    <w:qFormat/>
    <w:tblPr>
      <w:tblLayout w:type="fixed"/>
      <w:tblCellMar>
        <w:left w:w="108" w:type="dxa"/>
        <w:top w:w="0" w:type="dxa"/>
        <w:right w:w="108" w:type="dxa"/>
        <w:bottom w:w="0" w:type="dxa"/>
      </w:tblCellMar>
    </w:tblPr>
  </w:style>
  <w:style w:type="paragraph" w:styleId="702">
    <w:name w:val="toc 7"/>
    <w:basedOn w:val="690"/>
    <w:next w:val="690"/>
    <w:uiPriority w:val="39"/>
    <w:unhideWhenUsed/>
    <w:qFormat/>
    <w:pPr>
      <w:ind w:left="1701" w:right="0" w:firstLine="0"/>
      <w:spacing w:after="57"/>
    </w:pPr>
  </w:style>
  <w:style w:type="paragraph" w:styleId="703">
    <w:name w:val="Caption"/>
    <w:basedOn w:val="690"/>
    <w:next w:val="6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4">
    <w:name w:val="toc 5"/>
    <w:basedOn w:val="690"/>
    <w:next w:val="690"/>
    <w:uiPriority w:val="39"/>
    <w:unhideWhenUsed/>
    <w:qFormat/>
    <w:pPr>
      <w:ind w:left="1134" w:right="0" w:firstLine="0"/>
      <w:spacing w:after="57"/>
    </w:pPr>
  </w:style>
  <w:style w:type="paragraph" w:styleId="705">
    <w:name w:val="toc 3"/>
    <w:basedOn w:val="690"/>
    <w:next w:val="690"/>
    <w:uiPriority w:val="39"/>
    <w:unhideWhenUsed/>
    <w:qFormat/>
    <w:pPr>
      <w:ind w:left="567" w:right="0" w:firstLine="0"/>
      <w:spacing w:after="57"/>
    </w:pPr>
  </w:style>
  <w:style w:type="paragraph" w:styleId="706">
    <w:name w:val="toc 8"/>
    <w:basedOn w:val="690"/>
    <w:next w:val="690"/>
    <w:uiPriority w:val="39"/>
    <w:unhideWhenUsed/>
    <w:qFormat/>
    <w:pPr>
      <w:ind w:left="1984" w:right="0" w:firstLine="0"/>
      <w:spacing w:after="57"/>
    </w:pPr>
  </w:style>
  <w:style w:type="paragraph" w:styleId="707">
    <w:name w:val="endnote text"/>
    <w:basedOn w:val="690"/>
    <w:link w:val="869"/>
    <w:uiPriority w:val="99"/>
    <w:semiHidden/>
    <w:unhideWhenUsed/>
    <w:pPr>
      <w:spacing w:after="0" w:line="240" w:lineRule="auto"/>
    </w:pPr>
    <w:rPr>
      <w:sz w:val="20"/>
    </w:rPr>
  </w:style>
  <w:style w:type="paragraph" w:styleId="708">
    <w:name w:val="Footer"/>
    <w:basedOn w:val="690"/>
    <w:link w:val="742"/>
    <w:uiPriority w:val="99"/>
    <w:unhideWhenUsed/>
    <w:qFormat/>
    <w:pPr>
      <w:spacing w:after="0" w:line="240" w:lineRule="auto"/>
      <w:tabs>
        <w:tab w:val="center" w:pos="7143" w:leader="none"/>
        <w:tab w:val="right" w:pos="14287" w:leader="none"/>
      </w:tabs>
    </w:pPr>
  </w:style>
  <w:style w:type="paragraph" w:styleId="709">
    <w:name w:val="Header"/>
    <w:basedOn w:val="690"/>
    <w:link w:val="740"/>
    <w:uiPriority w:val="99"/>
    <w:unhideWhenUsed/>
    <w:qFormat/>
    <w:pPr>
      <w:spacing w:after="0" w:line="240" w:lineRule="auto"/>
      <w:tabs>
        <w:tab w:val="center" w:pos="7143" w:leader="none"/>
        <w:tab w:val="right" w:pos="14287" w:leader="none"/>
      </w:tabs>
    </w:pPr>
  </w:style>
  <w:style w:type="paragraph" w:styleId="710">
    <w:name w:val="toc 1"/>
    <w:basedOn w:val="690"/>
    <w:next w:val="690"/>
    <w:uiPriority w:val="39"/>
    <w:unhideWhenUsed/>
    <w:pPr>
      <w:ind w:left="0" w:right="0" w:firstLine="0"/>
      <w:spacing w:after="57"/>
    </w:pPr>
  </w:style>
  <w:style w:type="paragraph" w:styleId="711">
    <w:name w:val="toc 4"/>
    <w:basedOn w:val="690"/>
    <w:next w:val="690"/>
    <w:uiPriority w:val="39"/>
    <w:unhideWhenUsed/>
    <w:qFormat/>
    <w:pPr>
      <w:ind w:left="850" w:right="0" w:firstLine="0"/>
      <w:spacing w:after="57"/>
    </w:pPr>
  </w:style>
  <w:style w:type="paragraph" w:styleId="712">
    <w:name w:val="Subtitle"/>
    <w:basedOn w:val="690"/>
    <w:next w:val="690"/>
    <w:link w:val="735"/>
    <w:uiPriority w:val="11"/>
    <w:qFormat/>
    <w:pPr>
      <w:spacing w:before="200" w:after="200"/>
    </w:pPr>
    <w:rPr>
      <w:sz w:val="24"/>
      <w:szCs w:val="24"/>
    </w:rPr>
  </w:style>
  <w:style w:type="paragraph" w:styleId="713">
    <w:name w:val="footnote text"/>
    <w:basedOn w:val="690"/>
    <w:link w:val="868"/>
    <w:uiPriority w:val="99"/>
    <w:semiHidden/>
    <w:unhideWhenUsed/>
    <w:qFormat/>
    <w:pPr>
      <w:spacing w:after="40" w:line="240" w:lineRule="auto"/>
    </w:pPr>
    <w:rPr>
      <w:sz w:val="18"/>
    </w:rPr>
  </w:style>
  <w:style w:type="paragraph" w:styleId="714">
    <w:name w:val="toc 6"/>
    <w:basedOn w:val="690"/>
    <w:next w:val="690"/>
    <w:uiPriority w:val="39"/>
    <w:unhideWhenUsed/>
    <w:qFormat/>
    <w:pPr>
      <w:ind w:left="1417" w:right="0" w:firstLine="0"/>
      <w:spacing w:after="57"/>
    </w:pPr>
  </w:style>
  <w:style w:type="paragraph" w:styleId="715">
    <w:name w:val="table of figures"/>
    <w:basedOn w:val="690"/>
    <w:next w:val="690"/>
    <w:uiPriority w:val="99"/>
    <w:unhideWhenUsed/>
    <w:qFormat/>
    <w:pPr>
      <w:spacing w:after="0" w:afterAutospacing="0"/>
    </w:pPr>
  </w:style>
  <w:style w:type="paragraph" w:styleId="716">
    <w:name w:val="toc 2"/>
    <w:basedOn w:val="690"/>
    <w:next w:val="690"/>
    <w:uiPriority w:val="39"/>
    <w:unhideWhenUsed/>
    <w:qFormat/>
    <w:pPr>
      <w:ind w:left="283" w:right="0" w:firstLine="0"/>
      <w:spacing w:after="57"/>
    </w:pPr>
  </w:style>
  <w:style w:type="paragraph" w:styleId="717">
    <w:name w:val="toc 9"/>
    <w:basedOn w:val="690"/>
    <w:next w:val="690"/>
    <w:uiPriority w:val="39"/>
    <w:unhideWhenUsed/>
    <w:qFormat/>
    <w:pPr>
      <w:ind w:left="2268" w:right="0" w:firstLine="0"/>
      <w:spacing w:after="57"/>
    </w:pPr>
  </w:style>
  <w:style w:type="paragraph" w:styleId="718">
    <w:name w:val="Title"/>
    <w:basedOn w:val="690"/>
    <w:next w:val="690"/>
    <w:link w:val="734"/>
    <w:uiPriority w:val="10"/>
    <w:qFormat/>
    <w:pPr>
      <w:contextualSpacing/>
      <w:spacing w:before="300" w:after="200"/>
    </w:pPr>
    <w:rPr>
      <w:sz w:val="48"/>
      <w:szCs w:val="48"/>
    </w:rPr>
  </w:style>
  <w:style w:type="table" w:styleId="71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720">
    <w:name w:val="endnote reference"/>
    <w:uiPriority w:val="99"/>
    <w:semiHidden/>
    <w:unhideWhenUsed/>
    <w:rPr>
      <w:vertAlign w:val="superscript"/>
    </w:rPr>
  </w:style>
  <w:style w:type="character" w:styleId="721">
    <w:name w:val="Hyperlink"/>
    <w:uiPriority w:val="99"/>
    <w:unhideWhenUsed/>
    <w:rPr>
      <w:color w:val="0000ff" w:themeColor="hyperlink"/>
      <w:u w:val="single"/>
      <w14:textFill>
        <w14:solidFill>
          <w14:schemeClr w14:val="hlink"/>
        </w14:solidFill>
      </w14:textFill>
    </w:rPr>
  </w:style>
  <w:style w:type="character" w:styleId="722">
    <w:name w:val="footnote reference"/>
    <w:uiPriority w:val="99"/>
    <w:unhideWhenUsed/>
    <w:qFormat/>
    <w:rPr>
      <w:vertAlign w:val="superscript"/>
    </w:rPr>
  </w:style>
  <w:style w:type="character" w:styleId="723" w:customStyle="1">
    <w:name w:val="Heading 1 Char"/>
    <w:link w:val="691"/>
    <w:uiPriority w:val="9"/>
    <w:qFormat/>
    <w:rPr>
      <w:rFonts w:ascii="Arial" w:hAnsi="Arial" w:eastAsia="Arial" w:cs="Arial"/>
      <w:sz w:val="40"/>
      <w:szCs w:val="40"/>
    </w:rPr>
  </w:style>
  <w:style w:type="character" w:styleId="724" w:customStyle="1">
    <w:name w:val="Heading 2 Char"/>
    <w:link w:val="692"/>
    <w:uiPriority w:val="9"/>
    <w:qFormat/>
    <w:rPr>
      <w:rFonts w:ascii="Arial" w:hAnsi="Arial" w:eastAsia="Arial" w:cs="Arial"/>
      <w:sz w:val="34"/>
    </w:rPr>
  </w:style>
  <w:style w:type="character" w:styleId="725" w:customStyle="1">
    <w:name w:val="Heading 3 Char"/>
    <w:link w:val="693"/>
    <w:uiPriority w:val="9"/>
    <w:qFormat/>
    <w:rPr>
      <w:rFonts w:ascii="Arial" w:hAnsi="Arial" w:eastAsia="Arial" w:cs="Arial"/>
      <w:sz w:val="30"/>
      <w:szCs w:val="30"/>
    </w:rPr>
  </w:style>
  <w:style w:type="character" w:styleId="726" w:customStyle="1">
    <w:name w:val="Heading 4 Char"/>
    <w:link w:val="694"/>
    <w:uiPriority w:val="9"/>
    <w:qFormat/>
    <w:rPr>
      <w:rFonts w:ascii="Arial" w:hAnsi="Arial" w:eastAsia="Arial" w:cs="Arial"/>
      <w:b/>
      <w:bCs/>
      <w:sz w:val="26"/>
      <w:szCs w:val="26"/>
    </w:rPr>
  </w:style>
  <w:style w:type="character" w:styleId="727" w:customStyle="1">
    <w:name w:val="Heading 5 Char"/>
    <w:link w:val="695"/>
    <w:uiPriority w:val="9"/>
    <w:qFormat/>
    <w:rPr>
      <w:rFonts w:ascii="Arial" w:hAnsi="Arial" w:eastAsia="Arial" w:cs="Arial"/>
      <w:b/>
      <w:bCs/>
      <w:sz w:val="24"/>
      <w:szCs w:val="24"/>
    </w:rPr>
  </w:style>
  <w:style w:type="character" w:styleId="728" w:customStyle="1">
    <w:name w:val="Heading 6 Char"/>
    <w:link w:val="696"/>
    <w:uiPriority w:val="9"/>
    <w:qFormat/>
    <w:rPr>
      <w:rFonts w:ascii="Arial" w:hAnsi="Arial" w:eastAsia="Arial" w:cs="Arial"/>
      <w:b/>
      <w:bCs/>
      <w:sz w:val="22"/>
      <w:szCs w:val="22"/>
    </w:rPr>
  </w:style>
  <w:style w:type="character" w:styleId="729" w:customStyle="1">
    <w:name w:val="Heading 7 Char"/>
    <w:link w:val="697"/>
    <w:uiPriority w:val="9"/>
    <w:qFormat/>
    <w:rPr>
      <w:rFonts w:ascii="Arial" w:hAnsi="Arial" w:eastAsia="Arial" w:cs="Arial"/>
      <w:b/>
      <w:bCs/>
      <w:i/>
      <w:iCs/>
      <w:sz w:val="22"/>
      <w:szCs w:val="22"/>
    </w:rPr>
  </w:style>
  <w:style w:type="character" w:styleId="730" w:customStyle="1">
    <w:name w:val="Heading 8 Char"/>
    <w:link w:val="698"/>
    <w:uiPriority w:val="9"/>
    <w:qFormat/>
    <w:rPr>
      <w:rFonts w:ascii="Arial" w:hAnsi="Arial" w:eastAsia="Arial" w:cs="Arial"/>
      <w:i/>
      <w:iCs/>
      <w:sz w:val="22"/>
      <w:szCs w:val="22"/>
    </w:rPr>
  </w:style>
  <w:style w:type="character" w:styleId="731" w:customStyle="1">
    <w:name w:val="Heading 9 Char"/>
    <w:link w:val="699"/>
    <w:uiPriority w:val="9"/>
    <w:qFormat/>
    <w:rPr>
      <w:rFonts w:ascii="Arial" w:hAnsi="Arial" w:eastAsia="Arial" w:cs="Arial"/>
      <w:i/>
      <w:iCs/>
      <w:sz w:val="21"/>
      <w:szCs w:val="21"/>
    </w:rPr>
  </w:style>
  <w:style w:type="paragraph" w:styleId="732">
    <w:name w:val="List Paragraph"/>
    <w:basedOn w:val="690"/>
    <w:uiPriority w:val="34"/>
    <w:qFormat/>
    <w:pPr>
      <w:contextualSpacing/>
      <w:ind w:left="720"/>
    </w:pPr>
  </w:style>
  <w:style w:type="paragraph" w:styleId="733">
    <w:name w:val="No Spacing"/>
    <w:uiPriority w:val="1"/>
    <w:qFormat/>
    <w:pPr>
      <w:spacing w:before="0" w:after="0" w:line="240" w:lineRule="auto"/>
    </w:pPr>
    <w:rPr>
      <w:rFonts w:hint="default" w:ascii="Times New Roman" w:hAnsi="Times New Roman" w:eastAsia="宋体" w:cs="Times New Roman"/>
    </w:rPr>
  </w:style>
  <w:style w:type="character" w:styleId="734" w:customStyle="1">
    <w:name w:val="Title Char"/>
    <w:link w:val="718"/>
    <w:uiPriority w:val="10"/>
    <w:qFormat/>
    <w:rPr>
      <w:sz w:val="48"/>
      <w:szCs w:val="48"/>
    </w:rPr>
  </w:style>
  <w:style w:type="character" w:styleId="735" w:customStyle="1">
    <w:name w:val="Subtitle Char"/>
    <w:link w:val="712"/>
    <w:uiPriority w:val="11"/>
    <w:qFormat/>
    <w:rPr>
      <w:sz w:val="24"/>
      <w:szCs w:val="24"/>
    </w:rPr>
  </w:style>
  <w:style w:type="paragraph" w:styleId="736">
    <w:name w:val="Quote"/>
    <w:basedOn w:val="690"/>
    <w:next w:val="690"/>
    <w:link w:val="737"/>
    <w:uiPriority w:val="29"/>
    <w:qFormat/>
    <w:pPr>
      <w:ind w:left="720" w:right="720"/>
    </w:pPr>
    <w:rPr>
      <w:i/>
    </w:rPr>
  </w:style>
  <w:style w:type="character" w:styleId="737" w:customStyle="1">
    <w:name w:val="Quote Char"/>
    <w:link w:val="736"/>
    <w:uiPriority w:val="29"/>
    <w:qFormat/>
    <w:rPr>
      <w:i/>
    </w:rPr>
  </w:style>
  <w:style w:type="paragraph" w:styleId="738">
    <w:name w:val="Intense Quote"/>
    <w:basedOn w:val="690"/>
    <w:next w:val="690"/>
    <w:link w:val="7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9" w:customStyle="1">
    <w:name w:val="Intense Quote Char"/>
    <w:link w:val="738"/>
    <w:uiPriority w:val="30"/>
    <w:qFormat/>
    <w:rPr>
      <w:i/>
    </w:rPr>
  </w:style>
  <w:style w:type="character" w:styleId="740" w:customStyle="1">
    <w:name w:val="Header Char"/>
    <w:link w:val="709"/>
    <w:uiPriority w:val="99"/>
    <w:qFormat/>
  </w:style>
  <w:style w:type="character" w:styleId="741" w:customStyle="1">
    <w:name w:val="Footer Char"/>
    <w:link w:val="708"/>
    <w:uiPriority w:val="99"/>
    <w:qFormat/>
  </w:style>
  <w:style w:type="character" w:styleId="742" w:customStyle="1">
    <w:name w:val="Caption Char"/>
    <w:link w:val="708"/>
    <w:uiPriority w:val="99"/>
    <w:qFormat/>
  </w:style>
  <w:style w:type="table" w:styleId="74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4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0" w:customStyle="1">
    <w:name w:val="List Table 7 Colorful"/>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List Table 7 Colorful - Accent 1"/>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2" w:customStyle="1">
    <w:name w:val="List Table 7 Colorful - Accent 2"/>
    <w:uiPriority w:val="99"/>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3" w:customStyle="1">
    <w:name w:val="List Table 7 Colorful - Accent 3"/>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4" w:customStyle="1">
    <w:name w:val="List Table 7 Colorful - Accent 4"/>
    <w:uiPriority w:val="99"/>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List Table 7 Colorful - Accent 5"/>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6" w:customStyle="1">
    <w:name w:val="List Table 7 Colorful - Accent 6"/>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1"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8" w:customStyle="1">
    <w:name w:val="Footnote Text Char"/>
    <w:link w:val="713"/>
    <w:uiPriority w:val="99"/>
    <w:qFormat/>
    <w:rPr>
      <w:sz w:val="18"/>
    </w:rPr>
  </w:style>
  <w:style w:type="character" w:styleId="869" w:customStyle="1">
    <w:name w:val="Endnote Text Char"/>
    <w:link w:val="707"/>
    <w:uiPriority w:val="99"/>
    <w:qFormat/>
    <w:rPr>
      <w:sz w:val="20"/>
    </w:rPr>
  </w:style>
  <w:style w:type="paragraph" w:styleId="870" w:customStyle="1">
    <w:name w:val="TOC Heading"/>
    <w:uiPriority w:val="39"/>
    <w:unhideWhenUsed/>
    <w:qFormat/>
    <w:rPr>
      <w:rFonts w:hint="default" w:ascii="Times New Roman" w:hAnsi="Times New Roman" w:eastAsia="宋体" w:cs="Times New Roman"/>
    </w:rPr>
  </w:style>
  <w:style w:type="paragraph" w:styleId="871" w:customStyle="1">
    <w:name w:val="标题 11"/>
    <w:basedOn w:val="690"/>
    <w:next w:val="690"/>
    <w:link w:val="910"/>
    <w:uiPriority w:val="0"/>
    <w:qFormat/>
    <w:pPr>
      <w:jc w:val="center"/>
      <w:keepNext/>
      <w:outlineLvl w:val="0"/>
    </w:pPr>
    <w:rPr>
      <w:rFonts w:ascii="楷体_GB2312" w:eastAsia="楷体_GB2312"/>
      <w:sz w:val="28"/>
      <w:szCs w:val="28"/>
    </w:rPr>
  </w:style>
  <w:style w:type="paragraph" w:styleId="872" w:customStyle="1">
    <w:name w:val="标题 21"/>
    <w:basedOn w:val="690"/>
    <w:next w:val="873"/>
    <w:link w:val="91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73" w:customStyle="1">
    <w:name w:val="正文缩进1"/>
    <w:basedOn w:val="690"/>
    <w:link w:val="906"/>
    <w:uiPriority w:val="0"/>
    <w:qFormat/>
    <w:pPr>
      <w:ind w:firstLine="420"/>
    </w:pPr>
  </w:style>
  <w:style w:type="paragraph" w:styleId="874" w:customStyle="1">
    <w:name w:val="标题 31"/>
    <w:basedOn w:val="690"/>
    <w:next w:val="873"/>
    <w:link w:val="907"/>
    <w:uiPriority w:val="0"/>
    <w:qFormat/>
    <w:pPr>
      <w:keepLines/>
      <w:keepNext/>
      <w:spacing w:before="260" w:after="260" w:line="416" w:lineRule="auto"/>
      <w:outlineLvl w:val="2"/>
    </w:pPr>
    <w:rPr>
      <w:b/>
      <w:bCs/>
      <w:sz w:val="32"/>
      <w:szCs w:val="32"/>
    </w:rPr>
  </w:style>
  <w:style w:type="paragraph" w:styleId="875" w:customStyle="1">
    <w:name w:val="标题 41"/>
    <w:basedOn w:val="690"/>
    <w:next w:val="873"/>
    <w:link w:val="894"/>
    <w:uiPriority w:val="0"/>
    <w:qFormat/>
    <w:pPr>
      <w:keepLines/>
      <w:keepNext/>
      <w:spacing w:before="280" w:after="290" w:line="376" w:lineRule="auto"/>
      <w:outlineLvl w:val="3"/>
    </w:pPr>
    <w:rPr>
      <w:rFonts w:ascii="Arial" w:hAnsi="Arial" w:eastAsia="黑体" w:cs="Arial"/>
      <w:b/>
      <w:bCs/>
      <w:sz w:val="28"/>
      <w:szCs w:val="28"/>
    </w:rPr>
  </w:style>
  <w:style w:type="paragraph" w:styleId="876" w:customStyle="1">
    <w:name w:val="标题 51"/>
    <w:basedOn w:val="690"/>
    <w:next w:val="873"/>
    <w:link w:val="912"/>
    <w:uiPriority w:val="0"/>
    <w:qFormat/>
    <w:pPr>
      <w:keepNext/>
      <w:outlineLvl w:val="4"/>
    </w:pPr>
    <w:rPr>
      <w:rFonts w:ascii="宋体"/>
      <w:color w:val="000000"/>
      <w:sz w:val="28"/>
      <w:szCs w:val="28"/>
    </w:rPr>
  </w:style>
  <w:style w:type="paragraph" w:styleId="877" w:customStyle="1">
    <w:name w:val="标题 61"/>
    <w:basedOn w:val="690"/>
    <w:next w:val="690"/>
    <w:link w:val="91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78" w:customStyle="1">
    <w:name w:val="标题 71"/>
    <w:basedOn w:val="690"/>
    <w:next w:val="690"/>
    <w:link w:val="908"/>
    <w:uiPriority w:val="0"/>
    <w:qFormat/>
    <w:pPr>
      <w:numPr>
        <w:ilvl w:val="6"/>
        <w:numId w:val="1"/>
      </w:numPr>
      <w:keepLines/>
      <w:keepNext/>
      <w:spacing w:before="240" w:after="64" w:line="320" w:lineRule="auto"/>
      <w:outlineLvl w:val="6"/>
    </w:pPr>
    <w:rPr>
      <w:b/>
      <w:bCs/>
      <w:sz w:val="24"/>
      <w:szCs w:val="24"/>
    </w:rPr>
  </w:style>
  <w:style w:type="paragraph" w:styleId="879" w:customStyle="1">
    <w:name w:val="标题 81"/>
    <w:basedOn w:val="690"/>
    <w:next w:val="690"/>
    <w:link w:val="915"/>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80" w:customStyle="1">
    <w:name w:val="标题 91"/>
    <w:basedOn w:val="690"/>
    <w:next w:val="690"/>
    <w:link w:val="916"/>
    <w:uiPriority w:val="0"/>
    <w:qFormat/>
    <w:pPr>
      <w:numPr>
        <w:ilvl w:val="8"/>
        <w:numId w:val="1"/>
      </w:numPr>
      <w:keepLines/>
      <w:keepNext/>
      <w:spacing w:before="240" w:after="64" w:line="320" w:lineRule="auto"/>
      <w:outlineLvl w:val="8"/>
    </w:pPr>
    <w:rPr>
      <w:rFonts w:ascii="Arial" w:hAnsi="Arial" w:eastAsia="黑体"/>
    </w:rPr>
  </w:style>
  <w:style w:type="character" w:styleId="881" w:customStyle="1">
    <w:name w:val="默认段落字体1"/>
    <w:link w:val="690"/>
    <w:uiPriority w:val="1"/>
    <w:unhideWhenUsed/>
    <w:qFormat/>
  </w:style>
  <w:style w:type="table" w:styleId="882" w:customStyle="1">
    <w:name w:val="普通表格1"/>
    <w:uiPriority w:val="99"/>
    <w:unhideWhenUsed/>
    <w:qFormat/>
    <w:tblPr/>
  </w:style>
  <w:style w:type="character" w:styleId="883" w:customStyle="1">
    <w:name w:val="纯文本 Char"/>
    <w:link w:val="884"/>
    <w:uiPriority w:val="0"/>
    <w:rPr>
      <w:rFonts w:ascii="宋体" w:hAnsi="Courier New" w:eastAsia="宋体" w:cs="Courier New"/>
      <w:szCs w:val="21"/>
    </w:rPr>
  </w:style>
  <w:style w:type="paragraph" w:styleId="884" w:customStyle="1">
    <w:name w:val="纯文本1"/>
    <w:basedOn w:val="690"/>
    <w:link w:val="883"/>
    <w:uiPriority w:val="0"/>
    <w:rPr>
      <w:rFonts w:ascii="宋体" w:hAnsi="Courier New" w:cs="Courier New"/>
    </w:rPr>
  </w:style>
  <w:style w:type="character" w:styleId="885" w:customStyle="1">
    <w:name w:val="正文文本缩进 2 Char"/>
    <w:link w:val="886"/>
    <w:uiPriority w:val="0"/>
    <w:qFormat/>
    <w:rPr>
      <w:rFonts w:ascii="Arial" w:hAnsi="Arial" w:eastAsia="仿宋_GB2312" w:cs="Arial"/>
      <w:sz w:val="32"/>
      <w:szCs w:val="32"/>
    </w:rPr>
  </w:style>
  <w:style w:type="paragraph" w:styleId="886" w:customStyle="1">
    <w:name w:val="正文文本缩进 21"/>
    <w:basedOn w:val="690"/>
    <w:link w:val="885"/>
    <w:uiPriority w:val="0"/>
    <w:qFormat/>
    <w:pPr>
      <w:ind w:left="630" w:firstLine="645"/>
    </w:pPr>
    <w:rPr>
      <w:rFonts w:ascii="Arial" w:hAnsi="Arial" w:eastAsia="仿宋_GB2312" w:cs="Arial"/>
      <w:sz w:val="32"/>
      <w:szCs w:val="32"/>
    </w:rPr>
  </w:style>
  <w:style w:type="character" w:styleId="887" w:customStyle="1">
    <w:name w:val="批注主题 Char"/>
    <w:link w:val="888"/>
    <w:uiPriority w:val="0"/>
    <w:semiHidden/>
    <w:rPr>
      <w:rFonts w:ascii="Times New Roman" w:hAnsi="Times New Roman" w:eastAsia="宋体" w:cs="Times New Roman"/>
      <w:b/>
      <w:bCs/>
      <w:szCs w:val="21"/>
    </w:rPr>
  </w:style>
  <w:style w:type="paragraph" w:styleId="888" w:customStyle="1">
    <w:name w:val="批注主题1"/>
    <w:basedOn w:val="889"/>
    <w:next w:val="889"/>
    <w:link w:val="887"/>
    <w:uiPriority w:val="0"/>
    <w:semiHidden/>
    <w:qFormat/>
    <w:rPr>
      <w:b/>
      <w:bCs/>
    </w:rPr>
  </w:style>
  <w:style w:type="paragraph" w:styleId="889" w:customStyle="1">
    <w:name w:val="批注文字1"/>
    <w:basedOn w:val="690"/>
    <w:link w:val="913"/>
    <w:uiPriority w:val="0"/>
    <w:semiHidden/>
    <w:qFormat/>
    <w:pPr>
      <w:jc w:val="left"/>
    </w:pPr>
  </w:style>
  <w:style w:type="character" w:styleId="890" w:customStyle="1">
    <w:name w:val="正文文本缩进 3 Char"/>
    <w:link w:val="891"/>
    <w:uiPriority w:val="0"/>
    <w:qFormat/>
    <w:rPr>
      <w:rFonts w:ascii="Arial" w:hAnsi="Arial" w:eastAsia="仿宋_GB2312" w:cs="Arial"/>
      <w:color w:val="ffff00"/>
      <w:sz w:val="32"/>
      <w:szCs w:val="32"/>
    </w:rPr>
  </w:style>
  <w:style w:type="paragraph" w:styleId="891" w:customStyle="1">
    <w:name w:val="正文文本缩进 31"/>
    <w:basedOn w:val="690"/>
    <w:link w:val="890"/>
    <w:uiPriority w:val="0"/>
    <w:qFormat/>
    <w:pPr>
      <w:ind w:left="645" w:firstLine="645"/>
    </w:pPr>
    <w:rPr>
      <w:rFonts w:ascii="Arial" w:hAnsi="Arial" w:eastAsia="仿宋_GB2312" w:cs="Arial"/>
      <w:color w:val="ffff00"/>
      <w:sz w:val="32"/>
      <w:szCs w:val="32"/>
    </w:rPr>
  </w:style>
  <w:style w:type="character" w:styleId="892" w:customStyle="1">
    <w:name w:val="日期 Char"/>
    <w:link w:val="893"/>
    <w:uiPriority w:val="0"/>
    <w:qFormat/>
    <w:rPr>
      <w:rFonts w:ascii="Times New Roman" w:hAnsi="Times New Roman" w:eastAsia="宋体" w:cs="Times New Roman"/>
      <w:sz w:val="24"/>
      <w:szCs w:val="24"/>
    </w:rPr>
  </w:style>
  <w:style w:type="paragraph" w:styleId="893" w:customStyle="1">
    <w:name w:val="日期1"/>
    <w:basedOn w:val="690"/>
    <w:next w:val="690"/>
    <w:link w:val="892"/>
    <w:uiPriority w:val="0"/>
    <w:qFormat/>
    <w:rPr>
      <w:sz w:val="24"/>
      <w:szCs w:val="24"/>
    </w:rPr>
  </w:style>
  <w:style w:type="character" w:styleId="894" w:customStyle="1">
    <w:name w:val="标题 4 Char"/>
    <w:link w:val="875"/>
    <w:uiPriority w:val="0"/>
    <w:qFormat/>
    <w:rPr>
      <w:rFonts w:ascii="Arial" w:hAnsi="Arial" w:eastAsia="黑体" w:cs="Arial"/>
      <w:b/>
      <w:bCs/>
      <w:sz w:val="28"/>
      <w:szCs w:val="28"/>
    </w:rPr>
  </w:style>
  <w:style w:type="character" w:styleId="895" w:customStyle="1">
    <w:name w:val="页脚 Char"/>
    <w:link w:val="896"/>
    <w:uiPriority w:val="99"/>
    <w:qFormat/>
    <w:rPr>
      <w:rFonts w:ascii="Times New Roman" w:hAnsi="Times New Roman" w:eastAsia="宋体" w:cs="Times New Roman"/>
      <w:sz w:val="18"/>
      <w:szCs w:val="18"/>
    </w:rPr>
  </w:style>
  <w:style w:type="paragraph" w:styleId="896" w:customStyle="1">
    <w:name w:val="页脚1"/>
    <w:basedOn w:val="690"/>
    <w:link w:val="895"/>
    <w:uiPriority w:val="99"/>
    <w:pPr>
      <w:jc w:val="left"/>
      <w:tabs>
        <w:tab w:val="center" w:pos="4153" w:leader="none"/>
        <w:tab w:val="right" w:pos="8306" w:leader="none"/>
      </w:tabs>
    </w:pPr>
    <w:rPr>
      <w:sz w:val="18"/>
      <w:szCs w:val="18"/>
    </w:rPr>
  </w:style>
  <w:style w:type="character" w:styleId="897" w:customStyle="1">
    <w:name w:val="正文文本 2 Char"/>
    <w:link w:val="898"/>
    <w:uiPriority w:val="0"/>
    <w:qFormat/>
    <w:rPr>
      <w:rFonts w:ascii="楷体_GB2312" w:hAnsi="Times New Roman" w:eastAsia="楷体_GB2312" w:cs="Times New Roman"/>
      <w:sz w:val="28"/>
      <w:szCs w:val="28"/>
    </w:rPr>
  </w:style>
  <w:style w:type="paragraph" w:styleId="898" w:customStyle="1">
    <w:name w:val="正文文本 21"/>
    <w:basedOn w:val="690"/>
    <w:link w:val="897"/>
    <w:uiPriority w:val="0"/>
    <w:qFormat/>
    <w:pPr>
      <w:jc w:val="center"/>
      <w:widowControl/>
    </w:pPr>
    <w:rPr>
      <w:rFonts w:ascii="楷体_GB2312" w:eastAsia="楷体_GB2312"/>
      <w:sz w:val="28"/>
      <w:szCs w:val="28"/>
    </w:rPr>
  </w:style>
  <w:style w:type="character" w:styleId="899" w:customStyle="1">
    <w:name w:val="批注框文本 Char"/>
    <w:link w:val="900"/>
    <w:uiPriority w:val="0"/>
    <w:semiHidden/>
    <w:qFormat/>
    <w:rPr>
      <w:rFonts w:ascii="Times New Roman" w:hAnsi="Times New Roman" w:eastAsia="宋体" w:cs="Times New Roman"/>
      <w:sz w:val="18"/>
      <w:szCs w:val="18"/>
    </w:rPr>
  </w:style>
  <w:style w:type="paragraph" w:styleId="900" w:customStyle="1">
    <w:name w:val="批注框文本1"/>
    <w:basedOn w:val="690"/>
    <w:link w:val="899"/>
    <w:uiPriority w:val="0"/>
    <w:semiHidden/>
    <w:qFormat/>
    <w:rPr>
      <w:sz w:val="18"/>
      <w:szCs w:val="18"/>
    </w:rPr>
  </w:style>
  <w:style w:type="character" w:styleId="901" w:customStyle="1">
    <w:name w:val="批注引用1"/>
    <w:link w:val="690"/>
    <w:uiPriority w:val="0"/>
    <w:semiHidden/>
    <w:qFormat/>
    <w:rPr>
      <w:sz w:val="21"/>
      <w:szCs w:val="21"/>
    </w:rPr>
  </w:style>
  <w:style w:type="character" w:styleId="902" w:customStyle="1">
    <w:name w:val="页码1"/>
    <w:link w:val="690"/>
    <w:uiPriority w:val="0"/>
  </w:style>
  <w:style w:type="character" w:styleId="903" w:customStyle="1">
    <w:name w:val="要点1"/>
    <w:link w:val="690"/>
    <w:uiPriority w:val="0"/>
    <w:qFormat/>
    <w:rPr>
      <w:b/>
      <w:bCs/>
    </w:rPr>
  </w:style>
  <w:style w:type="character" w:styleId="904" w:customStyle="1">
    <w:name w:val="已访问的超链接1"/>
    <w:link w:val="690"/>
    <w:uiPriority w:val="0"/>
    <w:rPr>
      <w:color w:val="800080"/>
      <w:u w:val="single"/>
    </w:rPr>
  </w:style>
  <w:style w:type="character" w:styleId="905" w:customStyle="1">
    <w:name w:val="超链接1"/>
    <w:link w:val="690"/>
    <w:uiPriority w:val="0"/>
    <w:qFormat/>
    <w:rPr>
      <w:color w:val="0000ff"/>
      <w:u w:val="single"/>
    </w:rPr>
  </w:style>
  <w:style w:type="character" w:styleId="906" w:customStyle="1">
    <w:name w:val="正文缩进 Char"/>
    <w:link w:val="873"/>
    <w:uiPriority w:val="0"/>
    <w:rPr>
      <w:rFonts w:ascii="Times New Roman" w:hAnsi="Times New Roman" w:eastAsia="宋体" w:cs="Times New Roman"/>
      <w:szCs w:val="21"/>
    </w:rPr>
  </w:style>
  <w:style w:type="character" w:styleId="907" w:customStyle="1">
    <w:name w:val="标题 3 Char"/>
    <w:link w:val="874"/>
    <w:uiPriority w:val="0"/>
    <w:rPr>
      <w:rFonts w:ascii="Times New Roman" w:hAnsi="Times New Roman" w:eastAsia="宋体" w:cs="Times New Roman"/>
      <w:b/>
      <w:bCs/>
      <w:sz w:val="32"/>
      <w:szCs w:val="32"/>
    </w:rPr>
  </w:style>
  <w:style w:type="character" w:styleId="908" w:customStyle="1">
    <w:name w:val="标题 7 Char"/>
    <w:link w:val="878"/>
    <w:uiPriority w:val="0"/>
    <w:qFormat/>
    <w:rPr>
      <w:rFonts w:ascii="Times New Roman" w:hAnsi="Times New Roman" w:eastAsia="宋体" w:cs="Times New Roman"/>
      <w:b/>
      <w:bCs/>
      <w:sz w:val="24"/>
      <w:szCs w:val="24"/>
    </w:rPr>
  </w:style>
  <w:style w:type="character" w:styleId="909" w:customStyle="1">
    <w:name w:val="font5 Char"/>
    <w:link w:val="690"/>
    <w:uiPriority w:val="0"/>
    <w:qFormat/>
    <w:rPr>
      <w:rFonts w:ascii="宋体" w:hAnsi="宋体" w:eastAsia="宋体"/>
      <w:sz w:val="28"/>
      <w:szCs w:val="28"/>
      <w:lang w:val="en-US" w:eastAsia="zh-CN" w:bidi="ar-SA"/>
    </w:rPr>
  </w:style>
  <w:style w:type="character" w:styleId="910" w:customStyle="1">
    <w:name w:val="标题 1 Char"/>
    <w:link w:val="871"/>
    <w:uiPriority w:val="0"/>
    <w:qFormat/>
    <w:rPr>
      <w:rFonts w:ascii="楷体_GB2312" w:hAnsi="Times New Roman" w:eastAsia="楷体_GB2312" w:cs="Times New Roman"/>
      <w:sz w:val="28"/>
      <w:szCs w:val="28"/>
    </w:rPr>
  </w:style>
  <w:style w:type="character" w:styleId="911" w:customStyle="1">
    <w:name w:val="标题 2 Char"/>
    <w:link w:val="872"/>
    <w:uiPriority w:val="0"/>
    <w:rPr>
      <w:rFonts w:ascii="Arial" w:hAnsi="Arial" w:eastAsia="幼圆" w:cs="Arial"/>
      <w:b/>
      <w:bCs/>
      <w:sz w:val="44"/>
      <w:szCs w:val="44"/>
    </w:rPr>
  </w:style>
  <w:style w:type="character" w:styleId="912" w:customStyle="1">
    <w:name w:val="标题 5 Char"/>
    <w:link w:val="876"/>
    <w:uiPriority w:val="0"/>
    <w:qFormat/>
    <w:rPr>
      <w:rFonts w:ascii="宋体" w:hAnsi="Times New Roman" w:eastAsia="宋体" w:cs="Times New Roman"/>
      <w:color w:val="000000"/>
      <w:sz w:val="28"/>
      <w:szCs w:val="28"/>
    </w:rPr>
  </w:style>
  <w:style w:type="character" w:styleId="913" w:customStyle="1">
    <w:name w:val="批注文字 Char"/>
    <w:link w:val="889"/>
    <w:uiPriority w:val="0"/>
    <w:semiHidden/>
    <w:rPr>
      <w:rFonts w:ascii="Times New Roman" w:hAnsi="Times New Roman" w:eastAsia="宋体" w:cs="Times New Roman"/>
      <w:szCs w:val="21"/>
    </w:rPr>
  </w:style>
  <w:style w:type="character" w:styleId="914" w:customStyle="1">
    <w:name w:val="标题 6 Char"/>
    <w:link w:val="877"/>
    <w:uiPriority w:val="0"/>
    <w:rPr>
      <w:rFonts w:ascii="Arial" w:hAnsi="Arial" w:eastAsia="黑体" w:cs="Times New Roman"/>
      <w:b/>
      <w:bCs/>
      <w:sz w:val="24"/>
      <w:szCs w:val="24"/>
    </w:rPr>
  </w:style>
  <w:style w:type="character" w:styleId="915" w:customStyle="1">
    <w:name w:val="标题 8 Char"/>
    <w:link w:val="879"/>
    <w:uiPriority w:val="0"/>
    <w:rPr>
      <w:rFonts w:ascii="Arial" w:hAnsi="Arial" w:eastAsia="黑体" w:cs="Times New Roman"/>
      <w:sz w:val="24"/>
      <w:szCs w:val="24"/>
    </w:rPr>
  </w:style>
  <w:style w:type="character" w:styleId="916" w:customStyle="1">
    <w:name w:val="标题 9 Char"/>
    <w:link w:val="880"/>
    <w:uiPriority w:val="0"/>
    <w:qFormat/>
    <w:rPr>
      <w:rFonts w:ascii="Arial" w:hAnsi="Arial" w:eastAsia="黑体" w:cs="Times New Roman"/>
      <w:szCs w:val="21"/>
    </w:rPr>
  </w:style>
  <w:style w:type="character" w:styleId="917" w:customStyle="1">
    <w:name w:val="文档结构图 Char"/>
    <w:link w:val="918"/>
    <w:uiPriority w:val="0"/>
    <w:semiHidden/>
    <w:qFormat/>
    <w:rPr>
      <w:rFonts w:ascii="Times New Roman" w:hAnsi="Times New Roman" w:eastAsia="宋体" w:cs="Times New Roman"/>
      <w:szCs w:val="21"/>
      <w:shd w:val="clear" w:color="auto" w:fill="000080"/>
    </w:rPr>
  </w:style>
  <w:style w:type="paragraph" w:styleId="918" w:customStyle="1">
    <w:name w:val="文档结构图1"/>
    <w:basedOn w:val="690"/>
    <w:link w:val="917"/>
    <w:uiPriority w:val="0"/>
    <w:semiHidden/>
    <w:qFormat/>
    <w:pPr>
      <w:shd w:val="clear" w:color="auto" w:fill="000080"/>
    </w:pPr>
  </w:style>
  <w:style w:type="character" w:styleId="919" w:customStyle="1">
    <w:name w:val="正文文本 3 Char"/>
    <w:link w:val="920"/>
    <w:uiPriority w:val="0"/>
    <w:rPr>
      <w:rFonts w:ascii="仿宋_GB2312" w:hAnsi="Arial" w:eastAsia="仿宋_GB2312" w:cs="Times New Roman"/>
      <w:sz w:val="32"/>
      <w:szCs w:val="32"/>
    </w:rPr>
  </w:style>
  <w:style w:type="paragraph" w:styleId="920" w:customStyle="1">
    <w:name w:val="正文文本 31"/>
    <w:basedOn w:val="690"/>
    <w:link w:val="919"/>
    <w:uiPriority w:val="0"/>
    <w:rPr>
      <w:rFonts w:ascii="仿宋_GB2312" w:hAnsi="Arial" w:eastAsia="仿宋_GB2312"/>
      <w:sz w:val="32"/>
      <w:szCs w:val="32"/>
    </w:rPr>
  </w:style>
  <w:style w:type="character" w:styleId="921" w:customStyle="1">
    <w:name w:val="正文文本 Char"/>
    <w:link w:val="922"/>
    <w:uiPriority w:val="0"/>
    <w:qFormat/>
    <w:rPr>
      <w:rFonts w:ascii="楷体_GB2312" w:hAnsi="Arial" w:eastAsia="楷体_GB2312" w:cs="Times New Roman"/>
      <w:sz w:val="28"/>
      <w:szCs w:val="28"/>
    </w:rPr>
  </w:style>
  <w:style w:type="paragraph" w:styleId="922" w:customStyle="1">
    <w:name w:val="正文文本1"/>
    <w:basedOn w:val="690"/>
    <w:link w:val="921"/>
    <w:uiPriority w:val="0"/>
    <w:rPr>
      <w:rFonts w:ascii="楷体_GB2312" w:hAnsi="Arial" w:eastAsia="楷体_GB2312"/>
      <w:sz w:val="28"/>
      <w:szCs w:val="28"/>
    </w:rPr>
  </w:style>
  <w:style w:type="character" w:styleId="923" w:customStyle="1">
    <w:name w:val="正文文本缩进 Char"/>
    <w:link w:val="924"/>
    <w:uiPriority w:val="0"/>
    <w:rPr>
      <w:rFonts w:ascii="楷体_GB2312" w:hAnsi="Times New Roman" w:eastAsia="楷体_GB2312" w:cs="Times New Roman"/>
      <w:sz w:val="32"/>
      <w:szCs w:val="32"/>
    </w:rPr>
  </w:style>
  <w:style w:type="paragraph" w:styleId="924" w:customStyle="1">
    <w:name w:val="正文文本缩进1"/>
    <w:basedOn w:val="690"/>
    <w:link w:val="923"/>
    <w:uiPriority w:val="0"/>
    <w:qFormat/>
    <w:pPr>
      <w:ind w:firstLine="645"/>
    </w:pPr>
    <w:rPr>
      <w:rFonts w:ascii="楷体_GB2312" w:eastAsia="楷体_GB2312"/>
      <w:sz w:val="32"/>
      <w:szCs w:val="32"/>
    </w:rPr>
  </w:style>
  <w:style w:type="character" w:styleId="925" w:customStyle="1">
    <w:name w:val="页眉 Char"/>
    <w:link w:val="926"/>
    <w:uiPriority w:val="0"/>
    <w:rPr>
      <w:rFonts w:ascii="Times New Roman" w:hAnsi="Times New Roman" w:eastAsia="宋体" w:cs="Times New Roman"/>
      <w:sz w:val="18"/>
      <w:szCs w:val="18"/>
    </w:rPr>
  </w:style>
  <w:style w:type="paragraph" w:styleId="926" w:customStyle="1">
    <w:name w:val="页眉1"/>
    <w:basedOn w:val="690"/>
    <w:link w:val="925"/>
    <w:uiPriority w:val="0"/>
    <w:pPr>
      <w:jc w:val="center"/>
      <w:tabs>
        <w:tab w:val="center" w:pos="4153" w:leader="none"/>
        <w:tab w:val="right" w:pos="8306" w:leader="none"/>
      </w:tabs>
      <w:pBdr>
        <w:bottom w:val="single" w:color="000000" w:sz="6" w:space="1"/>
      </w:pBdr>
    </w:pPr>
    <w:rPr>
      <w:sz w:val="18"/>
      <w:szCs w:val="18"/>
    </w:rPr>
  </w:style>
  <w:style w:type="character" w:styleId="927" w:customStyle="1">
    <w:name w:val="正文首行缩进 Char"/>
    <w:link w:val="928"/>
    <w:uiPriority w:val="0"/>
    <w:qFormat/>
    <w:rPr>
      <w:rFonts w:ascii="仿宋_GB2312" w:hAnsi="Times New Roman" w:eastAsia="仿宋_GB2312" w:cs="Times New Roman"/>
      <w:sz w:val="30"/>
      <w:szCs w:val="30"/>
    </w:rPr>
  </w:style>
  <w:style w:type="paragraph" w:styleId="928" w:customStyle="1">
    <w:name w:val="正文首行缩进1"/>
    <w:basedOn w:val="690"/>
    <w:link w:val="927"/>
    <w:uiPriority w:val="0"/>
    <w:qFormat/>
    <w:pPr>
      <w:ind w:firstLine="200"/>
      <w:spacing w:line="360" w:lineRule="auto"/>
    </w:pPr>
    <w:rPr>
      <w:rFonts w:ascii="仿宋_GB2312" w:eastAsia="仿宋_GB2312"/>
      <w:sz w:val="30"/>
      <w:szCs w:val="30"/>
    </w:rPr>
  </w:style>
  <w:style w:type="character" w:styleId="929" w:customStyle="1">
    <w:name w:val="正文首行缩进 2 Char"/>
    <w:link w:val="930"/>
    <w:uiPriority w:val="0"/>
    <w:rPr>
      <w:rFonts w:ascii="宋体" w:hAnsi="宋体" w:eastAsia="宋体" w:cs="Times New Roman"/>
      <w:sz w:val="32"/>
      <w:szCs w:val="20"/>
    </w:rPr>
  </w:style>
  <w:style w:type="paragraph" w:styleId="930" w:customStyle="1">
    <w:name w:val="正文首行缩进 21"/>
    <w:basedOn w:val="924"/>
    <w:link w:val="929"/>
    <w:uiPriority w:val="0"/>
    <w:qFormat/>
    <w:pPr>
      <w:ind w:firstLine="420"/>
      <w:spacing w:line="360" w:lineRule="auto"/>
    </w:pPr>
    <w:rPr>
      <w:rFonts w:ascii="宋体" w:hAnsi="宋体" w:eastAsia="宋体"/>
      <w:sz w:val="21"/>
      <w:szCs w:val="20"/>
    </w:rPr>
  </w:style>
  <w:style w:type="character" w:styleId="931" w:customStyle="1">
    <w:name w:val="列出段落 Char"/>
    <w:link w:val="932"/>
    <w:uiPriority w:val="0"/>
    <w:qFormat/>
    <w:rPr>
      <w:rFonts w:ascii="Calibri" w:hAnsi="Calibri"/>
      <w:sz w:val="24"/>
      <w:szCs w:val="24"/>
      <w:lang w:eastAsia="en-US" w:bidi="en-US"/>
    </w:rPr>
  </w:style>
  <w:style w:type="paragraph" w:styleId="932" w:customStyle="1">
    <w:name w:val="列出段落1"/>
    <w:basedOn w:val="690"/>
    <w:link w:val="931"/>
    <w:uiPriority w:val="0"/>
    <w:qFormat/>
    <w:pPr>
      <w:contextualSpacing/>
      <w:ind w:left="720"/>
      <w:jc w:val="left"/>
      <w:widowControl/>
    </w:pPr>
    <w:rPr>
      <w:rFonts w:ascii="Calibri" w:hAnsi="Calibri" w:eastAsia="宋体" w:cs="Times New Roman"/>
      <w:sz w:val="24"/>
      <w:szCs w:val="24"/>
      <w:lang w:eastAsia="en-US" w:bidi="en-US"/>
    </w:rPr>
  </w:style>
  <w:style w:type="character" w:styleId="933" w:customStyle="1">
    <w:name w:val="二级目录 Char"/>
    <w:link w:val="934"/>
    <w:uiPriority w:val="0"/>
    <w:qFormat/>
    <w:rPr>
      <w:b/>
      <w:sz w:val="30"/>
      <w:szCs w:val="28"/>
    </w:rPr>
  </w:style>
  <w:style w:type="paragraph" w:styleId="934" w:customStyle="1">
    <w:name w:val="二级目录"/>
    <w:next w:val="690"/>
    <w:link w:val="933"/>
    <w:uiPriority w:val="0"/>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paragraph" w:styleId="935" w:customStyle="1">
    <w:name w:val="普通(网站)1"/>
    <w:basedOn w:val="690"/>
    <w:uiPriority w:val="99"/>
    <w:pPr>
      <w:jc w:val="left"/>
      <w:spacing w:before="100" w:beforeAutospacing="1" w:after="100" w:afterAutospacing="1"/>
      <w:widowControl/>
    </w:pPr>
    <w:rPr>
      <w:rFonts w:ascii="宋体" w:hAnsi="宋体" w:cs="宋体"/>
      <w:sz w:val="24"/>
      <w:szCs w:val="24"/>
    </w:rPr>
  </w:style>
  <w:style w:type="paragraph" w:styleId="936" w:customStyle="1">
    <w:name w:val="目录 71"/>
    <w:basedOn w:val="690"/>
    <w:next w:val="690"/>
    <w:uiPriority w:val="0"/>
    <w:semiHidden/>
    <w:qFormat/>
    <w:pPr>
      <w:ind w:left="1260"/>
      <w:jc w:val="left"/>
    </w:pPr>
  </w:style>
  <w:style w:type="paragraph" w:styleId="937" w:customStyle="1">
    <w:name w:val="xl30"/>
    <w:basedOn w:val="690"/>
    <w:uiPriority w:val="0"/>
    <w:pPr>
      <w:jc w:val="center"/>
      <w:spacing w:before="100" w:beforeAutospacing="1" w:after="100" w:afterAutospacing="1"/>
      <w:widowControl/>
    </w:pPr>
    <w:rPr>
      <w:rFonts w:ascii="宋体" w:hAnsi="宋体"/>
      <w:b/>
      <w:bCs/>
      <w:sz w:val="36"/>
      <w:szCs w:val="36"/>
    </w:rPr>
  </w:style>
  <w:style w:type="paragraph" w:styleId="938" w:customStyle="1">
    <w:name w:val=" Char"/>
    <w:basedOn w:val="918"/>
    <w:uiPriority w:val="0"/>
    <w:rPr>
      <w:rFonts w:ascii="Tahoma" w:hAnsi="Tahoma"/>
      <w:sz w:val="24"/>
      <w:szCs w:val="24"/>
    </w:rPr>
  </w:style>
  <w:style w:type="paragraph" w:styleId="939" w:customStyle="1">
    <w:name w:val="附录1"/>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40" w:customStyle="1">
    <w:name w:val="font7"/>
    <w:basedOn w:val="690"/>
    <w:uiPriority w:val="0"/>
    <w:pPr>
      <w:jc w:val="left"/>
      <w:spacing w:before="100" w:beforeAutospacing="1" w:after="100" w:afterAutospacing="1"/>
      <w:widowControl/>
    </w:pPr>
    <w:rPr>
      <w:rFonts w:hint="eastAsia" w:ascii="宋体" w:hAnsi="宋体"/>
      <w:sz w:val="18"/>
      <w:szCs w:val="18"/>
    </w:rPr>
  </w:style>
  <w:style w:type="paragraph" w:styleId="941" w:customStyle="1">
    <w:name w:val="列表 31"/>
    <w:basedOn w:val="690"/>
    <w:uiPriority w:val="0"/>
    <w:pPr>
      <w:ind w:left="100" w:hanging="200"/>
    </w:pPr>
  </w:style>
  <w:style w:type="paragraph" w:styleId="942" w:customStyle="1">
    <w:name w:val="索引 11"/>
    <w:basedOn w:val="690"/>
    <w:next w:val="690"/>
    <w:uiPriority w:val="0"/>
    <w:semiHidden/>
    <w:qFormat/>
    <w:pPr>
      <w:spacing w:line="240" w:lineRule="atLeast"/>
    </w:pPr>
    <w:rPr>
      <w:b/>
      <w:bCs/>
    </w:rPr>
  </w:style>
  <w:style w:type="paragraph" w:styleId="943" w:customStyle="1">
    <w:name w:val="普通 (Web)"/>
    <w:basedOn w:val="690"/>
    <w:uiPriority w:val="0"/>
    <w:qFormat/>
    <w:pPr>
      <w:jc w:val="left"/>
      <w:spacing w:before="100" w:beforeAutospacing="1" w:after="100" w:afterAutospacing="1"/>
      <w:widowControl/>
    </w:pPr>
    <w:rPr>
      <w:rFonts w:ascii="宋体" w:hAnsi="宋体"/>
      <w:sz w:val="24"/>
      <w:szCs w:val="24"/>
    </w:rPr>
  </w:style>
  <w:style w:type="paragraph" w:styleId="944" w:customStyle="1">
    <w:name w:val="Body Text(ch)"/>
    <w:basedOn w:val="690"/>
    <w:next w:val="922"/>
    <w:uiPriority w:val="0"/>
    <w:qFormat/>
    <w:pPr>
      <w:spacing w:after="120"/>
    </w:pPr>
    <w:rPr>
      <w:rFonts w:ascii="宋体" w:hAnsi="Arial"/>
      <w:bCs/>
      <w:iCs/>
      <w:szCs w:val="24"/>
    </w:rPr>
  </w:style>
  <w:style w:type="paragraph" w:styleId="945" w:customStyle="1">
    <w:name w:val="目录 51"/>
    <w:basedOn w:val="690"/>
    <w:next w:val="690"/>
    <w:uiPriority w:val="0"/>
    <w:semiHidden/>
    <w:qFormat/>
    <w:pPr>
      <w:ind w:left="840"/>
      <w:jc w:val="left"/>
    </w:pPr>
  </w:style>
  <w:style w:type="paragraph" w:styleId="946" w:customStyle="1">
    <w:name w:val="列表 21"/>
    <w:basedOn w:val="690"/>
    <w:uiPriority w:val="0"/>
    <w:qFormat/>
    <w:pPr>
      <w:ind w:left="100" w:hanging="200"/>
    </w:pPr>
  </w:style>
  <w:style w:type="paragraph" w:styleId="947" w:customStyle="1">
    <w:name w:val="目录 31"/>
    <w:basedOn w:val="690"/>
    <w:next w:val="690"/>
    <w:uiPriority w:val="0"/>
    <w:semiHidden/>
    <w:qFormat/>
    <w:pPr>
      <w:ind w:left="420"/>
      <w:jc w:val="left"/>
    </w:pPr>
    <w:rPr>
      <w:i/>
      <w:iCs/>
      <w:szCs w:val="24"/>
    </w:rPr>
  </w:style>
  <w:style w:type="paragraph" w:styleId="948" w:customStyle="1">
    <w:name w:val="图表目录1"/>
    <w:basedOn w:val="690"/>
    <w:next w:val="690"/>
    <w:uiPriority w:val="0"/>
    <w:semiHidden/>
    <w:qFormat/>
    <w:pPr>
      <w:ind w:left="840" w:hanging="420"/>
    </w:pPr>
  </w:style>
  <w:style w:type="paragraph" w:styleId="949" w:customStyle="1">
    <w:name w:val="目录 21"/>
    <w:basedOn w:val="690"/>
    <w:next w:val="690"/>
    <w:uiPriority w:val="0"/>
    <w:semiHidden/>
    <w:pPr>
      <w:ind w:left="210"/>
      <w:jc w:val="left"/>
    </w:pPr>
    <w:rPr>
      <w:smallCaps/>
      <w:szCs w:val="24"/>
    </w:rPr>
  </w:style>
  <w:style w:type="paragraph" w:styleId="950" w:customStyle="1">
    <w:name w:val="目录 41"/>
    <w:basedOn w:val="690"/>
    <w:next w:val="690"/>
    <w:uiPriority w:val="0"/>
    <w:semiHidden/>
    <w:qFormat/>
    <w:pPr>
      <w:ind w:left="630"/>
      <w:jc w:val="left"/>
    </w:pPr>
  </w:style>
  <w:style w:type="paragraph" w:styleId="951" w:customStyle="1">
    <w:name w:val="列表1"/>
    <w:basedOn w:val="690"/>
    <w:uiPriority w:val="0"/>
    <w:pPr>
      <w:ind w:left="200" w:hanging="200"/>
    </w:pPr>
  </w:style>
  <w:style w:type="paragraph" w:styleId="952" w:customStyle="1">
    <w:name w:val="xl27"/>
    <w:basedOn w:val="690"/>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3" w:customStyle="1">
    <w:name w:val="目录 81"/>
    <w:basedOn w:val="690"/>
    <w:next w:val="690"/>
    <w:uiPriority w:val="0"/>
    <w:semiHidden/>
    <w:pPr>
      <w:ind w:left="1470"/>
      <w:jc w:val="left"/>
    </w:pPr>
  </w:style>
  <w:style w:type="paragraph" w:styleId="954" w:customStyle="1">
    <w:name w:val="目录 11"/>
    <w:basedOn w:val="690"/>
    <w:next w:val="690"/>
    <w:uiPriority w:val="0"/>
    <w:semiHidden/>
    <w:qFormat/>
    <w:pPr>
      <w:jc w:val="left"/>
      <w:spacing w:before="120" w:after="120" w:line="400" w:lineRule="exact"/>
      <w:tabs>
        <w:tab w:val="right" w:pos="8720" w:leader="dot"/>
      </w:tabs>
    </w:pPr>
    <w:rPr>
      <w:rFonts w:ascii="宋体" w:hAnsi="宋体"/>
      <w:caps/>
      <w:sz w:val="24"/>
      <w:szCs w:val="24"/>
    </w:rPr>
  </w:style>
  <w:style w:type="paragraph" w:styleId="955" w:customStyle="1">
    <w:name w:val="目录 91"/>
    <w:basedOn w:val="690"/>
    <w:next w:val="690"/>
    <w:uiPriority w:val="0"/>
    <w:semiHidden/>
    <w:pPr>
      <w:ind w:left="1680"/>
      <w:jc w:val="left"/>
    </w:pPr>
  </w:style>
  <w:style w:type="paragraph" w:styleId="956" w:customStyle="1">
    <w:name w:val="目录 61"/>
    <w:basedOn w:val="690"/>
    <w:next w:val="690"/>
    <w:uiPriority w:val="0"/>
    <w:semiHidden/>
    <w:qFormat/>
    <w:pPr>
      <w:ind w:left="1050"/>
      <w:jc w:val="left"/>
    </w:pPr>
  </w:style>
  <w:style w:type="paragraph" w:styleId="957" w:customStyle="1">
    <w:name w:val="font6"/>
    <w:basedOn w:val="690"/>
    <w:uiPriority w:val="0"/>
    <w:pPr>
      <w:jc w:val="left"/>
      <w:spacing w:before="100" w:beforeAutospacing="1" w:after="100" w:afterAutospacing="1"/>
      <w:widowControl/>
    </w:pPr>
    <w:rPr>
      <w:rFonts w:hint="eastAsia" w:ascii="宋体" w:hAnsi="宋体"/>
      <w:sz w:val="28"/>
      <w:szCs w:val="28"/>
      <w:u w:val="single"/>
    </w:rPr>
  </w:style>
  <w:style w:type="paragraph" w:styleId="958" w:customStyle="1">
    <w:name w:val="4"/>
    <w:basedOn w:val="690"/>
    <w:next w:val="891"/>
    <w:uiPriority w:val="0"/>
    <w:pPr>
      <w:ind w:firstLine="420"/>
      <w:spacing w:line="360" w:lineRule="auto"/>
    </w:pPr>
    <w:rPr>
      <w:color w:val="ff0000"/>
      <w:sz w:val="24"/>
      <w:szCs w:val="24"/>
    </w:rPr>
  </w:style>
  <w:style w:type="paragraph" w:styleId="959" w:customStyle="1">
    <w:name w:val="table_lines"/>
    <w:basedOn w:val="690"/>
    <w:uiPriority w:val="0"/>
    <w:pPr>
      <w:jc w:val="left"/>
      <w:widowControl/>
    </w:pPr>
    <w:rPr>
      <w:sz w:val="20"/>
      <w:szCs w:val="20"/>
      <w:lang w:val="de-DE" w:eastAsia="de-DE"/>
    </w:rPr>
  </w:style>
  <w:style w:type="paragraph" w:styleId="960" w:customStyle="1">
    <w:name w:val="Char Char Char Char"/>
    <w:basedOn w:val="918"/>
    <w:uiPriority w:val="0"/>
    <w:qFormat/>
    <w:pPr>
      <w:spacing w:line="360" w:lineRule="auto"/>
    </w:pPr>
    <w:rPr>
      <w:rFonts w:ascii="Tahoma" w:hAnsi="Tahoma"/>
      <w:sz w:val="24"/>
      <w:szCs w:val="24"/>
    </w:rPr>
  </w:style>
  <w:style w:type="paragraph" w:styleId="961" w:customStyle="1">
    <w:name w:val="xl28"/>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62" w:customStyle="1">
    <w:name w:val="Char"/>
    <w:basedOn w:val="690"/>
    <w:uiPriority w:val="0"/>
    <w:pPr>
      <w:ind w:firstLine="200"/>
      <w:tabs>
        <w:tab w:val="left" w:pos="360" w:leader="none"/>
      </w:tabs>
    </w:pPr>
    <w:rPr>
      <w:sz w:val="28"/>
      <w:szCs w:val="30"/>
    </w:rPr>
  </w:style>
  <w:style w:type="paragraph" w:styleId="963" w:customStyle="1">
    <w:name w:val="xl26"/>
    <w:basedOn w:val="690"/>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4"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65" w:customStyle="1">
    <w:name w:val="table_1stline"/>
    <w:basedOn w:val="690"/>
    <w:uiPriority w:val="0"/>
    <w:qFormat/>
    <w:pPr>
      <w:jc w:val="left"/>
      <w:spacing w:before="120"/>
      <w:widowControl/>
    </w:pPr>
    <w:rPr>
      <w:bCs/>
      <w:sz w:val="20"/>
      <w:szCs w:val="20"/>
      <w:lang w:val="de-DE" w:eastAsia="de-DE"/>
    </w:rPr>
  </w:style>
  <w:style w:type="paragraph" w:styleId="966" w:customStyle="1">
    <w:name w:val="普通正文"/>
    <w:basedOn w:val="690"/>
    <w:uiPriority w:val="0"/>
    <w:qFormat/>
    <w:pPr>
      <w:ind w:firstLine="480"/>
      <w:jc w:val="left"/>
      <w:spacing w:before="120" w:after="120" w:line="360" w:lineRule="auto"/>
    </w:pPr>
    <w:rPr>
      <w:rFonts w:ascii="Arial" w:hAnsi="Arial"/>
      <w:sz w:val="24"/>
      <w:szCs w:val="24"/>
    </w:rPr>
  </w:style>
  <w:style w:type="paragraph" w:styleId="967" w:customStyle="1">
    <w:name w:val="列出段落"/>
    <w:basedOn w:val="690"/>
    <w:uiPriority w:val="0"/>
    <w:qFormat/>
    <w:pPr>
      <w:contextualSpacing/>
      <w:ind w:left="720"/>
      <w:jc w:val="left"/>
      <w:widowControl/>
    </w:pPr>
    <w:rPr>
      <w:rFonts w:ascii="Calibri" w:hAnsi="Calibri"/>
      <w:sz w:val="24"/>
      <w:szCs w:val="24"/>
      <w:lang w:eastAsia="en-US" w:bidi="en-US"/>
    </w:rPr>
  </w:style>
  <w:style w:type="paragraph" w:styleId="968" w:customStyle="1">
    <w:name w:val="font5"/>
    <w:basedOn w:val="690"/>
    <w:uiPriority w:val="0"/>
    <w:pPr>
      <w:jc w:val="left"/>
      <w:spacing w:before="100" w:beforeAutospacing="1" w:after="100" w:afterAutospacing="1"/>
      <w:widowControl/>
    </w:pPr>
    <w:rPr>
      <w:rFonts w:hint="eastAsia" w:ascii="宋体" w:hAnsi="宋体"/>
      <w:sz w:val="28"/>
      <w:szCs w:val="28"/>
    </w:rPr>
  </w:style>
  <w:style w:type="paragraph" w:styleId="969" w:customStyle="1">
    <w:name w:val=" Char Char Char Char"/>
    <w:basedOn w:val="918"/>
    <w:uiPriority w:val="0"/>
    <w:pPr>
      <w:spacing w:line="360" w:lineRule="auto"/>
    </w:pPr>
    <w:rPr>
      <w:rFonts w:ascii="Tahoma" w:hAnsi="Tahoma"/>
      <w:sz w:val="24"/>
      <w:szCs w:val="24"/>
    </w:rPr>
  </w:style>
  <w:style w:type="paragraph" w:styleId="970" w:customStyle="1">
    <w:name w:val=" Char Char Char Char Char Char Char Char Char Char"/>
    <w:basedOn w:val="690"/>
    <w:uiPriority w:val="0"/>
    <w:pPr>
      <w:spacing w:line="360" w:lineRule="auto"/>
    </w:pPr>
    <w:rPr>
      <w:sz w:val="24"/>
      <w:szCs w:val="20"/>
    </w:rPr>
  </w:style>
  <w:style w:type="paragraph" w:styleId="971" w:customStyle="1">
    <w:name w:val="样式1"/>
    <w:basedOn w:val="690"/>
    <w:uiPriority w:val="0"/>
    <w:pPr>
      <w:numPr>
        <w:ilvl w:val="0"/>
        <w:numId w:val="3"/>
      </w:numPr>
    </w:pPr>
    <w:rPr>
      <w:rFonts w:ascii="宋体" w:hAnsi="宋体"/>
    </w:rPr>
  </w:style>
  <w:style w:type="paragraph" w:styleId="972" w:customStyle="1">
    <w:name w:val="xl25"/>
    <w:basedOn w:val="690"/>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3" w:customStyle="1">
    <w:name w:val="图标"/>
    <w:basedOn w:val="690"/>
    <w:next w:val="690"/>
    <w:uiPriority w:val="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4" w:customStyle="1">
    <w:name w:val="标题3"/>
    <w:basedOn w:val="690"/>
    <w:next w:val="690"/>
    <w:uiPriority w:val="0"/>
    <w:qFormat/>
    <w:pPr>
      <w:ind w:firstLine="624"/>
      <w:spacing w:line="590" w:lineRule="atLeast"/>
    </w:pPr>
    <w:rPr>
      <w:rFonts w:ascii="方正黑体_GBK" w:eastAsia="方正黑体_GBK"/>
      <w:sz w:val="32"/>
      <w:szCs w:val="32"/>
    </w:rPr>
  </w:style>
  <w:style w:type="paragraph" w:styleId="975" w:customStyle="1">
    <w:name w:val="xl24"/>
    <w:basedOn w:val="690"/>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6" w:customStyle="1">
    <w:name w:val="xl29"/>
    <w:basedOn w:val="69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7" w:customStyle="1">
    <w:name w:val="Char Char Char Char Char Char Char Char"/>
    <w:basedOn w:val="690"/>
    <w:uiPriority w:val="0"/>
    <w:pPr>
      <w:jc w:val="left"/>
      <w:spacing w:after="160" w:line="240" w:lineRule="exact"/>
      <w:widowControl/>
    </w:pPr>
    <w:rPr>
      <w:rFonts w:ascii="Verdana" w:hAnsi="Verdana"/>
      <w:sz w:val="20"/>
      <w:szCs w:val="20"/>
      <w:lang w:eastAsia="en-US"/>
    </w:rPr>
  </w:style>
  <w:style w:type="paragraph" w:styleId="978" w:customStyle="1">
    <w:name w:val=" Char Char Char Char Char Char Char Char"/>
    <w:basedOn w:val="690"/>
    <w:uiPriority w:val="0"/>
    <w:qFormat/>
    <w:pPr>
      <w:jc w:val="left"/>
      <w:spacing w:after="160" w:line="240" w:lineRule="exact"/>
      <w:widowControl/>
    </w:pPr>
    <w:rPr>
      <w:rFonts w:ascii="Verdana" w:hAnsi="Verdana"/>
      <w:sz w:val="20"/>
      <w:szCs w:val="20"/>
      <w:lang w:eastAsia="en-US"/>
    </w:rPr>
  </w:style>
  <w:style w:type="paragraph" w:styleId="979" w:customStyle="1">
    <w:name w:val="标题1"/>
    <w:basedOn w:val="690"/>
    <w:next w:val="690"/>
    <w:uiPriority w:val="0"/>
    <w:pPr>
      <w:jc w:val="center"/>
      <w:spacing w:line="700" w:lineRule="atLeast"/>
      <w:tabs>
        <w:tab w:val="left" w:pos="9193" w:leader="none"/>
        <w:tab w:val="left" w:pos="9827" w:leader="none"/>
      </w:tabs>
    </w:pPr>
    <w:rPr>
      <w:rFonts w:ascii="方正小标宋_GBK" w:eastAsia="方正小标宋_GBK"/>
      <w:sz w:val="44"/>
      <w:szCs w:val="20"/>
    </w:rPr>
  </w:style>
  <w:style w:type="paragraph" w:styleId="980" w:customStyle="1">
    <w:name w:val="修订"/>
    <w:uiPriority w:val="99"/>
    <w:semiHidden/>
    <w:qFormat/>
    <w:rPr>
      <w:rFonts w:hint="default" w:ascii="Times New Roman" w:hAnsi="Times New Roman" w:eastAsia="宋体" w:cs="Times New Roman"/>
      <w:sz w:val="21"/>
      <w:szCs w:val="21"/>
      <w:lang w:val="en-US" w:eastAsia="zh-CN" w:bidi="ar-SA"/>
    </w:rPr>
  </w:style>
  <w:style w:type="table" w:styleId="981" w:customStyle="1">
    <w:name w:val="网格型1"/>
    <w:basedOn w:val="882"/>
    <w:uiPriority w:val="0"/>
    <w:pPr>
      <w:jc w:val="both"/>
      <w:widowControl w:val="off"/>
    </w:pPr>
    <w:rPr>
      <w:rFonts w:ascii="Times New Roman" w:hAnsi="Times New Roman" w:eastAsia="宋体" w:cs="Times New Roman"/>
      <w:sz w:val="20"/>
      <w:szCs w:val="20"/>
    </w:rPr>
    <w:tblPr/>
  </w:style>
  <w:style w:type="numbering" w:styleId="86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程施雪</cp:lastModifiedBy>
  <cp:revision>10</cp:revision>
  <dcterms:created xsi:type="dcterms:W3CDTF">2023-03-16T02:16:00Z</dcterms:created>
  <dcterms:modified xsi:type="dcterms:W3CDTF">2025-09-09T03:12:00Z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vt:lpwstr>
  </property>
  <property fmtid="{D5CDD505-2E9C-101B-9397-08002B2CF9AE}" pid="3" name="KSOTemplateDocerSaveRecord">
    <vt:lpwstr>eyJoZGlkIjoiNTdlZDc2OGJiNDUzZTI0OWFmNmM3ZTY5MWM4NTUxYjIiLCJ1c2VySWQiOiIzMjg3ODUwMzEifQ==</vt:lpwstr>
  </property>
  <property fmtid="{D5CDD505-2E9C-101B-9397-08002B2CF9AE}" pid="4" name="ICV">
    <vt:lpwstr>DB5C913C70454A9ABA62F03847F8A1FB_12</vt:lpwstr>
  </property>
</Properties>
</file>