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rPr>
          <w:rFonts w:ascii="宋体" w:hAnsi="宋体" w:eastAsia="宋体" w:cs="宋体"/>
          <w:b/>
          <w:sz w:val="84"/>
          <w:szCs w:val="21"/>
          <w14:ligatures w14:val="none"/>
        </w:rPr>
      </w:pPr>
      <w:r>
        <w:rPr>
          <w:rFonts w:ascii="宋体" w:hAnsi="宋体" w:eastAsia="宋体" w:cs="宋体"/>
          <w:b/>
          <w:sz w:val="84"/>
          <w:szCs w:val="21"/>
          <w14:ligatures w14:val="none"/>
        </w:rPr>
      </w:r>
      <w:r/>
    </w:p>
    <w:p>
      <w:pPr>
        <w:ind w:firstLine="1687"/>
        <w:jc w:val="center"/>
        <w:rPr>
          <w:rFonts w:ascii="宋体" w:hAnsi="宋体" w:eastAsia="宋体" w:cs="宋体"/>
          <w:b/>
          <w:sz w:val="84"/>
          <w:szCs w:val="21"/>
          <w14:ligatures w14:val="none"/>
        </w:rPr>
      </w:pPr>
      <w:r>
        <w:rPr>
          <w:rFonts w:ascii="宋体" w:hAnsi="宋体" w:eastAsia="宋体" w:cs="宋体"/>
          <w:b/>
          <w:sz w:val="84"/>
          <w:szCs w:val="21"/>
          <w14:ligatures w14:val="none"/>
        </w:rPr>
      </w:r>
      <w:r/>
    </w:p>
    <w:p>
      <w:pPr>
        <w:jc w:val="center"/>
        <w:rPr>
          <w:rFonts w:ascii="宋体" w:hAnsi="宋体" w:eastAsia="宋体" w:cs="宋体"/>
          <w:b/>
          <w:sz w:val="84"/>
          <w:szCs w:val="21"/>
          <w14:ligatures w14:val="none"/>
        </w:rPr>
      </w:pPr>
      <w:r>
        <w:rPr>
          <w:rFonts w:hint="eastAsia" w:ascii="宋体" w:hAnsi="宋体" w:eastAsia="宋体" w:cs="宋体"/>
          <w:b/>
          <w:sz w:val="84"/>
          <w:szCs w:val="21"/>
          <w14:ligatures w14:val="none"/>
        </w:rPr>
        <w:t xml:space="preserve">招 标 文 件</w:t>
      </w:r>
      <w:r/>
    </w:p>
    <w:p>
      <w:pPr>
        <w:ind w:firstLine="643"/>
        <w:jc w:val="center"/>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643"/>
        <w:jc w:val="center"/>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643"/>
        <w:jc w:val="center"/>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643"/>
        <w:jc w:val="center"/>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723"/>
        <w:jc w:val="center"/>
        <w:spacing w:before="120" w:after="120" w:line="360" w:lineRule="auto"/>
        <w:rPr>
          <w:rFonts w:ascii="宋体" w:hAnsi="Courier New" w:eastAsia="宋体" w:cs="Times New Roman"/>
          <w:b/>
          <w:sz w:val="36"/>
          <w:szCs w:val="21"/>
          <w14:ligatures w14:val="none"/>
        </w:rPr>
      </w:pPr>
      <w:r>
        <w:rPr>
          <w:rFonts w:ascii="宋体" w:hAnsi="Courier New" w:eastAsia="宋体" w:cs="Times New Roman"/>
          <w:b/>
          <w:sz w:val="36"/>
          <w:szCs w:val="21"/>
          <w14:ligatures w14:val="none"/>
        </w:rPr>
      </w:r>
      <w:r/>
    </w:p>
    <w:p>
      <w:pPr>
        <w:jc w:val="left"/>
        <w:rPr>
          <w:rFonts w:ascii="宋体" w:hAnsi="宋体" w:eastAsia="宋体" w:cs="宋体"/>
          <w:b/>
          <w:sz w:val="36"/>
          <w:szCs w:val="36"/>
          <w14:ligatures w14:val="none"/>
        </w:rPr>
      </w:pPr>
      <w:r>
        <w:rPr>
          <w:rFonts w:hint="eastAsia" w:ascii="宋体" w:hAnsi="宋体" w:eastAsia="宋体" w:cs="宋体"/>
          <w:b/>
          <w:sz w:val="36"/>
          <w:szCs w:val="36"/>
          <w14:ligatures w14:val="none"/>
        </w:rPr>
        <w:t xml:space="preserve">项目编号：JSZC-320900-RHHH-G2024-0188</w:t>
      </w:r>
      <w:r/>
    </w:p>
    <w:p>
      <w:pPr>
        <w:ind w:firstLine="723"/>
        <w:jc w:val="center"/>
        <w:rPr>
          <w:rFonts w:ascii="宋体" w:hAnsi="宋体" w:eastAsia="宋体" w:cs="宋体"/>
          <w:b/>
          <w:sz w:val="36"/>
          <w:szCs w:val="36"/>
          <w14:ligatures w14:val="none"/>
        </w:rPr>
      </w:pPr>
      <w:r>
        <w:rPr>
          <w:rFonts w:ascii="宋体" w:hAnsi="宋体" w:eastAsia="宋体" w:cs="宋体"/>
          <w:b/>
          <w:sz w:val="36"/>
          <w:szCs w:val="36"/>
          <w14:ligatures w14:val="none"/>
        </w:rPr>
      </w:r>
      <w:r/>
    </w:p>
    <w:p>
      <w:pPr>
        <w:jc w:val="center"/>
        <w:rPr>
          <w:rFonts w:ascii="宋体" w:hAnsi="宋体" w:eastAsia="宋体" w:cs="宋体"/>
          <w:b/>
          <w:sz w:val="36"/>
          <w:szCs w:val="36"/>
          <w14:ligatures w14:val="none"/>
        </w:rPr>
      </w:pPr>
      <w:r>
        <w:rPr>
          <w:rFonts w:hint="eastAsia" w:ascii="宋体" w:hAnsi="宋体" w:eastAsia="宋体" w:cs="宋体"/>
          <w:b/>
          <w:sz w:val="36"/>
          <w:szCs w:val="36"/>
          <w14:ligatures w14:val="none"/>
        </w:rPr>
        <w:t xml:space="preserve">项目名称：盐城市园林绿化管理处世纪大道、青年路沿线节点提升项目</w:t>
      </w:r>
      <w:r/>
    </w:p>
    <w:p>
      <w:pPr>
        <w:ind w:firstLine="643"/>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643"/>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643"/>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643"/>
        <w:rPr>
          <w:rFonts w:hint="default" w:ascii="宋体" w:hAnsi="宋体" w:eastAsia="宋体" w:cs="宋体"/>
          <w:b/>
          <w:sz w:val="32"/>
          <w:szCs w:val="21"/>
          <w:lang w:val="en-US" w:eastAsia="zh-CN"/>
          <w14:ligatures w14:val="none"/>
        </w:rPr>
      </w:pPr>
      <w:r>
        <w:rPr>
          <w:rFonts w:hint="default" w:ascii="宋体" w:hAnsi="宋体" w:eastAsia="宋体" w:cs="宋体"/>
          <w:b/>
          <w:sz w:val="32"/>
          <w:szCs w:val="21"/>
          <w:lang w:val="en-US" w:eastAsia="zh-CN"/>
          <w14:ligatures w14:val="none"/>
        </w:rPr>
      </w:r>
      <w:r/>
    </w:p>
    <w:p>
      <w:pPr>
        <w:ind w:firstLine="643"/>
        <w:spacing w:line="360" w:lineRule="auto"/>
        <w:rPr>
          <w:rFonts w:hint="default" w:ascii="宋体" w:hAnsi="宋体" w:eastAsia="宋体" w:cs="宋体"/>
          <w:b/>
          <w:sz w:val="32"/>
          <w:szCs w:val="20"/>
          <w:lang w:val="en-US" w:eastAsia="zh-CN"/>
          <w14:ligatures w14:val="none"/>
        </w:rPr>
      </w:pPr>
      <w:r>
        <w:rPr>
          <w:rFonts w:hint="default" w:ascii="宋体" w:hAnsi="宋体" w:eastAsia="宋体" w:cs="宋体"/>
          <w:b/>
          <w:sz w:val="32"/>
          <w:szCs w:val="20"/>
          <w:lang w:val="en-US" w:eastAsia="zh-CN"/>
          <w14:ligatures w14:val="none"/>
        </w:rPr>
      </w:r>
      <w:r/>
    </w:p>
    <w:p>
      <w:pPr>
        <w:ind w:firstLine="420"/>
        <w:rPr>
          <w:rFonts w:ascii="Times New Roman" w:hAnsi="Times New Roman" w:eastAsia="宋体" w:cs="Times New Roman"/>
          <w:szCs w:val="21"/>
          <w14:ligatures w14:val="none"/>
        </w:rPr>
      </w:pPr>
      <w:r>
        <w:rPr>
          <w:rFonts w:ascii="Times New Roman" w:hAnsi="Times New Roman" w:eastAsia="宋体" w:cs="Times New Roman"/>
          <w:szCs w:val="21"/>
          <w14:ligatures w14:val="none"/>
        </w:rPr>
      </w:r>
      <w:r/>
    </w:p>
    <w:p>
      <w:pPr>
        <w:ind w:firstLine="643"/>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643"/>
        <w:rPr>
          <w:rFonts w:ascii="宋体" w:hAnsi="宋体" w:eastAsia="宋体" w:cs="宋体"/>
          <w:b/>
          <w:sz w:val="32"/>
          <w:szCs w:val="21"/>
          <w14:ligatures w14:val="none"/>
        </w:rPr>
      </w:pPr>
      <w:r>
        <w:rPr>
          <w:rFonts w:ascii="宋体" w:hAnsi="宋体" w:eastAsia="宋体" w:cs="宋体"/>
          <w:b/>
          <w:sz w:val="32"/>
          <w:szCs w:val="21"/>
          <w14:ligatures w14:val="none"/>
        </w:rPr>
      </w:r>
      <w:r/>
    </w:p>
    <w:p>
      <w:pPr>
        <w:ind w:firstLine="643"/>
        <w:rPr>
          <w:rFonts w:ascii="宋体" w:hAnsi="宋体" w:eastAsia="宋体" w:cs="宋体"/>
          <w:b/>
          <w:sz w:val="32"/>
          <w:szCs w:val="21"/>
          <w14:ligatures w14:val="none"/>
        </w:rPr>
      </w:pPr>
      <w:r>
        <w:rPr>
          <w:rFonts w:ascii="宋体" w:hAnsi="宋体" w:eastAsia="宋体" w:cs="宋体"/>
          <w:b/>
          <w:sz w:val="32"/>
          <w:szCs w:val="21"/>
          <w14:ligatures w14:val="none"/>
        </w:rPr>
      </w:r>
      <w:r/>
    </w:p>
    <w:p>
      <w:pPr>
        <w:jc w:val="center"/>
        <w:spacing w:line="360" w:lineRule="auto"/>
        <w:rPr>
          <w:rFonts w:ascii="宋体" w:hAnsi="宋体" w:eastAsia="宋体" w:cs="宋体"/>
          <w:bCs/>
          <w:spacing w:val="15"/>
          <w:sz w:val="32"/>
          <w:szCs w:val="32"/>
          <w14:ligatures w14:val="none"/>
        </w:rPr>
      </w:pPr>
      <w:r>
        <w:rPr>
          <w:rFonts w:hint="eastAsia" w:ascii="宋体" w:hAnsi="宋体" w:eastAsia="宋体" w:cs="宋体"/>
          <w:bCs/>
          <w:spacing w:val="15"/>
          <w:sz w:val="32"/>
          <w:szCs w:val="32"/>
          <w14:ligatures w14:val="none"/>
        </w:rPr>
        <w:t xml:space="preserve">招 标 人：盐城市园林绿化管理处</w:t>
      </w:r>
      <w:r/>
    </w:p>
    <w:p>
      <w:pPr>
        <w:ind w:firstLine="640"/>
        <w:jc w:val="center"/>
        <w:rPr>
          <w:rFonts w:ascii="宋体" w:hAnsi="宋体" w:eastAsia="宋体" w:cs="宋体"/>
          <w:sz w:val="32"/>
          <w:szCs w:val="32"/>
          <w14:ligatures w14:val="none"/>
        </w:rPr>
      </w:pPr>
      <w:r>
        <w:rPr>
          <w:rFonts w:ascii="宋体" w:hAnsi="宋体" w:eastAsia="宋体" w:cs="宋体"/>
          <w:sz w:val="32"/>
          <w:szCs w:val="32"/>
          <w14:ligatures w14:val="none"/>
        </w:rPr>
      </w:r>
      <w:r/>
    </w:p>
    <w:p>
      <w:pPr>
        <w:jc w:val="center"/>
        <w:rPr>
          <w:rFonts w:ascii="宋体" w:hAnsi="宋体" w:eastAsia="宋体" w:cs="宋体"/>
          <w:sz w:val="32"/>
          <w:szCs w:val="32"/>
          <w14:ligatures w14:val="none"/>
        </w:rPr>
      </w:pPr>
      <w:r>
        <w:rPr>
          <w:rFonts w:hint="eastAsia" w:ascii="宋体" w:hAnsi="宋体" w:eastAsia="宋体" w:cs="宋体"/>
          <w:sz w:val="32"/>
          <w:szCs w:val="32"/>
          <w14:ligatures w14:val="none"/>
        </w:rPr>
        <w:t xml:space="preserve">2024年12月</w:t>
      </w:r>
      <w:r>
        <w:rPr>
          <w:rFonts w:hint="eastAsia" w:ascii="宋体" w:hAnsi="宋体" w:eastAsia="宋体" w:cs="宋体"/>
          <w:sz w:val="32"/>
          <w:szCs w:val="32"/>
          <w:lang w:val="en-US" w:eastAsia="zh-CN"/>
          <w14:ligatures w14:val="none"/>
        </w:rPr>
        <w:t xml:space="preserve">17</w:t>
      </w:r>
      <w:r>
        <w:rPr>
          <w:rFonts w:hint="eastAsia" w:ascii="宋体" w:hAnsi="宋体" w:eastAsia="宋体" w:cs="宋体"/>
          <w:sz w:val="32"/>
          <w:szCs w:val="32"/>
          <w14:ligatures w14:val="none"/>
        </w:rPr>
        <w:t xml:space="preserve">日</w:t>
      </w:r>
      <w:r/>
    </w:p>
    <w:p>
      <w:pPr>
        <w:ind w:firstLine="883"/>
        <w:jc w:val="center"/>
        <w:spacing w:line="480" w:lineRule="auto"/>
        <w:rPr>
          <w:rFonts w:ascii="宋体" w:hAnsi="宋体" w:eastAsia="宋体" w:cs="宋体"/>
          <w:b/>
          <w:sz w:val="44"/>
          <w:szCs w:val="21"/>
          <w14:ligatures w14:val="none"/>
        </w:rPr>
        <w:sectPr>
          <w:headerReference w:type="default" r:id="rId9"/>
          <w:footerReference w:type="first" r:id="rId10"/>
          <w:footnotePr/>
          <w:endnotePr/>
          <w:type w:val="nextPage"/>
          <w:pgSz w:w="11906" w:h="16838" w:orient="portrait"/>
          <w:pgMar w:top="1418" w:right="1417" w:bottom="1418" w:left="1417" w:header="851" w:footer="992" w:gutter="0"/>
          <w:pgNumType w:start="1"/>
          <w:cols w:num="1" w:sep="0" w:space="720" w:equalWidth="1"/>
          <w:docGrid w:linePitch="360"/>
        </w:sectPr>
        <w:outlineLvl w:val="0"/>
      </w:pPr>
      <w:r/>
      <w:bookmarkStart w:id="0" w:name="_Toc120614210"/>
      <w:r/>
      <w:bookmarkStart w:id="1" w:name="_Toc16938516"/>
      <w:r/>
      <w:bookmarkStart w:id="2" w:name="_Toc479757206"/>
      <w:r/>
      <w:bookmarkStart w:id="3" w:name="_Toc20823272"/>
      <w:r/>
      <w:bookmarkStart w:id="4" w:name="_Toc523127445"/>
      <w:r/>
      <w:bookmarkStart w:id="5" w:name="_Toc513029200"/>
      <w:r/>
      <w:r/>
    </w:p>
    <w:p>
      <w:pPr>
        <w:jc w:val="center"/>
        <w:spacing w:line="480" w:lineRule="auto"/>
        <w:rPr>
          <w:rFonts w:ascii="宋体" w:hAnsi="宋体" w:eastAsia="宋体" w:cs="宋体"/>
          <w:b/>
          <w:sz w:val="44"/>
          <w:szCs w:val="21"/>
          <w14:ligatures w14:val="none"/>
        </w:rPr>
        <w:outlineLvl w:val="0"/>
      </w:pPr>
      <w:r>
        <w:rPr>
          <w:rFonts w:hint="eastAsia" w:ascii="宋体" w:hAnsi="宋体" w:eastAsia="宋体" w:cs="宋体"/>
          <w:b/>
          <w:sz w:val="44"/>
          <w:szCs w:val="21"/>
          <w14:ligatures w14:val="none"/>
        </w:rPr>
        <w:t xml:space="preserve">总  目  录</w:t>
      </w:r>
      <w:r/>
    </w:p>
    <w:p>
      <w:pPr>
        <w:ind w:firstLine="562"/>
        <w:spacing w:line="480" w:lineRule="auto"/>
        <w:rPr>
          <w:rFonts w:ascii="宋体" w:hAnsi="宋体" w:eastAsia="宋体" w:cs="宋体"/>
          <w:b/>
          <w:sz w:val="28"/>
          <w:szCs w:val="21"/>
          <w14:ligatures w14:val="none"/>
        </w:rPr>
      </w:pPr>
      <w:r>
        <w:rPr>
          <w:rFonts w:ascii="宋体" w:hAnsi="宋体" w:eastAsia="宋体" w:cs="宋体"/>
          <w:b/>
          <w:sz w:val="28"/>
          <w:szCs w:val="21"/>
          <w14:ligatures w14:val="none"/>
        </w:rPr>
      </w:r>
      <w:r/>
    </w:p>
    <w:p>
      <w:pPr>
        <w:numPr>
          <w:ilvl w:val="0"/>
          <w:numId w:val="4"/>
        </w:numPr>
        <w:ind w:firstLine="720"/>
        <w:spacing w:line="480" w:lineRule="auto"/>
        <w:rPr>
          <w:rFonts w:ascii="宋体" w:hAnsi="宋体" w:eastAsia="宋体" w:cs="宋体"/>
          <w:sz w:val="32"/>
          <w:szCs w:val="21"/>
          <w14:ligatures w14:val="none"/>
        </w:rPr>
        <w:outlineLvl w:val="0"/>
      </w:pPr>
      <w:r>
        <w:rPr>
          <w:rFonts w:hint="eastAsia" w:ascii="宋体" w:hAnsi="宋体" w:eastAsia="宋体" w:cs="宋体"/>
          <w:sz w:val="36"/>
          <w:szCs w:val="21"/>
          <w14:ligatures w14:val="none"/>
        </w:rPr>
        <w:t xml:space="preserve">招标公告</w:t>
      </w:r>
      <w:r/>
    </w:p>
    <w:p>
      <w:pPr>
        <w:numPr>
          <w:ilvl w:val="0"/>
          <w:numId w:val="4"/>
        </w:numPr>
        <w:ind w:firstLine="720"/>
        <w:spacing w:line="480" w:lineRule="auto"/>
        <w:rPr>
          <w:rFonts w:ascii="宋体" w:hAnsi="宋体" w:eastAsia="宋体" w:cs="宋体"/>
          <w:sz w:val="36"/>
          <w:szCs w:val="21"/>
          <w14:ligatures w14:val="none"/>
        </w:rPr>
        <w:outlineLvl w:val="0"/>
      </w:pPr>
      <w:r>
        <w:rPr>
          <w:rFonts w:hint="eastAsia" w:ascii="宋体" w:hAnsi="宋体" w:eastAsia="宋体" w:cs="宋体"/>
          <w:bCs/>
          <w:sz w:val="36"/>
          <w:szCs w:val="36"/>
          <w14:ligatures w14:val="none"/>
        </w:rPr>
        <w:t xml:space="preserve">投标人须知</w:t>
      </w:r>
      <w:r>
        <w:rPr>
          <w:rFonts w:hint="eastAsia" w:ascii="宋体" w:hAnsi="宋体" w:eastAsia="宋体" w:cs="宋体"/>
          <w:sz w:val="36"/>
          <w:szCs w:val="21"/>
          <w14:ligatures w14:val="none"/>
        </w:rPr>
        <w:t xml:space="preserve">  </w:t>
      </w:r>
      <w:r/>
    </w:p>
    <w:p>
      <w:pPr>
        <w:numPr>
          <w:ilvl w:val="0"/>
          <w:numId w:val="4"/>
        </w:numPr>
        <w:ind w:firstLine="720"/>
        <w:spacing w:line="480" w:lineRule="auto"/>
        <w:rPr>
          <w:rFonts w:ascii="宋体" w:hAnsi="宋体" w:eastAsia="宋体" w:cs="宋体"/>
          <w:sz w:val="36"/>
          <w:szCs w:val="21"/>
          <w14:ligatures w14:val="none"/>
        </w:rPr>
        <w:outlineLvl w:val="0"/>
      </w:pPr>
      <w:r>
        <w:rPr>
          <w:rFonts w:hint="eastAsia" w:ascii="宋体" w:hAnsi="宋体" w:eastAsia="宋体" w:cs="宋体"/>
          <w:sz w:val="36"/>
          <w:szCs w:val="21"/>
          <w14:ligatures w14:val="none"/>
        </w:rPr>
        <w:t xml:space="preserve">合同文本</w:t>
      </w:r>
      <w:r/>
    </w:p>
    <w:p>
      <w:pPr>
        <w:numPr>
          <w:ilvl w:val="0"/>
          <w:numId w:val="4"/>
        </w:numPr>
        <w:ind w:firstLine="720"/>
        <w:spacing w:line="480" w:lineRule="auto"/>
        <w:rPr>
          <w:rFonts w:ascii="宋体" w:hAnsi="宋体" w:eastAsia="宋体" w:cs="宋体"/>
          <w:sz w:val="36"/>
          <w:szCs w:val="21"/>
          <w14:ligatures w14:val="none"/>
        </w:rPr>
        <w:outlineLvl w:val="0"/>
      </w:pPr>
      <w:r>
        <w:rPr>
          <w:rFonts w:hint="eastAsia" w:ascii="宋体" w:hAnsi="宋体" w:eastAsia="宋体" w:cs="宋体"/>
          <w:sz w:val="36"/>
          <w:szCs w:val="21"/>
          <w14:ligatures w14:val="none"/>
        </w:rPr>
        <w:t xml:space="preserve">采购需求</w:t>
      </w:r>
      <w:r/>
    </w:p>
    <w:p>
      <w:pPr>
        <w:numPr>
          <w:ilvl w:val="0"/>
          <w:numId w:val="4"/>
        </w:numPr>
        <w:ind w:firstLine="720"/>
        <w:spacing w:line="480" w:lineRule="auto"/>
        <w:rPr>
          <w:rFonts w:ascii="宋体" w:hAnsi="宋体" w:eastAsia="宋体" w:cs="宋体"/>
          <w:sz w:val="36"/>
          <w:szCs w:val="21"/>
          <w14:ligatures w14:val="none"/>
        </w:rPr>
        <w:outlineLvl w:val="0"/>
      </w:pPr>
      <w:r>
        <w:rPr>
          <w:rFonts w:hint="eastAsia" w:ascii="宋体" w:hAnsi="宋体" w:eastAsia="宋体" w:cs="宋体"/>
          <w:bCs/>
          <w:sz w:val="36"/>
          <w:szCs w:val="36"/>
          <w14:ligatures w14:val="none"/>
        </w:rPr>
        <w:t xml:space="preserve">评标方法与评标标准</w:t>
      </w:r>
      <w:r/>
    </w:p>
    <w:p>
      <w:pPr>
        <w:numPr>
          <w:ilvl w:val="0"/>
          <w:numId w:val="4"/>
        </w:numPr>
        <w:ind w:firstLine="720"/>
        <w:spacing w:line="480" w:lineRule="auto"/>
        <w:rPr>
          <w:rFonts w:ascii="宋体" w:hAnsi="宋体" w:eastAsia="宋体" w:cs="宋体"/>
          <w:sz w:val="36"/>
          <w:szCs w:val="21"/>
          <w14:ligatures w14:val="none"/>
        </w:rPr>
        <w:outlineLvl w:val="0"/>
      </w:pPr>
      <w:r>
        <w:rPr>
          <w:rFonts w:hint="eastAsia" w:ascii="宋体" w:hAnsi="宋体" w:eastAsia="宋体" w:cs="宋体"/>
          <w:sz w:val="36"/>
          <w:szCs w:val="21"/>
          <w14:ligatures w14:val="none"/>
        </w:rPr>
        <w:t xml:space="preserve">投标文件格式</w:t>
      </w:r>
      <w:r/>
    </w:p>
    <w:p>
      <w:pPr>
        <w:ind w:firstLine="880"/>
        <w:jc w:val="center"/>
        <w:keepNext/>
        <w:rPr>
          <w:rFonts w:ascii="宋体" w:hAnsi="宋体" w:eastAsia="宋体" w:cs="宋体"/>
          <w:bCs/>
          <w:sz w:val="44"/>
          <w:szCs w:val="28"/>
          <w14:ligatures w14:val="none"/>
        </w:rPr>
        <w:outlineLvl w:val="0"/>
      </w:pPr>
      <w:r>
        <w:rPr>
          <w:rFonts w:ascii="宋体" w:hAnsi="宋体" w:eastAsia="宋体" w:cs="宋体"/>
          <w:bCs/>
          <w:sz w:val="44"/>
          <w:szCs w:val="28"/>
          <w14:ligatures w14:val="none"/>
        </w:rPr>
      </w:r>
      <w:r/>
    </w:p>
    <w:p>
      <w:pPr>
        <w:ind w:firstLine="880"/>
        <w:jc w:val="center"/>
        <w:keepNext/>
        <w:rPr>
          <w:rFonts w:ascii="宋体" w:hAnsi="宋体" w:eastAsia="宋体" w:cs="宋体"/>
          <w:bCs/>
          <w:sz w:val="44"/>
          <w:szCs w:val="28"/>
          <w14:ligatures w14:val="none"/>
        </w:rPr>
        <w:outlineLvl w:val="0"/>
      </w:pPr>
      <w:r>
        <w:rPr>
          <w:rFonts w:ascii="宋体" w:hAnsi="宋体" w:eastAsia="宋体" w:cs="宋体"/>
          <w:bCs/>
          <w:sz w:val="44"/>
          <w:szCs w:val="28"/>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600"/>
        <w:spacing w:line="360" w:lineRule="auto"/>
        <w:rPr>
          <w:rFonts w:ascii="宋体" w:hAnsi="宋体" w:eastAsia="仿宋_GB2312" w:cs="宋体"/>
          <w:sz w:val="30"/>
          <w:szCs w:val="30"/>
          <w14:ligatures w14:val="none"/>
        </w:rPr>
      </w:pPr>
      <w:r>
        <w:rPr>
          <w:rFonts w:ascii="宋体" w:hAnsi="宋体" w:eastAsia="仿宋_GB2312" w:cs="宋体"/>
          <w:sz w:val="30"/>
          <w:szCs w:val="30"/>
          <w14:ligatures w14:val="none"/>
        </w:rPr>
      </w:r>
      <w:bookmarkEnd w:id="0"/>
      <w:r/>
      <w:r/>
    </w:p>
    <w:p>
      <w:pPr>
        <w:jc w:val="center"/>
        <w:keepNext/>
        <w:rPr>
          <w:rFonts w:ascii="宋体" w:hAnsi="宋体" w:eastAsia="宋体" w:cs="宋体"/>
          <w:sz w:val="44"/>
          <w:szCs w:val="44"/>
          <w14:ligatures w14:val="none"/>
        </w:rPr>
        <w:outlineLvl w:val="0"/>
      </w:pPr>
      <w:r>
        <w:rPr>
          <w:rFonts w:hint="eastAsia" w:ascii="宋体" w:hAnsi="宋体" w:eastAsia="宋体" w:cs="宋体"/>
          <w:sz w:val="44"/>
          <w:szCs w:val="44"/>
          <w14:ligatures w14:val="none"/>
        </w:rPr>
        <w:t xml:space="preserve">第一章 招标公告</w:t>
      </w:r>
      <w:r/>
    </w:p>
    <w:p>
      <w:pPr>
        <w:ind w:firstLine="480"/>
        <w:spacing w:line="360" w:lineRule="auto"/>
        <w:rPr>
          <w:rFonts w:ascii="宋体" w:hAnsi="宋体" w:eastAsia="宋体" w:cs="宋体"/>
          <w:sz w:val="24"/>
          <w:szCs w:val="24"/>
          <w14:ligatures w14:val="none"/>
        </w:rPr>
        <w:pBdr>
          <w:top w:val="single" w:color="auto" w:sz="4" w:space="1"/>
          <w:left w:val="single" w:color="auto" w:sz="4" w:space="4"/>
          <w:bottom w:val="single" w:color="auto" w:sz="4" w:space="1"/>
          <w:right w:val="single" w:color="auto" w:sz="4" w:space="4"/>
        </w:pBdr>
      </w:pPr>
      <w:r/>
      <w:bookmarkStart w:id="6" w:name="_Toc120614211"/>
      <w:r>
        <w:rPr>
          <w:rFonts w:hint="eastAsia" w:ascii="宋体" w:hAnsi="宋体" w:eastAsia="宋体" w:cs="宋体"/>
          <w:sz w:val="24"/>
          <w:szCs w:val="24"/>
          <w14:ligatures w14:val="none"/>
        </w:rPr>
        <w:t xml:space="preserve">项目概况</w:t>
      </w:r>
      <w:r/>
    </w:p>
    <w:p>
      <w:pPr>
        <w:ind w:firstLine="480"/>
        <w:spacing w:line="360" w:lineRule="auto"/>
        <w:rPr>
          <w:rFonts w:ascii="宋体" w:hAnsi="宋体" w:eastAsia="宋体" w:cs="宋体"/>
          <w:sz w:val="24"/>
          <w:szCs w:val="24"/>
          <w14:ligatures w14: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14:ligatures w14:val="none"/>
        </w:rPr>
        <w:t xml:space="preserve">盐城市园林绿化管理处世纪大道、青年路沿线节点提升项目</w:t>
      </w:r>
      <w:r>
        <w:rPr>
          <w:rFonts w:hint="eastAsia" w:ascii="宋体" w:hAnsi="宋体" w:eastAsia="宋体" w:cs="宋体"/>
          <w:sz w:val="24"/>
          <w:szCs w:val="24"/>
          <w14:ligatures w14:val="none"/>
        </w:rPr>
        <w:t xml:space="preserve">的潜在供应商应在</w:t>
      </w:r>
      <w:r>
        <w:rPr>
          <w:rFonts w:hint="eastAsia" w:ascii="宋体" w:hAnsi="宋体" w:eastAsia="宋体" w:cs="宋体"/>
          <w:sz w:val="24"/>
          <w:szCs w:val="24"/>
          <w:u w:val="single"/>
          <w14:ligatures w14:val="none"/>
        </w:rPr>
        <w:t xml:space="preserve">“苏采云”系统内免费下载（投标人必须在苏采云系统中获取采购文件，方能参与政府采购项目）</w:t>
      </w:r>
      <w:r>
        <w:rPr>
          <w:rFonts w:hint="eastAsia" w:ascii="宋体" w:hAnsi="宋体" w:eastAsia="宋体" w:cs="宋体"/>
          <w:sz w:val="24"/>
          <w:szCs w:val="24"/>
          <w14:ligatures w14:val="none"/>
        </w:rPr>
        <w:t xml:space="preserve">获取采购文件，并于</w:t>
      </w:r>
      <w:r>
        <w:rPr>
          <w:rFonts w:hint="eastAsia" w:ascii="宋体" w:hAnsi="宋体" w:eastAsia="宋体" w:cs="宋体"/>
          <w:sz w:val="24"/>
          <w:szCs w:val="24"/>
          <w:u w:val="single"/>
          <w14:ligatures w14:val="none"/>
        </w:rPr>
        <w:t xml:space="preserve">202</w:t>
      </w:r>
      <w:r>
        <w:rPr>
          <w:rFonts w:hint="eastAsia" w:ascii="宋体" w:hAnsi="宋体" w:eastAsia="宋体" w:cs="宋体"/>
          <w:sz w:val="24"/>
          <w:szCs w:val="24"/>
          <w:u w:val="single"/>
          <w:lang w:val="en-US" w:eastAsia="zh-CN"/>
          <w14:ligatures w14:val="none"/>
        </w:rPr>
        <w:t xml:space="preserve">5</w:t>
      </w:r>
      <w:r>
        <w:rPr>
          <w:rFonts w:hint="eastAsia" w:ascii="宋体" w:hAnsi="宋体" w:eastAsia="宋体" w:cs="宋体"/>
          <w:bCs/>
          <w:sz w:val="24"/>
          <w:szCs w:val="24"/>
          <w:u w:val="single"/>
          <w14:ligatures w14:val="none"/>
        </w:rPr>
        <w:t xml:space="preserve">年</w:t>
      </w:r>
      <w:r>
        <w:rPr>
          <w:rFonts w:hint="eastAsia" w:ascii="宋体" w:hAnsi="宋体" w:eastAsia="宋体" w:cs="宋体"/>
          <w:bCs/>
          <w:sz w:val="24"/>
          <w:szCs w:val="24"/>
          <w:u w:val="single"/>
          <w:lang w:val="en-US" w:eastAsia="zh-CN"/>
          <w14:ligatures w14:val="none"/>
        </w:rPr>
        <w:t xml:space="preserve">1</w:t>
      </w:r>
      <w:r>
        <w:rPr>
          <w:rFonts w:hint="eastAsia" w:ascii="宋体" w:hAnsi="宋体" w:eastAsia="宋体" w:cs="宋体"/>
          <w:bCs/>
          <w:sz w:val="24"/>
          <w:szCs w:val="24"/>
          <w:u w:val="single"/>
          <w14:ligatures w14:val="none"/>
        </w:rPr>
        <w:t xml:space="preserve">月</w:t>
      </w:r>
      <w:r>
        <w:rPr>
          <w:rFonts w:hint="eastAsia" w:ascii="宋体" w:hAnsi="宋体" w:eastAsia="宋体" w:cs="宋体"/>
          <w:bCs/>
          <w:sz w:val="24"/>
          <w:szCs w:val="24"/>
          <w:u w:val="single"/>
          <w:lang w:val="en-US" w:eastAsia="zh-CN"/>
          <w14:ligatures w14:val="none"/>
        </w:rPr>
        <w:t xml:space="preserve">9</w:t>
      </w:r>
      <w:r>
        <w:rPr>
          <w:rFonts w:hint="eastAsia" w:ascii="宋体" w:hAnsi="宋体" w:eastAsia="宋体" w:cs="宋体"/>
          <w:bCs/>
          <w:sz w:val="24"/>
          <w:szCs w:val="24"/>
          <w:u w:val="single"/>
          <w14:ligatures w14:val="none"/>
        </w:rPr>
        <w:t xml:space="preserve">日</w:t>
      </w:r>
      <w:r>
        <w:rPr>
          <w:rFonts w:hint="eastAsia" w:ascii="宋体" w:hAnsi="宋体" w:eastAsia="宋体" w:cs="宋体"/>
          <w:bCs/>
          <w:sz w:val="24"/>
          <w:szCs w:val="24"/>
          <w:u w:val="single"/>
          <w:lang w:val="en-US" w:eastAsia="zh-CN"/>
          <w14:ligatures w14:val="none"/>
        </w:rPr>
        <w:t xml:space="preserve">9</w:t>
      </w:r>
      <w:r>
        <w:rPr>
          <w:rFonts w:hint="eastAsia" w:ascii="宋体" w:hAnsi="宋体" w:eastAsia="宋体" w:cs="宋体"/>
          <w:bCs/>
          <w:sz w:val="24"/>
          <w:szCs w:val="24"/>
          <w:u w:val="single"/>
          <w14:ligatures w14:val="none"/>
        </w:rPr>
        <w:t xml:space="preserve">点</w:t>
      </w:r>
      <w:r>
        <w:rPr>
          <w:rFonts w:hint="eastAsia" w:ascii="宋体" w:hAnsi="宋体" w:eastAsia="宋体" w:cs="宋体"/>
          <w:bCs/>
          <w:sz w:val="24"/>
          <w:szCs w:val="24"/>
          <w:u w:val="single"/>
          <w:lang w:val="en-US" w:eastAsia="zh-CN"/>
          <w14:ligatures w14:val="none"/>
        </w:rPr>
        <w:t xml:space="preserve">00</w:t>
      </w:r>
      <w:r>
        <w:rPr>
          <w:rFonts w:hint="eastAsia" w:ascii="宋体" w:hAnsi="宋体" w:eastAsia="宋体" w:cs="宋体"/>
          <w:bCs/>
          <w:sz w:val="24"/>
          <w:szCs w:val="24"/>
          <w:u w:val="single"/>
          <w14:ligatures w14:val="none"/>
        </w:rPr>
        <w:t xml:space="preserve">分</w:t>
      </w:r>
      <w:r>
        <w:rPr>
          <w:rFonts w:hint="eastAsia" w:ascii="宋体" w:hAnsi="宋体" w:eastAsia="宋体" w:cs="宋体"/>
          <w:bCs/>
          <w:sz w:val="24"/>
          <w:szCs w:val="24"/>
          <w14:ligatures w14:val="none"/>
        </w:rPr>
        <w:t xml:space="preserve">（北京时间）前提交响应文件</w:t>
      </w:r>
      <w:r>
        <w:rPr>
          <w:rFonts w:hint="eastAsia" w:ascii="宋体" w:hAnsi="宋体" w:eastAsia="宋体" w:cs="宋体"/>
          <w:sz w:val="24"/>
          <w:szCs w:val="24"/>
          <w14:ligatures w14:val="none"/>
        </w:rPr>
        <w:t xml:space="preserve">。</w:t>
      </w:r>
      <w:r/>
    </w:p>
    <w:p>
      <w:pPr>
        <w:ind w:firstLine="482"/>
        <w:jc w:val="left"/>
        <w:keepNext/>
        <w:spacing w:line="360" w:lineRule="auto"/>
        <w:tabs>
          <w:tab w:val="left" w:pos="0" w:leader="none"/>
          <w:tab w:val="left" w:pos="3165" w:leader="none"/>
          <w:tab w:val="center" w:pos="4153" w:leader="none"/>
        </w:tabs>
        <w:rPr>
          <w:rFonts w:ascii="宋体" w:hAnsi="宋体" w:eastAsia="宋体" w:cs="宋体"/>
          <w:b/>
          <w:bCs/>
          <w:sz w:val="24"/>
          <w:szCs w:val="24"/>
          <w14:ligatures w14:val="none"/>
        </w:rPr>
        <w:outlineLvl w:val="0"/>
      </w:pPr>
      <w:r/>
      <w:bookmarkStart w:id="7" w:name="_Toc28359002"/>
      <w:r/>
      <w:bookmarkStart w:id="8" w:name="_Toc28359079"/>
      <w:r/>
      <w:bookmarkStart w:id="9" w:name="_Toc35393621"/>
      <w:r/>
      <w:bookmarkStart w:id="10" w:name="_Toc35393790"/>
      <w:r/>
      <w:bookmarkStart w:id="11" w:name="_Hlk24379207"/>
      <w:r>
        <w:rPr>
          <w:rFonts w:hint="eastAsia" w:ascii="宋体" w:hAnsi="宋体" w:eastAsia="宋体" w:cs="宋体"/>
          <w:b/>
          <w:bCs/>
          <w:sz w:val="24"/>
          <w:szCs w:val="24"/>
          <w14:ligatures w14:val="none"/>
        </w:rPr>
        <w:t xml:space="preserve">一、项目基本情况</w:t>
      </w:r>
      <w:bookmarkEnd w:id="7"/>
      <w:r/>
      <w:bookmarkEnd w:id="8"/>
      <w:r/>
      <w:bookmarkEnd w:id="9"/>
      <w:r/>
      <w:bookmarkEnd w:id="10"/>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1、项目编号：JSZC-320900-RHHH-G2024-0188</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2、项目名称：</w:t>
      </w:r>
      <w:bookmarkEnd w:id="11"/>
      <w:r>
        <w:rPr>
          <w:rFonts w:hint="eastAsia" w:ascii="宋体" w:hAnsi="宋体" w:eastAsia="宋体" w:cs="宋体"/>
          <w:sz w:val="24"/>
          <w:szCs w:val="24"/>
          <w14:ligatures w14:val="none"/>
        </w:rPr>
        <w:t xml:space="preserve">盐城市园林绿化管理处世纪大道、青年路沿线节点提升项目</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3、采购方式：公开招标</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4、预算金额：990354.94元</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5、最高限价：990354.94元。报价超过最高限价的为无效报价，按照无效响应处理。</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6、采购需求：</w:t>
      </w:r>
      <w:r>
        <w:rPr>
          <w:rFonts w:hint="eastAsia" w:ascii="Times New Roman" w:hAnsi="Times New Roman" w:eastAsia="宋体" w:cs="Times New Roman"/>
          <w:bCs/>
          <w:sz w:val="24"/>
          <w:szCs w:val="24"/>
          <w14:ligatures w14:val="none"/>
        </w:rPr>
        <w:t xml:space="preserve">盐城市园林绿化管理处世纪大道、青年路沿线节点提升项目分别为世纪大道与神州路交叉口东南侧地块、青年路与西环路交叉口东侧地块。其中，世纪大道边侧绿地属于道路节点绿地，绿地面积约</w:t>
      </w:r>
      <w:r>
        <w:rPr>
          <w:rFonts w:ascii="Times New Roman" w:hAnsi="Times New Roman" w:eastAsia="宋体" w:cs="Times New Roman"/>
          <w:bCs/>
          <w:sz w:val="24"/>
          <w:szCs w:val="24"/>
          <w14:ligatures w14:val="none"/>
        </w:rPr>
        <w:t xml:space="preserve">6300㎡；青年路边侧绿地属于高架空间边角绿地，绿地面积约3500㎡。</w:t>
      </w:r>
      <w:r>
        <w:rPr>
          <w:rFonts w:hint="eastAsia" w:ascii="宋体" w:hAnsi="宋体" w:eastAsia="宋体" w:cs="宋体"/>
          <w:sz w:val="24"/>
          <w:szCs w:val="24"/>
        </w:rPr>
        <w:t xml:space="preserve">主要包括场地铺装、栽植乔灌木、坐凳座椅、健身设施等，具体以工程量清单及项目需求为准，招标人保留对上述内容进行适当调整的权利。</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7、合同履行期限：45日历天</w:t>
      </w:r>
      <w:r>
        <w:rPr>
          <w:rFonts w:ascii="宋体" w:hAnsi="宋体" w:eastAsia="宋体" w:cs="宋体"/>
          <w:sz w:val="24"/>
          <w:szCs w:val="24"/>
          <w14:ligatures w14:val="none"/>
        </w:rPr>
        <w:t xml:space="preserve">，计划</w:t>
      </w:r>
      <w:r>
        <w:rPr>
          <w:rFonts w:hint="eastAsia" w:ascii="宋体" w:hAnsi="宋体" w:eastAsia="宋体" w:cs="宋体"/>
          <w:sz w:val="24"/>
          <w:szCs w:val="24"/>
          <w14:ligatures w14:val="none"/>
        </w:rPr>
        <w:t xml:space="preserve">2025年3月上旬开工，</w:t>
      </w:r>
      <w:r>
        <w:rPr>
          <w:rFonts w:ascii="宋体" w:hAnsi="宋体" w:eastAsia="宋体" w:cs="宋体"/>
          <w:sz w:val="24"/>
          <w:szCs w:val="24"/>
          <w14:ligatures w14:val="none"/>
        </w:rPr>
        <w:t xml:space="preserve">具体</w:t>
      </w:r>
      <w:r>
        <w:rPr>
          <w:rFonts w:hint="eastAsia" w:ascii="宋体" w:hAnsi="宋体" w:eastAsia="宋体" w:cs="宋体"/>
          <w:sz w:val="24"/>
          <w:szCs w:val="24"/>
          <w14:ligatures w14:val="none"/>
        </w:rPr>
        <w:t xml:space="preserve">时间</w:t>
      </w:r>
      <w:r>
        <w:rPr>
          <w:rFonts w:ascii="宋体" w:hAnsi="宋体" w:eastAsia="宋体" w:cs="宋体"/>
          <w:sz w:val="24"/>
          <w:szCs w:val="24"/>
          <w14:ligatures w14:val="none"/>
        </w:rPr>
        <w:t xml:space="preserve">以招标人通知为准。</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8、质量标准：国家合格标准。</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9、本项目不接受联合体投标。 </w:t>
      </w:r>
      <w:r/>
    </w:p>
    <w:p>
      <w:pPr>
        <w:ind w:firstLine="482"/>
        <w:jc w:val="left"/>
        <w:keepNext/>
        <w:spacing w:line="360" w:lineRule="auto"/>
        <w:tabs>
          <w:tab w:val="left" w:pos="0" w:leader="none"/>
          <w:tab w:val="left" w:pos="3165" w:leader="none"/>
          <w:tab w:val="center" w:pos="4153" w:leader="none"/>
        </w:tabs>
        <w:rPr>
          <w:rFonts w:ascii="宋体" w:hAnsi="宋体" w:eastAsia="宋体" w:cs="宋体"/>
          <w:b/>
          <w:bCs/>
          <w:sz w:val="24"/>
          <w:szCs w:val="24"/>
          <w14:ligatures w14:val="none"/>
        </w:rPr>
        <w:outlineLvl w:val="0"/>
      </w:pPr>
      <w:r/>
      <w:bookmarkStart w:id="12" w:name="_Toc28359080"/>
      <w:r/>
      <w:bookmarkStart w:id="13" w:name="_Toc35393622"/>
      <w:r/>
      <w:bookmarkStart w:id="14" w:name="_Toc35393791"/>
      <w:r/>
      <w:bookmarkStart w:id="15" w:name="_Toc28359003"/>
      <w:r>
        <w:rPr>
          <w:rFonts w:hint="eastAsia" w:ascii="宋体" w:hAnsi="宋体" w:eastAsia="宋体" w:cs="宋体"/>
          <w:b/>
          <w:bCs/>
          <w:sz w:val="24"/>
          <w:szCs w:val="24"/>
          <w14:ligatures w14:val="none"/>
        </w:rPr>
        <w:t xml:space="preserve">二、</w:t>
      </w:r>
      <w:bookmarkEnd w:id="12"/>
      <w:r/>
      <w:bookmarkEnd w:id="13"/>
      <w:r/>
      <w:bookmarkEnd w:id="14"/>
      <w:r/>
      <w:bookmarkEnd w:id="15"/>
      <w:r>
        <w:rPr>
          <w:rFonts w:hint="eastAsia" w:ascii="宋体" w:hAnsi="宋体" w:eastAsia="宋体" w:cs="宋体"/>
          <w:b/>
          <w:bCs/>
          <w:sz w:val="24"/>
          <w:szCs w:val="24"/>
          <w14:ligatures w14:val="none"/>
        </w:rPr>
        <w:t xml:space="preserve">申请人的资格要求：</w:t>
      </w:r>
      <w:r/>
    </w:p>
    <w:p>
      <w:pPr>
        <w:ind w:firstLine="480"/>
        <w:spacing w:line="360" w:lineRule="auto"/>
        <w:rPr>
          <w:rFonts w:ascii="Times New Roman" w:hAnsi="Times New Roman" w:eastAsia="宋体" w:cs="Times New Roman"/>
          <w:szCs w:val="21"/>
          <w14:ligatures w14:val="none"/>
        </w:rPr>
      </w:pPr>
      <w:r/>
      <w:bookmarkStart w:id="16" w:name="_Toc28359081"/>
      <w:r/>
      <w:bookmarkStart w:id="17" w:name="_Toc28359004"/>
      <w:r>
        <w:rPr>
          <w:rFonts w:hint="eastAsia" w:ascii="宋体" w:hAnsi="宋体" w:eastAsia="宋体" w:cs="宋体"/>
          <w:sz w:val="24"/>
          <w:szCs w:val="24"/>
          <w14:ligatures w14:val="none"/>
        </w:rPr>
        <w:t xml:space="preserve">1、满足《中华人民共和国政府采购法》第二十二条规定，并提供下列材料；</w:t>
      </w:r>
      <w:r>
        <w:rPr>
          <w:rFonts w:hint="eastAsia" w:ascii="Times New Roman" w:hAnsi="Times New Roman" w:eastAsia="宋体" w:cs="Times New Roman"/>
          <w:szCs w:val="21"/>
          <w14:ligatures w14:val="none"/>
        </w:rPr>
        <w:t xml:space="preserve">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(1)法人或者其他组织的营业执照等证明文件，自然人的身份证明；</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(2)上一年度的财务状况报表（至少提供资产负债表、利润表、现金流量表，投标人成立不满一年无需提供）；</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(4)具备履行合同所必需的设备和专业技术能力的书面声明；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(5)参加政府采购活动前3年内在经营活动中没有重大违法记录的书面声明；</w:t>
      </w:r>
      <w:r/>
    </w:p>
    <w:p>
      <w:pPr>
        <w:ind w:firstLine="480"/>
        <w:spacing w:line="360" w:lineRule="auto"/>
      </w:pPr>
      <w:r>
        <w:rPr>
          <w:rFonts w:hint="eastAsia" w:ascii="宋体" w:hAnsi="宋体" w:eastAsia="宋体" w:cs="宋体"/>
          <w:sz w:val="24"/>
          <w:szCs w:val="24"/>
          <w14:ligatures w14:val="none"/>
        </w:rPr>
        <w:t xml:space="preserve">(6)法律、行政法规规定的其他条件。</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2、落实政府采购政策需满足的资格要求：本项目为专门面向中小企业采购的项目，供应商必须为中小微企业，不接受大型企业参与本项目投标（须提供中小</w:t>
      </w:r>
      <w:r>
        <w:rPr>
          <w:rFonts w:hint="eastAsia" w:ascii="宋体" w:hAnsi="宋体" w:eastAsia="宋体" w:cs="宋体"/>
          <w:sz w:val="24"/>
          <w:szCs w:val="24"/>
          <w:lang w:val="en-US" w:eastAsia="zh-CN"/>
          <w14:ligatures w14:val="none"/>
        </w:rPr>
        <w:t xml:space="preserve">微</w:t>
      </w:r>
      <w:r>
        <w:rPr>
          <w:rFonts w:hint="eastAsia" w:ascii="宋体" w:hAnsi="宋体" w:eastAsia="宋体" w:cs="宋体"/>
          <w:sz w:val="24"/>
          <w:szCs w:val="24"/>
          <w14:ligatures w14:val="none"/>
        </w:rPr>
        <w:t xml:space="preserve">企业声明函）。</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3、本项目的特定资格要求：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（1）未被“信用中国”网站列入失信被执行人、重大税收违法案件当事人名单、政府采购严重失信行为记录名单；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（2）单位负责人为同一人或者存在直接控股、管理关系的不同供应商，不得参加同一合同项下的政府采购活动。</w:t>
      </w:r>
      <w:r/>
    </w:p>
    <w:p>
      <w:pPr>
        <w:ind w:firstLine="482"/>
        <w:spacing w:line="360" w:lineRule="auto"/>
        <w:rPr>
          <w:rFonts w:ascii="宋体" w:hAnsi="宋体" w:eastAsia="宋体" w:cs="宋体"/>
          <w:b/>
          <w:bCs/>
          <w:sz w:val="24"/>
          <w:szCs w:val="24"/>
          <w14:ligatures w14:val="none"/>
        </w:rPr>
      </w:pPr>
      <w:r/>
      <w:bookmarkStart w:id="18" w:name="_Toc35393623"/>
      <w:r/>
      <w:bookmarkStart w:id="19" w:name="_Toc35393792"/>
      <w:r>
        <w:rPr>
          <w:rFonts w:hint="eastAsia" w:ascii="宋体" w:hAnsi="宋体" w:eastAsia="宋体" w:cs="宋体"/>
          <w:b/>
          <w:bCs/>
          <w:sz w:val="24"/>
          <w:szCs w:val="24"/>
          <w14:ligatures w14:val="none"/>
        </w:rPr>
        <w:t xml:space="preserve">三、获取采购文件</w:t>
      </w:r>
      <w:bookmarkEnd w:id="16"/>
      <w:r/>
      <w:bookmarkEnd w:id="17"/>
      <w:r/>
      <w:bookmarkEnd w:id="18"/>
      <w:r/>
      <w:bookmarkEnd w:id="19"/>
      <w:r/>
      <w:bookmarkStart w:id="20" w:name="_Toc35393624"/>
      <w:r/>
      <w:bookmarkStart w:id="21" w:name="_Toc28359005"/>
      <w:r/>
      <w:bookmarkStart w:id="22" w:name="_Toc28359082"/>
      <w:r/>
      <w:bookmarkStart w:id="23" w:name="_Toc35393793"/>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1、采购文件获取截止时间：202</w:t>
      </w:r>
      <w:r>
        <w:rPr>
          <w:rFonts w:hint="eastAsia" w:ascii="宋体" w:hAnsi="宋体" w:eastAsia="宋体" w:cs="宋体"/>
          <w:sz w:val="24"/>
          <w:szCs w:val="24"/>
          <w:lang w:val="en-US" w:eastAsia="zh-CN"/>
          <w14:ligatures w14:val="none"/>
        </w:rPr>
        <w:t xml:space="preserve">5</w:t>
      </w:r>
      <w:r>
        <w:rPr>
          <w:rFonts w:hint="eastAsia" w:ascii="宋体" w:hAnsi="宋体" w:eastAsia="宋体" w:cs="宋体"/>
          <w:sz w:val="24"/>
          <w:szCs w:val="24"/>
          <w14:ligatures w14:val="none"/>
        </w:rPr>
        <w:t xml:space="preserve">年</w:t>
      </w:r>
      <w:r>
        <w:rPr>
          <w:rFonts w:hint="eastAsia" w:ascii="宋体" w:hAnsi="宋体" w:eastAsia="宋体" w:cs="宋体"/>
          <w:sz w:val="24"/>
          <w:szCs w:val="24"/>
          <w:lang w:val="en-US" w:eastAsia="zh-CN"/>
          <w14:ligatures w14:val="none"/>
        </w:rPr>
        <w:t xml:space="preserve">1</w:t>
      </w:r>
      <w:r>
        <w:rPr>
          <w:rFonts w:hint="eastAsia" w:ascii="宋体" w:hAnsi="宋体" w:eastAsia="宋体" w:cs="宋体"/>
          <w:sz w:val="24"/>
          <w:szCs w:val="24"/>
          <w14:ligatures w14:val="none"/>
        </w:rPr>
        <w:t xml:space="preserve">月</w:t>
      </w:r>
      <w:r>
        <w:rPr>
          <w:rFonts w:hint="eastAsia" w:ascii="宋体" w:hAnsi="宋体" w:eastAsia="宋体" w:cs="宋体"/>
          <w:sz w:val="24"/>
          <w:szCs w:val="24"/>
          <w:lang w:val="en-US" w:eastAsia="zh-CN"/>
          <w14:ligatures w14:val="none"/>
        </w:rPr>
        <w:t xml:space="preserve">9</w:t>
      </w:r>
      <w:r>
        <w:rPr>
          <w:rFonts w:hint="eastAsia" w:ascii="宋体" w:hAnsi="宋体" w:eastAsia="宋体" w:cs="宋体"/>
          <w:sz w:val="24"/>
          <w:szCs w:val="24"/>
          <w14:ligatures w14:val="none"/>
        </w:rPr>
        <w:t xml:space="preserve">日上午</w:t>
      </w:r>
      <w:r>
        <w:rPr>
          <w:rFonts w:hint="eastAsia" w:ascii="宋体" w:hAnsi="宋体" w:eastAsia="宋体" w:cs="宋体"/>
          <w:sz w:val="24"/>
          <w:szCs w:val="24"/>
          <w:lang w:val="en-US" w:eastAsia="zh-CN"/>
          <w14:ligatures w14:val="none"/>
        </w:rPr>
        <w:t xml:space="preserve">9</w:t>
      </w:r>
      <w:r>
        <w:rPr>
          <w:rFonts w:hint="eastAsia" w:ascii="宋体" w:hAnsi="宋体" w:eastAsia="宋体" w:cs="宋体"/>
          <w:sz w:val="24"/>
          <w:szCs w:val="24"/>
          <w14:ligatures w14:val="none"/>
        </w:rPr>
        <w:t xml:space="preserve">:</w:t>
      </w:r>
      <w:r>
        <w:rPr>
          <w:rFonts w:hint="eastAsia" w:ascii="宋体" w:hAnsi="宋体" w:eastAsia="宋体" w:cs="宋体"/>
          <w:sz w:val="24"/>
          <w:szCs w:val="24"/>
          <w:lang w:val="en-US" w:eastAsia="zh-CN"/>
          <w14:ligatures w14:val="none"/>
        </w:rPr>
        <w:t xml:space="preserve">00</w:t>
      </w:r>
      <w:r>
        <w:rPr>
          <w:rFonts w:hint="eastAsia" w:ascii="宋体" w:hAnsi="宋体" w:eastAsia="宋体" w:cs="宋体"/>
          <w:sz w:val="24"/>
          <w:szCs w:val="24"/>
          <w14:ligatures w14:val="none"/>
        </w:rPr>
        <w:t xml:space="preserve">:</w:t>
      </w:r>
      <w:r>
        <w:rPr>
          <w:rFonts w:hint="eastAsia" w:ascii="宋体" w:hAnsi="宋体" w:eastAsia="宋体" w:cs="宋体"/>
          <w:sz w:val="24"/>
          <w:szCs w:val="24"/>
          <w:lang w:val="en-US" w:eastAsia="zh-CN"/>
          <w14:ligatures w14:val="none"/>
        </w:rPr>
        <w:t xml:space="preserve">00</w:t>
      </w:r>
      <w:r>
        <w:rPr>
          <w:rFonts w:hint="eastAsia" w:ascii="宋体" w:hAnsi="宋体" w:eastAsia="宋体" w:cs="宋体"/>
          <w:sz w:val="24"/>
          <w:szCs w:val="24"/>
          <w14:ligatures w14:val="none"/>
        </w:rPr>
        <w:t xml:space="preserve">。</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2、地点：“苏采云”系统内免费下载（投标人必须在苏采云系统中获取采购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文件，方能参与政府采购项目）；</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3、方式：本项目采用网上注册登记方式。</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3.1 潜在供应商访问电子招标响应交易平台的网络地址和方法：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“苏采云”系统用户注册--获取“CA 数字证书”--CA 绑定与登录--参与投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标--下载采购文件（后缀名为“.kedt”）--将后缀名为“.kedt”的采购文件导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入政府采购客户端工具--制作响应文件--导出加密的响应文件（后缀名为 zip）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--通过“苏采云”系统上传响应文件。具体见《“苏采云”系统供应商操作手册》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（手册下载地址：苏采云系统-右侧消息通知栏）。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3.2 潜在投标人访问“苏采云”系统方法：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江苏省政府采购网首页-“苏采云”链接。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3.3“CA 数字证书”的获取：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供应商需办理 CA 锁，“苏采云”系统目前仅支持政务 CA，省内各地区办理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的用于“苏采云”平台的政务 CA 全省通用。盐城地区政务 CA 办理请至亭湖区政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务服务中心二楼 226 窗口办理，联系电话：15051556883。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3.4 采购文件（后缀名为“.kedt”）、供应商操作手册及政府采购客户端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工具可通过“苏采云”系统相应链接进行下载。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3.5 招标代理机构（采购代理机构）将数据电文形式的采购文件加载至“苏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采云”系统，供潜在供应商下载或者查阅。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3.6 请潜在投标单位提前安装相应的控件（详见《“苏采云”系统供应商操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作手册》）并使用谷歌浏览器登录“苏采云”系统参与不见面开评标。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如潜在投标人未按上述要求操作，将自行承担所产生的风险。</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4、文件售价：免费。</w:t>
      </w:r>
      <w:r/>
    </w:p>
    <w:p>
      <w:pPr>
        <w:ind w:firstLine="482"/>
        <w:spacing w:line="360" w:lineRule="auto"/>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四、</w:t>
      </w:r>
      <w:bookmarkEnd w:id="20"/>
      <w:r/>
      <w:bookmarkEnd w:id="21"/>
      <w:r/>
      <w:bookmarkEnd w:id="22"/>
      <w:r/>
      <w:bookmarkEnd w:id="23"/>
      <w:r>
        <w:rPr>
          <w:rFonts w:hint="eastAsia" w:ascii="宋体" w:hAnsi="宋体" w:eastAsia="宋体" w:cs="宋体"/>
          <w:b/>
          <w:bCs/>
          <w:sz w:val="24"/>
          <w:szCs w:val="24"/>
          <w14:ligatures w14:val="none"/>
        </w:rPr>
        <w:t xml:space="preserve">线上提交投标文件截止时间、线上开标时间和线上开标地点：</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1.线上提交投标文件截止时间：</w:t>
      </w:r>
      <w:r>
        <w:rPr>
          <w:rFonts w:hint="eastAsia" w:ascii="宋体" w:hAnsi="宋体" w:eastAsia="宋体" w:cs="宋体"/>
          <w:sz w:val="24"/>
          <w:szCs w:val="24"/>
          <w:lang w:val="en-US" w:eastAsia="zh-CN"/>
          <w14:ligatures w14:val="none"/>
        </w:rPr>
        <w:t xml:space="preserve">2025</w:t>
      </w:r>
      <w:r>
        <w:rPr>
          <w:rFonts w:hint="eastAsia" w:ascii="宋体" w:hAnsi="宋体" w:eastAsia="宋体" w:cs="宋体"/>
          <w:sz w:val="24"/>
          <w:szCs w:val="24"/>
          <w14:ligatures w14:val="none"/>
        </w:rPr>
        <w:t xml:space="preserve">年</w:t>
      </w:r>
      <w:r>
        <w:rPr>
          <w:rFonts w:hint="eastAsia" w:ascii="宋体" w:hAnsi="宋体" w:eastAsia="宋体" w:cs="宋体"/>
          <w:sz w:val="24"/>
          <w:szCs w:val="24"/>
          <w:lang w:val="en-US" w:eastAsia="zh-CN"/>
          <w14:ligatures w14:val="none"/>
        </w:rPr>
        <w:t xml:space="preserve">1</w:t>
      </w:r>
      <w:r>
        <w:rPr>
          <w:rFonts w:hint="eastAsia" w:ascii="宋体" w:hAnsi="宋体" w:eastAsia="宋体" w:cs="宋体"/>
          <w:sz w:val="24"/>
          <w:szCs w:val="24"/>
          <w14:ligatures w14:val="none"/>
        </w:rPr>
        <w:t xml:space="preserve">月</w:t>
      </w:r>
      <w:r>
        <w:rPr>
          <w:rFonts w:hint="eastAsia" w:ascii="宋体" w:hAnsi="宋体" w:eastAsia="宋体" w:cs="宋体"/>
          <w:sz w:val="24"/>
          <w:szCs w:val="24"/>
          <w:lang w:val="en-US" w:eastAsia="zh-CN"/>
          <w14:ligatures w14:val="none"/>
        </w:rPr>
        <w:t xml:space="preserve">9</w:t>
      </w:r>
      <w:r>
        <w:rPr>
          <w:rFonts w:hint="eastAsia" w:ascii="宋体" w:hAnsi="宋体" w:eastAsia="宋体" w:cs="宋体"/>
          <w:sz w:val="24"/>
          <w:szCs w:val="24"/>
          <w14:ligatures w14:val="none"/>
        </w:rPr>
        <w:t xml:space="preserve">日</w:t>
      </w:r>
      <w:r>
        <w:rPr>
          <w:rFonts w:hint="eastAsia" w:ascii="宋体" w:hAnsi="宋体" w:eastAsia="宋体" w:cs="宋体"/>
          <w:sz w:val="24"/>
          <w:szCs w:val="24"/>
          <w:lang w:val="en-US" w:eastAsia="zh-CN"/>
          <w14:ligatures w14:val="none"/>
        </w:rPr>
        <w:t xml:space="preserve">9</w:t>
      </w:r>
      <w:r>
        <w:rPr>
          <w:rFonts w:hint="eastAsia" w:ascii="宋体" w:hAnsi="宋体" w:eastAsia="宋体" w:cs="宋体"/>
          <w:sz w:val="24"/>
          <w:szCs w:val="24"/>
          <w14:ligatures w14:val="none"/>
        </w:rPr>
        <w:t xml:space="preserve">:</w:t>
      </w:r>
      <w:r>
        <w:rPr>
          <w:rFonts w:hint="eastAsia" w:ascii="宋体" w:hAnsi="宋体" w:eastAsia="宋体" w:cs="宋体"/>
          <w:sz w:val="24"/>
          <w:szCs w:val="24"/>
          <w:lang w:val="en-US" w:eastAsia="zh-CN"/>
          <w14:ligatures w14:val="none"/>
        </w:rPr>
        <w:t xml:space="preserve">00</w:t>
      </w:r>
      <w:r>
        <w:rPr>
          <w:rFonts w:hint="eastAsia" w:ascii="宋体" w:hAnsi="宋体" w:eastAsia="宋体" w:cs="宋体"/>
          <w:sz w:val="24"/>
          <w:szCs w:val="24"/>
          <w14:ligatures w14:val="none"/>
        </w:rPr>
        <w:t xml:space="preserve">（北京时间）；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2.线上开标时间：</w:t>
      </w:r>
      <w:r>
        <w:rPr>
          <w:rFonts w:hint="eastAsia" w:ascii="宋体" w:hAnsi="宋体" w:eastAsia="宋体" w:cs="宋体"/>
          <w:sz w:val="24"/>
          <w:szCs w:val="24"/>
          <w:lang w:val="en-US" w:eastAsia="zh-CN"/>
          <w14:ligatures w14:val="none"/>
        </w:rPr>
        <w:t xml:space="preserve">2025</w:t>
      </w:r>
      <w:r>
        <w:rPr>
          <w:rFonts w:hint="eastAsia" w:ascii="宋体" w:hAnsi="宋体" w:eastAsia="宋体" w:cs="宋体"/>
          <w:sz w:val="24"/>
          <w:szCs w:val="24"/>
          <w14:ligatures w14:val="none"/>
        </w:rPr>
        <w:t xml:space="preserve">年</w:t>
      </w:r>
      <w:r>
        <w:rPr>
          <w:rFonts w:hint="eastAsia" w:ascii="宋体" w:hAnsi="宋体" w:eastAsia="宋体" w:cs="宋体"/>
          <w:sz w:val="24"/>
          <w:szCs w:val="24"/>
          <w:lang w:val="en-US" w:eastAsia="zh-CN"/>
          <w14:ligatures w14:val="none"/>
        </w:rPr>
        <w:t xml:space="preserve">1</w:t>
      </w:r>
      <w:r>
        <w:rPr>
          <w:rFonts w:hint="eastAsia" w:ascii="宋体" w:hAnsi="宋体" w:eastAsia="宋体" w:cs="宋体"/>
          <w:sz w:val="24"/>
          <w:szCs w:val="24"/>
          <w14:ligatures w14:val="none"/>
        </w:rPr>
        <w:t xml:space="preserve">月</w:t>
      </w:r>
      <w:r>
        <w:rPr>
          <w:rFonts w:hint="eastAsia" w:ascii="宋体" w:hAnsi="宋体" w:eastAsia="宋体" w:cs="宋体"/>
          <w:sz w:val="24"/>
          <w:szCs w:val="24"/>
          <w:lang w:val="en-US" w:eastAsia="zh-CN"/>
          <w14:ligatures w14:val="none"/>
        </w:rPr>
        <w:t xml:space="preserve">9</w:t>
      </w:r>
      <w:r>
        <w:rPr>
          <w:rFonts w:hint="eastAsia" w:ascii="宋体" w:hAnsi="宋体" w:eastAsia="宋体" w:cs="宋体"/>
          <w:sz w:val="24"/>
          <w:szCs w:val="24"/>
          <w14:ligatures w14:val="none"/>
        </w:rPr>
        <w:t xml:space="preserve">日</w:t>
      </w:r>
      <w:r>
        <w:rPr>
          <w:rFonts w:hint="eastAsia" w:ascii="宋体" w:hAnsi="宋体" w:eastAsia="宋体" w:cs="宋体"/>
          <w:sz w:val="24"/>
          <w:szCs w:val="24"/>
          <w:lang w:val="en-US" w:eastAsia="zh-CN"/>
          <w14:ligatures w14:val="none"/>
        </w:rPr>
        <w:t xml:space="preserve">9</w:t>
      </w:r>
      <w:r>
        <w:rPr>
          <w:rFonts w:hint="eastAsia" w:ascii="宋体" w:hAnsi="宋体" w:eastAsia="宋体" w:cs="宋体"/>
          <w:sz w:val="24"/>
          <w:szCs w:val="24"/>
          <w14:ligatures w14:val="none"/>
        </w:rPr>
        <w:t xml:space="preserve">时</w:t>
      </w:r>
      <w:r>
        <w:rPr>
          <w:rFonts w:hint="eastAsia" w:ascii="宋体" w:hAnsi="宋体" w:eastAsia="宋体" w:cs="宋体"/>
          <w:sz w:val="24"/>
          <w:szCs w:val="24"/>
          <w:lang w:val="en-US" w:eastAsia="zh-CN"/>
          <w14:ligatures w14:val="none"/>
        </w:rPr>
        <w:t xml:space="preserve">00</w:t>
      </w:r>
      <w:r>
        <w:rPr>
          <w:rFonts w:hint="eastAsia" w:ascii="宋体" w:hAnsi="宋体" w:eastAsia="宋体" w:cs="宋体"/>
          <w:sz w:val="24"/>
          <w:szCs w:val="24"/>
          <w14:ligatures w14:val="none"/>
        </w:rPr>
        <w:t xml:space="preserve">分；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3.线上开标地点：“苏采云”系统中的“开标大厅”。</w:t>
      </w:r>
      <w:r/>
    </w:p>
    <w:p>
      <w:pPr>
        <w:ind w:firstLine="482"/>
        <w:jc w:val="left"/>
        <w:spacing w:line="360" w:lineRule="auto"/>
        <w:rPr>
          <w:rFonts w:ascii="宋体" w:hAnsi="宋体" w:eastAsia="宋体" w:cs="宋体"/>
          <w:b/>
          <w:bCs/>
          <w:sz w:val="24"/>
          <w:szCs w:val="24"/>
          <w14:ligatures w14:val="none"/>
        </w:rPr>
      </w:pPr>
      <w:r/>
      <w:bookmarkStart w:id="24" w:name="_Toc28359007"/>
      <w:r/>
      <w:bookmarkStart w:id="25" w:name="_Toc28359084"/>
      <w:r/>
      <w:bookmarkStart w:id="26" w:name="_Toc35393625"/>
      <w:r/>
      <w:bookmarkStart w:id="27" w:name="_Toc35393794"/>
      <w:r>
        <w:rPr>
          <w:rFonts w:hint="eastAsia" w:ascii="宋体" w:hAnsi="宋体" w:eastAsia="宋体" w:cs="宋体"/>
          <w:b/>
          <w:bCs/>
          <w:sz w:val="24"/>
          <w:szCs w:val="24"/>
          <w14:ligatures w14:val="none"/>
        </w:rPr>
        <w:t xml:space="preserve">五、公告期限</w:t>
      </w:r>
      <w:bookmarkEnd w:id="24"/>
      <w:r/>
      <w:bookmarkEnd w:id="25"/>
      <w:r/>
      <w:bookmarkEnd w:id="26"/>
      <w:r/>
      <w:bookmarkEnd w:id="27"/>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自本公告发布之日起5个工作日。</w:t>
      </w:r>
      <w:r/>
    </w:p>
    <w:p>
      <w:pPr>
        <w:ind w:firstLine="482"/>
        <w:jc w:val="left"/>
        <w:keepNext/>
        <w:spacing w:line="360" w:lineRule="auto"/>
        <w:tabs>
          <w:tab w:val="left" w:pos="0" w:leader="none"/>
          <w:tab w:val="left" w:pos="3165" w:leader="none"/>
          <w:tab w:val="center" w:pos="4153" w:leader="none"/>
        </w:tabs>
        <w:rPr>
          <w:rFonts w:ascii="宋体" w:hAnsi="宋体" w:eastAsia="宋体" w:cs="宋体"/>
          <w:b/>
          <w:bCs/>
          <w:sz w:val="24"/>
          <w:szCs w:val="24"/>
          <w14:ligatures w14:val="none"/>
        </w:rPr>
        <w:outlineLvl w:val="0"/>
      </w:pPr>
      <w:r/>
      <w:bookmarkStart w:id="28" w:name="_Toc35393626"/>
      <w:r/>
      <w:bookmarkStart w:id="29" w:name="_Toc35393795"/>
      <w:r>
        <w:rPr>
          <w:rFonts w:hint="eastAsia" w:ascii="宋体" w:hAnsi="宋体" w:eastAsia="宋体" w:cs="宋体"/>
          <w:b/>
          <w:bCs/>
          <w:sz w:val="24"/>
          <w:szCs w:val="24"/>
          <w14:ligatures w14:val="none"/>
        </w:rPr>
        <w:t xml:space="preserve">六、其他补充事宜</w:t>
      </w:r>
      <w:bookmarkEnd w:id="28"/>
      <w:r/>
      <w:bookmarkEnd w:id="29"/>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1.各投标人在投标截止时间前应当每天都上网查询，以便获取更新的澄清、修改、补充内容。凡涉及到该项目的补充说明和修改，均以中国政府采购网、江苏政府采购网、盐城市政府采购网上的更正或补充通知为准。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2.投标人不得提供虚假材料谋取中标成交的或采取不正当手段诋毁、排挤其他供应商。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3.投标人存在串通投标、以他人名义投标、弄虚作假等违法违规行为，或者无正当理由放弃投标、中标资格，造成项目招标失败的，不得参加该项目重新招标的投标。 </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4.因供应商的系统环境、操作等原因导致项目参与、开评标过程中出现问题由供应商自行承担负责。</w:t>
      </w:r>
      <w:r/>
    </w:p>
    <w:p>
      <w:pPr>
        <w:ind w:firstLine="482"/>
        <w:jc w:val="left"/>
        <w:keepNext/>
        <w:spacing w:line="360" w:lineRule="auto"/>
        <w:tabs>
          <w:tab w:val="left" w:pos="0" w:leader="none"/>
          <w:tab w:val="left" w:pos="3165" w:leader="none"/>
          <w:tab w:val="center" w:pos="4153" w:leader="none"/>
        </w:tabs>
        <w:rPr>
          <w:rFonts w:ascii="宋体" w:hAnsi="宋体" w:eastAsia="宋体" w:cs="宋体"/>
          <w:b/>
          <w:bCs/>
          <w:sz w:val="24"/>
          <w:szCs w:val="24"/>
          <w14:ligatures w14:val="none"/>
        </w:rPr>
        <w:outlineLvl w:val="0"/>
      </w:pPr>
      <w:r/>
      <w:bookmarkStart w:id="30" w:name="_Toc28359085"/>
      <w:r/>
      <w:bookmarkStart w:id="31" w:name="_Toc35393627"/>
      <w:r/>
      <w:bookmarkStart w:id="32" w:name="_Toc35393796"/>
      <w:r/>
      <w:bookmarkStart w:id="33" w:name="_Toc28359008"/>
      <w:r>
        <w:rPr>
          <w:rFonts w:hint="eastAsia" w:ascii="宋体" w:hAnsi="宋体" w:eastAsia="宋体" w:cs="宋体"/>
          <w:b/>
          <w:bCs/>
          <w:sz w:val="24"/>
          <w:szCs w:val="24"/>
          <w14:ligatures w14:val="none"/>
        </w:rPr>
        <w:t xml:space="preserve">七、对本次招标提出询问，请按以下方式联系。</w:t>
      </w:r>
      <w:bookmarkEnd w:id="30"/>
      <w:r/>
      <w:bookmarkEnd w:id="31"/>
      <w:r/>
      <w:bookmarkEnd w:id="32"/>
      <w:r/>
      <w:bookmarkEnd w:id="33"/>
      <w:r/>
      <w:r/>
    </w:p>
    <w:p>
      <w:pPr>
        <w:ind w:firstLine="480"/>
        <w:spacing w:line="360" w:lineRule="auto"/>
        <w:rPr>
          <w:rFonts w:ascii="宋体" w:hAnsi="宋体" w:eastAsia="宋体" w:cs="宋体"/>
          <w:bCs/>
          <w:sz w:val="24"/>
          <w:szCs w:val="24"/>
          <w14:ligatures w14:val="none"/>
        </w:rPr>
      </w:pPr>
      <w:r>
        <w:rPr>
          <w:rFonts w:hint="eastAsia" w:ascii="宋体" w:hAnsi="宋体" w:eastAsia="宋体" w:cs="宋体"/>
          <w:bCs/>
          <w:sz w:val="24"/>
          <w:szCs w:val="24"/>
          <w14:ligatures w14:val="none"/>
        </w:rPr>
        <w:t xml:space="preserve">1.采购人信息</w:t>
      </w:r>
      <w:r/>
    </w:p>
    <w:p>
      <w:pPr>
        <w:ind w:firstLine="480"/>
        <w:spacing w:line="360" w:lineRule="auto"/>
        <w:rPr>
          <w:rFonts w:ascii="宋体" w:hAnsi="宋体" w:eastAsia="宋体" w:cs="宋体"/>
          <w:sz w:val="24"/>
          <w:szCs w:val="24"/>
          <w:u w:val="single"/>
          <w14:ligatures w14:val="none"/>
        </w:rPr>
      </w:pPr>
      <w:r>
        <w:rPr>
          <w:rFonts w:hint="eastAsia" w:ascii="宋体" w:hAnsi="宋体" w:eastAsia="宋体" w:cs="宋体"/>
          <w:sz w:val="24"/>
          <w:szCs w:val="24"/>
          <w14:ligatures w14:val="none"/>
        </w:rPr>
        <w:t xml:space="preserve">名    称：</w:t>
      </w:r>
      <w:r>
        <w:rPr>
          <w:rFonts w:hint="eastAsia" w:ascii="宋体" w:hAnsi="宋体" w:eastAsia="宋体" w:cs="宋体"/>
          <w:sz w:val="24"/>
          <w:szCs w:val="24"/>
          <w:u w:val="single"/>
          <w14:ligatures w14:val="none"/>
        </w:rPr>
        <w:t xml:space="preserve">盐城市园林绿化管理处</w:t>
      </w:r>
      <w:r/>
    </w:p>
    <w:p>
      <w:pPr>
        <w:ind w:firstLine="480"/>
        <w:spacing w:line="360" w:lineRule="auto"/>
        <w:rPr>
          <w:rFonts w:ascii="宋体" w:hAnsi="宋体" w:eastAsia="宋体" w:cs="宋体"/>
          <w:sz w:val="24"/>
          <w:szCs w:val="24"/>
          <w:u w:val="single"/>
          <w14:ligatures w14:val="none"/>
        </w:rPr>
      </w:pPr>
      <w:r>
        <w:rPr>
          <w:rFonts w:hint="eastAsia" w:ascii="宋体" w:hAnsi="宋体" w:eastAsia="宋体" w:cs="宋体"/>
          <w:sz w:val="24"/>
          <w:szCs w:val="24"/>
          <w14:ligatures w14:val="none"/>
        </w:rPr>
        <w:t xml:space="preserve">地    址：</w:t>
      </w:r>
      <w:r>
        <w:rPr>
          <w:rFonts w:ascii="宋体" w:hAnsi="宋体" w:eastAsia="宋体" w:cs="宋体"/>
          <w:sz w:val="24"/>
          <w:szCs w:val="24"/>
          <w:u w:val="single"/>
          <w14:ligatures w14:val="none"/>
        </w:rPr>
        <w:t xml:space="preserve">盐城市</w:t>
      </w:r>
      <w:r>
        <w:rPr>
          <w:rFonts w:hint="eastAsia" w:ascii="宋体" w:hAnsi="宋体" w:eastAsia="宋体" w:cs="宋体"/>
          <w:sz w:val="24"/>
          <w:szCs w:val="24"/>
          <w:u w:val="single"/>
          <w14:ligatures w14:val="none"/>
        </w:rPr>
        <w:t xml:space="preserve">解放南路1</w:t>
      </w:r>
      <w:r>
        <w:rPr>
          <w:rFonts w:ascii="宋体" w:hAnsi="宋体" w:eastAsia="宋体" w:cs="宋体"/>
          <w:sz w:val="24"/>
          <w:szCs w:val="24"/>
          <w:u w:val="single"/>
          <w14:ligatures w14:val="none"/>
        </w:rPr>
        <w:t xml:space="preserve">50号</w:t>
      </w:r>
      <w:r>
        <w:rPr>
          <w:rFonts w:hint="eastAsia" w:ascii="宋体" w:hAnsi="宋体" w:eastAsia="宋体" w:cs="宋体"/>
          <w:sz w:val="24"/>
          <w:szCs w:val="24"/>
          <w:u w:val="single"/>
          <w14:ligatures w14:val="none"/>
        </w:rPr>
        <w:t xml:space="preserve">西楼</w:t>
      </w:r>
      <w:r>
        <w:rPr>
          <w:rFonts w:ascii="宋体" w:hAnsi="宋体" w:eastAsia="宋体" w:cs="宋体"/>
          <w:sz w:val="24"/>
          <w:szCs w:val="24"/>
          <w:u w:val="single"/>
          <w14:ligatures w14:val="none"/>
        </w:rPr>
        <w:t xml:space="preserve">4楼</w:t>
      </w:r>
      <w:r/>
    </w:p>
    <w:p>
      <w:pPr>
        <w:ind w:firstLine="480"/>
        <w:spacing w:line="360" w:lineRule="auto"/>
        <w:rPr>
          <w:rFonts w:ascii="宋体" w:hAnsi="宋体" w:eastAsia="宋体" w:cs="宋体"/>
          <w:sz w:val="24"/>
          <w:szCs w:val="24"/>
          <w:u w:val="single"/>
          <w14:ligatures w14:val="none"/>
        </w:rPr>
      </w:pPr>
      <w:r>
        <w:rPr>
          <w:rFonts w:hint="eastAsia" w:ascii="宋体" w:hAnsi="宋体" w:eastAsia="宋体" w:cs="宋体"/>
          <w:sz w:val="24"/>
          <w:szCs w:val="24"/>
          <w14:ligatures w14:val="none"/>
        </w:rPr>
        <w:t xml:space="preserve">联 系 人：周先生</w:t>
      </w:r>
      <w:r/>
    </w:p>
    <w:p>
      <w:pPr>
        <w:ind w:firstLine="480"/>
        <w:spacing w:line="360" w:lineRule="auto"/>
        <w:rPr>
          <w:rFonts w:ascii="宋体" w:hAnsi="宋体" w:eastAsia="宋体" w:cs="宋体"/>
          <w:sz w:val="24"/>
          <w:szCs w:val="24"/>
          <w:u w:val="single"/>
          <w14:ligatures w14:val="none"/>
        </w:rPr>
      </w:pPr>
      <w:r>
        <w:rPr>
          <w:rFonts w:hint="eastAsia" w:ascii="宋体" w:hAnsi="宋体" w:eastAsia="宋体" w:cs="宋体"/>
          <w:sz w:val="24"/>
          <w:szCs w:val="24"/>
          <w14:ligatures w14:val="none"/>
        </w:rPr>
        <w:t xml:space="preserve">联系电话：0515-</w:t>
      </w:r>
      <w:r>
        <w:t xml:space="preserve"> </w:t>
      </w:r>
      <w:r>
        <w:rPr>
          <w:rFonts w:ascii="宋体" w:hAnsi="宋体" w:eastAsia="宋体" w:cs="宋体"/>
          <w:sz w:val="24"/>
          <w:szCs w:val="24"/>
          <w14:ligatures w14:val="none"/>
        </w:rPr>
        <w:t xml:space="preserve">88221950</w:t>
      </w:r>
      <w:r/>
    </w:p>
    <w:p>
      <w:pPr>
        <w:ind w:firstLine="480"/>
        <w:jc w:val="left"/>
        <w:keepLines/>
        <w:keepNext/>
        <w:spacing w:line="360" w:lineRule="auto"/>
        <w:rPr>
          <w:rFonts w:ascii="宋体" w:hAnsi="宋体" w:eastAsia="宋体" w:cs="宋体"/>
          <w:bCs/>
          <w:sz w:val="24"/>
          <w:szCs w:val="24"/>
          <w14:ligatures w14:val="none"/>
        </w:rPr>
        <w:outlineLvl w:val="1"/>
      </w:pPr>
      <w:r>
        <w:rPr>
          <w:rFonts w:hint="eastAsia" w:ascii="宋体" w:hAnsi="宋体" w:eastAsia="宋体" w:cs="宋体"/>
          <w:bCs/>
          <w:sz w:val="24"/>
          <w:szCs w:val="24"/>
          <w14:ligatures w14:val="none"/>
        </w:rPr>
        <w:t xml:space="preserve">2.采购代理机构信息</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名    称：</w:t>
      </w:r>
      <w:r>
        <w:rPr>
          <w:rFonts w:hint="eastAsia" w:ascii="宋体" w:hAnsi="宋体" w:eastAsia="宋体" w:cs="宋体"/>
          <w:sz w:val="24"/>
          <w:szCs w:val="24"/>
          <w:u w:val="single"/>
          <w14:ligatures w14:val="none"/>
        </w:rPr>
        <w:t xml:space="preserve">江苏仁禾中衡工程咨询房地产估价有限公司</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地　　址：</w:t>
      </w:r>
      <w:r>
        <w:rPr>
          <w:rFonts w:hint="eastAsia" w:ascii="宋体" w:hAnsi="宋体" w:eastAsia="宋体" w:cs="宋体"/>
          <w:sz w:val="24"/>
          <w:szCs w:val="24"/>
          <w:u w:val="single"/>
          <w14:ligatures w14:val="none"/>
        </w:rPr>
        <w:t xml:space="preserve">盐城市青年西路8号805室</w:t>
      </w:r>
      <w:r/>
    </w:p>
    <w:p>
      <w:pPr>
        <w:ind w:firstLine="480"/>
        <w:jc w:val="left"/>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联系人： </w:t>
      </w:r>
      <w:r>
        <w:rPr>
          <w:rFonts w:hint="eastAsia" w:ascii="宋体" w:hAnsi="宋体" w:eastAsia="宋体" w:cs="宋体"/>
          <w:sz w:val="24"/>
          <w:szCs w:val="24"/>
          <w:u w:val="single"/>
          <w14:ligatures w14:val="none"/>
        </w:rPr>
        <w:t xml:space="preserve">金女士</w:t>
      </w:r>
      <w:r>
        <w:rPr>
          <w:rFonts w:hint="eastAsia" w:ascii="宋体" w:hAnsi="宋体" w:eastAsia="宋体" w:cs="宋体"/>
          <w:sz w:val="24"/>
          <w:szCs w:val="24"/>
          <w14:ligatures w14:val="none"/>
        </w:rPr>
        <w:t xml:space="preserve">              </w:t>
      </w:r>
      <w:r/>
    </w:p>
    <w:p>
      <w:pPr>
        <w:ind w:firstLine="480"/>
        <w:jc w:val="left"/>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联系电话：</w:t>
      </w:r>
      <w:r>
        <w:rPr>
          <w:rFonts w:hint="eastAsia" w:ascii="宋体" w:hAnsi="宋体" w:eastAsia="宋体" w:cs="宋体"/>
          <w:sz w:val="24"/>
          <w:szCs w:val="24"/>
          <w:u w:val="single"/>
          <w14:ligatures w14:val="none"/>
        </w:rPr>
        <w:t xml:space="preserve">0515-68868305、15295316158</w:t>
      </w:r>
      <w:r/>
    </w:p>
    <w:p>
      <w:pPr>
        <w:ind w:firstLine="480"/>
        <w:keepLines/>
        <w:keepNext/>
        <w:spacing w:line="360" w:lineRule="auto"/>
        <w:rPr>
          <w:rFonts w:ascii="宋体" w:hAnsi="宋体" w:eastAsia="宋体" w:cs="宋体"/>
          <w:bCs/>
          <w:sz w:val="24"/>
          <w:szCs w:val="24"/>
          <w14:ligatures w14:val="none"/>
        </w:rPr>
        <w:outlineLvl w:val="1"/>
      </w:pPr>
      <w:r>
        <w:rPr>
          <w:rFonts w:hint="eastAsia" w:ascii="宋体" w:hAnsi="宋体" w:eastAsia="宋体" w:cs="宋体"/>
          <w:bCs/>
          <w:sz w:val="24"/>
          <w:szCs w:val="24"/>
          <w14:ligatures w14:val="none"/>
        </w:rPr>
        <w:t xml:space="preserve">3.项目联系方式</w:t>
      </w:r>
      <w:r/>
    </w:p>
    <w:p>
      <w:pPr>
        <w:ind w:firstLine="480"/>
        <w:spacing w:line="360" w:lineRule="auto"/>
        <w:rPr>
          <w:rFonts w:ascii="宋体" w:hAnsi="宋体" w:eastAsia="宋体" w:cs="宋体"/>
          <w:sz w:val="24"/>
          <w:szCs w:val="24"/>
          <w:u w:val="single"/>
          <w14:ligatures w14:val="none"/>
        </w:rPr>
      </w:pPr>
      <w:r>
        <w:rPr>
          <w:rFonts w:hint="eastAsia" w:ascii="宋体" w:hAnsi="宋体" w:eastAsia="宋体" w:cs="宋体"/>
          <w:sz w:val="24"/>
          <w:szCs w:val="24"/>
          <w14:ligatures w14:val="none"/>
        </w:rPr>
        <w:t xml:space="preserve">联 系 人：周先生</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联系电话：0515-</w:t>
      </w:r>
      <w:r>
        <w:t xml:space="preserve"> </w:t>
      </w:r>
      <w:r>
        <w:rPr>
          <w:rFonts w:ascii="宋体" w:hAnsi="宋体" w:eastAsia="宋体" w:cs="宋体"/>
          <w:sz w:val="24"/>
          <w:szCs w:val="24"/>
          <w14:ligatures w14:val="none"/>
        </w:rPr>
        <w:t xml:space="preserve">88221950</w:t>
      </w:r>
      <w:r/>
    </w:p>
    <w:p>
      <w:pPr>
        <w:pStyle w:val="973"/>
      </w:pPr>
      <w:r/>
      <w:r/>
    </w:p>
    <w:p>
      <w:pPr>
        <w:pStyle w:val="984"/>
        <w:jc w:val="center"/>
        <w:keepLines/>
        <w:keepNext/>
        <w:spacing w:before="260" w:after="260" w:line="416" w:lineRule="auto"/>
        <w:outlineLvl w:val="1"/>
      </w:pPr>
      <w:r/>
      <w:r/>
    </w:p>
    <w:p>
      <w:pPr>
        <w:pStyle w:val="1117"/>
        <w:ind w:firstLine="2640"/>
        <w:jc w:val="left"/>
        <w:rPr>
          <w:b w:val="0"/>
          <w:bCs/>
        </w:rPr>
      </w:pPr>
      <w:r>
        <w:rPr>
          <w:b w:val="0"/>
          <w:bCs/>
        </w:rPr>
      </w:r>
      <w:r/>
    </w:p>
    <w:p>
      <w:pPr>
        <w:pStyle w:val="1117"/>
        <w:ind w:firstLine="2640"/>
        <w:jc w:val="left"/>
        <w:rPr>
          <w:b w:val="0"/>
          <w:bCs/>
        </w:rPr>
      </w:pPr>
      <w:r>
        <w:rPr>
          <w:b w:val="0"/>
          <w:bCs/>
        </w:rPr>
      </w:r>
      <w:r/>
    </w:p>
    <w:p>
      <w:pPr>
        <w:pStyle w:val="1117"/>
        <w:ind w:firstLine="2640"/>
        <w:jc w:val="left"/>
        <w:rPr>
          <w:b w:val="0"/>
          <w:bCs/>
        </w:rPr>
      </w:pPr>
      <w:r>
        <w:rPr>
          <w:b w:val="0"/>
          <w:bCs/>
        </w:rPr>
      </w:r>
      <w:r/>
    </w:p>
    <w:p>
      <w:pPr>
        <w:pStyle w:val="1117"/>
        <w:ind w:firstLine="2640"/>
        <w:jc w:val="left"/>
        <w:rPr>
          <w:b w:val="0"/>
          <w:bCs/>
        </w:rPr>
      </w:pPr>
      <w:r>
        <w:rPr>
          <w:b w:val="0"/>
          <w:bCs/>
        </w:rPr>
      </w:r>
      <w:r/>
    </w:p>
    <w:p>
      <w:pPr>
        <w:pStyle w:val="1117"/>
        <w:ind w:firstLine="2640"/>
        <w:jc w:val="left"/>
        <w:rPr>
          <w:b w:val="0"/>
          <w:bCs/>
        </w:rPr>
      </w:pPr>
      <w:r>
        <w:rPr>
          <w:b w:val="0"/>
          <w:bCs/>
        </w:rPr>
      </w:r>
      <w:r/>
    </w:p>
    <w:p>
      <w:pPr>
        <w:pStyle w:val="1117"/>
        <w:ind w:firstLine="2640"/>
        <w:jc w:val="left"/>
        <w:rPr>
          <w:b w:val="0"/>
          <w:bCs/>
        </w:rPr>
      </w:pPr>
      <w:r>
        <w:rPr>
          <w:b w:val="0"/>
          <w:bCs/>
        </w:rPr>
      </w:r>
      <w:r/>
    </w:p>
    <w:p>
      <w:pPr>
        <w:pStyle w:val="1117"/>
        <w:ind w:firstLine="2640"/>
        <w:jc w:val="left"/>
        <w:rPr>
          <w:b w:val="0"/>
          <w:bCs/>
        </w:rPr>
      </w:pPr>
      <w:r>
        <w:rPr>
          <w:b w:val="0"/>
          <w:bCs/>
        </w:rPr>
      </w:r>
      <w:r/>
    </w:p>
    <w:p>
      <w:pPr>
        <w:pStyle w:val="1117"/>
        <w:ind w:firstLine="2640"/>
        <w:jc w:val="left"/>
      </w:pPr>
      <w:r>
        <w:rPr>
          <w:rFonts w:hint="eastAsia"/>
          <w:b w:val="0"/>
          <w:bCs/>
        </w:rPr>
        <w:t xml:space="preserve">第二章</w:t>
      </w:r>
      <w:r>
        <w:rPr>
          <w:rFonts w:ascii="Calibri" w:hAnsi="Calibri" w:cs="Calibri"/>
          <w:b w:val="0"/>
          <w:bCs/>
        </w:rPr>
        <w:t xml:space="preserve"> </w:t>
      </w:r>
      <w:r>
        <w:rPr>
          <w:rFonts w:hint="eastAsia"/>
          <w:b w:val="0"/>
          <w:bCs/>
        </w:rPr>
        <w:t xml:space="preserve"> 投标人须知</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一、总则</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1、招标方式</w:t>
      </w:r>
      <w:r/>
    </w:p>
    <w:p>
      <w:pPr>
        <w:ind w:firstLine="480"/>
        <w:spacing w:line="520" w:lineRule="exact"/>
        <w:widowControl/>
        <w:rPr>
          <w:rFonts w:eastAsia="Arial"/>
          <w:sz w:val="24"/>
          <w:szCs w:val="20"/>
        </w:rPr>
      </w:pPr>
      <w:r>
        <w:rPr>
          <w:rFonts w:hint="eastAsia" w:eastAsia="Arial"/>
          <w:sz w:val="24"/>
          <w:szCs w:val="20"/>
        </w:rPr>
        <w:t xml:space="preserve">1.1本次招标采取公开招标方式，本招标文件仅适用于招标公告中所述项目。</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2、合格的投标人</w:t>
      </w:r>
      <w:r/>
    </w:p>
    <w:p>
      <w:pPr>
        <w:ind w:firstLine="480"/>
        <w:spacing w:line="520" w:lineRule="exact"/>
        <w:widowControl/>
        <w:rPr>
          <w:rFonts w:eastAsia="Arial"/>
          <w:sz w:val="24"/>
          <w:szCs w:val="20"/>
        </w:rPr>
      </w:pPr>
      <w:r>
        <w:rPr>
          <w:rFonts w:hint="eastAsia" w:eastAsia="Arial"/>
          <w:sz w:val="24"/>
          <w:szCs w:val="20"/>
        </w:rPr>
        <w:t xml:space="preserve">2.1满足招标公告中供应商的资格要求的规定。</w:t>
      </w:r>
      <w:r/>
    </w:p>
    <w:p>
      <w:pPr>
        <w:ind w:firstLine="480"/>
        <w:spacing w:line="520" w:lineRule="exact"/>
        <w:widowControl/>
        <w:rPr>
          <w:rFonts w:eastAsia="Arial"/>
          <w:sz w:val="24"/>
          <w:szCs w:val="20"/>
        </w:rPr>
      </w:pPr>
      <w:r>
        <w:rPr>
          <w:rFonts w:hint="eastAsia" w:eastAsia="Arial"/>
          <w:sz w:val="24"/>
          <w:szCs w:val="20"/>
        </w:rPr>
        <w:t xml:space="preserve">2.2满足本文件实质性要求和条件的规定。</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3、适用法律</w:t>
      </w:r>
      <w:r/>
    </w:p>
    <w:p>
      <w:pPr>
        <w:ind w:firstLine="480"/>
        <w:spacing w:line="520" w:lineRule="exact"/>
        <w:widowControl/>
        <w:rPr>
          <w:rFonts w:eastAsia="Arial"/>
          <w:sz w:val="24"/>
          <w:szCs w:val="20"/>
        </w:rPr>
      </w:pPr>
      <w:r>
        <w:rPr>
          <w:rFonts w:hint="eastAsia" w:eastAsia="Arial"/>
          <w:sz w:val="24"/>
          <w:szCs w:val="20"/>
        </w:rPr>
        <w:t xml:space="preserve">3.1本次招标及由此产生的合同受中华人民共和国有关的法律法规制约和保护。</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4、投标费用</w:t>
      </w:r>
      <w:r/>
    </w:p>
    <w:p>
      <w:pPr>
        <w:ind w:firstLine="480"/>
        <w:spacing w:line="520" w:lineRule="exact"/>
        <w:widowControl/>
        <w:rPr>
          <w:rFonts w:eastAsia="Arial"/>
          <w:sz w:val="24"/>
          <w:szCs w:val="20"/>
        </w:rPr>
      </w:pPr>
      <w:r>
        <w:rPr>
          <w:rFonts w:hint="eastAsia" w:eastAsia="Arial"/>
          <w:sz w:val="24"/>
          <w:szCs w:val="20"/>
        </w:rPr>
        <w:t xml:space="preserve">4.1投标人应自行承担所有与参加投标有关的费用，无论投标过程中的做法和结果如何，</w:t>
      </w:r>
      <w:r>
        <w:rPr>
          <w:rFonts w:hint="eastAsia"/>
          <w:sz w:val="24"/>
          <w:szCs w:val="20"/>
        </w:rPr>
        <w:t xml:space="preserve">采购代理</w:t>
      </w:r>
      <w:r>
        <w:rPr>
          <w:rFonts w:hint="eastAsia" w:eastAsia="Arial"/>
          <w:sz w:val="24"/>
          <w:szCs w:val="20"/>
        </w:rPr>
        <w:t xml:space="preserve">在任何情况下均无义务和责任承担这些费用。</w:t>
      </w:r>
      <w:r/>
    </w:p>
    <w:p>
      <w:pPr>
        <w:ind w:firstLine="480"/>
        <w:spacing w:line="520" w:lineRule="exact"/>
        <w:widowControl/>
        <w:rPr>
          <w:rFonts w:eastAsia="Arial"/>
          <w:sz w:val="24"/>
          <w:szCs w:val="20"/>
        </w:rPr>
      </w:pPr>
      <w:r>
        <w:rPr>
          <w:rFonts w:hint="eastAsia" w:eastAsia="Arial"/>
          <w:sz w:val="24"/>
          <w:szCs w:val="20"/>
        </w:rPr>
        <w:t xml:space="preserve">4.2本次招标</w:t>
      </w:r>
      <w:r>
        <w:rPr>
          <w:rFonts w:hint="eastAsia"/>
          <w:sz w:val="24"/>
          <w:szCs w:val="20"/>
        </w:rPr>
        <w:t xml:space="preserve">采购代理</w:t>
      </w:r>
      <w:r>
        <w:rPr>
          <w:rFonts w:hint="eastAsia" w:eastAsia="Arial"/>
          <w:sz w:val="24"/>
          <w:szCs w:val="20"/>
        </w:rPr>
        <w:t xml:space="preserve">和采购人不收取标书工本费。</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5、招标文件的约束力</w:t>
      </w:r>
      <w:r/>
    </w:p>
    <w:p>
      <w:pPr>
        <w:ind w:firstLine="480"/>
        <w:spacing w:line="520" w:lineRule="exact"/>
        <w:widowControl/>
        <w:rPr>
          <w:rFonts w:eastAsia="Arial"/>
          <w:sz w:val="24"/>
          <w:szCs w:val="20"/>
        </w:rPr>
      </w:pPr>
      <w:r>
        <w:rPr>
          <w:rFonts w:hint="eastAsia" w:eastAsia="Arial"/>
          <w:sz w:val="24"/>
          <w:szCs w:val="20"/>
        </w:rPr>
        <w:t xml:space="preserve">5.1投标人一旦参加本项目采购活动，即被认为接受了本招标文件的规定和约束。</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二、招标文件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6、招标文件构成</w:t>
      </w:r>
      <w:r/>
    </w:p>
    <w:p>
      <w:pPr>
        <w:ind w:firstLine="480"/>
        <w:spacing w:line="520" w:lineRule="exact"/>
        <w:widowControl/>
        <w:rPr>
          <w:rFonts w:eastAsia="Arial"/>
          <w:sz w:val="24"/>
          <w:szCs w:val="20"/>
        </w:rPr>
      </w:pPr>
      <w:r>
        <w:rPr>
          <w:rFonts w:hint="eastAsia" w:eastAsia="Arial"/>
          <w:sz w:val="24"/>
          <w:szCs w:val="20"/>
        </w:rPr>
        <w:t xml:space="preserve">6.1 招标文件由以下部分组成：</w:t>
      </w:r>
      <w:r/>
    </w:p>
    <w:p>
      <w:pPr>
        <w:ind w:firstLine="480"/>
        <w:spacing w:line="520" w:lineRule="exact"/>
        <w:widowControl/>
        <w:rPr>
          <w:rFonts w:eastAsia="Arial"/>
          <w:sz w:val="24"/>
          <w:szCs w:val="20"/>
        </w:rPr>
      </w:pPr>
      <w:r>
        <w:rPr>
          <w:rFonts w:hint="eastAsia" w:eastAsia="Arial"/>
          <w:sz w:val="24"/>
          <w:szCs w:val="20"/>
        </w:rPr>
        <w:t xml:space="preserve">（1）招标公告</w:t>
      </w:r>
      <w:r/>
    </w:p>
    <w:p>
      <w:pPr>
        <w:ind w:firstLine="480"/>
        <w:spacing w:line="520" w:lineRule="exact"/>
        <w:widowControl/>
        <w:rPr>
          <w:rFonts w:eastAsia="Arial"/>
          <w:sz w:val="24"/>
          <w:szCs w:val="20"/>
        </w:rPr>
      </w:pPr>
      <w:r>
        <w:rPr>
          <w:rFonts w:hint="eastAsia" w:eastAsia="Arial"/>
          <w:sz w:val="24"/>
          <w:szCs w:val="20"/>
        </w:rPr>
        <w:t xml:space="preserve">（2）投标人须知</w:t>
      </w:r>
      <w:r/>
    </w:p>
    <w:p>
      <w:pPr>
        <w:ind w:firstLine="480"/>
        <w:spacing w:line="520" w:lineRule="exact"/>
        <w:widowControl/>
        <w:rPr>
          <w:rFonts w:eastAsia="Arial"/>
          <w:sz w:val="24"/>
          <w:szCs w:val="20"/>
        </w:rPr>
      </w:pPr>
      <w:r>
        <w:rPr>
          <w:rFonts w:hint="eastAsia" w:eastAsia="Arial"/>
          <w:sz w:val="24"/>
          <w:szCs w:val="20"/>
        </w:rPr>
        <w:t xml:space="preserve">（3）合同文本</w:t>
      </w:r>
      <w:r/>
    </w:p>
    <w:p>
      <w:pPr>
        <w:ind w:firstLine="480"/>
        <w:spacing w:line="520" w:lineRule="exact"/>
        <w:widowControl/>
        <w:rPr>
          <w:rFonts w:eastAsia="Arial"/>
          <w:sz w:val="24"/>
          <w:szCs w:val="20"/>
        </w:rPr>
      </w:pPr>
      <w:r>
        <w:rPr>
          <w:rFonts w:hint="eastAsia" w:eastAsia="Arial"/>
          <w:sz w:val="24"/>
          <w:szCs w:val="20"/>
        </w:rPr>
        <w:t xml:space="preserve">（4）采购需求</w:t>
      </w:r>
      <w:r/>
    </w:p>
    <w:p>
      <w:pPr>
        <w:ind w:firstLine="480"/>
        <w:spacing w:line="520" w:lineRule="exact"/>
        <w:widowControl/>
        <w:rPr>
          <w:rFonts w:eastAsia="Arial"/>
          <w:sz w:val="24"/>
          <w:szCs w:val="20"/>
        </w:rPr>
      </w:pPr>
      <w:r>
        <w:rPr>
          <w:rFonts w:hint="eastAsia" w:eastAsia="Arial"/>
          <w:sz w:val="24"/>
          <w:szCs w:val="20"/>
        </w:rPr>
        <w:t xml:space="preserve">（5）评标方法与评标标准</w:t>
      </w:r>
      <w:r/>
    </w:p>
    <w:p>
      <w:pPr>
        <w:ind w:firstLine="480"/>
        <w:spacing w:line="520" w:lineRule="exact"/>
        <w:widowControl/>
        <w:rPr>
          <w:rFonts w:eastAsia="Arial"/>
          <w:sz w:val="24"/>
          <w:szCs w:val="20"/>
        </w:rPr>
      </w:pPr>
      <w:r>
        <w:rPr>
          <w:rFonts w:hint="eastAsia" w:eastAsia="Arial"/>
          <w:sz w:val="24"/>
          <w:szCs w:val="20"/>
        </w:rPr>
        <w:t xml:space="preserve">（6）投标文件格式</w:t>
      </w:r>
      <w:r/>
    </w:p>
    <w:p>
      <w:pPr>
        <w:ind w:firstLine="480"/>
        <w:spacing w:line="520" w:lineRule="exact"/>
        <w:widowControl/>
        <w:rPr>
          <w:rFonts w:eastAsia="Arial"/>
          <w:sz w:val="24"/>
          <w:szCs w:val="20"/>
        </w:rPr>
      </w:pPr>
      <w:r>
        <w:rPr>
          <w:rFonts w:hint="eastAsia" w:eastAsia="Arial"/>
          <w:sz w:val="24"/>
          <w:szCs w:val="20"/>
        </w:rPr>
        <w:t xml:space="preserve">请仔细检查招标文件是否齐全，如有缺漏请立即与采购代理联系解决。</w:t>
      </w:r>
      <w:r/>
    </w:p>
    <w:p>
      <w:pPr>
        <w:ind w:firstLine="480"/>
        <w:spacing w:line="520" w:lineRule="exact"/>
        <w:widowControl/>
        <w:rPr>
          <w:rFonts w:eastAsia="Arial"/>
          <w:sz w:val="24"/>
          <w:szCs w:val="20"/>
        </w:rPr>
      </w:pPr>
      <w:r>
        <w:rPr>
          <w:rFonts w:hint="eastAsia" w:eastAsia="Arial"/>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7、招标文件的澄清</w:t>
      </w:r>
      <w:r/>
    </w:p>
    <w:p>
      <w:pPr>
        <w:ind w:firstLine="480"/>
        <w:spacing w:line="520" w:lineRule="exact"/>
        <w:widowControl/>
        <w:rPr>
          <w:rFonts w:eastAsia="Arial"/>
          <w:sz w:val="24"/>
          <w:szCs w:val="20"/>
        </w:rPr>
      </w:pPr>
      <w:r>
        <w:rPr>
          <w:rFonts w:hint="eastAsia" w:eastAsia="Arial"/>
          <w:sz w:val="24"/>
          <w:szCs w:val="20"/>
        </w:rPr>
        <w:t xml:space="preserve">7.1任何要求对招标文件进行澄清的投标人，应在投标截止期</w:t>
      </w:r>
      <w:r>
        <w:rPr>
          <w:rFonts w:hint="eastAsia" w:eastAsia="Arial"/>
          <w:b/>
          <w:bCs/>
          <w:sz w:val="24"/>
          <w:szCs w:val="20"/>
        </w:rPr>
        <w:t xml:space="preserve">十日</w:t>
      </w:r>
      <w:r>
        <w:rPr>
          <w:rFonts w:hint="eastAsia" w:eastAsia="Arial"/>
          <w:sz w:val="24"/>
          <w:szCs w:val="20"/>
        </w:rPr>
        <w:t xml:space="preserve">前按招标公告中的通讯地址，以书面形式通知采购代理。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8、招标文件的修改</w:t>
      </w:r>
      <w:r/>
    </w:p>
    <w:p>
      <w:pPr>
        <w:ind w:firstLine="480"/>
        <w:spacing w:line="520" w:lineRule="exact"/>
        <w:widowControl/>
        <w:rPr>
          <w:rFonts w:eastAsia="Arial"/>
          <w:sz w:val="24"/>
          <w:szCs w:val="20"/>
        </w:rPr>
      </w:pPr>
      <w:r>
        <w:rPr>
          <w:rFonts w:hint="eastAsia" w:eastAsia="Arial"/>
          <w:sz w:val="24"/>
          <w:szCs w:val="20"/>
        </w:rPr>
        <w:t xml:space="preserve">8.1在投标截止时间前，</w:t>
      </w:r>
      <w:r>
        <w:rPr>
          <w:rFonts w:hint="eastAsia"/>
          <w:sz w:val="24"/>
          <w:szCs w:val="20"/>
        </w:rPr>
        <w:t xml:space="preserve">采购代理</w:t>
      </w:r>
      <w:r>
        <w:rPr>
          <w:rFonts w:hint="eastAsia" w:eastAsia="Arial"/>
          <w:sz w:val="24"/>
          <w:szCs w:val="20"/>
        </w:rPr>
        <w:t xml:space="preserve">可以对招标文件进行修改。</w:t>
      </w:r>
      <w:r/>
    </w:p>
    <w:p>
      <w:pPr>
        <w:ind w:firstLine="480"/>
        <w:spacing w:line="520" w:lineRule="exact"/>
        <w:widowControl/>
        <w:rPr>
          <w:rFonts w:eastAsia="Arial"/>
          <w:sz w:val="24"/>
          <w:szCs w:val="20"/>
        </w:rPr>
      </w:pPr>
      <w:r>
        <w:rPr>
          <w:rFonts w:hint="eastAsia" w:eastAsia="Arial"/>
          <w:sz w:val="24"/>
          <w:szCs w:val="20"/>
        </w:rPr>
        <w:t xml:space="preserve">8.2</w:t>
      </w:r>
      <w:r>
        <w:rPr>
          <w:rFonts w:hint="eastAsia"/>
          <w:sz w:val="24"/>
          <w:szCs w:val="20"/>
        </w:rPr>
        <w:t xml:space="preserve">采购代理</w:t>
      </w:r>
      <w:r>
        <w:rPr>
          <w:rFonts w:hint="eastAsia" w:eastAsia="Arial"/>
          <w:sz w:val="24"/>
          <w:szCs w:val="20"/>
        </w:rPr>
        <w:t xml:space="preserve">有权按照法定的要求推迟投标截止日期和开标日期。</w:t>
      </w:r>
      <w:r/>
    </w:p>
    <w:p>
      <w:pPr>
        <w:ind w:firstLine="480"/>
        <w:spacing w:line="520" w:lineRule="exact"/>
        <w:widowControl/>
        <w:rPr>
          <w:rFonts w:eastAsia="Arial"/>
          <w:sz w:val="24"/>
          <w:szCs w:val="20"/>
        </w:rPr>
      </w:pPr>
      <w:r>
        <w:rPr>
          <w:rFonts w:hint="eastAsia" w:eastAsia="Arial"/>
          <w:sz w:val="24"/>
          <w:szCs w:val="20"/>
        </w:rPr>
        <w:t xml:space="preserve">8.3招标文件的修改将在</w:t>
      </w:r>
      <w:r>
        <w:rPr>
          <w:rFonts w:hint="eastAsia"/>
          <w:sz w:val="24"/>
          <w:szCs w:val="20"/>
        </w:rPr>
        <w:t xml:space="preserve">“中国政府采购网”、“江苏政府采购网、盐城市政府采购网”</w:t>
      </w:r>
      <w:r>
        <w:rPr>
          <w:rFonts w:hint="eastAsia" w:eastAsia="Arial"/>
          <w:sz w:val="24"/>
          <w:szCs w:val="20"/>
        </w:rPr>
        <w:t xml:space="preserve">公布，补充文件将作为招标文件的组成部分，并对投标人具有约束力。</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三、投标文件的编制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9、投标文件的语言及度量衡单位</w:t>
      </w:r>
      <w:r/>
    </w:p>
    <w:p>
      <w:pPr>
        <w:ind w:firstLine="480"/>
        <w:spacing w:line="520" w:lineRule="exact"/>
        <w:widowControl/>
        <w:rPr>
          <w:rFonts w:eastAsia="Arial"/>
          <w:sz w:val="24"/>
          <w:szCs w:val="20"/>
        </w:rPr>
      </w:pPr>
      <w:r>
        <w:rPr>
          <w:rFonts w:hint="eastAsia" w:eastAsia="Arial"/>
          <w:sz w:val="24"/>
          <w:szCs w:val="20"/>
        </w:rPr>
        <w:t xml:space="preserve">9.1投标人提交的投标文件以及投标人与</w:t>
      </w:r>
      <w:r>
        <w:rPr>
          <w:rFonts w:hint="eastAsia"/>
          <w:sz w:val="24"/>
          <w:szCs w:val="20"/>
        </w:rPr>
        <w:t xml:space="preserve">采购代理</w:t>
      </w:r>
      <w:r>
        <w:rPr>
          <w:rFonts w:hint="eastAsia" w:eastAsia="Arial"/>
          <w:sz w:val="24"/>
          <w:szCs w:val="20"/>
        </w:rPr>
        <w:t xml:space="preserve">就有关投标的所有来往通知、函件和文件均应使用</w:t>
      </w:r>
      <w:r>
        <w:rPr>
          <w:rFonts w:hint="eastAsia" w:eastAsia="Arial"/>
          <w:b/>
          <w:bCs/>
          <w:sz w:val="24"/>
          <w:szCs w:val="20"/>
        </w:rPr>
        <w:t xml:space="preserve">简体中文</w:t>
      </w:r>
      <w:r>
        <w:rPr>
          <w:rFonts w:hint="eastAsia" w:eastAsia="Arial"/>
          <w:sz w:val="24"/>
          <w:szCs w:val="20"/>
        </w:rPr>
        <w:t xml:space="preserve">。</w:t>
      </w:r>
      <w:r/>
    </w:p>
    <w:p>
      <w:pPr>
        <w:ind w:firstLine="480"/>
        <w:spacing w:line="520" w:lineRule="exact"/>
        <w:widowControl/>
        <w:rPr>
          <w:rFonts w:eastAsia="Arial"/>
          <w:sz w:val="24"/>
          <w:szCs w:val="20"/>
        </w:rPr>
      </w:pPr>
      <w:r>
        <w:rPr>
          <w:rFonts w:hint="eastAsia" w:eastAsia="Arial"/>
          <w:sz w:val="24"/>
          <w:szCs w:val="20"/>
        </w:rPr>
        <w:t xml:space="preserve">9.2除技术性能另有规定外，投标文件所使用的度量衡单位，均须采用国家法定计量单位。</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10、投标文件构成</w:t>
      </w:r>
      <w:r/>
    </w:p>
    <w:p>
      <w:pPr>
        <w:ind w:firstLine="480"/>
        <w:spacing w:line="520" w:lineRule="exact"/>
        <w:widowControl/>
        <w:rPr>
          <w:rFonts w:eastAsia="Arial"/>
          <w:sz w:val="24"/>
          <w:szCs w:val="20"/>
        </w:rPr>
      </w:pPr>
      <w:r>
        <w:rPr>
          <w:rFonts w:hint="eastAsia" w:eastAsia="Arial"/>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eastAsia="Arial"/>
          <w:sz w:val="24"/>
          <w:szCs w:val="20"/>
        </w:rPr>
      </w:pPr>
      <w:r>
        <w:rPr>
          <w:rFonts w:hint="eastAsia" w:eastAsia="Arial"/>
          <w:sz w:val="24"/>
          <w:szCs w:val="20"/>
        </w:rPr>
        <w:t xml:space="preserve">10.2如标书制作工具中格式和内容与</w:t>
      </w:r>
      <w:r>
        <w:rPr>
          <w:rFonts w:hint="eastAsia"/>
          <w:sz w:val="24"/>
          <w:szCs w:val="20"/>
        </w:rPr>
        <w:t xml:space="preserve">“中国政府采购网”、“江苏政府采购网、盐城市政府采购网”</w:t>
      </w:r>
      <w:r>
        <w:rPr>
          <w:rFonts w:hint="eastAsia" w:eastAsia="Arial"/>
          <w:sz w:val="24"/>
          <w:szCs w:val="20"/>
        </w:rPr>
        <w:t xml:space="preserve">发布的招标文件不一致，请以</w:t>
      </w:r>
      <w:r>
        <w:rPr>
          <w:rFonts w:hint="eastAsia"/>
          <w:sz w:val="24"/>
          <w:szCs w:val="20"/>
        </w:rPr>
        <w:t xml:space="preserve">“中国政府采购网”、“江苏政府采购网、盐城市政府采购网”</w:t>
      </w:r>
      <w:r>
        <w:rPr>
          <w:rFonts w:hint="eastAsia" w:eastAsia="Arial"/>
          <w:sz w:val="24"/>
          <w:szCs w:val="20"/>
        </w:rPr>
        <w:t xml:space="preserve">发布的招标文件为准。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11、证明投标人及投标标的符合招标文件规定的文件</w:t>
      </w:r>
      <w:r/>
    </w:p>
    <w:p>
      <w:pPr>
        <w:ind w:firstLine="480"/>
        <w:spacing w:line="520" w:lineRule="exact"/>
        <w:widowControl/>
        <w:rPr>
          <w:rFonts w:eastAsia="Arial"/>
          <w:sz w:val="24"/>
          <w:szCs w:val="20"/>
        </w:rPr>
      </w:pPr>
      <w:r>
        <w:rPr>
          <w:rFonts w:hint="eastAsia" w:eastAsia="Arial"/>
          <w:sz w:val="24"/>
          <w:szCs w:val="20"/>
        </w:rPr>
        <w:t xml:space="preserve">11.1投标人应按照法律、法规、规章和规范性文件以及招标文件要求提交证明文件，证明其及投标标的符合招标文件规定。</w:t>
      </w:r>
      <w:r/>
    </w:p>
    <w:p>
      <w:pPr>
        <w:ind w:firstLine="480"/>
        <w:spacing w:line="520" w:lineRule="exact"/>
        <w:widowControl/>
        <w:rPr>
          <w:rFonts w:eastAsia="Arial"/>
          <w:sz w:val="24"/>
          <w:szCs w:val="20"/>
        </w:rPr>
      </w:pPr>
      <w:r>
        <w:rPr>
          <w:rFonts w:hint="eastAsia" w:eastAsia="Arial"/>
          <w:sz w:val="24"/>
          <w:szCs w:val="20"/>
        </w:rPr>
        <w:t xml:space="preserve">11.2招标文件对证明文件无明确形式要求的，证明文件可以以文字资料、图纸和数据等形式提交。</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12、投标分项报价表</w:t>
      </w:r>
      <w:r/>
    </w:p>
    <w:p>
      <w:pPr>
        <w:pStyle w:val="1012"/>
        <w:ind w:firstLine="480"/>
        <w:jc w:val="both"/>
        <w:spacing w:beforeAutospacing="0" w:afterAutospacing="0" w:line="0" w:lineRule="atLeast"/>
      </w:pPr>
      <w:r>
        <w:rPr>
          <w:rFonts w:hint="eastAsia"/>
        </w:rPr>
        <w:t xml:space="preserve">12.1投标人应按照招标文件规定格式填报投标分项报价表。</w:t>
      </w:r>
      <w:r/>
    </w:p>
    <w:p>
      <w:pPr>
        <w:ind w:firstLine="480"/>
        <w:spacing w:line="520" w:lineRule="exact"/>
        <w:widowControl/>
        <w:rPr>
          <w:rFonts w:eastAsia="Arial"/>
          <w:sz w:val="24"/>
          <w:szCs w:val="20"/>
          <w:lang w:val="zh-CN"/>
        </w:rPr>
      </w:pPr>
      <w:r>
        <w:rPr>
          <w:rFonts w:hint="eastAsia"/>
          <w:sz w:val="24"/>
        </w:rPr>
        <w:t xml:space="preserve">12.2投标货币。投标文件中的单价和总价无特殊规定的采用人民币报价，以元为单位标注。招标文件中另有规定的按规定执行。</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13、技术要求响应及偏离表、商务要求响应及偏离表</w:t>
      </w:r>
      <w:r/>
    </w:p>
    <w:p>
      <w:pPr>
        <w:ind w:firstLine="480"/>
        <w:spacing w:line="520" w:lineRule="exact"/>
        <w:widowControl/>
        <w:rPr>
          <w:rFonts w:eastAsia="Arial"/>
          <w:sz w:val="24"/>
          <w:szCs w:val="20"/>
          <w:lang w:val="zh-CN"/>
        </w:rPr>
      </w:pPr>
      <w:r>
        <w:rPr>
          <w:rFonts w:hint="eastAsia" w:eastAsia="Arial"/>
          <w:sz w:val="24"/>
          <w:szCs w:val="20"/>
          <w:lang w:val="zh-CN"/>
        </w:rPr>
        <w:t xml:space="preserve">13.1投标人需对招标文件中的技术要求与商务要求逐项作出响应或偏离，并说明原因。</w:t>
      </w:r>
      <w:r/>
    </w:p>
    <w:p>
      <w:pPr>
        <w:ind w:firstLine="480"/>
        <w:spacing w:line="520" w:lineRule="exact"/>
        <w:widowControl/>
        <w:rPr>
          <w:rFonts w:eastAsia="Arial"/>
          <w:sz w:val="24"/>
          <w:szCs w:val="20"/>
          <w:lang w:val="zh-CN"/>
        </w:rPr>
      </w:pPr>
      <w:r>
        <w:rPr>
          <w:rFonts w:hint="eastAsia" w:eastAsia="Arial"/>
          <w:sz w:val="24"/>
          <w:szCs w:val="20"/>
          <w:lang w:val="zh-CN"/>
        </w:rPr>
        <w:t xml:space="preserve">13.2投标人可在投标文件中提供认为需要的其他技术文件或说明。</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14、投标函和开标一览表</w:t>
      </w:r>
      <w:r/>
    </w:p>
    <w:p>
      <w:pPr>
        <w:ind w:firstLine="480"/>
        <w:spacing w:line="520" w:lineRule="exact"/>
        <w:widowControl/>
        <w:rPr>
          <w:rFonts w:eastAsia="Arial"/>
          <w:sz w:val="24"/>
          <w:szCs w:val="20"/>
          <w:lang w:val="zh-CN"/>
        </w:rPr>
      </w:pPr>
      <w:r>
        <w:rPr>
          <w:rFonts w:hint="eastAsia" w:eastAsia="Arial"/>
          <w:sz w:val="24"/>
          <w:szCs w:val="20"/>
          <w:lang w:val="zh-CN"/>
        </w:rPr>
        <w:t xml:space="preserve">14.1投标人应按照招标文件中提供的格式完整、正确填写投标函、开标一览表。</w:t>
      </w:r>
      <w:r/>
    </w:p>
    <w:p>
      <w:pPr>
        <w:ind w:firstLine="480"/>
        <w:spacing w:line="520" w:lineRule="exact"/>
        <w:widowControl/>
        <w:rPr>
          <w:rFonts w:eastAsia="Arial"/>
          <w:sz w:val="24"/>
          <w:szCs w:val="20"/>
          <w:lang w:val="zh-CN"/>
        </w:rPr>
      </w:pPr>
      <w:r>
        <w:rPr>
          <w:rFonts w:hint="eastAsia" w:eastAsia="Arial"/>
          <w:sz w:val="24"/>
          <w:szCs w:val="20"/>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15、投标有效期</w:t>
      </w:r>
      <w:r/>
    </w:p>
    <w:p>
      <w:pPr>
        <w:ind w:firstLine="480"/>
        <w:spacing w:line="520" w:lineRule="exact"/>
        <w:widowControl/>
        <w:rPr>
          <w:rFonts w:eastAsia="Arial"/>
          <w:sz w:val="24"/>
          <w:szCs w:val="20"/>
          <w:lang w:val="zh-CN"/>
        </w:rPr>
      </w:pPr>
      <w:r>
        <w:rPr>
          <w:rFonts w:hint="eastAsia" w:eastAsia="Arial"/>
          <w:sz w:val="24"/>
          <w:szCs w:val="20"/>
          <w:lang w:val="zh-CN"/>
        </w:rPr>
        <w:t xml:space="preserve">15.1投标有效期为采购代理规定的开标之日后</w:t>
      </w:r>
      <w:r>
        <w:rPr>
          <w:rFonts w:hint="eastAsia"/>
          <w:b/>
          <w:bCs/>
          <w:sz w:val="24"/>
          <w:szCs w:val="24"/>
          <w:u w:val="single"/>
        </w:rPr>
        <w:t xml:space="preserve">六十（60）天</w:t>
      </w:r>
      <w:r>
        <w:rPr>
          <w:rFonts w:hint="eastAsia"/>
          <w:sz w:val="24"/>
          <w:szCs w:val="24"/>
        </w:rPr>
        <w:t xml:space="preserve">。投标有效期比规定</w:t>
      </w:r>
      <w:r>
        <w:rPr>
          <w:rFonts w:hint="eastAsia" w:eastAsia="Arial"/>
          <w:sz w:val="24"/>
          <w:szCs w:val="20"/>
          <w:lang w:val="zh-CN"/>
        </w:rPr>
        <w:t xml:space="preserve">短的将被视为未实质性响应招标文件而予以拒绝。</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16、投标有效期的延长</w:t>
      </w:r>
      <w:r/>
    </w:p>
    <w:p>
      <w:pPr>
        <w:ind w:firstLine="480"/>
        <w:spacing w:line="520" w:lineRule="exact"/>
        <w:widowControl/>
        <w:rPr>
          <w:rFonts w:eastAsia="Arial"/>
          <w:sz w:val="24"/>
          <w:szCs w:val="20"/>
          <w:lang w:val="zh-CN"/>
        </w:rPr>
      </w:pPr>
      <w:r>
        <w:rPr>
          <w:rFonts w:hint="eastAsia" w:eastAsia="Arial"/>
          <w:sz w:val="24"/>
          <w:szCs w:val="20"/>
          <w:lang w:val="zh-CN"/>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四、投标文件的递交</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17、投标文件的递交</w:t>
      </w:r>
      <w:r/>
    </w:p>
    <w:p>
      <w:pPr>
        <w:ind w:firstLine="480"/>
        <w:spacing w:line="520" w:lineRule="exact"/>
        <w:widowControl/>
        <w:rPr>
          <w:rFonts w:eastAsia="Arial"/>
          <w:sz w:val="24"/>
          <w:szCs w:val="20"/>
          <w:lang w:val="zh-CN"/>
        </w:rPr>
      </w:pPr>
      <w:r>
        <w:rPr>
          <w:rFonts w:hint="eastAsia" w:eastAsia="Arial"/>
          <w:sz w:val="24"/>
          <w:szCs w:val="20"/>
          <w:lang w:val="zh-CN"/>
        </w:rPr>
        <w:t xml:space="preserve">17.1 电子投标文件的递交</w:t>
      </w:r>
      <w:r/>
    </w:p>
    <w:p>
      <w:pPr>
        <w:ind w:firstLine="480"/>
        <w:spacing w:line="520" w:lineRule="exact"/>
        <w:widowControl/>
        <w:rPr>
          <w:sz w:val="24"/>
          <w:szCs w:val="20"/>
        </w:rPr>
      </w:pPr>
      <w:r>
        <w:rPr>
          <w:rFonts w:hint="eastAsia" w:eastAsia="Arial"/>
          <w:sz w:val="24"/>
          <w:szCs w:val="20"/>
          <w:lang w:val="zh-CN"/>
        </w:rPr>
        <w:t xml:space="preserve">投标人应当按照《操作手册》规定，在投标截止时间前制作并上传电子投标</w:t>
      </w:r>
      <w:r>
        <w:rPr>
          <w:rFonts w:hint="eastAsia"/>
          <w:sz w:val="24"/>
          <w:szCs w:val="20"/>
        </w:rPr>
        <w:t xml:space="preserve">文件。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18、投标截止时间</w:t>
      </w:r>
      <w:r/>
    </w:p>
    <w:p>
      <w:pPr>
        <w:ind w:firstLine="480"/>
        <w:spacing w:line="520" w:lineRule="exact"/>
        <w:widowControl/>
        <w:rPr>
          <w:rFonts w:eastAsia="Arial"/>
          <w:sz w:val="24"/>
          <w:szCs w:val="20"/>
          <w:lang w:val="zh-CN"/>
        </w:rPr>
      </w:pPr>
      <w:r>
        <w:rPr>
          <w:rFonts w:hint="eastAsia" w:eastAsia="Arial"/>
          <w:i/>
          <w:iCs/>
          <w:sz w:val="24"/>
          <w:szCs w:val="20"/>
          <w:u w:val="single"/>
          <w:lang w:val="zh-CN"/>
        </w:rPr>
        <w:t xml:space="preserve">18.1投标人上传电子投标文件的时间不得迟于招标公告中规定的投标截止时间。</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widowControl/>
        <w:rPr>
          <w:rFonts w:eastAsia="Arial"/>
          <w:sz w:val="24"/>
          <w:szCs w:val="20"/>
          <w:lang w:val="zh-CN"/>
        </w:rPr>
      </w:pPr>
      <w:r>
        <w:rPr>
          <w:rFonts w:hint="eastAsia" w:eastAsia="Arial"/>
          <w:sz w:val="24"/>
          <w:szCs w:val="20"/>
          <w:lang w:val="zh-CN"/>
        </w:rPr>
        <w:t xml:space="preserve">18.2采购代理可以按照规定，通过修改招标文件酌情延长投标截止时间，在此情况下，投标人的所有权利和义务以及投标人受制的截止时间均应以延长后新的截止时间为准。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19、投标文件的拒收</w:t>
      </w:r>
      <w:r/>
    </w:p>
    <w:p>
      <w:pPr>
        <w:ind w:firstLine="480"/>
        <w:spacing w:line="520" w:lineRule="exact"/>
        <w:widowControl/>
        <w:rPr>
          <w:rFonts w:eastAsia="Arial"/>
          <w:sz w:val="24"/>
          <w:szCs w:val="20"/>
          <w:lang w:val="zh-CN"/>
        </w:rPr>
      </w:pPr>
      <w:r>
        <w:rPr>
          <w:rFonts w:hint="eastAsia" w:eastAsia="Arial"/>
          <w:sz w:val="24"/>
          <w:szCs w:val="20"/>
          <w:lang w:val="zh-CN"/>
        </w:rPr>
        <w:t xml:space="preserve">19.1采购代理拒绝接收在其规定的投标截止时间后上传的任何投标文件。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20、投标文件的撤回和修改</w:t>
      </w:r>
      <w:r/>
    </w:p>
    <w:p>
      <w:pPr>
        <w:ind w:firstLine="480"/>
        <w:spacing w:line="520" w:lineRule="exact"/>
        <w:widowControl/>
        <w:rPr>
          <w:rFonts w:eastAsia="Arial"/>
          <w:sz w:val="24"/>
          <w:szCs w:val="20"/>
          <w:lang w:val="zh-CN"/>
        </w:rPr>
      </w:pPr>
      <w:r>
        <w:rPr>
          <w:rFonts w:hint="eastAsia" w:eastAsia="Arial"/>
          <w:sz w:val="24"/>
          <w:szCs w:val="20"/>
          <w:lang w:val="zh-CN"/>
        </w:rPr>
        <w:t xml:space="preserve">20.1投标文件的撤回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20.1.1电子投标文件的撤回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投标人可在投标截止时间前，撤回其电子投标文件，具体操作方法见《操作手册》。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21.1.2投标人撤回电子投标文件，则认为其不再参与本项目投标活动。</w:t>
      </w:r>
      <w:r/>
    </w:p>
    <w:p>
      <w:pPr>
        <w:ind w:firstLine="480"/>
        <w:spacing w:line="520" w:lineRule="exact"/>
        <w:widowControl/>
        <w:rPr>
          <w:rFonts w:eastAsia="Arial"/>
          <w:sz w:val="24"/>
          <w:szCs w:val="20"/>
          <w:lang w:val="zh-CN"/>
        </w:rPr>
      </w:pPr>
      <w:r>
        <w:rPr>
          <w:rFonts w:hint="eastAsia" w:eastAsia="Arial"/>
          <w:sz w:val="24"/>
          <w:szCs w:val="20"/>
          <w:lang w:val="zh-CN"/>
        </w:rPr>
        <w:t xml:space="preserve">20.2 投标文件的修改</w:t>
      </w:r>
      <w:r/>
    </w:p>
    <w:p>
      <w:pPr>
        <w:ind w:firstLine="480"/>
        <w:spacing w:line="520" w:lineRule="exact"/>
        <w:widowControl/>
        <w:rPr>
          <w:rFonts w:eastAsia="Arial"/>
          <w:sz w:val="24"/>
          <w:szCs w:val="20"/>
          <w:lang w:val="zh-CN"/>
        </w:rPr>
      </w:pPr>
      <w:r>
        <w:rPr>
          <w:rFonts w:hint="eastAsia" w:eastAsia="Arial"/>
          <w:sz w:val="24"/>
          <w:szCs w:val="20"/>
          <w:lang w:val="zh-CN"/>
        </w:rPr>
        <w:t xml:space="preserve">20.2.1投标人可在投标截止时间前，对其电子投标文件进行修改，具体操作方法见《操作手册》。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20.2.2在投标截止时间之后，投标人不得对其电子投标文件作任何修改。</w:t>
      </w:r>
      <w:r/>
    </w:p>
    <w:p>
      <w:pPr>
        <w:ind w:firstLine="480"/>
        <w:spacing w:line="520" w:lineRule="exact"/>
        <w:widowControl/>
        <w:rPr>
          <w:rFonts w:eastAsia="Arial"/>
          <w:sz w:val="24"/>
          <w:szCs w:val="20"/>
          <w:lang w:val="zh-CN"/>
        </w:rPr>
      </w:pPr>
      <w:r>
        <w:rPr>
          <w:rFonts w:hint="eastAsia" w:eastAsia="Arial"/>
          <w:sz w:val="24"/>
          <w:szCs w:val="20"/>
          <w:lang w:val="zh-CN"/>
        </w:rPr>
        <w:t xml:space="preserve">20.3在投标截止时间至招标文件中规定的投标有效期满之间的这段时间内，投标人不得撤回其投标。</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五、开标与评标</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21、开标</w:t>
      </w:r>
      <w:r/>
    </w:p>
    <w:p>
      <w:pPr>
        <w:ind w:firstLine="480"/>
        <w:spacing w:line="520" w:lineRule="exact"/>
        <w:widowControl/>
        <w:rPr>
          <w:rFonts w:eastAsia="Arial"/>
          <w:sz w:val="24"/>
          <w:szCs w:val="20"/>
          <w:lang w:val="zh-CN"/>
        </w:rPr>
      </w:pPr>
      <w:r>
        <w:rPr>
          <w:rFonts w:hint="eastAsia" w:eastAsia="Arial"/>
          <w:sz w:val="24"/>
          <w:szCs w:val="20"/>
          <w:lang w:val="zh-CN"/>
        </w:rPr>
        <w:t xml:space="preserve">21.1采购代理将在招标公告中规定的时间和地点组织公开开标。投标人应当按照《操作手册》规定，参加开标活动和在苏采云系统规定的时间内对投标文件进行解密。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eastAsia="Arial"/>
          <w:sz w:val="24"/>
          <w:szCs w:val="20"/>
          <w:lang w:val="zh-CN"/>
        </w:rPr>
      </w:pPr>
      <w:r>
        <w:rPr>
          <w:rFonts w:hint="eastAsia" w:eastAsia="Arial"/>
          <w:sz w:val="24"/>
          <w:szCs w:val="20"/>
          <w:lang w:val="zh-CN"/>
        </w:rPr>
        <w:t xml:space="preserve">21.2开标仪式由采购代理组织。苏采云系统将自动对项目进行开标，并宣布各投标人名称和投标价格。</w:t>
      </w:r>
      <w:r/>
    </w:p>
    <w:p>
      <w:pPr>
        <w:ind w:firstLine="480"/>
        <w:spacing w:line="520" w:lineRule="exact"/>
        <w:widowControl/>
        <w:rPr>
          <w:rFonts w:eastAsia="Arial"/>
          <w:sz w:val="24"/>
          <w:szCs w:val="20"/>
          <w:lang w:val="zh-CN"/>
        </w:rPr>
      </w:pPr>
      <w:r>
        <w:rPr>
          <w:rFonts w:hint="eastAsia" w:eastAsia="Arial"/>
          <w:sz w:val="24"/>
          <w:szCs w:val="20"/>
          <w:lang w:val="zh-CN"/>
        </w:rPr>
        <w:t xml:space="preserve">21.3投标人在开标过程中涉及到的投标文件解密、开标结果确认等工作，应按照《操作手册》规定执行。</w:t>
      </w:r>
      <w:r/>
    </w:p>
    <w:p>
      <w:pPr>
        <w:ind w:firstLine="480"/>
        <w:spacing w:line="520" w:lineRule="exact"/>
        <w:widowControl/>
        <w:rPr>
          <w:rFonts w:eastAsia="Arial"/>
          <w:sz w:val="24"/>
          <w:szCs w:val="20"/>
          <w:lang w:val="zh-CN"/>
        </w:rPr>
      </w:pPr>
      <w:r>
        <w:rPr>
          <w:rFonts w:hint="eastAsia" w:eastAsia="Arial"/>
          <w:sz w:val="24"/>
          <w:szCs w:val="20"/>
          <w:lang w:val="zh-CN"/>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22、评标委员会</w:t>
      </w:r>
      <w:r/>
    </w:p>
    <w:p>
      <w:pPr>
        <w:ind w:firstLine="480"/>
        <w:spacing w:line="520" w:lineRule="exact"/>
        <w:widowControl/>
        <w:rPr>
          <w:rFonts w:eastAsia="Arial"/>
          <w:sz w:val="24"/>
          <w:szCs w:val="20"/>
          <w:lang w:val="zh-CN"/>
        </w:rPr>
      </w:pPr>
      <w:r>
        <w:rPr>
          <w:rFonts w:hint="eastAsia" w:eastAsia="Arial"/>
          <w:sz w:val="24"/>
          <w:szCs w:val="20"/>
          <w:lang w:val="zh-CN"/>
        </w:rPr>
        <w:t xml:space="preserve">22.1开标后，采购代理将立即组织评标委员会（以下简称评委会）进行评标。</w:t>
      </w:r>
      <w:r/>
    </w:p>
    <w:p>
      <w:pPr>
        <w:ind w:firstLine="480"/>
        <w:spacing w:line="520" w:lineRule="exact"/>
        <w:widowControl/>
        <w:rPr>
          <w:rFonts w:eastAsia="Arial"/>
          <w:sz w:val="24"/>
          <w:szCs w:val="20"/>
          <w:lang w:val="zh-CN"/>
        </w:rPr>
      </w:pPr>
      <w:r>
        <w:rPr>
          <w:rFonts w:hint="eastAsia" w:eastAsia="Arial"/>
          <w:sz w:val="24"/>
          <w:szCs w:val="20"/>
          <w:lang w:val="zh-CN"/>
        </w:rPr>
        <w:t xml:space="preserve">22.2评委会由采购人代表和有关技术、经济等方面的专家组成，且人员构成符合政府采购有关规定。</w:t>
      </w:r>
      <w:r/>
    </w:p>
    <w:p>
      <w:pPr>
        <w:ind w:firstLine="480"/>
        <w:spacing w:line="520" w:lineRule="exact"/>
        <w:widowControl/>
        <w:rPr>
          <w:rFonts w:eastAsia="Arial"/>
          <w:sz w:val="24"/>
          <w:szCs w:val="20"/>
          <w:lang w:val="zh-CN"/>
        </w:rPr>
      </w:pPr>
      <w:r>
        <w:rPr>
          <w:rFonts w:hint="eastAsia" w:eastAsia="Arial"/>
          <w:sz w:val="24"/>
          <w:szCs w:val="20"/>
          <w:lang w:val="zh-CN"/>
        </w:rPr>
        <w:t xml:space="preserve">22.3评委会独立工作，负责评审所有投标文件并确定中标侯选人。</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23、评标过程的保密与公正</w:t>
      </w:r>
      <w:r/>
    </w:p>
    <w:p>
      <w:pPr>
        <w:ind w:firstLine="480"/>
        <w:spacing w:line="520" w:lineRule="exact"/>
        <w:widowControl/>
        <w:rPr>
          <w:rFonts w:eastAsia="Arial"/>
          <w:sz w:val="24"/>
          <w:szCs w:val="20"/>
          <w:lang w:val="zh-CN"/>
        </w:rPr>
      </w:pPr>
      <w:r>
        <w:rPr>
          <w:rFonts w:hint="eastAsia" w:eastAsia="Arial"/>
          <w:sz w:val="24"/>
          <w:szCs w:val="20"/>
          <w:lang w:val="zh-CN"/>
        </w:rPr>
        <w:t xml:space="preserve">23.1凡是与审查、澄清、评价和比较投标的有关资料以及授标建议等，采购人、评委、采购代理均不得向投标人或与评标无关的其他人员透露。</w:t>
      </w:r>
      <w:r/>
    </w:p>
    <w:p>
      <w:pPr>
        <w:ind w:firstLine="480"/>
        <w:spacing w:line="520" w:lineRule="exact"/>
        <w:widowControl/>
        <w:rPr>
          <w:rFonts w:eastAsia="Arial"/>
          <w:sz w:val="24"/>
          <w:szCs w:val="20"/>
          <w:lang w:val="zh-CN"/>
        </w:rPr>
      </w:pPr>
      <w:r>
        <w:rPr>
          <w:rFonts w:hint="eastAsia" w:eastAsia="Arial"/>
          <w:sz w:val="24"/>
          <w:szCs w:val="20"/>
          <w:lang w:val="zh-CN"/>
        </w:rPr>
        <w:t xml:space="preserve">23.2在评标过程中，投标人不得以任何行为影响评标过程，否则其投标文件将被作为无效投标文件。</w:t>
      </w:r>
      <w:r/>
    </w:p>
    <w:p>
      <w:pPr>
        <w:ind w:firstLine="480"/>
        <w:spacing w:line="520" w:lineRule="exact"/>
        <w:widowControl/>
        <w:rPr>
          <w:rFonts w:eastAsia="Arial"/>
          <w:sz w:val="24"/>
          <w:szCs w:val="20"/>
          <w:lang w:val="zh-CN"/>
        </w:rPr>
      </w:pPr>
      <w:r>
        <w:rPr>
          <w:rFonts w:hint="eastAsia" w:eastAsia="Arial"/>
          <w:sz w:val="24"/>
          <w:szCs w:val="20"/>
          <w:lang w:val="zh-CN"/>
        </w:rPr>
        <w:t xml:space="preserve">23.3采购代理和评标委员会不向未中标的投标人解释未中标原因，也不公布评标过程中的相关细节。</w:t>
      </w:r>
      <w:r/>
    </w:p>
    <w:p>
      <w:pPr>
        <w:ind w:firstLine="480"/>
        <w:spacing w:line="520" w:lineRule="exact"/>
        <w:widowControl/>
        <w:rPr>
          <w:rFonts w:eastAsia="Arial"/>
          <w:sz w:val="24"/>
          <w:szCs w:val="20"/>
          <w:lang w:val="zh-CN"/>
        </w:rPr>
      </w:pPr>
      <w:r>
        <w:rPr>
          <w:rFonts w:hint="eastAsia" w:eastAsia="Arial"/>
          <w:sz w:val="24"/>
          <w:szCs w:val="20"/>
          <w:lang w:val="zh-CN"/>
        </w:rPr>
        <w:t xml:space="preserve">23.4采用综合评分法的项目，未中标的投标人可于中标结果公告期限届满之日起通过苏采云系统查看自己的评审得分及排序情况。</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24、投标文件的澄清</w:t>
      </w:r>
      <w:r/>
    </w:p>
    <w:p>
      <w:pPr>
        <w:ind w:firstLine="480"/>
        <w:spacing w:line="520" w:lineRule="exact"/>
        <w:widowControl/>
        <w:rPr>
          <w:rFonts w:eastAsia="Arial"/>
          <w:sz w:val="24"/>
          <w:szCs w:val="20"/>
          <w:lang w:val="zh-CN"/>
        </w:rPr>
      </w:pPr>
      <w:r>
        <w:rPr>
          <w:rFonts w:hint="eastAsia" w:eastAsia="Arial"/>
          <w:sz w:val="24"/>
          <w:szCs w:val="20"/>
          <w:lang w:val="zh-CN"/>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投标人的澄清、说明或者补正不得超出投标文件的范围或者改变投标文件的实质性内容。</w:t>
      </w:r>
      <w:r/>
    </w:p>
    <w:p>
      <w:pPr>
        <w:ind w:firstLine="480"/>
        <w:spacing w:line="520" w:lineRule="exact"/>
        <w:widowControl/>
        <w:rPr>
          <w:rFonts w:eastAsia="Arial"/>
          <w:sz w:val="24"/>
          <w:szCs w:val="20"/>
          <w:lang w:val="zh-CN"/>
        </w:rPr>
      </w:pPr>
      <w:r>
        <w:rPr>
          <w:rFonts w:hint="eastAsia" w:eastAsia="Arial"/>
          <w:sz w:val="24"/>
          <w:szCs w:val="20"/>
          <w:lang w:val="zh-CN"/>
        </w:rPr>
        <w:t xml:space="preserve">评标委员会并非对每个投标人都做澄清要求。</w:t>
      </w:r>
      <w:r/>
    </w:p>
    <w:p>
      <w:pPr>
        <w:ind w:firstLine="480"/>
        <w:spacing w:line="520" w:lineRule="exact"/>
        <w:widowControl/>
        <w:rPr>
          <w:rFonts w:eastAsia="Arial"/>
          <w:sz w:val="24"/>
          <w:szCs w:val="20"/>
          <w:lang w:val="zh-CN"/>
        </w:rPr>
      </w:pPr>
      <w:r>
        <w:rPr>
          <w:rFonts w:hint="eastAsia" w:eastAsia="Arial"/>
          <w:sz w:val="24"/>
          <w:szCs w:val="20"/>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24.3接到评委会澄清、说明和补正要求的投标人如未按规定做出澄清、说明和补正，其风险由投标人自行承担。</w:t>
      </w:r>
      <w:r/>
    </w:p>
    <w:p>
      <w:pPr>
        <w:ind w:firstLine="480"/>
        <w:spacing w:line="520" w:lineRule="exact"/>
        <w:widowControl/>
        <w:rPr>
          <w:rFonts w:eastAsia="Arial"/>
          <w:sz w:val="24"/>
          <w:szCs w:val="20"/>
          <w:lang w:val="zh-CN"/>
        </w:rPr>
      </w:pPr>
      <w:r>
        <w:rPr>
          <w:rFonts w:hint="eastAsia" w:eastAsia="Arial"/>
          <w:b/>
          <w:bCs/>
          <w:sz w:val="24"/>
          <w:szCs w:val="20"/>
          <w:lang w:val="zh-CN"/>
        </w:rPr>
        <w:t xml:space="preserve">25、对投标文件的初审</w:t>
      </w:r>
      <w:r/>
    </w:p>
    <w:p>
      <w:pPr>
        <w:ind w:firstLine="480"/>
        <w:spacing w:line="520" w:lineRule="exact"/>
        <w:widowControl/>
        <w:rPr>
          <w:rFonts w:eastAsia="Arial"/>
          <w:sz w:val="24"/>
          <w:szCs w:val="20"/>
          <w:lang w:val="zh-CN"/>
        </w:rPr>
      </w:pPr>
      <w:r>
        <w:rPr>
          <w:rFonts w:hint="eastAsia" w:eastAsia="Arial"/>
          <w:sz w:val="24"/>
          <w:szCs w:val="20"/>
          <w:lang w:val="zh-CN"/>
        </w:rPr>
        <w:t xml:space="preserve">25.1投标文件初审分为资格审查和符合性审查。</w:t>
      </w:r>
      <w:r/>
    </w:p>
    <w:p>
      <w:pPr>
        <w:ind w:firstLine="480"/>
        <w:spacing w:line="520" w:lineRule="exact"/>
        <w:widowControl/>
        <w:rPr>
          <w:rFonts w:eastAsia="Arial"/>
          <w:sz w:val="24"/>
          <w:szCs w:val="20"/>
          <w:lang w:val="zh-CN"/>
        </w:rPr>
      </w:pPr>
      <w:r>
        <w:rPr>
          <w:rFonts w:hint="eastAsia" w:eastAsia="Arial"/>
          <w:sz w:val="24"/>
          <w:szCs w:val="20"/>
          <w:lang w:val="zh-CN"/>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eastAsia="Arial"/>
          <w:sz w:val="24"/>
          <w:szCs w:val="20"/>
          <w:lang w:val="zh-CN"/>
        </w:rPr>
      </w:pPr>
      <w:r>
        <w:rPr>
          <w:rFonts w:hint="eastAsia" w:eastAsia="宋体"/>
          <w:sz w:val="24"/>
          <w:szCs w:val="20"/>
        </w:rPr>
        <w:t xml:space="preserve">采购人</w:t>
      </w:r>
      <w:r>
        <w:rPr>
          <w:rFonts w:hint="eastAsia" w:eastAsia="Arial"/>
          <w:sz w:val="24"/>
          <w:szCs w:val="20"/>
          <w:lang w:val="zh-CN"/>
        </w:rPr>
        <w:t xml:space="preserve">在进行资格性审查的同时，将在“信用中国”网站（www.creditchina.gov.cn）查询投标人的信用记录，以确定投标人是否具备投标资格。</w:t>
      </w:r>
      <w:r/>
    </w:p>
    <w:p>
      <w:pPr>
        <w:ind w:firstLine="480"/>
        <w:spacing w:line="520" w:lineRule="exact"/>
        <w:widowControl/>
        <w:rPr>
          <w:rFonts w:eastAsia="Arial"/>
          <w:sz w:val="24"/>
          <w:szCs w:val="20"/>
          <w:lang w:val="zh-CN"/>
        </w:rPr>
      </w:pPr>
      <w:r>
        <w:rPr>
          <w:rFonts w:hint="eastAsia" w:eastAsia="Arial"/>
          <w:sz w:val="24"/>
          <w:szCs w:val="20"/>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widowControl/>
        <w:rPr>
          <w:rFonts w:eastAsia="Arial"/>
          <w:sz w:val="24"/>
          <w:szCs w:val="20"/>
          <w:lang w:val="zh-CN"/>
        </w:rPr>
      </w:pPr>
      <w:r>
        <w:rPr>
          <w:rFonts w:hint="eastAsia" w:eastAsia="Arial"/>
          <w:sz w:val="24"/>
          <w:szCs w:val="20"/>
          <w:lang w:val="zh-CN"/>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eastAsia="Arial"/>
          <w:sz w:val="24"/>
          <w:szCs w:val="20"/>
          <w:lang w:val="zh-CN"/>
        </w:rPr>
      </w:pPr>
      <w:r>
        <w:rPr>
          <w:rFonts w:hint="eastAsia" w:eastAsia="Arial"/>
          <w:sz w:val="24"/>
          <w:szCs w:val="20"/>
          <w:lang w:val="zh-CN"/>
        </w:rPr>
        <w:t xml:space="preserve">25.1.3未通过资格审查或符合性审查的投标人，采购代理将在苏采云系统中告知未通过资格审查或符合性审查的原因，评标结束后，采购代理将不再告知未通过资格审查和符合性审查的原因。</w:t>
      </w:r>
      <w:r/>
    </w:p>
    <w:p>
      <w:pPr>
        <w:ind w:firstLine="480"/>
        <w:spacing w:line="520" w:lineRule="exact"/>
        <w:widowControl/>
        <w:rPr>
          <w:rFonts w:eastAsia="Arial"/>
          <w:sz w:val="24"/>
          <w:szCs w:val="20"/>
          <w:lang w:val="zh-CN"/>
        </w:rPr>
      </w:pPr>
      <w:r>
        <w:rPr>
          <w:rFonts w:hint="eastAsia" w:eastAsia="Arial"/>
          <w:sz w:val="24"/>
          <w:szCs w:val="20"/>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eastAsia="Arial"/>
          <w:sz w:val="24"/>
          <w:szCs w:val="20"/>
          <w:lang w:val="zh-CN"/>
        </w:rPr>
      </w:pPr>
      <w:r>
        <w:rPr>
          <w:rFonts w:hint="eastAsia" w:eastAsia="Arial"/>
          <w:sz w:val="24"/>
          <w:szCs w:val="20"/>
          <w:lang w:val="zh-CN"/>
        </w:rPr>
        <w:t xml:space="preserve">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eastAsia="Arial"/>
          <w:sz w:val="24"/>
          <w:szCs w:val="20"/>
          <w:lang w:val="zh-CN"/>
        </w:rPr>
      </w:pPr>
      <w:r>
        <w:rPr>
          <w:rFonts w:hint="eastAsia" w:eastAsia="Arial"/>
          <w:sz w:val="24"/>
          <w:szCs w:val="20"/>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eastAsia="Arial"/>
          <w:sz w:val="24"/>
          <w:szCs w:val="20"/>
          <w:lang w:val="zh-CN"/>
        </w:rPr>
      </w:pPr>
      <w:r>
        <w:rPr>
          <w:rFonts w:hint="eastAsia" w:eastAsia="Arial"/>
          <w:sz w:val="24"/>
          <w:szCs w:val="20"/>
          <w:lang w:val="zh-CN"/>
        </w:rPr>
        <w:t xml:space="preserve">25.4评委会将对确定为实质性响应的投标进行进一步审核，确定其是否有计算上或累加上的算术错误，修正错误的原则如下：</w:t>
      </w:r>
      <w:r/>
    </w:p>
    <w:p>
      <w:pPr>
        <w:ind w:firstLine="480"/>
        <w:spacing w:line="520" w:lineRule="exact"/>
        <w:widowControl/>
        <w:rPr>
          <w:rFonts w:eastAsia="Arial"/>
          <w:sz w:val="24"/>
          <w:szCs w:val="20"/>
          <w:lang w:val="zh-CN"/>
        </w:rPr>
      </w:pPr>
      <w:r>
        <w:rPr>
          <w:rFonts w:hint="eastAsia" w:eastAsia="Arial"/>
          <w:sz w:val="24"/>
          <w:szCs w:val="20"/>
          <w:lang w:val="zh-CN"/>
        </w:rPr>
        <w:t xml:space="preserve">（1）投标文件中开标一览表内容与投标文件中相应内容不一致的，以开标一览表为准。</w:t>
      </w:r>
      <w:r/>
    </w:p>
    <w:p>
      <w:pPr>
        <w:ind w:firstLine="480"/>
        <w:spacing w:line="520" w:lineRule="exact"/>
        <w:widowControl/>
        <w:rPr>
          <w:rFonts w:eastAsia="Arial"/>
          <w:sz w:val="24"/>
          <w:szCs w:val="20"/>
          <w:lang w:val="zh-CN"/>
        </w:rPr>
      </w:pPr>
      <w:r>
        <w:rPr>
          <w:rFonts w:hint="eastAsia" w:eastAsia="Arial"/>
          <w:sz w:val="24"/>
          <w:szCs w:val="20"/>
          <w:lang w:val="zh-CN"/>
        </w:rPr>
        <w:t xml:space="preserve">（2）大写金额和小写金额不一致的，以大写金额为准。</w:t>
      </w:r>
      <w:r/>
    </w:p>
    <w:p>
      <w:pPr>
        <w:ind w:firstLine="480"/>
        <w:spacing w:line="520" w:lineRule="exact"/>
        <w:widowControl/>
        <w:rPr>
          <w:rFonts w:eastAsia="Arial"/>
          <w:sz w:val="24"/>
          <w:szCs w:val="20"/>
          <w:lang w:val="zh-CN"/>
        </w:rPr>
      </w:pPr>
      <w:r>
        <w:rPr>
          <w:rFonts w:hint="eastAsia" w:eastAsia="Arial"/>
          <w:sz w:val="24"/>
          <w:szCs w:val="20"/>
          <w:lang w:val="zh-CN"/>
        </w:rPr>
        <w:t xml:space="preserve">（3）单价金额小数点或者百分比有明显错位的，以开标一览表的总价为准，并修改单价。</w:t>
      </w:r>
      <w:r/>
    </w:p>
    <w:p>
      <w:pPr>
        <w:ind w:firstLine="480"/>
        <w:spacing w:line="520" w:lineRule="exact"/>
        <w:widowControl/>
        <w:rPr>
          <w:rFonts w:eastAsia="Arial"/>
          <w:sz w:val="24"/>
          <w:szCs w:val="20"/>
          <w:lang w:val="zh-CN"/>
        </w:rPr>
      </w:pPr>
      <w:r>
        <w:rPr>
          <w:rFonts w:hint="eastAsia" w:eastAsia="Arial"/>
          <w:sz w:val="24"/>
          <w:szCs w:val="20"/>
          <w:lang w:val="zh-CN"/>
        </w:rPr>
        <w:t xml:space="preserve">（4）总价金额与按单价汇总金额不一致的，以单价金额计算结果为准。</w:t>
      </w:r>
      <w:r/>
    </w:p>
    <w:p>
      <w:pPr>
        <w:ind w:firstLine="480"/>
        <w:spacing w:line="520" w:lineRule="exact"/>
        <w:widowControl/>
        <w:rPr>
          <w:rFonts w:eastAsia="Arial"/>
          <w:sz w:val="24"/>
          <w:szCs w:val="20"/>
          <w:lang w:val="zh-CN"/>
        </w:rPr>
      </w:pPr>
      <w:r>
        <w:rPr>
          <w:rFonts w:hint="eastAsia" w:eastAsia="Arial"/>
          <w:sz w:val="24"/>
          <w:szCs w:val="20"/>
          <w:lang w:val="zh-CN"/>
        </w:rPr>
        <w:t xml:space="preserve">同时出现两种以上错误的，按照前款规定的顺序修正。</w:t>
      </w:r>
      <w:r/>
    </w:p>
    <w:p>
      <w:pPr>
        <w:ind w:firstLine="480"/>
        <w:spacing w:line="520" w:lineRule="exact"/>
        <w:widowControl/>
        <w:rPr>
          <w:rFonts w:eastAsia="Arial"/>
          <w:sz w:val="24"/>
          <w:szCs w:val="20"/>
          <w:lang w:val="zh-CN"/>
        </w:rPr>
      </w:pPr>
      <w:r>
        <w:rPr>
          <w:rFonts w:hint="eastAsia" w:eastAsia="Arial"/>
          <w:sz w:val="24"/>
          <w:szCs w:val="20"/>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eastAsia="Arial"/>
          <w:sz w:val="24"/>
          <w:szCs w:val="20"/>
          <w:lang w:val="zh-CN"/>
        </w:rPr>
      </w:pPr>
      <w:r>
        <w:rPr>
          <w:rFonts w:hint="eastAsia" w:eastAsia="Arial"/>
          <w:sz w:val="24"/>
          <w:szCs w:val="20"/>
          <w:lang w:val="zh-CN"/>
        </w:rPr>
        <w:t xml:space="preserve">25.6投标人在开、评标全过程中应保持通讯畅通，及时登录苏采云系统查阅、答复相关信息，并安排专人与采购代理及评标委员会联系。</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26、无效投标条款和废标条款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26.1无效投标条款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26.1.1投标人在苏采云系统规定的时间内未成功解密电子投标文件的。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26.1.2投标人未按照招标文件要求上传电子投标文件的。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26.1.3同一投标人提交两个（含两个）以上不同的投标报价的。</w:t>
      </w:r>
      <w:r/>
    </w:p>
    <w:p>
      <w:pPr>
        <w:ind w:firstLine="480"/>
        <w:spacing w:line="520" w:lineRule="exact"/>
        <w:widowControl/>
        <w:rPr>
          <w:rFonts w:eastAsia="Arial"/>
          <w:sz w:val="24"/>
          <w:szCs w:val="20"/>
          <w:lang w:val="zh-CN"/>
        </w:rPr>
      </w:pPr>
      <w:r>
        <w:rPr>
          <w:rFonts w:hint="eastAsia" w:eastAsia="Arial"/>
          <w:sz w:val="24"/>
          <w:szCs w:val="20"/>
          <w:lang w:val="zh-CN"/>
        </w:rPr>
        <w:t xml:space="preserve">26.1.4投标人不具备招标文件中规定资格要求的。</w:t>
      </w:r>
      <w:r/>
    </w:p>
    <w:p>
      <w:pPr>
        <w:ind w:firstLine="480"/>
        <w:spacing w:line="520" w:lineRule="exact"/>
        <w:widowControl/>
        <w:rPr>
          <w:rFonts w:eastAsia="Arial"/>
          <w:sz w:val="24"/>
          <w:szCs w:val="20"/>
          <w:lang w:val="zh-CN"/>
        </w:rPr>
      </w:pPr>
      <w:r>
        <w:rPr>
          <w:rFonts w:hint="eastAsia" w:eastAsia="Arial"/>
          <w:sz w:val="24"/>
          <w:szCs w:val="20"/>
          <w:lang w:val="zh-CN"/>
        </w:rPr>
        <w:t xml:space="preserve">26.1.5投标人的报价超过了采购预算或最高限价的。</w:t>
      </w:r>
      <w:r/>
    </w:p>
    <w:p>
      <w:pPr>
        <w:ind w:firstLine="480"/>
        <w:spacing w:line="520" w:lineRule="exact"/>
        <w:widowControl/>
        <w:rPr>
          <w:rFonts w:eastAsia="Arial"/>
          <w:sz w:val="24"/>
          <w:szCs w:val="20"/>
          <w:lang w:val="zh-CN"/>
        </w:rPr>
      </w:pPr>
      <w:r>
        <w:rPr>
          <w:rFonts w:hint="eastAsia" w:eastAsia="Arial"/>
          <w:sz w:val="24"/>
          <w:szCs w:val="20"/>
          <w:lang w:val="zh-CN"/>
        </w:rPr>
        <w:t xml:space="preserve">26.1.6未通过符合性审查的。</w:t>
      </w:r>
      <w:r/>
    </w:p>
    <w:p>
      <w:pPr>
        <w:ind w:firstLine="480"/>
        <w:spacing w:line="520" w:lineRule="exact"/>
        <w:widowControl/>
        <w:rPr>
          <w:sz w:val="24"/>
          <w:szCs w:val="24"/>
        </w:rPr>
      </w:pPr>
      <w:r>
        <w:rPr>
          <w:rFonts w:hint="eastAsia" w:eastAsia="Arial"/>
          <w:sz w:val="24"/>
          <w:szCs w:val="20"/>
          <w:lang w:val="zh-CN"/>
        </w:rPr>
        <w:t xml:space="preserve">26.1.7不符合招标文件中规定的实质性要求和条件的</w:t>
      </w:r>
      <w:r>
        <w:rPr>
          <w:rFonts w:hint="eastAsia"/>
          <w:i/>
          <w:iCs/>
          <w:sz w:val="24"/>
          <w:szCs w:val="24"/>
          <w:u w:val="single"/>
        </w:rPr>
        <w:t xml:space="preserve">（本招标文件中斜体且有下划线部分为实质性要求和条件）</w:t>
      </w:r>
      <w:r>
        <w:rPr>
          <w:rFonts w:hint="eastAsia"/>
          <w:sz w:val="24"/>
          <w:szCs w:val="24"/>
        </w:rPr>
        <w:t xml:space="preserve">。</w:t>
      </w:r>
      <w:r/>
    </w:p>
    <w:p>
      <w:pPr>
        <w:ind w:firstLine="480"/>
        <w:spacing w:line="520" w:lineRule="exact"/>
        <w:widowControl/>
        <w:rPr>
          <w:rFonts w:eastAsia="Arial"/>
          <w:sz w:val="24"/>
          <w:szCs w:val="20"/>
          <w:lang w:val="zh-CN"/>
        </w:rPr>
      </w:pPr>
      <w:r>
        <w:rPr>
          <w:rFonts w:hint="eastAsia" w:eastAsia="Arial"/>
          <w:sz w:val="24"/>
          <w:szCs w:val="20"/>
        </w:rPr>
        <w:t xml:space="preserve">26.1.8</w:t>
      </w:r>
      <w:r>
        <w:rPr>
          <w:rFonts w:hint="eastAsia" w:eastAsia="Arial"/>
          <w:sz w:val="24"/>
          <w:szCs w:val="20"/>
          <w:lang w:val="zh-CN"/>
        </w:rPr>
        <w:t xml:space="preserve">投标人被</w:t>
      </w:r>
      <w:r>
        <w:rPr>
          <w:rFonts w:hint="eastAsia" w:eastAsia="Arial"/>
          <w:sz w:val="24"/>
          <w:szCs w:val="20"/>
        </w:rPr>
        <w:t xml:space="preserve">“</w:t>
      </w:r>
      <w:r>
        <w:rPr>
          <w:rFonts w:hint="eastAsia" w:eastAsia="Arial"/>
          <w:sz w:val="24"/>
          <w:szCs w:val="20"/>
          <w:lang w:val="zh-CN"/>
        </w:rPr>
        <w:t xml:space="preserve">信用中国</w:t>
      </w:r>
      <w:r>
        <w:rPr>
          <w:rFonts w:hint="eastAsia" w:eastAsia="Arial"/>
          <w:sz w:val="24"/>
          <w:szCs w:val="20"/>
        </w:rPr>
        <w:t xml:space="preserve">”</w:t>
      </w:r>
      <w:r>
        <w:rPr>
          <w:rFonts w:hint="eastAsia" w:eastAsia="Arial"/>
          <w:sz w:val="24"/>
          <w:szCs w:val="20"/>
          <w:lang w:val="zh-CN"/>
        </w:rPr>
        <w:t xml:space="preserve">网站</w:t>
      </w:r>
      <w:r>
        <w:rPr>
          <w:rFonts w:hint="eastAsia" w:eastAsia="Arial"/>
          <w:sz w:val="24"/>
          <w:szCs w:val="20"/>
        </w:rPr>
        <w:t xml:space="preserve">（www.creditchina.gov.cn）</w:t>
      </w:r>
      <w:r>
        <w:rPr>
          <w:rFonts w:hint="eastAsia" w:eastAsia="Arial"/>
          <w:sz w:val="24"/>
          <w:szCs w:val="20"/>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eastAsia="Arial"/>
          <w:sz w:val="24"/>
          <w:szCs w:val="20"/>
          <w:lang w:val="zh-CN"/>
        </w:rPr>
      </w:pPr>
      <w:r>
        <w:rPr>
          <w:rFonts w:hint="eastAsia" w:eastAsia="Arial"/>
          <w:sz w:val="24"/>
          <w:szCs w:val="20"/>
          <w:lang w:val="zh-CN"/>
        </w:rPr>
        <w:t xml:space="preserve">26.1.9投标文件含有采购人不能接受的附加条件的。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widowControl/>
        <w:rPr>
          <w:rFonts w:eastAsia="Arial"/>
          <w:sz w:val="24"/>
          <w:szCs w:val="20"/>
          <w:lang w:val="zh-CN"/>
        </w:rPr>
      </w:pPr>
      <w:r>
        <w:rPr>
          <w:rFonts w:hint="eastAsia" w:eastAsia="Arial"/>
          <w:sz w:val="24"/>
          <w:szCs w:val="20"/>
          <w:lang w:val="zh-CN"/>
        </w:rPr>
        <w:t xml:space="preserve">26.1.11投标文件未按照招标文件要求加盖CA电子公章的。</w:t>
      </w:r>
      <w:r/>
    </w:p>
    <w:p>
      <w:pPr>
        <w:ind w:firstLine="480"/>
        <w:spacing w:line="520" w:lineRule="exact"/>
        <w:widowControl/>
        <w:rPr>
          <w:rFonts w:eastAsia="Arial"/>
          <w:sz w:val="24"/>
          <w:szCs w:val="20"/>
          <w:lang w:val="zh-CN"/>
        </w:rPr>
      </w:pPr>
      <w:r>
        <w:rPr>
          <w:rFonts w:hint="eastAsia" w:eastAsia="Arial"/>
          <w:sz w:val="24"/>
          <w:szCs w:val="20"/>
          <w:lang w:val="zh-CN"/>
        </w:rPr>
        <w:t xml:space="preserve">26.1.12其他法律、法规及本招标文件规定的属无效投标的情形。</w:t>
      </w:r>
      <w:r/>
    </w:p>
    <w:p>
      <w:pPr>
        <w:ind w:firstLine="480"/>
        <w:spacing w:line="520" w:lineRule="exact"/>
        <w:widowControl/>
        <w:rPr>
          <w:rFonts w:eastAsia="Arial"/>
          <w:sz w:val="24"/>
          <w:szCs w:val="20"/>
          <w:lang w:val="zh-CN"/>
        </w:rPr>
      </w:pPr>
      <w:r>
        <w:rPr>
          <w:rFonts w:hint="eastAsia" w:eastAsia="Arial"/>
          <w:sz w:val="24"/>
          <w:szCs w:val="20"/>
          <w:lang w:val="zh-CN"/>
        </w:rPr>
        <w:t xml:space="preserve">26.2废标条款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26.2.1符合专业条件的供应商或者对招标文件作实质响应的供应商不足三家的。</w:t>
      </w:r>
      <w:r/>
    </w:p>
    <w:p>
      <w:pPr>
        <w:ind w:firstLine="480"/>
        <w:spacing w:line="520" w:lineRule="exact"/>
        <w:widowControl/>
        <w:rPr>
          <w:rFonts w:eastAsia="Arial"/>
          <w:sz w:val="24"/>
          <w:szCs w:val="20"/>
          <w:lang w:val="zh-CN"/>
        </w:rPr>
      </w:pPr>
      <w:r>
        <w:rPr>
          <w:rFonts w:hint="eastAsia" w:eastAsia="Arial"/>
          <w:sz w:val="24"/>
          <w:szCs w:val="20"/>
          <w:lang w:val="zh-CN"/>
        </w:rPr>
        <w:t xml:space="preserve">26.2.2出现影响采购公正的违法、违规行为的。</w:t>
      </w:r>
      <w:r/>
    </w:p>
    <w:p>
      <w:pPr>
        <w:ind w:firstLine="480"/>
        <w:spacing w:line="520" w:lineRule="exact"/>
        <w:widowControl/>
        <w:rPr>
          <w:rFonts w:eastAsia="Arial"/>
          <w:sz w:val="24"/>
          <w:szCs w:val="20"/>
          <w:lang w:val="zh-CN"/>
        </w:rPr>
      </w:pPr>
      <w:r>
        <w:rPr>
          <w:rFonts w:hint="eastAsia" w:eastAsia="Arial"/>
          <w:sz w:val="24"/>
          <w:szCs w:val="20"/>
          <w:lang w:val="zh-CN"/>
        </w:rPr>
        <w:t xml:space="preserve">26.2.3因重大变故，采购任务取消的。</w:t>
      </w:r>
      <w:r/>
    </w:p>
    <w:p>
      <w:pPr>
        <w:ind w:firstLine="480"/>
        <w:spacing w:line="520" w:lineRule="exact"/>
        <w:widowControl/>
        <w:rPr>
          <w:rFonts w:eastAsia="Arial"/>
          <w:sz w:val="24"/>
          <w:szCs w:val="20"/>
          <w:lang w:val="zh-CN"/>
        </w:rPr>
      </w:pPr>
      <w:r>
        <w:rPr>
          <w:rFonts w:hint="eastAsia" w:eastAsia="Arial"/>
          <w:sz w:val="24"/>
          <w:szCs w:val="20"/>
          <w:lang w:val="zh-CN"/>
        </w:rPr>
        <w:t xml:space="preserve">26.2.4评标委员会认定招标文件存在歧义、重大缺陷导致评审工作无法进行。</w:t>
      </w:r>
      <w:r/>
    </w:p>
    <w:p>
      <w:pPr>
        <w:ind w:firstLine="480"/>
        <w:spacing w:line="520" w:lineRule="exact"/>
        <w:widowControl/>
        <w:rPr>
          <w:rFonts w:eastAsia="Arial"/>
          <w:sz w:val="24"/>
          <w:szCs w:val="20"/>
          <w:lang w:val="zh-CN"/>
        </w:rPr>
      </w:pPr>
      <w:r>
        <w:rPr>
          <w:rFonts w:hint="eastAsia" w:eastAsia="Arial"/>
          <w:sz w:val="24"/>
          <w:szCs w:val="20"/>
          <w:lang w:val="zh-CN"/>
        </w:rPr>
        <w:t xml:space="preserve">26.2.5因苏采云系统系统故障原因造成开标不成功的。</w:t>
      </w:r>
      <w:r/>
    </w:p>
    <w:p>
      <w:pPr>
        <w:ind w:firstLine="480"/>
        <w:spacing w:line="520" w:lineRule="exact"/>
        <w:widowControl/>
        <w:rPr>
          <w:rFonts w:eastAsia="Arial"/>
          <w:sz w:val="24"/>
          <w:szCs w:val="20"/>
          <w:lang w:val="zh-CN"/>
        </w:rPr>
      </w:pPr>
      <w:r>
        <w:rPr>
          <w:rFonts w:hint="eastAsia" w:eastAsia="Arial"/>
          <w:sz w:val="24"/>
          <w:szCs w:val="20"/>
          <w:lang w:val="zh-CN"/>
        </w:rPr>
        <w:t xml:space="preserve">26.3 投标截止时间结束后参加投标的供应商不足三家的处理：</w:t>
      </w:r>
      <w:r/>
    </w:p>
    <w:p>
      <w:pPr>
        <w:ind w:firstLine="480"/>
        <w:spacing w:line="520" w:lineRule="exact"/>
        <w:widowControl/>
        <w:rPr>
          <w:rFonts w:eastAsia="Arial"/>
          <w:sz w:val="24"/>
          <w:szCs w:val="20"/>
          <w:lang w:val="zh-CN"/>
        </w:rPr>
      </w:pPr>
      <w:r>
        <w:rPr>
          <w:rFonts w:hint="eastAsia" w:eastAsia="Arial"/>
          <w:sz w:val="24"/>
          <w:szCs w:val="20"/>
          <w:lang w:val="zh-CN"/>
        </w:rPr>
        <w:t xml:space="preserve">26.3.1如出现投标截止时间结束后参加投标的供应商或者在评标期间对招标文件做出实质响应的供应商不足三家情况，按政府采购相关规定执行。</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六、定标</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27、确定中标单位</w:t>
      </w:r>
      <w:r/>
    </w:p>
    <w:p>
      <w:pPr>
        <w:ind w:firstLine="480"/>
        <w:spacing w:line="520" w:lineRule="exact"/>
        <w:widowControl/>
        <w:rPr>
          <w:rFonts w:eastAsia="Arial"/>
          <w:sz w:val="24"/>
          <w:szCs w:val="20"/>
          <w:lang w:val="zh-CN"/>
        </w:rPr>
      </w:pPr>
      <w:r>
        <w:rPr>
          <w:rFonts w:hint="eastAsia" w:eastAsia="Arial"/>
          <w:sz w:val="24"/>
          <w:szCs w:val="20"/>
          <w:lang w:val="zh-CN"/>
        </w:rPr>
        <w:t xml:space="preserve">27.1中标候选人的选取原则和数量见招标文件第五章规定。 </w:t>
      </w:r>
      <w:r/>
    </w:p>
    <w:p>
      <w:pPr>
        <w:ind w:firstLine="480"/>
        <w:spacing w:line="520" w:lineRule="exact"/>
        <w:widowControl/>
        <w:rPr>
          <w:rFonts w:eastAsia="Arial"/>
          <w:sz w:val="24"/>
          <w:szCs w:val="20"/>
          <w:lang w:val="zh-CN"/>
        </w:rPr>
      </w:pPr>
      <w:r>
        <w:rPr>
          <w:rFonts w:hint="eastAsia" w:eastAsia="Arial"/>
          <w:sz w:val="24"/>
          <w:szCs w:val="20"/>
          <w:lang w:val="zh-CN"/>
        </w:rPr>
        <w:t xml:space="preserve">27.2采购人应根据评委会推荐的中标候选人确定中标人。</w:t>
      </w:r>
      <w:r/>
    </w:p>
    <w:p>
      <w:pPr>
        <w:ind w:firstLine="480"/>
        <w:spacing w:line="520" w:lineRule="exact"/>
        <w:widowControl/>
        <w:rPr>
          <w:rFonts w:eastAsia="Arial"/>
          <w:sz w:val="24"/>
          <w:szCs w:val="20"/>
          <w:lang w:val="zh-CN"/>
        </w:rPr>
      </w:pPr>
      <w:r>
        <w:rPr>
          <w:rFonts w:hint="eastAsia" w:eastAsia="Arial"/>
          <w:sz w:val="24"/>
          <w:szCs w:val="20"/>
          <w:lang w:val="zh-CN"/>
        </w:rPr>
        <w:t xml:space="preserve">27.3采购代理将在</w:t>
      </w:r>
      <w:r>
        <w:rPr>
          <w:rFonts w:hint="eastAsia"/>
          <w:sz w:val="24"/>
          <w:szCs w:val="20"/>
        </w:rPr>
        <w:t xml:space="preserve">“中国政府采购网”、“江苏政府采购网、盐城市政府采购网”</w:t>
      </w:r>
      <w:r>
        <w:rPr>
          <w:rFonts w:hint="eastAsia" w:eastAsia="Arial"/>
          <w:sz w:val="24"/>
          <w:szCs w:val="20"/>
          <w:lang w:val="zh-CN"/>
        </w:rPr>
        <w:t xml:space="preserve">发布中标公告，公告期限为1个工作日。</w:t>
      </w:r>
      <w:r/>
    </w:p>
    <w:p>
      <w:pPr>
        <w:ind w:firstLine="480"/>
        <w:spacing w:line="520" w:lineRule="exact"/>
        <w:widowControl/>
        <w:rPr>
          <w:rFonts w:eastAsia="Arial"/>
          <w:sz w:val="24"/>
          <w:szCs w:val="20"/>
          <w:lang w:val="zh-CN"/>
        </w:rPr>
      </w:pPr>
      <w:r>
        <w:rPr>
          <w:rFonts w:hint="eastAsia" w:eastAsia="Arial"/>
          <w:sz w:val="24"/>
          <w:szCs w:val="20"/>
          <w:lang w:val="zh-CN"/>
        </w:rPr>
        <w:t xml:space="preserve">27.4若有充分证据证明，中标人出现下列情况之一的，一经查实，将被取消中标资格：</w:t>
      </w:r>
      <w:r/>
    </w:p>
    <w:p>
      <w:pPr>
        <w:ind w:firstLine="480"/>
        <w:spacing w:line="520" w:lineRule="exact"/>
        <w:widowControl/>
        <w:rPr>
          <w:rFonts w:eastAsia="Arial"/>
          <w:sz w:val="24"/>
          <w:szCs w:val="20"/>
          <w:lang w:val="zh-CN"/>
        </w:rPr>
      </w:pPr>
      <w:r>
        <w:rPr>
          <w:rFonts w:hint="eastAsia" w:eastAsia="Arial"/>
          <w:sz w:val="24"/>
          <w:szCs w:val="20"/>
          <w:lang w:val="zh-CN"/>
        </w:rPr>
        <w:t xml:space="preserve">27.4.1提供虚假材料谋取中标的。</w:t>
      </w:r>
      <w:r/>
    </w:p>
    <w:p>
      <w:pPr>
        <w:ind w:firstLine="480"/>
        <w:spacing w:line="520" w:lineRule="exact"/>
        <w:widowControl/>
        <w:rPr>
          <w:rFonts w:eastAsia="Arial"/>
          <w:sz w:val="24"/>
          <w:szCs w:val="20"/>
          <w:lang w:val="zh-CN"/>
        </w:rPr>
      </w:pPr>
      <w:r>
        <w:rPr>
          <w:rFonts w:hint="eastAsia" w:eastAsia="Arial"/>
          <w:sz w:val="24"/>
          <w:szCs w:val="20"/>
          <w:lang w:val="zh-CN"/>
        </w:rPr>
        <w:t xml:space="preserve">27.4.2向采购人、采购代理行贿或者提供其他不正当利益的。</w:t>
      </w:r>
      <w:r/>
    </w:p>
    <w:p>
      <w:pPr>
        <w:ind w:firstLine="480"/>
        <w:spacing w:line="520" w:lineRule="exact"/>
        <w:widowControl/>
        <w:rPr>
          <w:rFonts w:eastAsia="Arial"/>
          <w:sz w:val="24"/>
          <w:szCs w:val="20"/>
          <w:lang w:val="zh-CN"/>
        </w:rPr>
      </w:pPr>
      <w:r>
        <w:rPr>
          <w:rFonts w:hint="eastAsia" w:eastAsia="Arial"/>
          <w:sz w:val="24"/>
          <w:szCs w:val="20"/>
          <w:lang w:val="zh-CN"/>
        </w:rPr>
        <w:t xml:space="preserve">27.4.3属于本文件规定的无效条件，但在评标过程中又未被评委会发现的。</w:t>
      </w:r>
      <w:r/>
    </w:p>
    <w:p>
      <w:pPr>
        <w:ind w:firstLine="480"/>
        <w:spacing w:line="520" w:lineRule="exact"/>
        <w:widowControl/>
        <w:rPr>
          <w:rFonts w:eastAsia="Arial"/>
          <w:sz w:val="24"/>
          <w:szCs w:val="20"/>
          <w:lang w:val="zh-CN"/>
        </w:rPr>
      </w:pPr>
      <w:r>
        <w:rPr>
          <w:rFonts w:hint="eastAsia" w:eastAsia="Arial"/>
          <w:sz w:val="24"/>
          <w:szCs w:val="20"/>
          <w:lang w:val="zh-CN"/>
        </w:rPr>
        <w:t xml:space="preserve">27.4.4与采购人或者其他供应商恶意串通的。</w:t>
      </w:r>
      <w:r/>
    </w:p>
    <w:p>
      <w:pPr>
        <w:ind w:firstLine="480"/>
        <w:spacing w:line="520" w:lineRule="exact"/>
        <w:widowControl/>
        <w:rPr>
          <w:rFonts w:eastAsia="Arial"/>
          <w:sz w:val="24"/>
          <w:szCs w:val="20"/>
          <w:lang w:val="zh-CN"/>
        </w:rPr>
      </w:pPr>
      <w:r>
        <w:rPr>
          <w:rFonts w:hint="eastAsia" w:eastAsia="Arial"/>
          <w:sz w:val="24"/>
          <w:szCs w:val="20"/>
          <w:lang w:val="zh-CN"/>
        </w:rPr>
        <w:t xml:space="preserve">27.4.5采取不正当手段诋毁、排挤其他供应商的。</w:t>
      </w:r>
      <w:r/>
    </w:p>
    <w:p>
      <w:pPr>
        <w:ind w:firstLine="480"/>
        <w:spacing w:line="520" w:lineRule="exact"/>
        <w:widowControl/>
        <w:rPr>
          <w:rFonts w:eastAsia="Arial"/>
          <w:sz w:val="24"/>
          <w:szCs w:val="20"/>
          <w:lang w:val="zh-CN"/>
        </w:rPr>
      </w:pPr>
      <w:r>
        <w:rPr>
          <w:rFonts w:hint="eastAsia" w:eastAsia="Arial"/>
          <w:sz w:val="24"/>
          <w:szCs w:val="20"/>
          <w:lang w:val="zh-CN"/>
        </w:rPr>
        <w:t xml:space="preserve">27.5 有下列情形之一的，视为投标人串通投标，投标无效：</w:t>
      </w:r>
      <w:r/>
    </w:p>
    <w:p>
      <w:pPr>
        <w:ind w:firstLine="480"/>
        <w:spacing w:line="520" w:lineRule="exact"/>
        <w:widowControl/>
        <w:rPr>
          <w:rFonts w:eastAsia="Arial"/>
          <w:sz w:val="24"/>
          <w:szCs w:val="20"/>
          <w:lang w:val="zh-CN"/>
        </w:rPr>
      </w:pPr>
      <w:r>
        <w:rPr>
          <w:rFonts w:hint="eastAsia" w:eastAsia="Arial"/>
          <w:sz w:val="24"/>
          <w:szCs w:val="20"/>
          <w:lang w:val="zh-CN"/>
        </w:rPr>
        <w:t xml:space="preserve">27.5.1不同投标人的投标文件由同一单位或者个人编制。</w:t>
      </w:r>
      <w:r/>
    </w:p>
    <w:p>
      <w:pPr>
        <w:ind w:firstLine="480"/>
        <w:spacing w:line="520" w:lineRule="exact"/>
        <w:widowControl/>
        <w:rPr>
          <w:rFonts w:eastAsia="Arial"/>
          <w:sz w:val="24"/>
          <w:szCs w:val="20"/>
          <w:lang w:val="zh-CN"/>
        </w:rPr>
      </w:pPr>
      <w:r>
        <w:rPr>
          <w:rFonts w:hint="eastAsia" w:eastAsia="Arial"/>
          <w:sz w:val="24"/>
          <w:szCs w:val="20"/>
          <w:lang w:val="zh-CN"/>
        </w:rPr>
        <w:t xml:space="preserve">27.5.2不同投标人委托同一单位或者个人办理投标事宜。</w:t>
      </w:r>
      <w:r/>
    </w:p>
    <w:p>
      <w:pPr>
        <w:ind w:firstLine="480"/>
        <w:spacing w:line="520" w:lineRule="exact"/>
        <w:widowControl/>
        <w:rPr>
          <w:rFonts w:eastAsia="Arial"/>
          <w:sz w:val="24"/>
          <w:szCs w:val="20"/>
          <w:lang w:val="zh-CN"/>
        </w:rPr>
      </w:pPr>
      <w:r>
        <w:rPr>
          <w:rFonts w:hint="eastAsia" w:eastAsia="Arial"/>
          <w:sz w:val="24"/>
          <w:szCs w:val="20"/>
          <w:lang w:val="zh-CN"/>
        </w:rPr>
        <w:t xml:space="preserve">27.5.3不同投标人的投标文件载明的项目管理成员或者联系人员为同一人。</w:t>
      </w:r>
      <w:r/>
    </w:p>
    <w:p>
      <w:pPr>
        <w:ind w:firstLine="480"/>
        <w:spacing w:line="520" w:lineRule="exact"/>
        <w:widowControl/>
        <w:rPr>
          <w:rFonts w:eastAsia="Arial"/>
          <w:sz w:val="24"/>
          <w:szCs w:val="20"/>
          <w:lang w:val="zh-CN"/>
        </w:rPr>
      </w:pPr>
      <w:r>
        <w:rPr>
          <w:rFonts w:hint="eastAsia" w:eastAsia="Arial"/>
          <w:sz w:val="24"/>
          <w:szCs w:val="20"/>
          <w:lang w:val="zh-CN"/>
        </w:rPr>
        <w:t xml:space="preserve">27.5.4不同投标人的投标文件异常一致或者投标报价呈规律性差异。</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28、质疑处理</w:t>
      </w:r>
      <w:r/>
    </w:p>
    <w:p>
      <w:pPr>
        <w:ind w:firstLine="480"/>
        <w:spacing w:line="520" w:lineRule="exact"/>
        <w:widowControl/>
        <w:rPr>
          <w:rFonts w:eastAsia="Arial"/>
          <w:sz w:val="24"/>
          <w:szCs w:val="20"/>
          <w:lang w:val="zh-CN"/>
        </w:rPr>
      </w:pPr>
      <w:r>
        <w:rPr>
          <w:rFonts w:hint="eastAsia" w:eastAsia="Arial"/>
          <w:sz w:val="24"/>
          <w:szCs w:val="20"/>
          <w:lang w:val="zh-CN"/>
        </w:rPr>
        <w:t xml:space="preserve">28.1提出质疑的供应商应当是参与所质疑项目采购活动的供应商。潜在供应商依法获取其可质疑的采购文件的，可以对采购文件提出质疑。</w:t>
      </w:r>
      <w:r/>
    </w:p>
    <w:p>
      <w:pPr>
        <w:ind w:firstLine="480"/>
        <w:spacing w:line="520" w:lineRule="exact"/>
        <w:widowControl/>
        <w:rPr>
          <w:rFonts w:eastAsia="Arial"/>
          <w:sz w:val="24"/>
          <w:szCs w:val="20"/>
          <w:lang w:val="zh-CN"/>
        </w:rPr>
      </w:pPr>
      <w:r>
        <w:rPr>
          <w:rFonts w:hint="eastAsia" w:eastAsia="Arial"/>
          <w:sz w:val="24"/>
          <w:szCs w:val="20"/>
          <w:lang w:val="zh-CN"/>
        </w:rPr>
        <w:t xml:space="preserve">28.2供应商认为采购文件、采购过程和采购结果使自己的权益受到损害的，可以在知道或应知其权益受到损害之日起七个工作日内，以书面形式根据下述条款的规定向采购代理或采购人提出质疑。上述应知其权益受到损害之日，是指：</w:t>
      </w:r>
      <w:r/>
    </w:p>
    <w:p>
      <w:pPr>
        <w:ind w:firstLine="480"/>
        <w:spacing w:line="520" w:lineRule="exact"/>
        <w:widowControl/>
        <w:rPr>
          <w:rFonts w:eastAsia="Arial"/>
          <w:sz w:val="24"/>
          <w:szCs w:val="20"/>
          <w:lang w:val="zh-CN"/>
        </w:rPr>
      </w:pPr>
      <w:r>
        <w:rPr>
          <w:rFonts w:hint="eastAsia" w:eastAsia="Arial"/>
          <w:sz w:val="24"/>
          <w:szCs w:val="20"/>
          <w:lang w:val="zh-CN"/>
        </w:rPr>
        <w:t xml:space="preserve">28.2.1对可以质疑的采购文件提出质疑的，为收到采购文件之日或者采购文件公告期限届满之日；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28.2.2对采购过程提出质疑的，为各采购程序环节结束之日；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28.2.3对中标或者成交结果提出质疑的，为中标或者成交结果公告期限届满之日。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520" w:lineRule="exact"/>
        <w:widowControl/>
        <w:rPr>
          <w:rFonts w:eastAsia="Arial"/>
          <w:sz w:val="24"/>
          <w:szCs w:val="20"/>
          <w:lang w:val="zh-CN"/>
        </w:rPr>
      </w:pPr>
      <w:r>
        <w:rPr>
          <w:rFonts w:hint="eastAsia" w:eastAsia="Arial"/>
          <w:sz w:val="24"/>
          <w:szCs w:val="20"/>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提出，由采购代理负责答复。</w:t>
      </w:r>
      <w:r/>
    </w:p>
    <w:p>
      <w:pPr>
        <w:ind w:firstLine="480"/>
        <w:spacing w:line="520" w:lineRule="exact"/>
        <w:widowControl/>
        <w:rPr>
          <w:rFonts w:eastAsia="Arial"/>
          <w:sz w:val="24"/>
          <w:szCs w:val="20"/>
          <w:lang w:val="zh-CN"/>
        </w:rPr>
      </w:pPr>
      <w:r>
        <w:rPr>
          <w:rFonts w:hint="eastAsia" w:eastAsia="Arial"/>
          <w:sz w:val="24"/>
          <w:szCs w:val="20"/>
          <w:lang w:val="zh-CN"/>
        </w:rPr>
        <w:t xml:space="preserve">采购代理及采购人只接收以纸质原件形式送达的质疑,采购人和采购代理不接受未填写快递运单的快件。</w:t>
      </w:r>
      <w:r/>
    </w:p>
    <w:p>
      <w:pPr>
        <w:ind w:firstLine="480"/>
        <w:spacing w:line="520" w:lineRule="exact"/>
        <w:widowControl/>
        <w:rPr>
          <w:rFonts w:eastAsia="Arial"/>
          <w:sz w:val="24"/>
          <w:szCs w:val="20"/>
          <w:lang w:val="zh-CN"/>
        </w:rPr>
      </w:pPr>
      <w:r>
        <w:rPr>
          <w:rFonts w:hint="eastAsia" w:eastAsia="Arial"/>
          <w:sz w:val="24"/>
          <w:szCs w:val="20"/>
          <w:lang w:val="zh-CN"/>
        </w:rPr>
        <w:t xml:space="preserve">28.5 以下情形的质疑不予受理</w:t>
      </w:r>
      <w:r/>
    </w:p>
    <w:p>
      <w:pPr>
        <w:ind w:firstLine="480"/>
        <w:spacing w:line="520" w:lineRule="exact"/>
        <w:widowControl/>
        <w:rPr>
          <w:rFonts w:eastAsia="Arial"/>
          <w:sz w:val="24"/>
          <w:szCs w:val="20"/>
          <w:lang w:val="zh-CN"/>
        </w:rPr>
      </w:pPr>
      <w:r>
        <w:rPr>
          <w:rFonts w:hint="eastAsia" w:eastAsia="Arial"/>
          <w:sz w:val="24"/>
          <w:szCs w:val="20"/>
          <w:lang w:val="zh-CN"/>
        </w:rPr>
        <w:t xml:space="preserve">28.5.1内容不符合《政府采购质疑和投诉办法》第十二条规定的质疑。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28.5.2超出政府采购法定期限的质疑。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28.5.3以传真、电子邮件等方式递交的非原件形式的质疑。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28.5.4未参加投标活动的供应商或在投标活动中自身权益未受到损害的供应商所提出的质疑。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28.5.5供应商组成联合体参加投标，联合体中任何一方或多方未按要求签字、盖章、加盖公章的质疑。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28.6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29、中标通知书</w:t>
      </w:r>
      <w:r/>
    </w:p>
    <w:p>
      <w:pPr>
        <w:ind w:firstLine="480"/>
        <w:spacing w:line="520" w:lineRule="exact"/>
        <w:widowControl/>
        <w:rPr>
          <w:rFonts w:eastAsia="Arial"/>
          <w:sz w:val="24"/>
          <w:szCs w:val="20"/>
          <w:lang w:val="zh-CN"/>
        </w:rPr>
      </w:pPr>
      <w:r>
        <w:rPr>
          <w:rFonts w:hint="eastAsia" w:eastAsia="Arial"/>
          <w:sz w:val="24"/>
          <w:szCs w:val="20"/>
          <w:lang w:val="zh-CN"/>
        </w:rPr>
        <w:t xml:space="preserve">29.</w:t>
      </w:r>
      <w:r>
        <w:rPr>
          <w:rFonts w:hint="eastAsia" w:eastAsia="宋体"/>
          <w:sz w:val="24"/>
          <w:szCs w:val="20"/>
        </w:rPr>
        <w:t xml:space="preserve">1</w:t>
      </w:r>
      <w:r>
        <w:rPr>
          <w:rFonts w:hint="eastAsia" w:eastAsia="Arial"/>
          <w:sz w:val="24"/>
          <w:szCs w:val="20"/>
          <w:lang w:val="zh-CN"/>
        </w:rPr>
        <w:t xml:space="preserve">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eastAsia="Arial"/>
          <w:sz w:val="24"/>
          <w:szCs w:val="20"/>
          <w:lang w:val="zh-CN"/>
        </w:rPr>
      </w:pPr>
      <w:r>
        <w:rPr>
          <w:rFonts w:hint="eastAsia" w:eastAsia="Arial"/>
          <w:sz w:val="24"/>
          <w:szCs w:val="20"/>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七、授予合同</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30.签订合同</w:t>
      </w:r>
      <w:r/>
    </w:p>
    <w:p>
      <w:pPr>
        <w:ind w:firstLine="480"/>
        <w:spacing w:line="520" w:lineRule="exact"/>
        <w:widowControl/>
        <w:rPr>
          <w:rFonts w:eastAsia="Arial"/>
          <w:sz w:val="24"/>
          <w:szCs w:val="20"/>
          <w:lang w:val="zh-CN"/>
        </w:rPr>
      </w:pPr>
      <w:r>
        <w:rPr>
          <w:rFonts w:hint="eastAsia" w:eastAsia="Arial"/>
          <w:sz w:val="24"/>
          <w:szCs w:val="20"/>
          <w:lang w:val="zh-CN"/>
        </w:rPr>
        <w:t xml:space="preserve">30.</w:t>
      </w:r>
      <w:r>
        <w:rPr>
          <w:rFonts w:hint="eastAsia" w:eastAsia="宋体"/>
          <w:sz w:val="24"/>
          <w:szCs w:val="20"/>
        </w:rPr>
        <w:t xml:space="preserve">1</w:t>
      </w:r>
      <w:r>
        <w:rPr>
          <w:rFonts w:hint="eastAsia" w:eastAsia="Arial"/>
          <w:sz w:val="24"/>
          <w:szCs w:val="20"/>
          <w:lang w:val="zh-CN"/>
        </w:rPr>
        <w:t xml:space="preserve">中标人应当在中标通知书发出之日起三十日内，按照招标文件确定的事项与采购人签订政府采购合同。</w:t>
      </w:r>
      <w:r/>
    </w:p>
    <w:p>
      <w:pPr>
        <w:ind w:firstLine="480"/>
        <w:spacing w:line="520" w:lineRule="exact"/>
        <w:widowControl/>
        <w:rPr>
          <w:rFonts w:eastAsia="Arial"/>
          <w:sz w:val="24"/>
          <w:szCs w:val="20"/>
          <w:lang w:val="zh-CN"/>
        </w:rPr>
      </w:pPr>
      <w:r>
        <w:rPr>
          <w:rFonts w:hint="eastAsia" w:eastAsia="Arial"/>
          <w:sz w:val="24"/>
          <w:szCs w:val="20"/>
          <w:lang w:val="zh-CN"/>
        </w:rPr>
        <w:t xml:space="preserve">30.2招标文件、中标人的投标文件及招标过程中有关澄清、承诺文件均应作为合同附件。</w:t>
      </w:r>
      <w:r/>
    </w:p>
    <w:p>
      <w:pPr>
        <w:ind w:firstLine="480"/>
        <w:spacing w:line="520" w:lineRule="exact"/>
        <w:widowControl/>
        <w:rPr>
          <w:rFonts w:eastAsia="Arial"/>
          <w:sz w:val="24"/>
          <w:szCs w:val="20"/>
          <w:lang w:val="zh-CN"/>
        </w:rPr>
      </w:pPr>
      <w:r>
        <w:rPr>
          <w:rFonts w:hint="eastAsia" w:eastAsia="Arial"/>
          <w:sz w:val="24"/>
          <w:szCs w:val="20"/>
          <w:lang w:val="zh-CN"/>
        </w:rPr>
        <w:t xml:space="preserve">30.3签订合同后，</w:t>
      </w:r>
      <w:r>
        <w:rPr>
          <w:rFonts w:hint="eastAsia"/>
          <w:i/>
          <w:iCs/>
          <w:sz w:val="24"/>
          <w:szCs w:val="24"/>
          <w:u w:val="single"/>
        </w:rPr>
        <w:t xml:space="preserve">中标人不得将合同标的进行转包</w:t>
      </w:r>
      <w:r>
        <w:rPr>
          <w:rFonts w:hint="eastAsia"/>
          <w:sz w:val="24"/>
          <w:szCs w:val="24"/>
        </w:rPr>
        <w:t xml:space="preserve">。</w:t>
      </w:r>
      <w:r>
        <w:rPr>
          <w:rFonts w:hint="eastAsia" w:eastAsia="Arial"/>
          <w:sz w:val="24"/>
          <w:szCs w:val="20"/>
          <w:lang w:val="zh-CN"/>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31、服务（包含与服务相关的货物）的追加</w:t>
      </w:r>
      <w:r/>
    </w:p>
    <w:p>
      <w:pPr>
        <w:ind w:firstLine="480"/>
        <w:spacing w:line="520" w:lineRule="exact"/>
        <w:widowControl/>
        <w:rPr>
          <w:rFonts w:eastAsia="Arial"/>
          <w:sz w:val="24"/>
          <w:szCs w:val="20"/>
          <w:lang w:val="zh-CN"/>
        </w:rPr>
      </w:pPr>
      <w:r>
        <w:rPr>
          <w:rFonts w:hint="eastAsia" w:eastAsia="Arial"/>
          <w:sz w:val="24"/>
          <w:szCs w:val="20"/>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32、政府采购履约资金扶持政策</w:t>
      </w:r>
      <w:r/>
    </w:p>
    <w:p>
      <w:pPr>
        <w:ind w:firstLine="480"/>
        <w:spacing w:line="520" w:lineRule="exact"/>
        <w:widowControl/>
        <w:rPr>
          <w:rFonts w:eastAsia="Arial"/>
          <w:sz w:val="24"/>
          <w:szCs w:val="20"/>
          <w:lang w:val="zh-CN"/>
        </w:rPr>
      </w:pPr>
      <w:r>
        <w:rPr>
          <w:rFonts w:hint="eastAsia" w:eastAsia="Arial"/>
          <w:sz w:val="24"/>
          <w:szCs w:val="20"/>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具体操作流程请参考苏采云系统中供应商操作手册。 </w:t>
      </w:r>
      <w:bookmarkEnd w:id="1"/>
      <w:r/>
      <w:bookmarkEnd w:id="2"/>
      <w:r/>
      <w:bookmarkEnd w:id="3"/>
      <w:r/>
      <w:bookmarkEnd w:id="4"/>
      <w:r/>
      <w:bookmarkEnd w:id="5"/>
      <w:r/>
      <w:bookmarkEnd w:id="6"/>
      <w:r/>
      <w:r/>
    </w:p>
    <w:p>
      <w:pPr>
        <w:ind w:firstLine="480"/>
        <w:spacing w:line="520" w:lineRule="exact"/>
        <w:widowControl/>
        <w:rPr>
          <w:rFonts w:eastAsia="Arial"/>
          <w:b/>
          <w:bCs/>
          <w:sz w:val="24"/>
          <w:szCs w:val="20"/>
          <w:lang w:val="zh-CN"/>
        </w:rPr>
      </w:pPr>
      <w:r/>
      <w:bookmarkStart w:id="34" w:name="_Toc120614221"/>
      <w:r/>
      <w:bookmarkStart w:id="35" w:name="_Toc16938558"/>
      <w:r/>
      <w:bookmarkStart w:id="36" w:name="_Toc20823314"/>
      <w:r/>
      <w:bookmarkStart w:id="37" w:name="_Toc513029242"/>
      <w:r/>
      <w:bookmarkStart w:id="38" w:name="_Toc479757207"/>
      <w:r>
        <w:rPr>
          <w:rFonts w:hint="eastAsia" w:eastAsia="Arial"/>
          <w:b/>
          <w:bCs/>
          <w:sz w:val="24"/>
          <w:szCs w:val="20"/>
          <w:lang w:val="zh-CN"/>
        </w:rPr>
        <w:t xml:space="preserve">33、其他</w:t>
      </w:r>
      <w:r/>
    </w:p>
    <w:p>
      <w:pPr>
        <w:ind w:firstLine="480"/>
        <w:spacing w:line="500" w:lineRule="exact"/>
        <w:tabs>
          <w:tab w:val="left" w:pos="900" w:leader="none"/>
        </w:tabs>
        <w:rPr>
          <w:rFonts w:ascii="宋体" w:hAnsi="宋体" w:eastAsia="宋体" w:cs="Times New Roman"/>
          <w:sz w:val="24"/>
          <w:szCs w:val="21"/>
          <w14:ligatures w14:val="none"/>
        </w:rPr>
      </w:pPr>
      <w:r>
        <w:rPr>
          <w:rFonts w:hint="eastAsia" w:ascii="宋体" w:hAnsi="宋体" w:eastAsia="宋体" w:cs="Times New Roman"/>
          <w:sz w:val="24"/>
          <w:szCs w:val="21"/>
          <w14:ligatures w14:val="none"/>
        </w:rPr>
        <w:t xml:space="preserve">33.1 本项目落实预付款制度，预付款比例为</w:t>
      </w:r>
      <w:r>
        <w:rPr>
          <w:rFonts w:hint="eastAsia" w:ascii="宋体" w:hAnsi="宋体" w:eastAsia="宋体" w:cs="Times New Roman"/>
          <w:sz w:val="24"/>
          <w:szCs w:val="21"/>
          <w:u w:val="single"/>
          <w14:ligatures w14:val="none"/>
        </w:rPr>
        <w:t xml:space="preserve"> 30 </w:t>
      </w:r>
      <w:r>
        <w:rPr>
          <w:rFonts w:hint="eastAsia" w:ascii="宋体" w:hAnsi="宋体" w:eastAsia="宋体" w:cs="Times New Roman"/>
          <w:sz w:val="24"/>
          <w:szCs w:val="21"/>
          <w14:ligatures w14:val="none"/>
        </w:rPr>
        <w:t xml:space="preserve">%。在签订合同时，中标、成交供应商明确书面表示无需预付款或者主动要求降低预付款比例的，采购人可就预付款比例作相应调整。</w:t>
      </w:r>
      <w:r/>
    </w:p>
    <w:p>
      <w:pPr>
        <w:ind w:firstLine="480"/>
        <w:spacing w:line="500" w:lineRule="exact"/>
        <w:tabs>
          <w:tab w:val="left" w:pos="900" w:leader="none"/>
        </w:tabs>
        <w:rPr>
          <w:rFonts w:ascii="宋体" w:hAnsi="宋体" w:eastAsia="宋体" w:cs="Times New Roman"/>
          <w:sz w:val="24"/>
          <w:szCs w:val="21"/>
          <w14:ligatures w14:val="none"/>
        </w:rPr>
      </w:pPr>
      <w:r>
        <w:rPr>
          <w:rFonts w:hint="eastAsia" w:ascii="宋体" w:hAnsi="宋体" w:eastAsia="宋体" w:cs="Times New Roman"/>
          <w:sz w:val="24"/>
          <w:szCs w:val="21"/>
          <w14:ligatures w14:val="none"/>
        </w:rPr>
        <w:t xml:space="preserve">33.2 确需收取履约保证金的，履约保证金的缴纳形式：</w:t>
      </w:r>
      <w:r/>
    </w:p>
    <w:p>
      <w:pPr>
        <w:ind w:firstLine="480"/>
        <w:spacing w:line="500" w:lineRule="exact"/>
        <w:tabs>
          <w:tab w:val="left" w:pos="900" w:leader="none"/>
        </w:tabs>
        <w:rPr>
          <w:rFonts w:ascii="宋体" w:hAnsi="宋体" w:eastAsia="宋体" w:cs="Times New Roman"/>
          <w:sz w:val="24"/>
          <w:szCs w:val="21"/>
          <w14:ligatures w14:val="none"/>
        </w:rPr>
      </w:pPr>
      <w:r>
        <w:rPr>
          <w:rFonts w:hint="eastAsia" w:ascii="宋体" w:hAnsi="宋体" w:eastAsia="宋体" w:cs="Times New Roman"/>
          <w:sz w:val="24"/>
          <w:szCs w:val="21"/>
          <w14:ligatures w14: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tabs>
          <w:tab w:val="left" w:pos="900" w:leader="none"/>
        </w:tabs>
        <w:rPr>
          <w:rFonts w:ascii="宋体" w:hAnsi="宋体" w:eastAsia="宋体" w:cs="Times New Roman"/>
          <w:sz w:val="24"/>
          <w:szCs w:val="21"/>
          <w14:ligatures w14:val="none"/>
        </w:rPr>
      </w:pPr>
      <w:r>
        <w:rPr>
          <w:rFonts w:hint="eastAsia" w:ascii="宋体" w:hAnsi="宋体" w:eastAsia="宋体" w:cs="Times New Roman"/>
          <w:sz w:val="24"/>
          <w:szCs w:val="21"/>
          <w14:ligatures w14:val="none"/>
        </w:rPr>
        <w:t xml:space="preserve"> 如以履约保函（保险）形式缴纳履约保证金，供应商可通过政府采购电子履约保函（保险）平台（www.jsdzbh.com）在线申请履约保函（保险）。</w:t>
      </w:r>
      <w:r/>
    </w:p>
    <w:p>
      <w:pPr>
        <w:ind w:firstLine="480"/>
        <w:spacing w:line="500" w:lineRule="exact"/>
        <w:tabs>
          <w:tab w:val="left" w:pos="900" w:leader="none"/>
        </w:tabs>
        <w:rPr>
          <w:rFonts w:ascii="宋体" w:hAnsi="宋体" w:eastAsia="宋体" w:cs="Times New Roman"/>
          <w:sz w:val="24"/>
          <w:szCs w:val="21"/>
          <w14:ligatures w14:val="none"/>
        </w:rPr>
      </w:pPr>
      <w:r>
        <w:rPr>
          <w:rFonts w:hint="eastAsia" w:ascii="宋体" w:hAnsi="宋体" w:eastAsia="宋体" w:cs="Times New Roman"/>
          <w:sz w:val="24"/>
          <w:szCs w:val="21"/>
          <w14:ligatures w14:val="none"/>
        </w:rPr>
        <w:t xml:space="preserve">履约保证金金额为合同金额的</w:t>
      </w:r>
      <w:r>
        <w:rPr>
          <w:rFonts w:ascii="宋体" w:hAnsi="宋体" w:eastAsia="宋体" w:cs="Times New Roman"/>
          <w:sz w:val="24"/>
          <w:szCs w:val="21"/>
          <w14:ligatures w14:val="none"/>
        </w:rPr>
        <w:t xml:space="preserve">10%，采购人对第三方信用服务机构依据标准规范评定为 AA 级及以上的政府采购供应商（需在签订采购合同前提供信用管理 部门备案的第三方信用报告，且信用报告通过“信用盐城网”可查实），降低履约保证金缴纳比例为5%。</w:t>
      </w:r>
      <w:r/>
    </w:p>
    <w:p>
      <w:pPr>
        <w:ind w:firstLine="480"/>
        <w:spacing w:line="500" w:lineRule="exact"/>
        <w:tabs>
          <w:tab w:val="left" w:pos="900" w:leader="none"/>
        </w:tabs>
        <w:rPr>
          <w:rFonts w:ascii="宋体" w:hAnsi="宋体" w:eastAsia="宋体" w:cs="Times New Roman"/>
          <w:sz w:val="24"/>
          <w:szCs w:val="21"/>
          <w14:ligatures w14:val="none"/>
        </w:rPr>
        <w:sectPr>
          <w:footerReference w:type="default" r:id="rId11"/>
          <w:footerReference w:type="first" r:id="rId12"/>
          <w:footnotePr/>
          <w:endnotePr/>
          <w:type w:val="nextPage"/>
          <w:pgSz w:w="11906" w:h="16838" w:orient="portrait"/>
          <w:pgMar w:top="1418" w:right="1531" w:bottom="1418" w:left="1554" w:header="851" w:footer="992" w:gutter="0"/>
          <w:pgNumType w:start="1"/>
          <w:cols w:num="1" w:sep="0" w:space="720" w:equalWidth="1"/>
          <w:docGrid w:linePitch="360"/>
        </w:sectPr>
      </w:pPr>
      <w:r>
        <w:rPr>
          <w:rFonts w:ascii="宋体" w:hAnsi="宋体" w:eastAsia="宋体" w:cs="Times New Roman"/>
          <w:sz w:val="24"/>
          <w:szCs w:val="21"/>
          <w14:ligatures w14:val="none"/>
        </w:rPr>
      </w:r>
      <w:bookmarkEnd w:id="34"/>
      <w:r/>
      <w:bookmarkEnd w:id="35"/>
      <w:r/>
      <w:bookmarkEnd w:id="36"/>
      <w:r/>
      <w:bookmarkEnd w:id="37"/>
      <w:r/>
      <w:bookmarkEnd w:id="38"/>
      <w:r/>
      <w:r/>
    </w:p>
    <w:p>
      <w:pPr>
        <w:jc w:val="center"/>
        <w:keepLines/>
        <w:keepNext/>
        <w:spacing w:before="260" w:after="260" w:line="360" w:lineRule="auto"/>
        <w:rPr>
          <w:rFonts w:ascii="黑体" w:hAnsi="Arial" w:eastAsia="黑体" w:cs="Arial"/>
          <w:sz w:val="44"/>
          <w:szCs w:val="44"/>
          <w14:ligatures w14:val="none"/>
        </w:rPr>
        <w:outlineLvl w:val="1"/>
      </w:pPr>
      <w:r/>
      <w:bookmarkStart w:id="39" w:name="_Toc26554093"/>
      <w:r/>
      <w:bookmarkStart w:id="40" w:name="_Toc49090575"/>
      <w:r/>
      <w:bookmarkStart w:id="41" w:name="_Toc479757211"/>
      <w:r/>
      <w:bookmarkStart w:id="42" w:name="_Toc462564139"/>
      <w:r>
        <w:rPr>
          <w:rFonts w:hint="eastAsia" w:ascii="黑体" w:hAnsi="Arial" w:eastAsia="黑体" w:cs="Arial"/>
          <w:sz w:val="44"/>
          <w:szCs w:val="44"/>
          <w14:ligatures w14:val="none"/>
        </w:rPr>
        <w:t xml:space="preserve">第三章  合同文本</w:t>
      </w:r>
      <w:r/>
    </w:p>
    <w:p>
      <w:pPr>
        <w:jc w:val="center"/>
        <w:rPr>
          <w:rFonts w:ascii="宋体" w:hAnsi="宋体" w:eastAsia="宋体" w:cs="宋体"/>
          <w:bCs/>
          <w:sz w:val="28"/>
          <w:szCs w:val="28"/>
          <w14:ligatures w14:val="none"/>
        </w:rPr>
      </w:pPr>
      <w:r>
        <w:rPr>
          <w:rFonts w:hint="eastAsia" w:ascii="宋体" w:hAnsi="宋体" w:eastAsia="宋体" w:cs="宋体"/>
          <w:bCs/>
          <w:sz w:val="28"/>
          <w:szCs w:val="28"/>
          <w14:ligatures w14:val="none"/>
        </w:rPr>
        <w:t xml:space="preserve">（GF—2017—0201）</w:t>
      </w:r>
      <w:r/>
    </w:p>
    <w:p>
      <w:pPr>
        <w:jc w:val="center"/>
        <w:rPr>
          <w:rFonts w:ascii="宋体" w:hAnsi="宋体" w:eastAsia="宋体" w:cs="宋体"/>
          <w:b/>
          <w:sz w:val="52"/>
          <w:szCs w:val="52"/>
          <w14:ligatures w14:val="none"/>
        </w:rPr>
      </w:pPr>
      <w:r>
        <w:rPr>
          <w:rFonts w:ascii="宋体" w:hAnsi="宋体" w:eastAsia="宋体" w:cs="宋体"/>
          <w:b/>
          <w:sz w:val="52"/>
          <w:szCs w:val="52"/>
          <w14:ligatures w14:val="none"/>
        </w:rPr>
      </w:r>
      <w:r/>
    </w:p>
    <w:p>
      <w:pPr>
        <w:jc w:val="left"/>
        <w:rPr>
          <w:rFonts w:ascii="宋体" w:hAnsi="宋体" w:eastAsia="宋体" w:cs="宋体"/>
          <w:b/>
          <w:sz w:val="52"/>
          <w:szCs w:val="52"/>
          <w14:ligatures w14:val="none"/>
        </w:rPr>
      </w:pPr>
      <w:r>
        <w:rPr>
          <w:rFonts w:ascii="宋体" w:hAnsi="宋体" w:eastAsia="宋体" w:cs="宋体"/>
          <w:b/>
          <w:sz w:val="52"/>
          <w:szCs w:val="52"/>
          <w14:ligatures w14:val="none"/>
        </w:rPr>
      </w:r>
      <w:r/>
    </w:p>
    <w:p>
      <w:pPr>
        <w:jc w:val="left"/>
        <w:rPr>
          <w:rFonts w:ascii="宋体" w:hAnsi="宋体" w:eastAsia="宋体" w:cs="宋体"/>
          <w:b/>
          <w:sz w:val="52"/>
          <w:szCs w:val="52"/>
          <w14:ligatures w14:val="none"/>
        </w:rPr>
      </w:pPr>
      <w:r>
        <w:rPr>
          <w:rFonts w:ascii="宋体" w:hAnsi="宋体" w:eastAsia="宋体" w:cs="宋体"/>
          <w:b/>
          <w:sz w:val="52"/>
          <w:szCs w:val="52"/>
          <w14:ligatures w14:val="none"/>
        </w:rPr>
      </w:r>
      <w:r/>
    </w:p>
    <w:p>
      <w:pPr>
        <w:rPr>
          <w:rFonts w:ascii="宋体" w:hAnsi="宋体" w:eastAsia="宋体" w:cs="宋体"/>
          <w:b/>
          <w:sz w:val="52"/>
          <w:szCs w:val="52"/>
          <w14:ligatures w14:val="none"/>
        </w:rPr>
      </w:pPr>
      <w:r>
        <w:rPr>
          <w:rFonts w:ascii="宋体" w:hAnsi="宋体" w:eastAsia="宋体" w:cs="宋体"/>
          <w:b/>
          <w:sz w:val="52"/>
          <w:szCs w:val="52"/>
          <w14:ligatures w14:val="none"/>
        </w:rPr>
      </w:r>
      <w:r/>
    </w:p>
    <w:p>
      <w:pPr>
        <w:jc w:val="center"/>
        <w:rPr>
          <w:rFonts w:ascii="宋体" w:hAnsi="宋体" w:eastAsia="宋体" w:cs="宋体"/>
          <w:b/>
          <w:sz w:val="52"/>
          <w:szCs w:val="52"/>
          <w14:ligatures w14:val="none"/>
        </w:rPr>
      </w:pPr>
      <w:r>
        <w:rPr>
          <w:rFonts w:hint="eastAsia" w:ascii="宋体" w:hAnsi="宋体" w:eastAsia="宋体" w:cs="宋体"/>
          <w:b/>
          <w:sz w:val="52"/>
          <w:szCs w:val="52"/>
          <w14:ligatures w14:val="none"/>
        </w:rPr>
        <w:t xml:space="preserve">盐城市园林绿化管理处世纪大道、青年路沿线节点提升项目施工合同</w:t>
      </w:r>
      <w:r/>
    </w:p>
    <w:p>
      <w:pPr>
        <w:jc w:val="lef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jc w:val="center"/>
        <w:rPr>
          <w:rFonts w:ascii="宋体" w:hAnsi="宋体" w:eastAsia="宋体" w:cs="宋体"/>
          <w:b/>
          <w:sz w:val="36"/>
          <w:szCs w:val="36"/>
          <w14:ligatures w14:val="none"/>
        </w:rPr>
      </w:pPr>
      <w:r>
        <w:rPr>
          <w:rFonts w:ascii="宋体" w:hAnsi="宋体" w:eastAsia="宋体" w:cs="宋体"/>
          <w:b/>
          <w:sz w:val="36"/>
          <w:szCs w:val="36"/>
          <w14:ligatures w14:val="none"/>
        </w:rPr>
      </w:r>
      <w:r/>
    </w:p>
    <w:p>
      <w:pPr>
        <w:jc w:val="center"/>
        <w:rPr>
          <w:rFonts w:ascii="宋体" w:hAnsi="宋体" w:eastAsia="宋体" w:cs="宋体"/>
          <w:b/>
          <w:sz w:val="36"/>
          <w:szCs w:val="36"/>
          <w14:ligatures w14:val="none"/>
        </w:rPr>
      </w:pPr>
      <w:r>
        <w:rPr>
          <w:rFonts w:ascii="宋体" w:hAnsi="宋体" w:eastAsia="宋体" w:cs="宋体"/>
          <w:b/>
          <w:sz w:val="36"/>
          <w:szCs w:val="36"/>
          <w14:ligatures w14:val="none"/>
        </w:rPr>
      </w:r>
      <w:r/>
    </w:p>
    <w:p>
      <w:pPr>
        <w:rPr>
          <w:rFonts w:ascii="宋体" w:hAnsi="宋体" w:eastAsia="宋体" w:cs="宋体"/>
          <w:b/>
          <w:sz w:val="52"/>
          <w:szCs w:val="52"/>
          <w14:ligatures w14:val="none"/>
        </w:rPr>
      </w:pPr>
      <w:r>
        <w:rPr>
          <w:rFonts w:ascii="宋体" w:hAnsi="宋体" w:eastAsia="宋体" w:cs="宋体"/>
          <w:b/>
          <w:sz w:val="52"/>
          <w:szCs w:val="52"/>
          <w14:ligatures w14:val="none"/>
        </w:rPr>
      </w:r>
      <w:r/>
    </w:p>
    <w:p>
      <w:pPr>
        <w:jc w:val="left"/>
        <w:rPr>
          <w:rFonts w:ascii="宋体" w:hAnsi="宋体" w:eastAsia="宋体" w:cs="宋体"/>
          <w:b/>
          <w:sz w:val="52"/>
          <w:szCs w:val="52"/>
          <w14:ligatures w14:val="none"/>
        </w:rPr>
      </w:pPr>
      <w:r>
        <w:rPr>
          <w:rFonts w:ascii="宋体" w:hAnsi="宋体" w:eastAsia="宋体" w:cs="宋体"/>
          <w:b/>
          <w:sz w:val="52"/>
          <w:szCs w:val="52"/>
          <w14:ligatures w14:val="none"/>
        </w:rPr>
      </w:r>
      <w:r/>
    </w:p>
    <w:p>
      <w:pPr>
        <w:jc w:val="center"/>
        <w:rPr>
          <w:rFonts w:ascii="宋体" w:hAnsi="宋体" w:eastAsia="宋体" w:cs="宋体"/>
          <w:b/>
          <w:sz w:val="36"/>
          <w:szCs w:val="36"/>
          <w14:ligatures w14:val="none"/>
        </w:rPr>
      </w:pPr>
      <w:r>
        <w:rPr>
          <w:rFonts w:ascii="宋体" w:hAnsi="宋体" w:eastAsia="宋体" w:cs="宋体"/>
          <w:b/>
          <w:sz w:val="36"/>
          <w:szCs w:val="36"/>
          <w14:ligatures w14:val="none"/>
        </w:rPr>
      </w:r>
      <w:r/>
    </w:p>
    <w:p>
      <w:pPr>
        <w:jc w:val="center"/>
        <w:rPr>
          <w:rFonts w:ascii="宋体" w:hAnsi="宋体" w:eastAsia="宋体" w:cs="宋体"/>
          <w:b/>
          <w:sz w:val="36"/>
          <w:szCs w:val="36"/>
          <w14:ligatures w14:val="none"/>
        </w:rPr>
      </w:pPr>
      <w:r>
        <w:rPr>
          <w:rFonts w:ascii="宋体" w:hAnsi="宋体" w:eastAsia="宋体" w:cs="宋体"/>
          <w:b/>
          <w:sz w:val="36"/>
          <w:szCs w:val="36"/>
          <w14:ligatures w14:val="none"/>
        </w:rPr>
      </w:r>
      <w:r/>
    </w:p>
    <w:p>
      <w:pPr>
        <w:jc w:val="center"/>
        <w:rPr>
          <w:rFonts w:ascii="宋体" w:hAnsi="宋体" w:eastAsia="宋体" w:cs="宋体"/>
          <w:b/>
          <w:sz w:val="36"/>
          <w:szCs w:val="36"/>
          <w14:ligatures w14:val="none"/>
        </w:rPr>
      </w:pPr>
      <w:r>
        <w:rPr>
          <w:rFonts w:ascii="宋体" w:hAnsi="宋体" w:eastAsia="宋体" w:cs="宋体"/>
          <w:b/>
          <w:sz w:val="36"/>
          <w:szCs w:val="36"/>
          <w14:ligatures w14:val="none"/>
        </w:rPr>
      </w:r>
      <w:r/>
    </w:p>
    <w:p>
      <w:pPr>
        <w:rPr>
          <w:rFonts w:ascii="宋体" w:hAnsi="宋体" w:eastAsia="宋体" w:cs="宋体"/>
          <w:b/>
          <w:sz w:val="28"/>
          <w:szCs w:val="28"/>
          <w14:ligatures w14:val="none"/>
        </w:rPr>
      </w:pPr>
      <w:r>
        <w:rPr>
          <w:rFonts w:ascii="宋体" w:hAnsi="宋体" w:eastAsia="宋体" w:cs="宋体"/>
          <w:b/>
          <w:sz w:val="28"/>
          <w:szCs w:val="28"/>
          <w14:ligatures w14:val="none"/>
        </w:rPr>
      </w:r>
      <w:r/>
    </w:p>
    <w:p>
      <w:pPr>
        <w:rPr>
          <w:rFonts w:ascii="宋体" w:hAnsi="宋体" w:eastAsia="宋体" w:cs="宋体"/>
          <w:b/>
          <w:sz w:val="28"/>
          <w:szCs w:val="28"/>
          <w14:ligatures w14:val="none"/>
        </w:rPr>
      </w:pPr>
      <w:r>
        <w:rPr>
          <w:rFonts w:ascii="宋体" w:hAnsi="宋体" w:eastAsia="宋体" w:cs="宋体"/>
          <w:b/>
          <w:sz w:val="28"/>
          <w:szCs w:val="28"/>
          <w14:ligatures w14:val="none"/>
        </w:rPr>
      </w:r>
      <w:r/>
    </w:p>
    <w:p>
      <w:pPr>
        <w:ind w:right="2719" w:firstLine="2738"/>
        <w:jc w:val="both"/>
        <w:rPr>
          <w:rFonts w:ascii="宋体" w:hAnsi="宋体" w:eastAsia="宋体" w:cs="宋体"/>
          <w:b/>
          <w:sz w:val="32"/>
          <w:szCs w:val="28"/>
          <w14:ligatures w14:val="none"/>
        </w:rPr>
      </w:pPr>
      <w:r>
        <w:rPr>
          <w:rFonts w:hint="eastAsia" w:ascii="宋体" w:hAnsi="宋体" w:eastAsia="宋体" w:cs="宋体"/>
          <w:szCs w:val="24"/>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5" o:spid="_x0000_s5" o:spt="202" type="#_x0000_t202" style="position:absolute;z-index:251663360;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eastAsia="宋体" w:cs="宋体"/>
          <w:b/>
          <w:sz w:val="32"/>
          <w:szCs w:val="28"/>
          <w14:ligatures w14:val="none"/>
        </w:rPr>
        <w:t xml:space="preserve">住房和城乡建设部</w:t>
      </w:r>
      <w:r/>
    </w:p>
    <w:p>
      <w:pPr>
        <w:ind w:right="2719" w:firstLine="2750"/>
        <w:jc w:val="both"/>
        <w:rPr>
          <w:rFonts w:ascii="宋体" w:hAnsi="宋体" w:eastAsia="宋体" w:cs="宋体"/>
          <w:b/>
          <w:sz w:val="32"/>
          <w:szCs w:val="28"/>
          <w14:ligatures w14:val="none"/>
        </w:rPr>
      </w:pPr>
      <w:r>
        <w:rPr>
          <w:rFonts w:hint="eastAsia" w:ascii="宋体" w:hAnsi="宋体" w:eastAsia="宋体" w:cs="宋体"/>
          <w:b/>
          <w:sz w:val="32"/>
          <w:szCs w:val="28"/>
          <w14:ligatures w14:val="none"/>
        </w:rPr>
        <w:t xml:space="preserve">国家工商行政管理总局</w:t>
      </w:r>
      <w:r/>
    </w:p>
    <w:p>
      <w:pPr>
        <w:rPr>
          <w:rFonts w:ascii="宋体" w:hAnsi="宋体" w:eastAsia="宋体" w:cs="宋体"/>
          <w:szCs w:val="20"/>
          <w14:ligatures w14:val="none"/>
        </w:rPr>
      </w:pPr>
      <w:r>
        <w:rPr>
          <w:rFonts w:ascii="宋体" w:hAnsi="宋体" w:eastAsia="宋体" w:cs="宋体"/>
          <w:szCs w:val="20"/>
          <w14:ligatures w14:val="none"/>
        </w:rPr>
      </w:r>
      <w:r/>
    </w:p>
    <w:p>
      <w:pPr>
        <w:rPr>
          <w:rFonts w:ascii="宋体" w:hAnsi="宋体" w:eastAsia="宋体" w:cs="宋体"/>
          <w:szCs w:val="20"/>
          <w14:ligatures w14:val="none"/>
        </w:rPr>
      </w:pPr>
      <w:r>
        <w:rPr>
          <w:rFonts w:ascii="宋体" w:hAnsi="宋体" w:eastAsia="宋体" w:cs="宋体"/>
          <w:szCs w:val="20"/>
          <w14:ligatures w14:val="none"/>
        </w:rPr>
      </w:r>
      <w:r/>
    </w:p>
    <w:p>
      <w:pPr>
        <w:pStyle w:val="989"/>
        <w:rPr>
          <w:rFonts w:ascii="宋体" w:hAnsi="宋体" w:eastAsia="宋体" w:cs="宋体"/>
          <w:szCs w:val="20"/>
        </w:rPr>
      </w:pPr>
      <w:r>
        <w:rPr>
          <w:rFonts w:ascii="宋体" w:hAnsi="宋体" w:eastAsia="宋体" w:cs="宋体"/>
          <w:szCs w:val="20"/>
        </w:rPr>
      </w:r>
      <w:r/>
    </w:p>
    <w:p>
      <w:pPr>
        <w:pStyle w:val="989"/>
        <w:rPr>
          <w:rFonts w:ascii="宋体" w:hAnsi="宋体" w:eastAsia="宋体" w:cs="宋体"/>
          <w:szCs w:val="20"/>
        </w:rPr>
      </w:pPr>
      <w:r>
        <w:rPr>
          <w:rFonts w:ascii="宋体" w:hAnsi="宋体" w:eastAsia="宋体" w:cs="宋体"/>
          <w:szCs w:val="20"/>
        </w:rPr>
      </w:r>
      <w:r/>
    </w:p>
    <w:p>
      <w:pPr>
        <w:pStyle w:val="989"/>
        <w:rPr>
          <w:rFonts w:ascii="宋体" w:hAnsi="宋体" w:eastAsia="宋体" w:cs="宋体"/>
          <w:szCs w:val="20"/>
        </w:rPr>
      </w:pPr>
      <w:r>
        <w:rPr>
          <w:rFonts w:ascii="宋体" w:hAnsi="宋体" w:eastAsia="宋体" w:cs="宋体"/>
          <w:szCs w:val="20"/>
        </w:rPr>
      </w:r>
      <w:r/>
    </w:p>
    <w:p>
      <w:pPr>
        <w:jc w:val="center"/>
        <w:keepLines/>
        <w:keepNext/>
        <w:spacing w:before="260" w:after="260" w:line="460" w:lineRule="exact"/>
        <w:tabs>
          <w:tab w:val="left" w:pos="1275" w:leader="none"/>
        </w:tabs>
        <w:rPr>
          <w:rFonts w:ascii="Times New Roman" w:hAnsi="Times New Roman" w:eastAsia="宋体" w:cs="Times New Roman"/>
          <w:b/>
          <w:sz w:val="32"/>
          <w:szCs w:val="20"/>
          <w14:ligatures w14:val="none"/>
        </w:rPr>
        <w:outlineLvl w:val="2"/>
      </w:pPr>
      <w:r>
        <w:rPr>
          <w:rFonts w:ascii="Times New Roman" w:hAnsi="Times New Roman" w:eastAsia="宋体" w:cs="Times New Roman"/>
          <w:b/>
          <w:sz w:val="32"/>
          <w:szCs w:val="20"/>
          <w14:ligatures w14:val="none"/>
        </w:rPr>
        <w:t xml:space="preserve">第一部分 合同协议书</w:t>
      </w:r>
      <w:r/>
    </w:p>
    <w:p>
      <w:pPr>
        <w:ind w:firstLine="482"/>
        <w:spacing w:line="460" w:lineRule="exact"/>
        <w:rPr>
          <w:rFonts w:ascii="Times New Roman" w:hAnsi="Times New Roman" w:eastAsia="宋体" w:cs="Times New Roman"/>
          <w:b/>
          <w:sz w:val="24"/>
          <w:szCs w:val="24"/>
          <w:u w:val="single"/>
          <w14:ligatures w14:val="none"/>
        </w:rPr>
      </w:pPr>
      <w:r>
        <w:rPr>
          <w:rFonts w:ascii="Times New Roman" w:hAnsi="Times New Roman" w:eastAsia="宋体" w:cs="Times New Roman"/>
          <w:b/>
          <w:sz w:val="24"/>
          <w:szCs w:val="24"/>
          <w14:ligatures w14:val="none"/>
        </w:rPr>
        <w:t xml:space="preserve">发包人（全称）：</w:t>
      </w:r>
      <w:r>
        <w:rPr>
          <w:rFonts w:hint="eastAsia" w:ascii="Times New Roman" w:hAnsi="Times New Roman" w:eastAsia="宋体" w:cs="Times New Roman"/>
          <w:sz w:val="24"/>
          <w:szCs w:val="24"/>
          <w:u w:val="single"/>
          <w14:ligatures w14:val="none"/>
        </w:rPr>
        <w:t xml:space="preserve">盐城市园林绿化管理处</w:t>
      </w:r>
      <w:r/>
    </w:p>
    <w:p>
      <w:pPr>
        <w:ind w:firstLine="482"/>
        <w:jc w:val="left"/>
        <w:spacing w:line="460" w:lineRule="exact"/>
        <w:rPr>
          <w:rFonts w:ascii="Times New Roman" w:hAnsi="Times New Roman" w:eastAsia="宋体" w:cs="Times New Roman"/>
          <w:b/>
          <w:sz w:val="24"/>
          <w:szCs w:val="24"/>
          <w:u w:val="single"/>
          <w14:ligatures w14:val="none"/>
        </w:rPr>
      </w:pPr>
      <w:r>
        <w:rPr>
          <w:rFonts w:ascii="Times New Roman" w:hAnsi="Times New Roman" w:eastAsia="宋体" w:cs="Times New Roman"/>
          <w:b/>
          <w:sz w:val="24"/>
          <w:szCs w:val="24"/>
          <w14:ligatures w14:val="none"/>
        </w:rPr>
        <w:t xml:space="preserve">承包人（全称）：</w:t>
      </w:r>
      <w:r>
        <w:rPr>
          <w:rFonts w:ascii="Times New Roman" w:hAnsi="Times New Roman" w:eastAsia="宋体" w:cs="Times New Roman"/>
          <w:sz w:val="24"/>
          <w:szCs w:val="24"/>
          <w:u w:val="single"/>
          <w14:ligatures w14:val="none"/>
        </w:rPr>
        <w:t xml:space="preserve">                      </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根据《中华人民共和国</w:t>
      </w:r>
      <w:r>
        <w:rPr>
          <w:rFonts w:hint="eastAsia" w:ascii="Times New Roman" w:hAnsi="Times New Roman" w:eastAsia="宋体" w:cs="Times New Roman"/>
          <w:sz w:val="24"/>
          <w:szCs w:val="24"/>
          <w14:ligatures w14:val="none"/>
        </w:rPr>
        <w:t xml:space="preserve">民法典</w:t>
      </w:r>
      <w:r>
        <w:rPr>
          <w:rFonts w:ascii="Times New Roman" w:hAnsi="Times New Roman" w:eastAsia="宋体" w:cs="Times New Roman"/>
          <w:sz w:val="24"/>
          <w:szCs w:val="24"/>
          <w14:ligatures w14:val="none"/>
        </w:rPr>
        <w:t xml:space="preserve">》《中华人民共和国建筑法》及有关法律规定，遵循平等、自愿、公平和诚实信用的原则，双方就</w:t>
      </w:r>
      <w:r>
        <w:rPr>
          <w:rFonts w:hint="eastAsia" w:ascii="Times New Roman" w:hAnsi="Times New Roman" w:eastAsia="宋体" w:cs="Times New Roman"/>
          <w:sz w:val="24"/>
          <w:szCs w:val="24"/>
          <w:u w:val="single"/>
          <w14:ligatures w14:val="none"/>
        </w:rPr>
        <w:t xml:space="preserve">盐城市园林绿化管理处世纪大道、青年路沿线节点提升项目</w:t>
      </w:r>
      <w:r>
        <w:rPr>
          <w:rFonts w:ascii="Times New Roman" w:hAnsi="Times New Roman" w:eastAsia="宋体" w:cs="Times New Roman"/>
          <w:sz w:val="24"/>
          <w:szCs w:val="24"/>
          <w14:ligatures w14:val="none"/>
        </w:rPr>
        <w:t xml:space="preserve">施工及有关事项协商一致，共同达成如下协议：</w:t>
      </w:r>
      <w:r/>
    </w:p>
    <w:p>
      <w:pPr>
        <w:keepLines/>
        <w:keepNext/>
        <w:spacing w:line="440" w:lineRule="exact"/>
        <w:rPr>
          <w:rFonts w:ascii="Times New Roman" w:hAnsi="Times New Roman" w:eastAsia="宋体" w:cs="Times New Roman"/>
          <w:b/>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 一、工程概况</w:t>
      </w:r>
      <w:r/>
    </w:p>
    <w:p>
      <w:pPr>
        <w:ind w:firstLine="470"/>
        <w:spacing w:line="440" w:lineRule="exact"/>
        <w:rPr>
          <w:rFonts w:ascii="Times New Roman" w:hAnsi="Times New Roman" w:eastAsia="宋体" w:cs="Times New Roman"/>
          <w:sz w:val="24"/>
          <w:szCs w:val="24"/>
          <w:u w:val="single"/>
          <w14:ligatures w14:val="none"/>
        </w:rPr>
      </w:pPr>
      <w:r>
        <w:rPr>
          <w:rFonts w:ascii="Times New Roman" w:hAnsi="Times New Roman" w:eastAsia="宋体" w:cs="Times New Roman"/>
          <w:bCs/>
          <w:sz w:val="24"/>
          <w:szCs w:val="24"/>
          <w14:ligatures w14:val="none"/>
        </w:rPr>
        <w:t xml:space="preserve">1.工程名称</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bCs/>
          <w:sz w:val="24"/>
          <w:szCs w:val="24"/>
          <w:u w:val="single"/>
          <w:shd w:val="clear" w:color="auto" w:fill="ffffff"/>
          <w14:ligatures w14:val="none"/>
        </w:rPr>
        <w:t xml:space="preserve">盐城市园林绿化管理处世纪大道、青年路沿线节点提升项目</w:t>
      </w:r>
      <w:r>
        <w:rPr>
          <w:rFonts w:ascii="Times New Roman" w:hAnsi="Times New Roman" w:eastAsia="宋体" w:cs="Times New Roman"/>
          <w:sz w:val="24"/>
          <w:szCs w:val="24"/>
          <w14:ligatures w14:val="none"/>
        </w:rPr>
        <w:t xml:space="preserve">。</w:t>
      </w:r>
      <w:r/>
    </w:p>
    <w:p>
      <w:pPr>
        <w:ind w:firstLine="47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2.工程地点：</w:t>
      </w:r>
      <w:r>
        <w:rPr>
          <w:rFonts w:ascii="Times New Roman" w:hAnsi="Times New Roman" w:eastAsia="宋体" w:cs="Times New Roman"/>
          <w:bCs/>
          <w:sz w:val="24"/>
          <w:szCs w:val="24"/>
          <w:u w:val="single"/>
          <w:shd w:val="clear" w:color="auto" w:fill="ffffff"/>
          <w14:ligatures w14:val="none"/>
        </w:rPr>
        <w:t xml:space="preserve">盐城市</w:t>
      </w:r>
      <w:r>
        <w:rPr>
          <w:rFonts w:ascii="Times New Roman" w:hAnsi="Times New Roman" w:eastAsia="宋体" w:cs="Times New Roman"/>
          <w:sz w:val="24"/>
          <w:szCs w:val="24"/>
          <w14:ligatures w14:val="none"/>
        </w:rPr>
        <w:t xml:space="preserve">。</w:t>
      </w:r>
      <w:r/>
    </w:p>
    <w:p>
      <w:pPr>
        <w:ind w:firstLine="47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3.工程立项批准文号：</w:t>
      </w:r>
      <w:r>
        <w:rPr>
          <w:rFonts w:hint="eastAsia" w:ascii="Times New Roman" w:hAnsi="Times New Roman" w:eastAsia="宋体" w:cs="Times New Roman"/>
          <w:bCs/>
          <w:sz w:val="24"/>
          <w:szCs w:val="24"/>
          <w:u w:val="single"/>
          <w14:ligatures w14:val="none"/>
        </w:rPr>
        <w:t xml:space="preserve">  /   </w:t>
      </w:r>
      <w:r/>
    </w:p>
    <w:p>
      <w:pPr>
        <w:ind w:firstLine="47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4.资金来源：</w:t>
      </w:r>
      <w:r>
        <w:rPr>
          <w:rFonts w:ascii="Times New Roman" w:hAnsi="Times New Roman" w:eastAsia="宋体" w:cs="Times New Roman"/>
          <w:sz w:val="24"/>
          <w:szCs w:val="24"/>
          <w:u w:val="single"/>
          <w14:ligatures w14:val="none"/>
        </w:rPr>
        <w:t xml:space="preserve">财政</w:t>
      </w:r>
      <w:r>
        <w:rPr>
          <w:rFonts w:ascii="Times New Roman" w:hAnsi="Times New Roman" w:eastAsia="宋体" w:cs="Times New Roman"/>
          <w:bCs/>
          <w:sz w:val="24"/>
          <w:szCs w:val="24"/>
          <w14:ligatures w14:val="none"/>
        </w:rPr>
        <w:t xml:space="preserve">。</w:t>
      </w:r>
      <w:r/>
    </w:p>
    <w:p>
      <w:pPr>
        <w:ind w:right="-4" w:firstLine="480"/>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5.工程内容：</w:t>
      </w:r>
      <w:r>
        <w:rPr>
          <w:rFonts w:hint="eastAsia" w:ascii="Times New Roman" w:hAnsi="Times New Roman" w:eastAsia="宋体" w:cs="Times New Roman"/>
          <w:bCs/>
          <w:sz w:val="24"/>
          <w:szCs w:val="24"/>
          <w14:ligatures w14:val="none"/>
        </w:rPr>
        <w:t xml:space="preserve">盐城市园林绿化管理处世纪大道、青年路沿线节点提升项目分别为世纪大道与神州路交叉口东南侧地块、青年路与西环路交叉口东侧地块。其中，世纪大道边侧绿地属于道路节点绿地，绿地面积约</w:t>
      </w:r>
      <w:r>
        <w:rPr>
          <w:rFonts w:ascii="Times New Roman" w:hAnsi="Times New Roman" w:eastAsia="宋体" w:cs="Times New Roman"/>
          <w:bCs/>
          <w:sz w:val="24"/>
          <w:szCs w:val="24"/>
          <w14:ligatures w14:val="none"/>
        </w:rPr>
        <w:t xml:space="preserve">6300㎡；青年路边侧绿地属于高架空间边角绿地，绿地面积约3500㎡。</w:t>
      </w:r>
      <w:r>
        <w:rPr>
          <w:rFonts w:hint="eastAsia" w:ascii="宋体" w:hAnsi="宋体" w:eastAsia="宋体" w:cs="宋体"/>
          <w:sz w:val="24"/>
          <w:szCs w:val="24"/>
        </w:rPr>
        <w:t xml:space="preserve">主要包括场地铺装、栽植乔灌木、坐凳座椅、健身设施等，具体以工程量清单及项目需求为准，招标人保留对上述内容进行适当调整的权利。</w:t>
      </w:r>
      <w:r/>
    </w:p>
    <w:p>
      <w:pPr>
        <w:ind w:right="-4" w:firstLine="480"/>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sz w:val="24"/>
          <w:szCs w:val="24"/>
          <w14:ligatures w14:val="none"/>
        </w:rPr>
      </w:pPr>
      <w:r>
        <w:rPr>
          <w:rFonts w:hint="eastAsia" w:ascii="Times New Roman" w:hAnsi="Times New Roman" w:eastAsia="宋体" w:cs="Times New Roman"/>
          <w:bCs/>
          <w:sz w:val="24"/>
          <w:szCs w:val="24"/>
          <w14:ligatures w14:val="none"/>
        </w:rPr>
        <w:t xml:space="preserve">6.</w:t>
      </w:r>
      <w:r>
        <w:rPr>
          <w:rFonts w:ascii="Times New Roman" w:hAnsi="Times New Roman" w:eastAsia="宋体" w:cs="Times New Roman"/>
          <w:bCs/>
          <w:sz w:val="24"/>
          <w:szCs w:val="24"/>
          <w14:ligatures w14:val="none"/>
        </w:rPr>
        <w:t xml:space="preserve">合同</w:t>
      </w:r>
      <w:r>
        <w:rPr>
          <w:rFonts w:hint="eastAsia" w:ascii="Times New Roman" w:hAnsi="Times New Roman" w:eastAsia="宋体" w:cs="Times New Roman"/>
          <w:bCs/>
          <w:sz w:val="24"/>
          <w:szCs w:val="24"/>
          <w14:ligatures w14:val="none"/>
        </w:rPr>
        <w:t xml:space="preserve">履行期限：45日历天</w:t>
      </w:r>
      <w:r>
        <w:rPr>
          <w:rFonts w:ascii="Times New Roman" w:hAnsi="Times New Roman" w:eastAsia="宋体" w:cs="Times New Roman"/>
          <w:bCs/>
          <w:sz w:val="24"/>
          <w:szCs w:val="24"/>
          <w14:ligatures w14:val="none"/>
        </w:rPr>
        <w:t xml:space="preserve">，</w:t>
      </w:r>
      <w:r>
        <w:rPr>
          <w:rFonts w:ascii="宋体" w:hAnsi="宋体" w:eastAsia="宋体" w:cs="宋体"/>
          <w:sz w:val="24"/>
          <w:szCs w:val="24"/>
          <w14:ligatures w14:val="none"/>
        </w:rPr>
        <w:t xml:space="preserve">计划</w:t>
      </w:r>
      <w:r>
        <w:rPr>
          <w:rFonts w:hint="eastAsia" w:ascii="宋体" w:hAnsi="宋体" w:eastAsia="宋体" w:cs="宋体"/>
          <w:sz w:val="24"/>
          <w:szCs w:val="24"/>
          <w14:ligatures w14:val="none"/>
        </w:rPr>
        <w:t xml:space="preserve">2025年3月上旬开工</w:t>
      </w:r>
      <w:r>
        <w:rPr>
          <w:rFonts w:ascii="宋体" w:hAnsi="宋体" w:eastAsia="宋体" w:cs="宋体"/>
          <w:sz w:val="24"/>
          <w:szCs w:val="24"/>
          <w14:ligatures w14:val="none"/>
        </w:rPr>
        <w:t xml:space="preserve">，</w:t>
      </w:r>
      <w:r>
        <w:rPr>
          <w:rFonts w:ascii="Times New Roman" w:hAnsi="Times New Roman" w:eastAsia="宋体" w:cs="Times New Roman"/>
          <w:bCs/>
          <w:sz w:val="24"/>
          <w:szCs w:val="24"/>
          <w14:ligatures w14:val="none"/>
        </w:rPr>
        <w:t xml:space="preserve">具体</w:t>
      </w:r>
      <w:r>
        <w:rPr>
          <w:rFonts w:hint="eastAsia" w:ascii="Times New Roman" w:hAnsi="Times New Roman" w:eastAsia="宋体" w:cs="Times New Roman"/>
          <w:bCs/>
          <w:sz w:val="24"/>
          <w:szCs w:val="24"/>
          <w14:ligatures w14:val="none"/>
        </w:rPr>
        <w:t xml:space="preserve">时间</w:t>
      </w:r>
      <w:r>
        <w:rPr>
          <w:rFonts w:ascii="Times New Roman" w:hAnsi="Times New Roman" w:eastAsia="宋体" w:cs="Times New Roman"/>
          <w:bCs/>
          <w:sz w:val="24"/>
          <w:szCs w:val="24"/>
          <w14:ligatures w14:val="none"/>
        </w:rPr>
        <w:t xml:space="preserve">以招标人通知为准</w:t>
      </w:r>
      <w:r>
        <w:rPr>
          <w:rFonts w:hint="eastAsia" w:ascii="Times New Roman" w:hAnsi="Times New Roman" w:eastAsia="宋体" w:cs="Times New Roman"/>
          <w:bCs/>
          <w:sz w:val="24"/>
          <w:szCs w:val="24"/>
          <w14:ligatures w14:val="none"/>
        </w:rPr>
        <w:t xml:space="preserve">。</w:t>
      </w:r>
      <w:r/>
    </w:p>
    <w:p>
      <w:pPr>
        <w:ind w:right="-4" w:firstLine="480"/>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sz w:val="24"/>
          <w:szCs w:val="24"/>
          <w14:ligatures w14:val="none"/>
        </w:rPr>
      </w:pPr>
      <w:r>
        <w:rPr>
          <w:rFonts w:ascii="Times New Roman" w:hAnsi="Times New Roman" w:eastAsia="宋体" w:cs="Times New Roman"/>
          <w:bCs/>
          <w:sz w:val="24"/>
          <w:szCs w:val="24"/>
          <w14:ligatures w14:val="none"/>
        </w:rPr>
        <w:t xml:space="preserve">三、质量标准</w:t>
      </w:r>
      <w:r>
        <w:rPr>
          <w:rFonts w:hint="eastAsia" w:ascii="Times New Roman" w:hAnsi="Times New Roman" w:eastAsia="宋体" w:cs="Times New Roman"/>
          <w:b/>
          <w:sz w:val="24"/>
          <w:szCs w:val="24"/>
          <w14:ligatures w14:val="none"/>
        </w:rPr>
        <w:t xml:space="preserve">：</w:t>
      </w:r>
      <w:r>
        <w:rPr>
          <w:rFonts w:hint="eastAsia" w:ascii="宋体" w:hAnsi="宋体" w:eastAsia="宋体" w:cs="宋体"/>
          <w:sz w:val="24"/>
          <w:szCs w:val="24"/>
          <w14:ligatures w14:val="none"/>
        </w:rPr>
        <w:t xml:space="preserve">国家合格标准。</w:t>
      </w:r>
      <w:r/>
    </w:p>
    <w:p>
      <w:pPr>
        <w:keepLines/>
        <w:keepNext/>
        <w:spacing w:line="440" w:lineRule="exact"/>
        <w:rPr>
          <w:rFonts w:ascii="Times New Roman" w:hAnsi="Times New Roman" w:eastAsia="宋体" w:cs="Times New Roman"/>
          <w:b/>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 四、签约合同价与合同价格形式</w:t>
      </w:r>
      <w:r>
        <w:rPr>
          <w:rFonts w:ascii="Times New Roman" w:hAnsi="Times New Roman" w:eastAsia="宋体" w:cs="Times New Roman"/>
          <w:bCs/>
          <w:sz w:val="24"/>
          <w:szCs w:val="24"/>
          <w14:ligatures w14:val="none"/>
        </w:rPr>
        <w:tab/>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1.签约合同价为：</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人民币（大写）</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元）；</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其中：</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（1）安全文明施工费：</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人民币（大写）</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元）；</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（2）专业工程暂估价金额：</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人民币（大写）</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元）；</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（3）暂列金额：</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人民币（大写）</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元）；</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2.合同价格形式：</w:t>
      </w:r>
      <w:r>
        <w:rPr>
          <w:rFonts w:ascii="Times New Roman" w:hAnsi="Times New Roman" w:eastAsia="宋体" w:cs="Times New Roman"/>
          <w:sz w:val="24"/>
          <w:szCs w:val="24"/>
          <w:u w:val="single"/>
          <w14:ligatures w14:val="none"/>
        </w:rPr>
        <w:t xml:space="preserve">固定单价</w:t>
      </w:r>
      <w:r>
        <w:rPr>
          <w:rFonts w:ascii="Times New Roman" w:hAnsi="Times New Roman" w:eastAsia="宋体" w:cs="Times New Roman"/>
          <w:sz w:val="24"/>
          <w:szCs w:val="24"/>
          <w14:ligatures w14:val="none"/>
        </w:rPr>
        <w:t xml:space="preserve">。</w:t>
      </w:r>
      <w:r/>
    </w:p>
    <w:p>
      <w:pPr>
        <w:keepLines/>
        <w:keepNext/>
        <w:spacing w:line="44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 五、项目负责人</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承包人项目负责人：</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keepLines/>
        <w:keepNext/>
        <w:spacing w:line="440" w:lineRule="exact"/>
        <w:rPr>
          <w:rFonts w:ascii="Times New Roman" w:hAnsi="Times New Roman" w:eastAsia="宋体" w:cs="Times New Roman"/>
          <w:b/>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 六、合同文件构成</w:t>
      </w:r>
      <w:r/>
    </w:p>
    <w:p>
      <w:pPr>
        <w:ind w:firstLine="48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本协议书与下列文件一起构成合同文件：</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（1）中标通知书；</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（2）投标函及其附录；</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（3）专用合同条款及其附件；</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（4）通用合同条款；</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（5）技术标准和要求；</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（6）图纸；</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（7）已标价工程量清单或预算书；</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（8）其他合同文件。 </w:t>
      </w:r>
      <w:r/>
    </w:p>
    <w:p>
      <w:pPr>
        <w:ind w:firstLine="480"/>
        <w:jc w:val="left"/>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在合同订立及履行过程中形成的与合同有关的文件均构成合同文件组成部分。</w:t>
      </w:r>
      <w:r/>
    </w:p>
    <w:p>
      <w:pPr>
        <w:ind w:firstLine="480"/>
        <w:jc w:val="left"/>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440" w:lineRule="exact"/>
        <w:rPr>
          <w:rFonts w:ascii="Times New Roman" w:hAnsi="Times New Roman" w:eastAsia="宋体" w:cs="Times New Roman"/>
          <w:sz w:val="24"/>
          <w:szCs w:val="24"/>
          <w14:ligatures w14:val="none"/>
        </w:rPr>
        <w:outlineLvl w:val="3"/>
      </w:pPr>
      <w:r>
        <w:rPr>
          <w:rFonts w:ascii="Times New Roman" w:hAnsi="Times New Roman" w:eastAsia="宋体" w:cs="Times New Roman"/>
          <w:sz w:val="24"/>
          <w:szCs w:val="24"/>
          <w14:ligatures w14:val="none"/>
        </w:rPr>
        <w:t xml:space="preserve">   </w:t>
      </w:r>
      <w:r>
        <w:rPr>
          <w:rFonts w:ascii="Times New Roman" w:hAnsi="Times New Roman" w:eastAsia="宋体" w:cs="Times New Roman"/>
          <w:bCs/>
          <w:sz w:val="24"/>
          <w:szCs w:val="24"/>
          <w14:ligatures w14:val="none"/>
        </w:rPr>
        <w:t xml:space="preserve"> 七、承诺</w:t>
      </w:r>
      <w:r/>
    </w:p>
    <w:p>
      <w:pPr>
        <w:ind w:firstLine="48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1.发包人承诺按照法律规定履行项目审批手续、筹集工程建设资金并按照合同约定的期限和方式支付合同价款。</w:t>
      </w:r>
      <w:r/>
    </w:p>
    <w:p>
      <w:pPr>
        <w:ind w:firstLine="48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3.发包人和承包人通过招投标形式签订合同的，双方理解并承诺不再就同一工程另行签订与合同实质性内容相背离的协议。</w:t>
      </w:r>
      <w:r/>
    </w:p>
    <w:p>
      <w:pPr>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    八、词语含义</w:t>
      </w:r>
      <w:r/>
    </w:p>
    <w:p>
      <w:pPr>
        <w:ind w:firstLine="48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本协议书中词语含义与第二部分通用合同条款中赋予的含义相同。</w:t>
      </w:r>
      <w:r/>
    </w:p>
    <w:p>
      <w:pPr>
        <w:keepLines/>
        <w:keepNext/>
        <w:spacing w:line="440" w:lineRule="exact"/>
        <w:rPr>
          <w:rFonts w:ascii="Times New Roman" w:hAnsi="Times New Roman" w:eastAsia="宋体" w:cs="Times New Roman"/>
          <w:b/>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  九、签订时间</w:t>
      </w:r>
      <w:r/>
    </w:p>
    <w:p>
      <w:pPr>
        <w:ind w:firstLine="48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本合同于</w:t>
      </w:r>
      <w:r>
        <w:rPr>
          <w:rFonts w:hint="eastAsia" w:ascii="Times New Roman" w:hAnsi="Times New Roman" w:eastAsia="宋体" w:cs="Times New Roman"/>
          <w:bCs/>
          <w:sz w:val="24"/>
          <w:szCs w:val="24"/>
          <w:u w:val="single"/>
          <w14:ligatures w14:val="none"/>
        </w:rPr>
        <w:t xml:space="preserve">202</w:t>
      </w:r>
      <w:r>
        <w:rPr>
          <w:rFonts w:hint="eastAsia" w:ascii="Times New Roman" w:hAnsi="Times New Roman" w:eastAsia="宋体" w:cs="Times New Roman"/>
          <w:bCs/>
          <w:sz w:val="24"/>
          <w:szCs w:val="24"/>
          <w:u w:val="single"/>
          <w:lang w:val="en-US" w:eastAsia="zh-CN"/>
          <w14:ligatures w14:val="none"/>
        </w:rPr>
        <w:t xml:space="preserve">5</w:t>
      </w:r>
      <w:r>
        <w:rPr>
          <w:rFonts w:ascii="Times New Roman" w:hAnsi="Times New Roman" w:eastAsia="宋体" w:cs="Times New Roman"/>
          <w:bCs/>
          <w:sz w:val="24"/>
          <w:szCs w:val="24"/>
          <w14:ligatures w14:val="none"/>
        </w:rPr>
        <w:t xml:space="preserve">年</w:t>
      </w:r>
      <w:r>
        <w:rPr>
          <w:rFonts w:ascii="Times New Roman" w:hAnsi="Times New Roman" w:eastAsia="宋体" w:cs="Times New Roman"/>
          <w:bCs/>
          <w:sz w:val="24"/>
          <w:szCs w:val="24"/>
          <w:u w:val="single"/>
          <w14:ligatures w14:val="none"/>
        </w:rPr>
        <w:t xml:space="preserve">   </w:t>
      </w:r>
      <w:r>
        <w:rPr>
          <w:rFonts w:ascii="Times New Roman" w:hAnsi="Times New Roman" w:eastAsia="宋体" w:cs="Times New Roman"/>
          <w:bCs/>
          <w:sz w:val="24"/>
          <w:szCs w:val="24"/>
          <w14:ligatures w14:val="none"/>
        </w:rPr>
        <w:t xml:space="preserve">月</w:t>
      </w:r>
      <w:r>
        <w:rPr>
          <w:rFonts w:ascii="Times New Roman" w:hAnsi="Times New Roman" w:eastAsia="宋体" w:cs="Times New Roman"/>
          <w:bCs/>
          <w:sz w:val="24"/>
          <w:szCs w:val="24"/>
          <w:u w:val="single"/>
          <w14:ligatures w14:val="none"/>
        </w:rPr>
        <w:t xml:space="preserve">    </w:t>
      </w:r>
      <w:r>
        <w:rPr>
          <w:rFonts w:ascii="Times New Roman" w:hAnsi="Times New Roman" w:eastAsia="宋体" w:cs="Times New Roman"/>
          <w:bCs/>
          <w:sz w:val="24"/>
          <w:szCs w:val="24"/>
          <w14:ligatures w14:val="none"/>
        </w:rPr>
        <w:t xml:space="preserve">日签订。</w:t>
      </w:r>
      <w:r/>
    </w:p>
    <w:p>
      <w:pPr>
        <w:keepLines/>
        <w:keepNext/>
        <w:spacing w:line="440" w:lineRule="exact"/>
        <w:rPr>
          <w:rFonts w:ascii="Times New Roman" w:hAnsi="Times New Roman" w:eastAsia="宋体" w:cs="Times New Roman"/>
          <w:b/>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十、签订地点</w:t>
      </w:r>
      <w:r/>
    </w:p>
    <w:p>
      <w:pPr>
        <w:ind w:firstLine="480"/>
        <w:spacing w:line="44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本合同在</w:t>
      </w:r>
      <w:r>
        <w:rPr>
          <w:rFonts w:ascii="Times New Roman" w:hAnsi="Times New Roman" w:eastAsia="宋体" w:cs="Times New Roman"/>
          <w:bCs/>
          <w:sz w:val="24"/>
          <w:szCs w:val="24"/>
          <w:u w:val="single"/>
          <w14:ligatures w14:val="none"/>
        </w:rPr>
        <w:t xml:space="preserve">江苏盐城</w:t>
      </w:r>
      <w:r>
        <w:rPr>
          <w:rFonts w:ascii="Times New Roman" w:hAnsi="Times New Roman" w:eastAsia="宋体" w:cs="Times New Roman"/>
          <w:bCs/>
          <w:sz w:val="24"/>
          <w:szCs w:val="24"/>
          <w14:ligatures w14:val="none"/>
        </w:rPr>
        <w:t xml:space="preserve">签订。</w:t>
      </w:r>
      <w:r/>
    </w:p>
    <w:p>
      <w:pPr>
        <w:keepLines/>
        <w:keepNext/>
        <w:spacing w:line="460" w:lineRule="exact"/>
        <w:rPr>
          <w:rFonts w:ascii="Times New Roman" w:hAnsi="Times New Roman" w:eastAsia="宋体" w:cs="Times New Roman"/>
          <w:b/>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十一、补充协议</w:t>
      </w:r>
      <w:r/>
    </w:p>
    <w:p>
      <w:pPr>
        <w:ind w:firstLine="480"/>
        <w:spacing w:line="460" w:lineRule="exact"/>
        <w:rPr>
          <w:rFonts w:ascii="Times New Roman" w:hAnsi="Times New Roman" w:eastAsia="宋体" w:cs="Times New Roman"/>
          <w:b/>
          <w:bCs/>
          <w:sz w:val="24"/>
          <w:szCs w:val="24"/>
          <w14:ligatures w14:val="none"/>
        </w:rPr>
      </w:pPr>
      <w:r>
        <w:rPr>
          <w:rFonts w:ascii="Times New Roman" w:hAnsi="Times New Roman" w:eastAsia="宋体" w:cs="Times New Roman"/>
          <w:bCs/>
          <w:sz w:val="24"/>
          <w:szCs w:val="24"/>
          <w14:ligatures w14:val="none"/>
        </w:rPr>
        <w:t xml:space="preserve">合同未尽事宜，合同当事人另行签订补充协议，补充协议是合同的组成部分。</w:t>
      </w:r>
      <w:r/>
    </w:p>
    <w:p>
      <w:pPr>
        <w:keepLines/>
        <w:keepNext/>
        <w:spacing w:line="460" w:lineRule="exact"/>
        <w:rPr>
          <w:rFonts w:ascii="Times New Roman" w:hAnsi="Times New Roman" w:eastAsia="宋体" w:cs="Times New Roman"/>
          <w:b/>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十二、合同生效</w:t>
      </w:r>
      <w:r/>
    </w:p>
    <w:p>
      <w:pPr>
        <w:ind w:firstLine="480"/>
        <w:spacing w:line="46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本合同自</w:t>
      </w:r>
      <w:r>
        <w:rPr>
          <w:rFonts w:ascii="Times New Roman" w:hAnsi="Times New Roman" w:eastAsia="宋体" w:cs="Times New Roman"/>
          <w:bCs/>
          <w:sz w:val="24"/>
          <w:szCs w:val="24"/>
          <w:u w:val="single"/>
          <w14:ligatures w14:val="none"/>
        </w:rPr>
        <w:t xml:space="preserve">双方签字盖章之日起</w:t>
      </w:r>
      <w:r>
        <w:rPr>
          <w:rFonts w:ascii="Times New Roman" w:hAnsi="Times New Roman" w:eastAsia="宋体" w:cs="Times New Roman"/>
          <w:bCs/>
          <w:sz w:val="24"/>
          <w:szCs w:val="24"/>
          <w14:ligatures w14:val="none"/>
        </w:rPr>
        <w:t xml:space="preserve">生效。</w:t>
      </w:r>
      <w:r/>
    </w:p>
    <w:p>
      <w:pPr>
        <w:keepLines/>
        <w:keepNext/>
        <w:spacing w:line="460" w:lineRule="exact"/>
        <w:rPr>
          <w:rFonts w:ascii="Times New Roman" w:hAnsi="Times New Roman" w:eastAsia="宋体" w:cs="Times New Roman"/>
          <w:b/>
          <w:sz w:val="24"/>
          <w:szCs w:val="24"/>
          <w14:ligatures w14:val="none"/>
        </w:rPr>
        <w:outlineLvl w:val="3"/>
      </w:pPr>
      <w:r>
        <w:rPr>
          <w:rFonts w:ascii="Times New Roman" w:hAnsi="Times New Roman" w:eastAsia="宋体" w:cs="Times New Roman"/>
          <w:b/>
          <w:sz w:val="24"/>
          <w:szCs w:val="24"/>
          <w14:ligatures w14:val="none"/>
        </w:rPr>
        <w:t xml:space="preserve">    </w:t>
      </w:r>
      <w:r>
        <w:rPr>
          <w:rFonts w:ascii="Times New Roman" w:hAnsi="Times New Roman" w:eastAsia="宋体" w:cs="Times New Roman"/>
          <w:bCs/>
          <w:sz w:val="24"/>
          <w:szCs w:val="24"/>
          <w14:ligatures w14:val="none"/>
        </w:rPr>
        <w:t xml:space="preserve">十三、合同份数</w:t>
      </w:r>
      <w:r/>
    </w:p>
    <w:p>
      <w:pPr>
        <w:ind w:firstLine="480"/>
        <w:spacing w:line="46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本合同一式</w:t>
      </w:r>
      <w:r>
        <w:rPr>
          <w:rFonts w:hint="eastAsia" w:ascii="Times New Roman" w:hAnsi="Times New Roman" w:eastAsia="宋体" w:cs="Times New Roman"/>
          <w:bCs/>
          <w:sz w:val="24"/>
          <w:szCs w:val="24"/>
          <w:u w:val="single"/>
          <w14:ligatures w14:val="none"/>
        </w:rPr>
        <w:t xml:space="preserve">6</w:t>
      </w:r>
      <w:r>
        <w:rPr>
          <w:rFonts w:ascii="Times New Roman" w:hAnsi="Times New Roman" w:eastAsia="宋体" w:cs="Times New Roman"/>
          <w:bCs/>
          <w:sz w:val="24"/>
          <w:szCs w:val="24"/>
          <w14:ligatures w14:val="none"/>
        </w:rPr>
        <w:t xml:space="preserve">份，均具有同等法律效力，发包人执</w:t>
      </w:r>
      <w:r>
        <w:rPr>
          <w:rFonts w:hint="eastAsia" w:ascii="Times New Roman" w:hAnsi="Times New Roman" w:eastAsia="宋体" w:cs="Times New Roman"/>
          <w:bCs/>
          <w:sz w:val="24"/>
          <w:szCs w:val="24"/>
          <w:u w:val="single"/>
          <w14:ligatures w14:val="none"/>
        </w:rPr>
        <w:t xml:space="preserve">3</w:t>
      </w:r>
      <w:r>
        <w:rPr>
          <w:rFonts w:ascii="Times New Roman" w:hAnsi="Times New Roman" w:eastAsia="宋体" w:cs="Times New Roman"/>
          <w:bCs/>
          <w:sz w:val="24"/>
          <w:szCs w:val="24"/>
          <w14:ligatures w14:val="none"/>
        </w:rPr>
        <w:t xml:space="preserve">份，承包人执</w:t>
      </w:r>
      <w:r>
        <w:rPr>
          <w:rFonts w:hint="eastAsia" w:ascii="Times New Roman" w:hAnsi="Times New Roman" w:eastAsia="宋体" w:cs="Times New Roman"/>
          <w:bCs/>
          <w:sz w:val="24"/>
          <w:szCs w:val="24"/>
          <w:u w:val="single"/>
          <w14:ligatures w14:val="none"/>
        </w:rPr>
        <w:t xml:space="preserve">3</w:t>
      </w:r>
      <w:r>
        <w:rPr>
          <w:rFonts w:ascii="Times New Roman" w:hAnsi="Times New Roman" w:eastAsia="宋体" w:cs="Times New Roman"/>
          <w:bCs/>
          <w:sz w:val="24"/>
          <w:szCs w:val="24"/>
          <w14:ligatures w14:val="none"/>
        </w:rPr>
        <w:t xml:space="preserve">份。</w:t>
      </w:r>
      <w:r/>
    </w:p>
    <w:p>
      <w:pPr>
        <w:ind w:firstLine="480"/>
        <w:spacing w:line="46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r>
      <w:r/>
    </w:p>
    <w:p>
      <w:pPr>
        <w:ind w:firstLine="48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ind w:firstLine="36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  (公章)               承包人：  (公章)</w:t>
      </w:r>
      <w:r/>
    </w:p>
    <w:p>
      <w:pPr>
        <w:spacing w:line="46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法定代表人或其委托代理人：      法定代表人或其委托代理人：</w:t>
      </w:r>
      <w:r/>
    </w:p>
    <w:p>
      <w:pPr>
        <w:ind w:firstLine="120"/>
        <w:spacing w:line="46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（签字）                        （签字）</w:t>
      </w:r>
      <w:r/>
    </w:p>
    <w:p>
      <w:pPr>
        <w:ind w:firstLine="240"/>
        <w:spacing w:line="460" w:lineRule="exact"/>
        <w:tabs>
          <w:tab w:val="left" w:pos="4410" w:leader="none"/>
        </w:tabs>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组织机构代码：</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组织机构代码：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地  址：</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地  址：</w:t>
      </w:r>
      <w:r>
        <w:rPr>
          <w:rFonts w:hint="eastAsia" w:ascii="Times New Roman" w:hAnsi="Times New Roman" w:eastAsia="宋体" w:cs="Times New Roman"/>
          <w:sz w:val="24"/>
          <w:szCs w:val="24"/>
          <w14:ligatures w14:val="none"/>
        </w:rPr>
        <w:t xml:space="preserve">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邮政编码：</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邮政编码：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法定代表人：</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法定代表人：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委托代理人：</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委托代理人：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电  话：</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电  话：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传  真：</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传  真：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电子信箱：                      电子信箱：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开户银行：</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开户银行： </w:t>
      </w:r>
      <w:r/>
    </w:p>
    <w:p>
      <w:pPr>
        <w:ind w:firstLine="240"/>
        <w:spacing w:line="46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账  号：</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14:ligatures w14:val="none"/>
        </w:rPr>
        <w:t xml:space="preserve">        账  号： </w:t>
      </w:r>
      <w:r/>
    </w:p>
    <w:p>
      <w:pPr>
        <w:jc w:val="center"/>
        <w:keepNext/>
        <w:spacing w:line="460" w:lineRule="exact"/>
        <w:tabs>
          <w:tab w:val="left" w:pos="1275" w:leader="none"/>
        </w:tabs>
        <w:rPr>
          <w:rFonts w:ascii="Times New Roman" w:hAnsi="Times New Roman" w:eastAsia="宋体" w:cs="Times New Roman"/>
          <w:b/>
          <w:sz w:val="32"/>
          <w:szCs w:val="20"/>
          <w:lang w:val="zh-CN"/>
          <w14:ligatures w14:val="none"/>
        </w:rPr>
        <w:outlineLvl w:val="2"/>
      </w:pPr>
      <w:r>
        <w:rPr>
          <w:rFonts w:ascii="宋体" w:hAnsi="Times New Roman" w:eastAsia="宋体" w:cs="Times New Roman"/>
          <w:b/>
          <w:sz w:val="24"/>
          <w:szCs w:val="24"/>
          <w14:ligatures w14:val="none"/>
        </w:rPr>
        <w:br w:type="page" w:clear="all"/>
      </w:r>
      <w:r>
        <w:rPr>
          <w:rFonts w:ascii="Times New Roman" w:hAnsi="Times New Roman" w:eastAsia="宋体" w:cs="Times New Roman"/>
          <w:b/>
          <w:sz w:val="32"/>
          <w:szCs w:val="20"/>
          <w:lang w:val="zh-CN"/>
          <w14:ligatures w14:val="none"/>
        </w:rPr>
        <w:t xml:space="preserve">第二部分 通用合同条款</w:t>
      </w:r>
      <w:r/>
    </w:p>
    <w:p>
      <w:pPr>
        <w:rPr>
          <w:rFonts w:ascii="Times New Roman" w:hAnsi="Times New Roman" w:eastAsia="宋体" w:cs="Times New Roman"/>
          <w:b/>
          <w:sz w:val="24"/>
          <w:szCs w:val="24"/>
          <w:lang w:val="zh-CN"/>
          <w14:ligatures w14:val="none"/>
        </w:rPr>
      </w:pPr>
      <w:r>
        <w:rPr>
          <w:rFonts w:ascii="Times New Roman" w:hAnsi="Times New Roman" w:eastAsia="宋体" w:cs="Times New Roman"/>
          <w:b/>
          <w:sz w:val="24"/>
          <w:szCs w:val="24"/>
          <w:lang w:val="zh-CN"/>
          <w14:ligatures w14:val="none"/>
        </w:rPr>
      </w:r>
      <w:r/>
    </w:p>
    <w:p>
      <w:pPr>
        <w:rPr>
          <w:rFonts w:ascii="Times New Roman" w:hAnsi="Times New Roman" w:eastAsia="宋体" w:cs="Times New Roman"/>
          <w:b/>
          <w:sz w:val="24"/>
          <w:szCs w:val="24"/>
          <w:lang w:val="zh-CN"/>
          <w14:ligatures w14:val="none"/>
        </w:rPr>
      </w:pPr>
      <w:r>
        <w:rPr>
          <w:rFonts w:ascii="Times New Roman" w:hAnsi="Times New Roman" w:eastAsia="宋体" w:cs="Times New Roman"/>
          <w:b/>
          <w:sz w:val="24"/>
          <w:szCs w:val="24"/>
          <w:lang w:val="zh-CN"/>
          <w14:ligatures w14:val="none"/>
        </w:rPr>
      </w:r>
      <w:r/>
    </w:p>
    <w:p>
      <w:pPr>
        <w:jc w:val="center"/>
        <w:spacing w:line="420" w:lineRule="exact"/>
        <w:rPr>
          <w:rFonts w:ascii="Times New Roman" w:hAnsi="Times New Roman" w:eastAsia="宋体" w:cs="Times New Roman"/>
          <w:bCs/>
          <w:sz w:val="24"/>
          <w:szCs w:val="24"/>
          <w14:ligatures w14:val="none"/>
        </w:rPr>
      </w:pPr>
      <w:r>
        <w:rPr>
          <w:rFonts w:ascii="Times New Roman" w:hAnsi="Times New Roman" w:eastAsia="宋体" w:cs="Times New Roman"/>
          <w:bCs/>
          <w:sz w:val="24"/>
          <w:szCs w:val="24"/>
          <w14:ligatures w14:val="none"/>
        </w:rPr>
        <w:t xml:space="preserve">同建设工程施工合同（示范文本）（GF-2017-0201）内的通用合同条款</w:t>
      </w:r>
      <w:r/>
    </w:p>
    <w:p>
      <w:pPr>
        <w:jc w:val="center"/>
        <w:spacing w:line="420" w:lineRule="exact"/>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r>
      <w:r/>
    </w:p>
    <w:p>
      <w:pPr>
        <w:jc w:val="center"/>
        <w:spacing w:line="420" w:lineRule="exact"/>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r>
      <w:r/>
    </w:p>
    <w:p>
      <w:pPr>
        <w:jc w:val="center"/>
        <w:spacing w:line="420" w:lineRule="exact"/>
        <w:rPr>
          <w:rFonts w:ascii="Times New Roman" w:hAnsi="Times New Roman" w:eastAsia="宋体" w:cs="Times New Roman"/>
          <w:b/>
          <w:sz w:val="32"/>
          <w:szCs w:val="32"/>
          <w:lang w:val="zh-CN"/>
          <w14:ligatures w14:val="none"/>
        </w:rPr>
      </w:pPr>
      <w:r>
        <w:rPr>
          <w:rFonts w:ascii="Times New Roman" w:hAnsi="Times New Roman" w:eastAsia="宋体" w:cs="Times New Roman"/>
          <w:b/>
          <w:sz w:val="32"/>
          <w:szCs w:val="32"/>
          <w:lang w:val="zh-CN"/>
          <w14:ligatures w14:val="none"/>
        </w:rPr>
      </w:r>
      <w:r/>
    </w:p>
    <w:p>
      <w:pPr>
        <w:jc w:val="center"/>
        <w:spacing w:line="420" w:lineRule="exact"/>
        <w:rPr>
          <w:rFonts w:ascii="Times New Roman" w:hAnsi="Times New Roman" w:eastAsia="宋体" w:cs="Times New Roman"/>
          <w:b/>
          <w:sz w:val="32"/>
          <w:szCs w:val="20"/>
          <w:lang w:val="zh-CN"/>
          <w14:ligatures w14:val="none"/>
        </w:rPr>
      </w:pPr>
      <w:r>
        <w:rPr>
          <w:rFonts w:ascii="Times New Roman" w:hAnsi="Times New Roman" w:eastAsia="宋体" w:cs="Times New Roman"/>
          <w:b/>
          <w:sz w:val="32"/>
          <w:szCs w:val="20"/>
          <w:lang w:val="zh-CN"/>
          <w14:ligatures w14:val="none"/>
        </w:rPr>
        <w:t xml:space="preserve">第三部分 专用合同条款</w:t>
      </w:r>
      <w:r/>
    </w:p>
    <w:p>
      <w:pPr>
        <w:ind w:firstLine="480"/>
        <w:keepLines/>
        <w:keepNext/>
        <w:spacing w:line="42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1. 一般约定</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 词语定义</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1.1.1合同</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1.1.1.1其他合同文件包括：</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1）合同协议书；（2）中标通知书；（3）投标函及其附件(含投标承诺书)；（4）本合同专用条款；（5）通用合同条款；（6）标准、规范及有关技术文件；（7）施工图纸；（8）工程量清单；（9）发包人委托编制的预算书；（10）本工程的招标文件及招标答疑文件（11）双方有关工程的洽商、变更等书面协议或文件</w:t>
      </w:r>
      <w:r>
        <w:rPr>
          <w:rFonts w:hint="eastAsia" w:ascii="Times New Roman" w:hAnsi="Times New Roman" w:eastAsia="宋体" w:cs="Times New Roman"/>
          <w:sz w:val="24"/>
          <w:szCs w:val="24"/>
          <w:u w:val="single"/>
          <w14:ligatures w14:val="none"/>
        </w:rPr>
        <w:t xml:space="preserve">（12）工程质量保修书</w:t>
      </w:r>
      <w:r>
        <w:rPr>
          <w:rFonts w:ascii="Times New Roman" w:hAnsi="Times New Roman" w:eastAsia="宋体" w:cs="Times New Roman"/>
          <w:sz w:val="24"/>
          <w:szCs w:val="24"/>
          <w:u w:val="single"/>
          <w14:ligatures w14:val="none"/>
        </w:rPr>
        <w:t xml:space="preserve">。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1.1.2 合同当事人及其他相关方</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1.1.2.</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监理人：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名    称：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资质类别和等级：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联系电话：</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电子信箱：</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通信地址：</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1.1.2.</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设计人：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名    称：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资质类别和等级：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联系电话：</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电子信箱：</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通信地址：</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1.1.3 工程和设备</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1.1.3.</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 作为施工现场组成部分的其他场所包括：</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1.1.3.</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永久占地包括：</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1.1.3.</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临时占地包括：</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1.3法律 </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适用于合同的其他规范性文件：</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1.4 标准和规范</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1.4.1适用于工程的标准规范包括：</w:t>
      </w:r>
      <w:r>
        <w:rPr>
          <w:rFonts w:ascii="Times New Roman" w:hAnsi="Times New Roman" w:eastAsia="宋体" w:cs="Times New Roman"/>
          <w:sz w:val="24"/>
          <w:szCs w:val="24"/>
          <w:u w:val="single"/>
          <w14:ligatures w14:val="none"/>
        </w:rPr>
        <w:t xml:space="preserve">国家标准、行业标准、</w:t>
      </w:r>
      <w:r>
        <w:rPr>
          <w:rFonts w:hint="eastAsia" w:ascii="Times New Roman" w:hAnsi="Times New Roman" w:eastAsia="宋体" w:cs="Times New Roman"/>
          <w:sz w:val="24"/>
          <w:szCs w:val="24"/>
          <w:u w:val="single"/>
          <w14:ligatures w14:val="none"/>
        </w:rPr>
        <w:t xml:space="preserve">江苏省地方</w:t>
      </w:r>
      <w:r>
        <w:rPr>
          <w:rFonts w:ascii="Times New Roman" w:hAnsi="Times New Roman" w:eastAsia="宋体" w:cs="Times New Roman"/>
          <w:sz w:val="24"/>
          <w:szCs w:val="24"/>
          <w:u w:val="single"/>
          <w14:ligatures w14:val="none"/>
        </w:rPr>
        <w:t xml:space="preserve">标准</w:t>
      </w:r>
      <w:r>
        <w:rPr>
          <w:rFonts w:hint="eastAsia"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u w:val="single"/>
          <w14:ligatures w14:val="none"/>
        </w:rPr>
        <w:t xml:space="preserve">《园林绿化工程施工及验收规范》（CJJ82-2012）、《城市绿化用植物材料木本苗》（DB11/T211-2003)、《城市园林绿化养护管理标准》（DB11/T213-2003)、《绿地养护等级标准》（苏建园［2002］178号）、《江苏省城市园林绿化植物种植技术规定（试行）》、《江苏省城市园林绿化植物养护技术规定（试行）》《江苏省园林绿化工程质量评定标准（试行）》以及相应的规范、规程。</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1.4.2 发包人提供国外标准、规范的名称：</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发包人提供国外标准、规范的份数：</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发包人提供国外标准、规范的名称：</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1.4.3发包人对工程的技术标准和功能要求的特殊要求：</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1.5 合同文件的优先顺序</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合同文件组成及优先顺序为：</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（1）合同协议书</w:t>
      </w:r>
      <w:r>
        <w:rPr>
          <w:rFonts w:ascii="Times New Roman" w:hAnsi="Times New Roman" w:eastAsia="宋体" w:cs="Times New Roman"/>
          <w:sz w:val="24"/>
          <w:szCs w:val="24"/>
          <w14:ligatures w14:val="none"/>
        </w:rPr>
        <w:t xml:space="preserve">； </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（2）中标通知书</w:t>
      </w:r>
      <w:r>
        <w:rPr>
          <w:rFonts w:ascii="Times New Roman" w:hAnsi="Times New Roman" w:eastAsia="宋体" w:cs="Times New Roman"/>
          <w:sz w:val="24"/>
          <w:szCs w:val="24"/>
          <w14:ligatures w14:val="none"/>
        </w:rPr>
        <w:t xml:space="preserve">； </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（3）投标函及其附件(含投标承诺书)</w:t>
      </w:r>
      <w:r>
        <w:rPr>
          <w:rFonts w:ascii="Times New Roman" w:hAnsi="Times New Roman" w:eastAsia="宋体" w:cs="Times New Roman"/>
          <w:sz w:val="24"/>
          <w:szCs w:val="24"/>
          <w14:ligatures w14:val="none"/>
        </w:rPr>
        <w:t xml:space="preserve">； </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（4）本合同专用条款</w:t>
      </w:r>
      <w:r>
        <w:rPr>
          <w:rFonts w:ascii="Times New Roman" w:hAnsi="Times New Roman" w:eastAsia="宋体" w:cs="Times New Roman"/>
          <w:sz w:val="24"/>
          <w:szCs w:val="24"/>
          <w14:ligatures w14:val="none"/>
        </w:rPr>
        <w:t xml:space="preserve">； </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（5）通用合同条款</w:t>
      </w:r>
      <w:r>
        <w:rPr>
          <w:rFonts w:ascii="Times New Roman" w:hAnsi="Times New Roman" w:eastAsia="宋体" w:cs="Times New Roman"/>
          <w:sz w:val="24"/>
          <w:szCs w:val="24"/>
          <w14:ligatures w14:val="none"/>
        </w:rPr>
        <w:t xml:space="preserve">； </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（6）标准、规范及有关技术文件</w:t>
      </w:r>
      <w:r>
        <w:rPr>
          <w:rFonts w:ascii="Times New Roman" w:hAnsi="Times New Roman" w:eastAsia="宋体" w:cs="Times New Roman"/>
          <w:sz w:val="24"/>
          <w:szCs w:val="24"/>
          <w14:ligatures w14:val="none"/>
        </w:rPr>
        <w:t xml:space="preserve">； </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（7）施工图纸</w:t>
      </w:r>
      <w:r>
        <w:rPr>
          <w:rFonts w:ascii="Times New Roman" w:hAnsi="Times New Roman" w:eastAsia="宋体" w:cs="Times New Roman"/>
          <w:sz w:val="24"/>
          <w:szCs w:val="24"/>
          <w14:ligatures w14:val="none"/>
        </w:rPr>
        <w:t xml:space="preserve">； </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（8）工程量清单</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u w:val="single"/>
          <w14:ligatures w14:val="none"/>
        </w:rPr>
        <w:t xml:space="preserve">（9）发包人委托编制的预算书</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（10）</w:t>
      </w:r>
      <w:r>
        <w:rPr>
          <w:rFonts w:hint="eastAsia" w:ascii="Times New Roman" w:hAnsi="Times New Roman" w:eastAsia="宋体" w:cs="Times New Roman"/>
          <w:sz w:val="24"/>
          <w:szCs w:val="24"/>
          <w:u w:val="single"/>
          <w14:ligatures w14:val="none"/>
        </w:rPr>
        <w:t xml:space="preserve">本工程的招标文件及招标答疑文件</w:t>
      </w:r>
      <w:r>
        <w:rPr>
          <w:rFonts w:hint="eastAsia"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（1</w:t>
      </w:r>
      <w:r>
        <w:rPr>
          <w:rFonts w:hint="eastAsia" w:ascii="Times New Roman" w:hAnsi="Times New Roman" w:eastAsia="宋体" w:cs="Times New Roman"/>
          <w:sz w:val="24"/>
          <w:szCs w:val="24"/>
          <w:u w:val="single"/>
          <w14:ligatures w14:val="none"/>
        </w:rPr>
        <w:t xml:space="preserve">1</w:t>
      </w:r>
      <w:r>
        <w:rPr>
          <w:rFonts w:ascii="Times New Roman" w:hAnsi="Times New Roman" w:eastAsia="宋体" w:cs="Times New Roman"/>
          <w:sz w:val="24"/>
          <w:szCs w:val="24"/>
          <w:u w:val="single"/>
          <w14:ligatures w14:val="none"/>
        </w:rPr>
        <w:t xml:space="preserve">）双方有关工程的洽商、变更等书面协议或文件等</w:t>
      </w:r>
      <w:r>
        <w:rPr>
          <w:rFonts w:hint="eastAsia"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u w:val="single"/>
          <w14:ligatures w14:val="none"/>
        </w:rPr>
      </w:pPr>
      <w:r>
        <w:rPr>
          <w:rFonts w:hint="eastAsia" w:ascii="Times New Roman" w:hAnsi="Times New Roman" w:eastAsia="宋体" w:cs="Times New Roman"/>
          <w:sz w:val="24"/>
          <w:szCs w:val="24"/>
          <w14:ligatures w14:val="none"/>
        </w:rPr>
        <w:t xml:space="preserve">（12）</w:t>
      </w:r>
      <w:r>
        <w:rPr>
          <w:rFonts w:ascii="Times New Roman" w:hAnsi="Times New Roman" w:eastAsia="宋体" w:cs="Times New Roman"/>
          <w:sz w:val="24"/>
          <w:szCs w:val="24"/>
          <w:u w:val="single"/>
          <w14:ligatures w14:val="none"/>
        </w:rPr>
        <w:t xml:space="preserve">工程质量保修书</w:t>
      </w:r>
      <w:r>
        <w:rPr>
          <w:rFonts w:hint="eastAsia"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上述各项合同文件包括合同当事人就该项合同文件所作出的补充和修改，属于同一类内容的文件，应以最新签署的为准</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1.6 图纸和承包人文件</w:t>
      </w:r>
      <w:r>
        <w:rPr>
          <w:rFonts w:ascii="Times New Roman" w:hAnsi="Times New Roman" w:eastAsia="宋体" w:cs="Times New Roman"/>
          <w:sz w:val="24"/>
          <w:szCs w:val="24"/>
          <w14:ligatures w14:val="none"/>
        </w:rPr>
        <w:tab/>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1.6.1 图纸的提供</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发包人向承包人提供图纸的期限：</w:t>
      </w:r>
      <w:r>
        <w:rPr>
          <w:rFonts w:ascii="Times New Roman" w:hAnsi="Times New Roman" w:eastAsia="宋体" w:cs="Times New Roman"/>
          <w:sz w:val="24"/>
          <w:szCs w:val="24"/>
          <w:u w:val="single"/>
          <w14:ligatures w14:val="none"/>
        </w:rPr>
        <w:t xml:space="preserve">签订施工合同后</w:t>
      </w:r>
      <w:r>
        <w:rPr>
          <w:rFonts w:hint="eastAsia" w:ascii="Times New Roman" w:hAnsi="Times New Roman" w:eastAsia="宋体" w:cs="Times New Roman"/>
          <w:sz w:val="24"/>
          <w:szCs w:val="24"/>
          <w:u w:val="single"/>
          <w14:ligatures w14:val="none"/>
        </w:rPr>
        <w:t xml:space="preserve">7</w:t>
      </w:r>
      <w:r>
        <w:rPr>
          <w:rFonts w:ascii="Times New Roman" w:hAnsi="Times New Roman" w:eastAsia="宋体" w:cs="Times New Roman"/>
          <w:sz w:val="24"/>
          <w:szCs w:val="24"/>
          <w:u w:val="single"/>
          <w14:ligatures w14:val="none"/>
        </w:rPr>
        <w:t xml:space="preserve">天内</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发包人向承包人提供图纸的数量：</w:t>
      </w:r>
      <w:r>
        <w:rPr>
          <w:rFonts w:ascii="Times New Roman" w:hAnsi="Times New Roman" w:eastAsia="宋体" w:cs="Times New Roman"/>
          <w:sz w:val="24"/>
          <w:szCs w:val="24"/>
          <w:u w:val="single"/>
          <w14:ligatures w14:val="none"/>
        </w:rPr>
        <w:t xml:space="preserve">发包人向承包人提供完整的施工图纸，未经发包人同意不得复制。不得向承包人以外的人员泄露图纸的有关内容</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发包人向承包人提供图纸的内容：</w:t>
      </w:r>
      <w:r>
        <w:rPr>
          <w:rFonts w:ascii="Times New Roman" w:hAnsi="Times New Roman" w:eastAsia="宋体" w:cs="Times New Roman"/>
          <w:sz w:val="24"/>
          <w:szCs w:val="24"/>
          <w:u w:val="single"/>
          <w14:ligatures w14:val="none"/>
        </w:rPr>
        <w:t xml:space="preserve">全套经审查的施工图纸</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1.6.</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承包人文件</w:t>
      </w:r>
      <w:r/>
    </w:p>
    <w:p>
      <w:pPr>
        <w:ind w:firstLine="20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需要由承包人提供的文件，包括：</w:t>
      </w:r>
      <w:r>
        <w:rPr>
          <w:rFonts w:ascii="Times New Roman" w:hAnsi="Times New Roman" w:eastAsia="宋体" w:cs="Times New Roman"/>
          <w:sz w:val="24"/>
          <w:szCs w:val="24"/>
          <w:u w:val="single"/>
          <w14:ligatures w14:val="none"/>
        </w:rPr>
        <w:t xml:space="preserve">施工组织设计、专项方案、技术方案等，以及发包人、监理要求提供的其他资料</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承包人提供的文件的期限为：</w:t>
      </w:r>
      <w:r>
        <w:rPr>
          <w:rFonts w:ascii="Times New Roman" w:hAnsi="Times New Roman" w:eastAsia="宋体" w:cs="Times New Roman"/>
          <w:sz w:val="24"/>
          <w:szCs w:val="24"/>
          <w:u w:val="single"/>
          <w14:ligatures w14:val="none"/>
        </w:rPr>
        <w:t xml:space="preserve">根据发包人要求执行</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承包人提供的文件的数量为：</w:t>
      </w:r>
      <w:r>
        <w:rPr>
          <w:rFonts w:ascii="Times New Roman" w:hAnsi="Times New Roman" w:eastAsia="宋体" w:cs="Times New Roman"/>
          <w:sz w:val="24"/>
          <w:szCs w:val="24"/>
          <w:u w:val="single"/>
          <w14:ligatures w14:val="none"/>
        </w:rPr>
        <w:t xml:space="preserve">根据发包人要求</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承包人提供的文件的形式为：</w:t>
      </w:r>
      <w:r>
        <w:rPr>
          <w:rFonts w:ascii="Times New Roman" w:hAnsi="Times New Roman" w:eastAsia="宋体" w:cs="Times New Roman"/>
          <w:sz w:val="24"/>
          <w:szCs w:val="24"/>
          <w:u w:val="single"/>
          <w14:ligatures w14:val="none"/>
        </w:rPr>
        <w:t xml:space="preserve">书面及电子版</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发包人审批承包人文件的期限：</w:t>
      </w:r>
      <w:r>
        <w:rPr>
          <w:rFonts w:ascii="Times New Roman" w:hAnsi="Times New Roman" w:eastAsia="宋体" w:cs="Times New Roman"/>
          <w:sz w:val="24"/>
          <w:szCs w:val="24"/>
          <w:u w:val="single"/>
          <w14:ligatures w14:val="none"/>
        </w:rPr>
        <w:t xml:space="preserve">在14天内</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1.6.5 现场图纸准备</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关于现场图纸准备的约定：</w:t>
      </w:r>
      <w:r>
        <w:rPr>
          <w:rFonts w:ascii="Times New Roman" w:hAnsi="Times New Roman" w:eastAsia="宋体" w:cs="Times New Roman"/>
          <w:sz w:val="24"/>
          <w:szCs w:val="24"/>
          <w:u w:val="single"/>
          <w14:ligatures w14:val="none"/>
        </w:rPr>
        <w:t xml:space="preserve">所有施工必须以发包人提供的图纸为准，发包人须向承包人提供经审查的有效图纸</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1.7 联络</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1.7.1发包人和承包人应当在</w:t>
      </w:r>
      <w:r>
        <w:rPr>
          <w:rFonts w:ascii="Times New Roman" w:hAnsi="Times New Roman" w:eastAsia="宋体" w:cs="Times New Roman"/>
          <w:sz w:val="24"/>
          <w:szCs w:val="24"/>
          <w:u w:val="single"/>
          <w14:ligatures w14:val="none"/>
        </w:rPr>
        <w:t xml:space="preserve">14</w:t>
      </w:r>
      <w:r>
        <w:rPr>
          <w:rFonts w:ascii="Times New Roman" w:hAnsi="Times New Roman" w:eastAsia="宋体" w:cs="Times New Roman"/>
          <w:sz w:val="24"/>
          <w:szCs w:val="24"/>
          <w14:ligatures w14:val="none"/>
        </w:rPr>
        <w:t xml:space="preserve">天内将与合同有关的通知、批准、证明、证书、指示、指令、要求、请求、同意、意见、确定和决定等书面函件送达对方当事人。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1.7.2 发包人接收文件的地点：</w:t>
      </w:r>
      <w:r>
        <w:rPr>
          <w:rFonts w:ascii="Times New Roman" w:hAnsi="Times New Roman" w:eastAsia="宋体" w:cs="Times New Roman"/>
          <w:sz w:val="24"/>
          <w:szCs w:val="24"/>
          <w:u w:val="single"/>
          <w14:ligatures w14:val="none"/>
        </w:rPr>
        <w:t xml:space="preserve">施工现场</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发包人指定的接</w:t>
      </w:r>
      <w:r>
        <w:rPr>
          <w:rFonts w:hint="eastAsia" w:ascii="Times New Roman" w:hAnsi="Times New Roman" w:eastAsia="宋体" w:cs="Times New Roman"/>
          <w:sz w:val="24"/>
          <w:szCs w:val="24"/>
          <w14:ligatures w14:val="none"/>
        </w:rPr>
        <w:t xml:space="preserve">收人为：</w:t>
      </w:r>
      <w:r>
        <w:rPr>
          <w:rFonts w:hint="eastAsia" w:ascii="Times New Roman" w:hAnsi="Times New Roman" w:eastAsia="宋体" w:cs="Times New Roman"/>
          <w:sz w:val="24"/>
          <w:szCs w:val="24"/>
          <w:u w:val="single"/>
          <w14:ligatures w14:val="none"/>
        </w:rPr>
        <w:t xml:space="preserve">发包人代表</w:t>
      </w:r>
      <w:r>
        <w:rPr>
          <w:rFonts w:hint="eastAsia"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承包人接收文件的地点：</w:t>
      </w:r>
      <w:r>
        <w:rPr>
          <w:rFonts w:ascii="Times New Roman" w:hAnsi="Times New Roman" w:eastAsia="宋体" w:cs="Times New Roman"/>
          <w:sz w:val="24"/>
          <w:szCs w:val="24"/>
          <w:u w:val="single"/>
          <w14:ligatures w14:val="none"/>
        </w:rPr>
        <w:t xml:space="preserve">施工现场</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承包人指定的接收人为：</w:t>
      </w:r>
      <w:r>
        <w:rPr>
          <w:rFonts w:ascii="Times New Roman" w:hAnsi="Times New Roman" w:eastAsia="宋体" w:cs="Times New Roman"/>
          <w:sz w:val="24"/>
          <w:szCs w:val="24"/>
          <w:u w:val="single"/>
          <w14:ligatures w14:val="none"/>
        </w:rPr>
        <w:t xml:space="preserve">项目负责人</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监理人接收文件的地点：</w:t>
      </w:r>
      <w:r>
        <w:rPr>
          <w:rFonts w:ascii="Times New Roman" w:hAnsi="Times New Roman" w:eastAsia="宋体" w:cs="Times New Roman"/>
          <w:sz w:val="24"/>
          <w:szCs w:val="24"/>
          <w:u w:val="single"/>
          <w14:ligatures w14:val="none"/>
        </w:rPr>
        <w:t xml:space="preserve">施工现场</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监理人指定的接收人为：</w:t>
      </w:r>
      <w:r>
        <w:rPr>
          <w:rFonts w:ascii="Times New Roman" w:hAnsi="Times New Roman" w:eastAsia="宋体" w:cs="Times New Roman"/>
          <w:sz w:val="24"/>
          <w:szCs w:val="24"/>
          <w:u w:val="single"/>
          <w14:ligatures w14:val="none"/>
        </w:rPr>
        <w:t xml:space="preserve">总监理工程师</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 交通运输</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.1 出入现场的权利</w:t>
      </w:r>
      <w:r/>
    </w:p>
    <w:p>
      <w:pPr>
        <w:ind w:firstLine="36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关于出入现场的权利的约定：</w:t>
      </w:r>
      <w:r>
        <w:rPr>
          <w:rFonts w:ascii="Times New Roman" w:hAnsi="Times New Roman" w:eastAsia="宋体" w:cs="Times New Roman"/>
          <w:sz w:val="24"/>
          <w:szCs w:val="24"/>
          <w:u w:val="single"/>
          <w14:ligatures w14:val="none"/>
        </w:rPr>
        <w:t xml:space="preserve">根据施工需要，承包人负责取得出入施工现场所需的批准手续，以及取得因施工所需修建有关基础设施的权利，并承担相关手续费用和建设费用。承包人应在订立合同前查勘施工现场，并根据工程规模及技术参数，合理预见工程施工所需的进出施工现场的方式、手段、路径等。因承包人未合理预见，所增加的费用或延误的工期由承包人自行承担</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场内交通</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关于场外交通和场内交通的边界的约定：</w:t>
      </w:r>
      <w:r>
        <w:rPr>
          <w:rFonts w:ascii="Times New Roman" w:hAnsi="Times New Roman" w:eastAsia="宋体" w:cs="Times New Roman"/>
          <w:sz w:val="24"/>
          <w:szCs w:val="24"/>
          <w:u w:val="single"/>
          <w14:ligatures w14:val="none"/>
        </w:rPr>
        <w:t xml:space="preserve">场内、外交通均由承包人自行负责解决并承担费用,承包人应遵守有关交通法规，严格按照道路和桥梁的限制荷载行驶，执行有关道路限速、限行、禁止超载的规定，并配合交通管理部门的监督和检查。场内交通无法满足工程施工需要时,由承包人负责完善并承担相关费用。承包人负责修建、维修、养护和管理施工所需的其他场内临时道路和交通设施。发包人和监理人为实现合同目的，</w:t>
      </w:r>
      <w:bookmarkStart w:id="43" w:name="OLE_LINK2"/>
      <w:r>
        <w:rPr>
          <w:rFonts w:ascii="Times New Roman" w:hAnsi="Times New Roman" w:eastAsia="宋体" w:cs="Times New Roman"/>
          <w:sz w:val="24"/>
          <w:szCs w:val="24"/>
          <w:u w:val="single"/>
          <w14:ligatures w14:val="none"/>
        </w:rPr>
        <w:t xml:space="preserve">可无偿</w:t>
      </w:r>
      <w:bookmarkEnd w:id="43"/>
      <w:r>
        <w:rPr>
          <w:rFonts w:ascii="Times New Roman" w:hAnsi="Times New Roman" w:eastAsia="宋体" w:cs="Times New Roman"/>
          <w:sz w:val="24"/>
          <w:szCs w:val="24"/>
          <w:u w:val="single"/>
          <w14:ligatures w14:val="none"/>
        </w:rPr>
        <w:t xml:space="preserve">使用承包人修建的场内临时道路和交通设施。 因承包人原因造成上述道路或交通设施损坏的，承包人应负责修复并承担由此增加的费用。承包人必须符合施工现场之外的公路交通安全相关规定。</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关于发包人向承包人免费提供满足工程施工需要的场内道路和交通设施的约定：</w:t>
      </w:r>
      <w:r>
        <w:rPr>
          <w:rFonts w:ascii="Times New Roman" w:hAnsi="Times New Roman" w:eastAsia="宋体" w:cs="Times New Roman"/>
          <w:sz w:val="24"/>
          <w:szCs w:val="24"/>
          <w:u w:val="single"/>
          <w14:ligatures w14:val="none"/>
        </w:rPr>
        <w:t xml:space="preserve">由承包人自行实施，其费用包含在签约的合同价中</w:t>
      </w:r>
      <w:r>
        <w:rPr>
          <w:rFonts w:ascii="Times New Roman" w:hAnsi="Times New Roman" w:eastAsia="宋体" w:cs="Times New Roman"/>
          <w:sz w:val="24"/>
          <w:szCs w:val="24"/>
          <w14:ligatures w14:val="none"/>
        </w:rPr>
        <w:t xml:space="preserve">。 </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超大件和超重件的运输</w:t>
      </w:r>
      <w:r/>
    </w:p>
    <w:p>
      <w:pPr>
        <w:ind w:firstLine="36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运输超大件或超重件所需的道路和桥梁临时加固改造费用和其他有关费用由</w:t>
      </w:r>
      <w:r>
        <w:rPr>
          <w:rFonts w:ascii="Times New Roman" w:hAnsi="Times New Roman" w:eastAsia="宋体" w:cs="Times New Roman"/>
          <w:sz w:val="24"/>
          <w:szCs w:val="24"/>
          <w:u w:val="single"/>
          <w14:ligatures w14:val="none"/>
        </w:rPr>
        <w:t xml:space="preserve">承包人自行</w:t>
      </w:r>
      <w:r>
        <w:rPr>
          <w:rFonts w:ascii="Times New Roman" w:hAnsi="Times New Roman" w:eastAsia="宋体" w:cs="Times New Roman"/>
          <w:sz w:val="24"/>
          <w:szCs w:val="24"/>
          <w14:ligatures w14:val="none"/>
        </w:rPr>
        <w:t xml:space="preserve">承担。</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9</w:t>
      </w:r>
      <w:r>
        <w:rPr>
          <w:rFonts w:ascii="Times New Roman" w:hAnsi="Times New Roman" w:eastAsia="宋体" w:cs="Times New Roman"/>
          <w:sz w:val="24"/>
          <w:szCs w:val="24"/>
          <w14:ligatures w14:val="none"/>
        </w:rPr>
        <w:t xml:space="preserve"> 知识产权</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9</w:t>
      </w:r>
      <w:r>
        <w:rPr>
          <w:rFonts w:ascii="Times New Roman" w:hAnsi="Times New Roman" w:eastAsia="宋体" w:cs="Times New Roman"/>
          <w:sz w:val="24"/>
          <w:szCs w:val="24"/>
          <w14:ligatures w14:val="none"/>
        </w:rPr>
        <w:t xml:space="preserve">.1关于发包人提供给承包人的图纸、发包人为实施工程自行编制或委托编制的技术规范以及反映发包人关于合同要求或其他类似性质的文件的著作权的归属：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14:ligatures w14:val="none"/>
        </w:rPr>
        <w:t xml:space="preserve">。</w:t>
      </w:r>
      <w:r/>
    </w:p>
    <w:p>
      <w:pPr>
        <w:ind w:firstLine="36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关于发包人提供的上述文件的使用限制的要求：</w:t>
      </w:r>
      <w:r>
        <w:rPr>
          <w:rFonts w:ascii="Times New Roman" w:hAnsi="Times New Roman" w:eastAsia="宋体" w:cs="Times New Roman"/>
          <w:sz w:val="24"/>
          <w:szCs w:val="24"/>
          <w:u w:val="single"/>
          <w14:ligatures w14:val="none"/>
        </w:rPr>
        <w:t xml:space="preserve">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36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9</w:t>
      </w:r>
      <w:r>
        <w:rPr>
          <w:rFonts w:ascii="Times New Roman" w:hAnsi="Times New Roman" w:eastAsia="宋体" w:cs="Times New Roman"/>
          <w:sz w:val="24"/>
          <w:szCs w:val="24"/>
          <w14:ligatures w14:val="none"/>
        </w:rPr>
        <w:t xml:space="preserve">.2 关于承包人为实施工程所编制文件的著作权的归属：</w:t>
      </w:r>
      <w:r>
        <w:rPr>
          <w:rFonts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14:ligatures w14:val="none"/>
        </w:rPr>
        <w:t xml:space="preserve">。</w:t>
      </w:r>
      <w:r/>
    </w:p>
    <w:p>
      <w:pPr>
        <w:ind w:firstLine="36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关于承包人提供的上述文件的使用限制的要求：</w:t>
      </w:r>
      <w:r>
        <w:rPr>
          <w:rFonts w:ascii="Times New Roman" w:hAnsi="Times New Roman" w:eastAsia="宋体" w:cs="Times New Roman"/>
          <w:sz w:val="24"/>
          <w:szCs w:val="24"/>
          <w:u w:val="single"/>
          <w14:ligatures w14:val="none"/>
        </w:rPr>
        <w:t xml:space="preserve">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36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9</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承包人在施工过程中所采用的专利、专有技术、技术秘密的使用费的承担方式：</w:t>
      </w:r>
      <w:r>
        <w:rPr>
          <w:rFonts w:ascii="Times New Roman" w:hAnsi="Times New Roman" w:eastAsia="宋体" w:cs="Times New Roman"/>
          <w:sz w:val="24"/>
          <w:szCs w:val="24"/>
          <w:u w:val="single"/>
          <w14:ligatures w14:val="none"/>
        </w:rPr>
        <w:t xml:space="preserve">由承包人承担,费用含在合同价中</w:t>
      </w:r>
      <w:r>
        <w:rPr>
          <w:rFonts w:ascii="Times New Roman" w:hAnsi="Times New Roman" w:eastAsia="宋体" w:cs="Times New Roman"/>
          <w:sz w:val="24"/>
          <w:szCs w:val="24"/>
          <w14:ligatures w14:val="none"/>
        </w:rPr>
        <w:t xml:space="preserve">。</w:t>
      </w:r>
      <w:r/>
    </w:p>
    <w:p>
      <w:pPr>
        <w:ind w:firstLine="36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w:t>
      </w:r>
      <w:r>
        <w:rPr>
          <w:rFonts w:hint="eastAsia" w:ascii="Times New Roman" w:hAnsi="Times New Roman" w:eastAsia="宋体" w:cs="Times New Roman"/>
          <w:sz w:val="24"/>
          <w:szCs w:val="24"/>
          <w14:ligatures w14:val="none"/>
        </w:rPr>
        <w:t xml:space="preserve">0</w:t>
      </w:r>
      <w:r>
        <w:rPr>
          <w:rFonts w:ascii="Times New Roman" w:hAnsi="Times New Roman" w:eastAsia="宋体" w:cs="Times New Roman"/>
          <w:sz w:val="24"/>
          <w:szCs w:val="24"/>
          <w14:ligatures w14:val="none"/>
        </w:rPr>
        <w:t xml:space="preserve">工程量清单错误的修正</w:t>
      </w:r>
      <w:r/>
    </w:p>
    <w:p>
      <w:pPr>
        <w:ind w:firstLine="36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w:t>
      </w:r>
      <w:r>
        <w:rPr>
          <w:rFonts w:hint="eastAsia" w:ascii="Times New Roman" w:hAnsi="Times New Roman" w:eastAsia="宋体" w:cs="Times New Roman"/>
          <w:sz w:val="24"/>
          <w:szCs w:val="24"/>
          <w14:ligatures w14:val="none"/>
        </w:rPr>
        <w:t xml:space="preserve">0</w:t>
      </w:r>
      <w:r>
        <w:rPr>
          <w:rFonts w:ascii="Times New Roman" w:hAnsi="Times New Roman" w:eastAsia="宋体" w:cs="Times New Roman"/>
          <w:sz w:val="24"/>
          <w:szCs w:val="24"/>
          <w14:ligatures w14:val="none"/>
        </w:rPr>
        <w:t xml:space="preserve">.1出现工程量清单错误时，是否调整合同价格：</w:t>
      </w:r>
      <w:r/>
    </w:p>
    <w:p>
      <w:pPr>
        <w:ind w:firstLine="36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u w:val="single"/>
          <w14:ligatures w14:val="none"/>
        </w:rPr>
        <w:t xml:space="preserve">无论招标时工程量清单中项目特征描述是否全面，发包人要求承包人在投标时的投标报价为完成该清单项目施工图纸的全部内容，若无相关设计变更，除本招标文件及施工合同约定允许调整外中标的综合单价不予调整，工程量按实际完成工程量结算</w:t>
      </w:r>
      <w:r>
        <w:rPr>
          <w:rFonts w:ascii="Times New Roman" w:hAnsi="Times New Roman" w:eastAsia="宋体" w:cs="Times New Roman"/>
          <w:sz w:val="24"/>
          <w:szCs w:val="24"/>
          <w:u w:val="single"/>
          <w14:ligatures w14:val="none"/>
        </w:rPr>
        <w:t xml:space="preserve">。</w:t>
      </w:r>
      <w:r/>
    </w:p>
    <w:p>
      <w:pPr>
        <w:ind w:firstLine="36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1.1</w:t>
      </w:r>
      <w:r>
        <w:rPr>
          <w:rFonts w:hint="eastAsia" w:ascii="Times New Roman" w:hAnsi="Times New Roman" w:eastAsia="宋体" w:cs="Times New Roman"/>
          <w:sz w:val="24"/>
          <w:szCs w:val="24"/>
          <w14:ligatures w14:val="none"/>
        </w:rPr>
        <w:t xml:space="preserve">0</w:t>
      </w:r>
      <w:r>
        <w:rPr>
          <w:rFonts w:ascii="Times New Roman" w:hAnsi="Times New Roman" w:eastAsia="宋体" w:cs="Times New Roman"/>
          <w:sz w:val="24"/>
          <w:szCs w:val="24"/>
          <w14:ligatures w14:val="none"/>
        </w:rPr>
        <w:t xml:space="preserve">.2允许调整合同价格的工程量偏差范围：</w:t>
      </w:r>
      <w:r/>
    </w:p>
    <w:p>
      <w:pPr>
        <w:ind w:firstLine="482"/>
        <w:jc w:val="left"/>
        <w:rPr>
          <w:rFonts w:ascii="Times New Roman" w:hAnsi="Times New Roman" w:eastAsia="宋体" w:cs="Times New Roman"/>
          <w:b/>
          <w:bCs/>
          <w:sz w:val="24"/>
          <w:szCs w:val="24"/>
          <w:u w:val="single"/>
          <w14:ligatures w14:val="none"/>
        </w:rPr>
      </w:pPr>
      <w:r>
        <w:rPr>
          <w:rFonts w:hint="eastAsia" w:ascii="Times New Roman" w:hAnsi="Times New Roman" w:eastAsia="宋体" w:cs="Times New Roman"/>
          <w:b/>
          <w:bCs/>
          <w:sz w:val="24"/>
          <w:szCs w:val="24"/>
          <w:u w:val="single"/>
          <w14:ligatures w14:val="none"/>
        </w:rPr>
        <w:t xml:space="preserve">承包人在项目实施过程中须严格控制实施工程量和项目变更，如项目最终总价可能会超出合同价的10%时须经发包人书面同意方可实施，以确保本项目最终结算总价不得超出合同价的10%，否则超出的部份均不予结算。</w:t>
      </w:r>
      <w:r/>
    </w:p>
    <w:p>
      <w:pPr>
        <w:ind w:firstLine="200"/>
        <w:keepLines/>
        <w:keepNext/>
        <w:spacing w:line="42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  2. 发包人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 发包人代表</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发包人代表：</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姓    名：</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职    务：</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联系电话：</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发包人对发包人代表的授权范围如下：</w:t>
      </w:r>
      <w:r>
        <w:rPr>
          <w:rFonts w:ascii="Times New Roman" w:hAnsi="Times New Roman" w:eastAsia="宋体" w:cs="Times New Roman"/>
          <w:sz w:val="24"/>
          <w:szCs w:val="24"/>
          <w:u w:val="single"/>
          <w14:ligatures w14:val="none"/>
        </w:rPr>
        <w:t xml:space="preserve">代表发包人负责整体工程协调管理、按程序办理签证及变更方案。</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施工现场、施工条件和基础资料的提供。</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.1 提供施工现场</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关于发包人移交施工现场的期限要求：</w:t>
      </w:r>
      <w:r>
        <w:rPr>
          <w:rFonts w:ascii="Times New Roman" w:hAnsi="Times New Roman" w:eastAsia="宋体" w:cs="Times New Roman"/>
          <w:sz w:val="24"/>
          <w:szCs w:val="24"/>
          <w:u w:val="single"/>
          <w14:ligatures w14:val="none"/>
        </w:rPr>
        <w:t xml:space="preserve">开工前3天提供承包人相应的工作面</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.2 提供施工条件</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关于发包人应负责提供施工所需要的条件，包括：</w:t>
      </w:r>
      <w:r>
        <w:rPr>
          <w:rFonts w:ascii="Times New Roman" w:hAnsi="Times New Roman" w:eastAsia="宋体" w:cs="Times New Roman"/>
          <w:sz w:val="24"/>
          <w:szCs w:val="24"/>
          <w:u w:val="single"/>
          <w14:ligatures w14:val="none"/>
        </w:rPr>
        <w:t xml:space="preserve">承包人在施工前须自行对施工现场地上、地下管线情况及施工区域内其他设施情况进行核查。施工过程中应加强对相关管线和设施的保护，如有损坏承担赔偿责任。施工用水、电、交通及地方矛盾等也均由承包人自行协调解决并承担费用</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资金来源证明及支付担保</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发包人提供资金来源证明的期限要求：</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发包人是否提供支付担保：</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发包人提供支付担保的形式：</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200"/>
        <w:keepLines/>
        <w:keepNext/>
        <w:spacing w:line="42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  3. 承包人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3.1 承包人的一般义务</w:t>
      </w:r>
      <w:r/>
    </w:p>
    <w:p>
      <w:pPr>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承包人提交的竣工资料的内容：</w:t>
      </w:r>
      <w:r>
        <w:rPr>
          <w:rFonts w:ascii="Times New Roman" w:hAnsi="Times New Roman" w:eastAsia="宋体" w:cs="Times New Roman"/>
          <w:sz w:val="24"/>
          <w:szCs w:val="24"/>
          <w:u w:val="single"/>
          <w14:ligatures w14:val="none"/>
        </w:rPr>
        <w:t xml:space="preserve">按发包人要求提交全套施工资料及竣工图</w:t>
      </w:r>
      <w:r>
        <w:rPr>
          <w:rFonts w:ascii="Times New Roman" w:hAnsi="Times New Roman" w:eastAsia="宋体" w:cs="Times New Roman"/>
          <w:sz w:val="24"/>
          <w:szCs w:val="24"/>
          <w14:ligatures w14:val="none"/>
        </w:rPr>
        <w:t xml:space="preserve">。</w:t>
      </w:r>
      <w:r/>
    </w:p>
    <w:p>
      <w:pPr>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承包人需要提交的竣工资料套数：</w:t>
      </w:r>
      <w:r>
        <w:rPr>
          <w:rFonts w:hint="eastAsia" w:ascii="Times New Roman" w:hAnsi="Times New Roman" w:eastAsia="宋体" w:cs="Times New Roman"/>
          <w:sz w:val="24"/>
          <w:szCs w:val="24"/>
          <w:u w:val="single"/>
          <w14:ligatures w14:val="none"/>
        </w:rPr>
        <w:t xml:space="preserve">2</w:t>
      </w:r>
      <w:r>
        <w:rPr>
          <w:rFonts w:ascii="Times New Roman" w:hAnsi="Times New Roman" w:eastAsia="宋体" w:cs="Times New Roman"/>
          <w:sz w:val="24"/>
          <w:szCs w:val="24"/>
          <w:u w:val="single"/>
          <w14:ligatures w14:val="none"/>
        </w:rPr>
        <w:t xml:space="preserve">套</w:t>
      </w:r>
      <w:r>
        <w:rPr>
          <w:rFonts w:ascii="Times New Roman" w:hAnsi="Times New Roman" w:eastAsia="宋体" w:cs="Times New Roman"/>
          <w:sz w:val="24"/>
          <w:szCs w:val="24"/>
          <w14:ligatures w14:val="none"/>
        </w:rPr>
        <w:t xml:space="preserve">。</w:t>
      </w:r>
      <w:r/>
    </w:p>
    <w:p>
      <w:pPr>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承包人提交的竣工资料的费用承担：</w:t>
      </w:r>
      <w:r>
        <w:rPr>
          <w:rFonts w:ascii="Times New Roman" w:hAnsi="Times New Roman" w:eastAsia="宋体" w:cs="Times New Roman"/>
          <w:sz w:val="24"/>
          <w:szCs w:val="24"/>
          <w:u w:val="single"/>
          <w14:ligatures w14:val="none"/>
        </w:rPr>
        <w:t xml:space="preserve">由承包人承担</w:t>
      </w:r>
      <w:r>
        <w:rPr>
          <w:rFonts w:ascii="Times New Roman" w:hAnsi="Times New Roman" w:eastAsia="宋体" w:cs="Times New Roman"/>
          <w:sz w:val="24"/>
          <w:szCs w:val="24"/>
          <w14:ligatures w14:val="none"/>
        </w:rPr>
        <w:t xml:space="preserve">。</w:t>
      </w:r>
      <w:r/>
    </w:p>
    <w:p>
      <w:pPr>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承包人提交的竣工资料移交时间：</w:t>
      </w:r>
      <w:r>
        <w:rPr>
          <w:rFonts w:ascii="Times New Roman" w:hAnsi="Times New Roman" w:eastAsia="宋体" w:cs="Times New Roman"/>
          <w:sz w:val="24"/>
          <w:szCs w:val="24"/>
          <w:u w:val="single"/>
          <w14:ligatures w14:val="none"/>
        </w:rPr>
        <w:t xml:space="preserve">工程竣工验收合格后28日内</w:t>
      </w:r>
      <w:r>
        <w:rPr>
          <w:rFonts w:ascii="Times New Roman" w:hAnsi="Times New Roman" w:eastAsia="宋体" w:cs="Times New Roman"/>
          <w:sz w:val="24"/>
          <w:szCs w:val="24"/>
          <w14:ligatures w14:val="none"/>
        </w:rPr>
        <w:t xml:space="preserve">。</w:t>
      </w:r>
      <w:r/>
    </w:p>
    <w:p>
      <w:pPr>
        <w:ind w:firstLine="20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承包人提交的竣工资料形式要求：</w:t>
      </w:r>
      <w:r>
        <w:rPr>
          <w:rFonts w:ascii="Times New Roman" w:hAnsi="Times New Roman" w:eastAsia="宋体" w:cs="Times New Roman"/>
          <w:sz w:val="24"/>
          <w:szCs w:val="24"/>
          <w:u w:val="single"/>
          <w14:ligatures w14:val="none"/>
        </w:rPr>
        <w:t xml:space="preserve">书面资料及电子档资料</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承包人应履行的其他义务：</w:t>
      </w:r>
      <w:bookmarkStart w:id="44" w:name="OLE_LINK15"/>
      <w:r>
        <w:rPr>
          <w:rFonts w:ascii="Times New Roman" w:hAnsi="Times New Roman" w:eastAsia="宋体" w:cs="Times New Roman"/>
          <w:sz w:val="24"/>
          <w:szCs w:val="24"/>
          <w:u w:val="single"/>
          <w14:ligatures w14:val="none"/>
        </w:rPr>
        <w:t xml:space="preserve">为加强对工程管理，按期保质完成工程项目，承包人在签订合同前</w:t>
      </w:r>
      <w:bookmarkStart w:id="45" w:name="OLE_LINK3"/>
      <w:r>
        <w:rPr>
          <w:rFonts w:ascii="Times New Roman" w:hAnsi="Times New Roman" w:eastAsia="宋体" w:cs="Times New Roman"/>
          <w:sz w:val="24"/>
          <w:szCs w:val="24"/>
          <w:u w:val="single"/>
          <w14:ligatures w14:val="none"/>
        </w:rPr>
        <w:t xml:space="preserve">，必须</w:t>
      </w:r>
      <w:bookmarkEnd w:id="45"/>
      <w:r>
        <w:rPr>
          <w:rFonts w:ascii="Times New Roman" w:hAnsi="Times New Roman" w:eastAsia="宋体" w:cs="Times New Roman"/>
          <w:sz w:val="24"/>
          <w:szCs w:val="24"/>
          <w:u w:val="single"/>
          <w14:ligatures w14:val="none"/>
        </w:rPr>
        <w:t xml:space="preserve">向发包人书面报送参与本工程施工管理的主要管理人员名单（至少包含但不限于项目负责人、技术</w:t>
      </w:r>
      <w:r>
        <w:rPr>
          <w:rFonts w:hint="eastAsia" w:ascii="Times New Roman" w:hAnsi="Times New Roman" w:eastAsia="宋体" w:cs="Times New Roman"/>
          <w:sz w:val="24"/>
          <w:szCs w:val="24"/>
          <w:u w:val="single"/>
          <w14:ligatures w14:val="none"/>
        </w:rPr>
        <w:t xml:space="preserve">员</w:t>
      </w:r>
      <w:r>
        <w:rPr>
          <w:rFonts w:ascii="Times New Roman" w:hAnsi="Times New Roman" w:eastAsia="宋体" w:cs="Times New Roman"/>
          <w:sz w:val="24"/>
          <w:szCs w:val="24"/>
          <w:u w:val="single"/>
          <w14:ligatures w14:val="none"/>
        </w:rPr>
        <w:t xml:space="preserve">、安全员等）及管理人员的相关证书、本单位向承包人所在地劳动保险部门交纳的社保证明等，所报人员一经确定不得更换，除合同另有规定外（仅指不能胜任本职工作，发包人要求更换的情形），必须全部到施工现场参与工程施工管理。发包人有权对承包人进行考核，在工程施工过程中，项目管理（监理）单位代表将</w:t>
      </w:r>
      <w:bookmarkStart w:id="46" w:name="OLE_LINK4"/>
      <w:r>
        <w:rPr>
          <w:rFonts w:ascii="Times New Roman" w:hAnsi="Times New Roman" w:eastAsia="宋体" w:cs="Times New Roman"/>
          <w:sz w:val="24"/>
          <w:szCs w:val="24"/>
          <w:u w:val="single"/>
          <w14:ligatures w14:val="none"/>
        </w:rPr>
        <w:t xml:space="preserve">对</w:t>
      </w:r>
      <w:bookmarkEnd w:id="46"/>
      <w:r>
        <w:rPr>
          <w:rFonts w:ascii="Times New Roman" w:hAnsi="Times New Roman" w:eastAsia="宋体" w:cs="Times New Roman"/>
          <w:sz w:val="24"/>
          <w:szCs w:val="24"/>
          <w:u w:val="single"/>
          <w14:ligatures w14:val="none"/>
        </w:rPr>
        <w:t xml:space="preserve">承包人派驻现场的主要管理人员每天进行考核，承包人派驻现场的主要管理人员如需请假，必须征得发包人代表和监理单位代表同意。监理单位代表每月将考核情况签字汇总，并抄送审计部门和施工单位，每月的考核结果计入每月的工程计量计价中。</w:t>
      </w:r>
      <w:bookmarkEnd w:id="44"/>
      <w:r/>
      <w:r/>
    </w:p>
    <w:p>
      <w:pPr>
        <w:ind w:firstLine="42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承包人须自行做好与其他多专业工种间的交叉协调与配合施工工作，并承担相关费用。</w:t>
      </w:r>
      <w:r/>
    </w:p>
    <w:p>
      <w:pPr>
        <w:ind w:firstLine="420"/>
        <w:jc w:val="left"/>
        <w:spacing w:line="420" w:lineRule="exact"/>
        <w:rPr>
          <w:rFonts w:ascii="Times New Roman" w:hAnsi="Times New Roman" w:eastAsia="宋体" w:cs="Times New Roman"/>
          <w:b/>
          <w:bCs/>
          <w:sz w:val="24"/>
          <w:szCs w:val="24"/>
          <w:u w:val="single"/>
          <w14:ligatures w14:val="none"/>
        </w:rPr>
      </w:pPr>
      <w:r>
        <w:rPr>
          <w:rFonts w:hint="eastAsia" w:ascii="Times New Roman" w:hAnsi="Times New Roman" w:eastAsia="宋体" w:cs="Times New Roman"/>
          <w:b/>
          <w:bCs/>
          <w:sz w:val="24"/>
          <w:szCs w:val="24"/>
          <w:u w:val="single"/>
          <w14:ligatures w14:val="none"/>
        </w:rPr>
        <w:t xml:space="preserve">承包人</w:t>
      </w:r>
      <w:r>
        <w:rPr>
          <w:rFonts w:ascii="Times New Roman" w:hAnsi="Times New Roman" w:eastAsia="宋体" w:cs="Times New Roman"/>
          <w:b/>
          <w:bCs/>
          <w:sz w:val="24"/>
          <w:szCs w:val="24"/>
          <w:u w:val="single"/>
          <w14:ligatures w14:val="none"/>
        </w:rPr>
        <w:t xml:space="preserve">根据</w:t>
      </w:r>
      <w:r>
        <w:rPr>
          <w:rFonts w:hint="eastAsia" w:ascii="Times New Roman" w:hAnsi="Times New Roman" w:eastAsia="宋体" w:cs="Times New Roman"/>
          <w:b/>
          <w:bCs/>
          <w:sz w:val="24"/>
          <w:szCs w:val="24"/>
          <w:u w:val="single"/>
          <w14:ligatures w14:val="none"/>
        </w:rPr>
        <w:t xml:space="preserve">发包人</w:t>
      </w:r>
      <w:r>
        <w:rPr>
          <w:rFonts w:ascii="Times New Roman" w:hAnsi="Times New Roman" w:eastAsia="宋体" w:cs="Times New Roman"/>
          <w:b/>
          <w:bCs/>
          <w:sz w:val="24"/>
          <w:szCs w:val="24"/>
          <w:u w:val="single"/>
          <w14:ligatures w14:val="none"/>
        </w:rPr>
        <w:t xml:space="preserve">的需求拍摄工程影像资料，重点突出施工前、施工中、施工后的对比，形成视频</w:t>
      </w:r>
      <w:r>
        <w:rPr>
          <w:rFonts w:hint="eastAsia" w:ascii="Times New Roman" w:hAnsi="Times New Roman" w:eastAsia="宋体" w:cs="Times New Roman"/>
          <w:b/>
          <w:bCs/>
          <w:sz w:val="24"/>
          <w:szCs w:val="24"/>
          <w:u w:val="single"/>
          <w14:ligatures w14:val="none"/>
        </w:rPr>
        <w:t xml:space="preserve">（含图片）</w:t>
      </w:r>
      <w:r>
        <w:rPr>
          <w:rFonts w:ascii="Times New Roman" w:hAnsi="Times New Roman" w:eastAsia="宋体" w:cs="Times New Roman"/>
          <w:b/>
          <w:bCs/>
          <w:sz w:val="24"/>
          <w:szCs w:val="24"/>
          <w:u w:val="single"/>
          <w14:ligatures w14:val="none"/>
        </w:rPr>
        <w:t xml:space="preserve">。最终经</w:t>
      </w:r>
      <w:r>
        <w:rPr>
          <w:rFonts w:hint="eastAsia" w:ascii="Times New Roman" w:hAnsi="Times New Roman" w:eastAsia="宋体" w:cs="Times New Roman"/>
          <w:b/>
          <w:bCs/>
          <w:sz w:val="24"/>
          <w:szCs w:val="24"/>
          <w:u w:val="single"/>
          <w14:ligatures w14:val="none"/>
        </w:rPr>
        <w:t xml:space="preserve">发包人</w:t>
      </w:r>
      <w:r>
        <w:rPr>
          <w:rFonts w:ascii="Times New Roman" w:hAnsi="Times New Roman" w:eastAsia="宋体" w:cs="Times New Roman"/>
          <w:b/>
          <w:bCs/>
          <w:sz w:val="24"/>
          <w:szCs w:val="24"/>
          <w:u w:val="single"/>
          <w14:ligatures w14:val="none"/>
        </w:rPr>
        <w:t xml:space="preserve">验收合格后，交</w:t>
      </w:r>
      <w:r>
        <w:rPr>
          <w:rFonts w:hint="eastAsia" w:ascii="Times New Roman" w:hAnsi="Times New Roman" w:eastAsia="宋体" w:cs="Times New Roman"/>
          <w:b/>
          <w:bCs/>
          <w:sz w:val="24"/>
          <w:szCs w:val="24"/>
          <w:u w:val="single"/>
          <w14:ligatures w14:val="none"/>
        </w:rPr>
        <w:t xml:space="preserve">发包人</w:t>
      </w:r>
      <w:r>
        <w:rPr>
          <w:rFonts w:ascii="Times New Roman" w:hAnsi="Times New Roman" w:eastAsia="宋体" w:cs="Times New Roman"/>
          <w:b/>
          <w:bCs/>
          <w:sz w:val="24"/>
          <w:szCs w:val="24"/>
          <w:u w:val="single"/>
          <w14:ligatures w14:val="none"/>
        </w:rPr>
        <w:t xml:space="preserve">留存。该费用由投标人自行考虑在报价中，不另行结算。</w:t>
      </w:r>
      <w:r/>
    </w:p>
    <w:p>
      <w:pPr>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    </w:t>
      </w:r>
      <w:r>
        <w:rPr>
          <w:rFonts w:ascii="Times New Roman" w:hAnsi="Times New Roman" w:eastAsia="宋体" w:cs="Times New Roman"/>
          <w:sz w:val="24"/>
          <w:szCs w:val="24"/>
          <w:u w:val="single"/>
          <w14:ligatures w14:val="none"/>
        </w:rPr>
        <w:t xml:space="preserve">其他未尽事宜在项目实施工程中按发包人具体要求执行</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3.2 项目负责人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3.2.1 项目负责人：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姓    名：</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身份证号：</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职称证书</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联系电话：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电子信箱：</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通信地址：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承包人对项目负责人的授权范围如下：</w:t>
      </w:r>
      <w:r>
        <w:rPr>
          <w:rFonts w:ascii="Times New Roman" w:hAnsi="Times New Roman" w:eastAsia="宋体" w:cs="Times New Roman"/>
          <w:sz w:val="24"/>
          <w:szCs w:val="24"/>
          <w:u w:val="single"/>
          <w14:ligatures w14:val="none"/>
        </w:rPr>
        <w:t xml:space="preserve">对本工程的施工进度、质量、安全、工期、付款、以及设计变更等全面跟踪监督及服务，协调各方面矛盾</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关于项目负责人每月在施工现场的时间要求：</w:t>
      </w:r>
      <w:r>
        <w:rPr>
          <w:rFonts w:ascii="Times New Roman" w:hAnsi="Times New Roman" w:eastAsia="宋体" w:cs="Times New Roman"/>
          <w:sz w:val="24"/>
          <w:szCs w:val="24"/>
          <w:u w:val="single"/>
          <w14:ligatures w14:val="none"/>
        </w:rPr>
        <w:t xml:space="preserve">该工程施工过程中项目负责人和签订合同前经发包人、监理单位及主管部门认定的项目部其他人员必须常驻现场实施施工管理</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承包人未提交劳动合同，以及没有为项目负责人缴纳社会保险证明的违约责任：</w:t>
      </w:r>
      <w:r>
        <w:rPr>
          <w:rFonts w:ascii="Times New Roman" w:hAnsi="Times New Roman" w:eastAsia="宋体" w:cs="Times New Roman"/>
          <w:sz w:val="24"/>
          <w:szCs w:val="24"/>
          <w:u w:val="single"/>
          <w14:ligatures w14:val="none"/>
        </w:rPr>
        <w:t xml:space="preserve">按通用条款</w:t>
      </w:r>
      <w:r>
        <w:rPr>
          <w:rFonts w:ascii="Times New Roman" w:hAnsi="Times New Roman" w:eastAsia="宋体" w:cs="Times New Roman"/>
          <w:sz w:val="24"/>
          <w:szCs w:val="24"/>
          <w14:ligatures w14:val="none"/>
        </w:rPr>
        <w:t xml:space="preserve">。</w:t>
      </w:r>
      <w:r/>
    </w:p>
    <w:p>
      <w:pPr>
        <w:ind w:firstLine="36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项目负责人未经批准，擅自离开施工现场的违约责任：</w:t>
      </w:r>
      <w:r>
        <w:rPr>
          <w:rFonts w:ascii="Times New Roman" w:hAnsi="Times New Roman" w:eastAsia="宋体" w:cs="Times New Roman"/>
          <w:sz w:val="24"/>
          <w:szCs w:val="24"/>
          <w:u w:val="single"/>
          <w14:ligatures w14:val="none"/>
        </w:rPr>
        <w:t xml:space="preserve">中途项目负责人需离岗必须履行书面请假手续并经发包人同意。未经发包人同意擅自离岗的，将处以每人每天</w:t>
      </w:r>
      <w:r>
        <w:rPr>
          <w:rFonts w:hint="eastAsia" w:ascii="Times New Roman" w:hAnsi="Times New Roman" w:eastAsia="宋体" w:cs="Times New Roman"/>
          <w:sz w:val="24"/>
          <w:szCs w:val="24"/>
          <w:u w:val="single"/>
          <w14:ligatures w14:val="none"/>
        </w:rPr>
        <w:t xml:space="preserve">2000-5000</w:t>
      </w:r>
      <w:r>
        <w:rPr>
          <w:rFonts w:ascii="Times New Roman" w:hAnsi="Times New Roman" w:eastAsia="宋体" w:cs="Times New Roman"/>
          <w:sz w:val="24"/>
          <w:szCs w:val="24"/>
          <w:u w:val="single"/>
          <w14:ligatures w14:val="none"/>
        </w:rPr>
        <w:t xml:space="preserve">元的违约金，所扣违约金在支付工程款时，从应付的工程款中扣除。若擅自离岗连续达7天以上的，经发包人提出仍未改正的，发包人有权终止合同，因此给发包人造成损失的，发包人将依法追偿</w:t>
      </w:r>
      <w:r>
        <w:rPr>
          <w:rFonts w:ascii="Times New Roman" w:hAnsi="Times New Roman" w:eastAsia="宋体" w:cs="Times New Roman"/>
          <w:sz w:val="24"/>
          <w:szCs w:val="24"/>
          <w14:ligatures w14:val="none"/>
        </w:rPr>
        <w:t xml:space="preserve">。</w:t>
      </w:r>
      <w:r/>
    </w:p>
    <w:p>
      <w:pPr>
        <w:ind w:firstLine="36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 3.2.</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承包人擅自更换项目负责人的违约责任：</w:t>
      </w:r>
      <w:r>
        <w:rPr>
          <w:rFonts w:ascii="Times New Roman" w:hAnsi="Times New Roman" w:eastAsia="宋体" w:cs="Times New Roman"/>
          <w:sz w:val="24"/>
          <w:szCs w:val="24"/>
          <w:u w:val="single"/>
          <w14:ligatures w14:val="none"/>
        </w:rPr>
        <w:t xml:space="preserve">未经发包人同意擅自更换的，发包人有权终止合同</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3.2.</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承包人无正当理由拒绝更换项目负责人的违约责任：</w:t>
      </w:r>
      <w:r>
        <w:rPr>
          <w:rFonts w:ascii="Times New Roman" w:hAnsi="Times New Roman" w:eastAsia="宋体" w:cs="Times New Roman"/>
          <w:sz w:val="24"/>
          <w:szCs w:val="24"/>
          <w:u w:val="single"/>
          <w14:ligatures w14:val="none"/>
        </w:rPr>
        <w:t xml:space="preserve">发包人将有权终止合同,并将依法追偿由此给发包人造成的损失</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3.3 承包人人员</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3.3.1 承包人提交项目管理机构及施工现场管理人员安排报告的期限：</w:t>
      </w:r>
      <w:r>
        <w:rPr>
          <w:rFonts w:ascii="Times New Roman" w:hAnsi="Times New Roman" w:eastAsia="宋体" w:cs="Times New Roman"/>
          <w:sz w:val="24"/>
          <w:szCs w:val="24"/>
          <w:u w:val="single"/>
          <w14:ligatures w14:val="none"/>
        </w:rPr>
        <w:t xml:space="preserve">签订合同前</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施工现场主要管理人员：</w:t>
      </w:r>
      <w:r>
        <w:rPr>
          <w:rFonts w:ascii="Times New Roman" w:hAnsi="Times New Roman" w:eastAsia="宋体" w:cs="Times New Roman"/>
          <w:sz w:val="24"/>
          <w:u w:val="single"/>
        </w:rPr>
        <w:t xml:space="preserve">按规定配备</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3.3.</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承包人无正当理由拒绝撤换主要施工管理人员的违约责任：</w:t>
      </w:r>
      <w:r>
        <w:rPr>
          <w:rFonts w:ascii="Times New Roman" w:hAnsi="Times New Roman" w:eastAsia="宋体" w:cs="Times New Roman"/>
          <w:sz w:val="24"/>
          <w:szCs w:val="24"/>
          <w:u w:val="single"/>
          <w14:ligatures w14:val="none"/>
        </w:rPr>
        <w:t xml:space="preserve">发包人有权终止合同,并依法追偿由此给发包人造成的损失</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3.3.</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承包人主要施工管理人员离开施工现场的批准要求：</w:t>
      </w:r>
      <w:r>
        <w:rPr>
          <w:rFonts w:ascii="Times New Roman" w:hAnsi="Times New Roman" w:eastAsia="宋体" w:cs="Times New Roman"/>
          <w:sz w:val="24"/>
          <w:szCs w:val="24"/>
          <w:u w:val="single"/>
          <w14:ligatures w14:val="none"/>
        </w:rPr>
        <w:t xml:space="preserve">中途施工管理人员需离岗须履行书面请假手续并经发包人同意</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3.3.</w:t>
      </w:r>
      <w:r>
        <w:rPr>
          <w:rFonts w:hint="eastAsia"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承包人擅自更换主要施工管理人员的违约责任：</w:t>
      </w:r>
      <w:r>
        <w:rPr>
          <w:rFonts w:ascii="Times New Roman" w:hAnsi="Times New Roman" w:eastAsia="宋体" w:cs="Times New Roman"/>
          <w:sz w:val="24"/>
          <w:szCs w:val="24"/>
          <w:u w:val="single"/>
          <w14:ligatures w14:val="none"/>
        </w:rPr>
        <w:t xml:space="preserve">将处以人民币</w:t>
      </w:r>
      <w:r>
        <w:rPr>
          <w:rFonts w:hint="eastAsia" w:ascii="Times New Roman" w:hAnsi="Times New Roman" w:eastAsia="宋体" w:cs="Times New Roman"/>
          <w:sz w:val="24"/>
          <w:szCs w:val="24"/>
          <w:u w:val="single"/>
          <w14:ligatures w14:val="none"/>
        </w:rPr>
        <w:t xml:space="preserve">1</w:t>
      </w:r>
      <w:r>
        <w:rPr>
          <w:rFonts w:ascii="Times New Roman" w:hAnsi="Times New Roman" w:eastAsia="宋体" w:cs="Times New Roman"/>
          <w:sz w:val="24"/>
          <w:szCs w:val="24"/>
          <w:u w:val="single"/>
          <w14:ligatures w14:val="none"/>
        </w:rPr>
        <w:t xml:space="preserve">万元/次的罚款，并且发包人将有权终止合同，因此给发包人造成损失的，发包人将依法追偿</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3.3.</w:t>
      </w:r>
      <w:r>
        <w:rPr>
          <w:rFonts w:hint="eastAsia" w:ascii="Times New Roman" w:hAnsi="Times New Roman" w:eastAsia="宋体" w:cs="Times New Roman"/>
          <w:sz w:val="24"/>
          <w:szCs w:val="24"/>
          <w14:ligatures w14:val="none"/>
        </w:rPr>
        <w:t xml:space="preserve">5</w:t>
      </w:r>
      <w:r>
        <w:rPr>
          <w:rFonts w:ascii="Times New Roman" w:hAnsi="Times New Roman" w:eastAsia="宋体" w:cs="Times New Roman"/>
          <w:sz w:val="24"/>
          <w:szCs w:val="24"/>
          <w14:ligatures w14:val="none"/>
        </w:rPr>
        <w:t xml:space="preserve">承包人主要施工管理人员擅自离开施工现场的违约责任：</w:t>
      </w:r>
      <w:r>
        <w:rPr>
          <w:rFonts w:ascii="Times New Roman" w:hAnsi="Times New Roman" w:eastAsia="宋体" w:cs="Times New Roman"/>
          <w:sz w:val="24"/>
          <w:szCs w:val="24"/>
          <w:u w:val="single"/>
          <w14:ligatures w14:val="none"/>
        </w:rPr>
        <w:t xml:space="preserve">若未经发包人同意而擅自离岗的，将处以每人每天</w:t>
      </w:r>
      <w:r>
        <w:rPr>
          <w:rFonts w:hint="eastAsia" w:ascii="Times New Roman" w:hAnsi="Times New Roman" w:eastAsia="宋体" w:cs="Times New Roman"/>
          <w:sz w:val="24"/>
          <w:szCs w:val="24"/>
          <w:u w:val="single"/>
          <w14:ligatures w14:val="none"/>
        </w:rPr>
        <w:t xml:space="preserve">1000-3000</w:t>
      </w:r>
      <w:r>
        <w:rPr>
          <w:rFonts w:ascii="Times New Roman" w:hAnsi="Times New Roman" w:eastAsia="宋体" w:cs="Times New Roman"/>
          <w:sz w:val="24"/>
          <w:szCs w:val="24"/>
          <w:u w:val="single"/>
          <w14:ligatures w14:val="none"/>
        </w:rPr>
        <w:t xml:space="preserve">元的违约金，所扣违约金在支付工程款时，从应付的工程款中扣除。若擅自离岗连续达7天以上的，经发包人提出仍未改正的，发包人有权终止合同，因此给发包人造成损失的，发包人将依法追偿</w:t>
      </w:r>
      <w:r>
        <w:rPr>
          <w:rFonts w:ascii="Times New Roman" w:hAnsi="Times New Roman" w:eastAsia="宋体" w:cs="Times New Roman"/>
          <w:sz w:val="24"/>
          <w:szCs w:val="24"/>
          <w14:ligatures w14:val="none"/>
        </w:rPr>
        <w:t xml:space="preserve">。</w:t>
      </w:r>
      <w:r/>
    </w:p>
    <w:p>
      <w:pPr>
        <w:jc w:val="left"/>
        <w:spacing w:line="420" w:lineRule="exact"/>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 xml:space="preserve">    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hint="eastAsia"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 履约担保</w:t>
      </w:r>
      <w:r/>
    </w:p>
    <w:p>
      <w:pPr>
        <w:ind w:firstLine="480"/>
        <w:spacing w:line="440" w:lineRule="exact"/>
        <w:rPr>
          <w:rFonts w:ascii="Times New Roman" w:hAnsi="宋体" w:eastAsia="宋体" w:cs="Times New Roman"/>
          <w:sz w:val="24"/>
          <w:szCs w:val="24"/>
          <w14:ligatures w14:val="none"/>
        </w:rPr>
      </w:pPr>
      <w:r>
        <w:rPr>
          <w:rFonts w:ascii="Times New Roman" w:hAnsi="Times New Roman" w:eastAsia="宋体" w:cs="Times New Roman"/>
          <w:sz w:val="24"/>
          <w:szCs w:val="24"/>
          <w14:ligatures w14:val="none"/>
        </w:rPr>
        <w:t xml:space="preserve">承包人是</w:t>
      </w:r>
      <w:r>
        <w:rPr>
          <w:rFonts w:ascii="Times New Roman" w:hAnsi="宋体" w:eastAsia="宋体" w:cs="Times New Roman"/>
          <w:sz w:val="24"/>
          <w:szCs w:val="24"/>
          <w14:ligatures w14:val="none"/>
        </w:rPr>
        <w:t xml:space="preserve">否提供履约担保：是。</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hint="eastAsia"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承包人在合同签订前</w:t>
      </w:r>
      <w:r>
        <w:rPr>
          <w:rFonts w:ascii="Times New Roman" w:hAnsi="Times New Roman" w:eastAsia="宋体" w:cs="Times New Roman"/>
          <w:sz w:val="24"/>
          <w:szCs w:val="24"/>
          <w14:ligatures w14:val="none"/>
        </w:rPr>
        <w:t xml:space="preserve">交纳人民币中标价的10%（去尾法，到百元）作为本合同的履约保证金，履约保证金缴纳形式为转账、支票、汇票、本票或者金融机构、担保机构出具的保函、保险公司保险单、政府采购电子履约保函（保险）等形式提交，</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在签订合同前需缴纳给</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，于</w:t>
      </w:r>
      <w:r>
        <w:rPr>
          <w:rFonts w:hint="eastAsia" w:ascii="Times New Roman" w:hAnsi="Times New Roman" w:eastAsia="宋体" w:cs="Times New Roman"/>
          <w:sz w:val="24"/>
          <w:szCs w:val="24"/>
          <w14:ligatures w14:val="none"/>
        </w:rPr>
        <w:t xml:space="preserve">项目竣工验收合格后</w:t>
      </w:r>
      <w:r>
        <w:rPr>
          <w:rFonts w:ascii="Times New Roman" w:hAnsi="Times New Roman" w:eastAsia="宋体" w:cs="Times New Roman"/>
          <w:sz w:val="24"/>
          <w:szCs w:val="24"/>
          <w14:ligatures w14:val="none"/>
        </w:rPr>
        <w:t xml:space="preserve">无息退还履约保证金。</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hint="eastAsia"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.2履约保证金用以约束成交供应商在合同履行中的行为，弥补合同执行中由于自身行为可能给</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带来的各种损失。</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对AA评级及以上政府采购供应商（需提供信用管理部门备案的第三方信用报告）降低履约保证金缴纳比例</w:t>
      </w:r>
      <w:r>
        <w:rPr>
          <w:rFonts w:hint="eastAsia" w:ascii="Times New Roman" w:hAnsi="Times New Roman" w:eastAsia="宋体" w:cs="Times New Roman"/>
          <w:sz w:val="24"/>
          <w:szCs w:val="24"/>
          <w14:ligatures w14:val="none"/>
        </w:rPr>
        <w:t xml:space="preserve">至中标价的</w:t>
      </w:r>
      <w:r>
        <w:rPr>
          <w:rFonts w:ascii="Times New Roman" w:hAnsi="Times New Roman" w:eastAsia="宋体" w:cs="Times New Roman"/>
          <w:sz w:val="24"/>
          <w:szCs w:val="24"/>
          <w14:ligatures w14:val="none"/>
        </w:rPr>
        <w:t xml:space="preserve">5%</w:t>
      </w:r>
      <w:r>
        <w:rPr>
          <w:rFonts w:hint="eastAsia" w:ascii="Times New Roman" w:hAnsi="Times New Roman" w:eastAsia="宋体" w:cs="Times New Roman"/>
          <w:sz w:val="24"/>
          <w:szCs w:val="24"/>
          <w14:ligatures w14:val="none"/>
        </w:rPr>
        <w:t xml:space="preserve">。</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3.</w:t>
      </w:r>
      <w:r>
        <w:rPr>
          <w:rFonts w:hint="eastAsia" w:ascii="Times New Roman" w:hAnsi="宋体" w:eastAsia="宋体" w:cs="Times New Roman"/>
          <w:sz w:val="24"/>
          <w:szCs w:val="24"/>
          <w14:ligatures w14:val="none"/>
        </w:rPr>
        <w:t xml:space="preserve">4</w:t>
      </w:r>
      <w:r>
        <w:rPr>
          <w:rFonts w:ascii="Times New Roman" w:hAnsi="宋体" w:eastAsia="宋体" w:cs="Times New Roman"/>
          <w:sz w:val="24"/>
          <w:szCs w:val="24"/>
          <w14:ligatures w14:val="none"/>
        </w:rPr>
        <w:t xml:space="preserve">.3履约保证金的退还</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3.</w:t>
      </w:r>
      <w:r>
        <w:rPr>
          <w:rFonts w:hint="eastAsia" w:ascii="Times New Roman" w:hAnsi="宋体" w:eastAsia="宋体" w:cs="Times New Roman"/>
          <w:sz w:val="24"/>
          <w:szCs w:val="24"/>
          <w14:ligatures w14:val="none"/>
        </w:rPr>
        <w:t xml:space="preserve">4.3.1</w:t>
      </w:r>
      <w:r>
        <w:rPr>
          <w:rFonts w:ascii="Times New Roman" w:hAnsi="宋体" w:eastAsia="宋体" w:cs="Times New Roman"/>
          <w:sz w:val="24"/>
          <w:szCs w:val="24"/>
          <w14:ligatures w14:val="none"/>
        </w:rPr>
        <w:t xml:space="preserve">方式：无息退还至</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缴纳履约保证金的账户。如为保函，</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需提供保函至</w:t>
      </w:r>
      <w:r>
        <w:rPr>
          <w:rFonts w:hint="eastAsia" w:ascii="Times New Roman" w:hAnsi="宋体" w:eastAsia="宋体" w:cs="Times New Roman"/>
          <w:sz w:val="24"/>
          <w:szCs w:val="24"/>
          <w14:ligatures w14:val="none"/>
        </w:rPr>
        <w:t xml:space="preserve">项目竣工验收结束，项目竣工验收合格后保函自动失效。</w:t>
      </w:r>
      <w:r/>
    </w:p>
    <w:p>
      <w:pPr>
        <w:ind w:firstLine="480"/>
        <w:spacing w:line="440" w:lineRule="exact"/>
        <w:rPr>
          <w:rFonts w:ascii="Times New Roman" w:hAnsi="宋体" w:eastAsia="宋体" w:cs="Times New Roman"/>
          <w:sz w:val="24"/>
          <w:szCs w:val="24"/>
          <w14:ligatures w14:val="none"/>
        </w:rPr>
      </w:pPr>
      <w:r>
        <w:rPr>
          <w:rFonts w:hint="eastAsia" w:ascii="Times New Roman" w:hAnsi="宋体" w:eastAsia="宋体" w:cs="Times New Roman"/>
          <w:sz w:val="24"/>
          <w:szCs w:val="24"/>
          <w14:ligatures w14:val="none"/>
        </w:rPr>
        <w:t xml:space="preserve">3.4.</w:t>
      </w:r>
      <w:r>
        <w:rPr>
          <w:rFonts w:ascii="Times New Roman" w:hAnsi="宋体" w:eastAsia="宋体" w:cs="Times New Roman"/>
          <w:sz w:val="24"/>
          <w:szCs w:val="24"/>
          <w14:ligatures w14:val="none"/>
        </w:rPr>
        <w:t xml:space="preserve">3.2</w:t>
      </w:r>
      <w:r>
        <w:rPr>
          <w:rFonts w:hint="eastAsia" w:ascii="Times New Roman" w:hAnsi="宋体" w:eastAsia="宋体" w:cs="Times New Roman"/>
          <w:sz w:val="24"/>
          <w:szCs w:val="24"/>
          <w14:ligatures w14:val="none"/>
        </w:rPr>
        <w:t xml:space="preserve">时间：项目竣工验收合格后无息退还。</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3.</w:t>
      </w:r>
      <w:r>
        <w:rPr>
          <w:rFonts w:hint="eastAsia" w:ascii="Times New Roman" w:hAnsi="宋体" w:eastAsia="宋体" w:cs="Times New Roman"/>
          <w:sz w:val="24"/>
          <w:szCs w:val="24"/>
          <w14:ligatures w14:val="none"/>
        </w:rPr>
        <w:t xml:space="preserve">4</w:t>
      </w:r>
      <w:r>
        <w:rPr>
          <w:rFonts w:ascii="Times New Roman" w:hAnsi="宋体" w:eastAsia="宋体" w:cs="Times New Roman"/>
          <w:sz w:val="24"/>
          <w:szCs w:val="24"/>
          <w14:ligatures w14:val="none"/>
        </w:rPr>
        <w:t xml:space="preserve">.3.3条件：由</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提出申请，</w:t>
      </w:r>
      <w:r>
        <w:rPr>
          <w:rFonts w:hint="eastAsia" w:ascii="Times New Roman" w:hAnsi="宋体" w:eastAsia="宋体" w:cs="Times New Roman"/>
          <w:sz w:val="24"/>
          <w:szCs w:val="24"/>
          <w14:ligatures w14:val="none"/>
        </w:rPr>
        <w:t xml:space="preserve">60</w:t>
      </w:r>
      <w:r>
        <w:rPr>
          <w:rFonts w:ascii="Times New Roman" w:hAnsi="宋体" w:eastAsia="宋体" w:cs="Times New Roman"/>
          <w:sz w:val="24"/>
          <w:szCs w:val="24"/>
          <w14:ligatures w14:val="none"/>
        </w:rPr>
        <w:t xml:space="preserve">个工作日内退还履约保证金。</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3.</w:t>
      </w:r>
      <w:r>
        <w:rPr>
          <w:rFonts w:hint="eastAsia" w:ascii="Times New Roman" w:hAnsi="宋体" w:eastAsia="宋体" w:cs="Times New Roman"/>
          <w:sz w:val="24"/>
          <w:szCs w:val="24"/>
          <w14:ligatures w14:val="none"/>
        </w:rPr>
        <w:t xml:space="preserve">4</w:t>
      </w:r>
      <w:r>
        <w:rPr>
          <w:rFonts w:ascii="Times New Roman" w:hAnsi="宋体" w:eastAsia="宋体" w:cs="Times New Roman"/>
          <w:sz w:val="24"/>
          <w:szCs w:val="24"/>
          <w14:ligatures w14:val="none"/>
        </w:rPr>
        <w:t xml:space="preserve">.3.4不予退还情形：</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除不可抗力情况外，</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出现下列情形之一的，履约保证金不予退还。</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（1）</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无正当理由拒绝签订合同的，或者在签订合同时向</w:t>
      </w:r>
      <w:r>
        <w:rPr>
          <w:rFonts w:hint="eastAsia" w:ascii="Times New Roman" w:hAnsi="宋体" w:eastAsia="宋体" w:cs="Times New Roman"/>
          <w:sz w:val="24"/>
          <w:szCs w:val="24"/>
          <w14:ligatures w14:val="none"/>
        </w:rPr>
        <w:t xml:space="preserve">发包人</w:t>
      </w:r>
      <w:r>
        <w:rPr>
          <w:rFonts w:ascii="Times New Roman" w:hAnsi="宋体" w:eastAsia="宋体" w:cs="Times New Roman"/>
          <w:sz w:val="24"/>
          <w:szCs w:val="24"/>
          <w14:ligatures w14:val="none"/>
        </w:rPr>
        <w:t xml:space="preserve">提出附加条件或者更改合同实质性内容要求的；</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（2）</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不履行与</w:t>
      </w:r>
      <w:r>
        <w:rPr>
          <w:rFonts w:hint="eastAsia" w:ascii="Times New Roman" w:hAnsi="宋体" w:eastAsia="宋体" w:cs="Times New Roman"/>
          <w:sz w:val="24"/>
          <w:szCs w:val="24"/>
          <w14:ligatures w14:val="none"/>
        </w:rPr>
        <w:t xml:space="preserve">发包人</w:t>
      </w:r>
      <w:r>
        <w:rPr>
          <w:rFonts w:ascii="Times New Roman" w:hAnsi="宋体" w:eastAsia="宋体" w:cs="Times New Roman"/>
          <w:sz w:val="24"/>
          <w:szCs w:val="24"/>
          <w14:ligatures w14:val="none"/>
        </w:rPr>
        <w:t xml:space="preserve">订立的合同的；</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（3）</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所供货物或服务不符合招标文件规定要求的；</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（4）</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采取欺骗、弄虚作假方式投标的或与其它投标人串通投标的；</w:t>
      </w:r>
      <w:r/>
    </w:p>
    <w:p>
      <w:pPr>
        <w:ind w:firstLine="480"/>
        <w:spacing w:line="440" w:lineRule="exact"/>
        <w:rPr>
          <w:rFonts w:ascii="Times New Roman" w:hAnsi="宋体" w:eastAsia="宋体" w:cs="Times New Roman"/>
          <w:sz w:val="24"/>
          <w:szCs w:val="24"/>
          <w14:ligatures w14:val="none"/>
        </w:rPr>
      </w:pPr>
      <w:r>
        <w:rPr>
          <w:rFonts w:ascii="Times New Roman" w:hAnsi="宋体" w:eastAsia="宋体" w:cs="Times New Roman"/>
          <w:sz w:val="24"/>
          <w:szCs w:val="24"/>
          <w14:ligatures w14:val="none"/>
        </w:rPr>
        <w:t xml:space="preserve">（5）</w:t>
      </w:r>
      <w:r>
        <w:rPr>
          <w:rFonts w:hint="eastAsia" w:ascii="Times New Roman" w:hAnsi="宋体" w:eastAsia="宋体" w:cs="Times New Roman"/>
          <w:sz w:val="24"/>
          <w:szCs w:val="24"/>
          <w14:ligatures w14:val="none"/>
        </w:rPr>
        <w:t xml:space="preserve">承包人</w:t>
      </w:r>
      <w:r>
        <w:rPr>
          <w:rFonts w:ascii="Times New Roman" w:hAnsi="宋体" w:eastAsia="宋体" w:cs="Times New Roman"/>
          <w:sz w:val="24"/>
          <w:szCs w:val="24"/>
          <w14:ligatures w14:val="none"/>
        </w:rPr>
        <w:t xml:space="preserve">故意捏造事实或伪造证明材料，进行虚假恶意投诉或反映的。</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 监理人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4.1监理人的一般规定</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关于监理人的监理内容：</w:t>
      </w:r>
      <w:r>
        <w:rPr>
          <w:rFonts w:ascii="Times New Roman" w:hAnsi="Times New Roman" w:eastAsia="宋体" w:cs="Times New Roman"/>
          <w:sz w:val="24"/>
          <w:szCs w:val="24"/>
          <w:u w:val="single"/>
          <w14:ligatures w14:val="none"/>
        </w:rPr>
        <w:t xml:space="preserve">监理人受</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的委托 ，依照法律法规、工程建设标准、勘察、设计文件及合同，在施工阶段对建设工程质量、进度、造价、安全进行控制，对合同、信息进行管理，对工程建设相关方的关系进行协调，并履行建设工程安全生产管理法定职责的服务活动。</w:t>
      </w:r>
      <w:r>
        <w:rPr>
          <w:rFonts w:ascii="Times New Roman" w:hAnsi="Times New Roman" w:eastAsia="宋体" w:cs="Times New Roman"/>
          <w:sz w:val="24"/>
          <w:szCs w:val="24"/>
          <w14:ligatures w14:val="none"/>
        </w:rPr>
        <w:t xml:space="preserve">               </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关于监理人的监理权限：</w:t>
      </w:r>
      <w:r>
        <w:rPr>
          <w:rFonts w:ascii="Times New Roman" w:hAnsi="Times New Roman" w:eastAsia="宋体" w:cs="Times New Roman"/>
          <w:sz w:val="24"/>
          <w:szCs w:val="24"/>
          <w:u w:val="single"/>
          <w14:ligatures w14:val="none"/>
        </w:rPr>
        <w:t xml:space="preserve">根据《建设工程监理合同》约定。</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4.2 监理人员</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总监理工程师：</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姓    名：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职    务：</w:t>
      </w:r>
      <w:r>
        <w:rPr>
          <w:rFonts w:ascii="Times New Roman" w:hAnsi="Times New Roman" w:eastAsia="宋体" w:cs="Times New Roman"/>
          <w:sz w:val="24"/>
          <w:szCs w:val="24"/>
          <w:u w:val="single"/>
          <w14:ligatures w14:val="none"/>
        </w:rPr>
        <w:t xml:space="preserve">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监理工程师执业资格证书号：</w:t>
      </w:r>
      <w:r>
        <w:rPr>
          <w:rFonts w:ascii="Times New Roman" w:hAnsi="Times New Roman" w:eastAsia="宋体" w:cs="Times New Roman"/>
          <w:sz w:val="24"/>
          <w:szCs w:val="24"/>
          <w:u w:val="single"/>
          <w14:ligatures w14:val="none"/>
        </w:rPr>
        <w:t xml:space="preserve"> </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联系电话：</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电子信箱：</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通信地址：</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关于监理人的其他约定：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商定或确定</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在发包人和承包人不能通过协商达成一致意见时，发包人授权监理人对以下事项进行确定：</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ascii="Times New Roman" w:hAnsi="Times New Roman" w:eastAsia="宋体" w:cs="Times New Roman"/>
          <w:sz w:val="24"/>
          <w:szCs w:val="24"/>
          <w:u w:val="single"/>
          <w14:ligatures w14:val="none"/>
        </w:rPr>
        <w:t xml:space="preserve">                /                   </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ascii="Times New Roman" w:hAnsi="Times New Roman" w:eastAsia="宋体" w:cs="Times New Roman"/>
          <w:sz w:val="24"/>
          <w:szCs w:val="24"/>
          <w:u w:val="single"/>
          <w14:ligatures w14:val="none"/>
        </w:rPr>
        <w:t xml:space="preserve">                /                   </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u w:val="single"/>
          <w14:ligatures w14:val="none"/>
        </w:rPr>
        <w:t xml:space="preserve">                /                   </w:t>
      </w:r>
      <w:r>
        <w:rPr>
          <w:rFonts w:ascii="Times New Roman" w:hAnsi="Times New Roman" w:eastAsia="宋体" w:cs="Times New Roman"/>
          <w:sz w:val="24"/>
          <w:szCs w:val="24"/>
          <w14:ligatures w14:val="none"/>
        </w:rPr>
        <w:t xml:space="preserve">。</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5. 工程质量</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5.1 质量要求</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（1）本工程质量必须达到</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中标时承诺的质量标准。</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本工程</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要求质量确保达到国家“合格”标准（绿化工程养护期为二年，苗木成活率100%，养护期从竣工验收合格之日起计算）。若一次性竣工验收不合格的，</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按承包范围内工程合同价的3%向</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支付违约金，直接从本工程的履约保证金或工程款中扣除。由此造成的工期延误将不予顺延，给</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造成实际损失的还将承担经济赔偿责任。同时，</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必须无偿整改达到承诺质量标准，保证工程按期交付使用。</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（2）</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须严格按照质量标准、验收规范等组织施工，接受</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、监理单位的检查。若发生工序、检验等验收不符合质量目标要求的，每发生一次接受</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以每次1000元-3000元的扣款，相关费用直接从应付工程款中扣除。若发生分项工程验收不符合质量目标要求的，每发生一次接受</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以每次3000元-5000元的扣款，相关费用直接从应付工程款中扣除。若发生分部工程验收不符合质量目标要求的，每发生一次接受</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以每次5000元-10000元的扣款，相关费用直接从应付工程款中扣除。另外</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在执行上述要求的同时，并不免除在限期内整改到位、继续履行其他合同条款的义务，由此发生的所有费用均由</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承担，工期、造价不给予补偿。若未按照</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要求及时整改到位的，</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有权委托第三方代为实施，</w:t>
      </w:r>
      <w:r>
        <w:rPr>
          <w:rFonts w:hint="eastAsia" w:ascii="宋体" w:hAnsi="宋体" w:eastAsia="宋体" w:cs="宋体"/>
          <w:sz w:val="24"/>
          <w:szCs w:val="24"/>
          <w14:ligatures w14:val="none"/>
        </w:rPr>
        <w:t xml:space="preserve">费用由发包人安排的施工单位报价，在承包人结算总价中按2倍的价格扣减。</w:t>
      </w:r>
      <w:r>
        <w:rPr>
          <w:rFonts w:ascii="宋体" w:hAnsi="宋体" w:eastAsia="宋体" w:cs="宋体"/>
          <w:sz w:val="24"/>
          <w:szCs w:val="24"/>
          <w14:ligatures w14:val="none"/>
        </w:rPr>
        <w:t xml:space="preserve">拒不整改的，</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有权终止施工合同，已经完成的工作量按照70%结算。</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（3）非</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原因，质量整改所发生的费用不予增加。</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（4）工程的检查验收不应影响正常施工。检查验收不合格时，影响正常施工的费用由</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承担。</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（5）苗木品种规格必须符合工程量清单中要求。进场后必须经</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代表和监理验收后方可种植，如验收不合格，无条件及时更换至合格后方可栽植。管护期间对死亡苗木及无法保证全冠的苗木必须无条件及时更换，如</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通知后，</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更换不及时的每次处罚人民币5000元整；且结算时该苗木（</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购买的苗木）</w:t>
      </w:r>
      <w:r>
        <w:rPr>
          <w:rFonts w:hint="eastAsia" w:ascii="宋体" w:hAnsi="宋体" w:eastAsia="宋体" w:cs="宋体"/>
          <w:sz w:val="24"/>
          <w:szCs w:val="24"/>
          <w14:ligatures w14:val="none"/>
        </w:rPr>
        <w:t xml:space="preserve">如为</w:t>
      </w:r>
      <w:r>
        <w:rPr>
          <w:rFonts w:ascii="宋体" w:hAnsi="宋体" w:eastAsia="宋体" w:cs="宋体"/>
          <w:sz w:val="24"/>
          <w:szCs w:val="24"/>
          <w14:ligatures w14:val="none"/>
        </w:rPr>
        <w:t xml:space="preserve">不合格苗木</w:t>
      </w:r>
      <w:r>
        <w:rPr>
          <w:rFonts w:hint="eastAsia" w:ascii="宋体" w:hAnsi="宋体" w:eastAsia="宋体" w:cs="宋体"/>
          <w:sz w:val="24"/>
          <w:szCs w:val="24"/>
          <w14:ligatures w14:val="none"/>
        </w:rPr>
        <w:t xml:space="preserve">则不予</w:t>
      </w:r>
      <w:r>
        <w:rPr>
          <w:rFonts w:ascii="宋体" w:hAnsi="宋体" w:eastAsia="宋体" w:cs="宋体"/>
          <w:sz w:val="24"/>
          <w:szCs w:val="24"/>
          <w14:ligatures w14:val="none"/>
        </w:rPr>
        <w:t xml:space="preserve">结算，如该苗木属于</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提供苗</w:t>
      </w:r>
      <w:r>
        <w:rPr>
          <w:rFonts w:hint="eastAsia" w:ascii="宋体" w:hAnsi="宋体" w:eastAsia="宋体" w:cs="宋体"/>
          <w:sz w:val="24"/>
          <w:szCs w:val="24"/>
          <w14:ligatures w14:val="none"/>
        </w:rPr>
        <w:t xml:space="preserve">木</w:t>
      </w:r>
      <w:r>
        <w:rPr>
          <w:rFonts w:ascii="宋体" w:hAnsi="宋体" w:eastAsia="宋体" w:cs="宋体"/>
          <w:sz w:val="24"/>
          <w:szCs w:val="24"/>
          <w14:ligatures w14:val="none"/>
        </w:rPr>
        <w:t xml:space="preserve">则扣除相应苗木费。本次招标要求树干挺直，树高定杆高度基本一致(相差不超过±30cm) 保留完整冠形。</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（6）施工过程中，土壤改良（含施肥）、苗木进场等所有工序</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应进行自检，并在工序验收前以书面形式通知</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或监理工程师验收，未经</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或监理工程师验验收合格，不得进入下道工序的施工。</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（7）养护期内，</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须按《城市园林绿化养护管理标准》（DB11/T213-2003)、《绿地养护等级标准》（苏建园［2002］178号）《江苏省城市园林绿化植物种植技术规定（试行）》《江苏省城市园林绿化植物养护技术规定（试行）》执行养护工作。养护期内经</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检查不符合上述文件内标准的，每发生一处接受</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1000-5000元的违约金扣款，相关费用直接从工程款中扣除。</w:t>
      </w:r>
      <w:r/>
    </w:p>
    <w:p>
      <w:pPr>
        <w:ind w:firstLine="480"/>
        <w:spacing w:line="44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8</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须及时对不耐寒和树势较弱的苗木采取防寒措施，确保苗木安全越冬，如未及时采取防寒措施或防寒措施不到位的，</w:t>
      </w:r>
      <w:r>
        <w:rPr>
          <w:rFonts w:hint="eastAsia" w:ascii="宋体" w:hAnsi="宋体" w:eastAsia="宋体" w:cs="宋体"/>
          <w:sz w:val="24"/>
          <w:szCs w:val="24"/>
          <w14:ligatures w14:val="none"/>
        </w:rPr>
        <w:t xml:space="preserve">可</w:t>
      </w:r>
      <w:r>
        <w:rPr>
          <w:rFonts w:ascii="宋体" w:hAnsi="宋体" w:eastAsia="宋体" w:cs="宋体"/>
          <w:sz w:val="24"/>
          <w:szCs w:val="24"/>
          <w14:ligatures w14:val="none"/>
        </w:rPr>
        <w:t xml:space="preserve">扣除</w:t>
      </w:r>
      <w:r>
        <w:rPr>
          <w:rFonts w:hint="eastAsia" w:ascii="宋体" w:hAnsi="宋体" w:eastAsia="宋体" w:cs="宋体"/>
          <w:sz w:val="24"/>
          <w:szCs w:val="24"/>
          <w14:ligatures w14:val="none"/>
        </w:rPr>
        <w:t xml:space="preserve">违约金</w:t>
      </w:r>
      <w:r>
        <w:rPr>
          <w:rFonts w:ascii="宋体" w:hAnsi="宋体" w:eastAsia="宋体" w:cs="宋体"/>
          <w:sz w:val="24"/>
          <w:szCs w:val="24"/>
          <w14:ligatures w14:val="none"/>
        </w:rPr>
        <w:t xml:space="preserve">100-500元/株。</w:t>
      </w:r>
      <w:r/>
    </w:p>
    <w:p>
      <w:pPr>
        <w:ind w:firstLine="480"/>
        <w:spacing w:line="44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9</w:t>
      </w:r>
      <w:r>
        <w:rPr>
          <w:rFonts w:hint="eastAsia" w:ascii="宋体" w:hAnsi="宋体" w:eastAsia="宋体" w:cs="宋体"/>
          <w:sz w:val="24"/>
          <w:szCs w:val="24"/>
          <w14:ligatures w14:val="none"/>
        </w:rPr>
        <w:t xml:space="preserve">）遇灾害性天气，承包人须制订详细的应急预案，人员、机械到位，检查风灾、涝灾等可能造成的危害；绿地和树穴内积水不得超过</w:t>
      </w:r>
      <w:r>
        <w:rPr>
          <w:rFonts w:ascii="宋体" w:hAnsi="宋体" w:eastAsia="宋体" w:cs="宋体"/>
          <w:sz w:val="24"/>
          <w:szCs w:val="24"/>
          <w14:ligatures w14:val="none"/>
        </w:rPr>
        <w:t xml:space="preserve">24</w:t>
      </w:r>
      <w:r>
        <w:rPr>
          <w:rFonts w:hint="eastAsia" w:ascii="宋体" w:hAnsi="宋体" w:eastAsia="宋体" w:cs="宋体"/>
          <w:sz w:val="24"/>
          <w:szCs w:val="24"/>
          <w14:ligatures w14:val="none"/>
        </w:rPr>
        <w:t xml:space="preserve">小时；宿根花卉种植地积水不得超过</w:t>
      </w:r>
      <w:r>
        <w:rPr>
          <w:rFonts w:ascii="宋体" w:hAnsi="宋体" w:eastAsia="宋体" w:cs="宋体"/>
          <w:sz w:val="24"/>
          <w:szCs w:val="24"/>
          <w14:ligatures w14:val="none"/>
        </w:rPr>
        <w:t xml:space="preserve">12</w:t>
      </w:r>
      <w:r>
        <w:rPr>
          <w:rFonts w:hint="eastAsia" w:ascii="宋体" w:hAnsi="宋体" w:eastAsia="宋体" w:cs="宋体"/>
          <w:sz w:val="24"/>
          <w:szCs w:val="24"/>
          <w14:ligatures w14:val="none"/>
        </w:rPr>
        <w:t xml:space="preserve">小时；如遇雨雪冰冻天气，乙方须在游路广场等重点区域做好布撒融雪剂、草帘覆盖、扫雪除冰等有效防控措施，确保安全；因风雨造成树木倾斜倒伏须在</w:t>
      </w:r>
      <w:r>
        <w:rPr>
          <w:rFonts w:ascii="宋体" w:hAnsi="宋体" w:eastAsia="宋体" w:cs="宋体"/>
          <w:sz w:val="24"/>
          <w:szCs w:val="24"/>
          <w14:ligatures w14:val="none"/>
        </w:rPr>
        <w:t xml:space="preserve">4</w:t>
      </w:r>
      <w:r>
        <w:rPr>
          <w:rFonts w:hint="eastAsia" w:ascii="宋体" w:hAnsi="宋体" w:eastAsia="宋体" w:cs="宋体"/>
          <w:sz w:val="24"/>
          <w:szCs w:val="24"/>
          <w14:ligatures w14:val="none"/>
        </w:rPr>
        <w:t xml:space="preserve">小时内扶正、压实、做好支撑，同时清除断枝，减少对交通的影响，雨后立即对雨水冲刷和积水地块进行场地平整和整理。</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（10）所栽树木必须生长健壮、树形端正、冠形丰满，无病虫害和严重的损伤，土球直径、包装方式符合行业规范要求，并具有必须的观赏性。苗木规格必须达到</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要求。养护期满后树木保存率、成活率要求达100％，</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应及时按缺株补植苗木</w:t>
      </w:r>
      <w:r>
        <w:rPr>
          <w:rFonts w:hint="eastAsia" w:ascii="宋体" w:hAnsi="宋体" w:eastAsia="宋体" w:cs="宋体"/>
          <w:sz w:val="24"/>
          <w:szCs w:val="24"/>
          <w14:ligatures w14:val="none"/>
        </w:rPr>
        <w:t xml:space="preserve">（补植费用由承包人自理，如在缺株后</w:t>
      </w:r>
      <w:r>
        <w:rPr>
          <w:rFonts w:ascii="宋体" w:hAnsi="宋体" w:eastAsia="宋体" w:cs="宋体"/>
          <w:sz w:val="24"/>
          <w:szCs w:val="24"/>
          <w14:ligatures w14:val="none"/>
        </w:rPr>
        <w:t xml:space="preserve">1</w:t>
      </w:r>
      <w:r>
        <w:rPr>
          <w:rFonts w:hint="eastAsia" w:ascii="宋体" w:hAnsi="宋体" w:eastAsia="宋体" w:cs="宋体"/>
          <w:sz w:val="24"/>
          <w:szCs w:val="24"/>
          <w14:ligatures w14:val="none"/>
        </w:rPr>
        <w:t xml:space="preserve">个月内仍未及时补植，则扣除违约金</w:t>
      </w:r>
      <w:r>
        <w:rPr>
          <w:rFonts w:ascii="宋体" w:hAnsi="宋体" w:eastAsia="宋体" w:cs="宋体"/>
          <w:sz w:val="24"/>
          <w:szCs w:val="24"/>
          <w14:ligatures w14:val="none"/>
        </w:rPr>
        <w:t xml:space="preserve">1000-3000</w:t>
      </w:r>
      <w:r>
        <w:rPr>
          <w:rFonts w:hint="eastAsia" w:ascii="宋体" w:hAnsi="宋体" w:eastAsia="宋体" w:cs="宋体"/>
          <w:sz w:val="24"/>
          <w:szCs w:val="24"/>
          <w14:ligatures w14:val="none"/>
        </w:rPr>
        <w:t xml:space="preserve">元</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株）</w:t>
      </w:r>
      <w:r>
        <w:rPr>
          <w:rFonts w:ascii="宋体" w:hAnsi="宋体" w:eastAsia="宋体" w:cs="宋体"/>
          <w:sz w:val="24"/>
          <w:szCs w:val="24"/>
          <w14:ligatures w14:val="none"/>
        </w:rPr>
        <w:t xml:space="preserve">。灌木：修剪整形后与存活苗木一致。</w:t>
      </w:r>
      <w:r>
        <w:rPr>
          <w:rFonts w:hint="eastAsia" w:ascii="宋体" w:hAnsi="宋体" w:eastAsia="宋体" w:cs="宋体"/>
          <w:sz w:val="24"/>
          <w:szCs w:val="24"/>
          <w14:ligatures w14:val="none"/>
        </w:rPr>
        <w:t xml:space="preserve">乔灌木</w:t>
      </w:r>
      <w:r>
        <w:rPr>
          <w:rFonts w:ascii="宋体" w:hAnsi="宋体" w:eastAsia="宋体" w:cs="宋体"/>
          <w:sz w:val="24"/>
          <w:szCs w:val="24"/>
          <w14:ligatures w14:val="none"/>
        </w:rPr>
        <w:t xml:space="preserve">在工程</w:t>
      </w:r>
      <w:r>
        <w:rPr>
          <w:rFonts w:hint="eastAsia" w:ascii="宋体" w:hAnsi="宋体" w:eastAsia="宋体" w:cs="宋体"/>
          <w:sz w:val="24"/>
          <w:szCs w:val="24"/>
          <w14:ligatures w14:val="none"/>
        </w:rPr>
        <w:t xml:space="preserve">移交</w:t>
      </w:r>
      <w:r>
        <w:rPr>
          <w:rFonts w:ascii="宋体" w:hAnsi="宋体" w:eastAsia="宋体" w:cs="宋体"/>
          <w:sz w:val="24"/>
          <w:szCs w:val="24"/>
          <w14:ligatures w14:val="none"/>
        </w:rPr>
        <w:t xml:space="preserve">前6个月内，不得补植。如遇相关条款相冲突，按处罚标准高的条款的执行。</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（11）</w:t>
      </w:r>
      <w:r>
        <w:rPr>
          <w:rFonts w:hint="eastAsia" w:ascii="宋体" w:hAnsi="宋体" w:eastAsia="宋体" w:cs="宋体"/>
          <w:sz w:val="24"/>
          <w:szCs w:val="24"/>
          <w14:ligatures w14:val="none"/>
        </w:rPr>
        <w:t xml:space="preserve">工程竣工验收后至工程移交前，</w:t>
      </w:r>
      <w:r>
        <w:rPr>
          <w:rFonts w:ascii="宋体" w:hAnsi="宋体" w:eastAsia="宋体" w:cs="宋体"/>
          <w:sz w:val="24"/>
          <w:szCs w:val="24"/>
          <w14:ligatures w14:val="none"/>
        </w:rPr>
        <w:t xml:space="preserve">地被模纹栽植修剪后须达到</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及工程量清单的规格、密度要求，且郁密度≥0.9，即为合格</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若达不到均视为不合格</w:t>
      </w:r>
      <w:r>
        <w:rPr>
          <w:rFonts w:hint="eastAsia" w:ascii="宋体" w:hAnsi="宋体" w:eastAsia="宋体" w:cs="宋体"/>
          <w:sz w:val="24"/>
          <w:szCs w:val="24"/>
          <w14:ligatures w14:val="none"/>
        </w:rPr>
        <w:t xml:space="preserve">，不合格的苗木面积不予结算。出现地被模纹死亡、空秃、长势不良等情况，承包人须及时</w:t>
      </w:r>
      <w:r>
        <w:rPr>
          <w:rFonts w:ascii="宋体" w:hAnsi="宋体" w:eastAsia="宋体" w:cs="宋体"/>
          <w:sz w:val="24"/>
          <w:szCs w:val="24"/>
          <w14:ligatures w14:val="none"/>
        </w:rPr>
        <w:t xml:space="preserve">及时清除并补植，补植品种、规格、数量与原品种、规格一致</w:t>
      </w:r>
      <w:r>
        <w:rPr>
          <w:rFonts w:hint="eastAsia" w:ascii="宋体" w:hAnsi="宋体" w:eastAsia="宋体" w:cs="宋体"/>
          <w:sz w:val="24"/>
          <w:szCs w:val="24"/>
          <w14:ligatures w14:val="none"/>
        </w:rPr>
        <w:t xml:space="preserve">（补植费用由承包人自理，若经发包人通知仍未整改到位的，可扣除违约金</w:t>
      </w:r>
      <w:r>
        <w:rPr>
          <w:rFonts w:ascii="宋体" w:hAnsi="宋体" w:eastAsia="宋体" w:cs="宋体"/>
          <w:sz w:val="24"/>
          <w:szCs w:val="24"/>
          <w14:ligatures w14:val="none"/>
        </w:rPr>
        <w:t xml:space="preserve">500-2000</w:t>
      </w:r>
      <w:r>
        <w:rPr>
          <w:rFonts w:hint="eastAsia" w:ascii="宋体" w:hAnsi="宋体" w:eastAsia="宋体" w:cs="宋体"/>
          <w:sz w:val="24"/>
          <w:szCs w:val="24"/>
          <w14:ligatures w14:val="none"/>
        </w:rPr>
        <w:t xml:space="preserve">元</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处）。</w:t>
      </w:r>
      <w:r/>
    </w:p>
    <w:p>
      <w:pPr>
        <w:ind w:firstLine="480"/>
        <w:spacing w:line="44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12</w:t>
      </w:r>
      <w:r>
        <w:rPr>
          <w:rFonts w:hint="eastAsia" w:ascii="宋体" w:hAnsi="宋体" w:eastAsia="宋体" w:cs="宋体"/>
          <w:sz w:val="24"/>
          <w:szCs w:val="24"/>
          <w14:ligatures w14:val="none"/>
        </w:rPr>
        <w:t xml:space="preserve">）栽植、移植、扶正φ</w:t>
      </w:r>
      <w:r>
        <w:rPr>
          <w:rFonts w:ascii="宋体" w:hAnsi="宋体" w:eastAsia="宋体" w:cs="宋体"/>
          <w:sz w:val="24"/>
          <w:szCs w:val="24"/>
          <w14:ligatures w14:val="none"/>
        </w:rPr>
        <w:t xml:space="preserve">6cm</w:t>
      </w:r>
      <w:r>
        <w:rPr>
          <w:rFonts w:hint="eastAsia" w:ascii="宋体" w:hAnsi="宋体" w:eastAsia="宋体" w:cs="宋体"/>
          <w:sz w:val="24"/>
          <w:szCs w:val="24"/>
          <w14:ligatures w14:val="none"/>
        </w:rPr>
        <w:t xml:space="preserve">以上的乔木必须搭设支撑，当天必须打完支撑。打支撑不及时，或朝向、高度不一致的，或用材和绕干高度不符合设计要求的，限期整改，并可扣处违约金</w:t>
      </w:r>
      <w:r>
        <w:rPr>
          <w:rFonts w:ascii="宋体" w:hAnsi="宋体" w:eastAsia="宋体" w:cs="宋体"/>
          <w:sz w:val="24"/>
          <w:szCs w:val="24"/>
          <w14:ligatures w14:val="none"/>
        </w:rPr>
        <w:t xml:space="preserve">1000-3000</w:t>
      </w:r>
      <w:r>
        <w:rPr>
          <w:rFonts w:hint="eastAsia" w:ascii="宋体" w:hAnsi="宋体" w:eastAsia="宋体" w:cs="宋体"/>
          <w:sz w:val="24"/>
          <w:szCs w:val="24"/>
          <w14:ligatures w14:val="none"/>
        </w:rPr>
        <w:t xml:space="preserve">元。</w:t>
      </w:r>
      <w:r/>
    </w:p>
    <w:p>
      <w:pPr>
        <w:ind w:firstLine="480"/>
        <w:spacing w:line="44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13</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施工现场设立安全警示牌不少于2块，安全生产横幅、标语不少于2幅</w:t>
      </w:r>
      <w:r>
        <w:rPr>
          <w:rFonts w:hint="eastAsia" w:ascii="宋体" w:hAnsi="宋体" w:eastAsia="宋体" w:cs="宋体"/>
          <w:sz w:val="24"/>
          <w:szCs w:val="24"/>
          <w14:ligatures w14:val="none"/>
        </w:rPr>
        <w:t xml:space="preserve">（该费用由承包人自理）</w:t>
      </w:r>
      <w:r>
        <w:rPr>
          <w:rFonts w:ascii="宋体" w:hAnsi="宋体" w:eastAsia="宋体" w:cs="宋体"/>
          <w:sz w:val="24"/>
          <w:szCs w:val="24"/>
          <w14:ligatures w14:val="none"/>
        </w:rPr>
        <w:t xml:space="preserve">。</w:t>
      </w:r>
      <w:r/>
    </w:p>
    <w:p>
      <w:pPr>
        <w:ind w:firstLine="480"/>
        <w:spacing w:line="44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14</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保持施工现场整洁，材料堆放整齐，施工垃圾应随产随扫随清。现场不整洁，或材料堆放不整齐的，可扣处违约金1000-2000元。施工垃圾不按要求清除的，</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可组织替代清除，清除费用按实际发生费用的2倍，从</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结算款中支付给替代施工单位，并可扣处违约金1000-3000元。</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（15</w:t>
      </w:r>
      <w:r>
        <w:rPr>
          <w:rFonts w:hint="eastAsia" w:ascii="宋体" w:hAnsi="宋体" w:eastAsia="宋体" w:cs="宋体"/>
          <w:sz w:val="24"/>
          <w:szCs w:val="24"/>
          <w14:ligatures w14:val="none"/>
        </w:rPr>
        <w:t xml:space="preserve">）承包人</w:t>
      </w:r>
      <w:r>
        <w:rPr>
          <w:rFonts w:ascii="宋体" w:hAnsi="宋体" w:eastAsia="宋体" w:cs="宋体"/>
          <w:sz w:val="24"/>
          <w:szCs w:val="24"/>
          <w14:ligatures w14:val="none"/>
        </w:rPr>
        <w:t xml:space="preserve">接到</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的开工通知书后方可施工，在施工前需对原状地面标高进行测量确定的，应在场地清表前通知</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、监理公司共同测量，如测量前擅自进行清表，则土方工程量结算时将扣除清表部分的土方量。</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（16）竣工验收合格满</w:t>
      </w:r>
      <w:r>
        <w:rPr>
          <w:rFonts w:hint="eastAsia" w:ascii="宋体" w:hAnsi="宋体" w:eastAsia="宋体" w:cs="宋体"/>
          <w:sz w:val="24"/>
          <w:szCs w:val="24"/>
          <w14:ligatures w14:val="none"/>
        </w:rPr>
        <w:t xml:space="preserve">一年，由发包人代表、监理单位对一审审定工程量检查养护质量，发现未符合质量标准工作量，承包人</w:t>
      </w:r>
      <w:r>
        <w:rPr>
          <w:rFonts w:ascii="宋体" w:hAnsi="宋体" w:eastAsia="宋体" w:cs="宋体"/>
          <w:sz w:val="24"/>
          <w:szCs w:val="24"/>
          <w14:ligatures w14:val="none"/>
        </w:rPr>
        <w:t xml:space="preserve">接受</w:t>
      </w:r>
      <w:r>
        <w:rPr>
          <w:rFonts w:hint="eastAsia" w:ascii="宋体" w:hAnsi="宋体" w:eastAsia="宋体" w:cs="宋体"/>
          <w:sz w:val="24"/>
          <w:szCs w:val="24"/>
          <w14:ligatures w14:val="none"/>
        </w:rPr>
        <w:t xml:space="preserve">发包人</w:t>
      </w:r>
      <w:r>
        <w:rPr>
          <w:rFonts w:ascii="宋体" w:hAnsi="宋体" w:eastAsia="宋体" w:cs="宋体"/>
          <w:sz w:val="24"/>
          <w:szCs w:val="24"/>
          <w14:ligatures w14:val="none"/>
        </w:rPr>
        <w:t xml:space="preserve">以每处3000元-5000元的扣款，相关费用直接从应付工程款中扣除。</w:t>
      </w:r>
      <w:r/>
    </w:p>
    <w:p>
      <w:pPr>
        <w:ind w:firstLine="480"/>
        <w:spacing w:line="440" w:lineRule="exact"/>
        <w:rPr>
          <w:rFonts w:ascii="宋体" w:hAnsi="宋体" w:eastAsia="宋体" w:cs="宋体"/>
          <w:sz w:val="24"/>
          <w:szCs w:val="24"/>
          <w14:ligatures w14:val="none"/>
        </w:rPr>
      </w:pPr>
      <w:r>
        <w:rPr>
          <w:rFonts w:ascii="宋体" w:hAnsi="宋体" w:eastAsia="宋体" w:cs="宋体"/>
          <w:sz w:val="24"/>
          <w:szCs w:val="24"/>
          <w14:ligatures w14:val="none"/>
        </w:rPr>
        <w:t xml:space="preserve">（1</w:t>
      </w:r>
      <w:r>
        <w:rPr>
          <w:rFonts w:hint="eastAsia" w:ascii="宋体" w:hAnsi="宋体" w:eastAsia="宋体" w:cs="宋体"/>
          <w:sz w:val="24"/>
          <w:szCs w:val="24"/>
          <w14:ligatures w14:val="none"/>
        </w:rPr>
        <w:t xml:space="preserve">7</w:t>
      </w:r>
      <w:r>
        <w:rPr>
          <w:rFonts w:ascii="宋体" w:hAnsi="宋体" w:eastAsia="宋体" w:cs="宋体"/>
          <w:sz w:val="24"/>
          <w:szCs w:val="24"/>
          <w14:ligatures w14:val="none"/>
        </w:rPr>
        <w:t xml:space="preserve">）园林工程常用名词解释专项：郁闭度（郁密度）：地被植物枝叶遮蔽地面的程度。它是地被植物枝叶投影面积与地面面积的比值，常用十分法表示，从0.1～1.0；密塘苗：指园林苗圃中大量栽植，未经过人工修剪、整枝、疏苗或移植处理，树形瘦弱、树冠较小、密集向上的畸形苗；胸径：乔木栽植后地面以上1.3m处树杆</w:t>
      </w:r>
      <w:r>
        <w:rPr>
          <w:rFonts w:hint="eastAsia" w:ascii="宋体" w:hAnsi="宋体" w:eastAsia="宋体" w:cs="宋体"/>
          <w:sz w:val="24"/>
          <w:szCs w:val="24"/>
          <w14:ligatures w14:val="none"/>
        </w:rPr>
        <w:t xml:space="preserve">直径；</w:t>
      </w:r>
      <w:r>
        <w:rPr>
          <w:rFonts w:ascii="宋体" w:hAnsi="宋体" w:eastAsia="宋体" w:cs="宋体"/>
          <w:sz w:val="24"/>
          <w:szCs w:val="24"/>
          <w14:ligatures w14:val="none"/>
        </w:rPr>
        <w:t xml:space="preserve"> 地径：树木的树干贴近地面处的直径</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蓬径：植株蓬径(蓬径最小处)量取的直径。其余解释专项按《园林绿化工程施工及验收规范》CJJ82-2012；备案号J1496-2013执行。</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5.2 投标人自理费用约定</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）投标人应根据</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要求和现场实际状况，充分考虑土方的装卸运输，并将地形整理达到</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要求时必须发生的人工费、机械费、运输费等所有费用。以及为满足苗木或植物生长的需要，收集表层种植土壤堆放到合适位置，地形整理后再均匀覆盖绿化种植区域而发生的费用。</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）购买、装卸、运输、施拌有机肥、泥炭等费用，施肥标准（此为基础标准</w:t>
      </w:r>
      <w:r>
        <w:rPr>
          <w:rFonts w:ascii="Times New Roman" w:hAnsi="Times New Roman" w:eastAsia="宋体" w:cs="Times New Roman"/>
          <w:sz w:val="24"/>
          <w:szCs w:val="24"/>
          <w14:ligatures w14:val="none"/>
        </w:rPr>
        <w:t xml:space="preserve">，除设计、清单、或招标文件另有特殊约定的，按约定执行）：绿地每平方米加有机肥5.5公斤、泥炭（或草炭）5公斤，乔、灌木种植穴内另加农家有机肥、泥炭（或草炭）（Φ10cm以下乔木、花灌木有机肥3.15公斤，泥炭或草炭3公斤，Φ10cm以上乔木有机肥4.15公斤，泥炭或草炭5公斤）。与土壤充分搅拌均匀并平整成型，改良后的土壤指标并达到《江苏省城市园林绿化植物种植技术规定（试行）》规定的园林植物种植土质量要求，投标报价中应考虑对种植土进行改良及为保证养护期内植物正常生长的一切措施，包括喜酸性植物等局部土壤的酸化。</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）按工程量清单和</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要求选择合适规格的苗木进行放线、栽植、运输以及浇水、修剪、支撑、树干包裹、夏季遮荫、防台抗台、抗旱排涝、病虫害防治等养护二年所发生的一切费用。</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）投标报价中须同时考虑因</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施工进度影响而增加的施工各类措施、土方稳定支撑措施、协调各类矛盾、多工种交叉所需各类措施而产生的损失和费用；</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5</w:t>
      </w:r>
      <w:r>
        <w:rPr>
          <w:rFonts w:ascii="Times New Roman" w:hAnsi="Times New Roman" w:eastAsia="宋体" w:cs="Times New Roman"/>
          <w:sz w:val="24"/>
          <w:szCs w:val="24"/>
          <w14:ligatures w14:val="none"/>
        </w:rPr>
        <w:t xml:space="preserve">）养护期二年内补植换植死亡、生长势较弱、人为破坏和不合格苗木的苗木费及所需的各项措施费。</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6</w:t>
      </w:r>
      <w:r>
        <w:rPr>
          <w:rFonts w:ascii="Times New Roman" w:hAnsi="Times New Roman" w:eastAsia="宋体" w:cs="Times New Roman"/>
          <w:sz w:val="24"/>
          <w:szCs w:val="24"/>
          <w14:ligatures w14:val="none"/>
        </w:rPr>
        <w:t xml:space="preserve">）按照</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的要求，</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需考虑养护期间可能发生的临时性养护突击任务所需增加的相关费用。</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养护期间需无条件服从</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的指令,做好养护工作。</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7</w:t>
      </w:r>
      <w:r>
        <w:rPr>
          <w:rFonts w:ascii="Times New Roman" w:hAnsi="Times New Roman" w:eastAsia="宋体" w:cs="Times New Roman"/>
          <w:sz w:val="24"/>
          <w:szCs w:val="24"/>
          <w14:ligatures w14:val="none"/>
        </w:rPr>
        <w:t xml:space="preserve">）反季节栽植的相关措施费，投标人自行考虑在投标报价中，</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不再另行支付。</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须严格按</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要求及招标工程量清单施工，除</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书面指令单等应</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要求进行苗木数量、品种调整外，</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不得擅自更改本工程的苗木栽植数量及要求。</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擅自多栽植的苗木，</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不予以结算且栽植后苗木不允许</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移走；擅自少栽植、不栽植的苗木，结算时按本工程相应苗木预算单价×2倍的扣减。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关于工程奖项的约定：</w:t>
      </w:r>
      <w:r>
        <w:rPr>
          <w:rFonts w:ascii="Times New Roman" w:hAnsi="Times New Roman" w:eastAsia="宋体" w:cs="Times New Roman"/>
          <w:sz w:val="24"/>
          <w:szCs w:val="24"/>
          <w:u w:val="single"/>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成品保护按相关要求执行，工程施工不得随意破坏已竣工的项目（含已建路面等），如破坏需及时按原状修复，否则由发包方另行安排施工队伍修复，费用由发包方安排的施工单位报价，在</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结算总价中按2倍的价格扣减。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5.3 隐蔽工程检查</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5.3.1</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提前通知监理人隐蔽工程检查的期限的约定：按监理交底执行。</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监理人不能按时进行检查时，应提前</w:t>
      </w:r>
      <w:r>
        <w:rPr>
          <w:rFonts w:ascii="Times New Roman" w:hAnsi="Times New Roman" w:eastAsia="宋体" w:cs="Times New Roman"/>
          <w:sz w:val="24"/>
          <w:szCs w:val="24"/>
          <w:u w:val="single"/>
          <w14:ligatures w14:val="none"/>
        </w:rPr>
        <w:t xml:space="preserve"> / </w:t>
      </w:r>
      <w:r>
        <w:rPr>
          <w:rFonts w:ascii="Times New Roman" w:hAnsi="Times New Roman" w:eastAsia="宋体" w:cs="Times New Roman"/>
          <w:sz w:val="24"/>
          <w:szCs w:val="24"/>
          <w14:ligatures w14:val="none"/>
        </w:rPr>
        <w:t xml:space="preserve">小时提交书面延期要求。</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关于延期最长不得超过：</w:t>
      </w:r>
      <w:r>
        <w:rPr>
          <w:rFonts w:ascii="Times New Roman" w:hAnsi="Times New Roman" w:eastAsia="宋体" w:cs="Times New Roman"/>
          <w:sz w:val="24"/>
          <w:szCs w:val="24"/>
          <w:u w:val="single"/>
          <w14:ligatures w14:val="none"/>
        </w:rPr>
        <w:t xml:space="preserve"> / </w:t>
      </w:r>
      <w:r>
        <w:rPr>
          <w:rFonts w:ascii="Times New Roman" w:hAnsi="Times New Roman" w:eastAsia="宋体" w:cs="Times New Roman"/>
          <w:sz w:val="24"/>
          <w:szCs w:val="24"/>
          <w14:ligatures w14:val="none"/>
        </w:rPr>
        <w:t xml:space="preserve">小时。</w:t>
      </w:r>
      <w:r/>
    </w:p>
    <w:p>
      <w:pPr>
        <w:ind w:firstLine="480"/>
        <w:keepLines/>
        <w:keepNext/>
        <w:spacing w:line="42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6. 安全文明施工与环境保护</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6.1安全文明施工</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6.1.1 项目安全生产的达标目标及相应事项的约定：</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必须遵守国家、省、市建设主管部门有关安全、文明施工及扬尘控制等规定和要求，强化施工现场安全文明施工管理。本工程施工现场必须按照《安全标准化图集》要求实施。</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进场后，必须严格按照经监理单位审查批准的方案实施施工场地总平面的布置，服从</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和监理单位的统一调度和指挥。如出现不服从管理和下列现象的，</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将视情节轻重认定</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是否违约，并根据情况要求</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承担违约责任，支付违约金：</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（1）</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应严格履行安全生产主体责任确保施工安全，承担工程施工过程中的工程质量和任何状况下的安全责任。非</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原因，发生的一切安全生产事故均与</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无关，相关一切费用或民事、刑事责任均由</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自负。</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不及时处理，造成社会重大影响的将向</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承担合同价的5‰违约金。若</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不能及时处理所发生的安全生产事故，并且影响到工程进度时，</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有权处理相关事务，所发生的费用在支付工程款时扣除。</w:t>
      </w:r>
      <w:r/>
    </w:p>
    <w:p>
      <w:pPr>
        <w:ind w:firstLine="480"/>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（2）</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应按有关规定编制施工组织设计方案和安全专项方案，采取严格的安全防护措施，确保工程施工安全管理到位，并接受</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、监理单位及相关部门的安全监督和检查，对于</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、监理单位及相关部门在监督和检查过程中发现的安全隐患，</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必须在限期内进行整改。由于整改造成工期延误的责任由</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承担。对发现的安全隐患，</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逾期不整改或整改不到位的，</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将承担3000-5000元/次的违约金。对发现的重大隐患的，</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将承担5000-10000元/次的违约金。施工期间如发生安全生产伤亡事故时，</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应按规定及时上报有关部门并通知</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，同时按相关规定处理。</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6.1.</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关于治安保卫的特别约定：</w:t>
      </w:r>
      <w:r>
        <w:rPr>
          <w:rFonts w:ascii="Times New Roman" w:hAnsi="Times New Roman" w:eastAsia="宋体" w:cs="Times New Roman"/>
          <w:sz w:val="24"/>
          <w:szCs w:val="24"/>
          <w:u w:val="single"/>
          <w14:ligatures w14:val="none"/>
        </w:rPr>
        <w:t xml:space="preserve">按通用条款</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关于编制施工场地治安管理计划的约定：</w:t>
      </w:r>
      <w:r>
        <w:rPr>
          <w:rFonts w:ascii="Times New Roman" w:hAnsi="Times New Roman" w:eastAsia="宋体" w:cs="Times New Roman"/>
          <w:sz w:val="24"/>
          <w:szCs w:val="24"/>
          <w:u w:val="single"/>
          <w14:ligatures w14:val="none"/>
        </w:rPr>
        <w:t xml:space="preserve">按通用条款</w:t>
      </w:r>
      <w:r>
        <w:rPr>
          <w:rFonts w:ascii="Times New Roman" w:hAnsi="Times New Roman" w:eastAsia="宋体" w:cs="Times New Roman"/>
          <w:sz w:val="24"/>
          <w:szCs w:val="24"/>
          <w14:ligatures w14:val="none"/>
        </w:rPr>
        <w:t xml:space="preserve">。</w:t>
      </w:r>
      <w:r/>
    </w:p>
    <w:p>
      <w:pPr>
        <w:ind w:firstLine="36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6.1.</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文明施工</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合同当事人对文明施工的要求：</w:t>
      </w:r>
      <w:r>
        <w:rPr>
          <w:rFonts w:ascii="Times New Roman" w:hAnsi="Times New Roman" w:eastAsia="宋体" w:cs="Times New Roman"/>
          <w:sz w:val="24"/>
          <w:szCs w:val="24"/>
          <w:u w:val="single"/>
        </w:rPr>
        <w:t xml:space="preserve">（1）</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在施工过程中应严格执行国家、省、市、行业主</w:t>
      </w:r>
      <w:bookmarkStart w:id="47" w:name="OLE_LINK7"/>
      <w:r>
        <w:rPr>
          <w:rFonts w:ascii="Times New Roman" w:hAnsi="Times New Roman" w:eastAsia="宋体" w:cs="Times New Roman"/>
          <w:sz w:val="24"/>
          <w:szCs w:val="24"/>
          <w:u w:val="single"/>
        </w:rPr>
        <w:t xml:space="preserve">管</w:t>
      </w:r>
      <w:bookmarkEnd w:id="47"/>
      <w:r>
        <w:rPr>
          <w:rFonts w:ascii="Times New Roman" w:hAnsi="Times New Roman" w:eastAsia="宋体" w:cs="Times New Roman"/>
          <w:sz w:val="24"/>
          <w:szCs w:val="24"/>
          <w:u w:val="single"/>
        </w:rPr>
        <w:t xml:space="preserve">部门关于文明施工的有关规定，加强文明施工、扬尘控制、噪声污染控制等管理。</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、监理单位、行业主管部门有权监督检查</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文明施工措施的落实情况。由于</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疏于采取文明施工措施所造成的必要费用的支出，由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支付，</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未支付或迟延支付的，</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可从工程款中予以扣除。</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（2）施工工作面内所有现场清理、矛盾协调处理等含在合同价内，结算时不予调整。</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（3）施工过程中应确保沿线单位、小区居民的临时出行和正常的生产生活</w:t>
      </w:r>
      <w:bookmarkStart w:id="48" w:name="OLE_LINK8"/>
      <w:r>
        <w:rPr>
          <w:rFonts w:ascii="Times New Roman" w:hAnsi="Times New Roman" w:eastAsia="宋体" w:cs="Times New Roman"/>
          <w:sz w:val="24"/>
          <w:szCs w:val="24"/>
          <w:u w:val="single"/>
        </w:rPr>
        <w:t xml:space="preserve">秩序</w:t>
      </w:r>
      <w:bookmarkEnd w:id="48"/>
      <w:r>
        <w:rPr>
          <w:rFonts w:ascii="Times New Roman" w:hAnsi="Times New Roman" w:eastAsia="宋体" w:cs="Times New Roman"/>
          <w:sz w:val="24"/>
          <w:szCs w:val="24"/>
          <w:u w:val="single"/>
        </w:rPr>
        <w:t xml:space="preserve">，协调处理好相关矛盾，费用由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自行负责。</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（4）因施工安全所需设置的各种警示标牌、警示灯、施工现场围护、导行交通、安全防护等措施费用由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自行负责。</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（5）工程施工过程中遇到的地方矛盾及由此发生的费用由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自行负责。</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（6）施工过程中如因</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造成周边地上、地下附作物等损坏，均由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自行负责赔偿。</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（7）工程质量、工期、现场安全文明施工等的管理参照《盐城市住房和城乡建设局城建工程管理手册》及补充实施意见规定和</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为强化项目管理所制定的各项管理制度执行，相关管理规定如有调整应按最新文件执行。</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（8）本工程施工现场的围挡按照盐市城管〔2018〕6号文执行，围挡设置的效果和结构参照市政公用工程施工现场围挡设置推荐图册，围挡应优先采用装配式施工，重复利用。</w:t>
      </w:r>
      <w:r/>
    </w:p>
    <w:p>
      <w:pPr>
        <w:ind w:firstLine="480"/>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（9）</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必须严执行《2018年盐城市建筑工地施工扬尘治理实施方案》的要求，如违反规定，除整改外，</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还须向</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支付每次不少于5000元的违约金，</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必须在</w:t>
      </w:r>
      <w:r>
        <w:rPr>
          <w:rFonts w:hint="eastAsia" w:ascii="Times New Roman" w:hAnsi="Times New Roman" w:eastAsia="宋体" w:cs="Times New Roman"/>
          <w:sz w:val="24"/>
          <w:szCs w:val="24"/>
          <w:u w:val="single"/>
        </w:rPr>
        <w:t xml:space="preserve">收到发包人通知</w:t>
      </w:r>
      <w:r>
        <w:rPr>
          <w:rFonts w:ascii="Times New Roman" w:hAnsi="Times New Roman" w:eastAsia="宋体" w:cs="Times New Roman"/>
          <w:sz w:val="24"/>
          <w:szCs w:val="24"/>
          <w:u w:val="single"/>
        </w:rPr>
        <w:t xml:space="preserve">后3日内以现金形式交由</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rPr>
        <w:t xml:space="preserve">6.1.</w:t>
      </w:r>
      <w:r>
        <w:rPr>
          <w:rFonts w:hint="eastAsia" w:ascii="Times New Roman" w:hAnsi="Times New Roman" w:cs="Times New Roman"/>
          <w:sz w:val="24"/>
          <w:szCs w:val="24"/>
        </w:rPr>
        <w:t xml:space="preserve">4</w:t>
      </w:r>
      <w:r>
        <w:rPr>
          <w:rFonts w:ascii="Times New Roman" w:hAnsi="Times New Roman" w:eastAsia="宋体" w:cs="Times New Roman"/>
          <w:sz w:val="24"/>
          <w:szCs w:val="24"/>
        </w:rPr>
        <w:t xml:space="preserve"> 关于安全文明施工费支付比例和支付期限的约定：</w:t>
      </w:r>
      <w:r>
        <w:rPr>
          <w:rFonts w:ascii="Times New Roman" w:hAnsi="Times New Roman" w:eastAsia="宋体" w:cs="Times New Roman"/>
          <w:sz w:val="24"/>
          <w:szCs w:val="24"/>
          <w:u w:val="single"/>
        </w:rPr>
        <w:t xml:space="preserve">本工程安全文明施工费不单独支付，包含在工程款中支付，详见12.4.1约定。</w:t>
      </w:r>
      <w:r/>
    </w:p>
    <w:p>
      <w:pPr>
        <w:ind w:firstLine="480"/>
        <w:keepLines/>
        <w:keepNext/>
        <w:spacing w:line="420" w:lineRule="exact"/>
        <w:rPr>
          <w:rFonts w:ascii="Times New Roman" w:hAnsi="Times New Roman" w:eastAsia="宋体" w:cs="Times New Roman"/>
          <w:bCs/>
          <w:sz w:val="24"/>
          <w:szCs w:val="24"/>
        </w:rPr>
        <w:outlineLvl w:val="3"/>
      </w:pPr>
      <w:r>
        <w:rPr>
          <w:rFonts w:ascii="Times New Roman" w:hAnsi="Times New Roman" w:eastAsia="宋体" w:cs="Times New Roman"/>
          <w:bCs/>
          <w:sz w:val="24"/>
          <w:szCs w:val="24"/>
        </w:rPr>
        <w:t xml:space="preserve">7. 工期和进度</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7.1 施工组织设计</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7.1.1 合同当事人约定的施工组织设计应包括的其他内容：</w:t>
      </w:r>
      <w:r>
        <w:rPr>
          <w:rFonts w:ascii="Times New Roman" w:hAnsi="Times New Roman" w:eastAsia="宋体" w:cs="Times New Roman"/>
          <w:sz w:val="24"/>
          <w:szCs w:val="24"/>
          <w:u w:val="single"/>
        </w:rPr>
        <w:t xml:space="preserve">中标通知书发出后，</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应在开工前7日内向监理单位提交施工组织设计和施工进度计划，经审批后报</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确认。</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应严格按照经批准的施工组织设计和施工进度计划组织施工。</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接受</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对进度的检查、监督，工程实际进度与经确认的进度计划不符时，</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应按</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的要求及时提出改进措施，经确认后执行。因</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的原因导致实际进度与计划进度不符需赶工时，</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无权就改进措施提出追加合同工期、修改合同条款或提高合同价款的要求。</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7.1.2 施工组织设计的提交和修改</w:t>
      </w:r>
      <w:r/>
    </w:p>
    <w:p>
      <w:pPr>
        <w:ind w:firstLine="480"/>
        <w:jc w:val="left"/>
        <w:spacing w:line="420" w:lineRule="exact"/>
        <w:rPr>
          <w:rFonts w:ascii="Times New Roman" w:hAnsi="Times New Roman" w:eastAsia="宋体" w:cs="Times New Roman"/>
          <w:sz w:val="24"/>
          <w:szCs w:val="24"/>
        </w:rPr>
      </w:pPr>
      <w:r>
        <w:rPr>
          <w:rFonts w:hint="eastAsia" w:cs="Times New Roman"/>
          <w:sz w:val="24"/>
          <w:szCs w:val="24"/>
        </w:rPr>
        <w:t xml:space="preserve">承包人</w:t>
      </w:r>
      <w:r>
        <w:rPr>
          <w:rFonts w:ascii="Times New Roman" w:hAnsi="Times New Roman" w:eastAsia="宋体" w:cs="Times New Roman"/>
          <w:sz w:val="24"/>
          <w:szCs w:val="24"/>
        </w:rPr>
        <w:t xml:space="preserve">提交详细施工组织设计的期限的约定：</w:t>
      </w:r>
      <w:r>
        <w:rPr>
          <w:rFonts w:ascii="Times New Roman" w:hAnsi="Times New Roman" w:eastAsia="宋体" w:cs="Times New Roman"/>
          <w:sz w:val="24"/>
          <w:szCs w:val="24"/>
          <w:u w:val="single"/>
        </w:rPr>
        <w:t xml:space="preserve">开工前7日内</w:t>
      </w:r>
      <w:r>
        <w:rPr>
          <w:rFonts w:ascii="Times New Roman" w:hAnsi="Times New Roman" w:eastAsia="宋体" w:cs="Times New Roman"/>
          <w:sz w:val="24"/>
          <w:szCs w:val="24"/>
        </w:rPr>
        <w:t xml:space="preserve">。   </w:t>
      </w:r>
      <w:r/>
    </w:p>
    <w:p>
      <w:pPr>
        <w:ind w:firstLine="480"/>
        <w:jc w:val="left"/>
        <w:spacing w:line="420" w:lineRule="exact"/>
        <w:rPr>
          <w:rFonts w:ascii="Times New Roman" w:hAnsi="Times New Roman" w:eastAsia="宋体" w:cs="Times New Roman"/>
          <w:sz w:val="24"/>
          <w:szCs w:val="24"/>
        </w:rPr>
      </w:pPr>
      <w:r>
        <w:rPr>
          <w:rFonts w:hint="eastAsia" w:cs="Times New Roman"/>
          <w:sz w:val="24"/>
          <w:szCs w:val="24"/>
        </w:rPr>
        <w:t xml:space="preserve">发包人</w:t>
      </w:r>
      <w:r>
        <w:rPr>
          <w:rFonts w:ascii="Times New Roman" w:hAnsi="Times New Roman" w:eastAsia="宋体" w:cs="Times New Roman"/>
          <w:sz w:val="24"/>
          <w:szCs w:val="24"/>
        </w:rPr>
        <w:t xml:space="preserve">和监理人在收到详细的施工组织设计后确认或提出修改意见的期限：</w:t>
      </w:r>
      <w:r>
        <w:rPr>
          <w:rFonts w:ascii="Times New Roman" w:hAnsi="Times New Roman" w:eastAsia="宋体" w:cs="Times New Roman"/>
          <w:sz w:val="24"/>
          <w:szCs w:val="24"/>
          <w:u w:val="single"/>
        </w:rPr>
        <w:t xml:space="preserve">7</w:t>
      </w:r>
      <w:r>
        <w:rPr>
          <w:rFonts w:ascii="Times New Roman" w:hAnsi="Times New Roman" w:eastAsia="宋体" w:cs="Times New Roman"/>
          <w:sz w:val="24"/>
          <w:szCs w:val="24"/>
        </w:rPr>
        <w:t xml:space="preserve">天。 </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7.2 施工进度计划</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7.2.</w:t>
      </w:r>
      <w:r>
        <w:rPr>
          <w:rFonts w:hint="eastAsia" w:ascii="Times New Roman" w:hAnsi="Times New Roman" w:cs="Times New Roman"/>
          <w:sz w:val="24"/>
          <w:szCs w:val="24"/>
        </w:rPr>
        <w:t xml:space="preserve">1</w:t>
      </w:r>
      <w:r>
        <w:rPr>
          <w:rFonts w:ascii="Times New Roman" w:hAnsi="Times New Roman" w:eastAsia="宋体" w:cs="Times New Roman"/>
          <w:sz w:val="24"/>
          <w:szCs w:val="24"/>
        </w:rPr>
        <w:t xml:space="preserve"> 施工进度计划的修订</w:t>
      </w:r>
      <w:r/>
    </w:p>
    <w:p>
      <w:pPr>
        <w:ind w:firstLine="480"/>
        <w:jc w:val="left"/>
        <w:spacing w:line="420" w:lineRule="exact"/>
        <w:rPr>
          <w:rFonts w:ascii="Times New Roman" w:hAnsi="Times New Roman" w:eastAsia="宋体" w:cs="Times New Roman"/>
          <w:sz w:val="24"/>
          <w:szCs w:val="24"/>
        </w:rPr>
      </w:pPr>
      <w:r>
        <w:rPr>
          <w:rFonts w:hint="eastAsia" w:cs="Times New Roman"/>
          <w:sz w:val="24"/>
          <w:szCs w:val="24"/>
        </w:rPr>
        <w:t xml:space="preserve">发包人</w:t>
      </w:r>
      <w:r>
        <w:rPr>
          <w:rFonts w:ascii="Times New Roman" w:hAnsi="Times New Roman" w:eastAsia="宋体" w:cs="Times New Roman"/>
          <w:sz w:val="24"/>
          <w:szCs w:val="24"/>
        </w:rPr>
        <w:t xml:space="preserve">和监理人在收到修订的施工进度计划后确认或提出修改意见的期限：</w:t>
      </w:r>
      <w:r>
        <w:rPr>
          <w:rFonts w:ascii="Times New Roman" w:hAnsi="Times New Roman" w:eastAsia="宋体" w:cs="Times New Roman"/>
          <w:sz w:val="24"/>
          <w:szCs w:val="24"/>
          <w:u w:val="single"/>
        </w:rPr>
        <w:t xml:space="preserve">7</w:t>
      </w:r>
      <w:r>
        <w:rPr>
          <w:rFonts w:ascii="Times New Roman" w:hAnsi="Times New Roman" w:eastAsia="宋体" w:cs="Times New Roman"/>
          <w:sz w:val="24"/>
          <w:szCs w:val="24"/>
        </w:rPr>
        <w:t xml:space="preserve">天。</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7.3 开工</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7.3.1 开工准备</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关于</w:t>
      </w:r>
      <w:r>
        <w:rPr>
          <w:rFonts w:hint="eastAsia" w:cs="Times New Roman"/>
          <w:sz w:val="24"/>
          <w:szCs w:val="24"/>
        </w:rPr>
        <w:t xml:space="preserve">承包人</w:t>
      </w:r>
      <w:r>
        <w:rPr>
          <w:rFonts w:ascii="Times New Roman" w:hAnsi="Times New Roman" w:eastAsia="宋体" w:cs="Times New Roman"/>
          <w:sz w:val="24"/>
          <w:szCs w:val="24"/>
        </w:rPr>
        <w:t xml:space="preserve">提交工程开工报审表的期限：</w:t>
      </w:r>
      <w:r>
        <w:rPr>
          <w:rFonts w:ascii="Times New Roman" w:hAnsi="Times New Roman" w:eastAsia="宋体" w:cs="Times New Roman"/>
          <w:sz w:val="24"/>
          <w:szCs w:val="24"/>
          <w:u w:val="single"/>
          <w:shd w:val="clear" w:color="auto" w:fill="ffffff"/>
        </w:rPr>
        <w:t xml:space="preserve">计划开工日期前7天提交开工报审表或开工报告</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u w:val="single"/>
          <w:shd w:val="clear" w:color="auto" w:fill="ffffff"/>
        </w:rPr>
        <w:t xml:space="preserve">实际开工时间以</w:t>
      </w:r>
      <w:r>
        <w:rPr>
          <w:rFonts w:hint="eastAsia" w:cs="Times New Roman"/>
          <w:sz w:val="24"/>
          <w:szCs w:val="24"/>
          <w:u w:val="single"/>
          <w:shd w:val="clear" w:color="auto" w:fill="ffffff"/>
        </w:rPr>
        <w:t xml:space="preserve">发包人</w:t>
      </w:r>
      <w:r>
        <w:rPr>
          <w:rFonts w:ascii="Times New Roman" w:hAnsi="Times New Roman" w:eastAsia="宋体" w:cs="Times New Roman"/>
          <w:sz w:val="24"/>
          <w:szCs w:val="24"/>
          <w:u w:val="single"/>
          <w:shd w:val="clear" w:color="auto" w:fill="ffffff"/>
        </w:rPr>
        <w:t xml:space="preserve">发出的开工通知日期为准</w:t>
      </w:r>
      <w:r>
        <w:rPr>
          <w:rFonts w:ascii="Times New Roman" w:hAnsi="Times New Roman" w:eastAsia="宋体" w:cs="Times New Roman"/>
          <w:sz w:val="24"/>
          <w:szCs w:val="24"/>
        </w:rPr>
        <w:t xml:space="preserve">。</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关于</w:t>
      </w:r>
      <w:r>
        <w:rPr>
          <w:rFonts w:hint="eastAsia" w:cs="Times New Roman"/>
          <w:sz w:val="24"/>
          <w:szCs w:val="24"/>
        </w:rPr>
        <w:t xml:space="preserve">承包人</w:t>
      </w:r>
      <w:r>
        <w:rPr>
          <w:rFonts w:ascii="Times New Roman" w:hAnsi="Times New Roman" w:eastAsia="宋体" w:cs="Times New Roman"/>
          <w:sz w:val="24"/>
          <w:szCs w:val="24"/>
        </w:rPr>
        <w:t xml:space="preserve">应完成的其他开工准备工作及期限：</w:t>
      </w:r>
      <w:r>
        <w:rPr>
          <w:rFonts w:ascii="Times New Roman" w:hAnsi="Times New Roman" w:eastAsia="宋体" w:cs="Times New Roman"/>
          <w:sz w:val="24"/>
          <w:szCs w:val="24"/>
          <w:u w:val="single"/>
        </w:rPr>
        <w:t xml:space="preserve">（1）开工前必须向</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提供施工计划、进度计划、技术方案、材料清单、材料进场计划、机械进场计划、劳动力计划以及施工组织设计,经监理单位审核批准、</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同意后方可实施，否则已完工程量不予以结算。（2）</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应积极配合</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提供为办理相关施工许可、质量、安全监督等所需的资料</w:t>
      </w:r>
      <w:r>
        <w:rPr>
          <w:rFonts w:hint="eastAsia" w:ascii="Times New Roman" w:hAnsi="Times New Roman" w:eastAsia="宋体" w:cs="Times New Roman"/>
          <w:sz w:val="24"/>
          <w:szCs w:val="24"/>
          <w:u w:val="single"/>
        </w:rPr>
        <w:t xml:space="preserve">。</w:t>
      </w:r>
      <w:r/>
    </w:p>
    <w:p>
      <w:pPr>
        <w:ind w:firstLine="60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7.3.2开工通知</w:t>
      </w:r>
      <w:r/>
    </w:p>
    <w:p>
      <w:pPr>
        <w:ind w:firstLine="60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因</w:t>
      </w:r>
      <w:r>
        <w:rPr>
          <w:rFonts w:hint="eastAsia" w:cs="Times New Roman"/>
          <w:sz w:val="24"/>
          <w:szCs w:val="24"/>
        </w:rPr>
        <w:t xml:space="preserve">发包人</w:t>
      </w:r>
      <w:r>
        <w:rPr>
          <w:rFonts w:ascii="Times New Roman" w:hAnsi="Times New Roman" w:eastAsia="宋体" w:cs="Times New Roman"/>
          <w:sz w:val="24"/>
          <w:szCs w:val="24"/>
        </w:rPr>
        <w:t xml:space="preserve">原因造成监理人未能在计划开工日期之日起</w:t>
      </w:r>
      <w:r>
        <w:rPr>
          <w:rFonts w:ascii="Times New Roman" w:hAnsi="Times New Roman" w:eastAsia="宋体" w:cs="Times New Roman"/>
          <w:sz w:val="24"/>
          <w:szCs w:val="24"/>
          <w:u w:val="single"/>
        </w:rPr>
        <w:t xml:space="preserve"> / </w:t>
      </w:r>
      <w:r>
        <w:rPr>
          <w:rFonts w:ascii="Times New Roman" w:hAnsi="Times New Roman" w:eastAsia="宋体" w:cs="Times New Roman"/>
          <w:sz w:val="24"/>
          <w:szCs w:val="24"/>
        </w:rPr>
        <w:t xml:space="preserve">天内发出开工通知的，</w:t>
      </w:r>
      <w:r>
        <w:rPr>
          <w:rFonts w:hint="eastAsia" w:cs="Times New Roman"/>
          <w:sz w:val="24"/>
          <w:szCs w:val="24"/>
        </w:rPr>
        <w:t xml:space="preserve">承包人</w:t>
      </w:r>
      <w:r>
        <w:rPr>
          <w:rFonts w:ascii="Times New Roman" w:hAnsi="Times New Roman" w:eastAsia="宋体" w:cs="Times New Roman"/>
          <w:sz w:val="24"/>
          <w:szCs w:val="24"/>
        </w:rPr>
        <w:t xml:space="preserve">有权提出价格调整要求，或者解除合同。</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7.4 测量放线</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7.4.1</w:t>
      </w:r>
      <w:r>
        <w:rPr>
          <w:rFonts w:hint="eastAsia" w:cs="Times New Roman"/>
          <w:sz w:val="24"/>
          <w:szCs w:val="24"/>
        </w:rPr>
        <w:t xml:space="preserve">发包人</w:t>
      </w:r>
      <w:r>
        <w:rPr>
          <w:rFonts w:ascii="Times New Roman" w:hAnsi="Times New Roman" w:eastAsia="宋体" w:cs="Times New Roman"/>
          <w:sz w:val="24"/>
          <w:szCs w:val="24"/>
        </w:rPr>
        <w:t xml:space="preserve">通过监理人向</w:t>
      </w:r>
      <w:r>
        <w:rPr>
          <w:rFonts w:hint="eastAsia" w:cs="Times New Roman"/>
          <w:sz w:val="24"/>
          <w:szCs w:val="24"/>
        </w:rPr>
        <w:t xml:space="preserve">承包人</w:t>
      </w:r>
      <w:r>
        <w:rPr>
          <w:rFonts w:ascii="Times New Roman" w:hAnsi="Times New Roman" w:eastAsia="宋体" w:cs="Times New Roman"/>
          <w:sz w:val="24"/>
          <w:szCs w:val="24"/>
        </w:rPr>
        <w:t xml:space="preserve">提供测量基准点、基准线和水准点及其书面资料的期限：</w:t>
      </w:r>
      <w:r>
        <w:rPr>
          <w:rFonts w:ascii="Times New Roman" w:hAnsi="Times New Roman" w:eastAsia="宋体" w:cs="Times New Roman"/>
          <w:sz w:val="24"/>
          <w:szCs w:val="24"/>
          <w:u w:val="single"/>
        </w:rPr>
        <w:t xml:space="preserve">开工前现场交验</w:t>
      </w:r>
      <w:r>
        <w:rPr>
          <w:rFonts w:ascii="Times New Roman" w:hAnsi="Times New Roman" w:eastAsia="宋体" w:cs="Times New Roman"/>
          <w:sz w:val="24"/>
          <w:szCs w:val="24"/>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7.5 工期延误</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7.5.1 因</w:t>
      </w:r>
      <w:r>
        <w:rPr>
          <w:rFonts w:hint="eastAsia" w:cs="Times New Roman"/>
          <w:sz w:val="24"/>
          <w:szCs w:val="24"/>
        </w:rPr>
        <w:t xml:space="preserve">发包人</w:t>
      </w:r>
      <w:r>
        <w:rPr>
          <w:rFonts w:ascii="Times New Roman" w:hAnsi="Times New Roman" w:eastAsia="宋体" w:cs="Times New Roman"/>
          <w:sz w:val="24"/>
          <w:szCs w:val="24"/>
        </w:rPr>
        <w:t xml:space="preserve">原因导致工期延误</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因</w:t>
      </w:r>
      <w:r>
        <w:rPr>
          <w:rFonts w:hint="eastAsia" w:cs="Times New Roman"/>
          <w:sz w:val="24"/>
          <w:szCs w:val="24"/>
        </w:rPr>
        <w:t xml:space="preserve">发包人</w:t>
      </w:r>
      <w:r>
        <w:rPr>
          <w:rFonts w:ascii="Times New Roman" w:hAnsi="Times New Roman" w:eastAsia="宋体" w:cs="Times New Roman"/>
          <w:sz w:val="24"/>
          <w:szCs w:val="24"/>
        </w:rPr>
        <w:t xml:space="preserve">原因导致工期延误的其他情形：</w:t>
      </w:r>
      <w:r>
        <w:rPr>
          <w:rFonts w:ascii="Times New Roman" w:hAnsi="Times New Roman" w:eastAsia="宋体" w:cs="Times New Roman"/>
          <w:sz w:val="24"/>
          <w:szCs w:val="24"/>
          <w:u w:val="single"/>
        </w:rPr>
        <w:t xml:space="preserve">①一周内非承包方原因停电、停水累计达8小时以上；②</w:t>
      </w:r>
      <w:r>
        <w:rPr>
          <w:rFonts w:hint="eastAsia" w:cs="Times New Roman"/>
          <w:sz w:val="24"/>
          <w:szCs w:val="24"/>
          <w:u w:val="single"/>
        </w:rPr>
        <w:t xml:space="preserve">发包人</w:t>
      </w:r>
      <w:r>
        <w:rPr>
          <w:rFonts w:ascii="Times New Roman" w:hAnsi="Times New Roman" w:eastAsia="宋体" w:cs="Times New Roman"/>
          <w:sz w:val="24"/>
          <w:szCs w:val="24"/>
          <w:u w:val="single"/>
        </w:rPr>
        <w:t xml:space="preserve">未能及时提供施工图纸；③经</w:t>
      </w:r>
      <w:r>
        <w:rPr>
          <w:rFonts w:hint="eastAsia" w:cs="Times New Roman"/>
          <w:sz w:val="24"/>
          <w:szCs w:val="24"/>
          <w:u w:val="single"/>
        </w:rPr>
        <w:t xml:space="preserve">发包人</w:t>
      </w:r>
      <w:r>
        <w:rPr>
          <w:rFonts w:ascii="Times New Roman" w:hAnsi="Times New Roman" w:eastAsia="宋体" w:cs="Times New Roman"/>
          <w:sz w:val="24"/>
          <w:szCs w:val="24"/>
          <w:u w:val="single"/>
        </w:rPr>
        <w:t xml:space="preserve">确认的不可抗力因素；④合同中约定的或</w:t>
      </w:r>
      <w:r>
        <w:rPr>
          <w:rFonts w:hint="eastAsia" w:cs="Times New Roman"/>
          <w:sz w:val="24"/>
          <w:szCs w:val="24"/>
          <w:u w:val="single"/>
        </w:rPr>
        <w:t xml:space="preserve">发包人</w:t>
      </w:r>
      <w:r>
        <w:rPr>
          <w:rFonts w:ascii="Times New Roman" w:hAnsi="Times New Roman" w:eastAsia="宋体" w:cs="Times New Roman"/>
          <w:sz w:val="24"/>
          <w:szCs w:val="24"/>
          <w:u w:val="single"/>
        </w:rPr>
        <w:t xml:space="preserve">同意工期顺延的其他情况。上述情况必须经</w:t>
      </w:r>
      <w:r>
        <w:rPr>
          <w:rFonts w:hint="eastAsia" w:cs="Times New Roman"/>
          <w:sz w:val="24"/>
          <w:szCs w:val="24"/>
          <w:u w:val="single"/>
        </w:rPr>
        <w:t xml:space="preserve">发包人</w:t>
      </w:r>
      <w:r>
        <w:rPr>
          <w:rFonts w:ascii="Times New Roman" w:hAnsi="Times New Roman" w:eastAsia="宋体" w:cs="Times New Roman"/>
          <w:sz w:val="24"/>
          <w:szCs w:val="24"/>
          <w:u w:val="single"/>
        </w:rPr>
        <w:t xml:space="preserve">、监理单位书面确认</w:t>
      </w:r>
      <w:r>
        <w:rPr>
          <w:rFonts w:ascii="Times New Roman" w:hAnsi="Times New Roman" w:eastAsia="宋体" w:cs="Times New Roman"/>
          <w:sz w:val="24"/>
          <w:szCs w:val="24"/>
        </w:rPr>
        <w:t xml:space="preserve">。</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7.5.2 因</w:t>
      </w:r>
      <w:r>
        <w:rPr>
          <w:rFonts w:hint="eastAsia" w:cs="Times New Roman"/>
          <w:sz w:val="24"/>
          <w:szCs w:val="24"/>
        </w:rPr>
        <w:t xml:space="preserve">承包人</w:t>
      </w:r>
      <w:r>
        <w:rPr>
          <w:rFonts w:ascii="Times New Roman" w:hAnsi="Times New Roman" w:eastAsia="宋体" w:cs="Times New Roman"/>
          <w:sz w:val="24"/>
          <w:szCs w:val="24"/>
        </w:rPr>
        <w:t xml:space="preserve">原因导致工期延误</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因</w:t>
      </w:r>
      <w:r>
        <w:rPr>
          <w:rFonts w:hint="eastAsia" w:cs="Times New Roman"/>
          <w:sz w:val="24"/>
          <w:szCs w:val="24"/>
        </w:rPr>
        <w:t xml:space="preserve">承包人</w:t>
      </w:r>
      <w:r>
        <w:rPr>
          <w:rFonts w:ascii="Times New Roman" w:hAnsi="Times New Roman" w:eastAsia="宋体" w:cs="Times New Roman"/>
          <w:sz w:val="24"/>
          <w:szCs w:val="24"/>
        </w:rPr>
        <w:t xml:space="preserve">原因造成工期延误，逾期竣工违约金的计算方法为：</w:t>
      </w:r>
      <w:r>
        <w:rPr>
          <w:rFonts w:ascii="Times New Roman" w:hAnsi="Times New Roman" w:eastAsia="宋体" w:cs="Times New Roman"/>
          <w:sz w:val="24"/>
          <w:szCs w:val="24"/>
          <w:u w:val="single"/>
        </w:rPr>
        <w:t xml:space="preserve">开工时间以</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批准的开工通知日期为准。如因不可抗力或</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原因造成工期延误的，经监理和</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书面签证确认后工期顺延，</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不得以任何借口停工怠工。</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将按</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的施工进度计划表对施工进度进行考核：①</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须严格按照进度计划组织施工，若发生未能按照进度计划表约定的节点工期建设，须在限期内整改，赶工到位，同时接受</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以每次5000-10000元的违约金，相关费用直接从工程款项中扣除。②在限期内未完成的，</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将直接委托第三方代为赶工，所发生的实际费用由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承担，同时接受</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以每次实际发生费用的双倍的违约金，相关费用直接从工程款项中扣除。③拒绝执行上述条款的，</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有权清退</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，已经发生的工作量按照审定后合格工程量的70%结算，同时由此造成的损失均由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承担。如因</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的原因导致工程不能按期开工或按期竣工交付的，</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应当向</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支付每延期1天5000-10000元违约金。</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施工组织设计中编制进度计划时，应按天为单位考虑工作量，施工期间</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将对照该进度计划进行考核，以每</w:t>
      </w:r>
      <w:bookmarkStart w:id="49" w:name="OLE_LINK9"/>
      <w:r>
        <w:rPr>
          <w:rFonts w:ascii="Times New Roman" w:hAnsi="Times New Roman" w:eastAsia="宋体" w:cs="Times New Roman"/>
          <w:sz w:val="24"/>
          <w:szCs w:val="24"/>
          <w:u w:val="single"/>
        </w:rPr>
        <w:t xml:space="preserve">天(特殊情况考核周期可作适当调整)为一个考核周期。连续达两</w:t>
      </w:r>
      <w:bookmarkEnd w:id="49"/>
      <w:r>
        <w:rPr>
          <w:rFonts w:ascii="Times New Roman" w:hAnsi="Times New Roman" w:eastAsia="宋体" w:cs="Times New Roman"/>
          <w:sz w:val="24"/>
          <w:szCs w:val="24"/>
          <w:u w:val="single"/>
        </w:rPr>
        <w:t xml:space="preserve">个（不含）以上考核期没完成工程进度计划的，</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有权委托第三方代为赶工，按发生的费用的双倍直接从</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工程款中扣除。</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因</w:t>
      </w:r>
      <w:r>
        <w:rPr>
          <w:rFonts w:hint="eastAsia" w:cs="Times New Roman"/>
          <w:sz w:val="24"/>
          <w:szCs w:val="24"/>
        </w:rPr>
        <w:t xml:space="preserve">承包人</w:t>
      </w:r>
      <w:r>
        <w:rPr>
          <w:rFonts w:ascii="Times New Roman" w:hAnsi="Times New Roman" w:eastAsia="宋体" w:cs="Times New Roman"/>
          <w:sz w:val="24"/>
          <w:szCs w:val="24"/>
        </w:rPr>
        <w:t xml:space="preserve">原因造成工期延误，逾期竣工违约金的上限：</w:t>
      </w:r>
      <w:r>
        <w:rPr>
          <w:rFonts w:ascii="Times New Roman" w:hAnsi="Times New Roman" w:eastAsia="宋体" w:cs="Times New Roman"/>
          <w:sz w:val="24"/>
          <w:szCs w:val="24"/>
          <w:u w:val="single"/>
        </w:rPr>
        <w:t xml:space="preserve">合同结算价格的10%</w:t>
      </w:r>
      <w:r>
        <w:rPr>
          <w:rFonts w:ascii="Times New Roman" w:hAnsi="Times New Roman" w:eastAsia="宋体" w:cs="Times New Roman"/>
          <w:sz w:val="24"/>
          <w:szCs w:val="24"/>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7.6 不利物质条件</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不利物质条件的其他情形和有关约定：</w:t>
      </w:r>
      <w:r>
        <w:rPr>
          <w:rFonts w:ascii="Times New Roman" w:hAnsi="Times New Roman" w:eastAsia="宋体" w:cs="Times New Roman"/>
          <w:sz w:val="24"/>
          <w:u w:val="single"/>
        </w:rPr>
        <w:t xml:space="preserve">按通用条款</w:t>
      </w:r>
      <w:r>
        <w:rPr>
          <w:rFonts w:ascii="Times New Roman" w:hAnsi="Times New Roman" w:eastAsia="宋体" w:cs="Times New Roman"/>
          <w:sz w:val="24"/>
          <w:szCs w:val="24"/>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7.7异常恶劣的气候条件</w:t>
      </w:r>
      <w:r/>
    </w:p>
    <w:p>
      <w:pPr>
        <w:ind w:firstLine="480"/>
        <w:jc w:val="left"/>
        <w:spacing w:line="420" w:lineRule="exact"/>
        <w:rPr>
          <w:rFonts w:ascii="Times New Roman" w:hAnsi="Times New Roman" w:eastAsia="宋体" w:cs="Times New Roman"/>
          <w:sz w:val="24"/>
          <w:szCs w:val="24"/>
        </w:rPr>
      </w:pPr>
      <w:r>
        <w:rPr>
          <w:rFonts w:hint="eastAsia" w:cs="Times New Roman"/>
          <w:sz w:val="24"/>
          <w:szCs w:val="24"/>
        </w:rPr>
        <w:t xml:space="preserve">发包人</w:t>
      </w:r>
      <w:r>
        <w:rPr>
          <w:rFonts w:ascii="Times New Roman" w:hAnsi="Times New Roman" w:eastAsia="宋体" w:cs="Times New Roman"/>
          <w:sz w:val="24"/>
          <w:szCs w:val="24"/>
        </w:rPr>
        <w:t xml:space="preserve">和</w:t>
      </w:r>
      <w:r>
        <w:rPr>
          <w:rFonts w:hint="eastAsia" w:cs="Times New Roman"/>
          <w:sz w:val="24"/>
          <w:szCs w:val="24"/>
        </w:rPr>
        <w:t xml:space="preserve">承包人</w:t>
      </w:r>
      <w:r>
        <w:rPr>
          <w:rFonts w:ascii="Times New Roman" w:hAnsi="Times New Roman" w:eastAsia="宋体" w:cs="Times New Roman"/>
          <w:sz w:val="24"/>
          <w:szCs w:val="24"/>
        </w:rPr>
        <w:t xml:space="preserve">同意以下情形视为异常恶劣的气候条件：</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u w:val="single"/>
        </w:rPr>
        <w:t xml:space="preserve">由发包人、承包人双方协商</w:t>
      </w:r>
      <w:r>
        <w:rPr>
          <w:rFonts w:ascii="Times New Roman" w:hAnsi="Times New Roman" w:eastAsia="宋体" w:cs="Times New Roman"/>
          <w:b/>
          <w:sz w:val="24"/>
          <w:szCs w:val="24"/>
          <w:u w:val="single"/>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hint="eastAsia" w:ascii="Times New Roman" w:hAnsi="Times New Roman" w:cs="Times New Roman"/>
          <w:sz w:val="24"/>
          <w:szCs w:val="24"/>
        </w:rPr>
        <w:t xml:space="preserve">8</w:t>
      </w:r>
      <w:r>
        <w:rPr>
          <w:rFonts w:ascii="Times New Roman" w:hAnsi="Times New Roman" w:eastAsia="宋体" w:cs="Times New Roman"/>
          <w:sz w:val="24"/>
          <w:szCs w:val="24"/>
        </w:rPr>
        <w:t xml:space="preserve"> 提前竣工的奖励</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hint="eastAsia" w:ascii="Times New Roman" w:hAnsi="Times New Roman" w:cs="Times New Roman"/>
          <w:sz w:val="24"/>
          <w:szCs w:val="24"/>
        </w:rPr>
        <w:t xml:space="preserve">8.1</w:t>
      </w:r>
      <w:r>
        <w:rPr>
          <w:rFonts w:ascii="Times New Roman" w:hAnsi="Times New Roman" w:eastAsia="宋体" w:cs="Times New Roman"/>
          <w:sz w:val="24"/>
          <w:szCs w:val="24"/>
        </w:rPr>
        <w:t xml:space="preserve">提前竣工的奖励：</w:t>
      </w:r>
      <w:r>
        <w:rPr>
          <w:rFonts w:ascii="Times New Roman" w:hAnsi="Times New Roman" w:eastAsia="宋体" w:cs="Times New Roman"/>
          <w:sz w:val="24"/>
          <w:szCs w:val="24"/>
          <w:u w:val="single"/>
        </w:rPr>
        <w:t xml:space="preserve">          /            </w:t>
      </w:r>
      <w:r>
        <w:rPr>
          <w:rFonts w:ascii="Times New Roman" w:hAnsi="Times New Roman" w:eastAsia="宋体" w:cs="Times New Roman"/>
          <w:sz w:val="24"/>
          <w:szCs w:val="24"/>
        </w:rPr>
        <w:t xml:space="preserve">。</w:t>
      </w:r>
      <w:r/>
    </w:p>
    <w:p>
      <w:pPr>
        <w:ind w:firstLine="480"/>
        <w:keepLines/>
        <w:keepNext/>
        <w:spacing w:line="420" w:lineRule="exact"/>
        <w:rPr>
          <w:rFonts w:ascii="Times New Roman" w:hAnsi="Times New Roman" w:eastAsia="宋体" w:cs="Times New Roman"/>
          <w:b/>
          <w:bCs/>
          <w:sz w:val="24"/>
          <w:szCs w:val="24"/>
          <w:u w:val="single"/>
        </w:rPr>
        <w:outlineLvl w:val="3"/>
      </w:pPr>
      <w:r>
        <w:rPr>
          <w:rFonts w:ascii="Times New Roman" w:hAnsi="Times New Roman" w:eastAsia="宋体" w:cs="Times New Roman"/>
          <w:bCs/>
          <w:sz w:val="24"/>
          <w:szCs w:val="24"/>
        </w:rPr>
        <w:t xml:space="preserve">8. 材料与设备</w:t>
      </w:r>
      <w:r>
        <w:rPr>
          <w:rFonts w:ascii="Times New Roman" w:hAnsi="Times New Roman" w:eastAsia="宋体" w:cs="Times New Roman"/>
          <w:b/>
          <w:bCs/>
          <w:sz w:val="24"/>
          <w:szCs w:val="24"/>
        </w:rPr>
        <w:t xml:space="preserve"> </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cs="Times New Roman"/>
          <w:sz w:val="24"/>
          <w:szCs w:val="24"/>
        </w:rPr>
        <w:t xml:space="preserve">1</w:t>
      </w:r>
      <w:r>
        <w:rPr>
          <w:rFonts w:ascii="Times New Roman" w:hAnsi="Times New Roman" w:eastAsia="宋体" w:cs="Times New Roman"/>
          <w:sz w:val="24"/>
          <w:szCs w:val="24"/>
        </w:rPr>
        <w:t xml:space="preserve">材料与工程设备的保管与使用</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cs="Times New Roman"/>
          <w:sz w:val="24"/>
          <w:szCs w:val="24"/>
        </w:rPr>
        <w:t xml:space="preserve">1</w:t>
      </w:r>
      <w:r>
        <w:rPr>
          <w:rFonts w:hint="eastAsia" w:cs="Times New Roman"/>
          <w:sz w:val="24"/>
          <w:szCs w:val="24"/>
        </w:rPr>
        <w:t xml:space="preserve">发包人</w:t>
      </w:r>
      <w:r>
        <w:rPr>
          <w:rFonts w:ascii="Times New Roman" w:hAnsi="Times New Roman" w:eastAsia="宋体" w:cs="Times New Roman"/>
          <w:sz w:val="24"/>
          <w:szCs w:val="24"/>
        </w:rPr>
        <w:t xml:space="preserve">供应的材料设备的保管费用的承担：</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cs="Times New Roman"/>
          <w:sz w:val="24"/>
          <w:szCs w:val="24"/>
        </w:rPr>
        <w:t xml:space="preserve">2</w:t>
      </w:r>
      <w:r>
        <w:rPr>
          <w:rFonts w:ascii="Times New Roman" w:hAnsi="Times New Roman" w:eastAsia="宋体" w:cs="Times New Roman"/>
          <w:sz w:val="24"/>
          <w:szCs w:val="24"/>
        </w:rPr>
        <w:t xml:space="preserve"> 样品</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cs="Times New Roman"/>
          <w:sz w:val="24"/>
          <w:szCs w:val="24"/>
        </w:rPr>
        <w:t xml:space="preserve">2</w:t>
      </w:r>
      <w:r>
        <w:rPr>
          <w:rFonts w:ascii="Times New Roman" w:hAnsi="Times New Roman" w:eastAsia="宋体" w:cs="Times New Roman"/>
          <w:sz w:val="24"/>
          <w:szCs w:val="24"/>
        </w:rPr>
        <w:t xml:space="preserve">.1 样品的报送与封存</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需要</w:t>
      </w:r>
      <w:r>
        <w:rPr>
          <w:rFonts w:hint="eastAsia" w:ascii="Times New Roman" w:hAnsi="Times New Roman" w:eastAsia="宋体" w:cs="Times New Roman"/>
          <w:sz w:val="24"/>
          <w:szCs w:val="24"/>
        </w:rPr>
        <w:t xml:space="preserve">承包人</w:t>
      </w:r>
      <w:r>
        <w:rPr>
          <w:rFonts w:ascii="Times New Roman" w:hAnsi="Times New Roman" w:eastAsia="宋体" w:cs="Times New Roman"/>
          <w:sz w:val="24"/>
          <w:szCs w:val="24"/>
        </w:rPr>
        <w:t xml:space="preserve">报送样品的材料或工程设备，样品的种类、名称、规格、数量要求</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u w:val="single"/>
        </w:rPr>
        <w:t xml:space="preserve">按招标文件执行</w:t>
      </w:r>
      <w:r>
        <w:rPr>
          <w:rFonts w:ascii="Times New Roman" w:hAnsi="Times New Roman" w:eastAsia="宋体" w:cs="Times New Roman"/>
          <w:sz w:val="24"/>
          <w:szCs w:val="24"/>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cs="Times New Roman"/>
          <w:sz w:val="24"/>
          <w:szCs w:val="24"/>
        </w:rPr>
        <w:t xml:space="preserve">3</w:t>
      </w:r>
      <w:r>
        <w:rPr>
          <w:rFonts w:ascii="Times New Roman" w:hAnsi="Times New Roman" w:eastAsia="宋体" w:cs="Times New Roman"/>
          <w:sz w:val="24"/>
          <w:szCs w:val="24"/>
        </w:rPr>
        <w:t xml:space="preserve"> 施工设备和临时设施</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cs="Times New Roman"/>
          <w:sz w:val="24"/>
          <w:szCs w:val="24"/>
        </w:rPr>
        <w:t xml:space="preserve">3</w:t>
      </w:r>
      <w:r>
        <w:rPr>
          <w:rFonts w:ascii="Times New Roman" w:hAnsi="Times New Roman" w:eastAsia="宋体" w:cs="Times New Roman"/>
          <w:sz w:val="24"/>
          <w:szCs w:val="24"/>
        </w:rPr>
        <w:t xml:space="preserve">.1 </w:t>
      </w:r>
      <w:r>
        <w:rPr>
          <w:rFonts w:hint="eastAsia" w:cs="Times New Roman"/>
          <w:sz w:val="24"/>
          <w:szCs w:val="24"/>
        </w:rPr>
        <w:t xml:space="preserve">承包人</w:t>
      </w:r>
      <w:r>
        <w:rPr>
          <w:rFonts w:ascii="Times New Roman" w:hAnsi="Times New Roman" w:eastAsia="宋体" w:cs="Times New Roman"/>
          <w:sz w:val="24"/>
          <w:szCs w:val="24"/>
        </w:rPr>
        <w:t xml:space="preserve">提供的施工设备和临时设施</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关于修建临时设施费用承担的约定：</w:t>
      </w:r>
      <w:r>
        <w:rPr>
          <w:rFonts w:ascii="Times New Roman" w:hAnsi="Times New Roman" w:eastAsia="宋体" w:cs="Times New Roman"/>
          <w:sz w:val="24"/>
          <w:szCs w:val="24"/>
          <w:u w:val="single"/>
        </w:rPr>
        <w:t xml:space="preserve">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负责</w:t>
      </w:r>
      <w:r>
        <w:rPr>
          <w:rFonts w:ascii="Times New Roman" w:hAnsi="Times New Roman" w:eastAsia="宋体" w:cs="Times New Roman"/>
          <w:sz w:val="24"/>
          <w:szCs w:val="24"/>
        </w:rPr>
        <w:t xml:space="preserve">。</w:t>
      </w:r>
      <w:r/>
    </w:p>
    <w:p>
      <w:pPr>
        <w:ind w:firstLine="480"/>
        <w:keepLines/>
        <w:keepNext/>
        <w:spacing w:line="420" w:lineRule="exact"/>
        <w:rPr>
          <w:rFonts w:ascii="Times New Roman" w:hAnsi="Times New Roman" w:eastAsia="宋体" w:cs="Times New Roman"/>
          <w:bCs/>
          <w:sz w:val="24"/>
          <w:szCs w:val="24"/>
        </w:rPr>
        <w:outlineLvl w:val="3"/>
      </w:pPr>
      <w:r>
        <w:rPr>
          <w:rFonts w:ascii="Times New Roman" w:hAnsi="Times New Roman" w:eastAsia="宋体" w:cs="Times New Roman"/>
          <w:bCs/>
          <w:sz w:val="24"/>
          <w:szCs w:val="24"/>
        </w:rPr>
        <w:t xml:space="preserve">9. 试验与检验</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9.1试验设备与试验人员</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9.1.</w:t>
      </w:r>
      <w:r>
        <w:rPr>
          <w:rFonts w:hint="eastAsia" w:ascii="Times New Roman" w:hAnsi="Times New Roman" w:cs="Times New Roman"/>
          <w:sz w:val="24"/>
          <w:szCs w:val="24"/>
        </w:rPr>
        <w:t xml:space="preserve">1</w:t>
      </w:r>
      <w:r>
        <w:rPr>
          <w:rFonts w:ascii="Times New Roman" w:hAnsi="Times New Roman" w:eastAsia="宋体" w:cs="Times New Roman"/>
          <w:sz w:val="24"/>
          <w:szCs w:val="24"/>
        </w:rPr>
        <w:t xml:space="preserve"> 试验设备</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施工现场需要配置的试验场所：</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施工现场需要配备的试验设备：</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施工现场需要具备的其他试验条件：</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rPr>
          <w:rFonts w:hint="eastAsia" w:ascii="Times New Roman" w:hAnsi="Times New Roman" w:cs="Times New Roman"/>
          <w:sz w:val="24"/>
          <w:szCs w:val="24"/>
        </w:rPr>
        <w:t xml:space="preserve">2</w:t>
      </w:r>
      <w:r>
        <w:rPr>
          <w:rFonts w:ascii="Times New Roman" w:hAnsi="Times New Roman" w:eastAsia="宋体" w:cs="Times New Roman"/>
          <w:sz w:val="24"/>
          <w:szCs w:val="24"/>
        </w:rPr>
        <w:t xml:space="preserve"> 现场工艺试验 </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现场工艺试验的有关约定：</w:t>
      </w:r>
      <w:r>
        <w:rPr>
          <w:rFonts w:ascii="Times New Roman" w:hAnsi="Times New Roman" w:eastAsia="宋体" w:cs="Times New Roman"/>
          <w:sz w:val="24"/>
          <w:szCs w:val="24"/>
          <w:u w:val="single"/>
        </w:rPr>
        <w:t xml:space="preserve">执行通用条款</w:t>
      </w:r>
      <w:r>
        <w:rPr>
          <w:rFonts w:ascii="Times New Roman" w:hAnsi="Times New Roman" w:eastAsia="宋体" w:cs="Times New Roman"/>
          <w:sz w:val="24"/>
          <w:szCs w:val="24"/>
        </w:rPr>
        <w:t xml:space="preserve">。</w:t>
      </w:r>
      <w:r/>
    </w:p>
    <w:p>
      <w:pPr>
        <w:ind w:firstLine="480"/>
        <w:keepLines/>
        <w:keepNext/>
        <w:spacing w:line="420" w:lineRule="exact"/>
        <w:rPr>
          <w:rFonts w:ascii="Times New Roman" w:hAnsi="Times New Roman" w:eastAsia="宋体" w:cs="Times New Roman"/>
          <w:bCs/>
          <w:sz w:val="24"/>
          <w:szCs w:val="24"/>
        </w:rPr>
        <w:outlineLvl w:val="3"/>
      </w:pPr>
      <w:r>
        <w:rPr>
          <w:rFonts w:ascii="Times New Roman" w:hAnsi="Times New Roman" w:eastAsia="宋体" w:cs="Times New Roman"/>
          <w:bCs/>
          <w:sz w:val="24"/>
          <w:szCs w:val="24"/>
        </w:rPr>
        <w:t xml:space="preserve">10. 变更</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10.1变更的范围</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关于变更的范围的约定：</w:t>
      </w:r>
      <w:r>
        <w:rPr>
          <w:rFonts w:ascii="Times New Roman" w:hAnsi="Times New Roman" w:eastAsia="宋体" w:cs="Times New Roman"/>
          <w:sz w:val="24"/>
          <w:szCs w:val="24"/>
          <w:u w:val="single"/>
        </w:rPr>
        <w:t xml:space="preserve">分部分项工程量清单漏项（招标图纸中也未有说明的）或非</w:t>
      </w:r>
      <w:r>
        <w:rPr>
          <w:rFonts w:hint="eastAsia" w:cs="Times New Roman"/>
          <w:sz w:val="24"/>
          <w:szCs w:val="24"/>
          <w:u w:val="single"/>
        </w:rPr>
        <w:t xml:space="preserve">承包人</w:t>
      </w:r>
      <w:r>
        <w:rPr>
          <w:rFonts w:ascii="Times New Roman" w:hAnsi="Times New Roman" w:eastAsia="宋体" w:cs="Times New Roman"/>
          <w:sz w:val="24"/>
          <w:szCs w:val="24"/>
          <w:u w:val="single"/>
        </w:rPr>
        <w:t xml:space="preserve">原因的工程变更（含设计变更）</w:t>
      </w:r>
      <w:r>
        <w:rPr>
          <w:rFonts w:ascii="Times New Roman" w:hAnsi="Times New Roman" w:eastAsia="宋体" w:cs="Times New Roman"/>
          <w:sz w:val="24"/>
          <w:szCs w:val="24"/>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cs="Times New Roman"/>
          <w:sz w:val="24"/>
          <w:szCs w:val="24"/>
        </w:rPr>
        <w:t xml:space="preserve">2</w:t>
      </w:r>
      <w:r>
        <w:rPr>
          <w:rFonts w:ascii="Times New Roman" w:hAnsi="Times New Roman" w:eastAsia="宋体" w:cs="Times New Roman"/>
          <w:sz w:val="24"/>
          <w:szCs w:val="24"/>
        </w:rPr>
        <w:t xml:space="preserve"> 变更估价</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10.</w:t>
      </w:r>
      <w:r>
        <w:rPr>
          <w:rFonts w:hint="eastAsia" w:ascii="Times New Roman" w:hAnsi="Times New Roman" w:cs="Times New Roman"/>
          <w:sz w:val="24"/>
          <w:szCs w:val="24"/>
        </w:rPr>
        <w:t xml:space="preserve">2</w:t>
      </w:r>
      <w:r>
        <w:rPr>
          <w:rFonts w:ascii="Times New Roman" w:hAnsi="Times New Roman" w:eastAsia="宋体" w:cs="Times New Roman"/>
          <w:sz w:val="24"/>
          <w:szCs w:val="24"/>
        </w:rPr>
        <w:t xml:space="preserve">.1 变更估价原则</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关于变更估价的约定:</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①工程变更签证的资料要求。属于工程变更（含设计变更和合同外增加工程等）的签证，必须同时提供程序完善的工程业务联系单、签证单（有需要须附上竣工图及验收单），如</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原因造成资料不全，工程结算时不得补充资料，则工程造价增加的视为</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放弃此项权利，工程造价减少的按实结算后扣除。</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②签证的时限要求。发生设计变更、经济签证事件时, </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须在事件发生14日内将书面变更资料（变更工程量、变更部分综合单价、拟增加的经济费用原由、计取方式及依据）书面报送经监理方、</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签字认可后作为结算依据，过期不予认可，责任由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自行承担。</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③由于</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原因导致的工程变更，</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无权要求签证赔偿。</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④签证单的签证程序必须严格按照</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规定执行，否则，视为无效签证单。无效签证单</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不予承认，责任由</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自负。</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⑤若</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有明确的工作指令，</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不应以工程签证未办理完成为借口，延误工作进展。</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⑥变更部分价格确定：见专用合同条款第</w:t>
      </w:r>
      <w:r>
        <w:rPr>
          <w:rFonts w:hint="eastAsia" w:ascii="Times New Roman" w:hAnsi="Times New Roman" w:eastAsia="宋体" w:cs="Times New Roman"/>
          <w:sz w:val="24"/>
          <w:szCs w:val="24"/>
          <w:u w:val="single"/>
        </w:rPr>
        <w:t xml:space="preserve">12</w:t>
      </w:r>
      <w:r>
        <w:rPr>
          <w:rFonts w:ascii="Times New Roman" w:hAnsi="Times New Roman" w:eastAsia="宋体" w:cs="Times New Roman"/>
          <w:sz w:val="24"/>
          <w:szCs w:val="24"/>
          <w:u w:val="single"/>
        </w:rPr>
        <w:t xml:space="preserve">条。</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⑦</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必须无条件服从</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对工程的设计变更，不得以因</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设计变更减少了工程利润为由要挟</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追加其它费用。设计变更按</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书面签证确认为准。其他按照通用条款。</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cs="Times New Roman"/>
          <w:sz w:val="24"/>
          <w:szCs w:val="24"/>
        </w:rPr>
        <w:t xml:space="preserve">3</w:t>
      </w:r>
      <w:r>
        <w:rPr>
          <w:rFonts w:hint="eastAsia" w:cs="Times New Roman"/>
          <w:sz w:val="24"/>
          <w:szCs w:val="24"/>
        </w:rPr>
        <w:t xml:space="preserve">承包人</w:t>
      </w:r>
      <w:r>
        <w:rPr>
          <w:rFonts w:ascii="Times New Roman" w:hAnsi="Times New Roman" w:eastAsia="宋体" w:cs="Times New Roman"/>
          <w:sz w:val="24"/>
          <w:szCs w:val="24"/>
        </w:rPr>
        <w:t xml:space="preserve">的合理化建议</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监理人审查</w:t>
      </w:r>
      <w:r>
        <w:rPr>
          <w:rFonts w:hint="eastAsia" w:cs="Times New Roman"/>
          <w:sz w:val="24"/>
          <w:szCs w:val="24"/>
        </w:rPr>
        <w:t xml:space="preserve">承包人</w:t>
      </w:r>
      <w:r>
        <w:rPr>
          <w:rFonts w:ascii="Times New Roman" w:hAnsi="Times New Roman" w:eastAsia="宋体" w:cs="Times New Roman"/>
          <w:sz w:val="24"/>
          <w:szCs w:val="24"/>
        </w:rPr>
        <w:t xml:space="preserve">合理化建议的期限：</w:t>
      </w:r>
      <w:r>
        <w:rPr>
          <w:rFonts w:ascii="Times New Roman" w:hAnsi="Times New Roman" w:eastAsia="宋体" w:cs="Times New Roman"/>
          <w:sz w:val="24"/>
          <w:szCs w:val="24"/>
          <w:u w:val="single"/>
        </w:rPr>
        <w:t xml:space="preserve">7</w:t>
      </w:r>
      <w:r>
        <w:rPr>
          <w:rFonts w:ascii="Times New Roman" w:hAnsi="Times New Roman" w:eastAsia="宋体" w:cs="Times New Roman"/>
          <w:sz w:val="24"/>
          <w:szCs w:val="24"/>
        </w:rPr>
        <w:t xml:space="preserve">天。</w:t>
      </w:r>
      <w:r/>
    </w:p>
    <w:p>
      <w:pPr>
        <w:ind w:firstLine="480"/>
        <w:jc w:val="left"/>
        <w:spacing w:line="420" w:lineRule="exact"/>
        <w:rPr>
          <w:rFonts w:ascii="Times New Roman" w:hAnsi="Times New Roman" w:eastAsia="宋体" w:cs="Times New Roman"/>
          <w:sz w:val="24"/>
          <w:szCs w:val="24"/>
        </w:rPr>
      </w:pPr>
      <w:r>
        <w:rPr>
          <w:rFonts w:hint="eastAsia" w:cs="Times New Roman"/>
          <w:sz w:val="24"/>
          <w:szCs w:val="24"/>
        </w:rPr>
        <w:t xml:space="preserve">发包人</w:t>
      </w:r>
      <w:r>
        <w:rPr>
          <w:rFonts w:ascii="Times New Roman" w:hAnsi="Times New Roman" w:eastAsia="宋体" w:cs="Times New Roman"/>
          <w:sz w:val="24"/>
          <w:szCs w:val="24"/>
        </w:rPr>
        <w:t xml:space="preserve">审批</w:t>
      </w:r>
      <w:r>
        <w:rPr>
          <w:rFonts w:hint="eastAsia" w:cs="Times New Roman"/>
          <w:sz w:val="24"/>
          <w:szCs w:val="24"/>
        </w:rPr>
        <w:t xml:space="preserve">承包人</w:t>
      </w:r>
      <w:r>
        <w:rPr>
          <w:rFonts w:ascii="Times New Roman" w:hAnsi="Times New Roman" w:eastAsia="宋体" w:cs="Times New Roman"/>
          <w:sz w:val="24"/>
          <w:szCs w:val="24"/>
        </w:rPr>
        <w:t xml:space="preserve">合理化建议的期限：</w:t>
      </w:r>
      <w:r>
        <w:rPr>
          <w:rFonts w:ascii="Times New Roman" w:hAnsi="Times New Roman" w:eastAsia="宋体" w:cs="Times New Roman"/>
          <w:sz w:val="24"/>
          <w:szCs w:val="24"/>
          <w:u w:val="single"/>
        </w:rPr>
        <w:t xml:space="preserve">7</w:t>
      </w:r>
      <w:r>
        <w:rPr>
          <w:rFonts w:ascii="Times New Roman" w:hAnsi="Times New Roman" w:eastAsia="宋体" w:cs="Times New Roman"/>
          <w:sz w:val="24"/>
          <w:szCs w:val="24"/>
        </w:rPr>
        <w:t xml:space="preserve">天。</w:t>
      </w:r>
      <w:r/>
    </w:p>
    <w:p>
      <w:pPr>
        <w:ind w:firstLine="480"/>
        <w:jc w:val="left"/>
        <w:spacing w:line="420" w:lineRule="exact"/>
        <w:rPr>
          <w:rFonts w:ascii="Times New Roman" w:hAnsi="Times New Roman" w:eastAsia="宋体" w:cs="Times New Roman"/>
          <w:sz w:val="24"/>
          <w:szCs w:val="24"/>
          <w:u w:val="single"/>
        </w:rPr>
      </w:pPr>
      <w:r>
        <w:rPr>
          <w:rFonts w:hint="eastAsia" w:cs="Times New Roman"/>
          <w:sz w:val="24"/>
          <w:szCs w:val="24"/>
        </w:rPr>
        <w:t xml:space="preserve">承包人</w:t>
      </w:r>
      <w:r>
        <w:rPr>
          <w:rFonts w:ascii="Times New Roman" w:hAnsi="Times New Roman" w:eastAsia="宋体" w:cs="Times New Roman"/>
          <w:sz w:val="24"/>
          <w:szCs w:val="24"/>
        </w:rPr>
        <w:t xml:space="preserve">提出的合理化建议降低了合同价格或者提高了工程经济效益的奖励的方法和金额为：</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cs="Times New Roman"/>
          <w:sz w:val="24"/>
          <w:szCs w:val="24"/>
        </w:rPr>
        <w:t xml:space="preserve">4</w:t>
      </w:r>
      <w:r>
        <w:rPr>
          <w:rFonts w:ascii="Times New Roman" w:hAnsi="Times New Roman" w:eastAsia="宋体" w:cs="Times New Roman"/>
          <w:sz w:val="24"/>
          <w:szCs w:val="24"/>
        </w:rPr>
        <w:t xml:space="preserve"> 暂估价</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暂估价材料和工程设备的明细详见附件11：《暂估价一览表》。</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cs="Times New Roman"/>
          <w:sz w:val="24"/>
          <w:szCs w:val="24"/>
        </w:rPr>
        <w:t xml:space="preserve">4</w:t>
      </w:r>
      <w:r>
        <w:rPr>
          <w:rFonts w:ascii="Times New Roman" w:hAnsi="Times New Roman" w:eastAsia="宋体" w:cs="Times New Roman"/>
          <w:sz w:val="24"/>
          <w:szCs w:val="24"/>
        </w:rPr>
        <w:t xml:space="preserve">.1 依法必须招标的暂估价项目</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对于依法必须招标的暂估价项目的确认和批准由</w:t>
      </w:r>
      <w:r>
        <w:rPr>
          <w:rFonts w:hint="eastAsia" w:cs="Times New Roman"/>
          <w:sz w:val="24"/>
          <w:szCs w:val="24"/>
        </w:rPr>
        <w:t xml:space="preserve">发包人</w:t>
      </w:r>
      <w:r>
        <w:rPr>
          <w:rFonts w:ascii="Times New Roman" w:hAnsi="Times New Roman" w:eastAsia="宋体" w:cs="Times New Roman"/>
          <w:sz w:val="24"/>
          <w:szCs w:val="24"/>
        </w:rPr>
        <w:t xml:space="preserve">另行确定。</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cs="Times New Roman"/>
          <w:sz w:val="24"/>
          <w:szCs w:val="24"/>
        </w:rPr>
        <w:t xml:space="preserve">4</w:t>
      </w:r>
      <w:r>
        <w:rPr>
          <w:rFonts w:ascii="Times New Roman" w:hAnsi="Times New Roman" w:eastAsia="宋体" w:cs="Times New Roman"/>
          <w:sz w:val="24"/>
          <w:szCs w:val="24"/>
        </w:rPr>
        <w:t xml:space="preserve">.2 不属于依法必须招标的暂估价项目</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对于不属于依法必须招标的暂估价项目的确认和批准采取</w:t>
      </w:r>
      <w:r>
        <w:rPr>
          <w:rFonts w:ascii="Times New Roman" w:hAnsi="Times New Roman" w:eastAsia="宋体" w:cs="Times New Roman"/>
          <w:sz w:val="24"/>
          <w:szCs w:val="24"/>
          <w:u w:val="single"/>
        </w:rPr>
        <w:t xml:space="preserve">经</w:t>
      </w:r>
      <w:r>
        <w:rPr>
          <w:rFonts w:hint="eastAsia" w:cs="Times New Roman"/>
          <w:sz w:val="24"/>
          <w:szCs w:val="24"/>
          <w:u w:val="single"/>
        </w:rPr>
        <w:t xml:space="preserve">承包人</w:t>
      </w:r>
      <w:r>
        <w:rPr>
          <w:rFonts w:ascii="Times New Roman" w:hAnsi="Times New Roman" w:eastAsia="宋体" w:cs="Times New Roman"/>
          <w:sz w:val="24"/>
          <w:szCs w:val="24"/>
          <w:u w:val="single"/>
        </w:rPr>
        <w:t xml:space="preserve">、监理单位、</w:t>
      </w:r>
      <w:r>
        <w:rPr>
          <w:rFonts w:hint="eastAsia" w:cs="Times New Roman"/>
          <w:sz w:val="24"/>
          <w:szCs w:val="24"/>
          <w:u w:val="single"/>
        </w:rPr>
        <w:t xml:space="preserve">发包人</w:t>
      </w:r>
      <w:r>
        <w:rPr>
          <w:rFonts w:ascii="Times New Roman" w:hAnsi="Times New Roman" w:eastAsia="宋体" w:cs="Times New Roman"/>
          <w:sz w:val="24"/>
          <w:szCs w:val="24"/>
          <w:u w:val="single"/>
        </w:rPr>
        <w:t xml:space="preserve">及跟踪审计单位共同询价后由</w:t>
      </w:r>
      <w:r>
        <w:rPr>
          <w:rFonts w:hint="eastAsia" w:cs="Times New Roman"/>
          <w:sz w:val="24"/>
          <w:szCs w:val="24"/>
          <w:u w:val="single"/>
        </w:rPr>
        <w:t xml:space="preserve">发包人</w:t>
      </w:r>
      <w:r>
        <w:rPr>
          <w:rFonts w:ascii="Times New Roman" w:hAnsi="Times New Roman" w:eastAsia="宋体" w:cs="Times New Roman"/>
          <w:sz w:val="24"/>
          <w:szCs w:val="24"/>
          <w:u w:val="single"/>
        </w:rPr>
        <w:t xml:space="preserve">确定</w:t>
      </w:r>
      <w:r>
        <w:rPr>
          <w:rFonts w:ascii="Times New Roman" w:hAnsi="Times New Roman" w:eastAsia="宋体" w:cs="Times New Roman"/>
          <w:sz w:val="24"/>
          <w:szCs w:val="24"/>
        </w:rPr>
        <w:t xml:space="preserve">。</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第3种方式：</w:t>
      </w:r>
      <w:r>
        <w:rPr>
          <w:rFonts w:hint="eastAsia" w:cs="Times New Roman"/>
          <w:sz w:val="24"/>
          <w:szCs w:val="24"/>
        </w:rPr>
        <w:t xml:space="preserve">承包人</w:t>
      </w:r>
      <w:r>
        <w:rPr>
          <w:rFonts w:ascii="Times New Roman" w:hAnsi="Times New Roman" w:eastAsia="宋体" w:cs="Times New Roman"/>
          <w:sz w:val="24"/>
          <w:szCs w:val="24"/>
        </w:rPr>
        <w:t xml:space="preserve">直接实施的暂估价项目</w:t>
      </w:r>
      <w:r/>
    </w:p>
    <w:p>
      <w:pPr>
        <w:ind w:firstLine="480"/>
        <w:jc w:val="left"/>
        <w:spacing w:line="420" w:lineRule="exact"/>
        <w:rPr>
          <w:rFonts w:ascii="Times New Roman" w:hAnsi="Times New Roman" w:eastAsia="宋体" w:cs="Times New Roman"/>
          <w:sz w:val="24"/>
          <w:szCs w:val="24"/>
          <w:u w:val="single"/>
        </w:rPr>
      </w:pPr>
      <w:r>
        <w:rPr>
          <w:rFonts w:hint="eastAsia" w:cs="Times New Roman"/>
          <w:sz w:val="24"/>
          <w:szCs w:val="24"/>
        </w:rPr>
        <w:t xml:space="preserve">承包人</w:t>
      </w:r>
      <w:r>
        <w:rPr>
          <w:rFonts w:ascii="Times New Roman" w:hAnsi="Times New Roman" w:eastAsia="宋体" w:cs="Times New Roman"/>
          <w:sz w:val="24"/>
          <w:szCs w:val="24"/>
        </w:rPr>
        <w:t xml:space="preserve">直接实施的暂估价项目的约定：</w:t>
      </w:r>
      <w:r>
        <w:rPr>
          <w:rFonts w:ascii="Times New Roman" w:hAnsi="Times New Roman" w:eastAsia="宋体" w:cs="Times New Roman"/>
          <w:sz w:val="24"/>
          <w:szCs w:val="24"/>
          <w:u w:val="single"/>
        </w:rPr>
        <w:t xml:space="preserve">与本工程合同条件一致</w:t>
      </w:r>
      <w:r>
        <w:rPr>
          <w:rFonts w:ascii="Times New Roman" w:hAnsi="Times New Roman" w:eastAsia="宋体" w:cs="Times New Roman"/>
          <w:sz w:val="24"/>
          <w:szCs w:val="24"/>
        </w:rPr>
        <w:t xml:space="preserve">。</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cs="Times New Roman"/>
          <w:sz w:val="24"/>
          <w:szCs w:val="24"/>
        </w:rPr>
        <w:t xml:space="preserve">5</w:t>
      </w:r>
      <w:r>
        <w:rPr>
          <w:rFonts w:ascii="Times New Roman" w:hAnsi="Times New Roman" w:eastAsia="宋体" w:cs="Times New Roman"/>
          <w:sz w:val="24"/>
          <w:szCs w:val="24"/>
        </w:rPr>
        <w:t xml:space="preserve"> 暂列金额</w:t>
      </w:r>
      <w:r/>
    </w:p>
    <w:p>
      <w:pPr>
        <w:ind w:firstLine="480"/>
        <w:jc w:val="left"/>
        <w:spacing w:line="420" w:lineRule="exact"/>
        <w:rPr>
          <w:rFonts w:ascii="Times New Roman" w:hAnsi="Times New Roman" w:eastAsia="宋体" w:cs="Times New Roman"/>
          <w:sz w:val="24"/>
          <w:szCs w:val="24"/>
          <w:u w:val="single"/>
        </w:rPr>
      </w:pPr>
      <w:r/>
      <w:bookmarkStart w:id="50" w:name="OLE_LINK13"/>
      <w:r>
        <w:rPr>
          <w:rFonts w:ascii="Times New Roman" w:hAnsi="Times New Roman" w:eastAsia="宋体" w:cs="Times New Roman"/>
          <w:sz w:val="24"/>
          <w:szCs w:val="24"/>
        </w:rPr>
        <w:t xml:space="preserve">合同当事人关于暂列金额使用的约定：</w:t>
      </w:r>
      <w:r>
        <w:rPr>
          <w:rFonts w:ascii="Times New Roman" w:hAnsi="Times New Roman" w:eastAsia="宋体" w:cs="Times New Roman"/>
          <w:sz w:val="24"/>
          <w:szCs w:val="24"/>
          <w:u w:val="single"/>
        </w:rPr>
        <w:t xml:space="preserve">暂列金额，不作为</w:t>
      </w:r>
      <w:r>
        <w:rPr>
          <w:rFonts w:hint="eastAsia" w:ascii="Times New Roman" w:hAnsi="Times New Roman" w:eastAsia="宋体" w:cs="Times New Roman"/>
          <w:sz w:val="24"/>
          <w:szCs w:val="24"/>
          <w:u w:val="single"/>
        </w:rPr>
        <w:t xml:space="preserve">承包人</w:t>
      </w:r>
      <w:r>
        <w:rPr>
          <w:rFonts w:ascii="Times New Roman" w:hAnsi="Times New Roman" w:eastAsia="宋体" w:cs="Times New Roman"/>
          <w:sz w:val="24"/>
          <w:szCs w:val="24"/>
          <w:u w:val="single"/>
        </w:rPr>
        <w:t xml:space="preserve">费用；当实际发生价格调整后，发生的费用纳入合同价格中，扣除实际发生额后余额归</w:t>
      </w:r>
      <w:r>
        <w:rPr>
          <w:rFonts w:hint="eastAsia" w:ascii="Times New Roman" w:hAnsi="Times New Roman" w:eastAsia="宋体" w:cs="Times New Roman"/>
          <w:sz w:val="24"/>
          <w:szCs w:val="24"/>
          <w:u w:val="single"/>
        </w:rPr>
        <w:t xml:space="preserve">发包人</w:t>
      </w:r>
      <w:r>
        <w:rPr>
          <w:rFonts w:ascii="Times New Roman" w:hAnsi="Times New Roman" w:eastAsia="宋体" w:cs="Times New Roman"/>
          <w:sz w:val="24"/>
          <w:szCs w:val="24"/>
          <w:u w:val="single"/>
        </w:rPr>
        <w:t xml:space="preserve">所有。</w:t>
      </w:r>
      <w:bookmarkEnd w:id="50"/>
      <w:r/>
      <w:r/>
    </w:p>
    <w:p>
      <w:pPr>
        <w:ind w:firstLine="480"/>
        <w:keepLines/>
        <w:keepNext/>
        <w:spacing w:line="420" w:lineRule="exact"/>
        <w:rPr>
          <w:rFonts w:ascii="Times New Roman" w:hAnsi="Times New Roman" w:eastAsia="宋体" w:cs="Times New Roman"/>
          <w:bCs/>
          <w:sz w:val="24"/>
          <w:szCs w:val="24"/>
        </w:rPr>
        <w:outlineLvl w:val="3"/>
      </w:pPr>
      <w:r>
        <w:rPr>
          <w:rFonts w:ascii="Times New Roman" w:hAnsi="Times New Roman" w:eastAsia="宋体" w:cs="Times New Roman"/>
          <w:bCs/>
          <w:sz w:val="24"/>
          <w:szCs w:val="24"/>
        </w:rPr>
        <w:t xml:space="preserve">11. 价格调整</w:t>
      </w:r>
      <w:r/>
    </w:p>
    <w:p>
      <w:pPr>
        <w:ind w:firstLine="480"/>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11.1 市场价格波动引起的调整</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市场价格波动是否调整合同价格的约定：</w:t>
      </w:r>
      <w:r>
        <w:rPr>
          <w:rFonts w:ascii="Times New Roman" w:hAnsi="Times New Roman" w:eastAsia="宋体" w:cs="Times New Roman"/>
          <w:sz w:val="24"/>
          <w:szCs w:val="24"/>
          <w:u w:val="single"/>
        </w:rPr>
        <w:t xml:space="preserve">否</w:t>
      </w:r>
      <w:r>
        <w:rPr>
          <w:rFonts w:ascii="Times New Roman" w:hAnsi="Times New Roman" w:eastAsia="宋体" w:cs="Times New Roman"/>
          <w:sz w:val="24"/>
          <w:szCs w:val="24"/>
        </w:rPr>
        <w:t xml:space="preserve">。</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因市场价格波动调整合同价格，采用以下第</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种方式对合同价格进行调整： </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第1种方式：采用价格指数进行价格调整。</w:t>
      </w:r>
      <w:r/>
    </w:p>
    <w:p>
      <w:pPr>
        <w:ind w:firstLine="480"/>
        <w:jc w:val="left"/>
        <w:spacing w:line="42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关于各可调因子、定值和变值权重，以及基本价格指数及其来源的约定：</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  </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第2种方式：采用造价信息进行价格调整。</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（2）关于基准价格的约定：</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专用合同条款①</w:t>
      </w:r>
      <w:r>
        <w:rPr>
          <w:rFonts w:hint="eastAsia" w:cs="Times New Roman"/>
          <w:sz w:val="24"/>
          <w:szCs w:val="24"/>
        </w:rPr>
        <w:t xml:space="preserve">承包人</w:t>
      </w:r>
      <w:r>
        <w:rPr>
          <w:rFonts w:ascii="Times New Roman" w:hAnsi="Times New Roman" w:eastAsia="宋体" w:cs="Times New Roman"/>
          <w:sz w:val="24"/>
          <w:szCs w:val="24"/>
        </w:rPr>
        <w:t xml:space="preserve">在已标价工程量清单或预算书中载明的材料单价低于基准价格的：专用合同条款合同履行期间材料单价涨幅以基准价格为基础超过</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%时，或材料单价跌幅以已标价工程量清单或预算书中载明材料单价为基础超过</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%时，其超过部分据实调整。</w:t>
      </w:r>
      <w:r/>
    </w:p>
    <w:p>
      <w:pPr>
        <w:ind w:firstLine="48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②</w:t>
      </w:r>
      <w:r>
        <w:rPr>
          <w:rFonts w:hint="eastAsia" w:cs="Times New Roman"/>
          <w:sz w:val="24"/>
          <w:szCs w:val="24"/>
        </w:rPr>
        <w:t xml:space="preserve">承包人</w:t>
      </w:r>
      <w:r>
        <w:rPr>
          <w:rFonts w:ascii="Times New Roman" w:hAnsi="Times New Roman" w:eastAsia="宋体" w:cs="Times New Roman"/>
          <w:sz w:val="24"/>
          <w:szCs w:val="24"/>
        </w:rPr>
        <w:t xml:space="preserve">在已标价工程量清单或预算书中载明的材料单价高于基准价格的：专用合同条款合同履行期间材料单价跌幅以基准价格为基础超过</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%时，材料单价涨幅以已标价工程量清单或预算书中载明材料单价为基础超过</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%时，其超过部分据实调整。</w:t>
      </w:r>
      <w:r/>
    </w:p>
    <w:p>
      <w:pPr>
        <w:ind w:firstLine="360"/>
        <w:jc w:val="left"/>
        <w:spacing w:line="4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③</w:t>
      </w:r>
      <w:r>
        <w:rPr>
          <w:rFonts w:hint="eastAsia" w:cs="Times New Roman"/>
          <w:sz w:val="24"/>
          <w:szCs w:val="24"/>
        </w:rPr>
        <w:t xml:space="preserve">承包人</w:t>
      </w:r>
      <w:r>
        <w:rPr>
          <w:rFonts w:ascii="Times New Roman" w:hAnsi="Times New Roman" w:eastAsia="宋体" w:cs="Times New Roman"/>
          <w:sz w:val="24"/>
          <w:szCs w:val="24"/>
        </w:rPr>
        <w:t xml:space="preserve">在已标价工程量清单或预算书中载明的材料单价等于基准单价的：专用合同条款合同履行期间材料单价涨跌幅以基准单价为基础超过±</w:t>
      </w:r>
      <w:r>
        <w:rPr>
          <w:rFonts w:ascii="Times New Roman" w:hAnsi="Times New Roman" w:eastAsia="宋体" w:cs="Times New Roman"/>
          <w:sz w:val="24"/>
          <w:szCs w:val="24"/>
          <w:u w:val="single"/>
        </w:rPr>
        <w:t xml:space="preserve">/</w:t>
      </w:r>
      <w:r>
        <w:rPr>
          <w:rFonts w:ascii="Times New Roman" w:hAnsi="Times New Roman" w:eastAsia="宋体" w:cs="Times New Roman"/>
          <w:sz w:val="24"/>
          <w:szCs w:val="24"/>
        </w:rPr>
        <w:t xml:space="preserve">%时，其超过部分据实调整。</w:t>
      </w:r>
      <w:r/>
    </w:p>
    <w:p>
      <w:pPr>
        <w:ind w:firstLine="36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rPr>
        <w:t xml:space="preserve">第3种方式：其他价格调整方式：</w:t>
      </w:r>
      <w:r>
        <w:rPr>
          <w:rFonts w:ascii="Times New Roman" w:hAnsi="Times New Roman" w:eastAsia="宋体" w:cs="Times New Roman"/>
          <w:sz w:val="24"/>
          <w:szCs w:val="24"/>
          <w:u w:val="single"/>
        </w:rPr>
        <w:t xml:space="preserve">/。</w:t>
      </w:r>
      <w:r/>
    </w:p>
    <w:p>
      <w:pPr>
        <w:ind w:firstLine="361"/>
        <w:jc w:val="left"/>
        <w:spacing w:line="420" w:lineRule="exact"/>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 xml:space="preserve">12. 合同价格、计量与支付</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12.1 合同价格形式：</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1、固定单价合同。</w:t>
      </w:r>
      <w:r/>
    </w:p>
    <w:p>
      <w:pPr>
        <w:ind w:firstLine="480"/>
        <w:jc w:val="left"/>
        <w:spacing w:line="420" w:lineRule="exact"/>
        <w:rPr>
          <w:rFonts w:ascii="Times New Roman" w:hAnsi="Times New Roman" w:eastAsia="宋体" w:cs="Times New Roman"/>
          <w:sz w:val="24"/>
          <w:szCs w:val="24"/>
          <w:u w:val="single"/>
          <w14:ligatures w14:val="none"/>
        </w:rPr>
      </w:pPr>
      <w:r>
        <w:rPr>
          <w:rFonts w:hint="eastAsia" w:ascii="Times New Roman" w:hAnsi="Times New Roman" w:eastAsia="宋体" w:cs="Times New Roman"/>
          <w:sz w:val="24"/>
          <w:szCs w:val="24"/>
          <w:u w:val="single"/>
          <w14:ligatures w14:val="none"/>
        </w:rPr>
        <w:t xml:space="preserve">综合单价包含的风险范围：无论招标时工程量清单中项目特征描述是否全面，发包人要求投标人的投标报价为完成该清单项目施工图纸的全部内容，若无相关设计变更，除本招标文件及施工合同约定允许调整外中标的综合单价不予调整，工程量按实际完成工程量结算。</w:t>
      </w:r>
      <w:r/>
    </w:p>
    <w:p>
      <w:pPr>
        <w:ind w:firstLine="480"/>
        <w:jc w:val="left"/>
        <w:spacing w:line="42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注：本工程结算方式：</w:t>
      </w:r>
      <w:r/>
    </w:p>
    <w:p>
      <w:pPr>
        <w:ind w:firstLine="480"/>
        <w:jc w:val="left"/>
        <w:spacing w:line="420" w:lineRule="exact"/>
        <w:rPr>
          <w:rFonts w:ascii="宋体" w:hAnsi="宋体" w:eastAsia="宋体" w:cs="宋体"/>
          <w:sz w:val="24"/>
          <w:szCs w:val="24"/>
          <w:u w:val="single"/>
          <w14:ligatures w14:val="none"/>
        </w:rPr>
      </w:pPr>
      <w:r>
        <w:rPr>
          <w:rFonts w:hint="eastAsia" w:ascii="宋体" w:hAnsi="宋体" w:eastAsia="宋体" w:cs="宋体"/>
          <w:sz w:val="24"/>
          <w:szCs w:val="24"/>
          <w:u w:val="single"/>
          <w14:ligatures w14:val="none"/>
        </w:rPr>
        <w:t xml:space="preserve">工程竣工结算价=分部分项工程费用+措施项目费用+其他项目费用+规费+税金。</w:t>
      </w:r>
      <w:r/>
    </w:p>
    <w:p>
      <w:pPr>
        <w:ind w:firstLine="480"/>
        <w:jc w:val="left"/>
        <w:spacing w:line="420" w:lineRule="exact"/>
        <w:rPr>
          <w:rFonts w:ascii="宋体" w:hAnsi="宋体" w:eastAsia="宋体" w:cs="宋体"/>
          <w:sz w:val="24"/>
          <w:szCs w:val="24"/>
          <w:u w:val="single"/>
          <w14:ligatures w14:val="none"/>
        </w:rPr>
      </w:pPr>
      <w:r>
        <w:rPr>
          <w:rFonts w:hint="eastAsia" w:ascii="宋体" w:hAnsi="宋体" w:eastAsia="宋体" w:cs="宋体"/>
          <w:sz w:val="24"/>
          <w:szCs w:val="24"/>
          <w:u w:val="single"/>
          <w14:ligatures w14:val="none"/>
        </w:rPr>
        <w:t xml:space="preserve">12.1.1 本工程采用“固定单价”合同，合同实施过程中除招标文件和合同约定允许调整外，其余的综合单价不作调整。</w:t>
      </w:r>
      <w:r/>
    </w:p>
    <w:p>
      <w:pPr>
        <w:ind w:firstLine="480"/>
        <w:jc w:val="left"/>
        <w:spacing w:line="420" w:lineRule="exact"/>
        <w:rPr>
          <w:rFonts w:ascii="宋体" w:hAnsi="宋体" w:eastAsia="宋体" w:cs="宋体"/>
          <w:sz w:val="24"/>
          <w:szCs w:val="24"/>
          <w:u w:val="single"/>
          <w14:ligatures w14:val="none"/>
        </w:rPr>
      </w:pPr>
      <w:r>
        <w:rPr>
          <w:rFonts w:hint="eastAsia" w:ascii="宋体" w:hAnsi="宋体" w:eastAsia="宋体" w:cs="宋体"/>
          <w:sz w:val="24"/>
          <w:szCs w:val="24"/>
          <w:u w:val="single"/>
          <w14:ligatures w14:val="none"/>
        </w:rPr>
        <w:t xml:space="preserve">12.1.2 工程结算方式为：</w:t>
      </w:r>
      <w:r/>
    </w:p>
    <w:p>
      <w:pPr>
        <w:ind w:firstLine="480"/>
        <w:jc w:val="left"/>
        <w:spacing w:line="420" w:lineRule="exact"/>
        <w:rPr>
          <w:rFonts w:ascii="宋体" w:hAnsi="宋体" w:eastAsia="宋体" w:cs="宋体"/>
          <w:sz w:val="24"/>
          <w:szCs w:val="24"/>
          <w:u w:val="single"/>
          <w14:ligatures w14:val="none"/>
        </w:rPr>
      </w:pPr>
      <w:r>
        <w:rPr>
          <w:rFonts w:hint="eastAsia" w:ascii="宋体" w:hAnsi="宋体" w:eastAsia="宋体" w:cs="宋体"/>
          <w:sz w:val="24"/>
          <w:szCs w:val="24"/>
          <w:u w:val="single"/>
          <w14:ligatures w14:val="none"/>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jc w:val="left"/>
        <w:spacing w:line="420" w:lineRule="exact"/>
        <w:rPr>
          <w:rFonts w:ascii="宋体" w:hAnsi="宋体" w:eastAsia="宋体" w:cs="宋体"/>
          <w:sz w:val="24"/>
          <w:szCs w:val="24"/>
          <w:u w:val="single"/>
          <w14:ligatures w14:val="none"/>
        </w:rPr>
      </w:pPr>
      <w:r>
        <w:rPr>
          <w:rFonts w:hint="eastAsia" w:ascii="宋体" w:hAnsi="宋体" w:eastAsia="宋体" w:cs="宋体"/>
          <w:sz w:val="24"/>
          <w:szCs w:val="24"/>
          <w:u w:val="single"/>
          <w14:ligatures w14:val="none"/>
        </w:rPr>
        <w:t xml:space="preserve">2、因招标工程量清单缺项、设计图纸（</w:t>
      </w:r>
      <w:r>
        <w:rPr>
          <w:rFonts w:hint="eastAsia" w:ascii="宋体" w:hAnsi="宋体" w:eastAsia="宋体" w:cs="宋体"/>
          <w:sz w:val="24"/>
          <w:szCs w:val="24"/>
          <w:u w:val="single"/>
          <w14:ligatures w14:val="none"/>
        </w:rPr>
        <w:t xml:space="preserve">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中标下浮率计算公式如下：</w:t>
      </w:r>
      <w:r/>
    </w:p>
    <w:p>
      <w:pPr>
        <w:ind w:firstLine="2400"/>
        <w:jc w:val="left"/>
        <w:spacing w:line="42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ind w:firstLine="2400"/>
        <w:jc w:val="left"/>
        <w:spacing w:line="42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预算价- 中标价</w:t>
      </w:r>
      <w:r/>
    </w:p>
    <w:p>
      <w:pPr>
        <w:ind w:firstLine="480"/>
        <w:jc w:val="left"/>
        <w:spacing w:line="42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下浮率 ＝-----------------------------×100%</w:t>
      </w:r>
      <w:r/>
    </w:p>
    <w:p>
      <w:pPr>
        <w:ind w:firstLine="2880"/>
        <w:jc w:val="left"/>
        <w:spacing w:line="42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预算价</w:t>
      </w:r>
      <w:r/>
    </w:p>
    <w:p>
      <w:pPr>
        <w:ind w:firstLine="480"/>
        <w:jc w:val="left"/>
        <w:spacing w:line="420" w:lineRule="exact"/>
        <w:rPr>
          <w:rFonts w:ascii="宋体" w:hAnsi="宋体" w:eastAsia="宋体" w:cs="宋体"/>
          <w:sz w:val="24"/>
          <w:szCs w:val="24"/>
          <w:u w:val="single"/>
          <w14:ligatures w14:val="none"/>
        </w:rPr>
      </w:pPr>
      <w:r>
        <w:rPr>
          <w:rFonts w:hint="eastAsia" w:ascii="宋体" w:hAnsi="宋体" w:eastAsia="宋体" w:cs="宋体"/>
          <w:sz w:val="24"/>
          <w:szCs w:val="24"/>
          <w:u w:val="single"/>
          <w14:ligatures w14:val="none"/>
        </w:rPr>
        <w:t xml:space="preserve">注：1、下浮率的计算均需扣除发包人暂列金额、暂估价和甲供材（含上述三项的规费、税金）。</w:t>
      </w:r>
      <w:r/>
    </w:p>
    <w:p>
      <w:pPr>
        <w:ind w:firstLine="480"/>
        <w:jc w:val="left"/>
        <w:spacing w:line="420" w:lineRule="exact"/>
        <w:rPr>
          <w:rFonts w:ascii="宋体" w:hAnsi="宋体" w:eastAsia="宋体" w:cs="宋体"/>
          <w:sz w:val="24"/>
          <w:szCs w:val="24"/>
          <w:u w:val="single"/>
          <w14:ligatures w14:val="none"/>
        </w:rPr>
      </w:pPr>
      <w:r>
        <w:rPr>
          <w:rFonts w:hint="eastAsia" w:ascii="宋体" w:hAnsi="宋体" w:eastAsia="宋体" w:cs="宋体"/>
          <w:sz w:val="24"/>
          <w:szCs w:val="24"/>
          <w:u w:val="single"/>
          <w14:ligatures w14:val="none"/>
        </w:rPr>
        <w:t xml:space="preserve">2、上述公式中的预算价是指发包人委托编制的工程招标预算价（即工程的最高限价）</w:t>
      </w:r>
      <w:r/>
    </w:p>
    <w:p>
      <w:pPr>
        <w:ind w:firstLine="480"/>
        <w:jc w:val="left"/>
        <w:spacing w:line="420" w:lineRule="exact"/>
        <w:rPr>
          <w:rFonts w:ascii="宋体" w:hAnsi="宋体" w:eastAsia="宋体" w:cs="宋体"/>
          <w:sz w:val="24"/>
          <w:szCs w:val="24"/>
          <w:u w:val="single"/>
          <w14:ligatures w14:val="none"/>
        </w:rPr>
      </w:pPr>
      <w:r>
        <w:rPr>
          <w:rFonts w:hint="eastAsia" w:ascii="宋体" w:hAnsi="宋体" w:eastAsia="宋体" w:cs="宋体"/>
          <w:sz w:val="24"/>
          <w:szCs w:val="24"/>
          <w:u w:val="single"/>
          <w14:ligatures w14:val="none"/>
        </w:rPr>
        <w:t xml:space="preserve">3、措施项目费</w:t>
      </w:r>
      <w:r/>
    </w:p>
    <w:p>
      <w:pPr>
        <w:ind w:firstLine="480"/>
        <w:jc w:val="left"/>
        <w:spacing w:line="420" w:lineRule="exact"/>
        <w:rPr>
          <w:rFonts w:ascii="Times New Roman" w:hAnsi="Times New Roman" w:eastAsia="宋体" w:cs="Times New Roman"/>
          <w:sz w:val="24"/>
          <w:szCs w:val="24"/>
          <w:u w:val="single"/>
          <w14:ligatures w14:val="none"/>
        </w:rPr>
      </w:pPr>
      <w:r/>
      <w:bookmarkStart w:id="51" w:name="OLE_LINK11"/>
      <w:r>
        <w:rPr>
          <w:rFonts w:ascii="Times New Roman" w:hAnsi="Times New Roman" w:eastAsia="宋体" w:cs="Times New Roman"/>
          <w:sz w:val="24"/>
          <w:szCs w:val="24"/>
          <w:u w:val="single"/>
          <w14:ligatures w14:val="non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（2）单价措施项目：执行投标时的综合单价。</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（3）总价措施项目：</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采用费率报价的按原组价方式执行投标时的费率。</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未按费率报价的，按《计价定额》规定组价的措施项目按原组价方法调整，未按《计价定额》规定组价的措施项目按投标时价格折算成费率调整。</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（4）因分部分项工程量清单缺项或非</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原因的工程变更，引起施工方案改变并使措施项目发生变化时，拟实施的方案经发承包双方确认后执行，并按照下列规定调整措施项目费：</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①安全文明施工措施费按照工程造价管理机构核定的费率执行。</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②单价措施项目变更原则同分部分项工程。</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③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按招标文件招标控制价约定的计价依据、程序（不计风险费）提出变更工程项目的单价，经</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确认后作为结算依据(该项目单价的下浮率按照中标时的下浮率执行)。</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本工程施工过程中遇到的地方矛盾及由此发生的费用由</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自行负责。</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工程所发生施工、生活、消防用水、用电由</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自行解决并承担相关费用。</w:t>
      </w:r>
      <w:r/>
    </w:p>
    <w:p>
      <w:pPr>
        <w:ind w:firstLine="480"/>
        <w:jc w:val="left"/>
        <w:spacing w:line="420" w:lineRule="exact"/>
        <w:rPr>
          <w:rFonts w:ascii="Times New Roman" w:hAnsi="Times New Roman" w:eastAsia="宋体" w:cs="Times New Roman"/>
          <w:sz w:val="24"/>
          <w:szCs w:val="24"/>
          <w:u w:val="single"/>
          <w14:ligatures w14:val="none"/>
        </w:rPr>
      </w:pP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应在</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确认的完工日之日起28日内编制并向</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报送工程结算进行审核。</w:t>
      </w:r>
      <w:r/>
    </w:p>
    <w:p>
      <w:pPr>
        <w:ind w:firstLine="480"/>
        <w:jc w:val="left"/>
        <w:spacing w:line="420" w:lineRule="exact"/>
        <w:rPr>
          <w:rFonts w:ascii="Times New Roman" w:hAnsi="Times New Roman" w:eastAsia="宋体" w:cs="Times New Roman"/>
          <w:sz w:val="24"/>
          <w:szCs w:val="24"/>
          <w:u w:val="single"/>
          <w14:ligatures w14:val="none"/>
        </w:rPr>
      </w:pP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已自行对工程施工现场和周围环境进行了踏勘，充分了解工地位置、情况、道路、储存空间、装卸限制以及任何其他足以影响承包价的情况，任何因忽视或误解工地情况而导致的索赔或工期延长申请将不被批准。</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施工期间部分材料市场价格发生变化超出一度幅度时的风险约定：不调整，均由</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承担。</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工程所发生施工、生活、消防用水、用电由</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自行解决并承担相关费用。</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以投标截止日前28天为基准日，其后国家的法律、法规、规章和政策发生变化导致人工发生变化，并由省级或行业建设行政主管部门或其授权的工程造价管理机构根据上述变化发布了政策性调整，影响工程造价的，则相应调整工程价款。</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清杂、运输、便道、便桥、用水、用电及周边矛盾等由</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自行负责，费用含在合同价中。</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本工程提交审计时，</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应在发包方约定的时间内完成资料整理，并积极配合，要求资料齐全、计算准确，</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报送的结算价审计如有核减，将按核减额的4%扣审计费，并在结算中直接扣除。如</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的报送的结算价与审计价差距超出20%，除扣审核费用外，还将按有关文件规定，由监察部门追究单位和相关人员的责任。</w:t>
      </w:r>
      <w:bookmarkEnd w:id="51"/>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特别注明：</w:t>
      </w:r>
      <w:r/>
    </w:p>
    <w:p>
      <w:pPr>
        <w:ind w:firstLine="480"/>
        <w:jc w:val="left"/>
        <w:spacing w:line="420" w:lineRule="exact"/>
        <w:rPr>
          <w:rFonts w:ascii="Times New Roman" w:hAnsi="Times New Roman" w:eastAsia="宋体" w:cs="Times New Roman"/>
          <w:sz w:val="24"/>
          <w:szCs w:val="24"/>
          <w:u w:val="single"/>
          <w14:ligatures w14:val="none"/>
        </w:rPr>
      </w:pPr>
      <w:r>
        <w:rPr>
          <w:rFonts w:hint="eastAsia" w:ascii="Times New Roman" w:hAnsi="Times New Roman" w:eastAsia="宋体" w:cs="Times New Roman"/>
          <w:sz w:val="24"/>
          <w:szCs w:val="24"/>
          <w:u w:val="single"/>
          <w14:ligatures w14:val="none"/>
        </w:rPr>
        <w:t xml:space="preserve">一</w:t>
      </w:r>
      <w:r>
        <w:rPr>
          <w:rFonts w:ascii="Times New Roman" w:hAnsi="Times New Roman" w:eastAsia="宋体" w:cs="Times New Roman"/>
          <w:sz w:val="24"/>
          <w:szCs w:val="24"/>
          <w:u w:val="single"/>
          <w14:ligatures w14:val="none"/>
        </w:rPr>
        <w:t xml:space="preserve">、承包人的投标报价文件中所有单位工程的相同项目特征的工程量清单项目的综合单价报价如出现不一致的，结算时将按最低的综合单价进行结算。</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u w:val="single"/>
          <w14:ligatures w14:val="none"/>
        </w:rPr>
        <w:t xml:space="preserve">二</w:t>
      </w:r>
      <w:r>
        <w:rPr>
          <w:rFonts w:ascii="Times New Roman" w:hAnsi="Times New Roman" w:eastAsia="宋体" w:cs="Times New Roman"/>
          <w:sz w:val="24"/>
          <w:szCs w:val="24"/>
          <w:u w:val="single"/>
          <w14:ligatures w14:val="none"/>
        </w:rPr>
        <w:t xml:space="preserve">、本合同条款中涉及到因承包人原因终止合同的，已经发生的工作量按照审定后合格工程量的70%结算。</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风险费用的计算方法：</w:t>
      </w:r>
      <w:r>
        <w:rPr>
          <w:rFonts w:ascii="Times New Roman" w:hAnsi="Times New Roman" w:eastAsia="宋体" w:cs="Times New Roman"/>
          <w:sz w:val="24"/>
          <w:szCs w:val="24"/>
          <w:u w:val="single"/>
          <w14:ligatures w14:val="none"/>
        </w:rPr>
        <w:t xml:space="preserve">无</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风险范围以外合同价格的调整方法：</w:t>
      </w:r>
      <w:r>
        <w:rPr>
          <w:rFonts w:ascii="Times New Roman" w:hAnsi="Times New Roman" w:eastAsia="宋体" w:cs="Times New Roman"/>
          <w:sz w:val="24"/>
          <w:szCs w:val="24"/>
          <w:u w:val="single"/>
          <w14:ligatures w14:val="none"/>
        </w:rPr>
        <w:t xml:space="preserve">无 ，承包人已自行对工程施工现场和周围环境进行了踏勘，充分了解工地位置、情况、道路、储存空间、装卸限制以及任何其他足以影响承包价的情况，任何因忽视或误解工地情况而导致的索赔或工期延长申请将不被批准。</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2、总价合同。</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总价包含的风险范围：</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风险费用的计算方法：</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风险范围以外合同价格的调整方法：</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3、其他价格方式：</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12.2 预付款</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12.2.1 预付款的支付</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预付款支付比例或金额：30%。</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预付款支付期限：合同签订后，承包人提供基本账户开户行出具的与预付款等额的保函后，收到承包人发票后1</w:t>
      </w:r>
      <w:r>
        <w:rPr>
          <w:rFonts w:hint="eastAsia" w:ascii="Times New Roman" w:hAnsi="Times New Roman" w:eastAsia="宋体" w:cs="Times New Roman"/>
          <w:sz w:val="24"/>
          <w:szCs w:val="24"/>
          <w14:ligatures w14:val="none"/>
        </w:rPr>
        <w:t xml:space="preserve">0</w:t>
      </w:r>
      <w:r>
        <w:rPr>
          <w:rFonts w:ascii="Times New Roman" w:hAnsi="Times New Roman" w:eastAsia="宋体" w:cs="Times New Roman"/>
          <w:sz w:val="24"/>
          <w:szCs w:val="24"/>
          <w14:ligatures w14:val="none"/>
        </w:rPr>
        <w:t xml:space="preserve">个工作日内付合同价款（扣除暂列金额及专业工程暂估价）的30%。</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预付款扣回的方式：/。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12.2.2 预付款担保</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提交预付款担保的期限：/。</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预付款担保的形式为：/。</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12.3 计量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12.3.1 计量原则</w:t>
      </w:r>
      <w:r/>
    </w:p>
    <w:p>
      <w:pPr>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工程量计算规则：</w:t>
      </w:r>
      <w:r>
        <w:rPr>
          <w:rFonts w:ascii="Times New Roman" w:hAnsi="Times New Roman" w:eastAsia="宋体" w:cs="Times New Roman"/>
          <w:sz w:val="24"/>
          <w:szCs w:val="24"/>
          <w:u w:val="single"/>
          <w14:ligatures w14:val="none"/>
        </w:rPr>
        <w:t xml:space="preserve">省住建厅《关于&lt;建设工程工程量清单计价规范&gt;(GB50500-2013)及其9本工程量计算规范的贯彻意见》执行</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12.3.2 计量周期</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关于计量周期的约定：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12.3.3 单价合同的计量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关于单价合同计量的约定：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12.3.4 总价合同的计量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关于总价合同计量的约定：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12.3.5总价合同采用支付分解表计量支付的，是否适用第12.3.4 项〔总价合同的计量〕约定进行计量：</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12.3.6 其他价格形式合同的计量</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其他价格形式的计量方式和程序：</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12.4 工程进度款支付</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12.4.1 付款周期</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关于付款周期的约定：</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工程款指合同价（即中标价）扣除预算价中暂列金额、专业工程暂估价、暂估材料总价、发包人供应材料总价及上述四项的税金和规费后的工程价款。具体付款幅度如下：</w:t>
      </w:r>
      <w:r/>
    </w:p>
    <w:p>
      <w:pPr>
        <w:ind w:firstLine="480"/>
        <w:jc w:val="left"/>
        <w:spacing w:line="420" w:lineRule="exact"/>
        <w:rPr>
          <w:rFonts w:ascii="Times New Roman" w:hAnsi="Times New Roman" w:eastAsia="宋体" w:cs="Times New Roman"/>
          <w:sz w:val="24"/>
          <w:szCs w:val="24"/>
          <w:u w:val="single"/>
          <w14:ligatures w14:val="none"/>
        </w:rPr>
      </w:pPr>
      <w:r>
        <w:rPr>
          <w:rFonts w:hint="eastAsia" w:ascii="Times New Roman" w:hAnsi="Times New Roman" w:eastAsia="宋体" w:cs="Times New Roman"/>
          <w:sz w:val="24"/>
          <w:szCs w:val="24"/>
          <w:u w:val="single"/>
          <w14:ligatures w14:val="none"/>
        </w:rPr>
        <w:t xml:space="preserve">（1）合同签订后，开工前（收到承包人提供的保函与发票后）付签约合同价（扣除暂列金额及专业工程暂估价）的30%的预付款；</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2）工程完工后由</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提出竣工验收申请，工程竣工验收合格后由</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及时报结算进行初审，初审结束后付至工程结算初审值的</w:t>
      </w:r>
      <w:r>
        <w:rPr>
          <w:rFonts w:hint="eastAsia" w:ascii="Times New Roman" w:hAnsi="Times New Roman" w:eastAsia="宋体" w:cs="Times New Roman"/>
          <w:sz w:val="24"/>
          <w:szCs w:val="24"/>
          <w14:ligatures w14:val="none"/>
        </w:rPr>
        <w:t xml:space="preserve">7</w:t>
      </w:r>
      <w:r>
        <w:rPr>
          <w:rFonts w:ascii="Times New Roman" w:hAnsi="Times New Roman" w:eastAsia="宋体" w:cs="Times New Roman"/>
          <w:sz w:val="24"/>
          <w:szCs w:val="24"/>
          <w14:ligatures w14:val="none"/>
        </w:rPr>
        <w:t xml:space="preserve">0%（含预付款，如合同价低于初审值，按合同价支付）；</w:t>
      </w:r>
      <w:r/>
    </w:p>
    <w:p>
      <w:pPr>
        <w:ind w:firstLine="480"/>
        <w:jc w:val="left"/>
        <w:spacing w:line="420" w:lineRule="exact"/>
        <w:rPr>
          <w:sz w:val="24"/>
          <w:szCs w:val="24"/>
          <w:u w:val="single"/>
        </w:rPr>
      </w:pPr>
      <w:r>
        <w:rPr>
          <w:rFonts w:ascii="Times New Roman" w:hAnsi="Times New Roman" w:eastAsia="宋体" w:cs="Times New Roman"/>
          <w:sz w:val="24"/>
          <w:szCs w:val="24"/>
          <w14:ligatures w14:val="none"/>
        </w:rPr>
        <w:t xml:space="preserve">（3）工程竣工验收合格之日起满一年，由</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及时报结算进行一审，结算经一审后付至工程结算一审值的</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0%（如合同价低于一审值，按合同价支付）；</w:t>
      </w:r>
      <w:r>
        <w:rPr>
          <w:rFonts w:hint="eastAsia" w:ascii="Times New Roman" w:hAnsi="Times New Roman" w:eastAsia="宋体" w:cs="Times New Roman"/>
          <w:sz w:val="24"/>
          <w:szCs w:val="24"/>
          <w:u w:val="single"/>
          <w14:ligatures w14:val="none"/>
        </w:rPr>
        <w:t xml:space="preserve"> </w:t>
      </w:r>
      <w:r/>
    </w:p>
    <w:p>
      <w:pPr>
        <w:ind w:firstLine="480"/>
        <w:jc w:val="left"/>
        <w:spacing w:line="420" w:lineRule="exact"/>
        <w:rPr>
          <w:rFonts w:ascii="Times New Roman" w:hAnsi="Times New Roman" w:eastAsia="宋体" w:cs="Times New Roman"/>
          <w:sz w:val="24"/>
          <w:szCs w:val="24"/>
          <w:u w:val="single"/>
          <w14:ligatures w14:val="none"/>
        </w:rPr>
      </w:pPr>
      <w:r>
        <w:rPr>
          <w:rFonts w:hint="eastAsia"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u w:val="single"/>
          <w14:ligatures w14:val="none"/>
        </w:rPr>
        <w:t xml:space="preserve">4</w:t>
      </w:r>
      <w:r>
        <w:rPr>
          <w:rFonts w:hint="eastAsia" w:ascii="Times New Roman" w:hAnsi="Times New Roman" w:eastAsia="宋体" w:cs="Times New Roman"/>
          <w:sz w:val="24"/>
          <w:szCs w:val="24"/>
          <w:u w:val="single"/>
          <w14:ligatures w14:val="none"/>
        </w:rPr>
        <w:t xml:space="preserve">）养护期满且工程最终审计结束后，无质量问题，结清余款。</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乙方提交预付款担保的期限：预付款支付前。</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预付款担保的形式为：投标人基本账户开户行出具的与工程预付款等额的保函。</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ind w:firstLine="482"/>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b/>
          <w:bCs/>
          <w:sz w:val="24"/>
          <w:szCs w:val="24"/>
          <w14:ligatures w14:val="none"/>
        </w:rPr>
        <w:t xml:space="preserve">注：因</w:t>
      </w:r>
      <w:r>
        <w:rPr>
          <w:rFonts w:hint="eastAsia" w:ascii="Times New Roman" w:hAnsi="Times New Roman" w:eastAsia="宋体" w:cs="Times New Roman"/>
          <w:b/>
          <w:bCs/>
          <w:sz w:val="24"/>
          <w:szCs w:val="24"/>
          <w14:ligatures w14:val="none"/>
        </w:rPr>
        <w:t xml:space="preserve">承包人</w:t>
      </w:r>
      <w:r>
        <w:rPr>
          <w:rFonts w:ascii="Times New Roman" w:hAnsi="Times New Roman" w:eastAsia="宋体" w:cs="Times New Roman"/>
          <w:b/>
          <w:bCs/>
          <w:sz w:val="24"/>
          <w:szCs w:val="24"/>
          <w14:ligatures w14:val="none"/>
        </w:rPr>
        <w:t xml:space="preserve">没有及时报送工程结算影响支付工程款，其后果由</w:t>
      </w:r>
      <w:r>
        <w:rPr>
          <w:rFonts w:hint="eastAsia" w:ascii="Times New Roman" w:hAnsi="Times New Roman" w:eastAsia="宋体" w:cs="Times New Roman"/>
          <w:b/>
          <w:bCs/>
          <w:sz w:val="24"/>
          <w:szCs w:val="24"/>
          <w14:ligatures w14:val="none"/>
        </w:rPr>
        <w:t xml:space="preserve">承包人</w:t>
      </w:r>
      <w:r>
        <w:rPr>
          <w:rFonts w:ascii="Times New Roman" w:hAnsi="Times New Roman" w:eastAsia="宋体" w:cs="Times New Roman"/>
          <w:b/>
          <w:bCs/>
          <w:sz w:val="24"/>
          <w:szCs w:val="24"/>
          <w14:ligatures w14:val="none"/>
        </w:rPr>
        <w:t xml:space="preserve">承担。</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2、工程付款时需提供如下材料：</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（1）支付预付款的项目：中标通知书、合同、盐城市园林绿化管理处工程预付款申请审批表、增值税普通发票。</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初审（</w:t>
      </w:r>
      <w:r>
        <w:rPr>
          <w:rFonts w:ascii="Times New Roman" w:hAnsi="Times New Roman" w:eastAsia="宋体" w:cs="Times New Roman"/>
          <w:sz w:val="24"/>
          <w:szCs w:val="24"/>
          <w14:ligatures w14:val="none"/>
        </w:rPr>
        <w:t xml:space="preserve">一审</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后付款的项目：中标通知书、合同、盐城市园林绿化管理处工程初审（一审）付款申请审批表、开工报告、竣工验收单、工程结算审定报告。</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hint="eastAsia" w:ascii="Times New Roman" w:hAnsi="Times New Roman" w:eastAsia="宋体" w:cs="Times New Roman"/>
          <w:sz w:val="24"/>
          <w:szCs w:val="24"/>
          <w14:ligatures w14:val="none"/>
        </w:rPr>
        <w:t xml:space="preserve">最终审计结束后</w:t>
      </w:r>
      <w:r>
        <w:rPr>
          <w:rFonts w:ascii="Times New Roman" w:hAnsi="Times New Roman" w:eastAsia="宋体" w:cs="Times New Roman"/>
          <w:sz w:val="24"/>
          <w:szCs w:val="24"/>
          <w14:ligatures w14:val="none"/>
        </w:rPr>
        <w:t xml:space="preserve">付款的项目：中标通知书、合同、盐城市园林绿化管理处工程二审付款申请审批表、竣工验收单、工程结算审定报告（二审）、增值税普通发票。</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12.4.2 进度付款申请单的编制</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关于进度付款申请单编制的约定：</w:t>
      </w:r>
      <w:r>
        <w:rPr>
          <w:rFonts w:ascii="Times New Roman" w:hAnsi="Times New Roman" w:eastAsia="宋体" w:cs="Times New Roman"/>
          <w:sz w:val="24"/>
          <w:szCs w:val="24"/>
          <w:u w:val="single"/>
          <w14:ligatures w14:val="none"/>
        </w:rPr>
        <w:t xml:space="preserve">按通用条款</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12.4.3 进度付款申请单的提交</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（1）单价合同进度付款申请单提交的约定：</w:t>
      </w:r>
      <w:r>
        <w:rPr>
          <w:rFonts w:ascii="Times New Roman" w:hAnsi="Times New Roman" w:eastAsia="宋体" w:cs="Times New Roman"/>
          <w:sz w:val="24"/>
          <w:szCs w:val="24"/>
          <w:u w:val="single"/>
          <w14:ligatures w14:val="none"/>
        </w:rPr>
        <w:t xml:space="preserve">按通用条款</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（2）总价合同进度付款申请单提交的约定：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（3）其他价格形式合同进度付款申请单提交的约定：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12.4.4 进度款审核和支付</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（1）监理人审查并报送发包人的期限：</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发包人完成审批并签发进度款支付证书的期限：</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（2）发包人支付进度款的期限：</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60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发包人逾期支付进度款的违约金的计算方式：</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60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12.4.</w:t>
      </w:r>
      <w:r>
        <w:rPr>
          <w:rFonts w:hint="eastAsia" w:ascii="Times New Roman" w:hAnsi="Times New Roman" w:eastAsia="宋体" w:cs="Times New Roman"/>
          <w:sz w:val="24"/>
          <w:szCs w:val="24"/>
          <w14:ligatures w14:val="none"/>
        </w:rPr>
        <w:t xml:space="preserve">5</w:t>
      </w:r>
      <w:r>
        <w:rPr>
          <w:rFonts w:ascii="Times New Roman" w:hAnsi="Times New Roman" w:eastAsia="宋体" w:cs="Times New Roman"/>
          <w:sz w:val="24"/>
          <w:szCs w:val="24"/>
          <w14:ligatures w14:val="none"/>
        </w:rPr>
        <w:t xml:space="preserve"> 支付分解表的编制</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2、总价合同支付分解表的编制与审批：</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3、单价合同的总价项目支付分解表的编制与审批：</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13. 验收</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13.1 分部分项工程验收</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13.1.</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监理人不能按时进行验收时，应提前按</w:t>
      </w:r>
      <w:r>
        <w:rPr>
          <w:rFonts w:ascii="Times New Roman" w:hAnsi="Times New Roman" w:eastAsia="宋体" w:cs="Times New Roman"/>
          <w:sz w:val="24"/>
          <w:szCs w:val="24"/>
          <w:u w:val="single"/>
          <w14:ligatures w14:val="none"/>
        </w:rPr>
        <w:t xml:space="preserve">通用条款</w:t>
      </w:r>
      <w:r>
        <w:rPr>
          <w:rFonts w:ascii="Times New Roman" w:hAnsi="Times New Roman" w:eastAsia="宋体" w:cs="Times New Roman"/>
          <w:sz w:val="24"/>
          <w:szCs w:val="24"/>
          <w14:ligatures w14:val="none"/>
        </w:rPr>
        <w:t xml:space="preserve">小时提交书面延期要求。 </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关于延期最长不得超过：按</w:t>
      </w:r>
      <w:r>
        <w:rPr>
          <w:rFonts w:ascii="Times New Roman" w:hAnsi="Times New Roman" w:eastAsia="宋体" w:cs="Times New Roman"/>
          <w:sz w:val="24"/>
          <w:szCs w:val="24"/>
          <w:u w:val="single"/>
          <w14:ligatures w14:val="none"/>
        </w:rPr>
        <w:t xml:space="preserve">通用条款</w:t>
      </w:r>
      <w:r>
        <w:rPr>
          <w:rFonts w:ascii="Times New Roman" w:hAnsi="Times New Roman" w:eastAsia="宋体" w:cs="Times New Roman"/>
          <w:sz w:val="24"/>
          <w:szCs w:val="24"/>
          <w14:ligatures w14:val="none"/>
        </w:rPr>
        <w:t xml:space="preserve">小时。</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13.2 竣工验收</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13.2.1竣工验收程序</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关于竣工验收程序的约定：</w:t>
      </w:r>
      <w:r>
        <w:rPr>
          <w:rFonts w:ascii="宋体" w:hAnsi="宋体" w:eastAsia="宋体" w:cs="宋体"/>
          <w:sz w:val="24"/>
          <w:szCs w:val="24"/>
          <w:u w:val="single"/>
        </w:rPr>
        <w:t xml:space="preserve">具备竣工验收条件后先由施工单位进行自检自验，自验合格后报</w:t>
      </w:r>
      <w:r>
        <w:rPr>
          <w:rFonts w:hint="eastAsia" w:ascii="宋体" w:hAnsi="宋体" w:eastAsia="宋体" w:cs="宋体"/>
          <w:sz w:val="24"/>
          <w:szCs w:val="24"/>
          <w:u w:val="single"/>
        </w:rPr>
        <w:t xml:space="preserve">发包人</w:t>
      </w:r>
      <w:r>
        <w:rPr>
          <w:rFonts w:ascii="宋体" w:hAnsi="宋体" w:eastAsia="宋体" w:cs="宋体"/>
          <w:sz w:val="24"/>
          <w:szCs w:val="24"/>
          <w:u w:val="single"/>
        </w:rPr>
        <w:t xml:space="preserve">和监理等单位进行竣工验收。具体按住房城乡建设部关于印发《房屋建筑和市政基础设施工程竣工验收规定》《园林绿化工程施工及验收规范》等规范执行。</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发包人不按照本项约定组织竣工验收的违约金的计算方法：</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13.2.2移交、接收全部与部分工程</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承包人向发包人移交工程的期限：</w:t>
      </w:r>
      <w:r>
        <w:rPr>
          <w:rFonts w:hint="eastAsia" w:ascii="宋体" w:hAnsi="宋体" w:eastAsia="宋体" w:cs="宋体"/>
          <w:sz w:val="24"/>
          <w:szCs w:val="24"/>
          <w:u w:val="single"/>
        </w:rPr>
        <w:t xml:space="preserve">2年养护期满后（养护期内须保证项目按发包人规定对外开放使用）</w:t>
      </w:r>
      <w:r>
        <w:rPr>
          <w:rFonts w:hint="eastAsia" w:ascii="宋体" w:hAnsi="宋体" w:eastAsia="宋体" w:cs="宋体"/>
          <w:sz w:val="24"/>
          <w:szCs w:val="24"/>
        </w:rPr>
        <w:t xml:space="preserve">。 </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承包人未按时移交工程的，违约金的计算方法为：</w:t>
      </w:r>
      <w:r>
        <w:rPr>
          <w:rFonts w:hint="eastAsia" w:ascii="宋体" w:hAnsi="宋体" w:eastAsia="宋体" w:cs="宋体"/>
          <w:sz w:val="24"/>
          <w:szCs w:val="24"/>
          <w:u w:val="single"/>
        </w:rPr>
        <w:t xml:space="preserve">承包人如竣工验收合格后不按时移交的，按工程竣工结算总价的2%</w:t>
      </w:r>
      <w:r>
        <w:rPr>
          <w:rFonts w:hint="eastAsia" w:ascii="宋体" w:hAnsi="宋体" w:eastAsia="宋体" w:cs="宋体"/>
          <w:sz w:val="24"/>
          <w:szCs w:val="24"/>
        </w:rPr>
        <w:t xml:space="preserve">。</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13.3 竣工退场</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13.3.1 竣工退场</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竣工验收合格交付后30天内</w:t>
      </w:r>
      <w:r>
        <w:rPr>
          <w:rFonts w:hint="eastAsia" w:ascii="宋体" w:hAnsi="宋体" w:eastAsia="宋体" w:cs="宋体"/>
          <w:sz w:val="24"/>
          <w:szCs w:val="24"/>
        </w:rPr>
        <w:t xml:space="preserve">。</w:t>
      </w:r>
      <w:r/>
    </w:p>
    <w:p>
      <w:pPr>
        <w:ind w:firstLine="480"/>
        <w:keepLines/>
        <w:keepNext/>
        <w:spacing w:line="420" w:lineRule="exact"/>
        <w:rPr>
          <w:rFonts w:ascii="宋体" w:hAnsi="宋体" w:eastAsia="宋体" w:cs="宋体"/>
          <w:bCs/>
          <w:sz w:val="24"/>
          <w:szCs w:val="24"/>
        </w:rPr>
        <w:outlineLvl w:val="3"/>
      </w:pPr>
      <w:r>
        <w:rPr>
          <w:rFonts w:hint="eastAsia" w:ascii="宋体" w:hAnsi="宋体" w:eastAsia="宋体" w:cs="宋体"/>
          <w:bCs/>
          <w:sz w:val="24"/>
          <w:szCs w:val="24"/>
        </w:rPr>
        <w:t xml:space="preserve">14. 竣工结算</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14.1 竣工结算申请</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承包人提交竣工结算申请单的期限：</w:t>
      </w:r>
      <w:r>
        <w:rPr>
          <w:rFonts w:hint="eastAsia" w:ascii="宋体" w:hAnsi="宋体" w:eastAsia="宋体" w:cs="宋体"/>
          <w:sz w:val="24"/>
          <w:szCs w:val="24"/>
          <w:u w:val="single"/>
        </w:rPr>
        <w:t xml:space="preserve">按通用条款</w:t>
      </w:r>
      <w:r>
        <w:rPr>
          <w:rFonts w:hint="eastAsia" w:ascii="宋体" w:hAnsi="宋体" w:eastAsia="宋体" w:cs="宋体"/>
          <w:sz w:val="24"/>
          <w:szCs w:val="24"/>
        </w:rPr>
        <w:t xml:space="preserve">。</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竣工结算申请单应包括的内容：</w:t>
      </w:r>
      <w:r>
        <w:rPr>
          <w:rFonts w:hint="eastAsia" w:ascii="宋体" w:hAnsi="宋体" w:eastAsia="宋体" w:cs="宋体"/>
          <w:sz w:val="24"/>
          <w:szCs w:val="24"/>
          <w:u w:val="single"/>
        </w:rPr>
        <w:t xml:space="preserve">除通用条款约定外，还包括施工图、竣工资料等原件，要求随竣工结算申请单一同提交发包人</w:t>
      </w:r>
      <w:r>
        <w:rPr>
          <w:rFonts w:hint="eastAsia" w:ascii="宋体" w:hAnsi="宋体" w:eastAsia="宋体" w:cs="宋体"/>
          <w:sz w:val="24"/>
          <w:szCs w:val="24"/>
        </w:rPr>
        <w:t xml:space="preserve">。</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14.2 竣工结算审核</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按付款约定</w:t>
      </w:r>
      <w:r>
        <w:rPr>
          <w:rFonts w:hint="eastAsia" w:ascii="宋体" w:hAnsi="宋体" w:eastAsia="宋体" w:cs="宋体"/>
          <w:sz w:val="24"/>
          <w:szCs w:val="24"/>
        </w:rPr>
        <w:t xml:space="preserve">。</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关于竣工付款证书异议部分复核的方式和程序：</w:t>
      </w:r>
      <w:r>
        <w:rPr>
          <w:rFonts w:hint="eastAsia" w:ascii="宋体" w:hAnsi="宋体" w:eastAsia="宋体" w:cs="宋体"/>
          <w:sz w:val="24"/>
          <w:szCs w:val="24"/>
          <w:u w:val="single"/>
        </w:rPr>
        <w:t xml:space="preserve">按通用条款</w:t>
      </w:r>
      <w:r>
        <w:rPr>
          <w:rFonts w:hint="eastAsia" w:ascii="宋体" w:hAnsi="宋体" w:eastAsia="宋体" w:cs="宋体"/>
          <w:sz w:val="24"/>
          <w:szCs w:val="24"/>
        </w:rPr>
        <w:t xml:space="preserve">。</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14.3 最终结清</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14.3.1 最终结清申请单</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按通用条款 </w:t>
      </w:r>
      <w:r>
        <w:rPr>
          <w:rFonts w:hint="eastAsia" w:ascii="宋体" w:hAnsi="宋体" w:eastAsia="宋体" w:cs="宋体"/>
          <w:sz w:val="24"/>
          <w:szCs w:val="24"/>
        </w:rPr>
        <w:t xml:space="preserve">。</w:t>
      </w:r>
      <w:r/>
    </w:p>
    <w:p>
      <w:pPr>
        <w:ind w:firstLine="480"/>
        <w:jc w:val="left"/>
        <w:spacing w:line="420" w:lineRule="exact"/>
        <w:rPr>
          <w:rFonts w:ascii="宋体" w:hAnsi="宋体" w:eastAsia="宋体" w:cs="宋体"/>
          <w:sz w:val="24"/>
          <w:szCs w:val="24"/>
          <w:u w:val="single"/>
        </w:rPr>
      </w:pPr>
      <w:r>
        <w:rPr>
          <w:rFonts w:hint="eastAsia" w:ascii="宋体" w:hAnsi="宋体" w:eastAsia="宋体" w:cs="宋体"/>
          <w:sz w:val="24"/>
          <w:szCs w:val="24"/>
        </w:rPr>
        <w:t xml:space="preserve">承包人提交最终结算申请单的期限：</w:t>
      </w:r>
      <w:r>
        <w:rPr>
          <w:rFonts w:hint="eastAsia" w:ascii="宋体" w:hAnsi="宋体" w:eastAsia="宋体" w:cs="宋体"/>
          <w:sz w:val="24"/>
          <w:szCs w:val="24"/>
          <w:u w:val="single"/>
        </w:rPr>
        <w:t xml:space="preserve">按通用条款</w:t>
      </w:r>
      <w:r>
        <w:rPr>
          <w:rFonts w:hint="eastAsia" w:ascii="宋体" w:hAnsi="宋体" w:eastAsia="宋体" w:cs="宋体"/>
          <w:sz w:val="24"/>
          <w:szCs w:val="24"/>
        </w:rPr>
        <w:t xml:space="preserve">。 </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14.3.2 最终结清证书和支付</w:t>
      </w:r>
      <w:r/>
    </w:p>
    <w:p>
      <w:pPr>
        <w:ind w:firstLine="480"/>
        <w:jc w:val="left"/>
        <w:spacing w:line="420" w:lineRule="exact"/>
        <w:rPr>
          <w:rFonts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sz w:val="24"/>
          <w:szCs w:val="24"/>
          <w:u w:val="single"/>
        </w:rPr>
        <w:t xml:space="preserve">按通用条款。</w:t>
      </w:r>
      <w:r/>
    </w:p>
    <w:p>
      <w:pPr>
        <w:ind w:firstLine="480"/>
        <w:jc w:val="left"/>
        <w:spacing w:line="420" w:lineRule="exact"/>
        <w:rPr>
          <w:rFonts w:ascii="宋体" w:hAnsi="宋体" w:eastAsia="宋体" w:cs="宋体"/>
          <w:sz w:val="24"/>
          <w:szCs w:val="24"/>
          <w14:ligatures w14:val="none"/>
        </w:rPr>
      </w:pPr>
      <w:r>
        <w:rPr>
          <w:rFonts w:hint="eastAsia" w:ascii="宋体" w:hAnsi="宋体" w:eastAsia="宋体" w:cs="宋体"/>
          <w:sz w:val="24"/>
          <w:szCs w:val="24"/>
        </w:rPr>
        <w:t xml:space="preserve">（2）发包人完成支付的期限：</w:t>
      </w:r>
      <w:r>
        <w:rPr>
          <w:rFonts w:hint="eastAsia" w:ascii="宋体" w:hAnsi="宋体" w:eastAsia="宋体" w:cs="宋体"/>
          <w:sz w:val="24"/>
          <w:szCs w:val="24"/>
          <w:u w:val="single"/>
        </w:rPr>
        <w:t xml:space="preserve">按付款约定</w:t>
      </w:r>
      <w:r>
        <w:rPr>
          <w:rFonts w:hint="eastAsia" w:ascii="宋体" w:hAnsi="宋体" w:eastAsia="宋体" w:cs="宋体"/>
          <w:sz w:val="24"/>
          <w:szCs w:val="24"/>
        </w:rPr>
        <w:t xml:space="preserve">。</w:t>
      </w:r>
      <w:r/>
    </w:p>
    <w:p>
      <w:pPr>
        <w:ind w:firstLine="480"/>
        <w:keepLines/>
        <w:keepNext/>
        <w:spacing w:line="42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15. 缺陷责任期与保修</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15.</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缺陷责任期</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缺陷责任期的具体期限：</w:t>
      </w:r>
      <w:r>
        <w:rPr>
          <w:rFonts w:ascii="Times New Roman" w:hAnsi="Times New Roman" w:eastAsia="宋体" w:cs="Times New Roman"/>
          <w:sz w:val="24"/>
          <w:szCs w:val="24"/>
          <w:u w:val="single"/>
        </w:rPr>
        <w:t xml:space="preserve">24个月，详见工程质量保修书</w:t>
      </w:r>
      <w:r>
        <w:rPr>
          <w:rFonts w:ascii="Times New Roman" w:hAnsi="Times New Roman" w:eastAsia="宋体" w:cs="Times New Roman"/>
          <w:sz w:val="24"/>
          <w:szCs w:val="24"/>
          <w14:ligatures w14:val="none"/>
        </w:rPr>
        <w:t xml:space="preserve">。</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15.</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质量保证金</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关于是否扣留质量保证金的约定：</w:t>
      </w:r>
      <w:r>
        <w:rPr>
          <w:rFonts w:hint="eastAsia" w:ascii="Times New Roman" w:hAnsi="Times New Roman" w:eastAsia="宋体" w:cs="Times New Roman"/>
          <w:sz w:val="24"/>
          <w:szCs w:val="24"/>
          <w14:ligatures w14:val="none"/>
        </w:rPr>
        <w:t xml:space="preserve">否</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15.</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.1 承包人提供质量保证金的方式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质量保证金采用以下第</w:t>
      </w:r>
      <w:r>
        <w:rPr>
          <w:rFonts w:hint="eastAsia" w:ascii="Times New Roman" w:hAnsi="Times New Roman" w:eastAsia="宋体" w:cs="Times New Roman"/>
          <w:sz w:val="24"/>
          <w:szCs w:val="24"/>
          <w:u w:val="single"/>
          <w14:ligatures w14:val="none"/>
        </w:rPr>
        <w:t xml:space="preserve">  （3） </w:t>
      </w:r>
      <w:r>
        <w:rPr>
          <w:rFonts w:ascii="Times New Roman" w:hAnsi="Times New Roman" w:eastAsia="宋体" w:cs="Times New Roman"/>
          <w:sz w:val="24"/>
          <w:szCs w:val="24"/>
          <w14:ligatures w14:val="none"/>
        </w:rPr>
        <w:t xml:space="preserve">种方式：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（1）质量保证金保函，保证金额为：</w:t>
      </w:r>
      <w:r>
        <w:rPr>
          <w:rFonts w:hint="eastAsia" w:ascii="Times New Roman" w:hAnsi="Times New Roman" w:eastAsia="宋体" w:cs="Times New Roman"/>
          <w:sz w:val="24"/>
          <w:szCs w:val="24"/>
          <w:u w:val="single"/>
          <w14:ligatures w14:val="none"/>
        </w:rPr>
        <w:t xml:space="preserve"> /</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u w:val="single"/>
          <w14:ligatures w14:val="none"/>
        </w:rPr>
        <w:t xml:space="preserve"> / </w:t>
      </w:r>
      <w:r>
        <w:rPr>
          <w:rFonts w:ascii="Times New Roman" w:hAnsi="Times New Roman" w:eastAsia="宋体" w:cs="Times New Roman"/>
          <w:sz w:val="24"/>
          <w:szCs w:val="24"/>
          <w14:ligatures w14:val="none"/>
        </w:rPr>
        <w:t xml:space="preserve">的工程款；</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（3）双方约定的其他方式</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u w:val="single"/>
          <w14:ligatures w14:val="none"/>
        </w:rPr>
        <w:t xml:space="preserve">不予扣留</w:t>
      </w:r>
      <w:r>
        <w:rPr>
          <w:rFonts w:ascii="Times New Roman" w:hAnsi="Times New Roman" w:eastAsia="宋体" w:cs="Times New Roman"/>
          <w:sz w:val="24"/>
          <w:szCs w:val="24"/>
          <w:u w:val="single"/>
          <w14:ligatures w14:val="none"/>
        </w:rPr>
        <w:t xml:space="preserve"> </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15.</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.2 质量保证金的扣留 </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质量保证金的扣留采取以下第</w:t>
      </w:r>
      <w:r>
        <w:rPr>
          <w:rFonts w:hint="eastAsia" w:ascii="Times New Roman" w:hAnsi="Times New Roman" w:eastAsia="宋体" w:cs="Times New Roman"/>
          <w:sz w:val="24"/>
          <w:szCs w:val="24"/>
          <w:u w:val="single"/>
          <w14:ligatures w14:val="none"/>
        </w:rPr>
        <w:t xml:space="preserve">  （3） </w:t>
      </w:r>
      <w:r>
        <w:rPr>
          <w:rFonts w:ascii="Times New Roman" w:hAnsi="Times New Roman" w:eastAsia="宋体" w:cs="Times New Roman"/>
          <w:sz w:val="24"/>
          <w:szCs w:val="24"/>
          <w14:ligatures w14:val="none"/>
        </w:rPr>
        <w:t xml:space="preserve">种方式：</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（1）在支付工程进度款时逐次扣留，在此情形下，质量保证金的计算基数不包括预付款的支付、扣回以及价格调整的金额；</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（2）工程竣工结算时一次性扣留质量保证金；</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（3）其他扣留方式：</w:t>
      </w:r>
      <w:r>
        <w:rPr>
          <w:rFonts w:hint="eastAsia" w:ascii="Times New Roman" w:hAnsi="Times New Roman" w:eastAsia="宋体" w:cs="Times New Roman"/>
          <w:sz w:val="24"/>
          <w:szCs w:val="24"/>
          <w:u w:val="single"/>
          <w14:ligatures w14:val="none"/>
        </w:rPr>
        <w:t xml:space="preserve">不予扣留</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关于质量保证金的补充约定：</w:t>
      </w:r>
      <w:r>
        <w:rPr>
          <w:rFonts w:hint="eastAsia" w:ascii="Times New Roman" w:hAnsi="Times New Roman" w:eastAsia="宋体" w:cs="Times New Roman"/>
          <w:sz w:val="24"/>
          <w:szCs w:val="24"/>
          <w:u w:val="single"/>
          <w14:ligatures w14:val="none"/>
        </w:rPr>
        <w:t xml:space="preserve">最终审计后</w:t>
      </w:r>
      <w:r>
        <w:rPr>
          <w:rFonts w:ascii="Times New Roman" w:hAnsi="Times New Roman" w:eastAsia="宋体" w:cs="Times New Roman"/>
          <w:sz w:val="24"/>
          <w:szCs w:val="24"/>
          <w14:ligatures w14:val="none"/>
        </w:rPr>
        <w:t xml:space="preserve">无任何质量问题后退还质量保证金。</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15.</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保修</w:t>
      </w:r>
      <w:r/>
    </w:p>
    <w:p>
      <w:pPr>
        <w:ind w:firstLine="468"/>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15.</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.1 保修责任</w:t>
      </w:r>
      <w:r/>
    </w:p>
    <w:p>
      <w:pPr>
        <w:ind w:firstLine="468"/>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工程保修期为：</w:t>
      </w:r>
      <w:r>
        <w:rPr>
          <w:rFonts w:ascii="Times New Roman" w:hAnsi="Times New Roman" w:eastAsia="宋体" w:cs="Times New Roman"/>
          <w:sz w:val="24"/>
          <w:szCs w:val="24"/>
          <w:u w:val="single"/>
          <w14:ligatures w14:val="none"/>
        </w:rPr>
        <w:t xml:space="preserve">按国家相关规定</w:t>
      </w:r>
      <w:r>
        <w:rPr>
          <w:rFonts w:ascii="Times New Roman" w:hAnsi="Times New Roman" w:eastAsia="宋体" w:cs="Times New Roman"/>
          <w:sz w:val="24"/>
          <w:szCs w:val="24"/>
          <w14:ligatures w14:val="none"/>
        </w:rPr>
        <w:t xml:space="preserve">。</w:t>
      </w:r>
      <w:r/>
    </w:p>
    <w:p>
      <w:pPr>
        <w:ind w:firstLine="468"/>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15.</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.3 修复通知</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承包人收到保修通知并到达工程现场的合理时间：1、属于保修范围、内容的项目，承包人应当在接到保修通知之日起</w:t>
      </w:r>
      <w:r>
        <w:rPr>
          <w:rFonts w:ascii="Times New Roman" w:hAnsi="Times New Roman" w:eastAsia="宋体" w:cs="Times New Roman"/>
          <w:sz w:val="24"/>
          <w:szCs w:val="24"/>
          <w:u w:val="single"/>
          <w14:ligatures w14:val="none"/>
        </w:rPr>
        <w:t xml:space="preserve">1</w:t>
      </w:r>
      <w:r>
        <w:rPr>
          <w:rFonts w:ascii="Times New Roman" w:hAnsi="Times New Roman" w:eastAsia="宋体" w:cs="Times New Roman"/>
          <w:sz w:val="24"/>
          <w:szCs w:val="24"/>
          <w14:ligatures w14:val="none"/>
        </w:rPr>
        <w:t xml:space="preserve">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ind w:firstLine="468"/>
        <w:keepLines/>
        <w:keepNext/>
        <w:spacing w:line="42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16. 违约</w:t>
      </w:r>
      <w:r/>
    </w:p>
    <w:p>
      <w:pPr>
        <w:ind w:firstLine="480"/>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16.1 发包人违约</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16.1.1发包人违约的情形</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发包人违约的其他情形：</w:t>
      </w:r>
      <w:r>
        <w:rPr>
          <w:rFonts w:ascii="Times New Roman" w:hAnsi="Times New Roman" w:eastAsia="宋体" w:cs="Times New Roman"/>
          <w:sz w:val="24"/>
          <w:szCs w:val="24"/>
          <w:u w:val="single"/>
          <w14:ligatures w14:val="none"/>
        </w:rPr>
        <w:t xml:space="preserve">专用条款已明确的按专用条款执行，专用条款未明确的按通用条款及</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要求执行。</w:t>
      </w:r>
      <w:r/>
    </w:p>
    <w:p>
      <w:pPr>
        <w:ind w:firstLine="480"/>
        <w:jc w:val="left"/>
        <w:spacing w:line="42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16.</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违约的责任</w:t>
      </w:r>
      <w:r/>
    </w:p>
    <w:p>
      <w:pPr>
        <w:ind w:firstLine="480"/>
        <w:jc w:val="left"/>
        <w:spacing w:line="42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违约责任的承担方式和计算方法：</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（1）</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严格按照经监理单位审批、</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同意的施工计划组织工程施工。接受监理单位和</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对进度的检查、监督，工程实际进度与经确认的进度计划不符时，</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应按</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的要求提出书面改进措施方案，并经</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和监理单位确认后执行。因</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的原因导致实际进度与进度计划不符，</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无权就改进措施提出追加合同价款。</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（2）</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应当按照</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的开工通知书的开工日期开工。</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不能按时开工，应当不迟于合同约定的开工日期前7天，以书面形式向</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提出延期开工的理由和要求。</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不同意延期要求或</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未在规定时间内提出延期开工要求，工期不予顺延。</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（3）</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施工时必须服从</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和监理工程师对施工场地和施工时间的统一管理。与相关施工单位密切配合绝不扯皮，如有问题以</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意见为准，如不服从根据实际情况每次罚款3000-5000元，如造成工期延误的，视为</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违约，并按照合同约定承担逾期违约责任。</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应充分考虑施工环境、施工部位和施工季节的特殊性，在应遵守地方政府规定的前提下确保工期和质量，自行处理各方关系，费用自理</w:t>
      </w:r>
      <w:r>
        <w:rPr>
          <w:rFonts w:hint="eastAsia"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u w:val="single"/>
          <w14:ligatures w14:val="none"/>
        </w:rPr>
        <w:t xml:space="preserve">。</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（4）因承包</w:t>
      </w:r>
      <w:r>
        <w:rPr>
          <w:rFonts w:hint="eastAsia" w:ascii="Times New Roman" w:hAnsi="Times New Roman" w:eastAsia="宋体" w:cs="Times New Roman"/>
          <w:sz w:val="24"/>
          <w:szCs w:val="24"/>
          <w:u w:val="single"/>
          <w14:ligatures w14:val="none"/>
        </w:rPr>
        <w:t xml:space="preserve">人</w:t>
      </w:r>
      <w:r>
        <w:rPr>
          <w:rFonts w:ascii="Times New Roman" w:hAnsi="Times New Roman" w:eastAsia="宋体" w:cs="Times New Roman"/>
          <w:sz w:val="24"/>
          <w:szCs w:val="24"/>
          <w:u w:val="single"/>
          <w14:ligatures w14:val="none"/>
        </w:rPr>
        <w:t xml:space="preserve">原因，工程在中间交验过程中，不能达到招标和合同要求（工期、质量），累计拖延工期达</w:t>
      </w:r>
      <w:r>
        <w:rPr>
          <w:rFonts w:hint="eastAsia" w:ascii="Times New Roman" w:hAnsi="Times New Roman" w:eastAsia="宋体" w:cs="Times New Roman"/>
          <w:sz w:val="24"/>
          <w:szCs w:val="24"/>
          <w:u w:val="single"/>
          <w14:ligatures w14:val="none"/>
        </w:rPr>
        <w:t xml:space="preserve">7天</w:t>
      </w:r>
      <w:r>
        <w:rPr>
          <w:rFonts w:ascii="Times New Roman" w:hAnsi="Times New Roman" w:eastAsia="宋体" w:cs="Times New Roman"/>
          <w:sz w:val="24"/>
          <w:szCs w:val="24"/>
          <w:u w:val="single"/>
          <w14:ligatures w14:val="none"/>
        </w:rPr>
        <w:t xml:space="preserve">以上，且</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拿不出让</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满意的追赶工期计划，</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除承担违约责任外，</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有权拒付（缓付）工程款，并酌情调整施工队伍直至清除出场，</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承诺无条件服从并承担由此发生的一切费用和损失。</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（5）如果一次性验收不合格，除按本合同约定规定实行处罚外，</w:t>
      </w:r>
      <w:r>
        <w:rPr>
          <w:rFonts w:hint="eastAsia" w:ascii="Times New Roman" w:hAnsi="Times New Roman" w:eastAsia="宋体" w:cs="Times New Roman"/>
          <w:sz w:val="24"/>
          <w:szCs w:val="24"/>
          <w:u w:val="single"/>
          <w14:ligatures w14:val="none"/>
        </w:rPr>
        <w:t xml:space="preserve">承包人</w:t>
      </w:r>
      <w:r>
        <w:rPr>
          <w:rFonts w:ascii="Times New Roman" w:hAnsi="Times New Roman" w:eastAsia="宋体" w:cs="Times New Roman"/>
          <w:sz w:val="24"/>
          <w:szCs w:val="24"/>
          <w:u w:val="single"/>
          <w14:ligatures w14:val="none"/>
        </w:rPr>
        <w:t xml:space="preserve">必须无偿整改达到规定质量目标并承担由此造成的损失和费用。</w:t>
      </w:r>
      <w:r/>
    </w:p>
    <w:p>
      <w:pPr>
        <w:ind w:firstLine="480"/>
        <w:jc w:val="left"/>
        <w:spacing w:line="42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u w:val="single"/>
          <w14:ligatures w14:val="none"/>
        </w:rPr>
        <w:t xml:space="preserve">（6）其他专用条款已明确的按专用条款执行，专用条款未明确的按通用条款、现行有关规定及</w:t>
      </w:r>
      <w:r>
        <w:rPr>
          <w:rFonts w:hint="eastAsia" w:ascii="Times New Roman" w:hAnsi="Times New Roman" w:eastAsia="宋体" w:cs="Times New Roman"/>
          <w:sz w:val="24"/>
          <w:szCs w:val="24"/>
          <w:u w:val="single"/>
          <w14:ligatures w14:val="none"/>
        </w:rPr>
        <w:t xml:space="preserve">发包人</w:t>
      </w:r>
      <w:r>
        <w:rPr>
          <w:rFonts w:ascii="Times New Roman" w:hAnsi="Times New Roman" w:eastAsia="宋体" w:cs="Times New Roman"/>
          <w:sz w:val="24"/>
          <w:szCs w:val="24"/>
          <w:u w:val="single"/>
          <w14:ligatures w14:val="none"/>
        </w:rPr>
        <w:t xml:space="preserve">要求执行。</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16.</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.3 因</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违约解除合同</w:t>
      </w:r>
      <w:r/>
    </w:p>
    <w:p>
      <w:pPr>
        <w:ind w:firstLine="480"/>
        <w:spacing w:line="40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出现16.</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.1项（</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违约的情形），且经</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提醒仍未能整改到位的，</w:t>
      </w: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有权解除合同。</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关于</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违约解除合同的特别约定：</w:t>
      </w:r>
      <w:r/>
    </w:p>
    <w:p>
      <w:pPr>
        <w:ind w:firstLine="480"/>
        <w:spacing w:line="40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发包人</w:t>
      </w:r>
      <w:r>
        <w:rPr>
          <w:rFonts w:ascii="Times New Roman" w:hAnsi="Times New Roman" w:eastAsia="宋体" w:cs="Times New Roman"/>
          <w:sz w:val="24"/>
          <w:szCs w:val="24"/>
          <w14:ligatures w14:val="none"/>
        </w:rPr>
        <w:t xml:space="preserve">继续使用</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在施工现场的材料、设备、临时工程、</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文件和由</w:t>
      </w:r>
      <w:r>
        <w:rPr>
          <w:rFonts w:hint="eastAsia" w:ascii="Times New Roman" w:hAnsi="Times New Roman" w:eastAsia="宋体" w:cs="Times New Roman"/>
          <w:sz w:val="24"/>
          <w:szCs w:val="24"/>
          <w14:ligatures w14:val="none"/>
        </w:rPr>
        <w:t xml:space="preserve">承包人</w:t>
      </w:r>
      <w:r>
        <w:rPr>
          <w:rFonts w:ascii="Times New Roman" w:hAnsi="Times New Roman" w:eastAsia="宋体" w:cs="Times New Roman"/>
          <w:sz w:val="24"/>
          <w:szCs w:val="24"/>
          <w14:ligatures w14:val="none"/>
        </w:rPr>
        <w:t xml:space="preserve">或以其名义编制的其他文件的费用承担方式：</w:t>
      </w:r>
      <w:r>
        <w:rPr>
          <w:rFonts w:ascii="Times New Roman" w:hAnsi="Times New Roman" w:eastAsia="宋体" w:cs="Times New Roman"/>
          <w:sz w:val="24"/>
          <w:szCs w:val="24"/>
          <w:u w:val="single"/>
          <w14:ligatures w14:val="none"/>
        </w:rPr>
        <w:t xml:space="preserve"> 按通用条款  </w:t>
      </w:r>
      <w:r>
        <w:rPr>
          <w:rFonts w:ascii="Times New Roman" w:hAnsi="Times New Roman" w:eastAsia="宋体" w:cs="Times New Roman"/>
          <w:sz w:val="24"/>
          <w:szCs w:val="24"/>
          <w14:ligatures w14:val="none"/>
        </w:rPr>
        <w:t xml:space="preserve">。</w:t>
      </w:r>
      <w:r/>
    </w:p>
    <w:p>
      <w:pPr>
        <w:ind w:firstLine="200"/>
        <w:keepLines/>
        <w:keepNext/>
        <w:spacing w:line="40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  17. 不可抗力 </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17.1 不可抗力的确认</w:t>
      </w:r>
      <w:r/>
    </w:p>
    <w:p>
      <w:pPr>
        <w:ind w:firstLine="480"/>
        <w:jc w:val="left"/>
        <w:spacing w:line="40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除通用合同条款约定的不可抗力事件之外，视为不可抗力的其他情形： </w:t>
      </w:r>
      <w:r>
        <w:rPr>
          <w:rFonts w:ascii="Times New Roman" w:hAnsi="Times New Roman" w:eastAsia="宋体" w:cs="Times New Roman"/>
          <w:sz w:val="24"/>
          <w:szCs w:val="24"/>
          <w:u w:val="single"/>
          <w14:ligatures w14:val="none"/>
        </w:rPr>
        <w:t xml:space="preserve"> / </w:t>
      </w:r>
      <w:r>
        <w:rPr>
          <w:rFonts w:ascii="Times New Roman" w:hAnsi="Times New Roman" w:eastAsia="宋体" w:cs="Times New Roman"/>
          <w:sz w:val="24"/>
          <w:szCs w:val="24"/>
          <w14:ligatures w14:val="none"/>
        </w:rPr>
        <w:t xml:space="preserve">。</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17.</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因不可抗力解除合同</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合同解除后，发包人应在商定或确定发包人应支付款项后</w:t>
      </w:r>
      <w:r>
        <w:rPr>
          <w:rFonts w:ascii="Times New Roman" w:hAnsi="Times New Roman" w:eastAsia="宋体" w:cs="Times New Roman"/>
          <w:sz w:val="24"/>
          <w:szCs w:val="24"/>
          <w:u w:val="single"/>
          <w14:ligatures w14:val="none"/>
        </w:rPr>
        <w:t xml:space="preserve">30</w:t>
      </w:r>
      <w:r>
        <w:rPr>
          <w:rFonts w:ascii="Times New Roman" w:hAnsi="Times New Roman" w:eastAsia="宋体" w:cs="Times New Roman"/>
          <w:sz w:val="24"/>
          <w:szCs w:val="24"/>
          <w14:ligatures w14:val="none"/>
        </w:rPr>
        <w:t xml:space="preserve">天内完成款项的支付。</w:t>
      </w:r>
      <w:r/>
    </w:p>
    <w:p>
      <w:pPr>
        <w:ind w:firstLine="200"/>
        <w:keepLines/>
        <w:keepNext/>
        <w:spacing w:line="40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  18. 保险</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18.1 工程保险</w:t>
      </w:r>
      <w:r/>
    </w:p>
    <w:p>
      <w:pPr>
        <w:ind w:firstLine="480"/>
        <w:jc w:val="left"/>
        <w:spacing w:line="40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关于工程保险的特别约定：</w:t>
      </w:r>
      <w:r>
        <w:rPr>
          <w:rFonts w:ascii="Times New Roman" w:hAnsi="Times New Roman" w:eastAsia="宋体" w:cs="Times New Roman"/>
          <w:sz w:val="24"/>
          <w:szCs w:val="24"/>
          <w:u w:val="single"/>
          <w14:ligatures w14:val="none"/>
        </w:rPr>
        <w:t xml:space="preserve">按通用条款</w:t>
      </w:r>
      <w:r>
        <w:rPr>
          <w:rFonts w:ascii="Times New Roman" w:hAnsi="Times New Roman" w:eastAsia="宋体" w:cs="Times New Roman"/>
          <w:sz w:val="24"/>
          <w:szCs w:val="24"/>
          <w14:ligatures w14:val="none"/>
        </w:rPr>
        <w:t xml:space="preserve">。 </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18.</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 其他保险</w:t>
      </w:r>
      <w:r/>
    </w:p>
    <w:p>
      <w:pPr>
        <w:ind w:firstLine="480"/>
        <w:jc w:val="left"/>
        <w:spacing w:line="40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关于其他保险的约定：</w:t>
      </w:r>
      <w:r>
        <w:rPr>
          <w:rFonts w:ascii="Times New Roman" w:hAnsi="Times New Roman" w:eastAsia="宋体" w:cs="Times New Roman"/>
          <w:sz w:val="24"/>
          <w:szCs w:val="24"/>
          <w:u w:val="single"/>
          <w14:ligatures w14:val="none"/>
        </w:rPr>
        <w:t xml:space="preserve">按通用条款</w:t>
      </w:r>
      <w:r>
        <w:rPr>
          <w:rFonts w:ascii="Times New Roman" w:hAnsi="Times New Roman" w:eastAsia="宋体" w:cs="Times New Roman"/>
          <w:sz w:val="24"/>
          <w:szCs w:val="24"/>
          <w14:ligatures w14:val="none"/>
        </w:rPr>
        <w:t xml:space="preserve">。 </w:t>
      </w:r>
      <w:r/>
    </w:p>
    <w:p>
      <w:pPr>
        <w:ind w:firstLine="480"/>
        <w:jc w:val="left"/>
        <w:spacing w:line="40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承包人是否应为其施工设备等办理财产保险：</w:t>
      </w:r>
      <w:r>
        <w:rPr>
          <w:rFonts w:ascii="Times New Roman" w:hAnsi="Times New Roman" w:eastAsia="宋体" w:cs="Times New Roman"/>
          <w:sz w:val="24"/>
          <w:szCs w:val="24"/>
          <w:u w:val="single"/>
          <w14:ligatures w14:val="none"/>
        </w:rPr>
        <w:t xml:space="preserve">是</w:t>
      </w:r>
      <w:r>
        <w:rPr>
          <w:rFonts w:ascii="Times New Roman" w:hAnsi="Times New Roman" w:eastAsia="宋体" w:cs="Times New Roman"/>
          <w:sz w:val="24"/>
          <w:szCs w:val="24"/>
          <w14:ligatures w14:val="none"/>
        </w:rPr>
        <w:t xml:space="preserve">。</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18.</w:t>
      </w:r>
      <w:r>
        <w:rPr>
          <w:rFonts w:hint="eastAsia"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 通知义务</w:t>
      </w:r>
      <w:r/>
    </w:p>
    <w:p>
      <w:pPr>
        <w:ind w:firstLine="480"/>
        <w:jc w:val="left"/>
        <w:spacing w:line="40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关于变更保险合同时的通知义务的约定：</w:t>
      </w:r>
      <w:r>
        <w:rPr>
          <w:rFonts w:ascii="Times New Roman" w:hAnsi="Times New Roman" w:eastAsia="宋体" w:cs="Times New Roman"/>
          <w:sz w:val="24"/>
          <w:szCs w:val="24"/>
          <w:u w:val="single"/>
          <w14:ligatures w14:val="none"/>
        </w:rPr>
        <w:t xml:space="preserve">按通用条款</w:t>
      </w:r>
      <w:r>
        <w:rPr>
          <w:rFonts w:ascii="Times New Roman" w:hAnsi="Times New Roman" w:eastAsia="宋体" w:cs="Times New Roman"/>
          <w:sz w:val="24"/>
          <w:szCs w:val="24"/>
          <w14:ligatures w14:val="none"/>
        </w:rPr>
        <w:t xml:space="preserve">。</w:t>
      </w:r>
      <w:r/>
    </w:p>
    <w:p>
      <w:pPr>
        <w:ind w:firstLine="200"/>
        <w:keepLines/>
        <w:keepNext/>
        <w:spacing w:line="400" w:lineRule="exact"/>
        <w:rPr>
          <w:rFonts w:ascii="Times New Roman" w:hAnsi="Times New Roman" w:eastAsia="宋体" w:cs="Times New Roman"/>
          <w:bCs/>
          <w:sz w:val="24"/>
          <w:szCs w:val="24"/>
          <w14:ligatures w14:val="none"/>
        </w:rPr>
        <w:outlineLvl w:val="3"/>
      </w:pPr>
      <w:r>
        <w:rPr>
          <w:rFonts w:ascii="Times New Roman" w:hAnsi="Times New Roman" w:eastAsia="宋体" w:cs="Times New Roman"/>
          <w:bCs/>
          <w:sz w:val="24"/>
          <w:szCs w:val="24"/>
          <w14:ligatures w14:val="none"/>
        </w:rPr>
        <w:t xml:space="preserve">  20. 争议解决</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20.</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 争议评审</w:t>
      </w:r>
      <w:r/>
    </w:p>
    <w:p>
      <w:pPr>
        <w:ind w:firstLine="360"/>
        <w:jc w:val="left"/>
        <w:spacing w:line="40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合同当事人是否同意将工程争议提交争议评审小组决定：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  </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20.</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.1 争议评审小组的确定</w:t>
      </w:r>
      <w:r/>
    </w:p>
    <w:p>
      <w:pPr>
        <w:ind w:firstLine="480"/>
        <w:jc w:val="left"/>
        <w:spacing w:line="400" w:lineRule="exact"/>
        <w:rPr>
          <w:rFonts w:ascii="Times New Roman" w:hAnsi="Times New Roman" w:eastAsia="宋体" w:cs="Times New Roman"/>
          <w:sz w:val="24"/>
          <w:szCs w:val="24"/>
          <w:u w:val="single"/>
          <w14:ligatures w14:val="none"/>
        </w:rPr>
      </w:pPr>
      <w:r>
        <w:rPr>
          <w:rFonts w:ascii="Times New Roman" w:hAnsi="Times New Roman" w:eastAsia="宋体" w:cs="Times New Roman"/>
          <w:sz w:val="24"/>
          <w:szCs w:val="24"/>
          <w14:ligatures w14:val="none"/>
        </w:rPr>
        <w:t xml:space="preserve">争议评审小组成员的确定：</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选定争议评审员的期限：</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争议评审小组成员的报酬承担方式：</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其他事项的约定：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20.</w:t>
      </w:r>
      <w:r>
        <w:rPr>
          <w:rFonts w:hint="eastAsia"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.2 争议评审小组的决定</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合同当事人关于本项的约定：</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20.</w:t>
      </w:r>
      <w:r>
        <w:rPr>
          <w:rFonts w:hint="eastAsia"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仲裁或诉讼</w:t>
      </w:r>
      <w:r/>
    </w:p>
    <w:p>
      <w:pPr>
        <w:ind w:firstLine="480"/>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因合同及合同有关事项发生的争议，按下列第</w:t>
      </w:r>
      <w:r>
        <w:rPr>
          <w:rFonts w:ascii="Times New Roman" w:hAnsi="Times New Roman" w:eastAsia="宋体" w:cs="Times New Roman"/>
          <w:sz w:val="24"/>
          <w:szCs w:val="24"/>
          <w:u w:val="single"/>
          <w14:ligatures w14:val="none"/>
        </w:rPr>
        <w:t xml:space="preserve">（</w:t>
      </w:r>
      <w:r>
        <w:rPr>
          <w:rFonts w:hint="eastAsia" w:ascii="Times New Roman" w:hAnsi="Times New Roman" w:eastAsia="宋体" w:cs="Times New Roman"/>
          <w:sz w:val="24"/>
          <w:szCs w:val="24"/>
          <w:u w:val="single"/>
          <w14:ligatures w14:val="none"/>
        </w:rPr>
        <w:t xml:space="preserve">2</w:t>
      </w:r>
      <w:r>
        <w:rPr>
          <w:rFonts w:ascii="Times New Roman" w:hAnsi="Times New Roman" w:eastAsia="宋体" w:cs="Times New Roman"/>
          <w:sz w:val="24"/>
          <w:szCs w:val="24"/>
          <w:u w:val="single"/>
          <w14:ligatures w14:val="none"/>
        </w:rPr>
        <w:t xml:space="preserve">）</w:t>
      </w:r>
      <w:r>
        <w:rPr>
          <w:rFonts w:ascii="Times New Roman" w:hAnsi="Times New Roman" w:eastAsia="宋体" w:cs="Times New Roman"/>
          <w:sz w:val="24"/>
          <w:szCs w:val="24"/>
          <w14:ligatures w14:val="none"/>
        </w:rPr>
        <w:t xml:space="preserve">种方式</w:t>
      </w:r>
      <w:r>
        <w:rPr>
          <w:sz w:val="24"/>
        </w:rPr>
        <w:t xml:space="preserve">（由</w:t>
      </w:r>
      <w:r>
        <w:rPr>
          <w:rFonts w:hint="eastAsia"/>
          <w:sz w:val="24"/>
        </w:rPr>
        <w:t xml:space="preserve">发包人</w:t>
      </w:r>
      <w:r>
        <w:rPr>
          <w:sz w:val="24"/>
        </w:rPr>
        <w:t xml:space="preserve">选用）</w:t>
      </w:r>
      <w:r>
        <w:rPr>
          <w:rFonts w:ascii="Times New Roman" w:hAnsi="Times New Roman" w:eastAsia="宋体" w:cs="Times New Roman"/>
          <w:sz w:val="24"/>
          <w:szCs w:val="24"/>
          <w14:ligatures w14:val="none"/>
        </w:rPr>
        <w:t xml:space="preserve">解决： </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（1）向</w:t>
      </w:r>
      <w:r>
        <w:rPr>
          <w:rFonts w:ascii="Times New Roman" w:hAnsi="Times New Roman" w:eastAsia="宋体" w:cs="Times New Roman"/>
          <w:sz w:val="24"/>
          <w:szCs w:val="24"/>
          <w:u w:val="single"/>
          <w14:ligatures w14:val="none"/>
        </w:rPr>
        <w:t xml:space="preserve">盐城</w:t>
      </w:r>
      <w:r>
        <w:rPr>
          <w:rFonts w:ascii="Times New Roman" w:hAnsi="Times New Roman" w:eastAsia="宋体" w:cs="Times New Roman"/>
          <w:sz w:val="24"/>
          <w:szCs w:val="24"/>
          <w14:ligatures w14:val="none"/>
        </w:rPr>
        <w:t xml:space="preserve">仲裁委员会申请仲裁；</w:t>
      </w:r>
      <w:r/>
    </w:p>
    <w:p>
      <w:pPr>
        <w:ind w:firstLine="480"/>
        <w:jc w:val="left"/>
        <w:spacing w:line="40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（2）向</w:t>
      </w:r>
      <w:r>
        <w:rPr>
          <w:rFonts w:hint="eastAsia" w:ascii="Times New Roman" w:hAnsi="Times New Roman" w:eastAsia="宋体" w:cs="Times New Roman"/>
          <w:sz w:val="24"/>
          <w:szCs w:val="24"/>
          <w:u w:val="single"/>
          <w14:ligatures w14:val="none"/>
        </w:rPr>
        <w:t xml:space="preserve">发包人所在地有管辖权的</w:t>
      </w:r>
      <w:r>
        <w:rPr>
          <w:rFonts w:ascii="Times New Roman" w:hAnsi="Times New Roman" w:eastAsia="宋体" w:cs="Times New Roman"/>
          <w:sz w:val="24"/>
          <w:szCs w:val="24"/>
          <w14:ligatures w14:val="none"/>
        </w:rPr>
        <w:t xml:space="preserve">人民法院起诉。</w:t>
      </w:r>
      <w:r/>
    </w:p>
    <w:p>
      <w:pPr>
        <w:ind w:left="63" w:right="63"/>
        <w:keepNext/>
        <w:spacing w:after="120" w:line="440" w:lineRule="exact"/>
        <w:rPr>
          <w:rFonts w:ascii="Times New Roman" w:hAnsi="Times New Roman" w:eastAsia="宋体" w:cs="Times New Roman"/>
          <w:sz w:val="24"/>
          <w:szCs w:val="24"/>
          <w14:ligatures w14:val="none"/>
        </w:rPr>
        <w:sectPr>
          <w:footnotePr/>
          <w:endnotePr/>
          <w:type w:val="nextPage"/>
          <w:pgSz w:w="11906" w:h="16838" w:orient="portrait"/>
          <w:pgMar w:top="1418" w:right="1531" w:bottom="1418" w:left="1554" w:header="851" w:footer="992" w:gutter="0"/>
          <w:cols w:num="1" w:sep="0" w:space="720" w:equalWidth="1"/>
          <w:docGrid w:linePitch="360"/>
        </w:sectPr>
      </w:pPr>
      <w:r>
        <w:rPr>
          <w:rFonts w:ascii="Times New Roman" w:hAnsi="Times New Roman" w:eastAsia="宋体" w:cs="Times New Roman"/>
          <w:sz w:val="24"/>
          <w:szCs w:val="24"/>
          <w14:ligatures w14:val="none"/>
        </w:rPr>
      </w:r>
      <w:r/>
    </w:p>
    <w:p>
      <w:pPr>
        <w:jc w:val="center"/>
        <w:spacing w:before="156" w:after="156" w:line="440" w:lineRule="exact"/>
        <w:rPr>
          <w:rFonts w:ascii="Times New Roman" w:hAnsi="Times New Roman" w:eastAsia="宋体" w:cs="Times New Roman"/>
          <w:b/>
          <w:sz w:val="24"/>
          <w:szCs w:val="24"/>
          <w14:ligatures w14:val="none"/>
        </w:rPr>
      </w:pPr>
      <w:r>
        <w:rPr>
          <w:rFonts w:ascii="Times New Roman" w:hAnsi="Times New Roman" w:eastAsia="宋体" w:cs="Times New Roman"/>
          <w:b/>
          <w:sz w:val="24"/>
          <w:szCs w:val="24"/>
          <w14:ligatures w14:val="none"/>
        </w:rPr>
        <w:t xml:space="preserve">工程质量保修书</w:t>
      </w:r>
      <w:r/>
    </w:p>
    <w:p>
      <w:pPr>
        <w:ind w:firstLine="42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发包人（全称）：</w:t>
      </w:r>
      <w:r>
        <w:rPr>
          <w:rFonts w:hint="eastAsia" w:ascii="Times New Roman" w:hAnsi="Times New Roman" w:eastAsia="宋体" w:cs="Times New Roman"/>
          <w:sz w:val="24"/>
          <w:szCs w:val="24"/>
          <w:u w:val="single"/>
          <w14:ligatures w14:val="none"/>
        </w:rPr>
        <w:t xml:space="preserve">盐城市园林绿化管理处</w:t>
      </w:r>
      <w:r>
        <w:rPr>
          <w:rFonts w:ascii="Times New Roman" w:hAnsi="Times New Roman" w:eastAsia="宋体" w:cs="Times New Roman"/>
          <w:sz w:val="24"/>
          <w:szCs w:val="24"/>
          <w14:ligatures w14:val="none"/>
        </w:rPr>
        <w:t xml:space="preserve"> </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承包人（全称）：</w:t>
      </w:r>
      <w:r>
        <w:rPr>
          <w:rFonts w:ascii="Times New Roman" w:hAnsi="Times New Roman" w:eastAsia="宋体" w:cs="Times New Roman"/>
          <w:sz w:val="24"/>
          <w:szCs w:val="24"/>
          <w:u w:val="single"/>
          <w14:ligatures w14:val="none"/>
        </w:rPr>
        <w:t xml:space="preserve">                          </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发包人和承包人根据《中华人民共和国建筑法》和《建设工程质量管理条例》，经协商一致就</w:t>
      </w:r>
      <w:r>
        <w:rPr>
          <w:rFonts w:hint="eastAsia" w:ascii="宋体" w:hAnsi="宋体" w:eastAsia="宋体" w:cs="宋体"/>
          <w:sz w:val="24"/>
          <w:szCs w:val="24"/>
          <w:u w:val="single"/>
          <w14:ligatures w14:val="none"/>
        </w:rPr>
        <w:t xml:space="preserve">盐城市园林绿化管理处世纪大道、青年路沿线节点提升项目</w:t>
      </w:r>
      <w:r>
        <w:rPr>
          <w:rFonts w:ascii="Times New Roman" w:hAnsi="Times New Roman" w:eastAsia="宋体" w:cs="Times New Roman"/>
          <w:sz w:val="24"/>
          <w:szCs w:val="24"/>
          <w14:ligatures w14:val="none"/>
        </w:rPr>
        <w:t xml:space="preserve">签订工程质量保修书。</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一、工程质量保修范围和内容</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承包人在质量保修期内，按照有关法律规定和合同约定，承担工程质量保修责任。</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质量保修范围包括乔灌木、园路广场、设施设备等</w:t>
      </w:r>
      <w:r>
        <w:rPr>
          <w:rFonts w:hint="eastAsia" w:ascii="宋体" w:hAnsi="宋体" w:eastAsia="宋体" w:cs="宋体"/>
          <w:sz w:val="24"/>
          <w:szCs w:val="24"/>
          <w14:ligatures w14:val="none"/>
        </w:rPr>
        <w:t xml:space="preserve">工程量清单内容</w:t>
      </w:r>
      <w:r>
        <w:rPr>
          <w:rFonts w:ascii="Times New Roman" w:hAnsi="Times New Roman" w:eastAsia="宋体" w:cs="Times New Roman"/>
          <w:sz w:val="24"/>
          <w:szCs w:val="24"/>
          <w14:ligatures w14:val="none"/>
        </w:rPr>
        <w:t xml:space="preserve">，以及双方约定的其他项目。具体保修的内容，双方约定如下：</w:t>
      </w:r>
      <w:r>
        <w:rPr>
          <w:rFonts w:ascii="Times New Roman" w:hAnsi="Times New Roman" w:eastAsia="宋体" w:cs="Times New Roman"/>
          <w:sz w:val="24"/>
          <w:szCs w:val="24"/>
          <w:u w:val="single"/>
          <w14:ligatures w14:val="none"/>
        </w:rPr>
        <w:t xml:space="preserve">从该工程竣工验收合格之日起至该工程约定保修期满之日止为保修期。保修期内若因承包人施工责任引起的质量缺陷，承包人应该在本保修书约定期限内派人到场保修，并承担保修责任及保修费用；承包人不能在约定期限内派人到场保修的，可委托发包人委托他人保修，保修费用从发包人</w:t>
      </w:r>
      <w:r>
        <w:rPr>
          <w:rFonts w:hint="eastAsia" w:ascii="Times New Roman" w:hAnsi="Times New Roman" w:eastAsia="宋体" w:cs="Times New Roman"/>
          <w:sz w:val="24"/>
          <w:szCs w:val="24"/>
          <w:u w:val="single"/>
          <w14:ligatures w14:val="none"/>
        </w:rPr>
        <w:t xml:space="preserve">工程款</w:t>
      </w:r>
      <w:r>
        <w:rPr>
          <w:rFonts w:ascii="Times New Roman" w:hAnsi="Times New Roman" w:eastAsia="宋体" w:cs="Times New Roman"/>
          <w:sz w:val="24"/>
          <w:szCs w:val="24"/>
          <w:u w:val="single"/>
          <w14:ligatures w14:val="none"/>
        </w:rPr>
        <w:t xml:space="preserve">中扣除 </w:t>
      </w:r>
      <w:r>
        <w:rPr>
          <w:rFonts w:ascii="Times New Roman" w:hAnsi="Times New Roman" w:eastAsia="宋体" w:cs="Times New Roman"/>
          <w:sz w:val="24"/>
          <w:szCs w:val="24"/>
          <w14:ligatures w14:val="none"/>
        </w:rPr>
        <w:t xml:space="preserve">。</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b/>
          <w:sz w:val="24"/>
          <w:szCs w:val="24"/>
          <w14:ligatures w14:val="none"/>
        </w:rPr>
        <w:t xml:space="preserve">　　</w:t>
      </w:r>
      <w:r>
        <w:rPr>
          <w:rFonts w:ascii="Times New Roman" w:hAnsi="Times New Roman" w:eastAsia="宋体" w:cs="Times New Roman"/>
          <w:sz w:val="24"/>
          <w:szCs w:val="24"/>
          <w14:ligatures w14:val="none"/>
        </w:rPr>
        <w:t xml:space="preserve">二、质量保修期</w:t>
      </w:r>
      <w:r/>
    </w:p>
    <w:p>
      <w:pPr>
        <w:ind w:firstLine="42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根据《建设工程质量管理条例》及有关规定，工程的质量保修期如下：</w:t>
      </w:r>
      <w:r/>
    </w:p>
    <w:p>
      <w:pPr>
        <w:ind w:firstLine="105"/>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项目保修期限约定如下：养护期二年</w:t>
      </w:r>
      <w:r>
        <w:rPr>
          <w:rFonts w:hint="eastAsia" w:ascii="Times New Roman" w:hAnsi="Times New Roman" w:eastAsia="宋体" w:cs="Times New Roman"/>
          <w:sz w:val="24"/>
          <w:szCs w:val="24"/>
          <w14:ligatures w14:val="none"/>
        </w:rPr>
        <w:t xml:space="preserve">（设施设备等保修期二年）。</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质量保修期自工程竣工验收合格之日起计算。</w:t>
      </w:r>
      <w:r/>
    </w:p>
    <w:p>
      <w:pPr>
        <w:ind w:firstLine="42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三、缺陷责任期</w:t>
      </w:r>
      <w:r/>
    </w:p>
    <w:p>
      <w:pPr>
        <w:ind w:firstLine="42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工程缺陷责任期为</w:t>
      </w:r>
      <w:r>
        <w:rPr>
          <w:rFonts w:ascii="Times New Roman" w:hAnsi="Times New Roman" w:eastAsia="宋体" w:cs="Times New Roman"/>
          <w:sz w:val="24"/>
          <w:szCs w:val="24"/>
          <w:u w:val="single"/>
          <w14:ligatures w14:val="none"/>
        </w:rPr>
        <w:t xml:space="preserve">24个月</w:t>
      </w:r>
      <w:r>
        <w:rPr>
          <w:rFonts w:ascii="Times New Roman" w:hAnsi="Times New Roman" w:eastAsia="宋体" w:cs="Times New Roman"/>
          <w:sz w:val="24"/>
          <w:szCs w:val="24"/>
          <w14:ligatures w14:val="none"/>
        </w:rPr>
        <w:t xml:space="preserve">，缺陷责任期自工程通过竣工验收之日起计算。单位工程先于全部工程进行验收，单位工程缺陷责任期自单位工程验收合格之日起算。</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四、质量保修责任</w:t>
      </w:r>
      <w:r/>
    </w:p>
    <w:p>
      <w:pPr>
        <w:ind w:firstLine="43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1．属于保修范围、内容的项目，承包人应当在接到保修通知之日起1天内派人保修。承包人不在约定期限内派人保修的，发包人可以委托他人修理。</w:t>
      </w:r>
      <w:r/>
    </w:p>
    <w:p>
      <w:pPr>
        <w:ind w:firstLine="43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2．发生紧急事故需抢修的，承包人在接到事故通知后，应当立即到达事故现场抢修。</w:t>
      </w:r>
      <w:r/>
    </w:p>
    <w:p>
      <w:pPr>
        <w:ind w:firstLine="43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4．质量保修完成后，由发包人组织验收。</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五、保修费用</w:t>
      </w:r>
      <w:r/>
    </w:p>
    <w:p>
      <w:pPr>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　　保修费用由造成质量缺陷的责任方承担。</w:t>
      </w:r>
      <w:r/>
    </w:p>
    <w:p>
      <w:pPr>
        <w:numPr>
          <w:ilvl w:val="0"/>
          <w:numId w:val="5"/>
        </w:numPr>
        <w:jc w:val="left"/>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双方约定的其他工程质量保修事项：</w:t>
      </w:r>
      <w:r/>
    </w:p>
    <w:p>
      <w:pPr>
        <w:ind w:left="480"/>
        <w:jc w:val="left"/>
        <w:spacing w:line="440" w:lineRule="exact"/>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u w:val="single"/>
          <w14:ligatures w14:val="none"/>
        </w:rPr>
        <w:t xml:space="preserve">最终审计后</w:t>
      </w:r>
      <w:r>
        <w:rPr>
          <w:rFonts w:ascii="Times New Roman" w:hAnsi="Times New Roman" w:eastAsia="宋体" w:cs="Times New Roman"/>
          <w:sz w:val="24"/>
          <w:szCs w:val="24"/>
          <w:u w:val="single"/>
          <w14:ligatures w14:val="none"/>
        </w:rPr>
        <w:t xml:space="preserve">无任何质量问题后退还质量保证金</w:t>
      </w:r>
      <w:r>
        <w:rPr>
          <w:rFonts w:ascii="Times New Roman" w:hAnsi="Times New Roman" w:eastAsia="宋体" w:cs="Times New Roman"/>
          <w:sz w:val="24"/>
          <w:szCs w:val="24"/>
          <w14:ligatures w14:val="none"/>
        </w:rPr>
        <w:t xml:space="preserve">。</w:t>
      </w:r>
      <w:r/>
    </w:p>
    <w:p>
      <w:pPr>
        <w:ind w:firstLine="399"/>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工程质量保修书由发包人、承包人在工程竣工验收前共同签署，作为施工合同附件，其有效期限至保修期满。</w:t>
      </w:r>
      <w:r/>
    </w:p>
    <w:p>
      <w:pPr>
        <w:ind w:firstLine="420"/>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ind w:left="718"/>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发包人(公章)：</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承包人(公章)：</w:t>
      </w:r>
      <w:r>
        <w:rPr>
          <w:rFonts w:hint="eastAsia" w:ascii="Times New Roman" w:hAnsi="Times New Roman" w:eastAsia="宋体" w:cs="Times New Roman"/>
          <w:sz w:val="24"/>
          <w:szCs w:val="24"/>
          <w:u w:val="single"/>
          <w14:ligatures w14:val="none"/>
        </w:rPr>
        <w:t xml:space="preserve">            </w:t>
      </w:r>
      <w:r/>
    </w:p>
    <w:p>
      <w:pPr>
        <w:ind w:left="718"/>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地  址：</w:t>
      </w:r>
      <w:r>
        <w:rPr>
          <w:rFonts w:ascii="Times New Roman" w:hAnsi="Times New Roman" w:eastAsia="宋体" w:cs="Times New Roman"/>
          <w:sz w:val="24"/>
          <w:szCs w:val="24"/>
          <w:u w:val="single"/>
          <w14:ligatures w14:val="none"/>
        </w:rPr>
        <w:t xml:space="preserve"> </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地  址：</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p>
    <w:p>
      <w:pPr>
        <w:ind w:left="718"/>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法定代表人(签字)：</w:t>
      </w:r>
      <w:r>
        <w:rPr>
          <w:rFonts w:hint="eastAsia" w:ascii="Times New Roman" w:hAnsi="Times New Roman" w:eastAsia="宋体" w:cs="Times New Roman"/>
          <w:sz w:val="24"/>
          <w:szCs w:val="24"/>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法定代表人(签字)：</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p>
    <w:p>
      <w:pPr>
        <w:ind w:left="718"/>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委托代理人(签字)：</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委托代理人(签字)：</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p>
    <w:p>
      <w:pPr>
        <w:ind w:left="718"/>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电  话：</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电  话：</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p>
    <w:p>
      <w:pPr>
        <w:ind w:left="718"/>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传  真：</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传  真：</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p>
    <w:p>
      <w:pPr>
        <w:ind w:left="718"/>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开户银行：</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开户银行：</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p>
    <w:p>
      <w:pPr>
        <w:ind w:left="718"/>
        <w:spacing w:line="440" w:lineRule="exact"/>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账  号：</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账  号：</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p>
    <w:p>
      <w:pPr>
        <w:ind w:firstLine="720"/>
        <w:spacing w:line="440" w:lineRule="exact"/>
        <w:rPr>
          <w:rFonts w:ascii="Times New Roman" w:hAnsi="Times New Roman" w:eastAsia="宋体" w:cs="Times New Roman"/>
          <w:b/>
          <w:bCs/>
          <w:sz w:val="44"/>
          <w:szCs w:val="44"/>
          <w14:ligatures w14:val="none"/>
        </w:rPr>
      </w:pPr>
      <w:r>
        <w:rPr>
          <w:rFonts w:ascii="Times New Roman" w:hAnsi="Times New Roman" w:eastAsia="宋体" w:cs="Times New Roman"/>
          <w:sz w:val="24"/>
          <w:szCs w:val="24"/>
          <w14:ligatures w14:val="none"/>
        </w:rPr>
        <w:t xml:space="preserve">邮政编码：</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14:ligatures w14:val="none"/>
        </w:rPr>
        <w:t xml:space="preserve"> 邮政编码：</w:t>
      </w:r>
      <w:r>
        <w:rPr>
          <w:rFonts w:hint="eastAsia" w:ascii="Times New Roman" w:hAnsi="Times New Roman" w:eastAsia="宋体" w:cs="Times New Roman"/>
          <w:sz w:val="24"/>
          <w:szCs w:val="24"/>
          <w:u w:val="single"/>
          <w14:ligatures w14:val="none"/>
        </w:rPr>
        <w:t xml:space="preserve">               </w:t>
      </w:r>
      <w:r>
        <w:rPr>
          <w:rFonts w:ascii="Times New Roman" w:hAnsi="Times New Roman" w:eastAsia="宋体" w:cs="Times New Roman"/>
          <w:sz w:val="24"/>
          <w:szCs w:val="24"/>
          <w:u w:val="single"/>
          <w14:ligatures w14:val="none"/>
        </w:rPr>
        <w:t xml:space="preserve">  </w:t>
      </w:r>
      <w:r/>
    </w:p>
    <w:p>
      <w:pPr>
        <w:rPr>
          <w:rFonts w:ascii="楷体_GB2312" w:hAnsi="Arial" w:eastAsia="楷体_GB2312" w:cs="Times New Roman"/>
          <w:sz w:val="28"/>
          <w:szCs w:val="28"/>
          <w14:ligatures w14:val="none"/>
        </w:rPr>
      </w:pPr>
      <w:r>
        <w:rPr>
          <w:rFonts w:ascii="楷体_GB2312" w:hAnsi="Arial" w:eastAsia="楷体_GB2312" w:cs="Times New Roman"/>
          <w:sz w:val="28"/>
          <w:szCs w:val="28"/>
          <w14:ligatures w14:val="none"/>
        </w:rPr>
      </w:r>
      <w:r/>
    </w:p>
    <w:p>
      <w:pPr>
        <w:rPr>
          <w:rFonts w:ascii="楷体_GB2312" w:hAnsi="Arial" w:eastAsia="楷体_GB2312" w:cs="Times New Roman"/>
          <w:sz w:val="28"/>
          <w:szCs w:val="28"/>
          <w14:ligatures w14:val="none"/>
        </w:rPr>
      </w:pPr>
      <w:r>
        <w:rPr>
          <w:rFonts w:ascii="楷体_GB2312" w:hAnsi="Arial" w:eastAsia="楷体_GB2312" w:cs="Times New Roman"/>
          <w:sz w:val="28"/>
          <w:szCs w:val="28"/>
          <w14:ligatures w14:val="none"/>
        </w:rPr>
      </w:r>
      <w:r/>
    </w:p>
    <w:p>
      <w:pPr>
        <w:rPr>
          <w:rFonts w:ascii="楷体_GB2312" w:hAnsi="Arial" w:eastAsia="楷体_GB2312" w:cs="Times New Roman"/>
          <w:sz w:val="28"/>
          <w:szCs w:val="28"/>
          <w14:ligatures w14:val="none"/>
        </w:rPr>
        <w:sectPr>
          <w:footerReference w:type="default" r:id="rId13"/>
          <w:footerReference w:type="first" r:id="rId14"/>
          <w:footnotePr/>
          <w:endnotePr/>
          <w:type w:val="nextPage"/>
          <w:pgSz w:w="11906" w:h="16838" w:orient="portrait"/>
          <w:pgMar w:top="1440" w:right="1800" w:bottom="1440" w:left="1800" w:header="851" w:footer="992" w:gutter="0"/>
          <w:cols w:num="1" w:sep="0" w:space="425" w:equalWidth="1"/>
          <w:docGrid w:linePitch="360"/>
        </w:sectPr>
      </w:pPr>
      <w:r>
        <w:rPr>
          <w:rFonts w:ascii="楷体_GB2312" w:hAnsi="Arial" w:eastAsia="楷体_GB2312" w:cs="Times New Roman"/>
          <w:sz w:val="28"/>
          <w:szCs w:val="28"/>
          <w14:ligatures w14:val="none"/>
        </w:rPr>
      </w:r>
      <w:r/>
    </w:p>
    <w:p>
      <w:pPr>
        <w:jc w:val="center"/>
        <w:spacing w:line="360" w:lineRule="auto"/>
        <w:rPr>
          <w:rFonts w:ascii="宋体" w:hAnsi="宋体" w:eastAsia="宋体" w:cs="Times New Roman"/>
          <w:b/>
          <w:bCs/>
          <w:sz w:val="24"/>
          <w:szCs w:val="21"/>
          <w14:ligatures w14:val="none"/>
        </w:rPr>
      </w:pPr>
      <w:r>
        <w:rPr>
          <w:rFonts w:hint="eastAsia" w:ascii="宋体" w:hAnsi="宋体" w:eastAsia="宋体" w:cs="宋体"/>
          <w:sz w:val="44"/>
          <w:szCs w:val="44"/>
          <w14:ligatures w14:val="none"/>
        </w:rPr>
        <w:t xml:space="preserve">第四章</w:t>
      </w:r>
      <w:r>
        <w:rPr>
          <w:rFonts w:ascii="宋体" w:hAnsi="宋体" w:eastAsia="宋体" w:cs="宋体"/>
          <w:sz w:val="44"/>
          <w:szCs w:val="44"/>
          <w14:ligatures w14:val="none"/>
        </w:rPr>
        <w:t xml:space="preserve">  </w:t>
      </w:r>
      <w:r>
        <w:rPr>
          <w:rFonts w:hint="eastAsia" w:ascii="宋体" w:hAnsi="宋体" w:eastAsia="宋体" w:cs="宋体"/>
          <w:sz w:val="44"/>
          <w:szCs w:val="44"/>
          <w14:ligatures w14:val="none"/>
        </w:rPr>
        <w:t xml:space="preserve">采购需求</w:t>
      </w:r>
      <w:bookmarkStart w:id="52" w:name="_Toc120614281"/>
      <w:r/>
      <w:r/>
    </w:p>
    <w:p>
      <w:pPr>
        <w:ind w:firstLine="482"/>
        <w:spacing w:line="360" w:lineRule="auto"/>
        <w:rPr>
          <w:rFonts w:ascii="宋体" w:hAnsi="宋体" w:eastAsia="宋体" w:cs="宋体"/>
          <w:b/>
          <w:sz w:val="24"/>
          <w:szCs w:val="24"/>
          <w14:ligatures w14:val="none"/>
        </w:rPr>
      </w:pPr>
      <w:r>
        <w:rPr>
          <w:rFonts w:hint="eastAsia" w:ascii="宋体" w:hAnsi="宋体" w:eastAsia="宋体" w:cs="宋体"/>
          <w:b/>
          <w:sz w:val="24"/>
          <w:szCs w:val="24"/>
          <w14:ligatures w14:val="none"/>
        </w:rPr>
        <w:t xml:space="preserve">一、项目概述</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1、项目名称：盐城市园林绿化管理处世纪大道、青年路沿线节点提升项目</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2、预算金额：990354.94元</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3、最高限价：990354.94元。报价超过最高限价的为无效报价，按照无效响应处理。</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4、采购内容：分别为世纪大道与神州路交叉口东南侧地块、青年路与西环路交叉口东侧地块。其中，世纪大道边侧绿地属于道路节点绿地，绿地面积约</w:t>
      </w:r>
      <w:r>
        <w:rPr>
          <w:rFonts w:ascii="宋体" w:hAnsi="宋体" w:eastAsia="宋体" w:cs="宋体"/>
          <w:sz w:val="24"/>
          <w:szCs w:val="24"/>
          <w14:ligatures w14:val="none"/>
        </w:rPr>
        <w:t xml:space="preserve">6300㎡；青年路边侧绿地属于高架空间边角绿地，绿地面积约3500㎡</w:t>
      </w:r>
      <w:r>
        <w:rPr>
          <w:rFonts w:hint="eastAsia" w:ascii="Times New Roman" w:hAnsi="Times New Roman" w:eastAsia="宋体" w:cs="Times New Roman"/>
          <w:bCs/>
          <w:sz w:val="24"/>
          <w:szCs w:val="24"/>
          <w14:ligatures w14:val="none"/>
        </w:rPr>
        <w:t xml:space="preserve">。</w:t>
      </w:r>
      <w:r>
        <w:rPr>
          <w:rFonts w:hint="eastAsia" w:ascii="宋体" w:hAnsi="宋体" w:eastAsia="宋体" w:cs="宋体"/>
          <w:sz w:val="24"/>
          <w:szCs w:val="24"/>
        </w:rPr>
        <w:t xml:space="preserve">主要包括场地铺装、栽植乔灌木、坐凳座椅、健身设施等，具体以工程量清单及项目需求为准，招标人保留对上述内容进行适当调整的权利。</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5、合同履行期限：45日历天</w:t>
      </w:r>
      <w:r>
        <w:rPr>
          <w:rFonts w:ascii="宋体" w:hAnsi="宋体" w:eastAsia="宋体" w:cs="宋体"/>
          <w:sz w:val="24"/>
          <w:szCs w:val="24"/>
          <w14:ligatures w14:val="none"/>
        </w:rPr>
        <w:t xml:space="preserve">，计划</w:t>
      </w:r>
      <w:r>
        <w:rPr>
          <w:rFonts w:hint="eastAsia" w:ascii="宋体" w:hAnsi="宋体" w:eastAsia="宋体" w:cs="宋体"/>
          <w:sz w:val="24"/>
          <w:szCs w:val="24"/>
          <w14:ligatures w14:val="none"/>
        </w:rPr>
        <w:t xml:space="preserve">2025年3月上旬开工</w:t>
      </w:r>
      <w:r>
        <w:rPr>
          <w:rFonts w:ascii="Times New Roman" w:hAnsi="Times New Roman" w:eastAsia="宋体" w:cs="Times New Roman"/>
          <w:bCs/>
          <w:sz w:val="24"/>
          <w:szCs w:val="24"/>
          <w14:ligatures w14:val="none"/>
        </w:rPr>
        <w:t xml:space="preserve">，</w:t>
      </w:r>
      <w:r>
        <w:rPr>
          <w:rFonts w:ascii="宋体" w:hAnsi="宋体" w:eastAsia="宋体" w:cs="宋体"/>
          <w:sz w:val="24"/>
          <w:szCs w:val="24"/>
          <w14:ligatures w14:val="none"/>
        </w:rPr>
        <w:t xml:space="preserve">具体</w:t>
      </w:r>
      <w:r>
        <w:rPr>
          <w:rFonts w:hint="eastAsia" w:ascii="宋体" w:hAnsi="宋体" w:eastAsia="宋体" w:cs="宋体"/>
          <w:sz w:val="24"/>
          <w:szCs w:val="24"/>
          <w14:ligatures w14:val="none"/>
        </w:rPr>
        <w:t xml:space="preserve">时间</w:t>
      </w:r>
      <w:r>
        <w:rPr>
          <w:rFonts w:ascii="宋体" w:hAnsi="宋体" w:eastAsia="宋体" w:cs="宋体"/>
          <w:sz w:val="24"/>
          <w:szCs w:val="24"/>
          <w14:ligatures w14:val="none"/>
        </w:rPr>
        <w:t xml:space="preserve">以招标人通知为准。</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6、质量标准：国家合格标准。</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7、控制价编制依据：同工程量清单及编制说明。</w:t>
      </w:r>
      <w:r/>
    </w:p>
    <w:p>
      <w:pPr>
        <w:ind w:firstLine="482"/>
        <w:spacing w:line="360" w:lineRule="auto"/>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已标价工程量清单必须按照招标文件所提供的格式填入，其格式不得作任何改变，不得增加、减少、修改、调整。招标人提供的工程量清单中的项目编码、项目名称、计量单位、工程量数量、暂定的价格或者费用、材料规格或者型号等特殊要求，不得作任何更改变动，否则作无效标处理。</w:t>
      </w:r>
      <w:r/>
    </w:p>
    <w:p>
      <w:pPr>
        <w:ind w:firstLine="482"/>
        <w:spacing w:line="360" w:lineRule="auto"/>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二、实施方案</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方案设计坚持问题导向、回应市民关切，着力打造以人为本、节约实用、开放共享的“城市绿地特色活力空间”。拟实施主要内容如下（附项目区位图、现状图及效果图）：</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一）完善基础设施。考虑居民实际需求，在绿地合理布局园路广场、无障碍坡道约1300㎡，保证游憩时道路通行便捷；场地铺装做到平整、防滑、不易积水，确保平坦、无高差；出入口、台阶边侧增设平缓坡道满足特殊人群通行需求。</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二）建设乐享空间。依托绿地内现有大乔木，打造林下休憩空间；增健身设施、儿童游乐设施、休闲座椅等，营造健身、亲子、棋牌娱乐活动等共享空间；通过变电箱围栏美化绿地内供电表箱；增设宣传栏、树种铭牌等宣教设施，普及爱绿护绿、自然等科普知识。</w:t>
      </w:r>
      <w:r/>
    </w:p>
    <w:p>
      <w:pPr>
        <w:ind w:firstLine="480"/>
        <w:spacing w:line="360" w:lineRule="auto"/>
        <w:rPr>
          <w:rFonts w:ascii="宋体" w:hAnsi="宋体" w:eastAsia="宋体" w:cs="宋体"/>
          <w:b/>
          <w:bCs/>
          <w:sz w:val="24"/>
          <w:szCs w:val="24"/>
          <w14:ligatures w14:val="none"/>
        </w:rPr>
      </w:pPr>
      <w:r>
        <w:rPr>
          <w:rFonts w:hint="eastAsia" w:ascii="宋体" w:hAnsi="宋体" w:eastAsia="宋体" w:cs="宋体"/>
          <w:sz w:val="24"/>
          <w:szCs w:val="24"/>
          <w14:ligatures w14:val="none"/>
        </w:rPr>
        <w:t xml:space="preserve">（三）提升绿化品质。保留绿地内大树老树，以近自然方式营造宜人景观环境和小微生态空间；栽植石蒜、茶梅、杜鹃、大花萱草、花叶蔓长春、绣球、二月兰、福禄考、绣线菊等多种地被花卉装扮绿地，满足周边居民观赏游憩需求。</w:t>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ascii="宋体" w:hAnsi="宋体" w:eastAsia="宋体" w:cs="宋体"/>
          <w:bCs/>
          <w:sz w:val="44"/>
          <w:szCs w:val="21"/>
          <w14:ligatures w14:val="none"/>
        </w:rPr>
      </w:r>
      <w:r/>
    </w:p>
    <w:p>
      <w:pPr>
        <w:jc w:val="center"/>
        <w:spacing w:line="520" w:lineRule="exact"/>
        <w:rPr>
          <w:rFonts w:ascii="宋体" w:hAnsi="宋体" w:eastAsia="宋体" w:cs="宋体"/>
          <w:bCs/>
          <w:sz w:val="44"/>
          <w:szCs w:val="21"/>
          <w14:ligatures w14:val="none"/>
        </w:rPr>
      </w:pPr>
      <w:r>
        <w:rPr>
          <w:rFonts w:hint="eastAsia" w:ascii="宋体" w:hAnsi="宋体" w:eastAsia="宋体" w:cs="宋体"/>
          <w:bCs/>
          <w:sz w:val="44"/>
          <w:szCs w:val="21"/>
          <w14:ligatures w14:val="none"/>
        </w:rPr>
        <w:t xml:space="preserve">第五章  评标方法与评标标准</w:t>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82"/>
        <w:spacing w:line="520" w:lineRule="exact"/>
        <w:rPr>
          <w:rFonts w:ascii="宋体" w:hAnsi="宋体" w:eastAsia="宋体" w:cs="Courier New"/>
          <w:b/>
          <w:bCs/>
          <w:sz w:val="24"/>
          <w:szCs w:val="24"/>
          <w14:ligatures w14:val="none"/>
        </w:rPr>
      </w:pPr>
      <w:r>
        <w:rPr>
          <w:rFonts w:hint="eastAsia" w:ascii="宋体" w:hAnsi="宋体" w:eastAsia="宋体" w:cs="Courier New"/>
          <w:b/>
          <w:bCs/>
          <w:sz w:val="24"/>
          <w:szCs w:val="24"/>
          <w14:ligatures w14:val="none"/>
        </w:rPr>
        <w:t xml:space="preserve">一、定标原则</w:t>
      </w:r>
      <w:r/>
    </w:p>
    <w:p>
      <w:pPr>
        <w:ind w:firstLine="480"/>
        <w:spacing w:line="360" w:lineRule="auto"/>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本项目采用</w:t>
      </w:r>
      <w:r>
        <w:rPr>
          <w:rFonts w:ascii="宋体" w:hAnsi="宋体" w:eastAsia="宋体" w:cs="Courier New"/>
          <w:bCs/>
          <w:sz w:val="24"/>
          <w:szCs w:val="24"/>
          <w:u w:val="single"/>
          <w14:ligatures w14:val="none"/>
        </w:rPr>
        <w:t xml:space="preserve"> 综合评分 </w:t>
      </w:r>
      <w:r>
        <w:rPr>
          <w:rFonts w:ascii="宋体" w:hAnsi="宋体" w:eastAsia="宋体" w:cs="Courier New"/>
          <w:bCs/>
          <w:sz w:val="24"/>
          <w:szCs w:val="24"/>
          <w14:ligatures w14: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360" w:lineRule="auto"/>
        <w:rPr>
          <w:rFonts w:ascii="宋体" w:hAnsi="宋体" w:eastAsia="宋体" w:cs="宋体"/>
          <w:b/>
          <w:sz w:val="24"/>
          <w:szCs w:val="24"/>
          <w14:ligatures w14:val="none"/>
        </w:rPr>
      </w:pPr>
      <w:r>
        <w:rPr>
          <w:rFonts w:hint="eastAsia" w:ascii="宋体" w:hAnsi="宋体" w:eastAsia="宋体" w:cs="宋体"/>
          <w:b/>
          <w:sz w:val="24"/>
          <w:szCs w:val="24"/>
          <w14:ligatures w14:val="none"/>
        </w:rPr>
        <w:t xml:space="preserve">政府采购政策功能落实</w:t>
      </w:r>
      <w:r/>
    </w:p>
    <w:p>
      <w:pPr>
        <w:ind w:firstLine="480"/>
        <w:spacing w:line="360" w:lineRule="auto"/>
        <w:rPr>
          <w:rFonts w:ascii="宋体" w:hAnsi="宋体" w:eastAsia="宋体" w:cs="宋体"/>
          <w:bCs/>
          <w:sz w:val="24"/>
          <w:szCs w:val="24"/>
          <w14:ligatures w14:val="none"/>
        </w:rPr>
      </w:pPr>
      <w:r>
        <w:rPr>
          <w:rFonts w:hint="eastAsia" w:ascii="宋体" w:hAnsi="宋体" w:eastAsia="宋体" w:cs="宋体"/>
          <w:bCs/>
          <w:sz w:val="24"/>
          <w:szCs w:val="24"/>
          <w14:ligatures w14:val="none"/>
        </w:rPr>
        <w:t xml:space="preserve">1、小微企业</w:t>
      </w:r>
      <w:r/>
    </w:p>
    <w:p>
      <w:pPr>
        <w:ind w:firstLine="480"/>
        <w:spacing w:line="360" w:lineRule="auto"/>
        <w:rPr>
          <w:rFonts w:ascii="宋体" w:hAnsi="宋体" w:eastAsia="宋体" w:cs="宋体"/>
          <w:bCs/>
          <w:sz w:val="24"/>
          <w:szCs w:val="24"/>
          <w14:ligatures w14:val="none"/>
        </w:rPr>
      </w:pPr>
      <w:r>
        <w:rPr>
          <w:rFonts w:hint="eastAsia" w:ascii="宋体" w:hAnsi="宋体" w:eastAsia="宋体" w:cs="宋体"/>
          <w:bCs/>
          <w:sz w:val="24"/>
          <w:szCs w:val="24"/>
          <w14:ligatures w14:val="none"/>
        </w:rPr>
        <w:t xml:space="preserve">（1）因本项目为专门面向中小企业采购的项目，不再执行价格评审优惠的扶持政策，投标人必须属于中小微企业，提供中小微企业声明函，否则作为无效标处理。</w:t>
      </w:r>
      <w:r/>
    </w:p>
    <w:p>
      <w:pPr>
        <w:ind w:firstLine="480"/>
        <w:spacing w:line="360" w:lineRule="auto"/>
        <w:rPr>
          <w:rFonts w:ascii="宋体" w:hAnsi="宋体" w:eastAsia="宋体" w:cs="宋体"/>
          <w:bCs/>
          <w:sz w:val="24"/>
          <w:szCs w:val="24"/>
          <w14:ligatures w14:val="none"/>
        </w:rPr>
      </w:pPr>
      <w:r>
        <w:rPr>
          <w:rFonts w:hint="eastAsia" w:ascii="宋体" w:hAnsi="宋体" w:eastAsia="宋体" w:cs="宋体"/>
          <w:bCs/>
          <w:sz w:val="24"/>
          <w:szCs w:val="24"/>
          <w14:ligatures w14:val="none"/>
        </w:rPr>
        <w:t xml:space="preserve">（2）供应商需按照采购文件的要求提供相应的《企业声明函》。 </w:t>
      </w:r>
      <w:r/>
    </w:p>
    <w:p>
      <w:pPr>
        <w:ind w:firstLine="480"/>
        <w:spacing w:line="360" w:lineRule="auto"/>
        <w:rPr>
          <w:rFonts w:ascii="宋体" w:hAnsi="宋体" w:eastAsia="宋体" w:cs="宋体"/>
          <w:bCs/>
          <w:sz w:val="24"/>
          <w:szCs w:val="24"/>
          <w14:ligatures w14:val="none"/>
        </w:rPr>
      </w:pPr>
      <w:r>
        <w:rPr>
          <w:rFonts w:hint="eastAsia" w:ascii="宋体" w:hAnsi="宋体" w:eastAsia="宋体" w:cs="宋体"/>
          <w:bCs/>
          <w:sz w:val="24"/>
          <w:szCs w:val="24"/>
          <w14:ligatures w14:val="none"/>
        </w:rPr>
        <w:t xml:space="preserve">（3）企业标准请参照《关于印发中小企业划型标准规定的通知》（工信部联企业[2011]300号）文件规定自行填写。</w:t>
      </w:r>
      <w:r/>
    </w:p>
    <w:p>
      <w:pPr>
        <w:ind w:firstLine="480"/>
        <w:spacing w:line="360" w:lineRule="auto"/>
        <w:rPr>
          <w:rFonts w:ascii="宋体" w:hAnsi="宋体" w:eastAsia="宋体" w:cs="宋体"/>
          <w:bCs/>
          <w:sz w:val="24"/>
          <w:szCs w:val="24"/>
          <w14:ligatures w14:val="none"/>
        </w:rPr>
      </w:pPr>
      <w:r>
        <w:rPr>
          <w:rFonts w:hint="eastAsia" w:ascii="宋体" w:hAnsi="宋体" w:eastAsia="宋体" w:cs="宋体"/>
          <w:bCs/>
          <w:sz w:val="24"/>
          <w:szCs w:val="24"/>
          <w14:ligatures w14:val="none"/>
        </w:rPr>
        <w:t xml:space="preserve">（4）采购标的的所属行业为</w:t>
      </w:r>
      <w:r>
        <w:rPr>
          <w:rFonts w:hint="eastAsia" w:ascii="宋体" w:hAnsi="宋体" w:eastAsia="宋体" w:cs="宋体"/>
          <w:b/>
          <w:sz w:val="24"/>
          <w:szCs w:val="24"/>
          <w14:ligatures w14:val="none"/>
        </w:rPr>
        <w:t xml:space="preserve">其他未列明行业</w:t>
      </w:r>
      <w:r>
        <w:rPr>
          <w:rFonts w:hint="eastAsia" w:ascii="宋体" w:hAnsi="宋体" w:eastAsia="宋体" w:cs="宋体"/>
          <w:bCs/>
          <w:sz w:val="24"/>
          <w:szCs w:val="24"/>
          <w14:ligatures w14:val="none"/>
        </w:rPr>
        <w:t xml:space="preserve">，根据《工业和信息化部、国家统计局、国家发展和改革委员会、财政部关于印发中小企业划型标准规定的通知》（工信部联企业[2011]300号）规定的划分标准填写。</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2、残疾人福利单位 </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（1）本项目对残疾人福利性单位视同小型、微型企业。</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（2）残疾人福利单位需按照采购文件的要求提供《残疾人福利性单位声明函》。</w:t>
      </w:r>
      <w:r/>
    </w:p>
    <w:p>
      <w:pPr>
        <w:ind w:firstLine="480"/>
        <w:spacing w:line="520" w:lineRule="exact"/>
        <w:rPr>
          <w:rFonts w:ascii="宋体" w:hAnsi="宋体" w:eastAsia="宋体" w:cs="Courier New"/>
          <w:bCs/>
          <w:sz w:val="24"/>
          <w:szCs w:val="24"/>
          <w14:ligatures w14: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Courier New"/>
          <w:bCs/>
          <w:sz w:val="24"/>
          <w:szCs w:val="24"/>
          <w14:ligatures w14:val="none"/>
        </w:rPr>
        <w:t xml:space="preserve">（3）残疾人福利单位标准请参照《关于促进残疾人就业政府采购政策的通知》（财库〔2017〕141号）。</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3、监狱和戒毒企业 </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（1）本项目对监狱和戒毒企业（简称监狱企业）视同小型、微型企业。 </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（2）监狱企业参加政府采购活动时，需提供由省级以上监狱管理局、戒毒管理局(含新疆生产建设兵团)出具的属于监狱企业的证明文件。 </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（3）监狱企业标准请参照《关于政府采购支持监狱企业发展有关问题的通知》（财库[2014]68号）。 </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4、残疾人福利单位、监狱企业属于小型、微型企业的，不重复享受政策。 </w:t>
      </w:r>
      <w:r/>
    </w:p>
    <w:p>
      <w:pPr>
        <w:ind w:firstLine="480"/>
        <w:spacing w:line="520" w:lineRule="exact"/>
        <w:rPr>
          <w:rFonts w:ascii="宋体" w:hAnsi="宋体" w:eastAsia="宋体" w:cs="Courier New"/>
          <w:bCs/>
          <w:sz w:val="24"/>
          <w:szCs w:val="24"/>
          <w14:ligatures w14:val="none"/>
        </w:rPr>
      </w:pPr>
      <w:r>
        <w:rPr>
          <w:rFonts w:ascii="宋体" w:hAnsi="宋体" w:eastAsia="宋体" w:cs="Courier New"/>
          <w:bCs/>
          <w:sz w:val="24"/>
          <w:szCs w:val="24"/>
          <w14:ligatures w14: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rPr>
          <w:rFonts w:hint="eastAsia" w:ascii="宋体" w:hAnsi="宋体" w:eastAsia="宋体" w:cs="Courier New"/>
          <w:bCs/>
          <w:sz w:val="24"/>
          <w:szCs w:val="24"/>
          <w14:ligatures w14:val="none"/>
        </w:rPr>
        <w:t xml:space="preserve">环境标志产品认证证书</w:t>
      </w:r>
      <w:r>
        <w:rPr>
          <w:rFonts w:ascii="宋体" w:hAnsi="宋体" w:eastAsia="宋体" w:cs="Courier New"/>
          <w:bCs/>
          <w:sz w:val="24"/>
          <w:szCs w:val="24"/>
          <w14:ligatures w14:val="none"/>
        </w:rPr>
        <w:t xml:space="preserve">)。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rPr>
          <w:rFonts w:ascii="宋体" w:hAnsi="宋体" w:eastAsia="宋体" w:cs="Courier New"/>
          <w:bCs/>
          <w:sz w:val="24"/>
          <w:szCs w:val="24"/>
          <w14:ligatures w14:val="none"/>
        </w:rPr>
      </w:pPr>
      <w:r>
        <w:rPr>
          <w:rFonts w:ascii="宋体" w:hAnsi="宋体" w:eastAsia="宋体" w:cs="Courier New"/>
          <w:bCs/>
          <w:sz w:val="24"/>
          <w:szCs w:val="24"/>
          <w14:ligatures w14:val="none"/>
        </w:rPr>
        <w:t xml:space="preserve">6、供应商对于投标产品的商品包装、快递包装应按照“财办库〔2020〕123号《关于印发《商品包装政府采购需求标准（试行）》、《快递包装政府采购需求标准（试行）》的通知》”执行。</w:t>
      </w:r>
      <w:r/>
    </w:p>
    <w:p>
      <w:pPr>
        <w:ind w:firstLine="480"/>
        <w:spacing w:line="520" w:lineRule="exact"/>
        <w:rPr>
          <w:rFonts w:ascii="宋体" w:hAnsi="宋体" w:eastAsia="宋体" w:cs="Courier New"/>
          <w:bCs/>
          <w:sz w:val="24"/>
          <w:szCs w:val="24"/>
          <w14:ligatures w14:val="none"/>
        </w:rPr>
      </w:pPr>
      <w:r>
        <w:rPr>
          <w:rFonts w:ascii="宋体" w:hAnsi="宋体" w:eastAsia="宋体" w:cs="Courier New"/>
          <w:bCs/>
          <w:sz w:val="24"/>
          <w:szCs w:val="24"/>
          <w14:ligatures w14:val="none"/>
        </w:rPr>
        <w:t xml:space="preserve">7、本文件中若涉及到数据中心采购，应按照《&lt;</w:t>
      </w:r>
      <w:r>
        <w:rPr>
          <w:rFonts w:hint="eastAsia" w:ascii="宋体" w:hAnsi="宋体" w:eastAsia="宋体" w:cs="Courier New"/>
          <w:bCs/>
          <w:sz w:val="24"/>
          <w:szCs w:val="24"/>
          <w14:ligatures w14:val="none"/>
        </w:rPr>
        <w:t xml:space="preserve">绿色数据中心政府采购需求标准（试行）</w:t>
      </w:r>
      <w:r>
        <w:rPr>
          <w:rFonts w:ascii="宋体" w:hAnsi="宋体" w:eastAsia="宋体" w:cs="Courier New"/>
          <w:bCs/>
          <w:sz w:val="24"/>
          <w:szCs w:val="24"/>
          <w14:ligatures w14:val="none"/>
        </w:rPr>
        <w:t xml:space="preserve">&gt;</w:t>
      </w:r>
      <w:r>
        <w:rPr>
          <w:rFonts w:hint="eastAsia" w:ascii="宋体" w:hAnsi="宋体" w:eastAsia="宋体" w:cs="Courier New"/>
          <w:bCs/>
          <w:sz w:val="24"/>
          <w:szCs w:val="24"/>
          <w14:ligatures w14:val="none"/>
        </w:rPr>
        <w:t xml:space="preserve">的通知》（财库〔</w:t>
      </w:r>
      <w:r>
        <w:rPr>
          <w:rFonts w:ascii="宋体" w:hAnsi="宋体" w:eastAsia="宋体" w:cs="Courier New"/>
          <w:bCs/>
          <w:sz w:val="24"/>
          <w:szCs w:val="24"/>
          <w14:ligatures w14:val="none"/>
        </w:rPr>
        <w:t xml:space="preserve">2023〕7号）执行。 </w:t>
      </w:r>
      <w:r/>
    </w:p>
    <w:p>
      <w:pPr>
        <w:ind w:firstLine="480"/>
        <w:spacing w:line="520" w:lineRule="exact"/>
        <w:rPr>
          <w:rFonts w:ascii="宋体" w:hAnsi="宋体" w:eastAsia="宋体" w:cs="Courier New"/>
          <w:bCs/>
          <w:sz w:val="24"/>
          <w:szCs w:val="24"/>
          <w14:ligatures w14:val="none"/>
        </w:rPr>
      </w:pPr>
      <w:r>
        <w:rPr>
          <w:rFonts w:hint="eastAsia" w:ascii="宋体" w:hAnsi="宋体" w:eastAsia="宋体" w:cs="Courier New"/>
          <w:bCs/>
          <w:sz w:val="24"/>
          <w:szCs w:val="24"/>
          <w14:ligatures w14:val="none"/>
        </w:rPr>
        <w:t xml:space="preserve">8、根据《江苏省政府采购信用管理暂行办法》的规定，供应商信用评价结果为三星的扣2分，评价结果为二星的扣3分，评价结果为一星的扣4分。</w:t>
      </w:r>
      <w:r/>
    </w:p>
    <w:p>
      <w:pPr>
        <w:ind w:firstLine="482"/>
        <w:spacing w:line="520" w:lineRule="exact"/>
        <w:rPr>
          <w:rFonts w:ascii="宋体" w:hAnsi="宋体" w:eastAsia="宋体" w:cs="Courier New"/>
          <w:b/>
          <w:bCs/>
          <w:sz w:val="24"/>
          <w:szCs w:val="24"/>
          <w14:ligatures w14:val="none"/>
        </w:rPr>
      </w:pPr>
      <w:r>
        <w:rPr>
          <w:rFonts w:hint="eastAsia" w:ascii="宋体" w:hAnsi="宋体" w:eastAsia="宋体" w:cs="Courier New"/>
          <w:b/>
          <w:bCs/>
          <w:sz w:val="24"/>
          <w:szCs w:val="24"/>
          <w14:ligatures w14:val="none"/>
        </w:rPr>
        <w:t xml:space="preserve">二、评分标准</w:t>
      </w:r>
      <w:r/>
    </w:p>
    <w:p>
      <w:pPr>
        <w:ind w:firstLine="480"/>
        <w:spacing w:line="360" w:lineRule="auto"/>
        <w:rPr>
          <w:rFonts w:ascii="宋体" w:hAnsi="宋体" w:eastAsia="宋体" w:cs="Arial"/>
          <w:sz w:val="24"/>
          <w:szCs w:val="24"/>
          <w14:ligatures w14:val="none"/>
        </w:rPr>
      </w:pPr>
      <w:r>
        <w:rPr>
          <w:rFonts w:hint="eastAsia" w:ascii="宋体" w:hAnsi="宋体" w:eastAsia="宋体" w:cs="Arial"/>
          <w:sz w:val="24"/>
          <w:szCs w:val="24"/>
          <w14:ligatures w14:val="none"/>
        </w:rPr>
        <w:t xml:space="preserve">具体评分标准如下，最终得分取两位小数。</w:t>
      </w:r>
      <w:r/>
    </w:p>
    <w:tbl>
      <w:tblPr>
        <w:tblStyle w:val="982"/>
        <w:tblW w:w="863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712"/>
        <w:gridCol w:w="1181"/>
        <w:gridCol w:w="1271"/>
        <w:gridCol w:w="5474"/>
      </w:tblGrid>
      <w:tr>
        <w:trPr>
          <w:jc w:val="center"/>
          <w:trHeight w:val="519"/>
        </w:trPr>
        <w:tc>
          <w:tcPr>
            <w:tcMar>
              <w:left w:w="57" w:type="dxa"/>
              <w:top w:w="85" w:type="dxa"/>
              <w:right w:w="57" w:type="dxa"/>
              <w:bottom w:w="85" w:type="dxa"/>
            </w:tcMar>
            <w:tcW w:w="712"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序号</w:t>
            </w:r>
            <w:r/>
          </w:p>
        </w:tc>
        <w:tc>
          <w:tcPr>
            <w:gridSpan w:val="2"/>
            <w:tcMar>
              <w:left w:w="57" w:type="dxa"/>
              <w:top w:w="85" w:type="dxa"/>
              <w:right w:w="57" w:type="dxa"/>
              <w:bottom w:w="85" w:type="dxa"/>
            </w:tcMar>
            <w:tcW w:w="2452"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项  目</w:t>
            </w:r>
            <w:r/>
          </w:p>
        </w:tc>
        <w:tc>
          <w:tcPr>
            <w:tcMar>
              <w:left w:w="57" w:type="dxa"/>
              <w:top w:w="85" w:type="dxa"/>
              <w:right w:w="57" w:type="dxa"/>
              <w:bottom w:w="85" w:type="dxa"/>
            </w:tcMar>
            <w:tcW w:w="5474"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评分内容</w:t>
            </w:r>
            <w:r/>
          </w:p>
        </w:tc>
      </w:tr>
      <w:tr>
        <w:trPr>
          <w:jc w:val="center"/>
          <w:trHeight w:val="731"/>
        </w:trPr>
        <w:tc>
          <w:tcPr>
            <w:tcMar>
              <w:left w:w="57" w:type="dxa"/>
              <w:top w:w="85" w:type="dxa"/>
              <w:right w:w="57" w:type="dxa"/>
              <w:bottom w:w="85" w:type="dxa"/>
            </w:tcMar>
            <w:tcW w:w="712"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一</w:t>
            </w:r>
            <w:r/>
          </w:p>
        </w:tc>
        <w:tc>
          <w:tcPr>
            <w:tcMar>
              <w:left w:w="57" w:type="dxa"/>
              <w:top w:w="85" w:type="dxa"/>
              <w:right w:w="57" w:type="dxa"/>
              <w:bottom w:w="85" w:type="dxa"/>
            </w:tcMar>
            <w:tcW w:w="1181"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价格分</w:t>
            </w:r>
            <w:r/>
          </w:p>
          <w:p>
            <w:pPr>
              <w:pStyle w:val="984"/>
              <w:ind w:firstLine="0"/>
              <w:jc w:val="center"/>
              <w:tabs>
                <w:tab w:val="left" w:pos="0" w:leader="none"/>
              </w:tabs>
              <w:rPr>
                <w:rFonts w:ascii="宋体" w:hAnsi="宋体" w:cs="宋体"/>
              </w:rPr>
            </w:pPr>
            <w:r>
              <w:rPr>
                <w:rFonts w:hint="eastAsia" w:ascii="宋体" w:hAnsi="宋体" w:cs="宋体"/>
              </w:rPr>
              <w:t xml:space="preserve">（30分）</w:t>
            </w:r>
            <w:r/>
          </w:p>
        </w:tc>
        <w:tc>
          <w:tcPr>
            <w:tcMar>
              <w:left w:w="57" w:type="dxa"/>
              <w:top w:w="85" w:type="dxa"/>
              <w:right w:w="57" w:type="dxa"/>
              <w:bottom w:w="85" w:type="dxa"/>
            </w:tcMar>
            <w:tcW w:w="1271"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报价分</w:t>
            </w:r>
            <w:r/>
          </w:p>
          <w:p>
            <w:pPr>
              <w:pStyle w:val="984"/>
              <w:ind w:firstLine="0"/>
              <w:jc w:val="center"/>
              <w:tabs>
                <w:tab w:val="left" w:pos="0" w:leader="none"/>
              </w:tabs>
              <w:rPr>
                <w:rFonts w:ascii="宋体" w:hAnsi="宋体" w:cs="宋体"/>
              </w:rPr>
            </w:pPr>
            <w:r>
              <w:rPr>
                <w:rFonts w:hint="eastAsia" w:ascii="宋体" w:hAnsi="宋体" w:cs="宋体"/>
              </w:rPr>
              <w:t xml:space="preserve">（30分）</w:t>
            </w:r>
            <w:r/>
          </w:p>
        </w:tc>
        <w:tc>
          <w:tcPr>
            <w:tcMar>
              <w:left w:w="57" w:type="dxa"/>
              <w:top w:w="85" w:type="dxa"/>
              <w:right w:w="57" w:type="dxa"/>
              <w:bottom w:w="85" w:type="dxa"/>
            </w:tcMar>
            <w:tcW w:w="5474" w:type="dxa"/>
            <w:vAlign w:val="center"/>
            <w:textDirection w:val="lrTb"/>
            <w:noWrap w:val="false"/>
          </w:tcPr>
          <w:p>
            <w:pPr>
              <w:pStyle w:val="984"/>
              <w:ind w:firstLine="0"/>
              <w:tabs>
                <w:tab w:val="left" w:pos="0" w:leader="none"/>
              </w:tabs>
              <w:rPr>
                <w:rFonts w:ascii="宋体" w:hAnsi="宋体" w:cs="宋体"/>
              </w:rPr>
            </w:pPr>
            <w:r>
              <w:rPr>
                <w:rFonts w:hint="eastAsia" w:ascii="宋体" w:hAnsi="宋体" w:cs="宋体"/>
              </w:rPr>
              <w:t xml:space="preserve">评标基准分：30分</w:t>
            </w:r>
            <w:r/>
          </w:p>
          <w:p>
            <w:pPr>
              <w:pStyle w:val="984"/>
              <w:ind w:firstLine="0"/>
              <w:tabs>
                <w:tab w:val="left" w:pos="0" w:leader="none"/>
              </w:tabs>
              <w:rPr>
                <w:rFonts w:ascii="宋体" w:hAnsi="宋体" w:cs="宋体"/>
              </w:rPr>
            </w:pPr>
            <w:r>
              <w:rPr>
                <w:rFonts w:hint="eastAsia" w:ascii="宋体" w:hAnsi="宋体" w:cs="宋体"/>
              </w:rPr>
              <w:t xml:space="preserve">评标基准价：满足招标文件要求且投标价格最低的投标报价为评标基准价，其价格分为满分（30分）。</w:t>
            </w:r>
            <w:r/>
          </w:p>
          <w:p>
            <w:pPr>
              <w:pStyle w:val="984"/>
              <w:ind w:firstLine="0"/>
              <w:tabs>
                <w:tab w:val="left" w:pos="0" w:leader="none"/>
              </w:tabs>
              <w:rPr>
                <w:rFonts w:ascii="宋体" w:hAnsi="宋体" w:cs="宋体"/>
              </w:rPr>
            </w:pPr>
            <w:r>
              <w:rPr>
                <w:rFonts w:hint="eastAsia" w:ascii="宋体" w:hAnsi="宋体" w:cs="宋体"/>
              </w:rPr>
              <w:t xml:space="preserve">其他投标人的价格分统一按照下列公式计算：</w:t>
            </w:r>
            <w:r/>
          </w:p>
          <w:p>
            <w:pPr>
              <w:pStyle w:val="984"/>
              <w:ind w:firstLine="0"/>
              <w:tabs>
                <w:tab w:val="left" w:pos="0" w:leader="none"/>
              </w:tabs>
              <w:rPr>
                <w:rFonts w:ascii="宋体" w:hAnsi="宋体" w:cs="宋体"/>
              </w:rPr>
            </w:pPr>
            <w:r>
              <w:rPr>
                <w:rFonts w:hint="eastAsia" w:ascii="宋体" w:hAnsi="宋体" w:cs="宋体"/>
              </w:rPr>
              <w:t xml:space="preserve">投标报价得分=（评标基准价/投标报价）×30（小数点后保留两位小数）</w:t>
            </w:r>
            <w:r/>
          </w:p>
        </w:tc>
      </w:tr>
      <w:tr>
        <w:trPr>
          <w:jc w:val="center"/>
          <w:trHeight w:val="1266"/>
        </w:trPr>
        <w:tc>
          <w:tcPr>
            <w:tcMar>
              <w:left w:w="57" w:type="dxa"/>
              <w:top w:w="85" w:type="dxa"/>
              <w:right w:w="57" w:type="dxa"/>
              <w:bottom w:w="85" w:type="dxa"/>
            </w:tcMar>
            <w:tcW w:w="712" w:type="dxa"/>
            <w:vAlign w:val="center"/>
            <w:vMerge w:val="restart"/>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二</w:t>
            </w:r>
            <w:r/>
          </w:p>
          <w:p>
            <w:pPr>
              <w:pStyle w:val="984"/>
              <w:ind w:firstLine="0"/>
              <w:jc w:val="center"/>
              <w:tabs>
                <w:tab w:val="left" w:pos="0" w:leader="none"/>
              </w:tabs>
              <w:rPr>
                <w:rFonts w:ascii="宋体" w:hAnsi="宋体" w:cs="宋体"/>
              </w:rPr>
            </w:pPr>
            <w:r>
              <w:rPr>
                <w:rFonts w:ascii="宋体" w:hAnsi="宋体" w:cs="宋体"/>
              </w:rPr>
            </w:r>
            <w:r/>
          </w:p>
        </w:tc>
        <w:tc>
          <w:tcPr>
            <w:tcMar>
              <w:left w:w="57" w:type="dxa"/>
              <w:top w:w="85" w:type="dxa"/>
              <w:right w:w="57" w:type="dxa"/>
              <w:bottom w:w="85" w:type="dxa"/>
            </w:tcMar>
            <w:tcW w:w="1181" w:type="dxa"/>
            <w:vAlign w:val="center"/>
            <w:vMerge w:val="restart"/>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商务分</w:t>
            </w:r>
            <w:r/>
          </w:p>
          <w:p>
            <w:pPr>
              <w:pStyle w:val="984"/>
              <w:ind w:firstLine="0"/>
              <w:jc w:val="center"/>
              <w:tabs>
                <w:tab w:val="left" w:pos="0" w:leader="none"/>
              </w:tabs>
              <w:rPr>
                <w:rFonts w:ascii="宋体" w:hAnsi="宋体" w:cs="宋体"/>
              </w:rPr>
            </w:pPr>
            <w:r>
              <w:rPr>
                <w:rFonts w:hint="eastAsia" w:ascii="宋体" w:hAnsi="宋体" w:cs="宋体"/>
              </w:rPr>
              <w:t xml:space="preserve">(</w:t>
            </w:r>
            <w:r>
              <w:rPr>
                <w:rFonts w:ascii="宋体" w:hAnsi="宋体" w:cs="宋体"/>
              </w:rPr>
              <w:t xml:space="preserve">25</w:t>
            </w:r>
            <w:r>
              <w:rPr>
                <w:rFonts w:hint="eastAsia" w:ascii="宋体" w:hAnsi="宋体" w:cs="宋体"/>
              </w:rPr>
              <w:t xml:space="preserve">分）</w:t>
            </w:r>
            <w:r/>
          </w:p>
        </w:tc>
        <w:tc>
          <w:tcPr>
            <w:tcMar>
              <w:left w:w="57" w:type="dxa"/>
              <w:top w:w="85" w:type="dxa"/>
              <w:right w:w="57" w:type="dxa"/>
              <w:bottom w:w="85" w:type="dxa"/>
            </w:tcMar>
            <w:tcW w:w="1271"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投标人业绩（</w:t>
            </w:r>
            <w:r>
              <w:rPr>
                <w:rFonts w:ascii="宋体" w:hAnsi="宋体" w:cs="宋体"/>
              </w:rPr>
              <w:t xml:space="preserve">6</w:t>
            </w:r>
            <w:r>
              <w:rPr>
                <w:rFonts w:hint="eastAsia" w:ascii="宋体" w:hAnsi="宋体" w:cs="宋体"/>
              </w:rPr>
              <w:t xml:space="preserve">分）</w:t>
            </w:r>
            <w:r/>
          </w:p>
        </w:tc>
        <w:tc>
          <w:tcPr>
            <w:tcMar>
              <w:left w:w="57" w:type="dxa"/>
              <w:top w:w="85" w:type="dxa"/>
              <w:right w:w="57" w:type="dxa"/>
              <w:bottom w:w="85" w:type="dxa"/>
            </w:tcMar>
            <w:tcW w:w="5474" w:type="dxa"/>
            <w:vAlign w:val="center"/>
            <w:textDirection w:val="lrTb"/>
            <w:noWrap w:val="false"/>
          </w:tcPr>
          <w:p>
            <w:pPr>
              <w:pStyle w:val="984"/>
              <w:tabs>
                <w:tab w:val="left" w:pos="0" w:leader="none"/>
              </w:tabs>
              <w:rPr>
                <w:rFonts w:ascii="宋体" w:hAnsi="宋体" w:cs="宋体"/>
              </w:rPr>
            </w:pPr>
            <w:r>
              <w:rPr>
                <w:rFonts w:hint="eastAsia" w:ascii="宋体" w:hAnsi="宋体" w:cs="宋体"/>
              </w:rPr>
              <w:t xml:space="preserve">投标人自2021年1月1日（以合同签订时间为准）以来承接过类似园林绿化工程的业绩且验收合格的，每提供一个得</w:t>
            </w:r>
            <w:r>
              <w:rPr>
                <w:rFonts w:ascii="宋体" w:hAnsi="宋体" w:cs="宋体"/>
              </w:rPr>
              <w:t xml:space="preserve">2</w:t>
            </w:r>
            <w:r>
              <w:rPr>
                <w:rFonts w:hint="eastAsia" w:ascii="宋体" w:hAnsi="宋体" w:cs="宋体"/>
              </w:rPr>
              <w:t xml:space="preserve">分，最高得</w:t>
            </w:r>
            <w:r>
              <w:rPr>
                <w:rFonts w:ascii="宋体" w:hAnsi="宋体" w:cs="宋体"/>
              </w:rPr>
              <w:t xml:space="preserve">6</w:t>
            </w:r>
            <w:r>
              <w:rPr>
                <w:rFonts w:hint="eastAsia" w:ascii="宋体" w:hAnsi="宋体" w:cs="宋体"/>
              </w:rPr>
              <w:t xml:space="preserve">分。</w:t>
            </w:r>
            <w:r/>
          </w:p>
          <w:p>
            <w:pPr>
              <w:pStyle w:val="984"/>
              <w:ind w:firstLine="0"/>
              <w:tabs>
                <w:tab w:val="left" w:pos="0" w:leader="none"/>
              </w:tabs>
              <w:rPr>
                <w:rFonts w:ascii="宋体" w:hAnsi="宋体" w:cs="宋体"/>
              </w:rPr>
            </w:pPr>
            <w:r>
              <w:rPr>
                <w:rFonts w:hint="eastAsia" w:ascii="宋体" w:hAnsi="宋体" w:cs="宋体"/>
              </w:rPr>
              <w:t xml:space="preserve">注：本项以提供的加盖投标单位公章的中标通知书（非招标项目不需提供，但须提供发包人或主管部门出具的加盖单位公章的直接发包证明）、合同及工程竣工验收证明材料原件彩色扫描件。</w:t>
            </w:r>
            <w:r/>
          </w:p>
        </w:tc>
      </w:tr>
      <w:tr>
        <w:trPr>
          <w:jc w:val="center"/>
          <w:trHeight w:val="90"/>
        </w:trPr>
        <w:tc>
          <w:tcPr>
            <w:tcMar>
              <w:left w:w="57" w:type="dxa"/>
              <w:top w:w="85" w:type="dxa"/>
              <w:right w:w="57" w:type="dxa"/>
              <w:bottom w:w="85" w:type="dxa"/>
            </w:tcMar>
            <w:tcW w:w="712" w:type="dxa"/>
            <w:vAlign w:val="center"/>
            <w:vMerge w:val="continue"/>
            <w:textDirection w:val="lrTb"/>
            <w:noWrap w:val="false"/>
          </w:tcPr>
          <w:p>
            <w:pPr>
              <w:pStyle w:val="984"/>
              <w:ind w:firstLine="0"/>
              <w:jc w:val="center"/>
              <w:tabs>
                <w:tab w:val="left" w:pos="0" w:leader="none"/>
              </w:tabs>
              <w:rPr>
                <w:rFonts w:ascii="宋体" w:hAnsi="宋体" w:cs="宋体"/>
              </w:rPr>
            </w:pPr>
            <w:r>
              <w:rPr>
                <w:rFonts w:ascii="宋体" w:hAnsi="宋体" w:cs="宋体"/>
              </w:rPr>
            </w:r>
            <w:r/>
          </w:p>
        </w:tc>
        <w:tc>
          <w:tcPr>
            <w:tcMar>
              <w:left w:w="57" w:type="dxa"/>
              <w:top w:w="85" w:type="dxa"/>
              <w:right w:w="57" w:type="dxa"/>
              <w:bottom w:w="85" w:type="dxa"/>
            </w:tcMar>
            <w:tcW w:w="1181" w:type="dxa"/>
            <w:vAlign w:val="center"/>
            <w:vMerge w:val="continue"/>
            <w:textDirection w:val="lrTb"/>
            <w:noWrap w:val="false"/>
          </w:tcPr>
          <w:p>
            <w:pPr>
              <w:pStyle w:val="984"/>
              <w:ind w:firstLine="0"/>
              <w:jc w:val="center"/>
              <w:tabs>
                <w:tab w:val="left" w:pos="0" w:leader="none"/>
              </w:tabs>
              <w:rPr>
                <w:rFonts w:ascii="宋体" w:hAnsi="宋体" w:cs="宋体"/>
              </w:rPr>
            </w:pPr>
            <w:r>
              <w:rPr>
                <w:rFonts w:ascii="宋体" w:hAnsi="宋体" w:cs="宋体"/>
              </w:rPr>
            </w:r>
            <w:r/>
          </w:p>
        </w:tc>
        <w:tc>
          <w:tcPr>
            <w:tcMar>
              <w:left w:w="57" w:type="dxa"/>
              <w:top w:w="85" w:type="dxa"/>
              <w:right w:w="57" w:type="dxa"/>
              <w:bottom w:w="85" w:type="dxa"/>
            </w:tcMar>
            <w:tcW w:w="1271"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项目负责人及项目部组成人员(9分）</w:t>
            </w:r>
            <w:r/>
          </w:p>
        </w:tc>
        <w:tc>
          <w:tcPr>
            <w:tcMar>
              <w:left w:w="57" w:type="dxa"/>
              <w:top w:w="85" w:type="dxa"/>
              <w:right w:w="57" w:type="dxa"/>
              <w:bottom w:w="85" w:type="dxa"/>
            </w:tcMar>
            <w:tcW w:w="5474" w:type="dxa"/>
            <w:vAlign w:val="center"/>
            <w:textDirection w:val="lrTb"/>
            <w:noWrap w:val="false"/>
          </w:tcPr>
          <w:p>
            <w:pPr>
              <w:pStyle w:val="984"/>
              <w:ind w:firstLine="0"/>
              <w:tabs>
                <w:tab w:val="left" w:pos="0" w:leader="none"/>
              </w:tabs>
              <w:rPr>
                <w:rFonts w:ascii="宋体" w:hAnsi="宋体" w:cs="宋体"/>
              </w:rPr>
            </w:pPr>
            <w:r>
              <w:rPr>
                <w:rFonts w:hint="eastAsia" w:ascii="宋体" w:hAnsi="宋体" w:cs="宋体"/>
              </w:rPr>
              <w:t xml:space="preserve">项目负责人</w:t>
            </w:r>
            <w:r>
              <w:rPr>
                <w:rFonts w:hint="eastAsia"/>
              </w:rPr>
              <w:t xml:space="preserve">具有园林绿化类工程师及以上职称的得</w:t>
            </w:r>
            <w:r>
              <w:t xml:space="preserve">4</w:t>
            </w:r>
            <w:r>
              <w:rPr>
                <w:rFonts w:hint="eastAsia"/>
              </w:rPr>
              <w:t xml:space="preserve">分</w:t>
            </w:r>
            <w:r>
              <w:rPr>
                <w:rFonts w:hint="eastAsia" w:ascii="宋体" w:hAnsi="宋体" w:cs="宋体"/>
              </w:rPr>
              <w:t xml:space="preserve">。</w:t>
            </w:r>
            <w:r/>
          </w:p>
          <w:p>
            <w:pPr>
              <w:pStyle w:val="984"/>
              <w:ind w:firstLine="0"/>
              <w:tabs>
                <w:tab w:val="left" w:pos="0" w:leader="none"/>
              </w:tabs>
              <w:rPr>
                <w:rFonts w:ascii="宋体" w:hAnsi="宋体" w:eastAsia="楷体_GB2312" w:cs="宋体"/>
              </w:rPr>
            </w:pPr>
            <w:r>
              <w:rPr>
                <w:rFonts w:hint="eastAsia" w:ascii="宋体" w:hAnsi="宋体" w:cs="宋体"/>
              </w:rPr>
              <w:t xml:space="preserve">项目部组成人员（除项目负责人外）具有园林绿化类工程师及以上职称的每有</w:t>
            </w:r>
            <w:r>
              <w:rPr>
                <w:rFonts w:ascii="宋体" w:hAnsi="宋体" w:cs="宋体"/>
              </w:rPr>
              <w:t xml:space="preserve">1人得2.5分</w:t>
            </w:r>
            <w:r>
              <w:rPr>
                <w:rFonts w:hint="eastAsia" w:ascii="宋体" w:hAnsi="宋体" w:cs="宋体"/>
              </w:rPr>
              <w:t xml:space="preserve">，最高得</w:t>
            </w:r>
            <w:r>
              <w:rPr>
                <w:rFonts w:ascii="宋体" w:hAnsi="宋体" w:cs="宋体"/>
              </w:rPr>
              <w:t xml:space="preserve">5分。</w:t>
            </w:r>
            <w:r/>
          </w:p>
          <w:p>
            <w:pPr>
              <w:pStyle w:val="984"/>
              <w:ind w:firstLine="0"/>
              <w:tabs>
                <w:tab w:val="left" w:pos="0" w:leader="none"/>
              </w:tabs>
              <w:rPr>
                <w:rFonts w:hint="eastAsia" w:ascii="宋体" w:hAnsi="宋体" w:cs="宋体"/>
              </w:rPr>
            </w:pPr>
            <w:r>
              <w:rPr>
                <w:rFonts w:hint="eastAsia" w:ascii="宋体" w:hAnsi="宋体" w:cs="宋体"/>
              </w:rPr>
              <w:t xml:space="preserve">注1：核查内容：职称证书, 职称证书不体现专业的，需同时提供园林绿化类大专及以上毕业证书，以毕业证书所学专业为准，所有人以最高等级计分。 </w:t>
            </w:r>
            <w:r/>
          </w:p>
          <w:p>
            <w:pPr>
              <w:pStyle w:val="984"/>
              <w:ind w:firstLine="0"/>
              <w:tabs>
                <w:tab w:val="left" w:pos="0" w:leader="none"/>
              </w:tabs>
              <w:rPr>
                <w:rFonts w:ascii="宋体" w:hAnsi="宋体" w:cs="宋体"/>
              </w:rPr>
            </w:pPr>
            <w:r>
              <w:rPr>
                <w:rFonts w:hint="eastAsia" w:ascii="宋体" w:hAnsi="宋体" w:cs="宋体"/>
                <w:highlight w:val="yellow"/>
              </w:rPr>
              <w:t xml:space="preserve">注</w:t>
            </w:r>
            <w:r>
              <w:rPr>
                <w:rFonts w:ascii="宋体" w:hAnsi="宋体" w:cs="宋体"/>
                <w:highlight w:val="yellow"/>
              </w:rPr>
              <w:t xml:space="preserve">2：投标时需提供上述人员从</w:t>
            </w:r>
            <w:bookmarkStart w:id="70" w:name="_GoBack"/>
            <w:r/>
            <w:bookmarkEnd w:id="70"/>
            <w:r>
              <w:rPr>
                <w:rFonts w:ascii="宋体" w:hAnsi="宋体" w:cs="宋体"/>
                <w:highlight w:val="yellow"/>
              </w:rPr>
              <w:t xml:space="preserve">2024年8月开始至投标截止之日当月至少1个月在本单位缴纳养老保险缴费记录证明。</w:t>
            </w:r>
            <w:r/>
          </w:p>
          <w:p>
            <w:pPr>
              <w:pStyle w:val="984"/>
              <w:ind w:firstLine="0"/>
              <w:tabs>
                <w:tab w:val="left" w:pos="0" w:leader="none"/>
              </w:tabs>
              <w:rPr>
                <w:rFonts w:ascii="宋体" w:hAnsi="宋体" w:cs="宋体"/>
              </w:rPr>
            </w:pPr>
            <w:r>
              <w:rPr>
                <w:rFonts w:hint="eastAsia" w:ascii="宋体" w:hAnsi="宋体" w:cs="宋体"/>
              </w:rPr>
              <w:t xml:space="preserve">注</w:t>
            </w:r>
            <w:r>
              <w:rPr>
                <w:rFonts w:hint="eastAsia" w:ascii="宋体" w:hAnsi="宋体" w:cs="宋体"/>
                <w:highlight w:val="yellow"/>
              </w:rPr>
              <w:t xml:space="preserve">3</w:t>
            </w:r>
            <w:r>
              <w:rPr>
                <w:rFonts w:hint="eastAsia" w:ascii="宋体" w:hAnsi="宋体" w:cs="宋体"/>
              </w:rPr>
              <w:t xml:space="preserve">：项目负责人从本工程投标文件递交截止之日起必须满足下列条件：</w:t>
            </w:r>
            <w:r/>
          </w:p>
          <w:p>
            <w:pPr>
              <w:pStyle w:val="984"/>
              <w:ind w:firstLine="0"/>
              <w:tabs>
                <w:tab w:val="left" w:pos="0" w:leader="none"/>
              </w:tabs>
              <w:rPr>
                <w:rFonts w:ascii="宋体" w:hAnsi="宋体" w:cs="宋体"/>
              </w:rPr>
            </w:pPr>
            <w:r>
              <w:rPr>
                <w:rFonts w:hint="eastAsia" w:ascii="宋体" w:hAnsi="宋体" w:cs="宋体"/>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84"/>
              <w:ind w:firstLine="0"/>
              <w:tabs>
                <w:tab w:val="left" w:pos="0" w:leader="none"/>
              </w:tabs>
              <w:rPr>
                <w:rFonts w:ascii="宋体" w:hAnsi="宋体" w:cs="宋体"/>
              </w:rPr>
            </w:pPr>
            <w:r>
              <w:rPr>
                <w:rFonts w:hint="eastAsia" w:ascii="宋体" w:hAnsi="宋体" w:cs="宋体"/>
              </w:rPr>
              <w:t xml:space="preserve">项目负责人无在建工程指项目负责人不得同时在其他建设工程项目中担任项目负责人，不在本项目兼任本项目的其它岗位。</w:t>
            </w:r>
            <w:r/>
          </w:p>
          <w:p>
            <w:pPr>
              <w:pStyle w:val="984"/>
              <w:ind w:firstLine="0"/>
              <w:tabs>
                <w:tab w:val="left" w:pos="0" w:leader="none"/>
              </w:tabs>
              <w:rPr>
                <w:rFonts w:ascii="宋体" w:hAnsi="宋体" w:cs="宋体"/>
              </w:rPr>
            </w:pPr>
            <w:r>
              <w:rPr>
                <w:rFonts w:hint="eastAsia" w:ascii="宋体" w:hAnsi="宋体" w:cs="宋体"/>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 收记录等验收文件。</w:t>
            </w:r>
            <w:r/>
          </w:p>
          <w:p>
            <w:pPr>
              <w:pStyle w:val="984"/>
              <w:ind w:firstLine="0"/>
              <w:tabs>
                <w:tab w:val="left" w:pos="0" w:leader="none"/>
              </w:tabs>
              <w:rPr>
                <w:rFonts w:ascii="宋体" w:hAnsi="宋体" w:cs="宋体"/>
              </w:rPr>
            </w:pPr>
            <w:r>
              <w:rPr>
                <w:rFonts w:hint="eastAsia" w:ascii="宋体" w:hAnsi="宋体" w:cs="宋体"/>
              </w:rPr>
              <w:t xml:space="preserve">本项目招标文件项目负责人有在养护期内的绿化养护、市政养护项目的，不属于招标公告及文件规定的有在建工程。</w:t>
            </w:r>
            <w:r/>
          </w:p>
        </w:tc>
      </w:tr>
      <w:tr>
        <w:trPr>
          <w:jc w:val="center"/>
          <w:trHeight w:val="90"/>
        </w:trPr>
        <w:tc>
          <w:tcPr>
            <w:tcMar>
              <w:left w:w="57" w:type="dxa"/>
              <w:top w:w="85" w:type="dxa"/>
              <w:right w:w="57" w:type="dxa"/>
              <w:bottom w:w="85" w:type="dxa"/>
            </w:tcMar>
            <w:tcW w:w="712" w:type="dxa"/>
            <w:vAlign w:val="center"/>
            <w:vMerge w:val="continue"/>
            <w:textDirection w:val="lrTb"/>
            <w:noWrap w:val="false"/>
          </w:tcPr>
          <w:p>
            <w:pPr>
              <w:pStyle w:val="984"/>
              <w:ind w:firstLine="0"/>
              <w:jc w:val="center"/>
              <w:tabs>
                <w:tab w:val="left" w:pos="0" w:leader="none"/>
              </w:tabs>
              <w:rPr>
                <w:rFonts w:ascii="宋体" w:hAnsi="宋体" w:cs="宋体"/>
              </w:rPr>
            </w:pPr>
            <w:r>
              <w:rPr>
                <w:rFonts w:ascii="宋体" w:hAnsi="宋体" w:cs="宋体"/>
              </w:rPr>
            </w:r>
            <w:r/>
          </w:p>
        </w:tc>
        <w:tc>
          <w:tcPr>
            <w:tcMar>
              <w:left w:w="57" w:type="dxa"/>
              <w:top w:w="85" w:type="dxa"/>
              <w:right w:w="57" w:type="dxa"/>
              <w:bottom w:w="85" w:type="dxa"/>
            </w:tcMar>
            <w:tcW w:w="1181" w:type="dxa"/>
            <w:vAlign w:val="center"/>
            <w:vMerge w:val="continue"/>
            <w:textDirection w:val="lrTb"/>
            <w:noWrap w:val="false"/>
          </w:tcPr>
          <w:p>
            <w:pPr>
              <w:pStyle w:val="984"/>
              <w:ind w:firstLine="0"/>
              <w:jc w:val="center"/>
              <w:tabs>
                <w:tab w:val="left" w:pos="0" w:leader="none"/>
              </w:tabs>
              <w:rPr>
                <w:rFonts w:ascii="宋体" w:hAnsi="宋体" w:cs="宋体"/>
              </w:rPr>
            </w:pPr>
            <w:r>
              <w:rPr>
                <w:rFonts w:ascii="宋体" w:hAnsi="宋体" w:cs="宋体"/>
              </w:rPr>
            </w:r>
            <w:r/>
          </w:p>
        </w:tc>
        <w:tc>
          <w:tcPr>
            <w:tcMar>
              <w:left w:w="57" w:type="dxa"/>
              <w:top w:w="85" w:type="dxa"/>
              <w:right w:w="57" w:type="dxa"/>
              <w:bottom w:w="85" w:type="dxa"/>
            </w:tcMar>
            <w:tcW w:w="1271"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用于本项目的工程机械设备（</w:t>
            </w:r>
            <w:r>
              <w:rPr>
                <w:rFonts w:ascii="宋体" w:hAnsi="宋体" w:cs="宋体"/>
              </w:rPr>
              <w:t xml:space="preserve">10</w:t>
            </w:r>
            <w:r>
              <w:rPr>
                <w:rFonts w:hint="eastAsia" w:ascii="宋体" w:hAnsi="宋体" w:cs="宋体"/>
              </w:rPr>
              <w:t xml:space="preserve">分）</w:t>
            </w:r>
            <w:r/>
          </w:p>
        </w:tc>
        <w:tc>
          <w:tcPr>
            <w:tcMar>
              <w:left w:w="57" w:type="dxa"/>
              <w:top w:w="85" w:type="dxa"/>
              <w:right w:w="57" w:type="dxa"/>
              <w:bottom w:w="85" w:type="dxa"/>
            </w:tcMar>
            <w:tcW w:w="5474" w:type="dxa"/>
            <w:vAlign w:val="center"/>
            <w:textDirection w:val="lrTb"/>
            <w:noWrap w:val="false"/>
          </w:tcPr>
          <w:p>
            <w:pPr>
              <w:pStyle w:val="984"/>
              <w:ind w:firstLine="0"/>
              <w:tabs>
                <w:tab w:val="left" w:pos="0" w:leader="none"/>
              </w:tabs>
              <w:rPr>
                <w:rFonts w:ascii="宋体" w:hAnsi="宋体" w:cs="宋体"/>
              </w:rPr>
            </w:pPr>
            <w:r>
              <w:rPr>
                <w:rFonts w:hint="eastAsia" w:ascii="宋体" w:hAnsi="宋体" w:cs="宋体"/>
              </w:rPr>
              <w:t xml:space="preserve">1、施工养护机具：</w:t>
            </w:r>
            <w:r/>
          </w:p>
          <w:p>
            <w:pPr>
              <w:pStyle w:val="984"/>
              <w:ind w:firstLine="0"/>
              <w:tabs>
                <w:tab w:val="left" w:pos="0" w:leader="none"/>
              </w:tabs>
              <w:rPr>
                <w:rFonts w:ascii="宋体" w:hAnsi="宋体" w:cs="宋体"/>
              </w:rPr>
            </w:pPr>
            <w:r>
              <w:rPr>
                <w:rFonts w:hint="eastAsia" w:ascii="宋体" w:hAnsi="宋体" w:cs="宋体"/>
              </w:rPr>
              <w:t xml:space="preserve">有用于本项目的油锯（或电锯）、汽油水泵、园林吹风机或鼓风机、电动高枝剪（或汽油高枝剪）等绿化机械工具的每一项得1分，最高得4分。同种机具多台以上的不重复计分。</w:t>
            </w:r>
            <w:r/>
          </w:p>
          <w:p>
            <w:pPr>
              <w:pStyle w:val="984"/>
              <w:ind w:firstLine="0"/>
              <w:tabs>
                <w:tab w:val="left" w:pos="0" w:leader="none"/>
              </w:tabs>
              <w:rPr>
                <w:rFonts w:ascii="宋体" w:hAnsi="宋体" w:cs="宋体"/>
              </w:rPr>
            </w:pPr>
            <w:r>
              <w:rPr>
                <w:rFonts w:hint="eastAsia" w:ascii="宋体" w:hAnsi="宋体" w:cs="宋体"/>
              </w:rPr>
              <w:t xml:space="preserve">如投标人提供的养护机具为自有，须提供有该投标单位名称的机具发票；如为租赁，则需用于本项目施工养护机具租赁合同（租赁时间须在开标之日前）和租赁公司的机具发票。</w:t>
            </w:r>
            <w:r/>
          </w:p>
          <w:p>
            <w:pPr>
              <w:pStyle w:val="984"/>
              <w:ind w:firstLine="0"/>
              <w:tabs>
                <w:tab w:val="left" w:pos="0" w:leader="none"/>
              </w:tabs>
              <w:rPr>
                <w:rFonts w:ascii="宋体" w:hAnsi="宋体" w:cs="宋体"/>
              </w:rPr>
            </w:pPr>
            <w:r>
              <w:rPr>
                <w:rFonts w:hint="eastAsia" w:ascii="宋体" w:hAnsi="宋体" w:cs="宋体"/>
              </w:rPr>
              <w:t xml:space="preserve">2、绿化车辆：具有核定载质量达8t及以上洒水车得</w:t>
            </w:r>
            <w:r>
              <w:rPr>
                <w:rFonts w:ascii="宋体" w:hAnsi="宋体" w:cs="宋体"/>
              </w:rPr>
              <w:t xml:space="preserve">6</w:t>
            </w:r>
            <w:r>
              <w:rPr>
                <w:rFonts w:hint="eastAsia" w:ascii="宋体" w:hAnsi="宋体" w:cs="宋体"/>
              </w:rPr>
              <w:t xml:space="preserve">分。同种车辆多辆以上的不重复计分。</w:t>
            </w:r>
            <w:r/>
          </w:p>
          <w:p>
            <w:pPr>
              <w:pStyle w:val="984"/>
              <w:numPr>
                <w:ilvl w:val="255"/>
                <w:numId w:val="0"/>
              </w:numPr>
              <w:tabs>
                <w:tab w:val="left" w:pos="0" w:leader="none"/>
              </w:tabs>
              <w:rPr>
                <w:rFonts w:ascii="宋体" w:hAnsi="宋体" w:cs="宋体"/>
              </w:rPr>
            </w:pPr>
            <w:r>
              <w:rPr>
                <w:rFonts w:hint="eastAsia" w:ascii="宋体" w:hAnsi="宋体" w:cs="宋体"/>
              </w:rPr>
              <w:t xml:space="preserve">如投标人提供的绿化车辆为自有，须提供购车凭证，已办理行驶证的车辆提供投标人本单位自有的有效车辆行驶证，如为新车尚未办理行驶证，则须有投标人名称的购车发票；如为租赁，则需用于本项目绿化车辆租赁合同（租赁时间须在开标之日前）和租赁车辆有效车辆行驶证。</w:t>
            </w:r>
            <w:r/>
          </w:p>
          <w:p>
            <w:pPr>
              <w:pStyle w:val="984"/>
              <w:ind w:firstLine="0"/>
              <w:tabs>
                <w:tab w:val="left" w:pos="0" w:leader="none"/>
              </w:tabs>
              <w:rPr>
                <w:rFonts w:ascii="宋体" w:hAnsi="宋体" w:eastAsia="楷体_GB2312" w:cs="宋体"/>
              </w:rPr>
            </w:pPr>
            <w:r>
              <w:rPr>
                <w:rFonts w:hint="eastAsia" w:ascii="宋体" w:hAnsi="宋体" w:cs="宋体"/>
              </w:rPr>
              <w:t xml:space="preserve">注：以上材料需提供原件彩色扫描件。</w:t>
            </w:r>
            <w:r/>
          </w:p>
        </w:tc>
      </w:tr>
      <w:tr>
        <w:trPr>
          <w:jc w:val="center"/>
          <w:trHeight w:val="1055"/>
        </w:trPr>
        <w:tc>
          <w:tcPr>
            <w:tcW w:w="71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三</w:t>
            </w:r>
            <w:r/>
          </w:p>
        </w:tc>
        <w:tc>
          <w:tcPr>
            <w:tcW w:w="1181"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技术分</w:t>
            </w:r>
            <w:r/>
          </w:p>
          <w:p>
            <w:pPr>
              <w:pStyle w:val="984"/>
              <w:ind w:firstLine="0"/>
              <w:jc w:val="center"/>
              <w:tabs>
                <w:tab w:val="left" w:pos="0" w:leader="none"/>
              </w:tabs>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5分）</w:t>
            </w:r>
            <w:r/>
          </w:p>
        </w:tc>
        <w:tc>
          <w:tcPr>
            <w:tcMar>
              <w:left w:w="57" w:type="dxa"/>
              <w:top w:w="85" w:type="dxa"/>
              <w:right w:w="57" w:type="dxa"/>
              <w:bottom w:w="85" w:type="dxa"/>
            </w:tcMar>
            <w:tcW w:w="1271" w:type="dxa"/>
            <w:vAlign w:val="center"/>
            <w:textDirection w:val="lrTb"/>
            <w:noWrap w:val="false"/>
          </w:tcPr>
          <w:p>
            <w:pPr>
              <w:pStyle w:val="984"/>
              <w:ind w:firstLine="0"/>
              <w:jc w:val="center"/>
              <w:tabs>
                <w:tab w:val="left" w:pos="0" w:leader="none"/>
              </w:tabs>
              <w:rPr>
                <w:rFonts w:ascii="宋体" w:hAnsi="宋体" w:cs="宋体"/>
              </w:rPr>
            </w:pPr>
            <w:r>
              <w:rPr>
                <w:rFonts w:hint="eastAsia" w:ascii="宋体" w:hAnsi="宋体" w:cs="宋体"/>
              </w:rPr>
              <w:t xml:space="preserve">施工及养护方案</w:t>
            </w:r>
            <w:r/>
          </w:p>
          <w:p>
            <w:pPr>
              <w:pStyle w:val="984"/>
              <w:ind w:firstLine="0"/>
              <w:jc w:val="center"/>
              <w:tabs>
                <w:tab w:val="left" w:pos="0" w:leader="none"/>
              </w:tabs>
              <w:rPr>
                <w:rFonts w:ascii="宋体" w:hAnsi="宋体" w:cs="宋体"/>
              </w:rPr>
            </w:pPr>
            <w:r>
              <w:rPr>
                <w:rFonts w:hint="eastAsia" w:ascii="宋体" w:hAnsi="宋体" w:cs="宋体"/>
              </w:rPr>
              <w:t xml:space="preserve">（</w:t>
            </w:r>
            <w:r>
              <w:rPr>
                <w:rFonts w:ascii="宋体" w:hAnsi="宋体" w:cs="宋体"/>
              </w:rPr>
              <w:t xml:space="preserve">45</w:t>
            </w:r>
            <w:r>
              <w:rPr>
                <w:rFonts w:hint="eastAsia" w:ascii="宋体" w:hAnsi="宋体" w:cs="宋体"/>
              </w:rPr>
              <w:t xml:space="preserve">分）</w:t>
            </w:r>
            <w:r/>
          </w:p>
        </w:tc>
        <w:tc>
          <w:tcPr>
            <w:tcMar>
              <w:left w:w="57" w:type="dxa"/>
              <w:top w:w="85" w:type="dxa"/>
              <w:right w:w="57" w:type="dxa"/>
              <w:bottom w:w="85" w:type="dxa"/>
            </w:tcMar>
            <w:tcW w:w="5474" w:type="dxa"/>
            <w:vAlign w:val="center"/>
            <w:textDirection w:val="lrTb"/>
            <w:noWrap w:val="false"/>
          </w:tcPr>
          <w:p>
            <w:pPr>
              <w:pStyle w:val="984"/>
              <w:ind w:firstLine="0"/>
              <w:tabs>
                <w:tab w:val="left" w:pos="0" w:leader="none"/>
              </w:tabs>
              <w:rPr>
                <w:rFonts w:ascii="宋体" w:hAnsi="宋体" w:cs="宋体"/>
              </w:rPr>
            </w:pPr>
            <w:r>
              <w:rPr>
                <w:rFonts w:hint="eastAsia" w:ascii="宋体" w:hAnsi="宋体" w:cs="宋体"/>
              </w:rPr>
              <w:t xml:space="preserve">方案主要内容包括但不限于：</w:t>
            </w:r>
            <w:r/>
          </w:p>
          <w:p>
            <w:pPr>
              <w:pStyle w:val="984"/>
              <w:ind w:firstLine="0"/>
              <w:tabs>
                <w:tab w:val="left" w:pos="0" w:leader="none"/>
              </w:tabs>
              <w:rPr>
                <w:rFonts w:ascii="宋体" w:hAnsi="宋体" w:cs="宋体"/>
              </w:rPr>
            </w:pPr>
            <w:r>
              <w:rPr>
                <w:rFonts w:ascii="宋体" w:hAnsi="宋体" w:cs="宋体"/>
              </w:rPr>
              <w:t xml:space="preserve">1、</w:t>
            </w:r>
            <w:r>
              <w:rPr>
                <w:rFonts w:hint="eastAsia" w:ascii="宋体" w:hAnsi="宋体" w:cs="宋体"/>
              </w:rPr>
              <w:t xml:space="preserve">投标人结合本项目具体要求，编制项目实施过程中的施工工期总体安排，确保工期的合理性，评委根据投标人的方案进行评审。方案优于招标文件要求的得</w:t>
            </w:r>
            <w:r>
              <w:rPr>
                <w:rFonts w:ascii="宋体" w:hAnsi="宋体" w:cs="宋体"/>
              </w:rPr>
              <w:t xml:space="preserve">5分，</w:t>
            </w:r>
            <w:r>
              <w:rPr>
                <w:rFonts w:hint="eastAsia" w:ascii="宋体" w:hAnsi="宋体" w:cs="宋体"/>
              </w:rPr>
              <w:t xml:space="preserve">方案符合招标文件要求的得</w:t>
            </w:r>
            <w:r>
              <w:rPr>
                <w:rFonts w:ascii="宋体" w:hAnsi="宋体" w:cs="宋体"/>
              </w:rPr>
              <w:t xml:space="preserve">3.5分，</w:t>
            </w:r>
            <w:r>
              <w:rPr>
                <w:rFonts w:hint="eastAsia" w:ascii="宋体" w:hAnsi="宋体" w:cs="宋体"/>
              </w:rPr>
              <w:t xml:space="preserve">方案不满足或不提供的得</w:t>
            </w:r>
            <w:r>
              <w:rPr>
                <w:rFonts w:ascii="宋体" w:hAnsi="宋体" w:cs="宋体"/>
              </w:rPr>
              <w:t xml:space="preserve">0分。</w:t>
            </w:r>
            <w:r/>
          </w:p>
          <w:p>
            <w:pPr>
              <w:pStyle w:val="984"/>
              <w:ind w:firstLine="0"/>
              <w:tabs>
                <w:tab w:val="left" w:pos="0" w:leader="none"/>
              </w:tabs>
              <w:rPr>
                <w:rFonts w:ascii="宋体" w:hAnsi="宋体" w:cs="宋体"/>
              </w:rPr>
            </w:pPr>
            <w:r>
              <w:rPr>
                <w:rFonts w:ascii="宋体" w:hAnsi="宋体" w:cs="宋体"/>
              </w:rPr>
              <w:t xml:space="preserve">2、</w:t>
            </w:r>
            <w:r>
              <w:rPr>
                <w:rFonts w:hint="eastAsia" w:ascii="宋体" w:hAnsi="宋体" w:cs="宋体"/>
              </w:rPr>
              <w:t xml:space="preserve">投标人结合本项目具体要求，编制项目实施过程中的施工方案，评委根据投标人的方案进行评审。方案优于招标文件要求的得</w:t>
            </w:r>
            <w:r>
              <w:rPr>
                <w:rFonts w:ascii="宋体" w:hAnsi="宋体" w:cs="宋体"/>
              </w:rPr>
              <w:t xml:space="preserve">5分，</w:t>
            </w:r>
            <w:r>
              <w:rPr>
                <w:rFonts w:hint="eastAsia" w:ascii="宋体" w:hAnsi="宋体" w:cs="宋体"/>
              </w:rPr>
              <w:t xml:space="preserve">方案符合招标文件要求的得</w:t>
            </w:r>
            <w:r>
              <w:rPr>
                <w:rFonts w:ascii="宋体" w:hAnsi="宋体" w:cs="宋体"/>
              </w:rPr>
              <w:t xml:space="preserve">3.5分，</w:t>
            </w:r>
            <w:r>
              <w:rPr>
                <w:rFonts w:hint="eastAsia" w:ascii="宋体" w:hAnsi="宋体" w:cs="宋体"/>
              </w:rPr>
              <w:t xml:space="preserve">方案不满足或不提供的得</w:t>
            </w:r>
            <w:r>
              <w:rPr>
                <w:rFonts w:ascii="宋体" w:hAnsi="宋体" w:cs="宋体"/>
              </w:rPr>
              <w:t xml:space="preserve">0分。</w:t>
            </w:r>
            <w:r/>
          </w:p>
          <w:p>
            <w:pPr>
              <w:pStyle w:val="984"/>
              <w:ind w:firstLine="0"/>
              <w:tabs>
                <w:tab w:val="left" w:pos="0" w:leader="none"/>
              </w:tabs>
              <w:rPr>
                <w:rFonts w:ascii="宋体" w:hAnsi="宋体" w:cs="宋体"/>
              </w:rPr>
            </w:pPr>
            <w:r>
              <w:rPr>
                <w:rFonts w:ascii="宋体" w:hAnsi="宋体" w:cs="宋体"/>
              </w:rPr>
              <w:t xml:space="preserve">3、</w:t>
            </w:r>
            <w:r>
              <w:rPr>
                <w:rFonts w:hint="eastAsia" w:ascii="宋体" w:hAnsi="宋体" w:cs="宋体"/>
              </w:rPr>
              <w:t xml:space="preserve">投标人结合本项目具体要求，编制项目实施过程中的养护人员及机械配备计划，评委根据投标人的计划进行评审。计划优于招标文件要求的得</w:t>
            </w:r>
            <w:r>
              <w:rPr>
                <w:rFonts w:ascii="宋体" w:hAnsi="宋体" w:cs="宋体"/>
              </w:rPr>
              <w:t xml:space="preserve">5分，</w:t>
            </w:r>
            <w:r>
              <w:rPr>
                <w:rFonts w:hint="eastAsia" w:ascii="宋体" w:hAnsi="宋体" w:cs="宋体"/>
              </w:rPr>
              <w:t xml:space="preserve">计划符合招标文件要求的得</w:t>
            </w:r>
            <w:r>
              <w:rPr>
                <w:rFonts w:ascii="宋体" w:hAnsi="宋体" w:cs="宋体"/>
              </w:rPr>
              <w:t xml:space="preserve">3.5分，</w:t>
            </w:r>
            <w:r>
              <w:rPr>
                <w:rFonts w:hint="eastAsia" w:ascii="宋体" w:hAnsi="宋体" w:cs="宋体"/>
              </w:rPr>
              <w:t xml:space="preserve">计划不满足或不提供的得</w:t>
            </w:r>
            <w:r>
              <w:rPr>
                <w:rFonts w:ascii="宋体" w:hAnsi="宋体" w:cs="宋体"/>
              </w:rPr>
              <w:t xml:space="preserve">0分。</w:t>
            </w:r>
            <w:r/>
          </w:p>
          <w:p>
            <w:pPr>
              <w:pStyle w:val="984"/>
              <w:ind w:firstLine="0"/>
              <w:tabs>
                <w:tab w:val="left" w:pos="0" w:leader="none"/>
              </w:tabs>
              <w:rPr>
                <w:rFonts w:ascii="宋体" w:hAnsi="宋体" w:cs="宋体"/>
              </w:rPr>
            </w:pPr>
            <w:r>
              <w:rPr>
                <w:rFonts w:ascii="宋体" w:hAnsi="宋体" w:cs="宋体"/>
              </w:rPr>
              <w:t xml:space="preserve">4、</w:t>
            </w:r>
            <w:r>
              <w:rPr>
                <w:rFonts w:hint="eastAsia" w:ascii="宋体" w:hAnsi="宋体" w:cs="宋体"/>
              </w:rPr>
              <w:t xml:space="preserve">投标人结合本项目具体要求，编制项目实施过程中的安全施工、文明管养措施，评委根据投标人的方案进行评审。方案优于招标文件要求的得</w:t>
            </w:r>
            <w:r>
              <w:rPr>
                <w:rFonts w:ascii="宋体" w:hAnsi="宋体" w:cs="宋体"/>
              </w:rPr>
              <w:t xml:space="preserve">5分，</w:t>
            </w:r>
            <w:r>
              <w:rPr>
                <w:rFonts w:hint="eastAsia" w:ascii="宋体" w:hAnsi="宋体" w:cs="宋体"/>
              </w:rPr>
              <w:t xml:space="preserve">方案符合招标文件要求的得</w:t>
            </w:r>
            <w:r>
              <w:rPr>
                <w:rFonts w:ascii="宋体" w:hAnsi="宋体" w:cs="宋体"/>
              </w:rPr>
              <w:t xml:space="preserve">3.5分，</w:t>
            </w:r>
            <w:r>
              <w:rPr>
                <w:rFonts w:hint="eastAsia" w:ascii="宋体" w:hAnsi="宋体" w:cs="宋体"/>
              </w:rPr>
              <w:t xml:space="preserve">方案不满足或不提供的得</w:t>
            </w:r>
            <w:r>
              <w:rPr>
                <w:rFonts w:ascii="宋体" w:hAnsi="宋体" w:cs="宋体"/>
              </w:rPr>
              <w:t xml:space="preserve">0分。</w:t>
            </w:r>
            <w:r/>
          </w:p>
          <w:p>
            <w:pPr>
              <w:pStyle w:val="984"/>
              <w:ind w:firstLine="0"/>
              <w:tabs>
                <w:tab w:val="left" w:pos="0" w:leader="none"/>
              </w:tabs>
              <w:rPr>
                <w:rFonts w:ascii="宋体" w:hAnsi="宋体" w:cs="宋体"/>
              </w:rPr>
            </w:pPr>
            <w:r>
              <w:rPr>
                <w:rFonts w:ascii="宋体" w:hAnsi="宋体" w:cs="宋体"/>
              </w:rPr>
              <w:t xml:space="preserve">5、</w:t>
            </w:r>
            <w:r>
              <w:rPr>
                <w:rFonts w:hint="eastAsia" w:ascii="宋体" w:hAnsi="宋体" w:cs="宋体"/>
              </w:rPr>
              <w:t xml:space="preserve">投标人结合本项目具体要求，编制项目实施过程中的扬尘控制措施，评委根据投标人的方案进行评审。方案优于招标文件要求的得5分，方案符合招标文件要求的得3</w:t>
            </w:r>
            <w:r>
              <w:rPr>
                <w:rFonts w:ascii="宋体" w:hAnsi="宋体" w:cs="宋体"/>
              </w:rPr>
              <w:t xml:space="preserve">.5分，</w:t>
            </w:r>
            <w:r>
              <w:rPr>
                <w:rFonts w:hint="eastAsia" w:ascii="宋体" w:hAnsi="宋体" w:cs="宋体"/>
              </w:rPr>
              <w:t xml:space="preserve">方案不满足或不提供的得</w:t>
            </w:r>
            <w:r>
              <w:rPr>
                <w:rFonts w:ascii="宋体" w:hAnsi="宋体" w:cs="宋体"/>
              </w:rPr>
              <w:t xml:space="preserve">0分。</w:t>
            </w:r>
            <w:r/>
          </w:p>
          <w:p>
            <w:pPr>
              <w:pStyle w:val="984"/>
              <w:ind w:firstLine="0"/>
              <w:tabs>
                <w:tab w:val="left" w:pos="0" w:leader="none"/>
              </w:tabs>
              <w:rPr>
                <w:rFonts w:ascii="宋体" w:hAnsi="宋体" w:cs="宋体"/>
              </w:rPr>
            </w:pPr>
            <w:r>
              <w:rPr>
                <w:rFonts w:ascii="宋体" w:hAnsi="宋体" w:cs="宋体"/>
              </w:rPr>
              <w:t xml:space="preserve">6、</w:t>
            </w:r>
            <w:r>
              <w:rPr>
                <w:rFonts w:hint="eastAsia" w:ascii="宋体" w:hAnsi="宋体" w:cs="宋体"/>
              </w:rPr>
              <w:t xml:space="preserve">投标人结合本项目具体要求，编制项目实施过程中的季节性施工等措施，评委根据投标人的方案进行评审。方案优于招标文件要求的得5分，方案符合招标文件要求的得3</w:t>
            </w:r>
            <w:r>
              <w:rPr>
                <w:rFonts w:ascii="宋体" w:hAnsi="宋体" w:cs="宋体"/>
              </w:rPr>
              <w:t xml:space="preserve">.5分，</w:t>
            </w:r>
            <w:r>
              <w:rPr>
                <w:rFonts w:hint="eastAsia" w:ascii="宋体" w:hAnsi="宋体" w:cs="宋体"/>
              </w:rPr>
              <w:t xml:space="preserve">方案不满足或不提供的得</w:t>
            </w:r>
            <w:r>
              <w:rPr>
                <w:rFonts w:ascii="宋体" w:hAnsi="宋体" w:cs="宋体"/>
              </w:rPr>
              <w:t xml:space="preserve">0分。</w:t>
            </w:r>
            <w:r/>
          </w:p>
          <w:p>
            <w:pPr>
              <w:pStyle w:val="984"/>
              <w:ind w:firstLine="0"/>
              <w:tabs>
                <w:tab w:val="left" w:pos="0" w:leader="none"/>
              </w:tabs>
              <w:rPr>
                <w:rFonts w:ascii="宋体" w:hAnsi="宋体" w:cs="宋体"/>
              </w:rPr>
            </w:pPr>
            <w:r>
              <w:rPr>
                <w:rFonts w:ascii="宋体" w:hAnsi="宋体" w:cs="宋体"/>
              </w:rPr>
              <w:t xml:space="preserve">7、</w:t>
            </w:r>
            <w:r>
              <w:rPr>
                <w:rFonts w:hint="eastAsia" w:ascii="宋体" w:hAnsi="宋体" w:cs="宋体"/>
              </w:rPr>
              <w:t xml:space="preserve">投标人结合本项目具体要求，编制项目实施过程中的已有设施管线的保护、加固等特殊情况下的施工措施，评委根据投标人的方案进行评审。方案优于招标文件要求的得5分，方案符合招标文件要求的得3</w:t>
            </w:r>
            <w:r>
              <w:rPr>
                <w:rFonts w:ascii="宋体" w:hAnsi="宋体" w:cs="宋体"/>
              </w:rPr>
              <w:t xml:space="preserve">.5分，</w:t>
            </w:r>
            <w:r>
              <w:rPr>
                <w:rFonts w:hint="eastAsia" w:ascii="宋体" w:hAnsi="宋体" w:cs="宋体"/>
              </w:rPr>
              <w:t xml:space="preserve">方案不满足或不提供的得</w:t>
            </w:r>
            <w:r>
              <w:rPr>
                <w:rFonts w:ascii="宋体" w:hAnsi="宋体" w:cs="宋体"/>
              </w:rPr>
              <w:t xml:space="preserve">0分。</w:t>
            </w:r>
            <w:r/>
          </w:p>
          <w:p>
            <w:pPr>
              <w:pStyle w:val="984"/>
              <w:ind w:firstLine="0"/>
              <w:tabs>
                <w:tab w:val="left" w:pos="0" w:leader="none"/>
              </w:tabs>
              <w:rPr>
                <w:rFonts w:ascii="宋体" w:hAnsi="宋体" w:cs="宋体"/>
              </w:rPr>
            </w:pPr>
            <w:r>
              <w:rPr>
                <w:rFonts w:ascii="宋体" w:hAnsi="宋体" w:cs="宋体"/>
              </w:rPr>
              <w:t xml:space="preserve">8、</w:t>
            </w:r>
            <w:r>
              <w:rPr>
                <w:rFonts w:hint="eastAsia" w:ascii="宋体" w:hAnsi="宋体" w:cs="宋体"/>
              </w:rPr>
              <w:t xml:space="preserve">投标人结合本项目具体要求，编制项目养护期阶段的项目养护方案，评委根据投标人的方案进行评审。方案优于招标文件要求的得5分，方案符合招标文件要求的得3</w:t>
            </w:r>
            <w:r>
              <w:rPr>
                <w:rFonts w:ascii="宋体" w:hAnsi="宋体" w:cs="宋体"/>
              </w:rPr>
              <w:t xml:space="preserve">.5分，</w:t>
            </w:r>
            <w:r>
              <w:rPr>
                <w:rFonts w:hint="eastAsia" w:ascii="宋体" w:hAnsi="宋体" w:cs="宋体"/>
              </w:rPr>
              <w:t xml:space="preserve">方案不满足或不提供的得</w:t>
            </w:r>
            <w:r>
              <w:rPr>
                <w:rFonts w:ascii="宋体" w:hAnsi="宋体" w:cs="宋体"/>
              </w:rPr>
              <w:t xml:space="preserve">0分。</w:t>
            </w:r>
            <w:r/>
          </w:p>
          <w:p>
            <w:pPr>
              <w:pStyle w:val="984"/>
              <w:ind w:firstLine="0"/>
              <w:tabs>
                <w:tab w:val="left" w:pos="0" w:leader="none"/>
              </w:tabs>
              <w:rPr>
                <w:rFonts w:ascii="宋体" w:hAnsi="宋体" w:cs="宋体"/>
              </w:rPr>
            </w:pPr>
            <w:r>
              <w:rPr>
                <w:rFonts w:ascii="宋体" w:hAnsi="宋体" w:cs="宋体"/>
              </w:rPr>
              <w:t xml:space="preserve">9、</w:t>
            </w:r>
            <w:r>
              <w:rPr>
                <w:rFonts w:hint="eastAsia" w:ascii="宋体" w:hAnsi="宋体" w:cs="宋体"/>
              </w:rPr>
              <w:t xml:space="preserve">投标人结合本项目具体要求，编制项目实施过程中的突发事件（如交通事故）应急预案，方案优于招标文件要求的得5分，方案符合招标文件要求的得3</w:t>
            </w:r>
            <w:r>
              <w:rPr>
                <w:rFonts w:ascii="宋体" w:hAnsi="宋体" w:cs="宋体"/>
              </w:rPr>
              <w:t xml:space="preserve">.5分，</w:t>
            </w:r>
            <w:r>
              <w:rPr>
                <w:rFonts w:hint="eastAsia" w:ascii="宋体" w:hAnsi="宋体" w:cs="宋体"/>
              </w:rPr>
              <w:t xml:space="preserve">方案不满足或不提供的得</w:t>
            </w:r>
            <w:r>
              <w:rPr>
                <w:rFonts w:ascii="宋体" w:hAnsi="宋体" w:cs="宋体"/>
              </w:rPr>
              <w:t xml:space="preserve">0分。</w:t>
            </w:r>
            <w:r/>
          </w:p>
        </w:tc>
      </w:tr>
    </w:tbl>
    <w:p>
      <w:pPr>
        <w:ind w:firstLine="420"/>
        <w:spacing w:line="360" w:lineRule="auto"/>
        <w:rPr>
          <w:rFonts w:ascii="宋体" w:hAnsi="宋体" w:eastAsia="宋体" w:cs="宋体"/>
          <w:szCs w:val="20"/>
          <w14:ligatures w14: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szCs w:val="20"/>
          <w14:ligatures w14:val="none"/>
        </w:rPr>
      </w:r>
      <w:r/>
    </w:p>
    <w:p>
      <w:pPr>
        <w:ind w:firstLine="420"/>
        <w:spacing w:line="360" w:lineRule="auto"/>
        <w:rPr>
          <w:rFonts w:ascii="宋体" w:hAnsi="宋体" w:eastAsia="宋体" w:cs="宋体"/>
          <w:szCs w:val="20"/>
          <w14:ligatures w14:val="none"/>
        </w:rPr>
      </w:pPr>
      <w:r>
        <w:rPr>
          <w:rFonts w:ascii="宋体" w:hAnsi="宋体" w:eastAsia="宋体" w:cs="宋体"/>
          <w:szCs w:val="20"/>
          <w14:ligatures w14:val="none"/>
        </w:rPr>
      </w:r>
      <w:r/>
    </w:p>
    <w:p>
      <w:pPr>
        <w:jc w:val="center"/>
        <w:keepNext/>
        <w:rPr>
          <w:rFonts w:ascii="宋体" w:hAnsi="宋体" w:eastAsia="宋体" w:cs="宋体"/>
          <w:b/>
          <w:sz w:val="44"/>
          <w:szCs w:val="28"/>
          <w14:ligatures w14:val="none"/>
        </w:rPr>
        <w:outlineLvl w:val="0"/>
      </w:pPr>
      <w:r>
        <w:rPr>
          <w:rFonts w:ascii="宋体" w:hAnsi="宋体" w:eastAsia="宋体" w:cs="宋体"/>
          <w:b/>
          <w:sz w:val="44"/>
          <w:szCs w:val="28"/>
          <w14:ligatures w14:val="none"/>
        </w:rPr>
      </w:r>
      <w:r/>
    </w:p>
    <w:p>
      <w:pPr>
        <w:jc w:val="center"/>
        <w:keepNext/>
        <w:rPr>
          <w:rFonts w:ascii="宋体" w:hAnsi="宋体" w:eastAsia="宋体" w:cs="宋体"/>
          <w:b/>
          <w:sz w:val="44"/>
          <w:szCs w:val="28"/>
          <w14:ligatures w14:val="none"/>
        </w:rPr>
        <w:outlineLvl w:val="0"/>
      </w:pPr>
      <w:r>
        <w:rPr>
          <w:rFonts w:ascii="宋体" w:hAnsi="宋体" w:eastAsia="宋体" w:cs="宋体"/>
          <w:b/>
          <w:sz w:val="44"/>
          <w:szCs w:val="28"/>
          <w14:ligatures w14:val="none"/>
        </w:rPr>
      </w:r>
      <w:r/>
    </w:p>
    <w:p>
      <w:pPr>
        <w:jc w:val="center"/>
        <w:keepNext/>
        <w:rPr>
          <w:rFonts w:ascii="宋体" w:hAnsi="宋体" w:eastAsia="宋体" w:cs="宋体"/>
          <w:b/>
          <w:sz w:val="72"/>
          <w:szCs w:val="21"/>
          <w14:ligatures w14:val="none"/>
        </w:rPr>
        <w:outlineLvl w:val="0"/>
      </w:pPr>
      <w:r>
        <w:rPr>
          <w:rFonts w:hint="eastAsia" w:ascii="宋体" w:hAnsi="宋体" w:eastAsia="宋体" w:cs="宋体"/>
          <w:b/>
          <w:sz w:val="44"/>
          <w:szCs w:val="28"/>
          <w14:ligatures w14:val="none"/>
        </w:rPr>
        <w:t xml:space="preserve">第六章  投标</w:t>
      </w:r>
      <w:bookmarkEnd w:id="39"/>
      <w:r/>
      <w:bookmarkEnd w:id="40"/>
      <w:r/>
      <w:bookmarkEnd w:id="52"/>
      <w:r>
        <w:rPr>
          <w:rFonts w:hint="eastAsia" w:ascii="宋体" w:hAnsi="宋体" w:eastAsia="宋体" w:cs="宋体"/>
          <w:b/>
          <w:sz w:val="44"/>
          <w:szCs w:val="28"/>
          <w14:ligatures w14:val="none"/>
        </w:rPr>
        <w:t xml:space="preserve">文件格式</w:t>
      </w:r>
      <w:bookmarkStart w:id="53" w:name="_Hlt26955039"/>
      <w:r/>
      <w:bookmarkEnd w:id="53"/>
      <w:r/>
      <w:bookmarkStart w:id="54" w:name="_Hlt26671244"/>
      <w:r/>
      <w:bookmarkEnd w:id="54"/>
      <w:r/>
      <w:bookmarkStart w:id="55" w:name="_Toc26554094"/>
      <w:r/>
      <w:bookmarkStart w:id="56" w:name="_Toc120614282"/>
      <w:r/>
      <w:bookmarkStart w:id="57" w:name="_Toc49090576"/>
      <w:r/>
      <w:r/>
    </w:p>
    <w:p>
      <w:pPr>
        <w:ind w:firstLine="1446"/>
        <w:jc w:val="center"/>
        <w:rPr>
          <w:rFonts w:ascii="宋体" w:hAnsi="宋体" w:eastAsia="宋体" w:cs="宋体"/>
          <w:b/>
          <w:sz w:val="72"/>
          <w:szCs w:val="21"/>
          <w14:ligatures w14:val="none"/>
        </w:rPr>
      </w:pPr>
      <w:r>
        <w:rPr>
          <w:rFonts w:ascii="宋体" w:hAnsi="宋体" w:eastAsia="宋体" w:cs="宋体"/>
          <w:b/>
          <w:sz w:val="72"/>
          <w:szCs w:val="21"/>
          <w14:ligatures w14:val="none"/>
        </w:rPr>
      </w:r>
      <w:r/>
    </w:p>
    <w:p>
      <w:pPr>
        <w:ind w:firstLine="1446"/>
        <w:jc w:val="center"/>
        <w:rPr>
          <w:rFonts w:ascii="宋体" w:hAnsi="宋体" w:eastAsia="宋体" w:cs="宋体"/>
          <w:b/>
          <w:sz w:val="72"/>
          <w:szCs w:val="21"/>
          <w14:ligatures w14:val="none"/>
        </w:rPr>
      </w:pPr>
      <w:r>
        <w:rPr>
          <w:rFonts w:ascii="宋体" w:hAnsi="宋体" w:eastAsia="宋体" w:cs="宋体"/>
          <w:b/>
          <w:sz w:val="72"/>
          <w:szCs w:val="21"/>
          <w14:ligatures w14:val="none"/>
        </w:rPr>
      </w:r>
      <w:r/>
    </w:p>
    <w:p>
      <w:pPr>
        <w:jc w:val="center"/>
        <w:rPr>
          <w:rFonts w:ascii="宋体" w:hAnsi="宋体" w:eastAsia="宋体" w:cs="宋体"/>
          <w:b/>
          <w:sz w:val="72"/>
          <w:szCs w:val="21"/>
          <w14:ligatures w14:val="none"/>
        </w:rPr>
      </w:pPr>
      <w:r>
        <w:rPr>
          <w:rFonts w:hint="eastAsia" w:ascii="宋体" w:hAnsi="宋体" w:eastAsia="宋体" w:cs="宋体"/>
          <w:b/>
          <w:sz w:val="72"/>
          <w:szCs w:val="21"/>
          <w14:ligatures w14:val="none"/>
        </w:rPr>
        <w:t xml:space="preserve">投  标  文  件</w:t>
      </w:r>
      <w:r/>
    </w:p>
    <w:p>
      <w:pPr>
        <w:ind w:firstLine="1446"/>
        <w:jc w:val="center"/>
        <w:rPr>
          <w:rFonts w:ascii="宋体" w:hAnsi="宋体" w:eastAsia="宋体" w:cs="宋体"/>
          <w:b/>
          <w:sz w:val="72"/>
          <w:szCs w:val="21"/>
          <w14:ligatures w14:val="none"/>
        </w:rPr>
      </w:pPr>
      <w:r>
        <w:rPr>
          <w:rFonts w:ascii="宋体" w:hAnsi="宋体" w:eastAsia="宋体" w:cs="宋体"/>
          <w:b/>
          <w:sz w:val="72"/>
          <w:szCs w:val="21"/>
          <w14:ligatures w14:val="none"/>
        </w:rPr>
      </w:r>
      <w:r/>
    </w:p>
    <w:p>
      <w:pPr>
        <w:ind w:firstLine="723"/>
        <w:jc w:val="center"/>
        <w:rPr>
          <w:rFonts w:ascii="宋体" w:hAnsi="宋体" w:eastAsia="宋体" w:cs="宋体"/>
          <w:b/>
          <w:sz w:val="36"/>
          <w:szCs w:val="21"/>
          <w14:ligatures w14:val="none"/>
        </w:rPr>
      </w:pPr>
      <w:r>
        <w:rPr>
          <w:rFonts w:ascii="宋体" w:hAnsi="宋体" w:eastAsia="宋体" w:cs="宋体"/>
          <w:b/>
          <w:sz w:val="36"/>
          <w:szCs w:val="21"/>
          <w14:ligatures w14:val="none"/>
        </w:rPr>
      </w:r>
      <w:r/>
    </w:p>
    <w:p>
      <w:pPr>
        <w:ind w:firstLine="723"/>
        <w:jc w:val="center"/>
        <w:rPr>
          <w:rFonts w:ascii="宋体" w:hAnsi="宋体" w:eastAsia="宋体" w:cs="宋体"/>
          <w:b/>
          <w:sz w:val="36"/>
          <w:szCs w:val="21"/>
          <w14:ligatures w14:val="none"/>
        </w:rPr>
      </w:pPr>
      <w:r>
        <w:rPr>
          <w:rFonts w:ascii="宋体" w:hAnsi="宋体" w:eastAsia="宋体" w:cs="宋体"/>
          <w:b/>
          <w:sz w:val="36"/>
          <w:szCs w:val="21"/>
          <w14:ligatures w14:val="none"/>
        </w:rPr>
      </w:r>
      <w:r/>
    </w:p>
    <w:p>
      <w:pPr>
        <w:ind w:firstLine="723"/>
        <w:jc w:val="center"/>
        <w:rPr>
          <w:rFonts w:ascii="宋体" w:hAnsi="宋体" w:eastAsia="宋体" w:cs="宋体"/>
          <w:b/>
          <w:sz w:val="36"/>
          <w:szCs w:val="21"/>
          <w14:ligatures w14:val="none"/>
        </w:rPr>
      </w:pPr>
      <w:r>
        <w:rPr>
          <w:rFonts w:ascii="宋体" w:hAnsi="宋体" w:eastAsia="宋体" w:cs="宋体"/>
          <w:b/>
          <w:sz w:val="36"/>
          <w:szCs w:val="21"/>
          <w14:ligatures w14:val="none"/>
        </w:rPr>
      </w:r>
      <w:r/>
    </w:p>
    <w:p>
      <w:pPr>
        <w:ind w:firstLine="723"/>
        <w:jc w:val="center"/>
        <w:rPr>
          <w:rFonts w:ascii="宋体" w:hAnsi="宋体" w:eastAsia="宋体" w:cs="宋体"/>
          <w:b/>
          <w:sz w:val="36"/>
          <w:szCs w:val="21"/>
          <w14:ligatures w14:val="none"/>
        </w:rPr>
      </w:pPr>
      <w:r>
        <w:rPr>
          <w:rFonts w:ascii="宋体" w:hAnsi="宋体" w:eastAsia="宋体" w:cs="宋体"/>
          <w:b/>
          <w:sz w:val="36"/>
          <w:szCs w:val="21"/>
          <w14:ligatures w14:val="none"/>
        </w:rPr>
      </w:r>
      <w:r/>
    </w:p>
    <w:p>
      <w:pPr>
        <w:ind w:firstLine="723"/>
        <w:jc w:val="center"/>
        <w:rPr>
          <w:rFonts w:ascii="宋体" w:hAnsi="宋体" w:eastAsia="宋体" w:cs="宋体"/>
          <w:b/>
          <w:sz w:val="36"/>
          <w:szCs w:val="21"/>
          <w14:ligatures w14:val="none"/>
        </w:rPr>
      </w:pPr>
      <w:r>
        <w:rPr>
          <w:rFonts w:ascii="宋体" w:hAnsi="宋体" w:eastAsia="宋体" w:cs="宋体"/>
          <w:b/>
          <w:sz w:val="36"/>
          <w:szCs w:val="21"/>
          <w14:ligatures w14:val="none"/>
        </w:rPr>
      </w:r>
      <w:r/>
    </w:p>
    <w:p>
      <w:pPr>
        <w:rPr>
          <w:rFonts w:ascii="宋体" w:hAnsi="宋体" w:eastAsia="宋体" w:cs="宋体"/>
          <w:b/>
          <w:sz w:val="36"/>
          <w:szCs w:val="21"/>
          <w14:ligatures w14:val="none"/>
        </w:rPr>
      </w:pPr>
      <w:r>
        <w:rPr>
          <w:rFonts w:hint="eastAsia" w:ascii="宋体" w:hAnsi="宋体" w:eastAsia="宋体" w:cs="宋体"/>
          <w:b/>
          <w:sz w:val="36"/>
          <w:szCs w:val="21"/>
          <w14:ligatures w14:val="none"/>
        </w:rPr>
        <w:t xml:space="preserve">项 目 名 称：</w:t>
      </w:r>
      <w:r/>
    </w:p>
    <w:p>
      <w:pPr>
        <w:rPr>
          <w:rFonts w:ascii="宋体" w:hAnsi="宋体" w:eastAsia="宋体" w:cs="宋体"/>
          <w:b/>
          <w:sz w:val="36"/>
          <w:szCs w:val="21"/>
          <w14:ligatures w14:val="none"/>
        </w:rPr>
      </w:pPr>
      <w:r>
        <w:rPr>
          <w:rFonts w:hint="eastAsia" w:ascii="宋体" w:hAnsi="宋体" w:eastAsia="宋体" w:cs="宋体"/>
          <w:b/>
          <w:sz w:val="36"/>
          <w:szCs w:val="21"/>
          <w14:ligatures w14:val="none"/>
        </w:rPr>
        <w:t xml:space="preserve">项 目 编 号：</w:t>
      </w:r>
      <w:r/>
    </w:p>
    <w:p>
      <w:pPr>
        <w:rPr>
          <w:rFonts w:ascii="宋体" w:hAnsi="宋体" w:eastAsia="宋体" w:cs="宋体"/>
          <w:b/>
          <w:sz w:val="36"/>
          <w:szCs w:val="21"/>
          <w:u w:val="single"/>
          <w14:ligatures w14:val="none"/>
        </w:rPr>
      </w:pPr>
      <w:r>
        <w:rPr>
          <w:rFonts w:hint="eastAsia" w:ascii="宋体" w:hAnsi="宋体" w:eastAsia="宋体" w:cs="宋体"/>
          <w:b/>
          <w:sz w:val="36"/>
          <w:szCs w:val="21"/>
          <w14:ligatures w14:val="none"/>
        </w:rPr>
        <w:t xml:space="preserve">投标人名称 ：</w:t>
      </w:r>
      <w:r>
        <w:rPr>
          <w:rFonts w:hint="eastAsia" w:ascii="宋体" w:hAnsi="宋体" w:eastAsia="宋体" w:cs="宋体"/>
          <w:b/>
          <w:sz w:val="36"/>
          <w:szCs w:val="21"/>
          <w:u w:val="single"/>
          <w14:ligatures w14:val="none"/>
        </w:rPr>
        <w:t xml:space="preserve">（加盖</w:t>
      </w:r>
      <w:r>
        <w:rPr>
          <w:rFonts w:ascii="宋体" w:hAnsi="宋体" w:eastAsia="宋体" w:cs="宋体"/>
          <w:b/>
          <w:sz w:val="36"/>
          <w:szCs w:val="21"/>
          <w:u w:val="single"/>
          <w14:ligatures w14:val="none"/>
        </w:rPr>
        <w:t xml:space="preserve">CA电子公章）</w:t>
      </w:r>
      <w:r>
        <w:rPr>
          <w:rFonts w:hint="eastAsia" w:ascii="宋体" w:hAnsi="宋体" w:eastAsia="宋体" w:cs="宋体"/>
          <w:b/>
          <w:sz w:val="36"/>
          <w:szCs w:val="21"/>
          <w14:ligatures w14:val="none"/>
        </w:rPr>
        <w:t xml:space="preserve"> </w:t>
      </w:r>
      <w:r/>
    </w:p>
    <w:p>
      <w:pPr>
        <w:rPr>
          <w:rFonts w:ascii="宋体" w:hAnsi="宋体" w:eastAsia="宋体" w:cs="宋体"/>
          <w:b/>
          <w:sz w:val="36"/>
          <w:szCs w:val="21"/>
          <w14:ligatures w14:val="none"/>
        </w:rPr>
      </w:pPr>
      <w:r>
        <w:rPr>
          <w:rFonts w:hint="eastAsia" w:ascii="宋体" w:hAnsi="宋体" w:eastAsia="宋体" w:cs="宋体"/>
          <w:b/>
          <w:sz w:val="36"/>
          <w:szCs w:val="21"/>
          <w14:ligatures w14:val="none"/>
        </w:rPr>
        <w:t xml:space="preserve">日      期 ：</w:t>
      </w:r>
      <w:r/>
    </w:p>
    <w:p>
      <w:pPr>
        <w:ind w:firstLine="643"/>
        <w:jc w:val="center"/>
        <w:spacing w:line="440" w:lineRule="exact"/>
        <w:rPr>
          <w:rFonts w:ascii="宋体" w:hAnsi="宋体" w:eastAsia="宋体" w:cs="宋体"/>
          <w:b/>
          <w:bCs/>
          <w:sz w:val="32"/>
          <w:szCs w:val="32"/>
          <w14:ligatures w14:val="none"/>
        </w:rPr>
      </w:pPr>
      <w:r>
        <w:rPr>
          <w:rFonts w:ascii="宋体" w:hAnsi="宋体" w:eastAsia="宋体" w:cs="宋体"/>
          <w:b/>
          <w:bCs/>
          <w:sz w:val="32"/>
          <w:szCs w:val="32"/>
          <w14:ligatures w14:val="none"/>
        </w:rPr>
      </w:r>
      <w:r/>
    </w:p>
    <w:p>
      <w:pPr>
        <w:ind w:firstLine="480"/>
        <w:spacing w:line="440" w:lineRule="exact"/>
        <w:rPr>
          <w:rFonts w:ascii="宋体" w:hAnsi="宋体" w:eastAsia="宋体" w:cs="宋体"/>
          <w:sz w:val="24"/>
          <w:szCs w:val="21"/>
          <w14:ligatures w14:val="none"/>
        </w:rPr>
      </w:pPr>
      <w:r>
        <w:rPr>
          <w:rFonts w:ascii="宋体" w:hAnsi="宋体" w:eastAsia="宋体" w:cs="宋体"/>
          <w:sz w:val="24"/>
          <w:szCs w:val="21"/>
          <w14:ligatures w14:val="none"/>
        </w:rPr>
      </w:r>
      <w:r/>
    </w:p>
    <w:p>
      <w:pPr>
        <w:jc w:val="center"/>
        <w:rPr>
          <w:rFonts w:ascii="宋体" w:hAnsi="宋体" w:eastAsia="宋体" w:cs="宋体"/>
          <w:b/>
          <w:bCs/>
          <w:sz w:val="32"/>
          <w:szCs w:val="32"/>
          <w14:ligatures w14:val="none"/>
        </w:rPr>
      </w:pPr>
      <w:r>
        <w:rPr>
          <w:rFonts w:hint="eastAsia" w:ascii="宋体" w:hAnsi="宋体" w:eastAsia="宋体" w:cs="宋体"/>
          <w:sz w:val="24"/>
          <w:szCs w:val="21"/>
          <w14:ligatures w14:val="none"/>
        </w:rPr>
        <w:br w:type="page" w:clear="all"/>
      </w:r>
      <w:r>
        <w:rPr>
          <w:rFonts w:hint="eastAsia" w:ascii="宋体" w:hAnsi="宋体" w:eastAsia="宋体" w:cs="宋体"/>
          <w:b/>
          <w:bCs/>
          <w:sz w:val="32"/>
          <w:szCs w:val="32"/>
          <w14:ligatures w14:val="none"/>
        </w:rPr>
        <w:t xml:space="preserve">投标文件目录</w:t>
      </w:r>
      <w:r/>
    </w:p>
    <w:p>
      <w:pPr>
        <w:ind w:firstLine="482"/>
        <w:spacing w:before="50" w:after="50" w:line="50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一、法人或者其他组织的营业执照等证明文件，自然人的身份证明（复印件）</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二、上一年度的财务状况报表（至少提供资产负债表、利润表、现金流量表，投标人成立不满一年无需提供）</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四、具备履行合同所必需的设备和专业技术能力证明材料</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五、参加政府采购活动前 3 年内在经营活动中没有重大违法记录的书面声明</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六、特定资格要求的证明文件（如果本项目设置特定资格要求，则需要提供）</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七、法人授权书（如为法定代表人投标，则无需提供）</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八、投标函</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九、</w:t>
      </w:r>
      <w:r>
        <w:rPr>
          <w:rFonts w:hint="eastAsia" w:eastAsia="Arial"/>
          <w:sz w:val="24"/>
        </w:rPr>
        <w:t xml:space="preserve">中小微</w:t>
      </w:r>
      <w:r>
        <w:rPr>
          <w:rFonts w:hint="eastAsia" w:ascii="宋体" w:hAnsi="宋体" w:eastAsia="宋体" w:cs="宋体"/>
          <w:sz w:val="24"/>
          <w:szCs w:val="24"/>
          <w14:ligatures w14:val="none"/>
        </w:rPr>
        <w:t xml:space="preserve">企业声明函</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十、残疾人福利性单位声明函</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十一、投标分项报价表（</w:t>
      </w:r>
      <w:r>
        <w:rPr>
          <w:rFonts w:ascii="宋体" w:hAnsi="宋体" w:eastAsia="宋体" w:cs="宋体"/>
          <w:sz w:val="24"/>
          <w:szCs w:val="21"/>
          <w14:ligatures w14:val="none"/>
        </w:rPr>
        <w:t xml:space="preserve">工程量清单</w:t>
      </w:r>
      <w:r>
        <w:rPr>
          <w:rFonts w:hint="eastAsia" w:ascii="宋体" w:hAnsi="宋体" w:eastAsia="宋体" w:cs="宋体"/>
          <w:sz w:val="24"/>
          <w:szCs w:val="24"/>
          <w14:ligatures w14:val="none"/>
        </w:rPr>
        <w:t xml:space="preserve">）</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十二、技术要求响应及偏离表</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十三、商务要求响应及偏离表</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十四、开标一览表</w:t>
      </w:r>
      <w:r/>
    </w:p>
    <w:p>
      <w:pPr>
        <w:ind w:firstLine="480"/>
        <w:spacing w:line="360" w:lineRule="auto"/>
        <w:rPr>
          <w:rFonts w:ascii="宋体" w:hAnsi="宋体" w:eastAsia="宋体" w:cs="宋体"/>
          <w:sz w:val="24"/>
          <w:szCs w:val="24"/>
          <w14:ligatures w14:val="none"/>
        </w:rPr>
      </w:pPr>
      <w:r>
        <w:rPr>
          <w:rFonts w:hint="eastAsia" w:ascii="宋体" w:hAnsi="宋体" w:eastAsia="宋体" w:cs="宋体"/>
          <w:sz w:val="24"/>
          <w:szCs w:val="24"/>
          <w14:ligatures w14:val="none"/>
        </w:rPr>
        <w:t xml:space="preserve">十五、技术方案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14:ligatures w14:val="none"/>
        </w:rPr>
        <w:t xml:space="preserve">十六、盐城市政府采购事前信用承诺书</w:t>
      </w:r>
      <w:r/>
    </w:p>
    <w:p>
      <w:pPr>
        <w:ind w:firstLine="480"/>
        <w:rPr>
          <w:rFonts w:ascii="宋体" w:hAnsi="宋体" w:eastAsia="宋体" w:cs="宋体"/>
          <w:sz w:val="24"/>
          <w:szCs w:val="24"/>
          <w14:ligatures w14:val="none"/>
        </w:rPr>
      </w:pPr>
      <w:r>
        <w:rPr>
          <w:rFonts w:ascii="宋体" w:hAnsi="宋体" w:eastAsia="宋体" w:cs="宋体"/>
          <w:sz w:val="24"/>
          <w:szCs w:val="24"/>
          <w14:ligatures w14:val="none"/>
        </w:rPr>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jc w:val="center"/>
        <w:spacing w:line="0" w:lineRule="atLeast"/>
        <w:rPr>
          <w:rFonts w:ascii="黑体" w:hAnsi="黑体" w:eastAsia="黑体" w:cs="黑体"/>
          <w:i/>
          <w:sz w:val="32"/>
          <w:szCs w:val="32"/>
          <w:u w:val="single"/>
        </w:rPr>
      </w:pPr>
      <w:r>
        <w:rPr>
          <w:rFonts w:ascii="黑体" w:hAnsi="黑体" w:eastAsia="黑体" w:cs="黑体"/>
          <w:i/>
          <w:sz w:val="32"/>
          <w:szCs w:val="32"/>
          <w:u w:val="single"/>
        </w:rPr>
      </w:r>
      <w:r/>
    </w:p>
    <w:p>
      <w:pPr>
        <w:jc w:val="center"/>
        <w:spacing w:line="0" w:lineRule="atLeast"/>
        <w:rPr>
          <w:rFonts w:ascii="宋体" w:hAnsi="宋体" w:eastAsia="宋体" w:cs="宋体"/>
          <w:sz w:val="24"/>
          <w:szCs w:val="24"/>
          <w14:ligatures w14:val="none"/>
        </w:rPr>
      </w:pPr>
      <w:r>
        <w:rPr>
          <w:rFonts w:hint="eastAsia" w:ascii="黑体" w:hAnsi="黑体" w:eastAsia="黑体" w:cs="黑体"/>
          <w:i/>
          <w:sz w:val="32"/>
          <w:szCs w:val="32"/>
          <w:u w:val="single"/>
        </w:rPr>
        <w:t xml:space="preserve">一、法人或者其他组织的营业执照等证明文件，自然人的身份证明</w:t>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jc w:val="center"/>
        <w:spacing w:line="0" w:lineRule="atLeast"/>
        <w:rPr>
          <w:rFonts w:ascii="黑体" w:hAnsi="黑体" w:eastAsia="黑体" w:cs="黑体"/>
          <w:i/>
          <w:sz w:val="32"/>
          <w:szCs w:val="32"/>
          <w:u w:val="single"/>
        </w:rPr>
        <w:outlineLvl w:val="1"/>
      </w:pPr>
      <w:r>
        <w:rPr>
          <w:rFonts w:hint="eastAsia" w:ascii="黑体" w:hAnsi="黑体" w:eastAsia="黑体" w:cs="黑体"/>
          <w:i/>
          <w:sz w:val="32"/>
          <w:szCs w:val="32"/>
          <w:u w:val="single"/>
        </w:rPr>
        <w:t xml:space="preserve">二、上一年度的财务状况报表</w:t>
      </w:r>
      <w:r/>
    </w:p>
    <w:p>
      <w:pPr>
        <w:jc w:val="center"/>
        <w:spacing w:line="0" w:lineRule="atLeast"/>
        <w:rPr>
          <w:rFonts w:ascii="宋体" w:hAnsi="宋体" w:eastAsia="宋体" w:cs="宋体"/>
          <w:i/>
          <w:szCs w:val="24"/>
          <w:u w:val="single"/>
        </w:rPr>
      </w:pPr>
      <w:r>
        <w:rPr>
          <w:rFonts w:hint="eastAsia" w:ascii="宋体" w:hAnsi="宋体" w:eastAsia="宋体" w:cs="宋体"/>
          <w:i/>
          <w:sz w:val="24"/>
          <w:szCs w:val="24"/>
          <w:u w:val="single"/>
        </w:rPr>
        <w:t xml:space="preserve">（至少提供资产负债表、利润表、现金流量表，供应商成立不满一年不需提供。）</w:t>
      </w:r>
      <w:r/>
    </w:p>
    <w:p>
      <w:pPr>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ind w:firstLine="480"/>
        <w:spacing w:line="0" w:lineRule="atLeast"/>
        <w:rPr>
          <w:rFonts w:ascii="宋体" w:hAnsi="宋体" w:eastAsia="宋体" w:cs="宋体"/>
          <w:sz w:val="24"/>
          <w:szCs w:val="24"/>
          <w14:ligatures w14:val="none"/>
        </w:rPr>
      </w:pPr>
      <w:r>
        <w:rPr>
          <w:rFonts w:ascii="宋体" w:hAnsi="宋体" w:eastAsia="宋体" w:cs="宋体"/>
          <w:sz w:val="24"/>
          <w:szCs w:val="24"/>
          <w14:ligatures w14:val="none"/>
        </w:rPr>
      </w:r>
      <w:r/>
    </w:p>
    <w:p>
      <w:pPr>
        <w:pStyle w:val="1118"/>
        <w:spacing w:beforeAutospacing="0" w:afterAutospacing="0" w:line="500" w:lineRule="exact"/>
        <w:rPr>
          <w:rFonts w:ascii="黑体" w:hAnsi="黑体" w:eastAsia="黑体" w:cs="黑体"/>
          <w:i/>
          <w:sz w:val="32"/>
          <w:szCs w:val="32"/>
          <w:u w:val="single"/>
        </w:rPr>
        <w:outlineLvl w:val="1"/>
      </w:pPr>
      <w:r>
        <w:rPr>
          <w:rFonts w:hint="eastAsia" w:ascii="黑体" w:hAnsi="黑体" w:eastAsia="黑体" w:cs="黑体"/>
          <w:i/>
          <w:sz w:val="32"/>
          <w:szCs w:val="32"/>
          <w:u w:val="single"/>
        </w:rPr>
        <w:t xml:space="preserve">三、依法缴纳税收和社会保障资金的相关材料</w:t>
      </w:r>
      <w:r/>
    </w:p>
    <w:p>
      <w:pPr>
        <w:spacing w:line="0" w:lineRule="atLeast"/>
        <w:rPr>
          <w:rFonts w:ascii="宋体" w:hAnsi="宋体" w:eastAsia="宋体" w:cs="宋体"/>
          <w:i/>
          <w:sz w:val="24"/>
          <w:szCs w:val="24"/>
          <w:u w:val="single"/>
        </w:rPr>
      </w:pPr>
      <w:r>
        <w:rPr>
          <w:rFonts w:hint="eastAsia" w:ascii="宋体" w:hAnsi="宋体" w:eastAsia="宋体" w:cs="宋体"/>
          <w:i/>
          <w:sz w:val="24"/>
          <w:szCs w:val="24"/>
          <w:u w:val="single"/>
        </w:rPr>
        <w:t xml:space="preserve">提供提交投标文件截止时间前一年内至少一个月依法缴纳税收及缴纳社会保障资金的证明材料。投标人依法享受缓缴、免缴税收、社会保障资金的提供证明材料。</w:t>
      </w:r>
      <w:r/>
    </w:p>
    <w:p>
      <w:pPr>
        <w:pStyle w:val="1118"/>
        <w:spacing w:line="500" w:lineRule="exact"/>
        <w:rPr>
          <w:rFonts w:ascii="黑体" w:hAnsi="黑体" w:eastAsia="黑体" w:cs="黑体"/>
          <w:i/>
          <w:sz w:val="32"/>
          <w:szCs w:val="32"/>
          <w:u w:val="single"/>
        </w:rPr>
        <w:outlineLvl w:val="1"/>
      </w:pPr>
      <w:r>
        <w:rPr>
          <w:rFonts w:ascii="黑体" w:hAnsi="黑体" w:eastAsia="黑体" w:cs="黑体"/>
          <w:i/>
          <w:sz w:val="32"/>
          <w:szCs w:val="32"/>
          <w:u w:val="single"/>
        </w:rPr>
      </w:r>
      <w:r/>
    </w:p>
    <w:p>
      <w:pPr>
        <w:pStyle w:val="1118"/>
        <w:spacing w:line="500" w:lineRule="exact"/>
        <w:rPr>
          <w:rFonts w:ascii="黑体" w:hAnsi="黑体" w:eastAsia="黑体" w:cs="黑体"/>
          <w:i/>
          <w:sz w:val="32"/>
          <w:szCs w:val="32"/>
          <w:u w:val="single"/>
        </w:rPr>
        <w:outlineLvl w:val="1"/>
      </w:pPr>
      <w:r>
        <w:rPr>
          <w:rFonts w:hint="eastAsia" w:ascii="黑体" w:hAnsi="黑体" w:eastAsia="黑体" w:cs="黑体"/>
          <w:i/>
          <w:sz w:val="32"/>
          <w:szCs w:val="32"/>
          <w:u w:val="single"/>
        </w:rPr>
        <w:t xml:space="preserve">四、具备履行合同所必需的设备和专业技术能力的书面声明</w:t>
      </w:r>
      <w:r/>
    </w:p>
    <w:p>
      <w:pPr>
        <w:ind w:firstLine="480"/>
        <w:spacing w:line="460" w:lineRule="exact"/>
        <w:rPr>
          <w:rFonts w:ascii="宋体" w:hAnsi="宋体" w:eastAsia="宋体" w:cs="宋体"/>
          <w:bCs/>
          <w:sz w:val="24"/>
          <w:szCs w:val="21"/>
          <w14:ligatures w14:val="none"/>
        </w:rPr>
      </w:pPr>
      <w:r>
        <w:rPr>
          <w:rFonts w:hint="eastAsia" w:ascii="宋体" w:hAnsi="宋体" w:eastAsia="宋体" w:cs="宋体"/>
          <w:bCs/>
          <w:sz w:val="24"/>
          <w:szCs w:val="21"/>
          <w14:ligatures w14:val="none"/>
        </w:rPr>
        <w:t xml:space="preserve">我单位郑重声明：我单位具备履行本项采购合同所必需的设备和专业技术能力，为履行本项采购合同我公司具备如下主要设备和主要专业技术能力：</w:t>
      </w:r>
      <w:r/>
    </w:p>
    <w:p>
      <w:pPr>
        <w:spacing w:line="460" w:lineRule="exact"/>
        <w:rPr>
          <w:rFonts w:ascii="宋体" w:hAnsi="宋体" w:eastAsia="宋体" w:cs="宋体"/>
          <w:bCs/>
          <w:sz w:val="24"/>
          <w:szCs w:val="21"/>
          <w14:ligatures w14:val="none"/>
        </w:rPr>
      </w:pPr>
      <w:r>
        <w:rPr>
          <w:rFonts w:hint="eastAsia" w:ascii="宋体" w:hAnsi="宋体" w:eastAsia="宋体" w:cs="宋体"/>
          <w:bCs/>
          <w:sz w:val="24"/>
          <w:szCs w:val="21"/>
          <w14:ligatures w14:val="none"/>
        </w:rPr>
        <w:t xml:space="preserve">主要设备有：</w:t>
      </w:r>
      <w:r>
        <w:rPr>
          <w:rFonts w:hint="eastAsia" w:ascii="宋体" w:hAnsi="宋体" w:eastAsia="宋体" w:cs="宋体"/>
          <w:bCs/>
          <w:sz w:val="24"/>
          <w:szCs w:val="21"/>
          <w:u w:val="single"/>
          <w14:ligatures w14:val="none"/>
        </w:rPr>
        <w:t xml:space="preserve"> </w:t>
      </w:r>
      <w:r>
        <w:rPr>
          <w:rFonts w:ascii="宋体" w:hAnsi="宋体" w:eastAsia="宋体" w:cs="宋体"/>
          <w:bCs/>
          <w:sz w:val="24"/>
          <w:szCs w:val="21"/>
          <w:u w:val="single"/>
          <w14:ligatures w14:val="none"/>
        </w:rPr>
        <w:t xml:space="preserve">           </w:t>
      </w:r>
      <w:r>
        <w:rPr>
          <w:rFonts w:hint="eastAsia" w:ascii="宋体" w:hAnsi="宋体" w:eastAsia="宋体" w:cs="宋体"/>
          <w:bCs/>
          <w:sz w:val="24"/>
          <w:szCs w:val="21"/>
          <w14:ligatures w14:val="none"/>
        </w:rPr>
        <w:t xml:space="preserve">。</w:t>
      </w:r>
      <w:r/>
    </w:p>
    <w:p>
      <w:pPr>
        <w:spacing w:line="460" w:lineRule="exact"/>
        <w:rPr>
          <w:rFonts w:ascii="宋体" w:hAnsi="宋体" w:eastAsia="宋体" w:cs="宋体"/>
          <w:bCs/>
          <w:sz w:val="24"/>
          <w:szCs w:val="21"/>
          <w14:ligatures w14:val="none"/>
        </w:rPr>
      </w:pPr>
      <w:r>
        <w:rPr>
          <w:rFonts w:hint="eastAsia" w:ascii="宋体" w:hAnsi="宋体" w:eastAsia="宋体" w:cs="宋体"/>
          <w:bCs/>
          <w:sz w:val="24"/>
          <w:szCs w:val="21"/>
          <w14:ligatures w14:val="none"/>
        </w:rPr>
        <w:t xml:space="preserve">主要专业技术能力有：</w:t>
      </w:r>
      <w:r>
        <w:rPr>
          <w:rFonts w:hint="eastAsia" w:ascii="宋体" w:hAnsi="宋体" w:eastAsia="宋体" w:cs="宋体"/>
          <w:bCs/>
          <w:sz w:val="24"/>
          <w:szCs w:val="21"/>
          <w:u w:val="single"/>
          <w14:ligatures w14:val="none"/>
        </w:rPr>
        <w:t xml:space="preserve">  </w:t>
      </w:r>
      <w:r>
        <w:rPr>
          <w:rFonts w:ascii="宋体" w:hAnsi="宋体" w:eastAsia="宋体" w:cs="宋体"/>
          <w:bCs/>
          <w:sz w:val="24"/>
          <w:szCs w:val="21"/>
          <w:u w:val="single"/>
          <w14:ligatures w14:val="none"/>
        </w:rPr>
        <w:t xml:space="preserve">   </w:t>
      </w:r>
      <w:r>
        <w:rPr>
          <w:rFonts w:hint="eastAsia" w:ascii="宋体" w:hAnsi="宋体" w:eastAsia="宋体" w:cs="宋体"/>
          <w:bCs/>
          <w:sz w:val="24"/>
          <w:szCs w:val="21"/>
          <w14:ligatures w14:val="none"/>
        </w:rPr>
        <w:t xml:space="preserve">。</w:t>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bCs/>
          <w:i/>
          <w:sz w:val="32"/>
          <w:szCs w:val="32"/>
          <w:u w:val="single"/>
        </w:rPr>
      </w:pPr>
      <w:r>
        <w:rPr>
          <w:rFonts w:ascii="黑体" w:hAnsi="黑体" w:eastAsia="黑体" w:cs="黑体"/>
          <w:i/>
          <w:sz w:val="32"/>
          <w:szCs w:val="32"/>
          <w:u w:val="single"/>
        </w:rPr>
      </w:r>
      <w:r>
        <w:rPr>
          <w:rFonts w:ascii="黑体" w:hAnsi="黑体" w:eastAsia="黑体" w:cs="黑体"/>
          <w:i/>
          <w:sz w:val="32"/>
          <w:szCs w:val="32"/>
          <w:u w:val="single"/>
        </w:rP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p>
    <w:p>
      <w:pPr>
        <w:rPr>
          <w:rFonts w:ascii="黑体" w:hAnsi="黑体" w:eastAsia="黑体" w:cs="黑体"/>
          <w:bCs/>
          <w:i/>
          <w:sz w:val="32"/>
          <w:szCs w:val="32"/>
          <w:u w:val="single"/>
        </w:rPr>
      </w:pPr>
      <w:r>
        <w:rPr>
          <w:rFonts w:ascii="黑体" w:hAnsi="黑体" w:eastAsia="黑体" w:cs="黑体"/>
          <w:i/>
          <w:sz w:val="32"/>
          <w:szCs w:val="32"/>
          <w:u w:val="single"/>
        </w:rPr>
      </w:r>
      <w:r/>
    </w:p>
    <w:p>
      <w:pPr>
        <w:rPr>
          <w:rFonts w:ascii="宋体" w:hAnsi="宋体" w:eastAsia="宋体" w:cs="宋体"/>
          <w:szCs w:val="21"/>
          <w14:ligatures w14:val="none"/>
        </w:rPr>
      </w:pPr>
      <w:r>
        <w:rPr>
          <w:rFonts w:hint="eastAsia" w:ascii="黑体" w:hAnsi="黑体" w:eastAsia="黑体" w:cs="黑体"/>
          <w:i/>
          <w:sz w:val="32"/>
          <w:szCs w:val="32"/>
          <w:u w:val="single"/>
        </w:rPr>
        <w:t xml:space="preserve">五、参加政府采购活动前 3 年内在经营活动中没有重大违法记录的书面声明</w:t>
      </w:r>
      <w:r/>
    </w:p>
    <w:p>
      <w:pPr>
        <w:ind w:firstLine="482"/>
        <w:jc w:val="left"/>
        <w:spacing w:line="460" w:lineRule="exact"/>
        <w:rPr>
          <w:rFonts w:ascii="宋体" w:hAnsi="宋体" w:eastAsia="宋体" w:cs="宋体"/>
          <w:b/>
          <w:bCs/>
          <w:sz w:val="44"/>
          <w:szCs w:val="44"/>
          <w14:ligatures w14:val="none"/>
        </w:rPr>
      </w:pPr>
      <w:r>
        <w:rPr>
          <w:rFonts w:hint="eastAsia" w:ascii="宋体" w:hAnsi="宋体" w:eastAsia="宋体" w:cs="宋体"/>
          <w:b/>
          <w:bCs/>
          <w:sz w:val="24"/>
          <w:szCs w:val="21"/>
          <w14:ligatures w14:val="none"/>
        </w:rPr>
        <w:t xml:space="preserve">                       </w:t>
      </w:r>
      <w:r>
        <w:rPr>
          <w:rFonts w:hint="eastAsia" w:ascii="宋体" w:hAnsi="宋体" w:eastAsia="宋体" w:cs="宋体"/>
          <w:b/>
          <w:bCs/>
          <w:sz w:val="44"/>
          <w:szCs w:val="44"/>
          <w14:ligatures w14:val="none"/>
        </w:rPr>
        <w:t xml:space="preserve">声  明</w:t>
      </w:r>
      <w:r/>
    </w:p>
    <w:p>
      <w:pPr>
        <w:spacing w:line="460" w:lineRule="exact"/>
        <w:rPr>
          <w:rFonts w:ascii="宋体" w:hAnsi="宋体" w:eastAsia="宋体" w:cs="宋体"/>
          <w:bCs/>
          <w:sz w:val="24"/>
          <w:szCs w:val="21"/>
          <w14:ligatures w14:val="none"/>
        </w:rPr>
      </w:pPr>
      <w:r>
        <w:rPr>
          <w:rFonts w:hint="eastAsia" w:ascii="宋体" w:hAnsi="宋体" w:eastAsia="宋体" w:cs="宋体"/>
          <w:bCs/>
          <w:sz w:val="24"/>
          <w:szCs w:val="21"/>
          <w14:ligatures w14: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六、特定资格要求的证明文件</w:t>
      </w:r>
      <w:r/>
    </w:p>
    <w:p>
      <w:pPr>
        <w:spacing w:line="0" w:lineRule="atLeast"/>
        <w:rPr>
          <w:rFonts w:ascii="宋体" w:hAnsi="宋体" w:eastAsia="宋体" w:cs="宋体"/>
          <w:i/>
          <w:sz w:val="24"/>
          <w:szCs w:val="24"/>
          <w:u w:val="single"/>
        </w:rPr>
      </w:pPr>
      <w:r>
        <w:rPr>
          <w:rFonts w:hint="eastAsia" w:ascii="宋体" w:hAnsi="宋体" w:eastAsia="宋体" w:cs="宋体"/>
          <w:i/>
          <w:sz w:val="24"/>
          <w:szCs w:val="24"/>
          <w:u w:val="single"/>
        </w:rPr>
        <w:t xml:space="preserve"> 如果本项目申请人的特定资格要求中要求提供的，必须提供。</w:t>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spacing w:line="460" w:lineRule="exact"/>
        <w:rPr>
          <w:rFonts w:ascii="宋体" w:hAnsi="宋体" w:eastAsia="宋体" w:cs="宋体"/>
          <w:bCs/>
          <w:sz w:val="24"/>
          <w:szCs w:val="21"/>
          <w14:ligatures w14:val="none"/>
        </w:rPr>
      </w:pPr>
      <w:r>
        <w:rPr>
          <w:rFonts w:ascii="宋体" w:hAnsi="宋体" w:eastAsia="宋体" w:cs="宋体"/>
          <w:bCs/>
          <w:sz w:val="24"/>
          <w:szCs w:val="21"/>
          <w14:ligatures w14:val="none"/>
        </w:rPr>
      </w:r>
      <w:r/>
    </w:p>
    <w:p>
      <w:pPr>
        <w:jc w:val="center"/>
        <w:rPr>
          <w:rFonts w:ascii="宋体" w:hAnsi="宋体"/>
          <w:b/>
          <w:bCs/>
          <w:sz w:val="32"/>
          <w:szCs w:val="32"/>
        </w:rPr>
      </w:pPr>
      <w:r/>
      <w:bookmarkStart w:id="58" w:name="_格式3__银行出具的资信证明"/>
      <w:r/>
      <w:bookmarkEnd w:id="58"/>
      <w:r/>
      <w:bookmarkStart w:id="59" w:name="_Hlt26671380"/>
      <w:r/>
      <w:bookmarkEnd w:id="59"/>
      <w:r/>
      <w:bookmarkStart w:id="60" w:name="_Hlt26955070"/>
      <w:r/>
      <w:bookmarkEnd w:id="60"/>
      <w:r/>
      <w:r/>
    </w:p>
    <w:p>
      <w:pPr>
        <w:jc w:val="center"/>
        <w:rPr>
          <w:rFonts w:ascii="宋体" w:hAnsi="宋体"/>
          <w:b/>
          <w:bCs/>
          <w:sz w:val="32"/>
          <w:szCs w:val="32"/>
        </w:rPr>
      </w:pPr>
      <w:r>
        <w:rPr>
          <w:rFonts w:ascii="宋体" w:hAnsi="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jc w:val="center"/>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jc w:val="center"/>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jc w:val="center"/>
        <w:rPr>
          <w:rFonts w:ascii="宋体" w:hAnsi="宋体" w:eastAsia="宋体" w:cs="宋体"/>
          <w:b/>
          <w:bCs/>
          <w:sz w:val="32"/>
          <w:szCs w:val="32"/>
        </w:rPr>
      </w:pPr>
      <w:r>
        <w:rPr>
          <w:rFonts w:ascii="宋体" w:hAnsi="宋体" w:eastAsia="宋体" w:cs="宋体"/>
          <w:b/>
          <w:bCs/>
          <w:sz w:val="32"/>
          <w:szCs w:val="32"/>
        </w:rPr>
      </w:r>
      <w:r/>
    </w:p>
    <w:p>
      <w:pPr>
        <w:pStyle w:val="1012"/>
        <w:jc w:val="center"/>
        <w:spacing w:beforeAutospacing="0" w:afterAutospacing="0"/>
        <w:rPr>
          <w:sz w:val="28"/>
          <w:szCs w:val="28"/>
        </w:rPr>
      </w:pPr>
      <w:r>
        <w:rPr>
          <w:rFonts w:hint="eastAsia" w:ascii="黑体" w:eastAsia="黑体" w:cs="黑体"/>
          <w:i/>
          <w:sz w:val="36"/>
          <w:szCs w:val="36"/>
          <w:u w:val="single"/>
        </w:rPr>
        <w:t xml:space="preserve">七、法人授权书</w:t>
      </w:r>
      <w:r/>
    </w:p>
    <w:p>
      <w:pPr>
        <w:pStyle w:val="1012"/>
        <w:ind w:firstLine="480"/>
        <w:jc w:val="both"/>
        <w:spacing w:beforeAutospacing="0" w:afterAutospacing="0" w:line="360" w:lineRule="auto"/>
        <w:tabs>
          <w:tab w:val="left" w:pos="360" w:leader="none"/>
        </w:tabs>
      </w:pPr>
      <w:r>
        <w:rPr>
          <w:rFonts w:ascii="Times New Roman" w:hAnsi="Times New Roman"/>
        </w:rPr>
        <w:t xml:space="preserve">本授权书声明：____________（供应商名称）授权________________（被授权人的姓名）为我方就</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1012"/>
        <w:ind w:firstLine="480"/>
        <w:jc w:val="both"/>
        <w:spacing w:beforeAutospacing="0" w:afterAutospacing="0" w:line="360" w:lineRule="auto"/>
        <w:tabs>
          <w:tab w:val="left" w:pos="360" w:leader="none"/>
        </w:tabs>
      </w:pPr>
      <w:r>
        <w:rPr>
          <w:rFonts w:ascii="Times New Roman" w:hAnsi="Times New Roman"/>
        </w:rPr>
        <w:t xml:space="preserve">本授权书于______年____月____日起生效，特此声明。</w:t>
      </w:r>
      <w:r/>
    </w:p>
    <w:p>
      <w:pPr>
        <w:pStyle w:val="1012"/>
        <w:jc w:val="both"/>
        <w:spacing w:beforeAutospacing="0" w:afterAutospacing="0" w:line="360" w:lineRule="auto"/>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1012"/>
        <w:jc w:val="both"/>
        <w:spacing w:beforeAutospacing="0" w:afterAutospacing="0" w:line="360" w:lineRule="auto"/>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1012"/>
        <w:ind w:firstLine="600"/>
        <w:jc w:val="both"/>
        <w:spacing w:beforeAutospacing="0" w:afterAutospacing="0" w:line="360" w:lineRule="auto"/>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1012"/>
        <w:ind w:firstLine="480"/>
        <w:jc w:val="both"/>
        <w:spacing w:beforeAutospacing="0" w:afterAutospacing="0" w:line="360" w:lineRule="auto"/>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1095"/>
        <w:ind w:firstLine="0"/>
        <w:spacing w:line="360" w:lineRule="auto"/>
        <w:rPr>
          <w:rFonts w:cs="宋体"/>
          <w:sz w:val="24"/>
          <w:szCs w:val="24"/>
          <w:u w:val="single"/>
        </w:rPr>
      </w:pPr>
      <w:r>
        <w:t xml:space="preserve">     </w:t>
      </w:r>
      <w:r>
        <w:rPr>
          <w:rFonts w:cs="宋体"/>
          <w:sz w:val="24"/>
          <w:szCs w:val="24"/>
        </w:rPr>
        <w:t xml:space="preserve"> </w:t>
      </w:r>
      <w:r>
        <w:rPr>
          <w:rFonts w:hint="eastAsia" w:cs="宋体"/>
          <w:sz w:val="24"/>
          <w:szCs w:val="24"/>
        </w:rPr>
        <w:t xml:space="preserve">  </w:t>
      </w:r>
      <w:r>
        <w:rPr>
          <w:rFonts w:cs="宋体"/>
          <w:sz w:val="24"/>
          <w:szCs w:val="24"/>
        </w:rPr>
        <w:t xml:space="preserve">日期：</w:t>
      </w:r>
      <w:r>
        <w:rPr>
          <w:rFonts w:cs="宋体"/>
          <w:sz w:val="24"/>
          <w:szCs w:val="24"/>
          <w:u w:val="single"/>
        </w:rPr>
        <w:t xml:space="preserve">                                         </w:t>
      </w:r>
      <w:r/>
    </w:p>
    <w:p>
      <w:pPr>
        <w:pStyle w:val="1095"/>
        <w:ind w:firstLine="0"/>
        <w:spacing w:line="360" w:lineRule="auto"/>
        <w:rPr>
          <w:rFonts w:cs="宋体"/>
          <w:sz w:val="24"/>
          <w:szCs w:val="24"/>
          <w:u w:val="single"/>
        </w:rPr>
      </w:pPr>
      <w:r>
        <w:rPr>
          <w:rFonts w:cs="宋体"/>
          <w:sz w:val="24"/>
          <w:szCs w:val="24"/>
          <w:u w:val="single"/>
        </w:rPr>
      </w:r>
      <w:r/>
    </w:p>
    <w:tbl>
      <w:tblPr>
        <w:tblStyle w:val="9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326"/>
        </w:trPr>
        <w:tc>
          <w:tcPr>
            <w:tcW w:w="4927" w:type="dxa"/>
            <w:textDirection w:val="lrTb"/>
            <w:noWrap/>
          </w:tcPr>
          <w:p>
            <w:pPr>
              <w:pStyle w:val="1095"/>
              <w:ind w:firstLine="0"/>
              <w:rPr>
                <w:rFonts w:ascii="宋体" w:hAnsi="宋体" w:cs="宋体"/>
                <w:sz w:val="24"/>
                <w:szCs w:val="24"/>
              </w:rPr>
            </w:pPr>
            <w:r>
              <w:rPr>
                <w:rFonts w:hint="eastAsia" w:ascii="宋体" w:hAnsi="宋体" w:cs="宋体"/>
                <w:sz w:val="24"/>
                <w:szCs w:val="24"/>
              </w:rPr>
              <w:t xml:space="preserve">法定代表人有效身份证（正反面）</w:t>
            </w:r>
            <w:r/>
          </w:p>
        </w:tc>
        <w:tc>
          <w:tcPr>
            <w:tcW w:w="4927" w:type="dxa"/>
            <w:textDirection w:val="lrTb"/>
            <w:noWrap/>
          </w:tcPr>
          <w:p>
            <w:pPr>
              <w:pStyle w:val="1095"/>
              <w:ind w:firstLine="0"/>
              <w:rPr>
                <w:rFonts w:ascii="宋体" w:hAnsi="宋体" w:cs="宋体"/>
                <w:sz w:val="24"/>
                <w:szCs w:val="24"/>
              </w:rPr>
            </w:pPr>
            <w:r>
              <w:rPr>
                <w:rFonts w:ascii="宋体" w:hAnsi="宋体" w:cs="宋体"/>
                <w:sz w:val="24"/>
                <w:szCs w:val="24"/>
              </w:rPr>
              <w:t xml:space="preserve">被授权人有效身份证（正反面）</w:t>
            </w:r>
            <w:r/>
          </w:p>
        </w:tc>
      </w:tr>
      <w:tr>
        <w:trPr>
          <w:trHeight w:val="2486"/>
        </w:trPr>
        <w:tc>
          <w:tcPr>
            <w:tcW w:w="4927" w:type="dxa"/>
            <w:textDirection w:val="lrTb"/>
            <w:noWrap/>
          </w:tcPr>
          <w:p>
            <w:pPr>
              <w:pStyle w:val="1095"/>
              <w:ind w:firstLine="480"/>
              <w:rPr>
                <w:rFonts w:ascii="宋体" w:hAnsi="宋体" w:cs="宋体"/>
                <w:sz w:val="24"/>
                <w:szCs w:val="24"/>
              </w:rPr>
            </w:pPr>
            <w:r>
              <w:rPr>
                <w:rFonts w:ascii="宋体" w:hAnsi="宋体" w:cs="宋体"/>
                <w:sz w:val="24"/>
                <w:szCs w:val="24"/>
              </w:rPr>
            </w:r>
            <w:r/>
          </w:p>
          <w:p>
            <w:pPr>
              <w:pStyle w:val="1095"/>
              <w:ind w:firstLine="0"/>
              <w:rPr>
                <w:rFonts w:ascii="宋体" w:hAnsi="宋体" w:cs="宋体"/>
                <w:sz w:val="24"/>
                <w:szCs w:val="24"/>
              </w:rPr>
            </w:pPr>
            <w:r>
              <w:rPr>
                <w:rFonts w:ascii="宋体" w:hAnsi="宋体" w:cs="宋体"/>
                <w:sz w:val="24"/>
                <w:szCs w:val="24"/>
              </w:rPr>
              <w:t xml:space="preserve">（身份证复印件粘贴处） </w:t>
            </w:r>
            <w:r/>
          </w:p>
          <w:p>
            <w:pPr>
              <w:pStyle w:val="1095"/>
              <w:ind w:firstLine="0"/>
              <w:rPr>
                <w:rFonts w:ascii="宋体" w:hAnsi="宋体" w:cs="宋体"/>
                <w:sz w:val="24"/>
                <w:szCs w:val="24"/>
              </w:rPr>
            </w:pPr>
            <w:r>
              <w:rPr>
                <w:rFonts w:ascii="宋体" w:hAnsi="宋体" w:cs="宋体"/>
                <w:sz w:val="24"/>
                <w:szCs w:val="24"/>
              </w:rPr>
              <w:t xml:space="preserve">（可电子粘贴） </w:t>
            </w:r>
            <w:r/>
          </w:p>
          <w:p>
            <w:pPr>
              <w:pStyle w:val="1095"/>
              <w:ind w:firstLine="0"/>
              <w:rPr>
                <w:rFonts w:ascii="宋体" w:hAnsi="宋体" w:cs="宋体"/>
                <w:sz w:val="24"/>
                <w:szCs w:val="24"/>
              </w:rPr>
            </w:pPr>
            <w:r>
              <w:rPr>
                <w:rFonts w:ascii="宋体" w:hAnsi="宋体" w:cs="宋体"/>
                <w:sz w:val="24"/>
                <w:szCs w:val="24"/>
              </w:rPr>
              <w:t xml:space="preserve">（证明材料可另页，不限于本框内）</w:t>
            </w:r>
            <w:r/>
          </w:p>
          <w:p>
            <w:pPr>
              <w:pStyle w:val="1095"/>
              <w:ind w:firstLine="480"/>
              <w:rPr>
                <w:rFonts w:ascii="宋体" w:hAnsi="宋体" w:cs="宋体"/>
                <w:sz w:val="24"/>
                <w:szCs w:val="24"/>
              </w:rPr>
            </w:pPr>
            <w:r>
              <w:rPr>
                <w:rFonts w:ascii="宋体" w:hAnsi="宋体" w:cs="宋体"/>
                <w:sz w:val="24"/>
                <w:szCs w:val="24"/>
              </w:rPr>
            </w:r>
            <w:r/>
          </w:p>
        </w:tc>
        <w:tc>
          <w:tcPr>
            <w:tcW w:w="4927" w:type="dxa"/>
            <w:textDirection w:val="lrTb"/>
            <w:noWrap/>
          </w:tcPr>
          <w:p>
            <w:pPr>
              <w:pStyle w:val="1095"/>
              <w:ind w:firstLine="480"/>
              <w:rPr>
                <w:rFonts w:ascii="宋体" w:hAnsi="宋体" w:cs="宋体"/>
                <w:sz w:val="24"/>
                <w:szCs w:val="24"/>
              </w:rPr>
            </w:pPr>
            <w:r>
              <w:rPr>
                <w:rFonts w:ascii="宋体" w:hAnsi="宋体" w:cs="宋体"/>
                <w:sz w:val="24"/>
                <w:szCs w:val="24"/>
              </w:rPr>
            </w:r>
            <w:r/>
          </w:p>
          <w:p>
            <w:pPr>
              <w:pStyle w:val="1095"/>
              <w:ind w:firstLine="0"/>
              <w:rPr>
                <w:rFonts w:ascii="宋体" w:hAnsi="宋体" w:cs="宋体"/>
                <w:sz w:val="24"/>
                <w:szCs w:val="24"/>
              </w:rPr>
            </w:pPr>
            <w:r>
              <w:rPr>
                <w:rFonts w:ascii="宋体" w:hAnsi="宋体" w:cs="宋体"/>
                <w:sz w:val="24"/>
                <w:szCs w:val="24"/>
              </w:rPr>
              <w:t xml:space="preserve">（身份证复印件粘贴处） </w:t>
            </w:r>
            <w:r/>
          </w:p>
          <w:p>
            <w:pPr>
              <w:pStyle w:val="1095"/>
              <w:ind w:firstLine="0"/>
              <w:rPr>
                <w:rFonts w:ascii="宋体" w:hAnsi="宋体" w:cs="宋体"/>
                <w:sz w:val="24"/>
                <w:szCs w:val="24"/>
              </w:rPr>
            </w:pPr>
            <w:r>
              <w:rPr>
                <w:rFonts w:ascii="宋体" w:hAnsi="宋体" w:cs="宋体"/>
                <w:sz w:val="24"/>
                <w:szCs w:val="24"/>
              </w:rPr>
              <w:t xml:space="preserve">（可电子粘贴） </w:t>
            </w:r>
            <w:r/>
          </w:p>
          <w:p>
            <w:pPr>
              <w:pStyle w:val="1095"/>
              <w:ind w:firstLine="0"/>
              <w:rPr>
                <w:rFonts w:ascii="宋体" w:hAnsi="宋体" w:cs="宋体"/>
                <w:sz w:val="24"/>
                <w:szCs w:val="24"/>
              </w:rPr>
            </w:pPr>
            <w:r>
              <w:rPr>
                <w:rFonts w:ascii="宋体" w:hAnsi="宋体" w:cs="宋体"/>
                <w:sz w:val="24"/>
                <w:szCs w:val="24"/>
              </w:rPr>
              <w:t xml:space="preserve">（证明材料可另页，不限于本框内）</w:t>
            </w:r>
            <w:r/>
          </w:p>
          <w:p>
            <w:pPr>
              <w:pStyle w:val="1095"/>
              <w:ind w:firstLine="480"/>
              <w:rPr>
                <w:rFonts w:ascii="宋体" w:hAnsi="宋体" w:cs="宋体"/>
                <w:sz w:val="24"/>
                <w:szCs w:val="24"/>
              </w:rPr>
            </w:pPr>
            <w:r>
              <w:rPr>
                <w:rFonts w:ascii="宋体" w:hAnsi="宋体" w:cs="宋体"/>
                <w:sz w:val="24"/>
                <w:szCs w:val="24"/>
              </w:rPr>
            </w:r>
            <w:r/>
          </w:p>
        </w:tc>
      </w:tr>
    </w:tbl>
    <w:p>
      <w:pPr>
        <w:pStyle w:val="989"/>
      </w:p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r/>
    </w:p>
    <w:p>
      <w:pPr>
        <w:ind w:firstLine="420"/>
        <w:rPr>
          <w:rFonts w:ascii="宋体" w:hAnsi="宋体" w:eastAsia="宋体" w:cs="宋体"/>
          <w:szCs w:val="21"/>
          <w14:ligatures w14:val="none"/>
        </w:rPr>
      </w:pPr>
      <w:r>
        <w:rPr>
          <w:rFonts w:ascii="宋体" w:hAnsi="宋体" w:eastAsia="宋体" w:cs="宋体"/>
          <w:szCs w:val="21"/>
          <w14:ligatures w14:val="none"/>
        </w:rPr>
      </w:r>
      <w:bookmarkEnd w:id="55"/>
      <w:r/>
      <w:bookmarkEnd w:id="56"/>
      <w:r/>
      <w:bookmarkEnd w:id="57"/>
      <w:r/>
      <w:r/>
    </w:p>
    <w:p>
      <w:pPr>
        <w:pStyle w:val="1115"/>
        <w:ind w:firstLine="482"/>
        <w:spacing w:before="0" w:after="0" w:line="420" w:lineRule="exact"/>
        <w:rPr>
          <w:rStyle w:val="1097"/>
          <w:rFonts w:ascii="宋体" w:hAnsi="宋体" w:eastAsia="宋体" w:cs="Times New Roman"/>
          <w:szCs w:val="21"/>
          <w14:ligatures w14:val="none"/>
        </w:rPr>
      </w:pPr>
      <w:r/>
      <w:bookmarkStart w:id="61" w:name="_Toc120614284"/>
      <w:r/>
      <w:r/>
    </w:p>
    <w:p>
      <w:pPr>
        <w:pStyle w:val="1115"/>
        <w:ind w:firstLine="482"/>
        <w:spacing w:before="0" w:after="0" w:line="420" w:lineRule="exact"/>
        <w:rPr>
          <w:rStyle w:val="1097"/>
          <w:rFonts w:ascii="宋体" w:hAnsi="宋体" w:eastAsia="宋体" w:cs="Times New Roman"/>
          <w:szCs w:val="21"/>
          <w14:ligatures w14:val="none"/>
        </w:rPr>
      </w:pPr>
      <w:r>
        <w:rPr>
          <w:rFonts w:ascii="宋体" w:hAnsi="宋体" w:eastAsia="宋体" w:cs="Times New Roman"/>
          <w:szCs w:val="21"/>
          <w14:ligatures w14:val="none"/>
        </w:rPr>
      </w:r>
      <w:r/>
    </w:p>
    <w:p>
      <w:pPr>
        <w:pStyle w:val="1115"/>
        <w:ind w:firstLine="482"/>
        <w:spacing w:before="0" w:after="0" w:line="420" w:lineRule="exact"/>
        <w:rPr>
          <w:rStyle w:val="1097"/>
          <w:rFonts w:ascii="宋体" w:hAnsi="宋体" w:eastAsia="宋体" w:cs="Times New Roman"/>
          <w14:ligatures w14:val="none"/>
        </w:rPr>
      </w:pPr>
      <w:r>
        <w:rPr>
          <w:rStyle w:val="1097"/>
          <w:rFonts w:ascii="宋体" w:hAnsi="宋体" w:eastAsia="宋体" w:cs="Times New Roman"/>
          <w:szCs w:val="21"/>
          <w14:ligatures w14:val="none"/>
        </w:rPr>
      </w:r>
      <w:r>
        <w:rPr>
          <w:rStyle w:val="1097"/>
          <w:rFonts w:ascii="宋体" w:hAnsi="宋体" w:eastAsia="宋体" w:cs="Times New Roman"/>
          <w:szCs w:val="21"/>
          <w14:ligatures w14:val="none"/>
        </w:rPr>
      </w:r>
    </w:p>
    <w:p>
      <w:pPr>
        <w:pStyle w:val="1115"/>
        <w:ind w:firstLine="482"/>
        <w:spacing w:before="0" w:after="0" w:line="420" w:lineRule="exact"/>
        <w:rPr>
          <w:rStyle w:val="1097"/>
          <w:rFonts w:ascii="宋体" w:hAnsi="宋体" w:eastAsia="宋体" w:cs="Times New Roman"/>
          <w14:ligatures w14:val="none"/>
        </w:rPr>
      </w:pPr>
      <w:r>
        <w:rPr>
          <w:rFonts w:ascii="宋体" w:hAnsi="宋体" w:eastAsia="宋体" w:cs="Times New Roman"/>
          <w:szCs w:val="21"/>
          <w14:ligatures w14:val="none"/>
        </w:rPr>
      </w:r>
      <w:r/>
    </w:p>
    <w:p>
      <w:pPr>
        <w:pStyle w:val="1115"/>
        <w:ind w:firstLine="482"/>
        <w:spacing w:before="0" w:after="0" w:line="420" w:lineRule="exact"/>
        <w:rPr>
          <w:rStyle w:val="1097"/>
          <w:rFonts w:ascii="宋体" w:hAnsi="宋体" w:eastAsia="宋体" w:cs="Times New Roman"/>
          <w:szCs w:val="21"/>
          <w14:ligatures w14:val="none"/>
        </w:rPr>
      </w:pPr>
      <w:r>
        <w:rPr>
          <w:rFonts w:ascii="宋体" w:hAnsi="宋体" w:eastAsia="宋体" w:cs="Times New Roman"/>
          <w:szCs w:val="21"/>
          <w14:ligatures w14:val="none"/>
        </w:rPr>
      </w:r>
      <w:r/>
    </w:p>
    <w:p>
      <w:pPr>
        <w:pStyle w:val="1012"/>
        <w:jc w:val="center"/>
        <w:spacing w:before="0" w:after="0" w:line="420" w:lineRule="exact"/>
        <w:rPr>
          <w:rFonts w:ascii="黑体" w:eastAsia="黑体" w:cs="黑体"/>
          <w:i/>
          <w:sz w:val="36"/>
          <w:szCs w:val="36"/>
          <w:u w:val="single"/>
        </w:rPr>
      </w:pPr>
      <w:r>
        <w:rPr>
          <w:rFonts w:hint="eastAsia" w:ascii="黑体" w:eastAsia="黑体" w:cs="黑体"/>
          <w:i/>
          <w:sz w:val="36"/>
          <w:szCs w:val="36"/>
          <w:u w:val="single"/>
        </w:rPr>
        <w:t xml:space="preserve">八、投标函</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致：盐城市园林绿化管理处</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根据贵方的</w:t>
      </w:r>
      <w:r>
        <w:rPr>
          <w:rStyle w:val="1097"/>
          <w:rFonts w:ascii="宋体" w:hAnsi="宋体" w:eastAsia="宋体" w:cs="Times New Roman"/>
          <w:szCs w:val="21"/>
          <w:u w:val="single"/>
          <w14:ligatures w14:val="none"/>
        </w:rPr>
        <w:t xml:space="preserve">         </w:t>
      </w:r>
      <w:r>
        <w:rPr>
          <w:rStyle w:val="1097"/>
          <w:rFonts w:hint="eastAsia" w:ascii="宋体" w:hAnsi="宋体" w:eastAsia="宋体" w:cs="Times New Roman"/>
          <w:szCs w:val="21"/>
          <w14:ligatures w14:val="none"/>
        </w:rPr>
        <w:t xml:space="preserve">号招标文件，正式授权下述签字人______(姓名)代表我方______________（供应商的名称），全权处理本次项目投标的有关事宜。</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据此函，__________签字人兹宣布同意如下：</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1.按招标文件规定的各项要求，向买方提供所需服务（包含与服务相关的货物）。</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2.我们完全理解贵方不一定将合同授予最低报价的供应商。</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3.我们已详细审核全部招标文件及其有效补充文件，我们知道必须放弃提出含糊不清或误解问题的权利。</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4.我们同意从规定的开标日期起遵循本投标文件，并在规定的投标有效期期满之前均具有约束力。</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5.同意向贵方提供贵方可能另外要求的与投标有关的任何证据或资料，并保证我方已提供和将要提供的文件是真实的、准确的。</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6.一旦我方中标,我方将根据招标文件的规定，严格履行合同的责任和义务,并保证在招标文件规定的时间完成项目，交付买方验收、使用。</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7.与本投标有关的正式通讯地址为：</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地        址：</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邮        编：</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电        话：</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传        真：</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供应商开户行：</w:t>
      </w:r>
      <w:r/>
    </w:p>
    <w:p>
      <w:pPr>
        <w:pStyle w:val="1115"/>
        <w:ind w:firstLine="482"/>
        <w:spacing w:before="0" w:after="0"/>
        <w:rPr>
          <w:rStyle w:val="1097"/>
          <w:rFonts w:ascii="宋体" w:hAnsi="宋体" w:eastAsia="宋体" w:cs="Times New Roman"/>
          <w:szCs w:val="21"/>
          <w14:ligatures w14:val="none"/>
        </w:rPr>
      </w:pPr>
      <w:r>
        <w:rPr>
          <w:rStyle w:val="1097"/>
          <w:rFonts w:hint="eastAsia" w:ascii="宋体" w:hAnsi="宋体" w:eastAsia="宋体" w:cs="Times New Roman"/>
          <w:szCs w:val="21"/>
          <w14:ligatures w14:val="none"/>
        </w:rPr>
        <w:t xml:space="preserve">账        号： </w:t>
      </w:r>
      <w:r/>
    </w:p>
    <w:p>
      <w:pPr>
        <w:pStyle w:val="1115"/>
        <w:ind w:firstLine="482"/>
        <w:spacing w:before="0" w:after="0"/>
        <w:rPr>
          <w:rFonts w:ascii="宋体" w:hAnsi="宋体" w:eastAsia="宋体" w:cs="宋体"/>
          <w:sz w:val="44"/>
          <w:szCs w:val="21"/>
          <w14:ligatures w14:val="none"/>
        </w:rPr>
      </w:pPr>
      <w:r>
        <w:rPr>
          <w:rStyle w:val="1097"/>
          <w:rFonts w:hint="eastAsia" w:ascii="宋体" w:hAnsi="宋体" w:eastAsia="宋体" w:cs="Times New Roman"/>
          <w:szCs w:val="21"/>
          <w14:ligatures w14:val="none"/>
        </w:rPr>
        <w:t xml:space="preserve">日        期：______年____月____日 </w:t>
      </w:r>
      <w:r>
        <w:rPr>
          <w:rFonts w:hint="eastAsia" w:ascii="宋体" w:hAnsi="宋体" w:eastAsia="宋体" w:cs="宋体"/>
          <w:sz w:val="44"/>
          <w:szCs w:val="21"/>
          <w14:ligatures w14:val="none"/>
        </w:rPr>
        <w:t xml:space="preserve">         </w:t>
      </w:r>
      <w:r/>
    </w:p>
    <w:p>
      <w:pPr>
        <w:ind w:firstLine="880"/>
        <w:jc w:val="left"/>
        <w:spacing w:before="50" w:after="156"/>
        <w:rPr>
          <w:rFonts w:ascii="宋体" w:hAnsi="宋体" w:eastAsia="宋体" w:cs="宋体"/>
          <w:sz w:val="44"/>
          <w:szCs w:val="21"/>
          <w14:ligatures w14:val="none"/>
        </w:rPr>
      </w:pPr>
      <w:r>
        <w:rPr>
          <w:rFonts w:ascii="宋体" w:hAnsi="宋体" w:eastAsia="宋体" w:cs="宋体"/>
          <w:sz w:val="44"/>
          <w:szCs w:val="21"/>
          <w14:ligatures w14:val="none"/>
        </w:rPr>
      </w:r>
      <w:r/>
    </w:p>
    <w:p>
      <w:pPr>
        <w:jc w:val="left"/>
        <w:rPr>
          <w:rFonts w:ascii="宋体" w:hAnsi="宋体" w:eastAsia="宋体" w:cs="宋体"/>
          <w:sz w:val="24"/>
          <w:szCs w:val="24"/>
          <w14:ligatures w14:val="none"/>
        </w:rPr>
      </w:pPr>
      <w:r>
        <w:rPr>
          <w:rFonts w:ascii="宋体" w:hAnsi="宋体" w:eastAsia="宋体" w:cs="宋体"/>
          <w:sz w:val="24"/>
          <w:szCs w:val="24"/>
          <w14:ligatures w14:val="none"/>
        </w:rPr>
      </w:r>
      <w:r/>
    </w:p>
    <w:p>
      <w:pPr>
        <w:jc w:val="left"/>
        <w:rPr>
          <w:rFonts w:ascii="宋体" w:hAnsi="宋体" w:eastAsia="宋体" w:cs="宋体"/>
          <w:sz w:val="24"/>
          <w:szCs w:val="24"/>
          <w14:ligatures w14:val="none"/>
        </w:rPr>
      </w:pPr>
      <w:r>
        <w:rPr>
          <w:rFonts w:ascii="宋体" w:hAnsi="宋体" w:eastAsia="宋体" w:cs="宋体"/>
          <w:sz w:val="24"/>
          <w:szCs w:val="24"/>
          <w14:ligatures w14:val="none"/>
        </w:rPr>
      </w:r>
      <w:r/>
    </w:p>
    <w:p>
      <w:pPr>
        <w:jc w:val="center"/>
        <w:spacing w:before="50" w:after="50"/>
        <w:rPr>
          <w:rFonts w:ascii="宋体" w:hAnsi="宋体" w:eastAsia="宋体" w:cs="宋体"/>
          <w:b/>
          <w:bCs/>
          <w:sz w:val="32"/>
          <w:szCs w:val="32"/>
          <w14:ligatures w14:val="none"/>
        </w:rPr>
      </w:pPr>
      <w:r>
        <w:rPr>
          <w:rFonts w:ascii="宋体" w:hAnsi="宋体" w:eastAsia="宋体" w:cs="宋体"/>
          <w:b/>
          <w:bCs/>
          <w:sz w:val="32"/>
          <w:szCs w:val="32"/>
          <w14:ligatures w14:val="none"/>
        </w:rPr>
      </w:r>
      <w:r/>
    </w:p>
    <w:p>
      <w:pPr>
        <w:pStyle w:val="989"/>
        <w:rPr>
          <w:rFonts w:ascii="宋体" w:hAnsi="宋体" w:eastAsia="宋体" w:cs="宋体"/>
          <w:sz w:val="24"/>
          <w:szCs w:val="21"/>
        </w:rPr>
      </w:pPr>
      <w:r>
        <w:rPr>
          <w:rFonts w:ascii="宋体" w:hAnsi="宋体" w:eastAsia="宋体" w:cs="宋体"/>
          <w:sz w:val="24"/>
          <w:szCs w:val="21"/>
        </w:rPr>
      </w:r>
      <w:r/>
    </w:p>
    <w:p>
      <w:pPr>
        <w:jc w:val="center"/>
        <w:spacing w:line="560" w:lineRule="exact"/>
        <w:rPr>
          <w:rFonts w:ascii="宋体" w:hAnsi="宋体" w:eastAsia="宋体" w:cs="宋体"/>
          <w:b/>
          <w:bCs/>
          <w:sz w:val="24"/>
          <w:szCs w:val="24"/>
        </w:rPr>
      </w:pPr>
      <w:r>
        <w:rPr>
          <w:rFonts w:hint="eastAsia" w:ascii="宋体" w:hAnsi="宋体" w:eastAsia="宋体" w:cs="宋体"/>
          <w:b/>
          <w:bCs/>
          <w:sz w:val="32"/>
          <w:szCs w:val="32"/>
        </w:rPr>
        <w:t xml:space="preserve">九、中小</w:t>
      </w:r>
      <w:r>
        <w:rPr>
          <w:rFonts w:hint="eastAsia" w:ascii="宋体" w:hAnsi="宋体" w:eastAsia="宋体" w:cs="宋体"/>
          <w:b/>
          <w:bCs/>
          <w:sz w:val="32"/>
          <w:szCs w:val="32"/>
          <w:lang w:val="en-US" w:eastAsia="zh-CN"/>
        </w:rPr>
        <w:t xml:space="preserve">微</w:t>
      </w:r>
      <w:r>
        <w:rPr>
          <w:rFonts w:hint="eastAsia" w:ascii="宋体" w:hAnsi="宋体" w:eastAsia="宋体" w:cs="宋体"/>
          <w:b/>
          <w:bCs/>
          <w:sz w:val="32"/>
          <w:szCs w:val="32"/>
        </w:rPr>
        <w:t xml:space="preserve">企业声明函（工程）</w:t>
      </w:r>
      <w:r/>
    </w:p>
    <w:p>
      <w:pPr>
        <w:ind w:firstLine="560"/>
        <w:spacing w:line="560" w:lineRule="exact"/>
        <w:rPr>
          <w:rFonts w:ascii="宋体" w:hAnsi="宋体" w:eastAsia="宋体" w:cs="宋体"/>
          <w:b/>
          <w:bCs/>
          <w:sz w:val="24"/>
          <w:szCs w:val="24"/>
        </w:rPr>
      </w:pPr>
      <w:r>
        <w:rPr>
          <w:rFonts w:ascii="宋体" w:hAnsi="宋体" w:eastAsia="宋体" w:cs="宋体"/>
          <w:b/>
          <w:bCs/>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480"/>
        <w:jc w:val="left"/>
        <w:spacing w:line="360" w:lineRule="auto"/>
        <w:rPr>
          <w:rFonts w:ascii="宋体" w:hAnsi="宋体" w:eastAsia="宋体" w:cs="宋体"/>
          <w:sz w:val="24"/>
          <w:szCs w:val="24"/>
        </w:rPr>
      </w:pPr>
      <w:r>
        <w:rPr>
          <w:rFonts w:hint="eastAsia" w:ascii="宋体" w:hAnsi="宋体" w:eastAsia="宋体" w:cs="宋体"/>
          <w:i/>
          <w:iCs/>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其他未列明</w:t>
      </w:r>
      <w:r>
        <w:rPr>
          <w:rFonts w:hint="eastAsia" w:ascii="宋体" w:hAnsi="宋体" w:eastAsia="宋体" w:cs="宋体"/>
          <w:sz w:val="24"/>
          <w:szCs w:val="24"/>
        </w:rPr>
        <w:t xml:space="preserve">行业；承接（承接）企业为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i/>
          <w:iCs/>
          <w:sz w:val="24"/>
          <w:szCs w:val="24"/>
          <w:u w:val="single"/>
        </w:rPr>
        <w:t xml:space="preserve">（中型企业、小型企业、微型企业）</w:t>
      </w:r>
      <w:r>
        <w:rPr>
          <w:rFonts w:hint="eastAsia" w:ascii="宋体" w:hAnsi="宋体" w:eastAsia="宋体" w:cs="宋体"/>
          <w:sz w:val="24"/>
          <w:szCs w:val="24"/>
        </w:rPr>
        <w:t xml:space="preserve">；</w:t>
      </w:r>
      <w:r/>
    </w:p>
    <w:p>
      <w:pPr>
        <w:numPr>
          <w:ilvl w:val="0"/>
          <w:numId w:val="6"/>
        </w:numPr>
        <w:ind w:firstLine="480"/>
        <w:jc w:val="left"/>
        <w:spacing w:line="360" w:lineRule="auto"/>
        <w:rPr>
          <w:rFonts w:ascii="宋体" w:hAnsi="宋体" w:eastAsia="宋体" w:cs="宋体"/>
          <w:sz w:val="24"/>
          <w:szCs w:val="24"/>
        </w:rPr>
      </w:pPr>
      <w:r>
        <w:rPr>
          <w:rFonts w:hint="eastAsia" w:ascii="宋体" w:hAnsi="宋体" w:eastAsia="宋体" w:cs="宋体"/>
          <w:i/>
          <w:iCs/>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其他未列明</w:t>
      </w:r>
      <w:r>
        <w:rPr>
          <w:rFonts w:hint="eastAsia" w:ascii="宋体" w:hAnsi="宋体" w:eastAsia="宋体" w:cs="宋体"/>
          <w:sz w:val="24"/>
          <w:szCs w:val="24"/>
        </w:rPr>
        <w:t xml:space="preserve">行业；承接（承接）企业为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i/>
          <w:iCs/>
          <w:sz w:val="24"/>
          <w:szCs w:val="24"/>
          <w:u w:val="single"/>
        </w:rPr>
        <w:t xml:space="preserve">（中型企业、小型企业、微型企业）</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080"/>
        <w:jc w:val="left"/>
        <w:spacing w:line="36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ind w:firstLine="4080"/>
        <w:jc w:val="left"/>
        <w:spacing w:line="360" w:lineRule="auto"/>
        <w:rPr>
          <w:rFonts w:ascii="宋体" w:hAnsi="宋体" w:cs="宋体"/>
          <w:sz w:val="24"/>
        </w:rPr>
      </w:pPr>
      <w:r>
        <w:rPr>
          <w:rFonts w:hint="eastAsia" w:ascii="宋体" w:hAnsi="宋体" w:eastAsia="宋体" w:cs="宋体"/>
          <w:sz w:val="24"/>
          <w:szCs w:val="24"/>
        </w:rPr>
        <w:t xml:space="preserve">日期：</w:t>
      </w:r>
      <w:r/>
    </w:p>
    <w:p>
      <w:pPr>
        <w:pStyle w:val="989"/>
        <w:ind w:firstLine="643"/>
      </w:pPr>
      <w:r/>
      <w:r/>
    </w:p>
    <w:p>
      <w:pPr>
        <w:pStyle w:val="989"/>
        <w:rPr>
          <w:rFonts w:ascii="宋体" w:hAnsi="宋体" w:eastAsia="宋体" w:cs="宋体"/>
          <w:sz w:val="24"/>
          <w:szCs w:val="21"/>
        </w:rPr>
      </w:pPr>
      <w:r>
        <w:rPr>
          <w:rFonts w:hint="eastAsia" w:ascii="宋体" w:hAnsi="宋体" w:eastAsia="宋体" w:cs="宋体"/>
          <w:sz w:val="24"/>
          <w:szCs w:val="21"/>
        </w:rPr>
        <w:t xml:space="preserve">备注1：从业人员、营业收入、资产总额填报上一年度数据，无上一年度数据的新成立企业可不填报。</w:t>
      </w:r>
      <w:r/>
    </w:p>
    <w:p>
      <w:pPr>
        <w:pStyle w:val="989"/>
        <w:rPr>
          <w:rFonts w:ascii="宋体" w:hAnsi="宋体" w:eastAsia="宋体" w:cs="宋体"/>
          <w:sz w:val="24"/>
          <w:szCs w:val="21"/>
        </w:rPr>
      </w:pPr>
      <w:r>
        <w:rPr>
          <w:rFonts w:hint="eastAsia" w:ascii="宋体" w:hAnsi="宋体" w:eastAsia="宋体" w:cs="宋体"/>
          <w:sz w:val="24"/>
          <w:szCs w:val="21"/>
        </w:rPr>
        <w:t xml:space="preserve">备注2：供应商如不提供此声明函，价格将不做相应扣除（如项目全面面向中小企业，则资格审查不通过）。</w:t>
      </w:r>
      <w:r/>
    </w:p>
    <w:p>
      <w:pPr>
        <w:ind w:firstLine="643"/>
        <w:jc w:val="center"/>
        <w:rPr>
          <w:rFonts w:ascii="宋体" w:hAnsi="宋体" w:eastAsia="宋体" w:cs="宋体"/>
          <w:b/>
          <w:sz w:val="32"/>
          <w:szCs w:val="32"/>
          <w14:ligatures w14:val="none"/>
        </w:rPr>
      </w:pPr>
      <w:r>
        <w:rPr>
          <w:rFonts w:ascii="宋体" w:hAnsi="宋体" w:eastAsia="宋体" w:cs="宋体"/>
          <w:b/>
          <w:sz w:val="32"/>
          <w:szCs w:val="32"/>
          <w14:ligatures w14:val="none"/>
        </w:rPr>
      </w:r>
      <w:r/>
    </w:p>
    <w:p>
      <w:pPr>
        <w:ind w:firstLine="643"/>
        <w:jc w:val="center"/>
        <w:rPr>
          <w:rFonts w:ascii="宋体" w:hAnsi="宋体" w:eastAsia="宋体" w:cs="宋体"/>
          <w:b/>
          <w:sz w:val="32"/>
          <w:szCs w:val="32"/>
          <w14:ligatures w14:val="none"/>
        </w:rPr>
      </w:pPr>
      <w:r>
        <w:rPr>
          <w:rFonts w:ascii="宋体" w:hAnsi="宋体" w:eastAsia="宋体" w:cs="宋体"/>
          <w:b/>
          <w:sz w:val="32"/>
          <w:szCs w:val="32"/>
          <w14:ligatures w14:val="none"/>
        </w:rPr>
      </w:r>
      <w:r/>
    </w:p>
    <w:p>
      <w:pPr>
        <w:jc w:val="left"/>
        <w:rPr>
          <w:rFonts w:ascii="宋体" w:hAnsi="宋体" w:eastAsia="宋体" w:cs="宋体"/>
          <w:b/>
          <w:bCs/>
          <w:sz w:val="32"/>
          <w:szCs w:val="32"/>
          <w14:ligatures w14:val="none"/>
        </w:rPr>
      </w:pPr>
      <w:r>
        <w:rPr>
          <w:rFonts w:ascii="宋体" w:hAnsi="宋体" w:eastAsia="宋体" w:cs="宋体"/>
          <w:b/>
          <w:sz w:val="32"/>
          <w:szCs w:val="32"/>
          <w14:ligatures w14:val="none"/>
        </w:rPr>
      </w:r>
      <w:r>
        <w:rPr>
          <w:rFonts w:ascii="宋体" w:hAnsi="宋体" w:eastAsia="宋体" w:cs="宋体"/>
          <w:b/>
          <w:sz w:val="32"/>
          <w:szCs w:val="32"/>
          <w14:ligatures w14:val="none"/>
        </w:rPr>
      </w:r>
    </w:p>
    <w:p>
      <w:pPr>
        <w:jc w:val="left"/>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left"/>
        <w:rPr>
          <w:rFonts w:ascii="宋体" w:hAnsi="宋体" w:eastAsia="宋体" w:cs="宋体"/>
          <w:b/>
          <w:bCs/>
          <w:sz w:val="32"/>
          <w:szCs w:val="32"/>
          <w14:ligatures w14:val="none"/>
        </w:rPr>
      </w:pPr>
      <w:r>
        <w:rPr>
          <w:rFonts w:ascii="宋体" w:hAnsi="宋体" w:eastAsia="宋体" w:cs="宋体"/>
          <w:b/>
          <w:sz w:val="32"/>
          <w:szCs w:val="32"/>
          <w14:ligatures w14:val="none"/>
        </w:rPr>
      </w:r>
      <w:r/>
    </w:p>
    <w:p>
      <w:pPr>
        <w:jc w:val="left"/>
        <w:rPr>
          <w:rFonts w:ascii="宋体" w:hAnsi="宋体" w:eastAsia="宋体" w:cs="宋体"/>
          <w:b/>
          <w:sz w:val="32"/>
          <w:szCs w:val="32"/>
          <w14:ligatures w14:val="none"/>
        </w:rPr>
      </w:pPr>
      <w:r>
        <w:rPr>
          <w:rFonts w:ascii="宋体" w:hAnsi="宋体" w:eastAsia="宋体" w:cs="宋体"/>
          <w:b/>
          <w:sz w:val="32"/>
          <w:szCs w:val="32"/>
          <w14:ligatures w14:val="none"/>
        </w:rPr>
      </w:r>
      <w:r/>
    </w:p>
    <w:p>
      <w:pPr>
        <w:ind w:firstLine="640"/>
        <w:jc w:val="center"/>
        <w:spacing w:before="50" w:after="50"/>
        <w:rPr>
          <w:rFonts w:ascii="宋体" w:hAnsi="宋体" w:eastAsia="宋体" w:cs="宋体"/>
          <w:sz w:val="32"/>
          <w:szCs w:val="32"/>
          <w14:ligatures w14:val="none"/>
        </w:rPr>
      </w:pPr>
      <w:r>
        <w:rPr>
          <w:rFonts w:ascii="宋体" w:hAnsi="宋体" w:eastAsia="宋体" w:cs="宋体"/>
          <w:sz w:val="32"/>
          <w:szCs w:val="32"/>
          <w14:ligatures w14:val="none"/>
        </w:rPr>
      </w:r>
      <w:r/>
    </w:p>
    <w:p>
      <w:pPr>
        <w:pStyle w:val="1012"/>
        <w:jc w:val="center"/>
        <w:spacing w:beforeAutospacing="0" w:afterAutospacing="0" w:line="0" w:lineRule="atLeast"/>
      </w:pPr>
      <w:r>
        <w:rPr>
          <w:rFonts w:hint="eastAsia" w:ascii="黑体" w:eastAsia="黑体" w:cs="黑体"/>
          <w:b/>
          <w:sz w:val="32"/>
          <w:szCs w:val="32"/>
        </w:rPr>
        <w:t xml:space="preserve"> 十、残疾人福利性单位声明函（分包号：**）</w:t>
      </w:r>
      <w:r/>
    </w:p>
    <w:p>
      <w:pPr>
        <w:pStyle w:val="1012"/>
        <w:ind w:firstLine="480"/>
        <w:jc w:val="both"/>
        <w:spacing w:beforeAutospacing="0" w:afterAutospacing="0" w:line="360" w:lineRule="auto"/>
        <w:widowControl w:val="off"/>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项目（分包号：**）采购活动由本单位提供服务。</w:t>
      </w:r>
      <w:r/>
    </w:p>
    <w:p>
      <w:pPr>
        <w:pStyle w:val="1012"/>
        <w:ind w:firstLine="480"/>
        <w:jc w:val="both"/>
        <w:spacing w:beforeAutospacing="0" w:afterAutospacing="0" w:line="360" w:lineRule="auto"/>
        <w:widowControl w:val="off"/>
      </w:pPr>
      <w:r>
        <w:rPr>
          <w:rFonts w:hint="eastAsia"/>
        </w:rPr>
        <w:t xml:space="preserve">本单位对上述声明的真实性负责。如有虚假，将依法承担相应责任。</w:t>
      </w:r>
      <w:r/>
    </w:p>
    <w:p>
      <w:pPr>
        <w:pStyle w:val="1012"/>
        <w:ind w:firstLine="480"/>
        <w:jc w:val="both"/>
        <w:spacing w:beforeAutospacing="0" w:afterAutospacing="0" w:line="360" w:lineRule="auto"/>
        <w:widowControl w:val="off"/>
      </w:pPr>
      <w:r>
        <w:t xml:space="preserve"> </w:t>
      </w:r>
      <w:r/>
    </w:p>
    <w:p>
      <w:pPr>
        <w:pStyle w:val="1012"/>
        <w:ind w:firstLine="480"/>
        <w:jc w:val="both"/>
        <w:spacing w:beforeAutospacing="0" w:afterAutospacing="0" w:line="360" w:lineRule="auto"/>
        <w:widowControl w:val="off"/>
      </w:pPr>
      <w:r>
        <w:rPr>
          <w:rFonts w:hint="eastAsia"/>
        </w:rPr>
        <w:t xml:space="preserve">备注：1、供应商如不提供此声明函，价格将不做相应扣除（如项目全面面向中小企业，则资格审查不通过）。</w:t>
      </w:r>
      <w:r/>
    </w:p>
    <w:p>
      <w:pPr>
        <w:pStyle w:val="1012"/>
        <w:ind w:firstLine="480"/>
        <w:jc w:val="both"/>
        <w:spacing w:beforeAutospacing="0" w:afterAutospacing="0" w:line="360" w:lineRule="auto"/>
        <w:widowControl w:val="off"/>
      </w:pPr>
      <w:r>
        <w:rPr>
          <w:rFonts w:hint="eastAsia"/>
        </w:rPr>
        <w:t xml:space="preserve">2、中标人为残疾人福利单位的，此声明函将随中标结果同时公告，接受社会监督</w:t>
      </w:r>
      <w:r/>
    </w:p>
    <w:p>
      <w:pPr>
        <w:pStyle w:val="1012"/>
        <w:ind w:firstLine="624"/>
        <w:jc w:val="both"/>
        <w:spacing w:beforeAutospacing="0" w:afterAutospacing="0" w:line="360" w:lineRule="auto"/>
        <w:widowControl w:val="off"/>
      </w:pPr>
      <w:r>
        <w:t xml:space="preserve"> </w:t>
      </w:r>
      <w:r/>
    </w:p>
    <w:p>
      <w:pPr>
        <w:pStyle w:val="1012"/>
        <w:ind w:right="1560" w:firstLine="624"/>
        <w:jc w:val="right"/>
        <w:spacing w:beforeAutospacing="0" w:afterAutospacing="0" w:line="360" w:lineRule="auto"/>
        <w:widowControl w:val="off"/>
        <w:tabs>
          <w:tab w:val="left" w:pos="4864" w:leader="none"/>
        </w:tabs>
      </w:pPr>
      <w:r>
        <w:rPr>
          <w:rFonts w:ascii="仿宋_GB2312" w:eastAsia="仿宋_GB2312" w:cs="仿宋_GB2312"/>
          <w:sz w:val="30"/>
          <w:szCs w:val="30"/>
        </w:rPr>
        <w:t xml:space="preserve">      </w:t>
      </w:r>
      <w:r>
        <w:rPr>
          <w:rFonts w:hint="eastAsia"/>
        </w:rPr>
        <w:t xml:space="preserve">供应商全称（加盖CA电子公章）：</w:t>
      </w:r>
      <w:r/>
    </w:p>
    <w:p>
      <w:pPr>
        <w:ind w:firstLine="482"/>
        <w:jc w:val="center"/>
        <w:spacing w:line="560" w:lineRule="exact"/>
        <w:rPr>
          <w:rFonts w:ascii="Times New Roman" w:hAnsi="Times New Roman" w:eastAsia="宋体" w:cs="Times New Roman"/>
          <w:b/>
          <w:sz w:val="24"/>
          <w:szCs w:val="21"/>
          <w14:ligatures w14:val="none"/>
        </w:rPr>
      </w:pPr>
      <w:r>
        <w:rPr>
          <w:rFonts w:hint="eastAsia" w:ascii="宋体" w:hAnsi="宋体" w:eastAsia="宋体" w:cs="宋体"/>
        </w:rPr>
        <w:t xml:space="preserve">日  期：</w:t>
      </w:r>
      <w:bookmarkEnd w:id="41"/>
      <w:r/>
      <w:bookmarkEnd w:id="42"/>
      <w:r/>
      <w:bookmarkEnd w:id="61"/>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pStyle w:val="1012"/>
        <w:numPr>
          <w:ilvl w:val="0"/>
          <w:numId w:val="7"/>
        </w:numPr>
        <w:jc w:val="center"/>
        <w:spacing w:beforeAutospacing="0" w:afterAutospacing="0"/>
        <w:rPr>
          <w:rFonts w:ascii="黑体" w:eastAsia="黑体" w:cs="黑体"/>
          <w:b/>
          <w:sz w:val="32"/>
          <w:szCs w:val="32"/>
        </w:rPr>
      </w:pPr>
      <w:r>
        <w:rPr>
          <w:rFonts w:hint="eastAsia" w:ascii="黑体" w:eastAsia="黑体" w:cs="黑体"/>
          <w:b/>
          <w:sz w:val="32"/>
          <w:szCs w:val="32"/>
        </w:rPr>
        <w:t xml:space="preserve">投标分项报价表（</w:t>
      </w:r>
      <w:r>
        <w:rPr>
          <w:rFonts w:hint="eastAsia" w:ascii="黑体" w:eastAsia="黑体" w:cs="黑体"/>
          <w:sz w:val="32"/>
          <w:szCs w:val="32"/>
        </w:rPr>
        <w:t xml:space="preserve">工程量清单</w:t>
      </w:r>
      <w:r>
        <w:rPr>
          <w:rFonts w:hint="eastAsia" w:ascii="黑体" w:eastAsia="黑体" w:cs="黑体"/>
          <w:b/>
          <w:sz w:val="32"/>
          <w:szCs w:val="32"/>
        </w:rPr>
        <w:t xml:space="preserve">）</w:t>
      </w:r>
      <w:r/>
    </w:p>
    <w:p>
      <w:pPr>
        <w:jc w:val="center"/>
        <w:spacing w:line="500" w:lineRule="exact"/>
        <w:widowControl/>
        <w:rPr>
          <w:rFonts w:ascii="宋体" w:hAnsi="宋体" w:eastAsia="宋体" w:cs="宋体"/>
          <w:sz w:val="24"/>
          <w:szCs w:val="24"/>
          <w14:ligatures w14:val="none"/>
        </w:rPr>
      </w:pPr>
      <w:r>
        <w:rPr>
          <w:rFonts w:ascii="宋体" w:hAnsi="宋体" w:eastAsia="宋体" w:cs="宋体"/>
          <w:sz w:val="24"/>
          <w:szCs w:val="24"/>
          <w14:ligatures w14:val="none"/>
        </w:rPr>
        <w:t xml:space="preserve">以招标</w:t>
      </w:r>
      <w:r>
        <w:rPr>
          <w:rFonts w:hint="eastAsia" w:ascii="宋体" w:hAnsi="宋体" w:eastAsia="宋体" w:cs="宋体"/>
          <w:sz w:val="24"/>
          <w:szCs w:val="24"/>
          <w14:ligatures w14:val="none"/>
        </w:rPr>
        <w:t xml:space="preserve">人提供的工程量清单格式为准</w:t>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注：工程清单计价成果文件必须按照招标文件所提供的格式填入，其格式不得作任何改变。招标人提供的工程量清单中的项目编码、项目名称、计量单位、工程量数量、暂列金额、暂估价、规费费率、税金费率，投标人在投标报价时不得作任何更改变动，否则作无效标处理。如果投标人认为清单内容有误或遗漏，只能通过答疑的方式由招标人统一修改更正。</w:t>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bCs/>
          <w:sz w:val="32"/>
          <w:szCs w:val="32"/>
        </w:rPr>
      </w:pPr>
      <w:r>
        <w:rPr>
          <w:rFonts w:hint="eastAsia" w:ascii="黑体" w:eastAsia="黑体" w:cs="黑体"/>
          <w:b/>
          <w:sz w:val="32"/>
          <w:szCs w:val="32"/>
        </w:rPr>
      </w:r>
      <w:r>
        <w:rPr>
          <w:rFonts w:hint="eastAsia" w:ascii="黑体" w:eastAsia="黑体" w:cs="黑体"/>
          <w:b/>
          <w:sz w:val="32"/>
          <w:szCs w:val="32"/>
        </w:rPr>
      </w:r>
    </w:p>
    <w:p>
      <w:pPr>
        <w:pStyle w:val="1012"/>
        <w:jc w:val="center"/>
        <w:spacing w:beforeAutospacing="0" w:afterAutospacing="0"/>
        <w:rPr>
          <w:rFonts w:hint="eastAsia" w:ascii="黑体" w:eastAsia="黑体" w:cs="黑体"/>
          <w:b/>
          <w:bCs/>
          <w:sz w:val="32"/>
          <w:szCs w:val="32"/>
        </w:rPr>
      </w:pPr>
      <w:r>
        <w:rPr>
          <w:rFonts w:hint="eastAsia" w:ascii="黑体" w:eastAsia="黑体" w:cs="黑体"/>
          <w:b/>
          <w:bCs/>
          <w:sz w:val="32"/>
          <w:szCs w:val="32"/>
        </w:rPr>
      </w:r>
      <w:r>
        <w:rPr>
          <w:rFonts w:hint="eastAsia" w:ascii="黑体" w:eastAsia="黑体" w:cs="黑体"/>
          <w:b/>
          <w:bCs/>
          <w:sz w:val="32"/>
          <w:szCs w:val="32"/>
        </w:rPr>
      </w:r>
    </w:p>
    <w:p>
      <w:pPr>
        <w:pStyle w:val="1012"/>
        <w:jc w:val="center"/>
        <w:spacing w:beforeAutospacing="0" w:afterAutospacing="0"/>
        <w:rPr>
          <w:rFonts w:hint="eastAsia" w:ascii="黑体" w:eastAsia="黑体" w:cs="黑体"/>
          <w:b/>
          <w:bCs/>
          <w:sz w:val="32"/>
          <w:szCs w:val="32"/>
        </w:rPr>
      </w:pPr>
      <w:r>
        <w:rPr>
          <w:rFonts w:hint="eastAsia" w:ascii="黑体" w:eastAsia="黑体" w:cs="黑体"/>
          <w:b/>
          <w:bCs/>
          <w:sz w:val="32"/>
          <w:szCs w:val="32"/>
        </w:rPr>
      </w:r>
      <w:r>
        <w:rPr>
          <w:rFonts w:hint="eastAsia" w:ascii="黑体" w:eastAsia="黑体" w:cs="黑体"/>
          <w:b/>
          <w:bCs/>
          <w:sz w:val="32"/>
          <w:szCs w:val="32"/>
        </w:rPr>
      </w:r>
    </w:p>
    <w:p>
      <w:pPr>
        <w:pStyle w:val="1012"/>
        <w:jc w:val="center"/>
        <w:spacing w:beforeAutospacing="0" w:afterAutospacing="0"/>
        <w:rPr>
          <w:rFonts w:hint="eastAsia" w:ascii="黑体" w:eastAsia="黑体" w:cs="黑体"/>
          <w:b/>
          <w:bCs/>
          <w:sz w:val="32"/>
          <w:szCs w:val="32"/>
        </w:rPr>
      </w:pPr>
      <w:r>
        <w:rPr>
          <w:rFonts w:hint="eastAsia" w:ascii="黑体" w:eastAsia="黑体" w:cs="黑体"/>
          <w:b/>
          <w:bCs/>
          <w:sz w:val="32"/>
          <w:szCs w:val="32"/>
        </w:rPr>
      </w:r>
      <w:r>
        <w:rPr>
          <w:rFonts w:hint="eastAsia" w:ascii="黑体" w:eastAsia="黑体" w:cs="黑体"/>
          <w:b/>
          <w:bCs/>
          <w:sz w:val="32"/>
          <w:szCs w:val="32"/>
        </w:rPr>
      </w:r>
    </w:p>
    <w:p>
      <w:pPr>
        <w:pStyle w:val="1012"/>
        <w:jc w:val="center"/>
        <w:spacing w:beforeAutospacing="0" w:afterAutospacing="0"/>
        <w:rPr>
          <w:rFonts w:hint="eastAsia" w:ascii="黑体" w:eastAsia="黑体" w:cs="黑体"/>
          <w:b/>
          <w:bCs/>
          <w:sz w:val="32"/>
          <w:szCs w:val="32"/>
        </w:rPr>
      </w:pPr>
      <w:r>
        <w:rPr>
          <w:rFonts w:hint="eastAsia" w:ascii="黑体" w:eastAsia="黑体" w:cs="黑体"/>
          <w:b/>
          <w:bCs/>
          <w:sz w:val="32"/>
          <w:szCs w:val="32"/>
        </w:rPr>
      </w:r>
      <w:r>
        <w:rPr>
          <w:rFonts w:hint="eastAsia" w:ascii="黑体" w:eastAsia="黑体" w:cs="黑体"/>
          <w:b/>
          <w:bCs/>
          <w:sz w:val="32"/>
          <w:szCs w:val="32"/>
        </w:rPr>
      </w:r>
    </w:p>
    <w:p>
      <w:pPr>
        <w:pStyle w:val="1012"/>
        <w:jc w:val="center"/>
        <w:spacing w:beforeAutospacing="0" w:afterAutospacing="0"/>
        <w:rPr>
          <w:rFonts w:hint="eastAsia" w:ascii="黑体" w:eastAsia="黑体" w:cs="黑体"/>
          <w:b/>
          <w:bCs/>
          <w:sz w:val="32"/>
          <w:szCs w:val="32"/>
        </w:rPr>
      </w:pPr>
      <w:r>
        <w:rPr>
          <w:rFonts w:hint="eastAsia" w:ascii="黑体" w:eastAsia="黑体" w:cs="黑体"/>
          <w:b/>
          <w:bCs/>
          <w:sz w:val="32"/>
          <w:szCs w:val="32"/>
        </w:rPr>
      </w:r>
      <w:r>
        <w:rPr>
          <w:rFonts w:hint="eastAsia" w:ascii="黑体" w:eastAsia="黑体" w:cs="黑体"/>
          <w:b/>
          <w:bCs/>
          <w:sz w:val="32"/>
          <w:szCs w:val="32"/>
        </w:rPr>
      </w:r>
    </w:p>
    <w:p>
      <w:pPr>
        <w:pStyle w:val="1012"/>
        <w:jc w:val="center"/>
        <w:spacing w:beforeAutospacing="0" w:afterAutospacing="0"/>
        <w:rPr>
          <w:rFonts w:hint="eastAsia" w:ascii="黑体" w:eastAsia="黑体" w:cs="黑体"/>
          <w:b/>
          <w:bCs/>
          <w:sz w:val="32"/>
          <w:szCs w:val="32"/>
        </w:rPr>
      </w:pPr>
      <w:r>
        <w:rPr>
          <w:rFonts w:hint="eastAsia" w:ascii="黑体" w:eastAsia="黑体" w:cs="黑体"/>
          <w:b/>
          <w:sz w:val="32"/>
          <w:szCs w:val="32"/>
        </w:rPr>
      </w:r>
      <w:r/>
    </w:p>
    <w:p>
      <w:pPr>
        <w:pStyle w:val="1012"/>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1012"/>
        <w:jc w:val="center"/>
        <w:spacing w:beforeAutospacing="0" w:afterAutospacing="0"/>
      </w:pPr>
      <w:r>
        <w:rPr>
          <w:rFonts w:hint="eastAsia" w:ascii="黑体" w:eastAsia="黑体" w:cs="黑体"/>
          <w:b/>
          <w:sz w:val="32"/>
          <w:szCs w:val="32"/>
        </w:rPr>
        <w:t xml:space="preserve">十二、技术要求响应及偏离表（分包号：**）</w:t>
      </w:r>
      <w:r/>
    </w:p>
    <w:tbl>
      <w:tblPr>
        <w:tblStyle w:val="9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rPr>
                <w:rFonts w:hint="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rPr>
                <w:rFonts w:hint="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rPr>
                <w:rFonts w:hint="eastAsia"/>
              </w:rPr>
              <w:t xml:space="preserve">证明</w:t>
            </w:r>
            <w:r/>
          </w:p>
          <w:p>
            <w:pPr>
              <w:pStyle w:val="1012"/>
              <w:jc w:val="center"/>
              <w:spacing w:beforeAutospacing="0" w:afterAutospacing="0"/>
            </w:pPr>
            <w:r>
              <w:rPr>
                <w:rFonts w:hint="eastAsi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12"/>
              <w:jc w:val="center"/>
              <w:spacing w:beforeAutospacing="0" w:afterAutospacing="0"/>
            </w:pP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12"/>
              <w:jc w:val="center"/>
              <w:spacing w:beforeAutospacing="0" w:afterAutospacing="0"/>
            </w:pPr>
            <w:r>
              <w:t xml:space="preserve"> </w:t>
            </w:r>
            <w:r/>
          </w:p>
        </w:tc>
      </w:tr>
    </w:tbl>
    <w:p>
      <w:pPr>
        <w:pStyle w:val="1012"/>
        <w:jc w:val="both"/>
        <w:spacing w:beforeAutospacing="0" w:afterAutospacing="0"/>
      </w:pPr>
      <w:r>
        <w:rPr>
          <w:rFonts w:hint="eastAsia"/>
        </w:rPr>
        <w:t xml:space="preserve">注： 行数不够，可自行添加。</w:t>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rPr>
          <w:rFonts w:ascii="宋体" w:hAnsi="宋体" w:eastAsia="宋体" w:cs="宋体"/>
          <w:b/>
          <w:bCs/>
          <w:sz w:val="32"/>
          <w:szCs w:val="32"/>
          <w14:ligatures w14:val="none"/>
        </w:rP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pStyle w:val="1012"/>
        <w:jc w:val="center"/>
        <w:spacing w:beforeAutospacing="0" w:afterAutospacing="0"/>
      </w:pPr>
      <w:r>
        <w:rPr>
          <w:rFonts w:hint="eastAsia" w:ascii="黑体" w:eastAsia="黑体" w:cs="黑体"/>
          <w:b/>
          <w:sz w:val="32"/>
          <w:szCs w:val="32"/>
        </w:rPr>
        <w:t xml:space="preserve">十三、商务要求响应及偏离表（分包号：**）</w:t>
      </w:r>
      <w:r/>
    </w:p>
    <w:tbl>
      <w:tblPr>
        <w:tblStyle w:val="9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bookmarkStart w:id="62" w:name="_Hlt24879081"/>
            <w:r/>
            <w:bookmarkStart w:id="63" w:name="_Hlt26609391"/>
            <w:r/>
            <w:bookmarkStart w:id="64" w:name="_Hlt26580838"/>
            <w:r/>
            <w:bookmarkStart w:id="65" w:name="_Hlt26955056"/>
            <w:r/>
            <w:bookmarkStart w:id="66" w:name="_Hlt26782999"/>
            <w:r/>
            <w:bookmarkStart w:id="67" w:name="_Hlt26955064"/>
            <w:r/>
            <w:bookmarkStart w:id="68" w:name="_Hlt26671372"/>
            <w:r/>
            <w:bookmarkStart w:id="69" w:name="_Hlt26671343"/>
            <w:r>
              <w:rPr>
                <w:rFonts w:hint="eastAsia"/>
              </w:rPr>
              <w:t xml:space="preserve">序号</w:t>
            </w:r>
            <w:bookmarkEnd w:id="62"/>
            <w:r/>
            <w:bookmarkEnd w:id="63"/>
            <w:r/>
            <w:bookmarkEnd w:id="64"/>
            <w:r/>
            <w:bookmarkEnd w:id="65"/>
            <w:r/>
            <w:bookmarkEnd w:id="66"/>
            <w:r/>
            <w:bookmarkEnd w:id="67"/>
            <w:r/>
            <w:bookmarkEnd w:id="68"/>
            <w:r/>
            <w:bookmarkEnd w:id="6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rPr>
                <w:rFonts w:hint="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rPr>
                <w:rFonts w:hint="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rPr>
                <w:rFonts w:hint="eastAsia"/>
              </w:rPr>
              <w:t xml:space="preserve">证明</w:t>
            </w:r>
            <w:r/>
          </w:p>
          <w:p>
            <w:pPr>
              <w:pStyle w:val="1012"/>
              <w:jc w:val="center"/>
              <w:spacing w:beforeAutospacing="0" w:afterAutospacing="0"/>
            </w:pPr>
            <w:r>
              <w:rPr>
                <w:rFonts w:hint="eastAsi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1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12"/>
              <w:jc w:val="center"/>
              <w:spacing w:beforeAutospacing="0" w:afterAutospacing="0"/>
            </w:pPr>
            <w:r>
              <w:t xml:space="preserve"> </w:t>
            </w:r>
            <w:r/>
          </w:p>
        </w:tc>
      </w:tr>
    </w:tbl>
    <w:p>
      <w:pPr>
        <w:pStyle w:val="1012"/>
        <w:jc w:val="both"/>
        <w:spacing w:beforeAutospacing="0" w:afterAutospacing="0"/>
      </w:pPr>
      <w:r>
        <w:rPr>
          <w:rFonts w:hint="eastAsia"/>
        </w:rPr>
        <w:t xml:space="preserve">注： 行数不够，可自行添加。</w:t>
      </w:r>
      <w:r/>
    </w:p>
    <w:p>
      <w:pPr>
        <w:pStyle w:val="1012"/>
        <w:jc w:val="both"/>
        <w:spacing w:beforeAutospacing="0" w:afterAutospacing="0" w:line="480" w:lineRule="auto"/>
      </w:pPr>
      <w:r>
        <w:t xml:space="preserve"> </w:t>
      </w:r>
      <w:r/>
    </w:p>
    <w:p>
      <w:pPr>
        <w:pStyle w:val="1012"/>
        <w:jc w:val="both"/>
        <w:spacing w:beforeAutospacing="0" w:afterAutospacing="0" w:line="480" w:lineRule="auto"/>
      </w:pPr>
      <w:r>
        <w:t xml:space="preserve"> </w:t>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jc w:val="center"/>
        <w:rPr>
          <w:rFonts w:ascii="宋体" w:hAnsi="宋体" w:eastAsia="宋体" w:cs="宋体"/>
          <w:b/>
          <w:bCs/>
          <w:sz w:val="32"/>
          <w:szCs w:val="32"/>
          <w14:ligatures w14:val="none"/>
        </w:rPr>
      </w:pPr>
      <w:r>
        <w:rPr>
          <w:rFonts w:ascii="宋体" w:hAnsi="宋体" w:eastAsia="宋体" w:cs="宋体"/>
          <w:b/>
          <w:bCs/>
          <w:sz w:val="32"/>
          <w:szCs w:val="32"/>
          <w14:ligatures w14:val="none"/>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989"/>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989"/>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989"/>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p>
    <w:p>
      <w:pPr>
        <w:pStyle w:val="989"/>
        <w:rPr>
          <w:rFonts w:ascii="宋体" w:hAnsi="宋体" w:eastAsia="宋体" w:cs="宋体"/>
          <w:b/>
          <w:bCs/>
          <w:sz w:val="32"/>
          <w:szCs w:val="32"/>
        </w:rPr>
      </w:pPr>
      <w:r>
        <w:rPr>
          <w:rFonts w:ascii="宋体" w:hAnsi="宋体" w:eastAsia="宋体" w:cs="宋体"/>
          <w:b/>
          <w:bCs/>
          <w:sz w:val="32"/>
          <w:szCs w:val="32"/>
        </w:rPr>
      </w:r>
      <w:r/>
    </w:p>
    <w:p>
      <w:pPr>
        <w:pStyle w:val="1012"/>
        <w:jc w:val="center"/>
        <w:spacing w:beforeAutospacing="0" w:afterAutospacing="0"/>
      </w:pPr>
      <w:r>
        <w:rPr>
          <w:rFonts w:hint="eastAsia" w:ascii="黑体" w:eastAsia="黑体" w:cs="黑体"/>
          <w:b/>
          <w:i/>
          <w:sz w:val="36"/>
          <w:szCs w:val="36"/>
          <w:u w:val="single"/>
        </w:rPr>
        <w:t xml:space="preserve">十四、开标一览表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项目编号：</w:t>
      </w:r>
      <w:r>
        <w:rPr>
          <w:rFonts w:ascii="Times New Roman" w:hAnsi="Times New Roman" w:eastAsia="Times New Roman" w:cs="Times New Roman"/>
          <w:color w:val="000000"/>
          <w:sz w:val="22"/>
        </w:rPr>
        <w:t xml:space="preserve">JSZC-320900-RHHH-G2024-0188</w:t>
      </w:r>
      <w:r>
        <w:rPr>
          <w:rFonts w:ascii="宋体" w:hAnsi="宋体" w:eastAsia="宋体" w:cs="宋体"/>
          <w:color w:val="000000"/>
          <w:sz w:val="24"/>
        </w:rPr>
        <w:t xml:space="preserve"> </w:t>
      </w:r>
      <w:r>
        <w:rPr>
          <w:rFonts w:ascii="Times New Roman" w:hAnsi="Times New Roman" w:eastAsia="Times New Roman" w:cs="Times New Roman"/>
          <w:sz w:val="22"/>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货币单位：人民币元</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000000"/>
          <w:sz w:val="24"/>
        </w:rPr>
        <w:t xml:space="preserve"> </w:t>
      </w:r>
      <w:r>
        <w:rPr>
          <w:rFonts w:ascii="宋体" w:hAnsi="宋体" w:cs="宋体"/>
        </w:rPr>
      </w:r>
      <w:r/>
    </w:p>
    <w:tbl>
      <w:tblPr>
        <w:tblStyle w:val="10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2"/>
        <w:gridCol w:w="2784"/>
        <w:gridCol w:w="351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项目内容</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总价（小写）</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盐城市园林绿化管理处世纪大道、青年路沿线节点提升项目</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详见投标文件</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元</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总价（大写）：</w:t>
            </w:r>
            <w:r>
              <w:rPr>
                <w:rFonts w:ascii="宋体" w:hAnsi="宋体" w:cs="宋体"/>
              </w:rPr>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298"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金额大写  </w:t>
            </w:r>
            <w:r>
              <w:rPr>
                <w:rFonts w:ascii="宋体" w:hAnsi="宋体" w:cs="宋体"/>
              </w:rPr>
            </w:r>
            <w:r/>
          </w:p>
        </w:tc>
      </w:tr>
    </w:tbl>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投标人公章：                               （电子签章）</w:t>
      </w:r>
      <w:r>
        <w:rPr>
          <w:rFonts w:ascii="宋体" w:hAnsi="宋体" w:cs="宋体"/>
        </w:rPr>
      </w:r>
      <w:r/>
    </w:p>
    <w:p>
      <w:pPr>
        <w:ind w:left="0" w:right="0" w:firstLine="0"/>
        <w:jc w:val="right"/>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000000"/>
          <w:sz w:val="24"/>
        </w:rPr>
        <w:t xml:space="preserve"> </w:t>
      </w:r>
      <w:r>
        <w:rPr>
          <w:rFonts w:ascii="宋体" w:hAnsi="宋体" w:cs="宋体"/>
        </w:rPr>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pStyle w:val="1012"/>
        <w:jc w:val="both"/>
        <w:spacing w:beforeAutospacing="0" w:afterAutospacing="0"/>
      </w:pPr>
      <w:r>
        <w:rPr>
          <w:rFonts w:hint="eastAsia"/>
        </w:rPr>
      </w:r>
      <w:r/>
    </w:p>
    <w:p>
      <w:pPr>
        <w:pStyle w:val="1012"/>
        <w:ind w:firstLine="480"/>
        <w:jc w:val="both"/>
        <w:spacing w:beforeAutospacing="0" w:afterAutospacing="0"/>
      </w:pPr>
      <w:r>
        <w:t xml:space="preserve"> </w:t>
      </w:r>
      <w:r/>
    </w:p>
    <w:p>
      <w:pPr>
        <w:pStyle w:val="989"/>
        <w:rPr>
          <w:rFonts w:ascii="宋体" w:hAnsi="宋体" w:eastAsia="宋体" w:cs="宋体"/>
          <w:b/>
          <w:bCs/>
          <w:sz w:val="32"/>
          <w:szCs w:val="32"/>
        </w:rPr>
      </w:pPr>
      <w:r>
        <w:rPr>
          <w:rFonts w:ascii="宋体" w:hAnsi="宋体" w:eastAsia="宋体" w:cs="宋体"/>
          <w:b/>
          <w:bCs/>
          <w:sz w:val="32"/>
          <w:szCs w:val="32"/>
        </w:rPr>
      </w:r>
      <w:r/>
    </w:p>
    <w:p>
      <w:pPr>
        <w:pStyle w:val="989"/>
        <w:rPr>
          <w:rFonts w:ascii="宋体" w:hAnsi="宋体" w:eastAsia="宋体" w:cs="宋体"/>
          <w:b/>
          <w:bCs/>
          <w:sz w:val="32"/>
          <w:szCs w:val="32"/>
        </w:rPr>
      </w:pPr>
      <w:r>
        <w:rPr>
          <w:rFonts w:ascii="宋体" w:hAnsi="宋体" w:eastAsia="宋体" w:cs="宋体"/>
          <w:b/>
          <w:bCs/>
          <w:sz w:val="32"/>
          <w:szCs w:val="32"/>
        </w:rPr>
      </w:r>
      <w:r/>
    </w:p>
    <w:p>
      <w:pPr>
        <w:pStyle w:val="1012"/>
        <w:ind w:firstLine="2891"/>
        <w:jc w:val="center"/>
        <w:rPr>
          <w:rFonts w:ascii="黑体" w:eastAsia="黑体" w:cs="黑体"/>
          <w:b/>
          <w:i/>
          <w:sz w:val="36"/>
          <w:szCs w:val="36"/>
          <w:u w:val="single"/>
        </w:rPr>
      </w:pPr>
      <w:r>
        <w:rPr>
          <w:rFonts w:ascii="黑体" w:eastAsia="黑体" w:cs="黑体"/>
          <w:b/>
          <w:i/>
          <w:sz w:val="36"/>
          <w:szCs w:val="36"/>
          <w:u w:val="single"/>
        </w:rPr>
      </w:r>
      <w:r/>
    </w:p>
    <w:p>
      <w:pPr>
        <w:pStyle w:val="1012"/>
        <w:ind w:firstLine="2891"/>
        <w:jc w:val="center"/>
        <w:rPr>
          <w:rFonts w:ascii="黑体" w:eastAsia="黑体" w:cs="黑体"/>
          <w:b/>
          <w:i/>
          <w:sz w:val="36"/>
          <w:szCs w:val="36"/>
          <w:u w:val="single"/>
        </w:rPr>
      </w:pPr>
      <w:r>
        <w:rPr>
          <w:rFonts w:ascii="黑体" w:eastAsia="黑体" w:cs="黑体"/>
          <w:b/>
          <w:i/>
          <w:sz w:val="36"/>
          <w:szCs w:val="36"/>
          <w:u w:val="single"/>
        </w:rPr>
      </w:r>
      <w:r/>
    </w:p>
    <w:p>
      <w:pPr>
        <w:pStyle w:val="1012"/>
        <w:ind w:firstLine="2891"/>
        <w:jc w:val="center"/>
        <w:rPr>
          <w:rFonts w:ascii="黑体" w:eastAsia="黑体" w:cs="黑体"/>
          <w:b/>
          <w:i/>
          <w:sz w:val="36"/>
          <w:szCs w:val="36"/>
          <w:u w:val="single"/>
        </w:rPr>
      </w:pPr>
      <w:r>
        <w:rPr>
          <w:rFonts w:ascii="黑体" w:eastAsia="黑体" w:cs="黑体"/>
          <w:b/>
          <w:i/>
          <w:sz w:val="36"/>
          <w:szCs w:val="36"/>
          <w:u w:val="single"/>
        </w:rPr>
      </w:r>
      <w:r/>
    </w:p>
    <w:p>
      <w:pPr>
        <w:pStyle w:val="1012"/>
        <w:ind w:firstLine="2891"/>
        <w:jc w:val="center"/>
        <w:rPr>
          <w:rFonts w:ascii="黑体" w:eastAsia="黑体" w:cs="黑体"/>
          <w:b/>
          <w:i/>
          <w:sz w:val="36"/>
          <w:szCs w:val="36"/>
          <w:u w:val="single"/>
        </w:rPr>
      </w:pPr>
      <w:r>
        <w:rPr>
          <w:rFonts w:ascii="黑体" w:eastAsia="黑体" w:cs="黑体"/>
          <w:b/>
          <w:i/>
          <w:sz w:val="36"/>
          <w:szCs w:val="36"/>
          <w:u w:val="single"/>
        </w:rPr>
      </w:r>
      <w:r/>
    </w:p>
    <w:p>
      <w:pPr>
        <w:pStyle w:val="1012"/>
        <w:ind w:firstLine="2891"/>
        <w:jc w:val="center"/>
        <w:rPr>
          <w:rFonts w:ascii="黑体" w:eastAsia="黑体" w:cs="黑体"/>
          <w:b/>
          <w:i/>
          <w:sz w:val="36"/>
          <w:szCs w:val="36"/>
          <w:u w:val="single"/>
        </w:rPr>
      </w:pPr>
      <w:r>
        <w:rPr>
          <w:rFonts w:ascii="黑体" w:eastAsia="黑体" w:cs="黑体"/>
          <w:b/>
          <w:i/>
          <w:sz w:val="36"/>
          <w:szCs w:val="36"/>
          <w:u w:val="single"/>
        </w:rPr>
      </w:r>
      <w:r/>
    </w:p>
    <w:p>
      <w:pPr>
        <w:ind w:firstLine="2880"/>
        <w:jc w:val="left"/>
        <w:spacing w:line="0" w:lineRule="atLeast"/>
        <w:rPr>
          <w:rFonts w:ascii="黑体" w:hAnsi="黑体" w:eastAsia="黑体" w:cs="黑体"/>
          <w:i/>
          <w:sz w:val="36"/>
          <w:szCs w:val="36"/>
          <w:u w:val="single"/>
        </w:rPr>
      </w:pPr>
      <w:r>
        <w:rPr>
          <w:rFonts w:hint="eastAsia" w:ascii="黑体" w:hAnsi="黑体" w:eastAsia="黑体" w:cs="黑体"/>
          <w:i/>
          <w:sz w:val="36"/>
          <w:szCs w:val="36"/>
          <w:u w:val="single"/>
        </w:rPr>
        <w:t xml:space="preserve">十五、技术方案</w:t>
      </w:r>
      <w:r/>
    </w:p>
    <w:p>
      <w:pPr>
        <w:ind w:firstLine="2640"/>
        <w:spacing w:line="500" w:lineRule="exact"/>
        <w:rPr>
          <w:rFonts w:ascii="宋体" w:hAnsi="宋体" w:eastAsia="宋体" w:cs="宋体"/>
          <w:sz w:val="24"/>
          <w:szCs w:val="24"/>
          <w14:ligatures w14:val="none"/>
        </w:rPr>
      </w:pPr>
      <w:r>
        <w:rPr>
          <w:rFonts w:hint="eastAsia" w:ascii="宋体" w:hAnsi="宋体" w:eastAsia="宋体" w:cs="宋体"/>
          <w:sz w:val="24"/>
          <w:szCs w:val="24"/>
          <w14:ligatures w14:val="none"/>
        </w:rPr>
        <w:t xml:space="preserve">（按评标办法的内容进行编制）</w:t>
      </w:r>
      <w:r/>
    </w:p>
    <w:p>
      <w:pPr>
        <w:ind w:firstLine="2640"/>
        <w:jc w:val="center"/>
        <w:rPr>
          <w:rFonts w:ascii="宋体" w:hAnsi="宋体" w:eastAsia="宋体" w:cs="宋体"/>
          <w:sz w:val="24"/>
          <w:szCs w:val="24"/>
          <w14:ligatures w14:val="none"/>
        </w:rPr>
      </w:pPr>
      <w:r>
        <w:rPr>
          <w:rFonts w:ascii="宋体" w:hAnsi="宋体" w:eastAsia="宋体" w:cs="宋体"/>
          <w:sz w:val="24"/>
          <w:szCs w:val="24"/>
          <w14:ligatures w14:val="none"/>
        </w:rPr>
      </w:r>
      <w:r/>
    </w:p>
    <w:p>
      <w:pPr>
        <w:ind w:firstLine="2640"/>
        <w:jc w:val="center"/>
        <w:rPr>
          <w:rFonts w:ascii="宋体" w:hAnsi="宋体" w:eastAsia="宋体" w:cs="宋体"/>
          <w:sz w:val="24"/>
          <w:szCs w:val="24"/>
          <w14:ligatures w14:val="none"/>
        </w:rPr>
      </w:pPr>
      <w:r>
        <w:rPr>
          <w:rFonts w:hint="eastAsia" w:ascii="宋体" w:hAnsi="宋体" w:eastAsia="宋体" w:cs="宋体"/>
          <w:sz w:val="24"/>
          <w:szCs w:val="24"/>
          <w14:ligatures w14:val="none"/>
        </w:rPr>
        <w:t xml:space="preserve">拟派本项目的主要人员一览表（格式）</w:t>
      </w:r>
      <w:r/>
    </w:p>
    <w:tbl>
      <w:tblPr>
        <w:tblStyle w:val="982"/>
        <w:tblpPr w:horzAnchor="page" w:tblpX="1562" w:vertAnchor="text" w:tblpY="125"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459"/>
        <w:gridCol w:w="912"/>
        <w:gridCol w:w="1212"/>
        <w:gridCol w:w="1352"/>
        <w:gridCol w:w="1435"/>
        <w:gridCol w:w="1402"/>
      </w:tblGrid>
      <w:tr>
        <w:trPr>
          <w:trHeight w:val="1259"/>
        </w:trPr>
        <w:tc>
          <w:tcPr>
            <w:tcW w:w="438" w:type="pct"/>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序号</w:t>
            </w:r>
            <w:r/>
          </w:p>
        </w:tc>
        <w:tc>
          <w:tcPr>
            <w:tcW w:w="856" w:type="pct"/>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姓 名</w:t>
            </w:r>
            <w:r/>
          </w:p>
        </w:tc>
        <w:tc>
          <w:tcPr>
            <w:tcW w:w="535" w:type="pct"/>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年龄</w:t>
            </w:r>
            <w:r/>
          </w:p>
        </w:tc>
        <w:tc>
          <w:tcPr>
            <w:tcW w:w="711" w:type="pct"/>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职 称</w:t>
            </w:r>
            <w:r/>
          </w:p>
        </w:tc>
        <w:tc>
          <w:tcPr>
            <w:tcW w:w="793" w:type="pct"/>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专业</w:t>
            </w:r>
            <w:r/>
          </w:p>
        </w:tc>
        <w:tc>
          <w:tcPr>
            <w:tcW w:w="842" w:type="pct"/>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从事本专业工作年限</w:t>
            </w:r>
            <w:r/>
          </w:p>
        </w:tc>
        <w:tc>
          <w:tcPr>
            <w:tcW w:w="822" w:type="pct"/>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在本工程</w:t>
            </w:r>
            <w:r/>
          </w:p>
          <w:p>
            <w:pPr>
              <w:jc w:val="center"/>
              <w:spacing w:line="360" w:lineRule="auto"/>
              <w:rPr>
                <w:rFonts w:ascii="宋体" w:hAnsi="宋体" w:eastAsia="宋体" w:cs="宋体"/>
                <w:bCs/>
                <w:sz w:val="24"/>
              </w:rPr>
            </w:pPr>
            <w:r>
              <w:rPr>
                <w:rFonts w:hint="eastAsia" w:ascii="宋体" w:hAnsi="宋体" w:eastAsia="宋体" w:cs="宋体"/>
                <w:bCs/>
                <w:sz w:val="24"/>
              </w:rPr>
              <w:t xml:space="preserve">中拟任职务</w:t>
            </w:r>
            <w:r/>
          </w:p>
        </w:tc>
      </w:tr>
      <w:tr>
        <w:trPr>
          <w:trHeight w:val="1259"/>
        </w:trPr>
        <w:tc>
          <w:tcPr>
            <w:tcW w:w="438" w:type="pct"/>
            <w:textDirection w:val="lrTb"/>
            <w:noWrap w:val="false"/>
          </w:tcPr>
          <w:p>
            <w:pPr>
              <w:ind w:firstLine="480"/>
              <w:spacing w:line="360" w:lineRule="auto"/>
              <w:rPr>
                <w:bCs/>
                <w:sz w:val="24"/>
              </w:rPr>
            </w:pPr>
            <w:r>
              <w:rPr>
                <w:bCs/>
                <w:sz w:val="24"/>
              </w:rPr>
            </w:r>
            <w:r/>
          </w:p>
        </w:tc>
        <w:tc>
          <w:tcPr>
            <w:tcW w:w="856" w:type="pct"/>
            <w:vAlign w:val="center"/>
            <w:textDirection w:val="lrTb"/>
            <w:noWrap w:val="false"/>
          </w:tcPr>
          <w:p>
            <w:pPr>
              <w:ind w:firstLine="480"/>
              <w:spacing w:line="360" w:lineRule="auto"/>
              <w:rPr>
                <w:bCs/>
                <w:sz w:val="24"/>
              </w:rPr>
            </w:pPr>
            <w:r>
              <w:rPr>
                <w:bCs/>
                <w:sz w:val="24"/>
              </w:rPr>
            </w:r>
            <w:r/>
          </w:p>
        </w:tc>
        <w:tc>
          <w:tcPr>
            <w:tcW w:w="535" w:type="pct"/>
            <w:vAlign w:val="center"/>
            <w:textDirection w:val="lrTb"/>
            <w:noWrap w:val="false"/>
          </w:tcPr>
          <w:p>
            <w:pPr>
              <w:ind w:firstLine="480"/>
              <w:spacing w:line="360" w:lineRule="auto"/>
              <w:rPr>
                <w:bCs/>
                <w:sz w:val="24"/>
              </w:rPr>
            </w:pPr>
            <w:r>
              <w:rPr>
                <w:bCs/>
                <w:sz w:val="24"/>
              </w:rPr>
            </w:r>
            <w:r/>
          </w:p>
        </w:tc>
        <w:tc>
          <w:tcPr>
            <w:tcW w:w="711" w:type="pct"/>
            <w:vAlign w:val="center"/>
            <w:textDirection w:val="lrTb"/>
            <w:noWrap w:val="false"/>
          </w:tcPr>
          <w:p>
            <w:pPr>
              <w:ind w:firstLine="480"/>
              <w:spacing w:line="360" w:lineRule="auto"/>
              <w:rPr>
                <w:bCs/>
                <w:sz w:val="24"/>
              </w:rPr>
            </w:pPr>
            <w:r>
              <w:rPr>
                <w:bCs/>
                <w:sz w:val="24"/>
              </w:rPr>
            </w:r>
            <w:r/>
          </w:p>
        </w:tc>
        <w:tc>
          <w:tcPr>
            <w:tcW w:w="793" w:type="pct"/>
            <w:vAlign w:val="center"/>
            <w:textDirection w:val="lrTb"/>
            <w:noWrap w:val="false"/>
          </w:tcPr>
          <w:p>
            <w:pPr>
              <w:ind w:firstLine="480"/>
              <w:spacing w:line="360" w:lineRule="auto"/>
              <w:rPr>
                <w:bCs/>
                <w:sz w:val="24"/>
              </w:rPr>
            </w:pPr>
            <w:r>
              <w:rPr>
                <w:bCs/>
                <w:sz w:val="24"/>
              </w:rPr>
            </w:r>
            <w:r/>
          </w:p>
        </w:tc>
        <w:tc>
          <w:tcPr>
            <w:tcW w:w="842" w:type="pct"/>
            <w:vAlign w:val="center"/>
            <w:textDirection w:val="lrTb"/>
            <w:noWrap w:val="false"/>
          </w:tcPr>
          <w:p>
            <w:pPr>
              <w:ind w:firstLine="480"/>
              <w:spacing w:line="360" w:lineRule="auto"/>
              <w:rPr>
                <w:bCs/>
                <w:sz w:val="24"/>
              </w:rPr>
            </w:pPr>
            <w:r>
              <w:rPr>
                <w:bCs/>
                <w:sz w:val="24"/>
              </w:rPr>
            </w:r>
            <w:r/>
          </w:p>
        </w:tc>
        <w:tc>
          <w:tcPr>
            <w:tcW w:w="822" w:type="pct"/>
            <w:vAlign w:val="center"/>
            <w:textDirection w:val="lrTb"/>
            <w:noWrap w:val="false"/>
          </w:tcPr>
          <w:p>
            <w:pPr>
              <w:ind w:firstLine="480"/>
              <w:spacing w:line="360" w:lineRule="auto"/>
              <w:rPr>
                <w:bCs/>
                <w:sz w:val="24"/>
              </w:rPr>
            </w:pPr>
            <w:r>
              <w:rPr>
                <w:bCs/>
                <w:sz w:val="24"/>
              </w:rPr>
            </w:r>
            <w:r/>
          </w:p>
        </w:tc>
      </w:tr>
      <w:tr>
        <w:trPr>
          <w:cantSplit/>
          <w:trHeight w:val="1259"/>
        </w:trPr>
        <w:tc>
          <w:tcPr>
            <w:tcW w:w="438" w:type="pct"/>
            <w:textDirection w:val="lrTb"/>
            <w:noWrap w:val="false"/>
          </w:tcPr>
          <w:p>
            <w:pPr>
              <w:ind w:firstLine="480"/>
              <w:spacing w:line="360" w:lineRule="auto"/>
              <w:rPr>
                <w:bCs/>
                <w:sz w:val="24"/>
              </w:rPr>
            </w:pPr>
            <w:r>
              <w:rPr>
                <w:bCs/>
                <w:sz w:val="24"/>
              </w:rPr>
            </w:r>
            <w:r/>
          </w:p>
        </w:tc>
        <w:tc>
          <w:tcPr>
            <w:tcW w:w="856" w:type="pct"/>
            <w:textDirection w:val="lrTb"/>
            <w:noWrap w:val="false"/>
          </w:tcPr>
          <w:p>
            <w:pPr>
              <w:ind w:firstLine="480"/>
              <w:spacing w:line="360" w:lineRule="auto"/>
              <w:rPr>
                <w:bCs/>
                <w:sz w:val="24"/>
              </w:rPr>
            </w:pPr>
            <w:r>
              <w:rPr>
                <w:bCs/>
                <w:sz w:val="24"/>
              </w:rPr>
            </w:r>
            <w:r/>
          </w:p>
        </w:tc>
        <w:tc>
          <w:tcPr>
            <w:tcW w:w="535" w:type="pct"/>
            <w:textDirection w:val="lrTb"/>
            <w:noWrap w:val="false"/>
          </w:tcPr>
          <w:p>
            <w:pPr>
              <w:ind w:firstLine="480"/>
              <w:spacing w:line="360" w:lineRule="auto"/>
              <w:rPr>
                <w:bCs/>
                <w:sz w:val="24"/>
              </w:rPr>
            </w:pPr>
            <w:r>
              <w:rPr>
                <w:bCs/>
                <w:sz w:val="24"/>
              </w:rPr>
            </w:r>
            <w:r/>
          </w:p>
        </w:tc>
        <w:tc>
          <w:tcPr>
            <w:tcW w:w="711" w:type="pct"/>
            <w:textDirection w:val="lrTb"/>
            <w:noWrap w:val="false"/>
          </w:tcPr>
          <w:p>
            <w:pPr>
              <w:ind w:firstLine="480"/>
              <w:spacing w:line="360" w:lineRule="auto"/>
              <w:rPr>
                <w:bCs/>
                <w:sz w:val="24"/>
              </w:rPr>
            </w:pPr>
            <w:r>
              <w:rPr>
                <w:bCs/>
                <w:sz w:val="24"/>
              </w:rPr>
            </w:r>
            <w:r/>
          </w:p>
        </w:tc>
        <w:tc>
          <w:tcPr>
            <w:tcW w:w="793" w:type="pct"/>
            <w:textDirection w:val="lrTb"/>
            <w:noWrap w:val="false"/>
          </w:tcPr>
          <w:p>
            <w:pPr>
              <w:ind w:firstLine="480"/>
              <w:spacing w:line="360" w:lineRule="auto"/>
              <w:rPr>
                <w:bCs/>
                <w:sz w:val="24"/>
              </w:rPr>
            </w:pPr>
            <w:r>
              <w:rPr>
                <w:bCs/>
                <w:sz w:val="24"/>
              </w:rPr>
            </w:r>
            <w:r/>
          </w:p>
        </w:tc>
        <w:tc>
          <w:tcPr>
            <w:tcW w:w="842" w:type="pct"/>
            <w:textDirection w:val="lrTb"/>
            <w:noWrap w:val="false"/>
          </w:tcPr>
          <w:p>
            <w:pPr>
              <w:ind w:firstLine="480"/>
              <w:spacing w:line="360" w:lineRule="auto"/>
              <w:rPr>
                <w:bCs/>
                <w:sz w:val="24"/>
              </w:rPr>
            </w:pPr>
            <w:r>
              <w:rPr>
                <w:bCs/>
                <w:sz w:val="24"/>
              </w:rPr>
            </w:r>
            <w:r/>
          </w:p>
        </w:tc>
        <w:tc>
          <w:tcPr>
            <w:tcW w:w="822" w:type="pct"/>
            <w:textDirection w:val="lrTb"/>
            <w:noWrap w:val="false"/>
          </w:tcPr>
          <w:p>
            <w:pPr>
              <w:ind w:firstLine="480"/>
              <w:spacing w:line="360" w:lineRule="auto"/>
              <w:rPr>
                <w:bCs/>
                <w:sz w:val="24"/>
              </w:rPr>
            </w:pPr>
            <w:r>
              <w:rPr>
                <w:bCs/>
                <w:sz w:val="24"/>
              </w:rPr>
            </w:r>
            <w:r/>
          </w:p>
        </w:tc>
      </w:tr>
      <w:tr>
        <w:trPr>
          <w:cantSplit/>
          <w:trHeight w:val="1259"/>
        </w:trPr>
        <w:tc>
          <w:tcPr>
            <w:tcW w:w="438" w:type="pct"/>
            <w:textDirection w:val="lrTb"/>
            <w:noWrap w:val="false"/>
          </w:tcPr>
          <w:p>
            <w:pPr>
              <w:ind w:firstLine="480"/>
              <w:spacing w:line="360" w:lineRule="auto"/>
              <w:rPr>
                <w:bCs/>
                <w:sz w:val="24"/>
              </w:rPr>
            </w:pPr>
            <w:r>
              <w:rPr>
                <w:bCs/>
                <w:sz w:val="24"/>
              </w:rPr>
            </w:r>
            <w:r/>
          </w:p>
        </w:tc>
        <w:tc>
          <w:tcPr>
            <w:tcW w:w="856" w:type="pct"/>
            <w:textDirection w:val="lrTb"/>
            <w:noWrap w:val="false"/>
          </w:tcPr>
          <w:p>
            <w:pPr>
              <w:ind w:firstLine="480"/>
              <w:spacing w:line="360" w:lineRule="auto"/>
              <w:rPr>
                <w:bCs/>
                <w:sz w:val="24"/>
              </w:rPr>
            </w:pPr>
            <w:r>
              <w:rPr>
                <w:bCs/>
                <w:sz w:val="24"/>
              </w:rPr>
            </w:r>
            <w:r/>
          </w:p>
        </w:tc>
        <w:tc>
          <w:tcPr>
            <w:tcW w:w="535" w:type="pct"/>
            <w:textDirection w:val="lrTb"/>
            <w:noWrap w:val="false"/>
          </w:tcPr>
          <w:p>
            <w:pPr>
              <w:ind w:firstLine="480"/>
              <w:spacing w:line="360" w:lineRule="auto"/>
              <w:rPr>
                <w:bCs/>
                <w:sz w:val="24"/>
              </w:rPr>
            </w:pPr>
            <w:r>
              <w:rPr>
                <w:bCs/>
                <w:sz w:val="24"/>
              </w:rPr>
            </w:r>
            <w:r/>
          </w:p>
        </w:tc>
        <w:tc>
          <w:tcPr>
            <w:tcW w:w="711" w:type="pct"/>
            <w:textDirection w:val="lrTb"/>
            <w:noWrap w:val="false"/>
          </w:tcPr>
          <w:p>
            <w:pPr>
              <w:ind w:firstLine="480"/>
              <w:spacing w:line="360" w:lineRule="auto"/>
              <w:rPr>
                <w:bCs/>
                <w:sz w:val="24"/>
              </w:rPr>
            </w:pPr>
            <w:r>
              <w:rPr>
                <w:bCs/>
                <w:sz w:val="24"/>
              </w:rPr>
            </w:r>
            <w:r/>
          </w:p>
        </w:tc>
        <w:tc>
          <w:tcPr>
            <w:tcW w:w="793" w:type="pct"/>
            <w:textDirection w:val="lrTb"/>
            <w:noWrap w:val="false"/>
          </w:tcPr>
          <w:p>
            <w:pPr>
              <w:ind w:firstLine="480"/>
              <w:spacing w:line="360" w:lineRule="auto"/>
              <w:rPr>
                <w:bCs/>
                <w:sz w:val="24"/>
              </w:rPr>
            </w:pPr>
            <w:r>
              <w:rPr>
                <w:bCs/>
                <w:sz w:val="24"/>
              </w:rPr>
            </w:r>
            <w:r/>
          </w:p>
        </w:tc>
        <w:tc>
          <w:tcPr>
            <w:tcW w:w="842" w:type="pct"/>
            <w:textDirection w:val="lrTb"/>
            <w:noWrap w:val="false"/>
          </w:tcPr>
          <w:p>
            <w:pPr>
              <w:ind w:firstLine="480"/>
              <w:spacing w:line="360" w:lineRule="auto"/>
              <w:rPr>
                <w:bCs/>
                <w:sz w:val="24"/>
              </w:rPr>
            </w:pPr>
            <w:r>
              <w:rPr>
                <w:bCs/>
                <w:sz w:val="24"/>
              </w:rPr>
            </w:r>
            <w:r/>
          </w:p>
        </w:tc>
        <w:tc>
          <w:tcPr>
            <w:tcW w:w="822" w:type="pct"/>
            <w:textDirection w:val="lrTb"/>
            <w:noWrap w:val="false"/>
          </w:tcPr>
          <w:p>
            <w:pPr>
              <w:ind w:firstLine="480"/>
              <w:spacing w:line="360" w:lineRule="auto"/>
              <w:rPr>
                <w:bCs/>
                <w:sz w:val="24"/>
              </w:rPr>
            </w:pPr>
            <w:r>
              <w:rPr>
                <w:bCs/>
                <w:sz w:val="24"/>
              </w:rPr>
            </w:r>
            <w:r/>
          </w:p>
        </w:tc>
      </w:tr>
      <w:tr>
        <w:trPr>
          <w:cantSplit/>
          <w:trHeight w:val="1259"/>
        </w:trPr>
        <w:tc>
          <w:tcPr>
            <w:tcW w:w="438" w:type="pct"/>
            <w:textDirection w:val="lrTb"/>
            <w:noWrap w:val="false"/>
          </w:tcPr>
          <w:p>
            <w:pPr>
              <w:ind w:firstLine="480"/>
              <w:spacing w:line="360" w:lineRule="auto"/>
              <w:rPr>
                <w:bCs/>
                <w:sz w:val="24"/>
              </w:rPr>
            </w:pPr>
            <w:r>
              <w:rPr>
                <w:bCs/>
                <w:sz w:val="24"/>
              </w:rPr>
            </w:r>
            <w:r/>
          </w:p>
        </w:tc>
        <w:tc>
          <w:tcPr>
            <w:tcW w:w="856" w:type="pct"/>
            <w:vAlign w:val="center"/>
            <w:textDirection w:val="lrTb"/>
            <w:noWrap w:val="false"/>
          </w:tcPr>
          <w:p>
            <w:pPr>
              <w:ind w:firstLine="480"/>
              <w:spacing w:line="360" w:lineRule="auto"/>
              <w:rPr>
                <w:bCs/>
                <w:sz w:val="24"/>
              </w:rPr>
            </w:pPr>
            <w:r>
              <w:rPr>
                <w:bCs/>
                <w:sz w:val="24"/>
              </w:rPr>
            </w:r>
            <w:r/>
          </w:p>
        </w:tc>
        <w:tc>
          <w:tcPr>
            <w:tcW w:w="535" w:type="pct"/>
            <w:vAlign w:val="center"/>
            <w:textDirection w:val="lrTb"/>
            <w:noWrap w:val="false"/>
          </w:tcPr>
          <w:p>
            <w:pPr>
              <w:ind w:firstLine="480"/>
              <w:spacing w:line="360" w:lineRule="auto"/>
              <w:rPr>
                <w:bCs/>
                <w:sz w:val="24"/>
              </w:rPr>
            </w:pPr>
            <w:r>
              <w:rPr>
                <w:bCs/>
                <w:sz w:val="24"/>
              </w:rPr>
            </w:r>
            <w:r/>
          </w:p>
        </w:tc>
        <w:tc>
          <w:tcPr>
            <w:tcW w:w="711" w:type="pct"/>
            <w:vAlign w:val="center"/>
            <w:textDirection w:val="lrTb"/>
            <w:noWrap w:val="false"/>
          </w:tcPr>
          <w:p>
            <w:pPr>
              <w:ind w:firstLine="480"/>
              <w:spacing w:line="360" w:lineRule="auto"/>
              <w:rPr>
                <w:bCs/>
                <w:sz w:val="24"/>
              </w:rPr>
            </w:pPr>
            <w:r>
              <w:rPr>
                <w:bCs/>
                <w:sz w:val="24"/>
              </w:rPr>
            </w:r>
            <w:r/>
          </w:p>
        </w:tc>
        <w:tc>
          <w:tcPr>
            <w:tcW w:w="793" w:type="pct"/>
            <w:vAlign w:val="center"/>
            <w:textDirection w:val="lrTb"/>
            <w:noWrap w:val="false"/>
          </w:tcPr>
          <w:p>
            <w:pPr>
              <w:ind w:firstLine="480"/>
              <w:spacing w:line="360" w:lineRule="auto"/>
              <w:rPr>
                <w:bCs/>
                <w:sz w:val="24"/>
              </w:rPr>
            </w:pPr>
            <w:r>
              <w:rPr>
                <w:bCs/>
                <w:sz w:val="24"/>
              </w:rPr>
            </w:r>
            <w:r/>
          </w:p>
        </w:tc>
        <w:tc>
          <w:tcPr>
            <w:tcW w:w="842" w:type="pct"/>
            <w:vAlign w:val="center"/>
            <w:textDirection w:val="lrTb"/>
            <w:noWrap w:val="false"/>
          </w:tcPr>
          <w:p>
            <w:pPr>
              <w:ind w:firstLine="480"/>
              <w:spacing w:line="360" w:lineRule="auto"/>
              <w:rPr>
                <w:bCs/>
                <w:sz w:val="24"/>
              </w:rPr>
            </w:pPr>
            <w:r>
              <w:rPr>
                <w:bCs/>
                <w:sz w:val="24"/>
              </w:rPr>
            </w:r>
            <w:r/>
          </w:p>
        </w:tc>
        <w:tc>
          <w:tcPr>
            <w:tcW w:w="822" w:type="pct"/>
            <w:vAlign w:val="center"/>
            <w:textDirection w:val="lrTb"/>
            <w:noWrap w:val="false"/>
          </w:tcPr>
          <w:p>
            <w:pPr>
              <w:ind w:firstLine="480"/>
              <w:spacing w:line="360" w:lineRule="auto"/>
              <w:rPr>
                <w:bCs/>
                <w:sz w:val="24"/>
              </w:rPr>
            </w:pPr>
            <w:r>
              <w:rPr>
                <w:bCs/>
                <w:sz w:val="24"/>
              </w:rPr>
            </w:r>
            <w:r/>
          </w:p>
        </w:tc>
      </w:tr>
      <w:tr>
        <w:trPr>
          <w:cantSplit/>
          <w:trHeight w:val="1260"/>
        </w:trPr>
        <w:tc>
          <w:tcPr>
            <w:tcW w:w="438" w:type="pct"/>
            <w:textDirection w:val="lrTb"/>
            <w:noWrap w:val="false"/>
          </w:tcPr>
          <w:p>
            <w:pPr>
              <w:ind w:firstLine="480"/>
              <w:spacing w:line="360" w:lineRule="auto"/>
              <w:rPr>
                <w:bCs/>
                <w:sz w:val="24"/>
              </w:rPr>
            </w:pPr>
            <w:r>
              <w:rPr>
                <w:bCs/>
                <w:sz w:val="24"/>
              </w:rPr>
            </w:r>
            <w:r/>
          </w:p>
        </w:tc>
        <w:tc>
          <w:tcPr>
            <w:tcW w:w="856" w:type="pct"/>
            <w:vAlign w:val="center"/>
            <w:textDirection w:val="lrTb"/>
            <w:noWrap w:val="false"/>
          </w:tcPr>
          <w:p>
            <w:pPr>
              <w:ind w:firstLine="480"/>
              <w:spacing w:line="360" w:lineRule="auto"/>
              <w:rPr>
                <w:bCs/>
                <w:sz w:val="24"/>
              </w:rPr>
            </w:pPr>
            <w:r>
              <w:rPr>
                <w:bCs/>
                <w:sz w:val="24"/>
              </w:rPr>
            </w:r>
            <w:r/>
          </w:p>
        </w:tc>
        <w:tc>
          <w:tcPr>
            <w:tcW w:w="535" w:type="pct"/>
            <w:vAlign w:val="center"/>
            <w:textDirection w:val="lrTb"/>
            <w:noWrap w:val="false"/>
          </w:tcPr>
          <w:p>
            <w:pPr>
              <w:ind w:firstLine="480"/>
              <w:spacing w:line="360" w:lineRule="auto"/>
              <w:rPr>
                <w:bCs/>
                <w:sz w:val="24"/>
              </w:rPr>
            </w:pPr>
            <w:r>
              <w:rPr>
                <w:bCs/>
                <w:sz w:val="24"/>
              </w:rPr>
            </w:r>
            <w:r/>
          </w:p>
        </w:tc>
        <w:tc>
          <w:tcPr>
            <w:tcW w:w="711" w:type="pct"/>
            <w:vAlign w:val="center"/>
            <w:textDirection w:val="lrTb"/>
            <w:noWrap w:val="false"/>
          </w:tcPr>
          <w:p>
            <w:pPr>
              <w:ind w:firstLine="480"/>
              <w:spacing w:line="360" w:lineRule="auto"/>
              <w:rPr>
                <w:bCs/>
                <w:sz w:val="24"/>
              </w:rPr>
            </w:pPr>
            <w:r>
              <w:rPr>
                <w:bCs/>
                <w:sz w:val="24"/>
              </w:rPr>
            </w:r>
            <w:r/>
          </w:p>
        </w:tc>
        <w:tc>
          <w:tcPr>
            <w:tcW w:w="793" w:type="pct"/>
            <w:vAlign w:val="center"/>
            <w:textDirection w:val="lrTb"/>
            <w:noWrap w:val="false"/>
          </w:tcPr>
          <w:p>
            <w:pPr>
              <w:ind w:firstLine="480"/>
              <w:spacing w:line="360" w:lineRule="auto"/>
              <w:rPr>
                <w:bCs/>
                <w:sz w:val="24"/>
              </w:rPr>
            </w:pPr>
            <w:r>
              <w:rPr>
                <w:bCs/>
                <w:sz w:val="24"/>
              </w:rPr>
            </w:r>
            <w:r/>
          </w:p>
        </w:tc>
        <w:tc>
          <w:tcPr>
            <w:tcW w:w="842" w:type="pct"/>
            <w:vAlign w:val="center"/>
            <w:textDirection w:val="lrTb"/>
            <w:noWrap w:val="false"/>
          </w:tcPr>
          <w:p>
            <w:pPr>
              <w:ind w:firstLine="480"/>
              <w:spacing w:line="360" w:lineRule="auto"/>
              <w:rPr>
                <w:bCs/>
                <w:sz w:val="24"/>
              </w:rPr>
            </w:pPr>
            <w:r>
              <w:rPr>
                <w:bCs/>
                <w:sz w:val="24"/>
              </w:rPr>
            </w:r>
            <w:r/>
          </w:p>
        </w:tc>
        <w:tc>
          <w:tcPr>
            <w:tcW w:w="822" w:type="pct"/>
            <w:vAlign w:val="center"/>
            <w:textDirection w:val="lrTb"/>
            <w:noWrap w:val="false"/>
          </w:tcPr>
          <w:p>
            <w:pPr>
              <w:ind w:firstLine="480"/>
              <w:spacing w:line="360" w:lineRule="auto"/>
              <w:rPr>
                <w:bCs/>
                <w:sz w:val="24"/>
              </w:rPr>
            </w:pPr>
            <w:r>
              <w:rPr>
                <w:bCs/>
                <w:sz w:val="24"/>
              </w:rPr>
            </w:r>
            <w:r/>
          </w:p>
        </w:tc>
      </w:tr>
    </w:tbl>
    <w:p>
      <w:pPr>
        <w:ind w:firstLine="640"/>
        <w:jc w:val="center"/>
        <w:spacing w:line="500" w:lineRule="exact"/>
        <w:widowControl/>
        <w:rPr>
          <w:rFonts w:ascii="宋体" w:hAnsi="宋体" w:eastAsia="宋体" w:cs="宋体"/>
          <w:sz w:val="32"/>
          <w:szCs w:val="32"/>
          <w14:ligatures w14:val="none"/>
        </w:rPr>
      </w:pPr>
      <w:r>
        <w:rPr>
          <w:rFonts w:ascii="宋体" w:hAnsi="宋体" w:eastAsia="宋体" w:cs="宋体"/>
          <w:sz w:val="32"/>
          <w:szCs w:val="32"/>
          <w14:ligatures w14:val="none"/>
        </w:rPr>
      </w:r>
      <w:r/>
    </w:p>
    <w:p>
      <w:pPr>
        <w:ind w:firstLine="640"/>
        <w:jc w:val="center"/>
        <w:spacing w:line="500" w:lineRule="exact"/>
        <w:widowControl/>
        <w:rPr>
          <w:rFonts w:ascii="宋体" w:hAnsi="宋体" w:eastAsia="宋体" w:cs="宋体"/>
          <w:sz w:val="32"/>
          <w:szCs w:val="32"/>
          <w14:ligatures w14:val="none"/>
        </w:rPr>
      </w:pPr>
      <w:r>
        <w:rPr>
          <w:rFonts w:ascii="宋体" w:hAnsi="宋体" w:eastAsia="宋体" w:cs="宋体"/>
          <w:sz w:val="32"/>
          <w:szCs w:val="32"/>
          <w14:ligatures w14:val="none"/>
        </w:rPr>
      </w:r>
      <w:r/>
    </w:p>
    <w:p>
      <w:pPr>
        <w:ind w:firstLine="640"/>
        <w:jc w:val="center"/>
        <w:spacing w:line="500" w:lineRule="exact"/>
        <w:widowControl/>
        <w:rPr>
          <w:rFonts w:ascii="宋体" w:hAnsi="宋体" w:eastAsia="宋体" w:cs="宋体"/>
          <w:sz w:val="32"/>
          <w:szCs w:val="32"/>
          <w14:ligatures w14:val="none"/>
        </w:rPr>
      </w:pPr>
      <w:r>
        <w:rPr>
          <w:rFonts w:ascii="宋体" w:hAnsi="宋体" w:eastAsia="宋体" w:cs="宋体"/>
          <w:sz w:val="32"/>
          <w:szCs w:val="32"/>
          <w14:ligatures w14:val="none"/>
        </w:rPr>
      </w:r>
      <w:r/>
    </w:p>
    <w:p>
      <w:pPr>
        <w:ind w:firstLine="640"/>
        <w:jc w:val="center"/>
        <w:spacing w:line="500" w:lineRule="exact"/>
        <w:widowControl/>
        <w:rPr>
          <w:rFonts w:ascii="宋体" w:hAnsi="宋体" w:eastAsia="宋体" w:cs="宋体"/>
          <w:sz w:val="32"/>
          <w:szCs w:val="32"/>
          <w14:ligatures w14:val="none"/>
        </w:rPr>
      </w:pPr>
      <w:r>
        <w:rPr>
          <w:rFonts w:ascii="宋体" w:hAnsi="宋体" w:eastAsia="宋体" w:cs="宋体"/>
          <w:sz w:val="32"/>
          <w:szCs w:val="32"/>
          <w14:ligatures w14:val="none"/>
        </w:rPr>
      </w:r>
      <w:r/>
    </w:p>
    <w:p>
      <w:pPr>
        <w:ind w:firstLine="640"/>
        <w:jc w:val="center"/>
        <w:spacing w:line="500" w:lineRule="exact"/>
        <w:widowControl/>
        <w:rPr>
          <w:rFonts w:ascii="宋体" w:hAnsi="宋体" w:eastAsia="宋体" w:cs="宋体"/>
          <w:sz w:val="32"/>
          <w:szCs w:val="32"/>
          <w14:ligatures w14:val="none"/>
        </w:rPr>
      </w:pPr>
      <w:r>
        <w:rPr>
          <w:rFonts w:ascii="宋体" w:hAnsi="宋体" w:eastAsia="宋体" w:cs="宋体"/>
          <w:sz w:val="32"/>
          <w:szCs w:val="32"/>
          <w14:ligatures w14:val="none"/>
        </w:rPr>
      </w:r>
      <w:r/>
    </w:p>
    <w:p>
      <w:pPr>
        <w:ind w:firstLine="640"/>
        <w:jc w:val="center"/>
        <w:spacing w:line="500" w:lineRule="exact"/>
        <w:widowControl/>
        <w:rPr>
          <w:rFonts w:ascii="宋体" w:hAnsi="宋体" w:eastAsia="宋体" w:cs="宋体"/>
          <w:sz w:val="32"/>
          <w:szCs w:val="32"/>
          <w14:ligatures w14:val="none"/>
        </w:rPr>
      </w:pPr>
      <w:r>
        <w:rPr>
          <w:rFonts w:ascii="宋体" w:hAnsi="宋体" w:eastAsia="宋体" w:cs="宋体"/>
          <w:sz w:val="32"/>
          <w:szCs w:val="32"/>
          <w14:ligatures w14:val="none"/>
        </w:rPr>
      </w:r>
      <w:r/>
    </w:p>
    <w:p>
      <w:pPr>
        <w:ind w:firstLine="640"/>
        <w:jc w:val="center"/>
        <w:spacing w:line="500" w:lineRule="exact"/>
        <w:widowControl/>
        <w:rPr>
          <w:rFonts w:ascii="宋体" w:hAnsi="宋体" w:eastAsia="宋体" w:cs="宋体"/>
          <w:sz w:val="32"/>
          <w:szCs w:val="32"/>
          <w14:ligatures w14:val="none"/>
        </w:rPr>
      </w:pPr>
      <w:r>
        <w:rPr>
          <w:rFonts w:ascii="宋体" w:hAnsi="宋体" w:eastAsia="宋体" w:cs="宋体"/>
          <w:sz w:val="32"/>
          <w:szCs w:val="32"/>
          <w14:ligatures w14:val="none"/>
        </w:rPr>
      </w:r>
      <w:r/>
    </w:p>
    <w:p>
      <w:pPr>
        <w:ind w:firstLine="640"/>
        <w:jc w:val="center"/>
        <w:spacing w:line="500" w:lineRule="exact"/>
        <w:widowControl/>
        <w:rPr>
          <w:rFonts w:ascii="宋体" w:hAnsi="宋体" w:eastAsia="宋体" w:cs="宋体"/>
          <w:sz w:val="32"/>
          <w:szCs w:val="32"/>
          <w14:ligatures w14:val="none"/>
        </w:rPr>
      </w:pPr>
      <w:r>
        <w:rPr>
          <w:rFonts w:ascii="宋体" w:hAnsi="宋体" w:eastAsia="宋体" w:cs="宋体"/>
          <w:sz w:val="32"/>
          <w:szCs w:val="32"/>
          <w14:ligatures w14:val="none"/>
        </w:rPr>
      </w:r>
      <w:r/>
    </w:p>
    <w:p>
      <w:pPr>
        <w:jc w:val="center"/>
        <w:spacing w:line="500" w:lineRule="exact"/>
        <w:widowControl/>
        <w:rPr>
          <w:rFonts w:ascii="宋体" w:hAnsi="宋体" w:eastAsia="宋体" w:cs="宋体"/>
          <w:b/>
          <w:bCs/>
          <w:sz w:val="32"/>
          <w:szCs w:val="32"/>
          <w14:ligatures w14:val="none"/>
        </w:rPr>
      </w:pPr>
      <w:r>
        <w:rPr>
          <w:rFonts w:hint="eastAsia" w:ascii="宋体" w:hAnsi="宋体" w:eastAsia="宋体" w:cs="宋体"/>
          <w:b/>
          <w:bCs/>
          <w:sz w:val="32"/>
          <w:szCs w:val="32"/>
          <w14:ligatures w14:val="none"/>
        </w:rPr>
        <w:t xml:space="preserve">十六、盐城市政府采购事前信用承诺书</w:t>
      </w:r>
      <w:r/>
    </w:p>
    <w:p>
      <w:pPr>
        <w:ind w:firstLine="480"/>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（四）严格遵守即时信息公示规定，及时维护和更新维护和更新盐城市政府采购网中与本单位相关的信息；</w:t>
      </w:r>
      <w:r/>
    </w:p>
    <w:p>
      <w:pPr>
        <w:ind w:firstLine="480"/>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（六）自觉接受政府、行业组织、社会公众、新闻舆论的监督；</w:t>
      </w:r>
      <w:r/>
    </w:p>
    <w:p>
      <w:pPr>
        <w:ind w:firstLine="480"/>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（八）本人已认真阅读了上述承诺，并向本单位员工作了宣传教育。</w:t>
      </w:r>
      <w:r/>
    </w:p>
    <w:p>
      <w:pPr>
        <w:jc w:val="left"/>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 </w:t>
      </w:r>
      <w:r/>
    </w:p>
    <w:p>
      <w:pPr>
        <w:jc w:val="center"/>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                 法定代表人签名：</w:t>
      </w:r>
      <w:r/>
    </w:p>
    <w:p>
      <w:pPr>
        <w:jc w:val="center"/>
        <w:spacing w:line="50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                   单位名称（盖章）：</w:t>
      </w:r>
      <w:r/>
    </w:p>
    <w:p>
      <w:pPr>
        <w:ind w:firstLine="480"/>
        <w:jc w:val="center"/>
        <w:spacing w:line="500" w:lineRule="exact"/>
        <w:widowControl/>
        <w:rPr>
          <w:rFonts w:ascii="宋体" w:hAnsi="宋体" w:eastAsia="宋体" w:cs="宋体"/>
          <w:sz w:val="32"/>
          <w:szCs w:val="32"/>
          <w14:ligatures w14:val="none"/>
        </w:rPr>
      </w:pPr>
      <w:r>
        <w:rPr>
          <w:rFonts w:hint="eastAsia" w:ascii="宋体" w:hAnsi="宋体" w:eastAsia="宋体" w:cs="宋体"/>
          <w:sz w:val="24"/>
          <w:szCs w:val="24"/>
          <w14:ligatures w14:val="none"/>
        </w:rPr>
        <w:t xml:space="preserve">                      年    月    日</w:t>
      </w:r>
      <w:r>
        <w:rPr>
          <w:rFonts w:hint="eastAsia" w:ascii="宋体" w:hAnsi="宋体" w:eastAsia="宋体" w:cs="宋体"/>
          <w:sz w:val="32"/>
          <w:szCs w:val="32"/>
          <w14:ligatures w14:val="none"/>
        </w:rPr>
        <w:t xml:space="preserve"> </w:t>
      </w:r>
      <w:r/>
    </w:p>
    <w:p>
      <w:pPr>
        <w:spacing w:line="360" w:lineRule="auto"/>
        <w:rPr>
          <w:rFonts w:eastAsia="宋体"/>
          <w:b/>
          <w:sz w:val="24"/>
        </w:rPr>
      </w:pPr>
      <w:r>
        <w:rPr>
          <w:rFonts w:eastAsia="宋体"/>
          <w:b/>
          <w:sz w:val="24"/>
        </w:rPr>
      </w:r>
      <w:r/>
    </w:p>
    <w:p>
      <w:pPr>
        <w:pStyle w:val="1012"/>
        <w:jc w:val="center"/>
        <w:spacing w:beforeAutospacing="0" w:afterAutospacing="0"/>
        <w:rPr>
          <w:b/>
          <w:sz w:val="32"/>
          <w:szCs w:val="32"/>
        </w:rPr>
      </w:pPr>
      <w:r>
        <w:rPr>
          <w:rFonts w:hint="eastAsia"/>
          <w:b/>
          <w:sz w:val="32"/>
          <w:szCs w:val="32"/>
        </w:rPr>
        <w:t xml:space="preserve">质疑函范本</w:t>
      </w:r>
      <w:r/>
    </w:p>
    <w:p>
      <w:pPr>
        <w:pStyle w:val="1012"/>
        <w:jc w:val="both"/>
        <w:spacing w:before="290" w:beforeAutospacing="0" w:afterAutospacing="0" w:line="360" w:lineRule="auto"/>
      </w:pPr>
      <w:r>
        <w:rPr>
          <w:rFonts w:hint="eastAsia"/>
        </w:rPr>
        <w:t xml:space="preserve">一、质疑供应商基本信息</w:t>
      </w:r>
      <w:r/>
    </w:p>
    <w:p>
      <w:pPr>
        <w:pStyle w:val="1012"/>
        <w:jc w:val="both"/>
        <w:spacing w:beforeAutospacing="0" w:afterAutospacing="0"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1012"/>
        <w:jc w:val="both"/>
        <w:spacing w:beforeAutospacing="0" w:afterAutospacing="0"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1012"/>
        <w:jc w:val="both"/>
        <w:spacing w:beforeAutospacing="0" w:afterAutospacing="0"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1012"/>
        <w:jc w:val="both"/>
        <w:spacing w:beforeAutospacing="0" w:afterAutospacing="0"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1012"/>
        <w:jc w:val="both"/>
        <w:spacing w:beforeAutospacing="0" w:afterAutospacing="0" w:line="360" w:lineRule="auto"/>
      </w:pPr>
      <w:r>
        <w:rPr>
          <w:rFonts w:hint="eastAsia"/>
        </w:rPr>
        <w:t xml:space="preserve">联系电话：</w:t>
      </w:r>
      <w:r>
        <w:rPr>
          <w:rFonts w:hint="eastAsia"/>
          <w:u w:val="single"/>
        </w:rPr>
        <w:t xml:space="preserve">                                           </w:t>
      </w:r>
      <w:r/>
    </w:p>
    <w:p>
      <w:pPr>
        <w:pStyle w:val="1012"/>
        <w:jc w:val="both"/>
        <w:spacing w:beforeAutospacing="0" w:afterAutospacing="0"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1012"/>
        <w:jc w:val="both"/>
        <w:spacing w:beforeAutospacing="0" w:afterAutospacing="0"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1012"/>
        <w:jc w:val="both"/>
        <w:spacing w:beforeAutospacing="0" w:afterAutospacing="0"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1012"/>
        <w:jc w:val="both"/>
        <w:spacing w:beforeAutospacing="0" w:afterAutospacing="0" w:line="360" w:lineRule="auto"/>
      </w:pPr>
      <w:r>
        <w:rPr>
          <w:rFonts w:hint="eastAsia"/>
        </w:rPr>
        <w:t xml:space="preserve">邮编：</w:t>
      </w:r>
      <w:r>
        <w:rPr>
          <w:rFonts w:hint="eastAsia"/>
          <w:u w:val="single"/>
        </w:rPr>
        <w:t xml:space="preserve">                                </w:t>
      </w:r>
      <w:r/>
    </w:p>
    <w:p>
      <w:pPr>
        <w:pStyle w:val="1012"/>
        <w:jc w:val="both"/>
        <w:spacing w:beforeAutospacing="0" w:afterAutospacing="0" w:line="360" w:lineRule="auto"/>
      </w:pPr>
      <w:r>
        <w:rPr>
          <w:rFonts w:hint="eastAsia"/>
        </w:rPr>
        <w:t xml:space="preserve">二、质疑项目基本情况</w:t>
      </w:r>
      <w:r/>
    </w:p>
    <w:p>
      <w:pPr>
        <w:pStyle w:val="1012"/>
        <w:jc w:val="both"/>
        <w:spacing w:beforeAutospacing="0" w:afterAutospacing="0" w:line="360" w:lineRule="auto"/>
      </w:pPr>
      <w:r>
        <w:rPr>
          <w:rFonts w:hint="eastAsia"/>
        </w:rPr>
        <w:t xml:space="preserve">质疑项目的名称：</w:t>
      </w:r>
      <w:r>
        <w:rPr>
          <w:rFonts w:hint="eastAsia"/>
          <w:u w:val="single"/>
        </w:rPr>
        <w:t xml:space="preserve">                            </w:t>
      </w:r>
      <w:r/>
    </w:p>
    <w:p>
      <w:pPr>
        <w:pStyle w:val="1012"/>
        <w:jc w:val="both"/>
        <w:spacing w:beforeAutospacing="0" w:afterAutospacing="0" w:line="360" w:lineRule="auto"/>
        <w:rPr>
          <w:u w:val="single"/>
        </w:rPr>
      </w:pPr>
      <w:r>
        <w:rPr>
          <w:rFonts w:hint="eastAsia"/>
        </w:rPr>
        <w:t xml:space="preserve">质疑项目的编号：</w:t>
      </w:r>
      <w:r>
        <w:rPr>
          <w:rFonts w:hint="eastAsia"/>
          <w:u w:val="single"/>
        </w:rPr>
        <w:t xml:space="preserve">                          </w:t>
      </w:r>
      <w:r/>
    </w:p>
    <w:p>
      <w:pPr>
        <w:pStyle w:val="1012"/>
        <w:jc w:val="both"/>
        <w:spacing w:beforeAutospacing="0" w:afterAutospacing="0"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1012"/>
        <w:jc w:val="both"/>
        <w:spacing w:beforeAutospacing="0" w:afterAutospacing="0" w:line="360" w:lineRule="auto"/>
      </w:pPr>
      <w:r>
        <w:rPr>
          <w:rFonts w:hint="eastAsia"/>
        </w:rPr>
        <w:t xml:space="preserve">采购人名称：</w:t>
      </w:r>
      <w:r>
        <w:rPr>
          <w:rFonts w:hint="eastAsia"/>
          <w:u w:val="single"/>
        </w:rPr>
        <w:t xml:space="preserve">                            </w:t>
      </w:r>
      <w:r/>
    </w:p>
    <w:p>
      <w:pPr>
        <w:pStyle w:val="1012"/>
        <w:jc w:val="both"/>
        <w:spacing w:beforeAutospacing="0" w:afterAutospacing="0" w:line="360" w:lineRule="auto"/>
      </w:pPr>
      <w:r>
        <w:rPr>
          <w:rFonts w:hint="eastAsia"/>
        </w:rPr>
        <w:t xml:space="preserve">采购文件获取日期：</w:t>
      </w:r>
      <w:r>
        <w:rPr>
          <w:rFonts w:hint="eastAsia"/>
          <w:u w:val="single"/>
        </w:rPr>
        <w:t xml:space="preserve">                             </w:t>
      </w:r>
      <w:r/>
    </w:p>
    <w:p>
      <w:pPr>
        <w:pStyle w:val="1012"/>
        <w:jc w:val="both"/>
        <w:spacing w:beforeAutospacing="0" w:afterAutospacing="0" w:line="360" w:lineRule="auto"/>
      </w:pPr>
      <w:r>
        <w:rPr>
          <w:rFonts w:hint="eastAsia"/>
        </w:rPr>
        <w:t xml:space="preserve">三、质疑事项具体内容</w:t>
      </w:r>
      <w:r/>
    </w:p>
    <w:p>
      <w:pPr>
        <w:pStyle w:val="1012"/>
        <w:jc w:val="both"/>
        <w:spacing w:beforeAutospacing="0" w:afterAutospacing="0" w:line="360" w:lineRule="auto"/>
      </w:pPr>
      <w:r>
        <w:rPr>
          <w:rFonts w:hint="eastAsia"/>
        </w:rPr>
        <w:t xml:space="preserve">质疑事项1：</w:t>
      </w:r>
      <w:r>
        <w:rPr>
          <w:rFonts w:hint="eastAsia"/>
          <w:u w:val="single"/>
        </w:rPr>
        <w:t xml:space="preserve">                             </w:t>
      </w:r>
      <w:r/>
    </w:p>
    <w:p>
      <w:pPr>
        <w:pStyle w:val="1012"/>
        <w:spacing w:beforeAutospacing="0" w:afterAutospacing="0" w:line="360" w:lineRule="auto"/>
      </w:pPr>
      <w:r>
        <w:rPr>
          <w:rFonts w:hint="eastAsia"/>
        </w:rPr>
        <w:t xml:space="preserve">事实依据：</w:t>
      </w:r>
      <w:r>
        <w:rPr>
          <w:rFonts w:hint="eastAsia"/>
          <w:u w:val="single"/>
        </w:rPr>
        <w:t xml:space="preserve">                                                   </w:t>
      </w:r>
      <w:r/>
    </w:p>
    <w:p>
      <w:pPr>
        <w:pStyle w:val="1012"/>
        <w:jc w:val="both"/>
        <w:spacing w:beforeAutospacing="0" w:afterAutospacing="0" w:line="360" w:lineRule="auto"/>
      </w:pPr>
      <w:r>
        <w:rPr>
          <w:rFonts w:hint="eastAsia"/>
        </w:rPr>
        <w:t xml:space="preserve">法律依据：</w:t>
      </w:r>
      <w:r>
        <w:rPr>
          <w:rFonts w:hint="eastAsia"/>
          <w:u w:val="single"/>
        </w:rPr>
        <w:t xml:space="preserve">                                                    </w:t>
      </w:r>
      <w:r/>
    </w:p>
    <w:p>
      <w:pPr>
        <w:pStyle w:val="1012"/>
        <w:jc w:val="both"/>
        <w:spacing w:beforeAutospacing="0" w:afterAutospacing="0" w:line="360" w:lineRule="auto"/>
      </w:pPr>
      <w:r>
        <w:rPr>
          <w:rFonts w:hint="eastAsia"/>
        </w:rPr>
        <w:t xml:space="preserve">质疑事项2</w:t>
      </w:r>
      <w:r/>
    </w:p>
    <w:p>
      <w:pPr>
        <w:pStyle w:val="1012"/>
        <w:jc w:val="both"/>
        <w:spacing w:beforeAutospacing="0" w:afterAutospacing="0" w:line="360" w:lineRule="auto"/>
      </w:pPr>
      <w:r>
        <w:rPr>
          <w:rFonts w:hint="eastAsia"/>
        </w:rPr>
        <w:t xml:space="preserve">……</w:t>
      </w:r>
      <w:r/>
    </w:p>
    <w:p>
      <w:pPr>
        <w:pStyle w:val="1012"/>
        <w:jc w:val="both"/>
        <w:spacing w:beforeAutospacing="0" w:afterAutospacing="0" w:line="360" w:lineRule="auto"/>
      </w:pPr>
      <w:r>
        <w:rPr>
          <w:rFonts w:hint="eastAsia"/>
        </w:rPr>
        <w:t xml:space="preserve">四、与质疑事项相关的质疑请求</w:t>
      </w:r>
      <w:r/>
    </w:p>
    <w:p>
      <w:pPr>
        <w:pStyle w:val="1012"/>
        <w:jc w:val="both"/>
        <w:spacing w:beforeAutospacing="0" w:afterAutospacing="0" w:line="360" w:lineRule="auto"/>
      </w:pPr>
      <w:r>
        <w:rPr>
          <w:rFonts w:hint="eastAsia"/>
        </w:rPr>
        <w:t xml:space="preserve">请求：</w:t>
      </w:r>
      <w:r>
        <w:rPr>
          <w:rFonts w:hint="eastAsia"/>
          <w:u w:val="single"/>
        </w:rPr>
        <w:t xml:space="preserve">                                                          </w:t>
      </w:r>
      <w:r/>
    </w:p>
    <w:p>
      <w:pPr>
        <w:pStyle w:val="1012"/>
        <w:jc w:val="both"/>
        <w:spacing w:beforeAutospacing="0" w:afterAutospacing="0"/>
      </w:pPr>
      <w:r>
        <w:rPr>
          <w:rFonts w:hint="eastAsia"/>
        </w:rPr>
        <w:t xml:space="preserve">签字(签章)：                 公章：               日期：    </w:t>
      </w:r>
      <w:r/>
    </w:p>
    <w:p>
      <w:pPr>
        <w:pStyle w:val="1012"/>
        <w:jc w:val="both"/>
        <w:spacing w:beforeAutospacing="0" w:afterAutospacing="0" w:line="0" w:lineRule="atLeast"/>
      </w:pPr>
      <w:r>
        <w:rPr>
          <w:rFonts w:hint="eastAsia"/>
          <w:b/>
        </w:rPr>
        <w:t xml:space="preserve">质疑函制作说明：</w:t>
      </w:r>
      <w:r/>
    </w:p>
    <w:p>
      <w:pPr>
        <w:pStyle w:val="1012"/>
        <w:ind w:firstLine="480"/>
        <w:spacing w:beforeAutospacing="0" w:afterAutospacing="0" w:line="0" w:lineRule="atLeast"/>
      </w:pPr>
      <w:r>
        <w:rPr>
          <w:rFonts w:hint="eastAsia"/>
        </w:rPr>
        <w:t xml:space="preserve">1.供应商提出质疑时，应提交质疑函和必要的证明材料。</w:t>
      </w:r>
      <w:r/>
    </w:p>
    <w:p>
      <w:pPr>
        <w:pStyle w:val="1012"/>
        <w:ind w:firstLine="480"/>
        <w:spacing w:beforeAutospacing="0" w:afterAutospacing="0"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12"/>
        <w:ind w:firstLine="480"/>
        <w:spacing w:beforeAutospacing="0" w:afterAutospacing="0" w:line="0" w:lineRule="atLeast"/>
      </w:pPr>
      <w:r>
        <w:rPr>
          <w:rFonts w:hint="eastAsia"/>
        </w:rPr>
        <w:t xml:space="preserve">3.质疑供应商若对项目的某一分包进行质疑，质疑函中应列明具体分包号。</w:t>
      </w:r>
      <w:r/>
    </w:p>
    <w:p>
      <w:pPr>
        <w:pStyle w:val="1012"/>
        <w:ind w:firstLine="480"/>
        <w:spacing w:beforeAutospacing="0" w:afterAutospacing="0" w:line="0" w:lineRule="atLeast"/>
      </w:pPr>
      <w:r>
        <w:rPr>
          <w:rFonts w:hint="eastAsia"/>
        </w:rPr>
        <w:t xml:space="preserve">4.质疑函的质疑事项应具体、明确，并有必要的事实依据和法律依据。</w:t>
      </w:r>
      <w:r/>
    </w:p>
    <w:p>
      <w:pPr>
        <w:pStyle w:val="1012"/>
        <w:ind w:firstLine="480"/>
        <w:spacing w:beforeAutospacing="0" w:afterAutospacing="0" w:line="0" w:lineRule="atLeast"/>
      </w:pPr>
      <w:r>
        <w:rPr>
          <w:rFonts w:hint="eastAsia"/>
        </w:rPr>
        <w:t xml:space="preserve">5.质疑函的质疑请求应与质疑事项相关。</w:t>
      </w:r>
      <w:r/>
    </w:p>
    <w:p>
      <w:pPr>
        <w:pStyle w:val="1012"/>
        <w:ind w:firstLine="480"/>
        <w:spacing w:beforeAutospacing="0" w:afterAutospacing="0"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Microsoft YaHei">
    <w:panose1 w:val="020B0503020204020204"/>
  </w:font>
  <w:font w:name="Times New Roman">
    <w:panose1 w:val="02020603050405020304"/>
  </w:font>
  <w:font w:name="Malgun Gothic">
    <w:panose1 w:val="020B05030200000200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0"/>
                          </w:pPr>
                          <w:r>
                            <w:rPr>
                              <w:rFonts w:hint="eastAsia"/>
                            </w:rPr>
                            <w:t xml:space="preserve">59</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rPr>
                        <w:rFonts w:hint="eastAsia"/>
                      </w:rPr>
                      <w:t xml:space="preserve">59</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2743200</wp:posOffset>
              </wp:positionH>
              <wp:positionV relativeFrom="paragraph">
                <wp:posOffset>0</wp:posOffset>
              </wp:positionV>
              <wp:extent cx="1905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90500" cy="1828800"/>
                      </a:xfrm>
                      <a:prstGeom prst="rect">
                        <a:avLst/>
                      </a:prstGeom>
                      <a:noFill/>
                      <a:ln w="6350">
                        <a:noFill/>
                      </a:ln>
                    </wps:spPr>
                    <wps:txbx>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argin-left:216.0pt;mso-position-horizontal:absolute;mso-position-vertical-relative:text;margin-top:0.0pt;mso-position-vertical:absolute;width:15.0pt;height:144.0pt;mso-wrap-distance-left:9.0pt;mso-wrap-distance-top:0.0pt;mso-wrap-distance-right:9.0pt;mso-wrap-distance-bottom:0.0pt;visibility:visible;" filled="f" stroked="f" strokeweight="0.50pt">
              <v:textbox inset="0,0,0,0">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714039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0"/>
                          </w:pPr>
                          <w:r>
                            <w:rPr>
                              <w:rFonts w:hint="eastAsia"/>
                            </w:rPr>
                            <w:t xml:space="preserve">59</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rPr>
                        <w:rFonts w:hint="eastAsia"/>
                      </w:rPr>
                      <w:t xml:space="preserve">59</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2743200</wp:posOffset>
              </wp:positionH>
              <wp:positionV relativeFrom="paragraph">
                <wp:posOffset>0</wp:posOffset>
              </wp:positionV>
              <wp:extent cx="190500" cy="1828800"/>
              <wp:effectExtent l="0" t="0" r="0" b="0"/>
              <wp:wrapNone/>
              <wp:docPr id="4" name="文本框 728694601"/>
              <wp:cNvGraphicFramePr/>
              <a:graphic xmlns:a="http://schemas.openxmlformats.org/drawingml/2006/main">
                <a:graphicData uri="http://schemas.microsoft.com/office/word/2010/wordprocessingShape">
                  <wps:wsp>
                    <wps:cNvPr id="0" name=""/>
                    <wps:cNvSpPr txBox="1"/>
                    <wps:spPr bwMode="auto">
                      <a:xfrm>
                        <a:off x="0" y="0"/>
                        <a:ext cx="190500" cy="1828800"/>
                      </a:xfrm>
                      <a:prstGeom prst="rect">
                        <a:avLst/>
                      </a:prstGeom>
                      <a:noFill/>
                      <a:ln w="6350">
                        <a:noFill/>
                      </a:ln>
                    </wps:spPr>
                    <wps:txbx>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argin-left:216.0pt;mso-position-horizontal:absolute;mso-position-vertical-relative:text;margin-top:0.0pt;mso-position-vertical:absolute;width:15.0pt;height:144.0pt;mso-wrap-distance-left:9.0pt;mso-wrap-distance-top:0.0pt;mso-wrap-distance-right:9.0pt;mso-wrap-distance-bottom:0.0pt;visibility:visible;" filled="f" stroked="f" strokeweight="0.50pt">
              <v:textbox inset="0,0,0,0">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45692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0"/>
                          </w:pPr>
                          <w:r>
                            <w:rPr>
                              <w:rFonts w:hint="eastAsia"/>
                            </w:rPr>
                            <w:t xml:space="preserve">59</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rPr>
                        <w:rFonts w:hint="eastAsia"/>
                      </w:rPr>
                      <w:t xml:space="preserve">59</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Fonts w:hint="eastAsia" w:ascii="宋体" w:hAnsi="宋体" w:eastAsia="宋体" w:cs="宋体"/>
        <w:sz w:val="13"/>
        <w:szCs w:val="13"/>
        <w:lang w:val="en-US" w:eastAsia="zh-CN"/>
      </w:rPr>
    </w:pPr>
    <w:r>
      <w:rPr>
        <w:rFonts w:hint="eastAsia" w:ascii="宋体" w:hAnsi="宋体" w:eastAsia="宋体" w:cs="宋体"/>
        <w:b/>
        <w:sz w:val="24"/>
        <w:szCs w:val="24"/>
        <w:lang w:eastAsia="zh-CN"/>
        <w14:ligatures w14:val="none"/>
      </w:rPr>
      <w:t xml:space="preserve">（</w:t>
    </w:r>
    <w:r>
      <w:rPr>
        <w:rFonts w:hint="eastAsia" w:ascii="宋体" w:hAnsi="宋体" w:eastAsia="宋体" w:cs="宋体"/>
        <w:b/>
        <w:sz w:val="24"/>
        <w:szCs w:val="24"/>
        <w14:ligatures w14:val="none"/>
      </w:rPr>
      <w:t xml:space="preserve">盐城市园林绿化管理处世纪大道、青年路沿线节点提升项目</w:t>
    </w:r>
    <w:r>
      <w:rPr>
        <w:rFonts w:hint="eastAsia" w:ascii="宋体" w:hAnsi="宋体" w:eastAsia="宋体" w:cs="宋体"/>
        <w:b/>
        <w:sz w:val="24"/>
        <w:szCs w:val="24"/>
        <w:lang w:val="en-US" w:eastAsia="zh-CN"/>
        <w14:ligatures w14:val="none"/>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77"/>
      <w:isLgl w:val="false"/>
      <w:suff w:val="nothing"/>
      <w:lvlText w:val=""/>
      <w:lvlJc w:val="left"/>
      <w:pPr>
        <w:ind w:left="0" w:firstLine="0"/>
      </w:pPr>
      <w:rPr>
        <w:rFonts w:hint="eastAsia"/>
      </w:rPr>
    </w:lvl>
    <w:lvl w:ilvl="6">
      <w:start w:val="1"/>
      <w:numFmt w:val="none"/>
      <w:pStyle w:val="978"/>
      <w:isLgl w:val="false"/>
      <w:suff w:val="nothing"/>
      <w:lvlText w:val=""/>
      <w:lvlJc w:val="left"/>
      <w:pPr>
        <w:ind w:left="0" w:firstLine="0"/>
      </w:pPr>
      <w:rPr>
        <w:rFonts w:hint="eastAsia"/>
      </w:rPr>
    </w:lvl>
    <w:lvl w:ilvl="7">
      <w:start w:val="1"/>
      <w:numFmt w:val="none"/>
      <w:pStyle w:val="979"/>
      <w:isLgl w:val="false"/>
      <w:suff w:val="nothing"/>
      <w:lvlText w:val=""/>
      <w:lvlJc w:val="left"/>
      <w:pPr>
        <w:ind w:left="0" w:firstLine="0"/>
      </w:pPr>
      <w:rPr>
        <w:rFonts w:hint="eastAsia"/>
      </w:rPr>
    </w:lvl>
    <w:lvl w:ilvl="8">
      <w:start w:val="1"/>
      <w:numFmt w:val="none"/>
      <w:pStyle w:val="980"/>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981"/>
    <w:link w:val="972"/>
    <w:uiPriority w:val="9"/>
    <w:rPr>
      <w:rFonts w:ascii="Arial" w:hAnsi="Arial" w:eastAsia="Arial" w:cs="Arial"/>
      <w:sz w:val="40"/>
      <w:szCs w:val="40"/>
    </w:rPr>
  </w:style>
  <w:style w:type="character" w:styleId="819">
    <w:name w:val="Heading 2 Char"/>
    <w:basedOn w:val="981"/>
    <w:link w:val="973"/>
    <w:uiPriority w:val="9"/>
    <w:rPr>
      <w:rFonts w:ascii="Arial" w:hAnsi="Arial" w:eastAsia="Arial" w:cs="Arial"/>
      <w:sz w:val="34"/>
    </w:rPr>
  </w:style>
  <w:style w:type="character" w:styleId="820">
    <w:name w:val="Heading 3 Char"/>
    <w:basedOn w:val="981"/>
    <w:link w:val="974"/>
    <w:uiPriority w:val="9"/>
    <w:rPr>
      <w:rFonts w:ascii="Arial" w:hAnsi="Arial" w:eastAsia="Arial" w:cs="Arial"/>
      <w:sz w:val="30"/>
      <w:szCs w:val="30"/>
    </w:rPr>
  </w:style>
  <w:style w:type="character" w:styleId="821">
    <w:name w:val="Heading 4 Char"/>
    <w:basedOn w:val="981"/>
    <w:link w:val="975"/>
    <w:uiPriority w:val="9"/>
    <w:rPr>
      <w:rFonts w:ascii="Arial" w:hAnsi="Arial" w:eastAsia="Arial" w:cs="Arial"/>
      <w:b/>
      <w:bCs/>
      <w:sz w:val="26"/>
      <w:szCs w:val="26"/>
    </w:rPr>
  </w:style>
  <w:style w:type="character" w:styleId="822">
    <w:name w:val="Heading 5 Char"/>
    <w:basedOn w:val="981"/>
    <w:link w:val="976"/>
    <w:uiPriority w:val="9"/>
    <w:rPr>
      <w:rFonts w:ascii="Arial" w:hAnsi="Arial" w:eastAsia="Arial" w:cs="Arial"/>
      <w:b/>
      <w:bCs/>
      <w:sz w:val="24"/>
      <w:szCs w:val="24"/>
    </w:rPr>
  </w:style>
  <w:style w:type="character" w:styleId="823">
    <w:name w:val="Heading 6 Char"/>
    <w:basedOn w:val="981"/>
    <w:link w:val="977"/>
    <w:uiPriority w:val="9"/>
    <w:rPr>
      <w:rFonts w:ascii="Arial" w:hAnsi="Arial" w:eastAsia="Arial" w:cs="Arial"/>
      <w:b/>
      <w:bCs/>
      <w:sz w:val="22"/>
      <w:szCs w:val="22"/>
    </w:rPr>
  </w:style>
  <w:style w:type="character" w:styleId="824">
    <w:name w:val="Heading 7 Char"/>
    <w:basedOn w:val="981"/>
    <w:link w:val="978"/>
    <w:uiPriority w:val="9"/>
    <w:rPr>
      <w:rFonts w:ascii="Arial" w:hAnsi="Arial" w:eastAsia="Arial" w:cs="Arial"/>
      <w:b/>
      <w:bCs/>
      <w:i/>
      <w:iCs/>
      <w:sz w:val="22"/>
      <w:szCs w:val="22"/>
    </w:rPr>
  </w:style>
  <w:style w:type="character" w:styleId="825">
    <w:name w:val="Heading 8 Char"/>
    <w:basedOn w:val="981"/>
    <w:link w:val="979"/>
    <w:uiPriority w:val="9"/>
    <w:rPr>
      <w:rFonts w:ascii="Arial" w:hAnsi="Arial" w:eastAsia="Arial" w:cs="Arial"/>
      <w:i/>
      <w:iCs/>
      <w:sz w:val="22"/>
      <w:szCs w:val="22"/>
    </w:rPr>
  </w:style>
  <w:style w:type="character" w:styleId="826">
    <w:name w:val="Heading 9 Char"/>
    <w:basedOn w:val="981"/>
    <w:link w:val="980"/>
    <w:uiPriority w:val="9"/>
    <w:rPr>
      <w:rFonts w:ascii="Arial" w:hAnsi="Arial" w:eastAsia="Arial" w:cs="Arial"/>
      <w:i/>
      <w:iCs/>
      <w:sz w:val="21"/>
      <w:szCs w:val="21"/>
    </w:rPr>
  </w:style>
  <w:style w:type="paragraph" w:styleId="827">
    <w:name w:val="Title"/>
    <w:basedOn w:val="971"/>
    <w:next w:val="971"/>
    <w:link w:val="828"/>
    <w:uiPriority w:val="10"/>
    <w:qFormat/>
    <w:pPr>
      <w:contextualSpacing/>
      <w:spacing w:before="300" w:after="200"/>
    </w:pPr>
    <w:rPr>
      <w:sz w:val="48"/>
      <w:szCs w:val="48"/>
    </w:rPr>
  </w:style>
  <w:style w:type="character" w:styleId="828">
    <w:name w:val="Title Char"/>
    <w:basedOn w:val="981"/>
    <w:link w:val="827"/>
    <w:uiPriority w:val="10"/>
    <w:rPr>
      <w:sz w:val="48"/>
      <w:szCs w:val="48"/>
    </w:rPr>
  </w:style>
  <w:style w:type="paragraph" w:styleId="829">
    <w:name w:val="Subtitle"/>
    <w:basedOn w:val="971"/>
    <w:next w:val="971"/>
    <w:link w:val="830"/>
    <w:uiPriority w:val="11"/>
    <w:qFormat/>
    <w:pPr>
      <w:spacing w:before="200" w:after="200"/>
    </w:pPr>
    <w:rPr>
      <w:sz w:val="24"/>
      <w:szCs w:val="24"/>
    </w:rPr>
  </w:style>
  <w:style w:type="character" w:styleId="830">
    <w:name w:val="Subtitle Char"/>
    <w:basedOn w:val="981"/>
    <w:link w:val="829"/>
    <w:uiPriority w:val="11"/>
    <w:rPr>
      <w:sz w:val="24"/>
      <w:szCs w:val="24"/>
    </w:rPr>
  </w:style>
  <w:style w:type="paragraph" w:styleId="831">
    <w:name w:val="Quote"/>
    <w:basedOn w:val="971"/>
    <w:next w:val="971"/>
    <w:link w:val="832"/>
    <w:uiPriority w:val="29"/>
    <w:qFormat/>
    <w:pPr>
      <w:ind w:left="720" w:right="720"/>
    </w:pPr>
    <w:rPr>
      <w:i/>
    </w:rPr>
  </w:style>
  <w:style w:type="character" w:styleId="832">
    <w:name w:val="Quote Char"/>
    <w:link w:val="831"/>
    <w:uiPriority w:val="29"/>
    <w:rPr>
      <w:i/>
    </w:rPr>
  </w:style>
  <w:style w:type="paragraph" w:styleId="833">
    <w:name w:val="Intense Quote"/>
    <w:basedOn w:val="971"/>
    <w:next w:val="971"/>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character" w:styleId="835">
    <w:name w:val="Header Char"/>
    <w:basedOn w:val="981"/>
    <w:link w:val="1001"/>
    <w:uiPriority w:val="99"/>
  </w:style>
  <w:style w:type="character" w:styleId="836">
    <w:name w:val="Footer Char"/>
    <w:basedOn w:val="981"/>
    <w:link w:val="1000"/>
    <w:uiPriority w:val="99"/>
  </w:style>
  <w:style w:type="paragraph" w:styleId="837">
    <w:name w:val="Caption"/>
    <w:basedOn w:val="971"/>
    <w:next w:val="971"/>
    <w:uiPriority w:val="35"/>
    <w:semiHidden/>
    <w:unhideWhenUsed/>
    <w:qFormat/>
    <w:pPr>
      <w:spacing w:line="276" w:lineRule="auto"/>
    </w:pPr>
    <w:rPr>
      <w:b/>
      <w:bCs/>
      <w:color w:val="4f81bd" w:themeColor="accent1"/>
      <w:sz w:val="18"/>
      <w:szCs w:val="18"/>
    </w:rPr>
  </w:style>
  <w:style w:type="character" w:styleId="838">
    <w:name w:val="Caption Char"/>
    <w:basedOn w:val="837"/>
    <w:link w:val="1000"/>
    <w:uiPriority w:val="99"/>
  </w:style>
  <w:style w:type="table" w:styleId="839">
    <w:name w:val="Table Grid Light"/>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9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9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basedOn w:val="9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basedOn w:val="9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basedOn w:val="9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basedOn w:val="9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basedOn w:val="9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basedOn w:val="9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basedOn w:val="9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75">
    <w:name w:val="Grid Table 5 Dark - Accent 2"/>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6">
    <w:name w:val="Grid Table 5 Dark - Accent 3"/>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7">
    <w:name w:val="Grid Table 5 Dark- Accent 4"/>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8">
    <w:name w:val="Grid Table 5 Dark - Accent 5"/>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79">
    <w:name w:val="Grid Table 5 Dark - Accent 6"/>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0">
    <w:name w:val="Grid Table 6 Colorful"/>
    <w:basedOn w:val="9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basedOn w:val="9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basedOn w:val="9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basedOn w:val="9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6">
    <w:name w:val="Grid Table 6 Colorful - Accent 6"/>
    <w:basedOn w:val="9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7">
    <w:name w:val="Grid Table 7 Colorful"/>
    <w:basedOn w:val="9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basedOn w:val="9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basedOn w:val="9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basedOn w:val="9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basedOn w:val="9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basedOn w:val="9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basedOn w:val="9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basedOn w:val="9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basedOn w:val="98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basedOn w:val="9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basedOn w:val="9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basedOn w:val="9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basedOn w:val="98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basedOn w:val="9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basedOn w:val="9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basedOn w:val="9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basedOn w:val="9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basedOn w:val="9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basedOn w:val="9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basedOn w:val="9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basedOn w:val="9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basedOn w:val="9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0">
    <w:name w:val="List Table 3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1">
    <w:name w:val="List Table 3 - Accent 3"/>
    <w:basedOn w:val="9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2">
    <w:name w:val="List Table 3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3">
    <w:name w:val="List Table 3 - Accent 5"/>
    <w:basedOn w:val="9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4">
    <w:name w:val="List Table 3 - Accent 6"/>
    <w:basedOn w:val="9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15">
    <w:name w:val="List Table 4"/>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basedOn w:val="9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7">
    <w:name w:val="List Table 4 - Accent 2"/>
    <w:basedOn w:val="9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8">
    <w:name w:val="List Table 4 - Accent 3"/>
    <w:basedOn w:val="9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9">
    <w:name w:val="List Table 4 - Accent 4"/>
    <w:basedOn w:val="9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0">
    <w:name w:val="List Table 4 - Accent 5"/>
    <w:basedOn w:val="9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1">
    <w:name w:val="List Table 4 - Accent 6"/>
    <w:basedOn w:val="9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2">
    <w:name w:val="List Table 5 Dark"/>
    <w:basedOn w:val="9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basedOn w:val="9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basedOn w:val="9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basedOn w:val="9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basedOn w:val="9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basedOn w:val="9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basedOn w:val="9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basedOn w:val="9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basedOn w:val="9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1">
    <w:name w:val="List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2">
    <w:name w:val="List Table 6 Colorful - Accent 3"/>
    <w:basedOn w:val="9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3">
    <w:name w:val="List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4">
    <w:name w:val="List Table 6 Colorful - Accent 5"/>
    <w:basedOn w:val="9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35">
    <w:name w:val="List Table 6 Colorful - Accent 6"/>
    <w:basedOn w:val="9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6">
    <w:name w:val="List Table 7 Colorful"/>
    <w:basedOn w:val="9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basedOn w:val="9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38">
    <w:name w:val="List Table 7 Colorful - Accent 2"/>
    <w:basedOn w:val="9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9">
    <w:name w:val="List Table 7 Colorful - Accent 3"/>
    <w:basedOn w:val="9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0">
    <w:name w:val="List Table 7 Colorful - Accent 4"/>
    <w:basedOn w:val="9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1">
    <w:name w:val="List Table 7 Colorful - Accent 5"/>
    <w:basedOn w:val="9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2">
    <w:name w:val="List Table 7 Colorful - Accent 6"/>
    <w:basedOn w:val="9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3">
    <w:name w:val="Lined - Accent"/>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5">
    <w:name w:val="Lined - Accent 2"/>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6">
    <w:name w:val="Lined - Accent 3"/>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7">
    <w:name w:val="Lined - Accent 4"/>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8">
    <w:name w:val="Lined - Accent 5"/>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9">
    <w:name w:val="Lined - Accent 6"/>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0">
    <w:name w:val="Bordered &amp; Lined - Accent"/>
    <w:basedOn w:val="9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basedOn w:val="9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2">
    <w:name w:val="Bordered &amp; Lined - Accent 2"/>
    <w:basedOn w:val="9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3">
    <w:name w:val="Bordered &amp; Lined - Accent 3"/>
    <w:basedOn w:val="9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4">
    <w:name w:val="Bordered &amp; Lined - Accent 4"/>
    <w:basedOn w:val="9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5">
    <w:name w:val="Bordered &amp; Lined - Accent 5"/>
    <w:basedOn w:val="9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6">
    <w:name w:val="Bordered &amp; Lined - Accent 6"/>
    <w:basedOn w:val="9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7">
    <w:name w:val="Bordered"/>
    <w:basedOn w:val="9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4">
    <w:name w:val="footnote text"/>
    <w:basedOn w:val="971"/>
    <w:link w:val="965"/>
    <w:uiPriority w:val="99"/>
    <w:semiHidden/>
    <w:unhideWhenUsed/>
    <w:pPr>
      <w:spacing w:after="40" w:line="240" w:lineRule="auto"/>
    </w:pPr>
    <w:rPr>
      <w:sz w:val="18"/>
    </w:rPr>
  </w:style>
  <w:style w:type="character" w:styleId="965">
    <w:name w:val="Footnote Text Char"/>
    <w:link w:val="964"/>
    <w:uiPriority w:val="99"/>
    <w:rPr>
      <w:sz w:val="18"/>
    </w:rPr>
  </w:style>
  <w:style w:type="character" w:styleId="966">
    <w:name w:val="footnote reference"/>
    <w:basedOn w:val="981"/>
    <w:uiPriority w:val="99"/>
    <w:unhideWhenUsed/>
    <w:rPr>
      <w:vertAlign w:val="superscript"/>
    </w:rPr>
  </w:style>
  <w:style w:type="paragraph" w:styleId="967">
    <w:name w:val="endnote text"/>
    <w:basedOn w:val="971"/>
    <w:link w:val="968"/>
    <w:uiPriority w:val="99"/>
    <w:semiHidden/>
    <w:unhideWhenUsed/>
    <w:pPr>
      <w:spacing w:after="0" w:line="240" w:lineRule="auto"/>
    </w:pPr>
    <w:rPr>
      <w:sz w:val="20"/>
    </w:rPr>
  </w:style>
  <w:style w:type="character" w:styleId="968">
    <w:name w:val="Endnote Text Char"/>
    <w:link w:val="967"/>
    <w:uiPriority w:val="99"/>
    <w:rPr>
      <w:sz w:val="20"/>
    </w:rPr>
  </w:style>
  <w:style w:type="character" w:styleId="969">
    <w:name w:val="endnote reference"/>
    <w:basedOn w:val="981"/>
    <w:uiPriority w:val="99"/>
    <w:semiHidden/>
    <w:unhideWhenUsed/>
    <w:rPr>
      <w:vertAlign w:val="superscript"/>
    </w:rPr>
  </w:style>
  <w:style w:type="paragraph" w:styleId="970">
    <w:name w:val="TOC Heading"/>
    <w:uiPriority w:val="39"/>
    <w:unhideWhenUsed/>
  </w:style>
  <w:style w:type="paragraph" w:styleId="971" w:default="1">
    <w:name w:val="Normal"/>
    <w:next w:val="983"/>
    <w:uiPriority w:val="0"/>
    <w:qFormat/>
    <w:pPr>
      <w:jc w:val="both"/>
      <w:widowControl w:val="off"/>
    </w:pPr>
    <w:rPr>
      <w:rFonts w:asciiTheme="minorHAnsi" w:hAnsiTheme="minorHAnsi" w:eastAsiaTheme="minorEastAsia" w:cstheme="minorBidi"/>
      <w:sz w:val="21"/>
      <w:szCs w:val="22"/>
      <w:lang w:val="en-US" w:eastAsia="zh-CN" w:bidi="ar-SA"/>
      <w14:ligatures w14:val="standardContextual"/>
    </w:rPr>
  </w:style>
  <w:style w:type="paragraph" w:styleId="972">
    <w:name w:val="Heading 1"/>
    <w:basedOn w:val="971"/>
    <w:next w:val="971"/>
    <w:link w:val="1029"/>
    <w:uiPriority w:val="99"/>
    <w:qFormat/>
    <w:pPr>
      <w:jc w:val="center"/>
      <w:keepNext/>
      <w:outlineLvl w:val="0"/>
    </w:pPr>
    <w:rPr>
      <w:rFonts w:ascii="楷体_GB2312" w:hAnsi="Times New Roman" w:eastAsia="楷体_GB2312" w:cs="Times New Roman"/>
      <w:sz w:val="28"/>
      <w:szCs w:val="28"/>
      <w14:ligatures w14:val="none"/>
    </w:rPr>
  </w:style>
  <w:style w:type="paragraph" w:styleId="973">
    <w:name w:val="Heading 2"/>
    <w:basedOn w:val="971"/>
    <w:next w:val="984"/>
    <w:link w:val="1030"/>
    <w:uiPriority w:val="0"/>
    <w:qFormat/>
    <w:pPr>
      <w:jc w:val="center"/>
      <w:keepLines/>
      <w:keepNext/>
      <w:spacing w:before="260" w:after="260" w:line="416" w:lineRule="auto"/>
      <w:outlineLvl w:val="1"/>
    </w:pPr>
    <w:rPr>
      <w:rFonts w:ascii="Arial" w:hAnsi="Arial" w:eastAsia="幼圆" w:cs="Arial"/>
      <w:b/>
      <w:bCs/>
      <w:sz w:val="44"/>
      <w:szCs w:val="44"/>
      <w14:ligatures w14:val="none"/>
    </w:rPr>
  </w:style>
  <w:style w:type="paragraph" w:styleId="974">
    <w:name w:val="Heading 3"/>
    <w:basedOn w:val="971"/>
    <w:next w:val="984"/>
    <w:link w:val="1031"/>
    <w:uiPriority w:val="0"/>
    <w:qFormat/>
    <w:pPr>
      <w:keepLines/>
      <w:keepNext/>
      <w:spacing w:before="260" w:after="260" w:line="416" w:lineRule="auto"/>
      <w:outlineLvl w:val="2"/>
    </w:pPr>
    <w:rPr>
      <w:rFonts w:ascii="Times New Roman" w:hAnsi="Times New Roman" w:eastAsia="宋体" w:cs="Times New Roman"/>
      <w:b/>
      <w:bCs/>
      <w:sz w:val="32"/>
      <w:szCs w:val="32"/>
      <w14:ligatures w14:val="none"/>
    </w:rPr>
  </w:style>
  <w:style w:type="paragraph" w:styleId="975">
    <w:name w:val="Heading 4"/>
    <w:basedOn w:val="971"/>
    <w:next w:val="971"/>
    <w:link w:val="1032"/>
    <w:uiPriority w:val="0"/>
    <w:qFormat/>
    <w:pPr>
      <w:keepLines/>
      <w:keepNext/>
      <w:spacing w:before="280" w:after="290" w:line="376" w:lineRule="auto"/>
      <w:outlineLvl w:val="3"/>
    </w:pPr>
    <w:rPr>
      <w:rFonts w:ascii="Arial" w:hAnsi="Arial" w:eastAsia="黑体" w:cs="Arial"/>
      <w:b/>
      <w:bCs/>
      <w:sz w:val="28"/>
      <w:szCs w:val="28"/>
      <w14:ligatures w14:val="none"/>
    </w:rPr>
  </w:style>
  <w:style w:type="paragraph" w:styleId="976">
    <w:name w:val="Heading 5"/>
    <w:basedOn w:val="971"/>
    <w:next w:val="984"/>
    <w:link w:val="1033"/>
    <w:uiPriority w:val="0"/>
    <w:qFormat/>
    <w:pPr>
      <w:keepNext/>
      <w:outlineLvl w:val="4"/>
    </w:pPr>
    <w:rPr>
      <w:rFonts w:ascii="宋体" w:hAnsi="Times New Roman" w:eastAsia="宋体" w:cs="Times New Roman"/>
      <w:color w:val="000000"/>
      <w:sz w:val="28"/>
      <w:szCs w:val="28"/>
      <w14:ligatures w14:val="none"/>
    </w:rPr>
  </w:style>
  <w:style w:type="paragraph" w:styleId="977">
    <w:name w:val="Heading 6"/>
    <w:basedOn w:val="971"/>
    <w:next w:val="971"/>
    <w:link w:val="1034"/>
    <w:uiPriority w:val="0"/>
    <w:qFormat/>
    <w:pPr>
      <w:numPr>
        <w:ilvl w:val="5"/>
        <w:numId w:val="1"/>
      </w:numPr>
      <w:keepLines/>
      <w:keepNext/>
      <w:spacing w:before="240" w:after="64" w:line="320" w:lineRule="auto"/>
      <w:outlineLvl w:val="5"/>
    </w:pPr>
    <w:rPr>
      <w:rFonts w:ascii="Arial" w:hAnsi="Arial" w:eastAsia="黑体" w:cs="Times New Roman"/>
      <w:b/>
      <w:bCs/>
      <w:sz w:val="24"/>
      <w:szCs w:val="24"/>
      <w14:ligatures w14:val="none"/>
    </w:rPr>
  </w:style>
  <w:style w:type="paragraph" w:styleId="978">
    <w:name w:val="Heading 7"/>
    <w:basedOn w:val="971"/>
    <w:next w:val="971"/>
    <w:link w:val="103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14:ligatures w14:val="none"/>
    </w:rPr>
  </w:style>
  <w:style w:type="paragraph" w:styleId="979">
    <w:name w:val="Heading 8"/>
    <w:basedOn w:val="971"/>
    <w:next w:val="971"/>
    <w:link w:val="1036"/>
    <w:uiPriority w:val="0"/>
    <w:qFormat/>
    <w:pPr>
      <w:numPr>
        <w:ilvl w:val="7"/>
        <w:numId w:val="1"/>
      </w:numPr>
      <w:keepLines/>
      <w:keepNext/>
      <w:spacing w:before="240" w:after="64" w:line="320" w:lineRule="auto"/>
      <w:outlineLvl w:val="7"/>
    </w:pPr>
    <w:rPr>
      <w:rFonts w:ascii="Arial" w:hAnsi="Arial" w:eastAsia="黑体" w:cs="Times New Roman"/>
      <w:sz w:val="24"/>
      <w:szCs w:val="24"/>
      <w14:ligatures w14:val="none"/>
    </w:rPr>
  </w:style>
  <w:style w:type="paragraph" w:styleId="980">
    <w:name w:val="Heading 9"/>
    <w:basedOn w:val="971"/>
    <w:next w:val="971"/>
    <w:link w:val="1037"/>
    <w:uiPriority w:val="0"/>
    <w:qFormat/>
    <w:pPr>
      <w:numPr>
        <w:ilvl w:val="8"/>
        <w:numId w:val="1"/>
      </w:numPr>
      <w:keepLines/>
      <w:keepNext/>
      <w:spacing w:before="240" w:after="64" w:line="320" w:lineRule="auto"/>
      <w:outlineLvl w:val="8"/>
    </w:pPr>
    <w:rPr>
      <w:rFonts w:ascii="Arial" w:hAnsi="Arial" w:eastAsia="黑体" w:cs="Times New Roman"/>
      <w:szCs w:val="21"/>
      <w14:ligatures w14:val="none"/>
    </w:rPr>
  </w:style>
  <w:style w:type="character" w:styleId="981" w:default="1">
    <w:name w:val="Default Paragraph Font"/>
    <w:uiPriority w:val="1"/>
    <w:semiHidden/>
    <w:unhideWhenUsed/>
    <w:qFormat/>
  </w:style>
  <w:style w:type="table" w:styleId="982" w:default="1">
    <w:name w:val="Normal Table"/>
    <w:uiPriority w:val="99"/>
    <w:semiHidden/>
    <w:unhideWhenUsed/>
    <w:qFormat/>
    <w:tblPr>
      <w:tblCellMar>
        <w:left w:w="108" w:type="dxa"/>
        <w:top w:w="0" w:type="dxa"/>
        <w:right w:w="108" w:type="dxa"/>
        <w:bottom w:w="0" w:type="dxa"/>
      </w:tblCellMar>
    </w:tblPr>
  </w:style>
  <w:style w:type="paragraph" w:styleId="983">
    <w:name w:val="Document Map"/>
    <w:basedOn w:val="971"/>
    <w:link w:val="1039"/>
    <w:uiPriority w:val="0"/>
    <w:qFormat/>
    <w:pPr>
      <w:shd w:val="clear" w:color="auto" w:fill="000080"/>
    </w:pPr>
    <w:rPr>
      <w:rFonts w:ascii="Times New Roman" w:hAnsi="Times New Roman" w:eastAsia="宋体" w:cs="Times New Roman"/>
      <w:szCs w:val="21"/>
      <w14:ligatures w14:val="none"/>
    </w:rPr>
  </w:style>
  <w:style w:type="paragraph" w:styleId="984">
    <w:name w:val="Normal Indent"/>
    <w:basedOn w:val="971"/>
    <w:link w:val="1054"/>
    <w:uiPriority w:val="0"/>
    <w:qFormat/>
    <w:pPr>
      <w:ind w:firstLine="420"/>
    </w:pPr>
    <w:rPr>
      <w:rFonts w:ascii="Times New Roman" w:hAnsi="Times New Roman" w:eastAsia="宋体" w:cs="Times New Roman"/>
      <w:szCs w:val="21"/>
      <w14:ligatures w14:val="none"/>
    </w:rPr>
  </w:style>
  <w:style w:type="paragraph" w:styleId="985">
    <w:name w:val="List 3"/>
    <w:basedOn w:val="971"/>
    <w:uiPriority w:val="0"/>
    <w:qFormat/>
    <w:pPr>
      <w:ind w:left="100" w:hanging="200"/>
    </w:pPr>
    <w:rPr>
      <w:rFonts w:ascii="Times New Roman" w:hAnsi="Times New Roman" w:eastAsia="宋体" w:cs="Times New Roman"/>
      <w:szCs w:val="21"/>
      <w14:ligatures w14:val="none"/>
    </w:rPr>
  </w:style>
  <w:style w:type="paragraph" w:styleId="986">
    <w:name w:val="toc 7"/>
    <w:basedOn w:val="971"/>
    <w:next w:val="971"/>
    <w:uiPriority w:val="0"/>
    <w:semiHidden/>
    <w:qFormat/>
    <w:pPr>
      <w:ind w:left="1260"/>
      <w:jc w:val="left"/>
    </w:pPr>
    <w:rPr>
      <w:rFonts w:ascii="Times New Roman" w:hAnsi="Times New Roman" w:eastAsia="宋体" w:cs="Times New Roman"/>
      <w:szCs w:val="21"/>
      <w14:ligatures w14:val="none"/>
    </w:rPr>
  </w:style>
  <w:style w:type="paragraph" w:styleId="987">
    <w:name w:val="annotation text"/>
    <w:basedOn w:val="971"/>
    <w:link w:val="1040"/>
    <w:uiPriority w:val="0"/>
    <w:semiHidden/>
    <w:qFormat/>
    <w:pPr>
      <w:jc w:val="left"/>
    </w:pPr>
    <w:rPr>
      <w:rFonts w:ascii="Times New Roman" w:hAnsi="Times New Roman" w:eastAsia="宋体" w:cs="Times New Roman"/>
      <w:szCs w:val="21"/>
      <w14:ligatures w14:val="none"/>
    </w:rPr>
  </w:style>
  <w:style w:type="paragraph" w:styleId="988">
    <w:name w:val="Body Text 3"/>
    <w:basedOn w:val="971"/>
    <w:link w:val="1041"/>
    <w:uiPriority w:val="0"/>
    <w:qFormat/>
    <w:rPr>
      <w:rFonts w:ascii="仿宋_GB2312" w:hAnsi="Arial" w:eastAsia="仿宋_GB2312" w:cs="Times New Roman"/>
      <w:sz w:val="32"/>
      <w:szCs w:val="32"/>
      <w14:ligatures w14:val="none"/>
    </w:rPr>
  </w:style>
  <w:style w:type="paragraph" w:styleId="989">
    <w:name w:val="Body Text"/>
    <w:basedOn w:val="971"/>
    <w:link w:val="1038"/>
    <w:uiPriority w:val="0"/>
    <w:qFormat/>
    <w:rPr>
      <w:rFonts w:ascii="楷体_GB2312" w:hAnsi="Arial" w:eastAsia="楷体_GB2312" w:cs="Times New Roman"/>
      <w:sz w:val="28"/>
      <w:szCs w:val="28"/>
      <w14:ligatures w14:val="none"/>
    </w:rPr>
  </w:style>
  <w:style w:type="paragraph" w:styleId="990">
    <w:name w:val="Body Text Indent"/>
    <w:basedOn w:val="971"/>
    <w:next w:val="991"/>
    <w:link w:val="1042"/>
    <w:uiPriority w:val="0"/>
    <w:qFormat/>
    <w:pPr>
      <w:ind w:firstLine="645"/>
    </w:pPr>
    <w:rPr>
      <w:rFonts w:ascii="楷体_GB2312" w:hAnsi="Times New Roman" w:eastAsia="楷体_GB2312" w:cs="Times New Roman"/>
      <w:sz w:val="32"/>
      <w:szCs w:val="32"/>
      <w14:ligatures w14:val="none"/>
    </w:rPr>
  </w:style>
  <w:style w:type="paragraph" w:styleId="991">
    <w:name w:val="envelope return"/>
    <w:basedOn w:val="971"/>
    <w:uiPriority w:val="0"/>
    <w:qFormat/>
    <w:rPr>
      <w:rFonts w:ascii="Arial" w:hAnsi="Arial" w:eastAsia="宋体" w:cs="Times New Roman"/>
      <w:szCs w:val="21"/>
      <w14:ligatures w14:val="none"/>
    </w:rPr>
  </w:style>
  <w:style w:type="paragraph" w:styleId="992">
    <w:name w:val="List 2"/>
    <w:basedOn w:val="971"/>
    <w:uiPriority w:val="0"/>
    <w:qFormat/>
    <w:pPr>
      <w:ind w:left="100" w:hanging="200"/>
    </w:pPr>
    <w:rPr>
      <w:rFonts w:ascii="Times New Roman" w:hAnsi="Times New Roman" w:eastAsia="宋体" w:cs="Times New Roman"/>
      <w:szCs w:val="21"/>
      <w14:ligatures w14:val="none"/>
    </w:rPr>
  </w:style>
  <w:style w:type="paragraph" w:styleId="993">
    <w:name w:val="toc 5"/>
    <w:basedOn w:val="971"/>
    <w:next w:val="971"/>
    <w:uiPriority w:val="0"/>
    <w:semiHidden/>
    <w:qFormat/>
    <w:pPr>
      <w:ind w:left="840"/>
      <w:jc w:val="left"/>
    </w:pPr>
    <w:rPr>
      <w:rFonts w:ascii="Times New Roman" w:hAnsi="Times New Roman" w:eastAsia="宋体" w:cs="Times New Roman"/>
      <w:szCs w:val="21"/>
      <w14:ligatures w14:val="none"/>
    </w:rPr>
  </w:style>
  <w:style w:type="paragraph" w:styleId="994">
    <w:name w:val="toc 3"/>
    <w:basedOn w:val="971"/>
    <w:next w:val="971"/>
    <w:uiPriority w:val="0"/>
    <w:semiHidden/>
    <w:qFormat/>
    <w:pPr>
      <w:ind w:left="420"/>
      <w:jc w:val="left"/>
    </w:pPr>
    <w:rPr>
      <w:rFonts w:ascii="Times New Roman" w:hAnsi="Times New Roman" w:eastAsia="宋体" w:cs="Times New Roman"/>
      <w:i/>
      <w:iCs/>
      <w:szCs w:val="24"/>
      <w14:ligatures w14:val="none"/>
    </w:rPr>
  </w:style>
  <w:style w:type="paragraph" w:styleId="995">
    <w:name w:val="Plain Text"/>
    <w:basedOn w:val="971"/>
    <w:link w:val="1043"/>
    <w:uiPriority w:val="0"/>
    <w:qFormat/>
    <w:rPr>
      <w:rFonts w:ascii="宋体" w:hAnsi="Courier New" w:eastAsia="宋体" w:cs="Times New Roman"/>
      <w:szCs w:val="21"/>
      <w14:ligatures w14:val="none"/>
    </w:rPr>
  </w:style>
  <w:style w:type="paragraph" w:styleId="996">
    <w:name w:val="toc 8"/>
    <w:basedOn w:val="971"/>
    <w:next w:val="971"/>
    <w:uiPriority w:val="0"/>
    <w:semiHidden/>
    <w:qFormat/>
    <w:pPr>
      <w:ind w:left="1470"/>
      <w:jc w:val="left"/>
    </w:pPr>
    <w:rPr>
      <w:rFonts w:ascii="Times New Roman" w:hAnsi="Times New Roman" w:eastAsia="宋体" w:cs="Times New Roman"/>
      <w:szCs w:val="21"/>
      <w14:ligatures w14:val="none"/>
    </w:rPr>
  </w:style>
  <w:style w:type="paragraph" w:styleId="997">
    <w:name w:val="Date"/>
    <w:basedOn w:val="971"/>
    <w:next w:val="971"/>
    <w:link w:val="1044"/>
    <w:uiPriority w:val="0"/>
    <w:qFormat/>
    <w:rPr>
      <w:rFonts w:ascii="Times New Roman" w:hAnsi="Times New Roman" w:eastAsia="宋体" w:cs="Times New Roman"/>
      <w:sz w:val="24"/>
      <w:szCs w:val="24"/>
      <w14:ligatures w14:val="none"/>
    </w:rPr>
  </w:style>
  <w:style w:type="paragraph" w:styleId="998">
    <w:name w:val="Body Text Indent 2"/>
    <w:basedOn w:val="971"/>
    <w:link w:val="1045"/>
    <w:uiPriority w:val="0"/>
    <w:qFormat/>
    <w:pPr>
      <w:ind w:left="630" w:firstLine="645"/>
    </w:pPr>
    <w:rPr>
      <w:rFonts w:ascii="Arial" w:hAnsi="Arial" w:eastAsia="仿宋_GB2312" w:cs="Arial"/>
      <w:sz w:val="32"/>
      <w:szCs w:val="32"/>
      <w14:ligatures w14:val="none"/>
    </w:rPr>
  </w:style>
  <w:style w:type="paragraph" w:styleId="999">
    <w:name w:val="Balloon Text"/>
    <w:basedOn w:val="971"/>
    <w:link w:val="1046"/>
    <w:uiPriority w:val="0"/>
    <w:qFormat/>
    <w:rPr>
      <w:rFonts w:ascii="Times New Roman" w:hAnsi="Times New Roman" w:eastAsia="宋体" w:cs="Times New Roman"/>
      <w:sz w:val="18"/>
      <w:szCs w:val="18"/>
      <w14:ligatures w14:val="none"/>
    </w:rPr>
  </w:style>
  <w:style w:type="paragraph" w:styleId="1000">
    <w:name w:val="Footer"/>
    <w:basedOn w:val="971"/>
    <w:link w:val="1047"/>
    <w:uiPriority w:val="99"/>
    <w:qFormat/>
    <w:pPr>
      <w:jc w:val="left"/>
      <w:tabs>
        <w:tab w:val="center" w:pos="4153" w:leader="none"/>
        <w:tab w:val="right" w:pos="8306" w:leader="none"/>
      </w:tabs>
    </w:pPr>
    <w:rPr>
      <w:rFonts w:ascii="Times New Roman" w:hAnsi="Times New Roman" w:eastAsia="宋体" w:cs="Times New Roman"/>
      <w:sz w:val="18"/>
      <w:szCs w:val="18"/>
      <w14:ligatures w14:val="none"/>
    </w:rPr>
  </w:style>
  <w:style w:type="paragraph" w:styleId="1001">
    <w:name w:val="Header"/>
    <w:basedOn w:val="971"/>
    <w:link w:val="1048"/>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14:ligatures w14:val="none"/>
    </w:rPr>
  </w:style>
  <w:style w:type="paragraph" w:styleId="1002">
    <w:name w:val="toc 1"/>
    <w:basedOn w:val="971"/>
    <w:next w:val="971"/>
    <w:uiPriority w:val="0"/>
    <w:semiHidden/>
    <w:qFormat/>
    <w:pPr>
      <w:jc w:val="left"/>
      <w:spacing w:before="120" w:after="120" w:line="400" w:lineRule="exact"/>
      <w:tabs>
        <w:tab w:val="right" w:pos="8720" w:leader="dot"/>
      </w:tabs>
    </w:pPr>
    <w:rPr>
      <w:rFonts w:ascii="宋体" w:hAnsi="宋体" w:eastAsia="宋体" w:cs="Times New Roman"/>
      <w:caps/>
      <w:sz w:val="24"/>
      <w:szCs w:val="24"/>
      <w14:ligatures w14:val="none"/>
    </w:rPr>
  </w:style>
  <w:style w:type="paragraph" w:styleId="1003">
    <w:name w:val="toc 4"/>
    <w:basedOn w:val="971"/>
    <w:next w:val="971"/>
    <w:uiPriority w:val="0"/>
    <w:qFormat/>
    <w:pPr>
      <w:ind w:left="630"/>
      <w:jc w:val="left"/>
    </w:pPr>
    <w:rPr>
      <w:rFonts w:ascii="Times New Roman" w:hAnsi="Times New Roman" w:eastAsia="宋体" w:cs="Times New Roman"/>
      <w:szCs w:val="21"/>
      <w14:ligatures w14:val="none"/>
    </w:rPr>
  </w:style>
  <w:style w:type="paragraph" w:styleId="1004">
    <w:name w:val="List"/>
    <w:basedOn w:val="971"/>
    <w:uiPriority w:val="0"/>
    <w:qFormat/>
    <w:pPr>
      <w:ind w:left="200" w:hanging="200"/>
    </w:pPr>
    <w:rPr>
      <w:rFonts w:ascii="Times New Roman" w:hAnsi="Times New Roman" w:eastAsia="宋体" w:cs="Times New Roman"/>
      <w:szCs w:val="21"/>
      <w14:ligatures w14:val="none"/>
    </w:rPr>
  </w:style>
  <w:style w:type="paragraph" w:styleId="1005">
    <w:name w:val="toc 6"/>
    <w:basedOn w:val="971"/>
    <w:next w:val="971"/>
    <w:uiPriority w:val="0"/>
    <w:semiHidden/>
    <w:qFormat/>
    <w:pPr>
      <w:ind w:left="1050"/>
      <w:jc w:val="left"/>
    </w:pPr>
    <w:rPr>
      <w:rFonts w:ascii="Times New Roman" w:hAnsi="Times New Roman" w:eastAsia="宋体" w:cs="Times New Roman"/>
      <w:szCs w:val="21"/>
      <w14:ligatures w14:val="none"/>
    </w:rPr>
  </w:style>
  <w:style w:type="paragraph" w:styleId="1006">
    <w:name w:val="Body Text Indent 3"/>
    <w:basedOn w:val="971"/>
    <w:link w:val="1049"/>
    <w:uiPriority w:val="0"/>
    <w:qFormat/>
    <w:pPr>
      <w:ind w:left="645" w:firstLine="645"/>
    </w:pPr>
    <w:rPr>
      <w:rFonts w:ascii="Arial" w:hAnsi="Arial" w:eastAsia="仿宋_GB2312" w:cs="Arial"/>
      <w:color w:val="ffff00"/>
      <w:sz w:val="32"/>
      <w:szCs w:val="32"/>
      <w14:ligatures w14:val="none"/>
    </w:rPr>
  </w:style>
  <w:style w:type="paragraph" w:styleId="1007">
    <w:name w:val="table of figures"/>
    <w:basedOn w:val="971"/>
    <w:next w:val="971"/>
    <w:uiPriority w:val="0"/>
    <w:semiHidden/>
    <w:qFormat/>
    <w:pPr>
      <w:ind w:left="840" w:hanging="420"/>
    </w:pPr>
    <w:rPr>
      <w:rFonts w:ascii="Times New Roman" w:hAnsi="Times New Roman" w:eastAsia="宋体" w:cs="Times New Roman"/>
      <w:szCs w:val="21"/>
      <w14:ligatures w14:val="none"/>
    </w:rPr>
  </w:style>
  <w:style w:type="paragraph" w:styleId="1008">
    <w:name w:val="toc 2"/>
    <w:basedOn w:val="971"/>
    <w:next w:val="971"/>
    <w:uiPriority w:val="0"/>
    <w:semiHidden/>
    <w:qFormat/>
    <w:pPr>
      <w:ind w:left="210"/>
      <w:jc w:val="left"/>
    </w:pPr>
    <w:rPr>
      <w:rFonts w:ascii="Times New Roman" w:hAnsi="Times New Roman" w:eastAsia="宋体" w:cs="Times New Roman"/>
      <w:smallCaps/>
      <w:szCs w:val="24"/>
      <w14:ligatures w14:val="none"/>
    </w:rPr>
  </w:style>
  <w:style w:type="paragraph" w:styleId="1009">
    <w:name w:val="toc 9"/>
    <w:basedOn w:val="971"/>
    <w:next w:val="971"/>
    <w:uiPriority w:val="0"/>
    <w:semiHidden/>
    <w:qFormat/>
    <w:pPr>
      <w:ind w:left="1680"/>
      <w:jc w:val="left"/>
    </w:pPr>
    <w:rPr>
      <w:rFonts w:ascii="Times New Roman" w:hAnsi="Times New Roman" w:eastAsia="宋体" w:cs="Times New Roman"/>
      <w:szCs w:val="21"/>
      <w14:ligatures w14:val="none"/>
    </w:rPr>
  </w:style>
  <w:style w:type="paragraph" w:styleId="1010">
    <w:name w:val="Body Text 2"/>
    <w:basedOn w:val="971"/>
    <w:link w:val="1050"/>
    <w:uiPriority w:val="0"/>
    <w:qFormat/>
    <w:pPr>
      <w:jc w:val="center"/>
      <w:widowControl/>
    </w:pPr>
    <w:rPr>
      <w:rFonts w:ascii="楷体_GB2312" w:hAnsi="Times New Roman" w:eastAsia="楷体_GB2312" w:cs="Times New Roman"/>
      <w:sz w:val="28"/>
      <w:szCs w:val="28"/>
      <w14:ligatures w14:val="none"/>
    </w:rPr>
  </w:style>
  <w:style w:type="paragraph" w:styleId="1011">
    <w:name w:val="HTML Preformatted"/>
    <w:basedOn w:val="971"/>
    <w:link w:val="11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14:ligatures w14:val="none"/>
    </w:rPr>
  </w:style>
  <w:style w:type="paragraph" w:styleId="1012">
    <w:name w:val="Normal (Web)"/>
    <w:basedOn w:val="971"/>
    <w:uiPriority w:val="99"/>
    <w:qFormat/>
    <w:pPr>
      <w:jc w:val="left"/>
      <w:spacing w:before="100" w:beforeAutospacing="1" w:after="100" w:afterAutospacing="1"/>
      <w:widowControl/>
    </w:pPr>
    <w:rPr>
      <w:rFonts w:ascii="宋体" w:hAnsi="宋体" w:eastAsia="宋体" w:cs="宋体"/>
      <w:sz w:val="24"/>
      <w:szCs w:val="24"/>
      <w14:ligatures w14:val="none"/>
    </w:rPr>
  </w:style>
  <w:style w:type="paragraph" w:styleId="1013">
    <w:name w:val="index 1"/>
    <w:basedOn w:val="971"/>
    <w:next w:val="971"/>
    <w:uiPriority w:val="0"/>
    <w:semiHidden/>
    <w:qFormat/>
    <w:pPr>
      <w:spacing w:line="240" w:lineRule="atLeast"/>
    </w:pPr>
    <w:rPr>
      <w:rFonts w:ascii="Times New Roman" w:hAnsi="Times New Roman" w:eastAsia="宋体" w:cs="Times New Roman"/>
      <w:b/>
      <w:bCs/>
      <w:szCs w:val="21"/>
      <w14:ligatures w14:val="none"/>
    </w:rPr>
  </w:style>
  <w:style w:type="paragraph" w:styleId="1014">
    <w:name w:val="annotation subject"/>
    <w:basedOn w:val="987"/>
    <w:next w:val="987"/>
    <w:link w:val="1051"/>
    <w:uiPriority w:val="0"/>
    <w:semiHidden/>
    <w:qFormat/>
    <w:rPr>
      <w:b/>
      <w:bCs/>
    </w:rPr>
  </w:style>
  <w:style w:type="paragraph" w:styleId="1015">
    <w:name w:val="Body Text First Indent"/>
    <w:basedOn w:val="989"/>
    <w:next w:val="971"/>
    <w:link w:val="1052"/>
    <w:uiPriority w:val="0"/>
    <w:qFormat/>
    <w:pPr>
      <w:ind w:firstLine="200"/>
      <w:spacing w:line="360" w:lineRule="auto"/>
    </w:pPr>
    <w:rPr>
      <w:rFonts w:ascii="仿宋_GB2312" w:eastAsia="仿宋_GB2312"/>
      <w:sz w:val="30"/>
      <w:szCs w:val="30"/>
    </w:rPr>
  </w:style>
  <w:style w:type="paragraph" w:styleId="1016">
    <w:name w:val="Body Text First Indent 2"/>
    <w:basedOn w:val="990"/>
    <w:next w:val="989"/>
    <w:link w:val="1053"/>
    <w:uiPriority w:val="0"/>
    <w:qFormat/>
    <w:pPr>
      <w:ind w:firstLine="420"/>
      <w:spacing w:line="360" w:lineRule="auto"/>
    </w:pPr>
    <w:rPr>
      <w:rFonts w:ascii="宋体" w:hAnsi="宋体" w:eastAsia="宋体"/>
      <w:sz w:val="21"/>
      <w:szCs w:val="20"/>
    </w:rPr>
  </w:style>
  <w:style w:type="table" w:styleId="1017">
    <w:name w:val="Table Grid"/>
    <w:basedOn w:val="9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8">
    <w:name w:val="Strong"/>
    <w:uiPriority w:val="0"/>
    <w:qFormat/>
    <w:rPr>
      <w:b/>
      <w:bCs/>
    </w:rPr>
  </w:style>
  <w:style w:type="character" w:styleId="1019">
    <w:name w:val="page number"/>
    <w:uiPriority w:val="0"/>
    <w:qFormat/>
  </w:style>
  <w:style w:type="character" w:styleId="1020">
    <w:name w:val="FollowedHyperlink"/>
    <w:uiPriority w:val="0"/>
    <w:qFormat/>
    <w:rPr>
      <w:color w:val="800080"/>
      <w:u w:val="single"/>
    </w:rPr>
  </w:style>
  <w:style w:type="character" w:styleId="1021">
    <w:name w:val="Hyperlink"/>
    <w:uiPriority w:val="0"/>
    <w:qFormat/>
    <w:rPr>
      <w:color w:val="0000ff"/>
      <w:u w:val="single"/>
    </w:rPr>
  </w:style>
  <w:style w:type="character" w:styleId="1022">
    <w:name w:val="annotation reference"/>
    <w:uiPriority w:val="0"/>
    <w:semiHidden/>
    <w:qFormat/>
    <w:rPr>
      <w:sz w:val="21"/>
      <w:szCs w:val="21"/>
    </w:rPr>
  </w:style>
  <w:style w:type="paragraph" w:styleId="1023" w:customStyle="1">
    <w:name w:val="_Style 2"/>
    <w:basedOn w:val="971"/>
    <w:uiPriority w:val="0"/>
    <w:qFormat/>
    <w:pPr>
      <w:ind w:firstLine="200"/>
    </w:pPr>
    <w:rPr>
      <w:rFonts w:ascii="Calibri" w:hAnsi="Calibri"/>
      <w:sz w:val="28"/>
    </w:rPr>
  </w:style>
  <w:style w:type="paragraph" w:styleId="1024" w:customStyle="1">
    <w:name w:val="文档结构图1"/>
    <w:basedOn w:val="971"/>
    <w:uiPriority w:val="0"/>
    <w:qFormat/>
    <w:pPr>
      <w:shd w:val="clear" w:color="auto" w:fill="000080"/>
    </w:pPr>
    <w:rPr>
      <w:rFonts w:ascii="Times New Roman" w:hAnsi="Times New Roman" w:eastAsia="宋体" w:cs="Times New Roman"/>
    </w:rPr>
  </w:style>
  <w:style w:type="paragraph" w:styleId="1025" w:customStyle="1">
    <w:name w:val="一级条标题"/>
    <w:basedOn w:val="1026"/>
    <w:next w:val="102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6" w:customStyle="1">
    <w:name w:val="章标题"/>
    <w:next w:val="97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27" w:customStyle="1">
    <w:name w:val="段"/>
    <w:next w:val="1028"/>
    <w:uiPriority w:val="99"/>
    <w:qFormat/>
    <w:pPr>
      <w:ind w:firstLine="200"/>
      <w:jc w:val="both"/>
      <w:widowControl w:val="off"/>
    </w:pPr>
    <w:rPr>
      <w:rFonts w:ascii="宋体" w:hAnsi="宋体" w:eastAsia="宋体" w:cs="宋体"/>
      <w:color w:val="000000"/>
      <w:sz w:val="21"/>
      <w:szCs w:val="21"/>
      <w:lang w:val="en-US" w:eastAsia="zh-CN" w:bidi="ar-SA"/>
    </w:rPr>
  </w:style>
  <w:style w:type="paragraph" w:styleId="1028" w:customStyle="1">
    <w:name w:val="正文 A"/>
    <w:next w:val="1027"/>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029" w:customStyle="1">
    <w:name w:val="标题 1 Char"/>
    <w:basedOn w:val="981"/>
    <w:link w:val="972"/>
    <w:uiPriority w:val="99"/>
    <w:qFormat/>
    <w:rPr>
      <w:rFonts w:ascii="楷体_GB2312" w:hAnsi="Times New Roman" w:eastAsia="楷体_GB2312" w:cs="Times New Roman"/>
      <w:sz w:val="28"/>
      <w:szCs w:val="28"/>
      <w14:ligatures w14:val="none"/>
    </w:rPr>
  </w:style>
  <w:style w:type="character" w:styleId="1030" w:customStyle="1">
    <w:name w:val="标题 2 Char"/>
    <w:basedOn w:val="981"/>
    <w:link w:val="973"/>
    <w:uiPriority w:val="0"/>
    <w:qFormat/>
    <w:rPr>
      <w:rFonts w:ascii="Arial" w:hAnsi="Arial" w:eastAsia="幼圆" w:cs="Arial"/>
      <w:b/>
      <w:bCs/>
      <w:sz w:val="44"/>
      <w:szCs w:val="44"/>
      <w14:ligatures w14:val="none"/>
    </w:rPr>
  </w:style>
  <w:style w:type="character" w:styleId="1031" w:customStyle="1">
    <w:name w:val="标题 3 Char"/>
    <w:basedOn w:val="981"/>
    <w:link w:val="974"/>
    <w:uiPriority w:val="0"/>
    <w:qFormat/>
    <w:rPr>
      <w:rFonts w:ascii="Times New Roman" w:hAnsi="Times New Roman" w:eastAsia="宋体" w:cs="Times New Roman"/>
      <w:b/>
      <w:bCs/>
      <w:sz w:val="32"/>
      <w:szCs w:val="32"/>
      <w14:ligatures w14:val="none"/>
    </w:rPr>
  </w:style>
  <w:style w:type="character" w:styleId="1032" w:customStyle="1">
    <w:name w:val="标题 4 Char"/>
    <w:basedOn w:val="981"/>
    <w:link w:val="975"/>
    <w:uiPriority w:val="0"/>
    <w:qFormat/>
    <w:rPr>
      <w:rFonts w:ascii="Arial" w:hAnsi="Arial" w:eastAsia="黑体" w:cs="Arial"/>
      <w:b/>
      <w:bCs/>
      <w:sz w:val="28"/>
      <w:szCs w:val="28"/>
      <w14:ligatures w14:val="none"/>
    </w:rPr>
  </w:style>
  <w:style w:type="character" w:styleId="1033" w:customStyle="1">
    <w:name w:val="标题 5 Char"/>
    <w:basedOn w:val="981"/>
    <w:link w:val="976"/>
    <w:uiPriority w:val="0"/>
    <w:qFormat/>
    <w:rPr>
      <w:rFonts w:ascii="宋体" w:hAnsi="Times New Roman" w:eastAsia="宋体" w:cs="Times New Roman"/>
      <w:color w:val="000000"/>
      <w:sz w:val="28"/>
      <w:szCs w:val="28"/>
      <w14:ligatures w14:val="none"/>
    </w:rPr>
  </w:style>
  <w:style w:type="character" w:styleId="1034" w:customStyle="1">
    <w:name w:val="标题 6 Char"/>
    <w:basedOn w:val="981"/>
    <w:link w:val="977"/>
    <w:uiPriority w:val="0"/>
    <w:qFormat/>
    <w:rPr>
      <w:rFonts w:ascii="Arial" w:hAnsi="Arial" w:eastAsia="黑体" w:cs="Times New Roman"/>
      <w:b/>
      <w:bCs/>
      <w:sz w:val="24"/>
      <w:szCs w:val="24"/>
      <w14:ligatures w14:val="none"/>
    </w:rPr>
  </w:style>
  <w:style w:type="character" w:styleId="1035" w:customStyle="1">
    <w:name w:val="标题 7 Char"/>
    <w:basedOn w:val="981"/>
    <w:link w:val="978"/>
    <w:uiPriority w:val="0"/>
    <w:qFormat/>
    <w:rPr>
      <w:rFonts w:ascii="Times New Roman" w:hAnsi="Times New Roman" w:eastAsia="宋体" w:cs="Times New Roman"/>
      <w:b/>
      <w:bCs/>
      <w:sz w:val="24"/>
      <w:szCs w:val="24"/>
      <w14:ligatures w14:val="none"/>
    </w:rPr>
  </w:style>
  <w:style w:type="character" w:styleId="1036" w:customStyle="1">
    <w:name w:val="标题 8 Char"/>
    <w:basedOn w:val="981"/>
    <w:link w:val="979"/>
    <w:uiPriority w:val="0"/>
    <w:qFormat/>
    <w:rPr>
      <w:rFonts w:ascii="Arial" w:hAnsi="Arial" w:eastAsia="黑体" w:cs="Times New Roman"/>
      <w:sz w:val="24"/>
      <w:szCs w:val="24"/>
      <w14:ligatures w14:val="none"/>
    </w:rPr>
  </w:style>
  <w:style w:type="character" w:styleId="1037" w:customStyle="1">
    <w:name w:val="标题 9 Char"/>
    <w:basedOn w:val="981"/>
    <w:link w:val="980"/>
    <w:uiPriority w:val="0"/>
    <w:qFormat/>
    <w:rPr>
      <w:rFonts w:ascii="Arial" w:hAnsi="Arial" w:eastAsia="黑体" w:cs="Times New Roman"/>
      <w:szCs w:val="21"/>
      <w14:ligatures w14:val="none"/>
    </w:rPr>
  </w:style>
  <w:style w:type="character" w:styleId="1038" w:customStyle="1">
    <w:name w:val="正文文本 Char1"/>
    <w:basedOn w:val="981"/>
    <w:link w:val="989"/>
    <w:uiPriority w:val="99"/>
    <w:qFormat/>
    <w:rPr>
      <w:rFonts w:ascii="楷体_GB2312" w:hAnsi="Arial" w:eastAsia="楷体_GB2312" w:cs="Times New Roman"/>
      <w:sz w:val="28"/>
      <w:szCs w:val="28"/>
      <w14:ligatures w14:val="none"/>
    </w:rPr>
  </w:style>
  <w:style w:type="character" w:styleId="1039" w:customStyle="1">
    <w:name w:val="文档结构图 Char"/>
    <w:basedOn w:val="981"/>
    <w:link w:val="983"/>
    <w:uiPriority w:val="0"/>
    <w:qFormat/>
    <w:rPr>
      <w:rFonts w:ascii="Times New Roman" w:hAnsi="Times New Roman" w:eastAsia="宋体" w:cs="Times New Roman"/>
      <w:szCs w:val="21"/>
      <w:shd w:val="clear" w:color="auto" w:fill="000080"/>
      <w14:ligatures w14:val="none"/>
    </w:rPr>
  </w:style>
  <w:style w:type="character" w:styleId="1040" w:customStyle="1">
    <w:name w:val="批注文字 Char"/>
    <w:basedOn w:val="981"/>
    <w:link w:val="987"/>
    <w:uiPriority w:val="0"/>
    <w:semiHidden/>
    <w:qFormat/>
    <w:rPr>
      <w:rFonts w:ascii="Times New Roman" w:hAnsi="Times New Roman" w:eastAsia="宋体" w:cs="Times New Roman"/>
      <w:szCs w:val="21"/>
      <w14:ligatures w14:val="none"/>
    </w:rPr>
  </w:style>
  <w:style w:type="character" w:styleId="1041" w:customStyle="1">
    <w:name w:val="正文文本 3 Char"/>
    <w:basedOn w:val="981"/>
    <w:link w:val="988"/>
    <w:uiPriority w:val="0"/>
    <w:qFormat/>
    <w:rPr>
      <w:rFonts w:ascii="仿宋_GB2312" w:hAnsi="Arial" w:eastAsia="仿宋_GB2312" w:cs="Times New Roman"/>
      <w:sz w:val="32"/>
      <w:szCs w:val="32"/>
      <w14:ligatures w14:val="none"/>
    </w:rPr>
  </w:style>
  <w:style w:type="character" w:styleId="1042" w:customStyle="1">
    <w:name w:val="正文文本缩进 Char"/>
    <w:basedOn w:val="981"/>
    <w:link w:val="990"/>
    <w:uiPriority w:val="0"/>
    <w:qFormat/>
    <w:rPr>
      <w:rFonts w:ascii="楷体_GB2312" w:hAnsi="Times New Roman" w:eastAsia="楷体_GB2312" w:cs="Times New Roman"/>
      <w:sz w:val="32"/>
      <w:szCs w:val="32"/>
      <w14:ligatures w14:val="none"/>
    </w:rPr>
  </w:style>
  <w:style w:type="character" w:styleId="1043" w:customStyle="1">
    <w:name w:val="纯文本 Char"/>
    <w:basedOn w:val="981"/>
    <w:link w:val="995"/>
    <w:uiPriority w:val="0"/>
    <w:qFormat/>
    <w:rPr>
      <w:rFonts w:ascii="宋体" w:hAnsi="Courier New" w:eastAsia="宋体" w:cs="Times New Roman"/>
      <w:szCs w:val="21"/>
      <w14:ligatures w14:val="none"/>
    </w:rPr>
  </w:style>
  <w:style w:type="character" w:styleId="1044" w:customStyle="1">
    <w:name w:val="日期 Char"/>
    <w:basedOn w:val="981"/>
    <w:link w:val="997"/>
    <w:uiPriority w:val="0"/>
    <w:qFormat/>
    <w:rPr>
      <w:rFonts w:ascii="Times New Roman" w:hAnsi="Times New Roman" w:eastAsia="宋体" w:cs="Times New Roman"/>
      <w:sz w:val="24"/>
      <w:szCs w:val="24"/>
      <w14:ligatures w14:val="none"/>
    </w:rPr>
  </w:style>
  <w:style w:type="character" w:styleId="1045" w:customStyle="1">
    <w:name w:val="正文文本缩进 2 Char"/>
    <w:basedOn w:val="981"/>
    <w:link w:val="998"/>
    <w:uiPriority w:val="0"/>
    <w:qFormat/>
    <w:rPr>
      <w:rFonts w:ascii="Arial" w:hAnsi="Arial" w:eastAsia="仿宋_GB2312" w:cs="Arial"/>
      <w:sz w:val="32"/>
      <w:szCs w:val="32"/>
      <w14:ligatures w14:val="none"/>
    </w:rPr>
  </w:style>
  <w:style w:type="character" w:styleId="1046" w:customStyle="1">
    <w:name w:val="批注框文本 Char"/>
    <w:basedOn w:val="981"/>
    <w:link w:val="999"/>
    <w:uiPriority w:val="0"/>
    <w:qFormat/>
    <w:rPr>
      <w:rFonts w:ascii="Times New Roman" w:hAnsi="Times New Roman" w:eastAsia="宋体" w:cs="Times New Roman"/>
      <w:sz w:val="18"/>
      <w:szCs w:val="18"/>
      <w14:ligatures w14:val="none"/>
    </w:rPr>
  </w:style>
  <w:style w:type="character" w:styleId="1047" w:customStyle="1">
    <w:name w:val="页脚 Char"/>
    <w:basedOn w:val="981"/>
    <w:link w:val="1000"/>
    <w:uiPriority w:val="99"/>
    <w:qFormat/>
    <w:rPr>
      <w:rFonts w:ascii="Times New Roman" w:hAnsi="Times New Roman" w:eastAsia="宋体" w:cs="Times New Roman"/>
      <w:sz w:val="18"/>
      <w:szCs w:val="18"/>
      <w14:ligatures w14:val="none"/>
    </w:rPr>
  </w:style>
  <w:style w:type="character" w:styleId="1048" w:customStyle="1">
    <w:name w:val="页眉 Char"/>
    <w:basedOn w:val="981"/>
    <w:link w:val="1001"/>
    <w:uiPriority w:val="99"/>
    <w:qFormat/>
    <w:rPr>
      <w:rFonts w:ascii="Times New Roman" w:hAnsi="Times New Roman" w:eastAsia="宋体" w:cs="Times New Roman"/>
      <w:sz w:val="18"/>
      <w:szCs w:val="18"/>
      <w14:ligatures w14:val="none"/>
    </w:rPr>
  </w:style>
  <w:style w:type="character" w:styleId="1049" w:customStyle="1">
    <w:name w:val="正文文本缩进 3 Char"/>
    <w:basedOn w:val="981"/>
    <w:link w:val="1006"/>
    <w:uiPriority w:val="0"/>
    <w:qFormat/>
    <w:rPr>
      <w:rFonts w:ascii="Arial" w:hAnsi="Arial" w:eastAsia="仿宋_GB2312" w:cs="Arial"/>
      <w:color w:val="ffff00"/>
      <w:sz w:val="32"/>
      <w:szCs w:val="32"/>
      <w14:ligatures w14:val="none"/>
    </w:rPr>
  </w:style>
  <w:style w:type="character" w:styleId="1050" w:customStyle="1">
    <w:name w:val="正文文本 2 Char"/>
    <w:basedOn w:val="981"/>
    <w:link w:val="1010"/>
    <w:uiPriority w:val="0"/>
    <w:qFormat/>
    <w:rPr>
      <w:rFonts w:ascii="楷体_GB2312" w:hAnsi="Times New Roman" w:eastAsia="楷体_GB2312" w:cs="Times New Roman"/>
      <w:sz w:val="28"/>
      <w:szCs w:val="28"/>
      <w14:ligatures w14:val="none"/>
    </w:rPr>
  </w:style>
  <w:style w:type="character" w:styleId="1051" w:customStyle="1">
    <w:name w:val="批注主题 Char"/>
    <w:basedOn w:val="1040"/>
    <w:link w:val="1014"/>
    <w:uiPriority w:val="0"/>
    <w:semiHidden/>
    <w:qFormat/>
    <w:rPr>
      <w:rFonts w:ascii="Times New Roman" w:hAnsi="Times New Roman" w:eastAsia="宋体" w:cs="Times New Roman"/>
      <w:b/>
      <w:bCs/>
      <w:szCs w:val="21"/>
      <w14:ligatures w14:val="none"/>
    </w:rPr>
  </w:style>
  <w:style w:type="character" w:styleId="1052" w:customStyle="1">
    <w:name w:val="正文首行缩进 Char"/>
    <w:basedOn w:val="1038"/>
    <w:link w:val="1015"/>
    <w:uiPriority w:val="0"/>
    <w:qFormat/>
    <w:rPr>
      <w:rFonts w:ascii="仿宋_GB2312" w:hAnsi="Arial" w:eastAsia="仿宋_GB2312" w:cs="Times New Roman"/>
      <w:sz w:val="30"/>
      <w:szCs w:val="30"/>
      <w14:ligatures w14:val="none"/>
    </w:rPr>
  </w:style>
  <w:style w:type="character" w:styleId="1053" w:customStyle="1">
    <w:name w:val="正文首行缩进 2 Char"/>
    <w:basedOn w:val="1042"/>
    <w:link w:val="1016"/>
    <w:uiPriority w:val="0"/>
    <w:qFormat/>
    <w:rPr>
      <w:rFonts w:ascii="宋体" w:hAnsi="宋体" w:eastAsia="宋体" w:cs="Times New Roman"/>
      <w:sz w:val="32"/>
      <w:szCs w:val="20"/>
      <w14:ligatures w14:val="none"/>
    </w:rPr>
  </w:style>
  <w:style w:type="character" w:styleId="1054" w:customStyle="1">
    <w:name w:val="正文缩进 Char"/>
    <w:link w:val="984"/>
    <w:uiPriority w:val="0"/>
    <w:qFormat/>
    <w:rPr>
      <w:rFonts w:ascii="Times New Roman" w:hAnsi="Times New Roman" w:eastAsia="宋体" w:cs="Times New Roman"/>
      <w:szCs w:val="21"/>
      <w14:ligatures w14:val="none"/>
    </w:rPr>
  </w:style>
  <w:style w:type="paragraph" w:styleId="1055" w:customStyle="1">
    <w:name w:val="BodyText"/>
    <w:basedOn w:val="971"/>
    <w:next w:val="971"/>
    <w:uiPriority w:val="0"/>
    <w:qFormat/>
    <w:rPr>
      <w:rFonts w:ascii="楷体_GB2312" w:hAnsi="Arial" w:eastAsia="楷体_GB2312" w:cs="Times New Roman"/>
      <w:sz w:val="28"/>
      <w:szCs w:val="28"/>
      <w14:ligatures w14:val="none"/>
    </w:rPr>
  </w:style>
  <w:style w:type="paragraph" w:styleId="1056" w:customStyle="1">
    <w:name w:val="BodyText2"/>
    <w:basedOn w:val="971"/>
    <w:uiPriority w:val="0"/>
    <w:qFormat/>
    <w:pPr>
      <w:jc w:val="center"/>
    </w:pPr>
    <w:rPr>
      <w:rFonts w:ascii="楷体_GB2312" w:hAnsi="Times New Roman" w:eastAsia="楷体_GB2312" w:cs="Times New Roman"/>
      <w:sz w:val="28"/>
      <w:szCs w:val="28"/>
      <w14:ligatures w14:val="none"/>
    </w:rPr>
  </w:style>
  <w:style w:type="paragraph" w:styleId="1057"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character" w:styleId="1058" w:customStyle="1">
    <w:name w:val="font5 Char"/>
    <w:uiPriority w:val="0"/>
    <w:qFormat/>
    <w:rPr>
      <w:rFonts w:ascii="宋体" w:hAnsi="宋体" w:eastAsia="宋体"/>
      <w:sz w:val="28"/>
      <w:szCs w:val="28"/>
      <w:lang w:val="en-US" w:eastAsia="zh-CN" w:bidi="ar-SA"/>
    </w:rPr>
  </w:style>
  <w:style w:type="character" w:styleId="1059" w:customStyle="1">
    <w:name w:val="普通正文 Char"/>
    <w:link w:val="1060"/>
    <w:uiPriority w:val="0"/>
    <w:qFormat/>
    <w:rPr>
      <w:rFonts w:ascii="Arial" w:hAnsi="Arial"/>
      <w:sz w:val="24"/>
      <w:szCs w:val="24"/>
    </w:rPr>
  </w:style>
  <w:style w:type="paragraph" w:styleId="1060" w:customStyle="1">
    <w:name w:val="普通正文"/>
    <w:basedOn w:val="971"/>
    <w:link w:val="1059"/>
    <w:uiPriority w:val="0"/>
    <w:qFormat/>
    <w:pPr>
      <w:ind w:firstLine="480"/>
      <w:jc w:val="left"/>
      <w:spacing w:before="120" w:after="120" w:line="360" w:lineRule="auto"/>
    </w:pPr>
    <w:rPr>
      <w:rFonts w:ascii="Arial" w:hAnsi="Arial"/>
      <w:sz w:val="24"/>
      <w:szCs w:val="24"/>
    </w:rPr>
  </w:style>
  <w:style w:type="character" w:styleId="1061" w:customStyle="1">
    <w:name w:val="二级目录 Char"/>
    <w:link w:val="1062"/>
    <w:uiPriority w:val="0"/>
    <w:qFormat/>
    <w:rPr>
      <w:b/>
      <w:sz w:val="30"/>
      <w:szCs w:val="28"/>
    </w:rPr>
  </w:style>
  <w:style w:type="paragraph" w:styleId="1062" w:customStyle="1">
    <w:name w:val="二级目录"/>
    <w:next w:val="971"/>
    <w:link w:val="1061"/>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1063" w:customStyle="1">
    <w:name w:val="apple-converted-space"/>
    <w:uiPriority w:val="99"/>
    <w:qFormat/>
  </w:style>
  <w:style w:type="character" w:styleId="1064" w:customStyle="1">
    <w:name w:val="列出段落 Char"/>
    <w:link w:val="1065"/>
    <w:uiPriority w:val="0"/>
    <w:qFormat/>
    <w:rPr>
      <w:rFonts w:ascii="Calibri" w:hAnsi="Calibri"/>
      <w:sz w:val="24"/>
      <w:szCs w:val="24"/>
      <w:lang w:eastAsia="en-US" w:bidi="en-US"/>
    </w:rPr>
  </w:style>
  <w:style w:type="paragraph" w:styleId="1065" w:customStyle="1">
    <w:name w:val="列出段落1"/>
    <w:basedOn w:val="971"/>
    <w:link w:val="1064"/>
    <w:uiPriority w:val="0"/>
    <w:qFormat/>
    <w:pPr>
      <w:contextualSpacing/>
      <w:ind w:left="720"/>
      <w:jc w:val="left"/>
      <w:widowControl/>
    </w:pPr>
    <w:rPr>
      <w:rFonts w:ascii="Calibri" w:hAnsi="Calibri"/>
      <w:sz w:val="24"/>
      <w:szCs w:val="24"/>
      <w:lang w:eastAsia="en-US" w:bidi="en-US"/>
    </w:rPr>
  </w:style>
  <w:style w:type="character" w:styleId="1066" w:customStyle="1">
    <w:name w:val="Char Char Char Char Char"/>
    <w:link w:val="1067"/>
    <w:uiPriority w:val="0"/>
    <w:qFormat/>
    <w:rPr>
      <w:rFonts w:ascii="Tahoma" w:hAnsi="Tahoma" w:eastAsia="宋体"/>
      <w:sz w:val="24"/>
      <w:szCs w:val="24"/>
      <w:shd w:val="clear" w:color="auto" w:fill="000080"/>
    </w:rPr>
  </w:style>
  <w:style w:type="paragraph" w:styleId="1067" w:customStyle="1">
    <w:name w:val="Char Char Char Char"/>
    <w:basedOn w:val="983"/>
    <w:link w:val="1066"/>
    <w:uiPriority w:val="0"/>
    <w:qFormat/>
    <w:pPr>
      <w:spacing w:line="360" w:lineRule="auto"/>
    </w:pPr>
    <w:rPr>
      <w:rFonts w:ascii="Tahoma" w:hAnsi="Tahoma" w:cstheme="minorBidi"/>
      <w:sz w:val="24"/>
      <w:szCs w:val="24"/>
      <w14:ligatures w14:val="standardContextual"/>
    </w:rPr>
  </w:style>
  <w:style w:type="paragraph" w:styleId="1068" w:customStyle="1">
    <w:name w:val="4"/>
    <w:basedOn w:val="971"/>
    <w:next w:val="1006"/>
    <w:uiPriority w:val="99"/>
    <w:qFormat/>
    <w:pPr>
      <w:ind w:firstLine="420"/>
      <w:spacing w:line="360" w:lineRule="auto"/>
    </w:pPr>
    <w:rPr>
      <w:rFonts w:ascii="Times New Roman" w:hAnsi="Times New Roman" w:eastAsia="宋体" w:cs="Times New Roman"/>
      <w:color w:val="ff0000"/>
      <w:sz w:val="24"/>
      <w:szCs w:val="24"/>
      <w14:ligatures w14:val="none"/>
    </w:rPr>
  </w:style>
  <w:style w:type="paragraph" w:styleId="1069" w:customStyle="1">
    <w:name w:val="普通 (Web)"/>
    <w:basedOn w:val="971"/>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1070" w:customStyle="1">
    <w:name w:val="font7"/>
    <w:basedOn w:val="971"/>
    <w:uiPriority w:val="0"/>
    <w:qFormat/>
    <w:pPr>
      <w:jc w:val="left"/>
      <w:spacing w:before="100" w:beforeAutospacing="1" w:after="100" w:afterAutospacing="1"/>
      <w:widowControl/>
    </w:pPr>
    <w:rPr>
      <w:rFonts w:hint="eastAsia" w:ascii="宋体" w:hAnsi="宋体" w:eastAsia="宋体" w:cs="Times New Roman"/>
      <w:sz w:val="18"/>
      <w:szCs w:val="18"/>
      <w14:ligatures w14:val="none"/>
    </w:rPr>
  </w:style>
  <w:style w:type="paragraph" w:styleId="1071" w:customStyle="1">
    <w:name w:val="样式1"/>
    <w:basedOn w:val="971"/>
    <w:uiPriority w:val="0"/>
    <w:qFormat/>
    <w:pPr>
      <w:numPr>
        <w:ilvl w:val="0"/>
        <w:numId w:val="3"/>
      </w:numPr>
    </w:pPr>
    <w:rPr>
      <w:rFonts w:ascii="宋体" w:hAnsi="宋体" w:eastAsia="宋体" w:cs="Times New Roman"/>
      <w:szCs w:val="21"/>
      <w14:ligatures w14:val="none"/>
    </w:rPr>
  </w:style>
  <w:style w:type="paragraph" w:styleId="1072" w:customStyle="1">
    <w:name w:val="xl26"/>
    <w:basedOn w:val="9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14:ligatures w14:val="none"/>
    </w:rPr>
  </w:style>
  <w:style w:type="paragraph" w:styleId="1073" w:customStyle="1">
    <w:name w:val="table_1stline"/>
    <w:basedOn w:val="971"/>
    <w:uiPriority w:val="0"/>
    <w:qFormat/>
    <w:pPr>
      <w:jc w:val="left"/>
      <w:spacing w:before="120"/>
      <w:widowControl/>
    </w:pPr>
    <w:rPr>
      <w:rFonts w:ascii="Times New Roman" w:hAnsi="Times New Roman" w:eastAsia="宋体" w:cs="Times New Roman"/>
      <w:bCs/>
      <w:sz w:val="20"/>
      <w:szCs w:val="20"/>
      <w:lang w:val="de-DE" w:eastAsia="de-DE"/>
      <w14:ligatures w14:val="none"/>
    </w:rPr>
  </w:style>
  <w:style w:type="paragraph" w:styleId="1074" w:customStyle="1">
    <w:name w:val="Char"/>
    <w:basedOn w:val="983"/>
    <w:uiPriority w:val="0"/>
    <w:qFormat/>
    <w:rPr>
      <w:rFonts w:ascii="Tahoma" w:hAnsi="Tahoma"/>
      <w:sz w:val="24"/>
      <w:szCs w:val="24"/>
    </w:rPr>
  </w:style>
  <w:style w:type="paragraph" w:styleId="1075">
    <w:name w:val="List Paragraph"/>
    <w:basedOn w:val="971"/>
    <w:uiPriority w:val="34"/>
    <w:qFormat/>
    <w:pPr>
      <w:contextualSpacing/>
      <w:ind w:left="720"/>
      <w:jc w:val="left"/>
      <w:widowControl/>
    </w:pPr>
    <w:rPr>
      <w:rFonts w:ascii="Calibri" w:hAnsi="Calibri" w:eastAsia="宋体" w:cs="Times New Roman"/>
      <w:sz w:val="24"/>
      <w:szCs w:val="24"/>
      <w:lang w:eastAsia="en-US" w:bidi="en-US"/>
      <w14:ligatures w14:val="none"/>
    </w:rPr>
  </w:style>
  <w:style w:type="paragraph" w:styleId="1076" w:customStyle="1">
    <w:name w:val="标题3"/>
    <w:basedOn w:val="971"/>
    <w:next w:val="971"/>
    <w:uiPriority w:val="0"/>
    <w:qFormat/>
    <w:pPr>
      <w:ind w:firstLine="624"/>
      <w:spacing w:line="590" w:lineRule="atLeast"/>
    </w:pPr>
    <w:rPr>
      <w:rFonts w:ascii="方正黑体_GBK" w:hAnsi="Times New Roman" w:eastAsia="方正黑体_GBK" w:cs="Times New Roman"/>
      <w:sz w:val="32"/>
      <w:szCs w:val="32"/>
      <w14:ligatures w14:val="none"/>
    </w:rPr>
  </w:style>
  <w:style w:type="paragraph" w:styleId="1077" w:customStyle="1">
    <w:name w:val="Char Char Char Char Char Char Char Char Char Char"/>
    <w:basedOn w:val="971"/>
    <w:uiPriority w:val="0"/>
    <w:qFormat/>
    <w:pPr>
      <w:spacing w:line="360" w:lineRule="auto"/>
    </w:pPr>
    <w:rPr>
      <w:rFonts w:ascii="Times New Roman" w:hAnsi="Times New Roman" w:eastAsia="宋体" w:cs="Times New Roman"/>
      <w:sz w:val="24"/>
      <w:szCs w:val="20"/>
      <w14:ligatures w14:val="none"/>
    </w:rPr>
  </w:style>
  <w:style w:type="paragraph" w:styleId="1078" w:customStyle="1">
    <w:name w:val="xl30"/>
    <w:basedOn w:val="971"/>
    <w:uiPriority w:val="0"/>
    <w:qFormat/>
    <w:pPr>
      <w:jc w:val="center"/>
      <w:spacing w:before="100" w:beforeAutospacing="1" w:after="100" w:afterAutospacing="1"/>
      <w:widowControl/>
    </w:pPr>
    <w:rPr>
      <w:rFonts w:ascii="宋体" w:hAnsi="宋体" w:eastAsia="宋体" w:cs="Times New Roman"/>
      <w:b/>
      <w:bCs/>
      <w:sz w:val="36"/>
      <w:szCs w:val="36"/>
      <w14:ligatures w14:val="none"/>
    </w:rPr>
  </w:style>
  <w:style w:type="paragraph" w:styleId="1079" w:customStyle="1">
    <w:name w:val="font6"/>
    <w:basedOn w:val="971"/>
    <w:uiPriority w:val="0"/>
    <w:qFormat/>
    <w:pPr>
      <w:jc w:val="left"/>
      <w:spacing w:before="100" w:beforeAutospacing="1" w:after="100" w:afterAutospacing="1"/>
      <w:widowControl/>
    </w:pPr>
    <w:rPr>
      <w:rFonts w:hint="eastAsia" w:ascii="宋体" w:hAnsi="宋体" w:eastAsia="宋体" w:cs="Times New Roman"/>
      <w:sz w:val="28"/>
      <w:szCs w:val="28"/>
      <w:u w:val="single"/>
      <w14:ligatures w14:val="none"/>
    </w:rPr>
  </w:style>
  <w:style w:type="paragraph" w:styleId="1080" w:customStyle="1">
    <w:name w:val="Char Char Char Char Char Char Char Char"/>
    <w:basedOn w:val="971"/>
    <w:uiPriority w:val="0"/>
    <w:qFormat/>
    <w:pPr>
      <w:jc w:val="left"/>
      <w:spacing w:after="160" w:line="240" w:lineRule="exact"/>
      <w:widowControl/>
    </w:pPr>
    <w:rPr>
      <w:rFonts w:ascii="Verdana" w:hAnsi="Verdana" w:eastAsia="宋体" w:cs="Times New Roman"/>
      <w:sz w:val="20"/>
      <w:szCs w:val="20"/>
      <w:lang w:eastAsia="en-US"/>
      <w14:ligatures w14:val="none"/>
    </w:rPr>
  </w:style>
  <w:style w:type="paragraph" w:styleId="1081" w:customStyle="1">
    <w:name w:val="xl25"/>
    <w:basedOn w:val="971"/>
    <w:uiPriority w:val="0"/>
    <w:qFormat/>
    <w:pPr>
      <w:jc w:val="center"/>
      <w:spacing w:before="100" w:beforeAutospacing="1" w:after="100" w:afterAutospacing="1"/>
      <w:widowControl/>
    </w:pPr>
    <w:rPr>
      <w:rFonts w:ascii="Arial Unicode MS" w:hAnsi="Arial Unicode MS" w:eastAsia="Arial Unicode MS" w:cs="Arial Unicode MS"/>
      <w:sz w:val="24"/>
      <w:szCs w:val="24"/>
      <w14:ligatures w14:val="none"/>
    </w:rPr>
  </w:style>
  <w:style w:type="paragraph" w:styleId="1082" w:customStyle="1">
    <w:name w:val="Char Char Char Char Char Char Char Char1"/>
    <w:basedOn w:val="971"/>
    <w:uiPriority w:val="0"/>
    <w:qFormat/>
    <w:pPr>
      <w:jc w:val="left"/>
      <w:spacing w:after="160" w:line="240" w:lineRule="exact"/>
      <w:widowControl/>
    </w:pPr>
    <w:rPr>
      <w:rFonts w:ascii="Verdana" w:hAnsi="Verdana" w:eastAsia="宋体" w:cs="Times New Roman"/>
      <w:sz w:val="20"/>
      <w:szCs w:val="20"/>
      <w:lang w:eastAsia="en-US"/>
      <w14:ligatures w14:val="none"/>
    </w:rPr>
  </w:style>
  <w:style w:type="paragraph" w:styleId="108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84" w:customStyle="1">
    <w:name w:val="列出段落2"/>
    <w:basedOn w:val="971"/>
    <w:uiPriority w:val="0"/>
    <w:qFormat/>
    <w:pPr>
      <w:ind w:firstLine="420"/>
    </w:pPr>
    <w:rPr>
      <w:rFonts w:ascii="Times New Roman" w:hAnsi="Times New Roman" w:eastAsia="宋体" w:cs="Calibri"/>
      <w:szCs w:val="21"/>
      <w14:ligatures w14:val="none"/>
    </w:rPr>
  </w:style>
  <w:style w:type="paragraph" w:styleId="1085" w:customStyle="1">
    <w:name w:val="xl29"/>
    <w:basedOn w:val="97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14:ligatures w14:val="none"/>
    </w:rPr>
  </w:style>
  <w:style w:type="paragraph" w:styleId="1086" w:customStyle="1">
    <w:name w:val="xl27"/>
    <w:basedOn w:val="9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14:ligatures w14:val="none"/>
    </w:rPr>
  </w:style>
  <w:style w:type="paragraph" w:styleId="1087" w:customStyle="1">
    <w:name w:val="xl28"/>
    <w:basedOn w:val="97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14:ligatures w14:val="none"/>
    </w:rPr>
  </w:style>
  <w:style w:type="paragraph" w:styleId="1088" w:customStyle="1">
    <w:name w:val="table_lines"/>
    <w:basedOn w:val="971"/>
    <w:uiPriority w:val="0"/>
    <w:qFormat/>
    <w:pPr>
      <w:jc w:val="left"/>
      <w:widowControl/>
    </w:pPr>
    <w:rPr>
      <w:rFonts w:ascii="Times New Roman" w:hAnsi="Times New Roman" w:eastAsia="宋体" w:cs="Times New Roman"/>
      <w:sz w:val="20"/>
      <w:szCs w:val="20"/>
      <w:lang w:val="de-DE" w:eastAsia="de-DE"/>
      <w14:ligatures w14:val="none"/>
    </w:rPr>
  </w:style>
  <w:style w:type="paragraph" w:styleId="1089" w:customStyle="1">
    <w:name w:val="Char Char Char Char1"/>
    <w:basedOn w:val="983"/>
    <w:uiPriority w:val="0"/>
    <w:qFormat/>
    <w:pPr>
      <w:spacing w:line="360" w:lineRule="auto"/>
    </w:pPr>
    <w:rPr>
      <w:rFonts w:ascii="Tahoma" w:hAnsi="Tahoma"/>
      <w:sz w:val="24"/>
      <w:szCs w:val="24"/>
    </w:rPr>
  </w:style>
  <w:style w:type="paragraph" w:styleId="1090" w:customStyle="1">
    <w:name w:val="图标"/>
    <w:basedOn w:val="971"/>
    <w:next w:val="97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14:ligatures w14:val="none"/>
    </w:rPr>
  </w:style>
  <w:style w:type="paragraph" w:styleId="1091" w:customStyle="1">
    <w:name w:val="font5"/>
    <w:basedOn w:val="971"/>
    <w:uiPriority w:val="0"/>
    <w:qFormat/>
    <w:pPr>
      <w:jc w:val="left"/>
      <w:spacing w:before="100" w:beforeAutospacing="1" w:after="100" w:afterAutospacing="1"/>
      <w:widowControl/>
    </w:pPr>
    <w:rPr>
      <w:rFonts w:hint="eastAsia" w:ascii="宋体" w:hAnsi="宋体" w:eastAsia="宋体" w:cs="Times New Roman"/>
      <w:sz w:val="28"/>
      <w:szCs w:val="28"/>
      <w14:ligatures w14:val="none"/>
    </w:rPr>
  </w:style>
  <w:style w:type="paragraph" w:styleId="1092" w:customStyle="1">
    <w:name w:val="xl24"/>
    <w:basedOn w:val="9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14:ligatures w14:val="none"/>
    </w:rPr>
  </w:style>
  <w:style w:type="paragraph" w:styleId="1093" w:customStyle="1">
    <w:name w:val="标题1"/>
    <w:basedOn w:val="971"/>
    <w:next w:val="97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14:ligatures w14:val="none"/>
    </w:rPr>
  </w:style>
  <w:style w:type="paragraph" w:styleId="1094" w:customStyle="1">
    <w:name w:val="Body Text(ch)"/>
    <w:basedOn w:val="971"/>
    <w:next w:val="989"/>
    <w:uiPriority w:val="0"/>
    <w:qFormat/>
    <w:pPr>
      <w:spacing w:after="120"/>
    </w:pPr>
    <w:rPr>
      <w:rFonts w:ascii="宋体" w:hAnsi="Arial" w:eastAsia="宋体" w:cs="Times New Roman"/>
      <w:bCs/>
      <w:iCs/>
      <w:szCs w:val="24"/>
      <w14:ligatures w14:val="none"/>
    </w:rPr>
  </w:style>
  <w:style w:type="paragraph" w:styleId="1095" w:customStyle="1">
    <w:name w:val="Char1"/>
    <w:basedOn w:val="971"/>
    <w:uiPriority w:val="0"/>
    <w:qFormat/>
    <w:pPr>
      <w:ind w:firstLine="200"/>
      <w:tabs>
        <w:tab w:val="left" w:pos="360" w:leader="none"/>
      </w:tabs>
    </w:pPr>
    <w:rPr>
      <w:rFonts w:ascii="Times New Roman" w:hAnsi="Times New Roman" w:eastAsia="宋体" w:cs="Times New Roman"/>
      <w:sz w:val="28"/>
      <w:szCs w:val="30"/>
      <w14:ligatures w14:val="none"/>
    </w:rPr>
  </w:style>
  <w:style w:type="paragraph" w:styleId="1096" w:customStyle="1">
    <w:name w:val="TOC 71"/>
    <w:next w:val="971"/>
    <w:uiPriority w:val="0"/>
    <w:qFormat/>
    <w:pPr>
      <w:ind w:left="2550"/>
      <w:jc w:val="both"/>
    </w:pPr>
    <w:rPr>
      <w:rFonts w:ascii="Times New Roman" w:hAnsi="Times New Roman" w:eastAsia="宋体" w:cs="Times New Roman"/>
      <w:sz w:val="21"/>
      <w:szCs w:val="22"/>
      <w:lang w:val="en-US" w:eastAsia="zh-CN" w:bidi="ar-SA"/>
    </w:rPr>
  </w:style>
  <w:style w:type="character" w:styleId="1097" w:customStyle="1">
    <w:name w:val="NormalCharacter"/>
    <w:uiPriority w:val="0"/>
    <w:semiHidden/>
    <w:qFormat/>
  </w:style>
  <w:style w:type="paragraph" w:styleId="1098" w:customStyle="1">
    <w:name w:val="PlainText"/>
    <w:basedOn w:val="971"/>
    <w:uiPriority w:val="0"/>
    <w:qFormat/>
    <w:pPr>
      <w:widowControl/>
    </w:pPr>
    <w:rPr>
      <w:rFonts w:ascii="宋体" w:hAnsi="Courier New" w:eastAsia="宋体" w:cs="Times New Roman"/>
      <w:szCs w:val="21"/>
      <w14:ligatures w14:val="none"/>
    </w:rPr>
  </w:style>
  <w:style w:type="paragraph" w:styleId="1099" w:customStyle="1">
    <w:name w:val="Table Paragraph"/>
    <w:basedOn w:val="971"/>
    <w:uiPriority w:val="0"/>
    <w:qFormat/>
    <w:rPr>
      <w:rFonts w:ascii="Times New Roman" w:hAnsi="Times New Roman" w:eastAsia="宋体" w:cs="Times New Roman"/>
      <w:szCs w:val="21"/>
      <w14:ligatures w14:val="none"/>
    </w:rPr>
  </w:style>
  <w:style w:type="paragraph" w:styleId="1100" w:customStyle="1">
    <w:name w:val="标题二、"/>
    <w:basedOn w:val="971"/>
    <w:uiPriority w:val="99"/>
    <w:qFormat/>
    <w:pPr>
      <w:ind w:firstLine="200"/>
      <w:outlineLvl w:val="2"/>
    </w:pPr>
    <w:rPr>
      <w:rFonts w:ascii="Times New Roman" w:hAnsi="Times New Roman" w:eastAsia="宋体" w:cs="Times New Roman"/>
      <w:b/>
      <w:szCs w:val="21"/>
      <w14:ligatures w14:val="none"/>
    </w:rPr>
  </w:style>
  <w:style w:type="paragraph" w:styleId="1101" w:customStyle="1">
    <w:name w:val="NormalIndent"/>
    <w:basedOn w:val="971"/>
    <w:uiPriority w:val="0"/>
    <w:qFormat/>
    <w:pPr>
      <w:ind w:firstLine="420"/>
    </w:pPr>
    <w:rPr>
      <w:rFonts w:ascii="Times New Roman" w:hAnsi="Times New Roman" w:eastAsia="宋体" w:cs="Times New Roman"/>
      <w:szCs w:val="20"/>
      <w14:ligatures w14:val="none"/>
    </w:rPr>
  </w:style>
  <w:style w:type="character" w:styleId="1102" w:customStyle="1">
    <w:name w:val="HTML 预设格式 Char"/>
    <w:basedOn w:val="981"/>
    <w:link w:val="1011"/>
    <w:uiPriority w:val="0"/>
    <w:qFormat/>
    <w:rPr>
      <w:rFonts w:ascii="黑体" w:hAnsi="Courier New" w:eastAsia="黑体" w:cs="Times New Roman"/>
      <w:sz w:val="20"/>
      <w:szCs w:val="20"/>
      <w14:ligatures w14:val="none"/>
    </w:rPr>
  </w:style>
  <w:style w:type="table" w:styleId="1103" w:customStyle="1">
    <w:name w:val="网格型1"/>
    <w:basedOn w:val="982"/>
    <w:uiPriority w:val="59"/>
    <w:qFormat/>
    <w:rPr>
      <w:rFonts w:ascii="宋体" w:hAnsi="宋体" w:eastAsia="Malgun Gothic"/>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4" w:customStyle="1">
    <w:name w:val="正文文本 Char"/>
    <w:uiPriority w:val="0"/>
    <w:qFormat/>
    <w:rPr>
      <w:szCs w:val="24"/>
    </w:rPr>
  </w:style>
  <w:style w:type="paragraph" w:styleId="1105" w:customStyle="1">
    <w:name w:val="_Style 9"/>
    <w:basedOn w:val="971"/>
    <w:next w:val="995"/>
    <w:uiPriority w:val="0"/>
    <w:qFormat/>
    <w:rPr>
      <w:rFonts w:ascii="宋体" w:hAnsi="Courier New" w:eastAsia="宋体" w:cs="Times New Roman"/>
      <w:szCs w:val="21"/>
      <w14:ligatures w14:val="none"/>
    </w:rPr>
  </w:style>
  <w:style w:type="paragraph" w:styleId="1106" w:customStyle="1">
    <w:name w:val="Char Char Char7"/>
    <w:basedOn w:val="971"/>
    <w:uiPriority w:val="0"/>
    <w:qFormat/>
    <w:rPr>
      <w:rFonts w:ascii="仿宋_GB2312" w:hAnsi="Times New Roman" w:eastAsia="仿宋_GB2312" w:cs="仿宋_GB2312"/>
      <w:b/>
      <w:bCs/>
      <w:sz w:val="32"/>
      <w:szCs w:val="32"/>
      <w14:ligatures w14:val="none"/>
    </w:rPr>
  </w:style>
  <w:style w:type="paragraph" w:styleId="1107"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08">
    <w:name w:val="No Spacing"/>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正文_1_0"/>
    <w:uiPriority w:val="0"/>
    <w:qFormat/>
    <w:pPr>
      <w:jc w:val="both"/>
      <w:widowControl w:val="off"/>
    </w:pPr>
    <w:rPr>
      <w:rFonts w:ascii="Times New Roman" w:hAnsi="Times New Roman" w:eastAsia="宋体" w:cs="Times New Roman"/>
      <w:sz w:val="21"/>
      <w:szCs w:val="22"/>
      <w:lang w:val="en-US" w:eastAsia="zh-CN" w:bidi="ar-SA"/>
    </w:rPr>
  </w:style>
  <w:style w:type="paragraph" w:styleId="1110" w:customStyle="1">
    <w:name w:val="Normal_0"/>
    <w:uiPriority w:val="0"/>
    <w:qFormat/>
    <w:pPr>
      <w:jc w:val="both"/>
      <w:widowControl w:val="off"/>
    </w:pPr>
    <w:rPr>
      <w:rFonts w:ascii="Calibri" w:hAnsi="Calibri" w:eastAsia="Times New Roman" w:cs="Times New Roman"/>
      <w:sz w:val="24"/>
      <w:szCs w:val="24"/>
      <w:lang w:val="en-US" w:eastAsia="zh-CN" w:bidi="ar-SA"/>
    </w:rPr>
  </w:style>
  <w:style w:type="paragraph" w:styleId="1111" w:customStyle="1">
    <w:name w:val="正文1"/>
    <w:uiPriority w:val="0"/>
    <w:qFormat/>
    <w:rPr>
      <w:rFonts w:ascii="Helvetica" w:hAnsi="Helvetica" w:eastAsia="Arial Unicode MS" w:cs="Arial Unicode MS"/>
      <w:color w:val="000000"/>
      <w:sz w:val="22"/>
      <w:szCs w:val="22"/>
      <w:lang w:val="en-US" w:eastAsia="zh-CN" w:bidi="ar-SA"/>
    </w:rPr>
  </w:style>
  <w:style w:type="character" w:styleId="1112" w:customStyle="1">
    <w:name w:val="cf01"/>
    <w:basedOn w:val="981"/>
    <w:uiPriority w:val="0"/>
    <w:qFormat/>
    <w:rPr>
      <w:rFonts w:hint="eastAsia" w:ascii="Microsoft YaHei UI" w:hAnsi="Microsoft YaHei UI" w:eastAsia="Microsoft YaHei UI"/>
      <w:sz w:val="18"/>
      <w:szCs w:val="18"/>
    </w:rPr>
  </w:style>
  <w:style w:type="paragraph" w:styleId="1113" w:customStyle="1">
    <w:name w:val="pf0"/>
    <w:basedOn w:val="971"/>
    <w:uiPriority w:val="0"/>
    <w:qFormat/>
    <w:pPr>
      <w:jc w:val="left"/>
      <w:spacing w:before="100" w:beforeAutospacing="1" w:after="100" w:afterAutospacing="1"/>
      <w:widowControl/>
    </w:pPr>
    <w:rPr>
      <w:rFonts w:ascii="宋体" w:hAnsi="宋体" w:eastAsia="宋体" w:cs="宋体"/>
      <w:sz w:val="24"/>
      <w:szCs w:val="24"/>
      <w14:ligatures w14:val="none"/>
    </w:rPr>
  </w:style>
  <w:style w:type="table" w:styleId="1114" w:customStyle="1">
    <w:name w:val="网格型2"/>
    <w:basedOn w:val="982"/>
    <w:uiPriority w:val="59"/>
    <w:qFormat/>
    <w:rPr>
      <w:rFonts w:ascii="宋体" w:hAnsi="宋体" w:eastAsia="Malgun Gothic"/>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5" w:customStyle="1">
    <w:name w:val="UserStyle_58"/>
    <w:basedOn w:val="971"/>
    <w:uiPriority w:val="0"/>
    <w:qFormat/>
    <w:pPr>
      <w:ind w:firstLine="480"/>
      <w:jc w:val="left"/>
      <w:spacing w:before="120" w:after="120" w:line="360" w:lineRule="auto"/>
    </w:pPr>
    <w:rPr>
      <w:rFonts w:ascii="Arial" w:hAnsi="Arial"/>
      <w:sz w:val="24"/>
      <w:szCs w:val="24"/>
    </w:rPr>
  </w:style>
  <w:style w:type="paragraph" w:styleId="1116" w:customStyle="1">
    <w:name w:val="Heading11"/>
    <w:next w:val="971"/>
    <w:uiPriority w:val="0"/>
    <w:qFormat/>
    <w:pPr>
      <w:jc w:val="both"/>
      <w:keepNext/>
      <w:widowControl w:val="off"/>
    </w:pPr>
    <w:rPr>
      <w:rFonts w:ascii="等线 Light" w:hAnsi="Times New Roman" w:eastAsia="等线 Light" w:cs="Times New Roman"/>
      <w:sz w:val="28"/>
      <w:lang w:val="en-US" w:eastAsia="zh-CN" w:bidi="ar-SA"/>
    </w:rPr>
  </w:style>
  <w:style w:type="paragraph" w:styleId="1117" w:customStyle="1">
    <w:name w:val="普通(网站)11"/>
    <w:basedOn w:val="971"/>
    <w:uiPriority w:val="0"/>
    <w:unhideWhenUsed/>
    <w:qFormat/>
    <w:pPr>
      <w:ind w:firstLine="5742"/>
      <w:jc w:val="center"/>
      <w:spacing w:before="100" w:beforeAutospacing="1" w:after="100" w:afterAutospacing="1"/>
      <w:widowControl/>
    </w:pPr>
    <w:rPr>
      <w:rFonts w:asciiTheme="majorEastAsia" w:hAnsiTheme="majorEastAsia" w:eastAsiaTheme="majorEastAsia"/>
      <w:b/>
      <w:sz w:val="44"/>
    </w:rPr>
  </w:style>
  <w:style w:type="paragraph" w:styleId="1118" w:customStyle="1">
    <w:name w:val="普通(网站)1"/>
    <w:basedOn w:val="971"/>
    <w:uiPriority w:val="99"/>
    <w:qFormat/>
    <w:pPr>
      <w:spacing w:before="100" w:beforeAutospacing="1" w:after="100" w:afterAutospacing="1"/>
      <w:widowControl/>
    </w:pPr>
    <w:rPr>
      <w:sz w:val="24"/>
    </w:rPr>
  </w:style>
  <w:style w:type="paragraph" w:styleId="1119" w:customStyle="1">
    <w:name w:val="普通(网站)111"/>
    <w:basedOn w:val="971"/>
    <w:uiPriority w:val="0"/>
    <w:qFormat/>
    <w:pPr>
      <w:spacing w:beforeAutospacing="1" w:afterAutospacing="1"/>
    </w:pPr>
    <w:rPr>
      <w:sz w:val="24"/>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蓉 苏</dc:creator>
  <cp:lastModifiedBy>苏蓉</cp:lastModifiedBy>
  <cp:revision>4</cp:revision>
  <dcterms:created xsi:type="dcterms:W3CDTF">2024-12-17T02:00:00Z</dcterms:created>
  <dcterms:modified xsi:type="dcterms:W3CDTF">2024-12-18T09:27:29Z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A40BB8C72E264FC882CC560388C5DC04_13</vt:lpwstr>
  </property>
</Properties>
</file>