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ABBA4">
      <w:pPr>
        <w:spacing w:line="360" w:lineRule="auto"/>
        <w:contextualSpacing/>
        <w:jc w:val="center"/>
        <w:outlineLvl w:val="0"/>
        <w:rPr>
          <w:rFonts w:ascii="黑体" w:eastAsia="黑体"/>
          <w:b/>
          <w:color w:val="000000" w:themeColor="text1"/>
          <w:sz w:val="36"/>
          <w14:textFill>
            <w14:solidFill>
              <w14:schemeClr w14:val="tx1"/>
            </w14:solidFill>
          </w14:textFill>
        </w:rPr>
      </w:pPr>
      <w:r>
        <w:rPr>
          <w:rFonts w:hint="eastAsia" w:ascii="黑体" w:eastAsia="黑体"/>
          <w:b/>
          <w:color w:val="000000" w:themeColor="text1"/>
          <w:sz w:val="36"/>
          <w14:textFill>
            <w14:solidFill>
              <w14:schemeClr w14:val="tx1"/>
            </w14:solidFill>
          </w14:textFill>
        </w:rPr>
        <w:t>评标办法和标准</w:t>
      </w:r>
    </w:p>
    <w:p w14:paraId="1E7D4185">
      <w:pPr>
        <w:spacing w:line="360" w:lineRule="auto"/>
        <w:ind w:firstLine="442" w:firstLineChars="200"/>
        <w:rPr>
          <w:color w:val="000000" w:themeColor="text1"/>
          <w:sz w:val="24"/>
          <w:szCs w:val="24"/>
          <w14:textFill>
            <w14:solidFill>
              <w14:schemeClr w14:val="tx1"/>
            </w14:solidFill>
          </w14:textFill>
        </w:rPr>
      </w:pPr>
      <w:r>
        <w:rPr>
          <w:rFonts w:hint="eastAsia"/>
          <w:b/>
          <w:bCs/>
          <w:color w:val="000000" w:themeColor="text1"/>
          <w:szCs w:val="21"/>
          <w14:textFill>
            <w14:solidFill>
              <w14:schemeClr w14:val="tx1"/>
            </w14:solidFill>
          </w14:textFill>
        </w:rPr>
        <w:t>评分方法和标准：</w:t>
      </w:r>
      <w:r>
        <w:rPr>
          <w:rFonts w:hint="eastAsia"/>
          <w:color w:val="000000" w:themeColor="text1"/>
          <w:sz w:val="24"/>
          <w:szCs w:val="24"/>
          <w14:textFill>
            <w14:solidFill>
              <w14:schemeClr w14:val="tx1"/>
            </w14:solidFill>
          </w14:textFill>
        </w:rPr>
        <w:t>评标</w:t>
      </w:r>
      <w:r>
        <w:rPr>
          <w:color w:val="000000" w:themeColor="text1"/>
          <w:sz w:val="24"/>
          <w:szCs w:val="24"/>
          <w14:textFill>
            <w14:solidFill>
              <w14:schemeClr w14:val="tx1"/>
            </w14:solidFill>
          </w14:textFill>
        </w:rPr>
        <w:t>委员会</w:t>
      </w:r>
      <w:r>
        <w:rPr>
          <w:rFonts w:hint="eastAsia"/>
          <w:color w:val="000000" w:themeColor="text1"/>
          <w:sz w:val="24"/>
          <w:szCs w:val="24"/>
          <w14:textFill>
            <w14:solidFill>
              <w14:schemeClr w14:val="tx1"/>
            </w14:solidFill>
          </w14:textFill>
        </w:rPr>
        <w:t>将对确定为实质性响应招标文件要求的投标文件进行评价和比较，评标采用综合评分法，总分为100分，</w:t>
      </w:r>
      <w:r>
        <w:rPr>
          <w:color w:val="000000" w:themeColor="text1"/>
          <w:sz w:val="24"/>
          <w:szCs w:val="24"/>
          <w14:textFill>
            <w14:solidFill>
              <w14:schemeClr w14:val="tx1"/>
            </w14:solidFill>
          </w14:textFill>
        </w:rPr>
        <w:t>小数点后保留两位</w:t>
      </w:r>
      <w:r>
        <w:rPr>
          <w:rFonts w:hint="eastAsia"/>
          <w:color w:val="000000" w:themeColor="text1"/>
          <w:sz w:val="24"/>
          <w:szCs w:val="24"/>
          <w14:textFill>
            <w14:solidFill>
              <w14:schemeClr w14:val="tx1"/>
            </w14:solidFill>
          </w14:textFill>
        </w:rPr>
        <w:t>数，按评审后得分由高到低顺序排列，得分相同的，按投标报价由低到高顺序排列，得分且投标报价相同的，按服务方案优劣顺序排列，每个分包由评标</w:t>
      </w:r>
      <w:r>
        <w:rPr>
          <w:color w:val="000000" w:themeColor="text1"/>
          <w:sz w:val="24"/>
          <w:szCs w:val="24"/>
          <w14:textFill>
            <w14:solidFill>
              <w14:schemeClr w14:val="tx1"/>
            </w14:solidFill>
          </w14:textFill>
        </w:rPr>
        <w:t>委员会</w:t>
      </w:r>
      <w:r>
        <w:rPr>
          <w:rFonts w:hint="eastAsia"/>
          <w:color w:val="000000" w:themeColor="text1"/>
          <w:sz w:val="24"/>
          <w:szCs w:val="24"/>
          <w14:textFill>
            <w14:solidFill>
              <w14:schemeClr w14:val="tx1"/>
            </w14:solidFill>
          </w14:textFill>
        </w:rPr>
        <w:t>推荐三名中标候选人。</w:t>
      </w:r>
    </w:p>
    <w:tbl>
      <w:tblPr>
        <w:tblStyle w:val="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423"/>
        <w:gridCol w:w="1055"/>
        <w:gridCol w:w="6095"/>
      </w:tblGrid>
      <w:tr w14:paraId="1B9B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36" w:type="dxa"/>
            <w:shd w:val="clear" w:color="auto" w:fill="FFFFFF"/>
            <w:vAlign w:val="center"/>
          </w:tcPr>
          <w:p w14:paraId="464754F9">
            <w:pPr>
              <w:widowControl/>
              <w:snapToGrid w:val="0"/>
              <w:jc w:val="center"/>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序号</w:t>
            </w:r>
          </w:p>
        </w:tc>
        <w:tc>
          <w:tcPr>
            <w:tcW w:w="1423" w:type="dxa"/>
            <w:shd w:val="clear" w:color="auto" w:fill="FFFFFF"/>
            <w:vAlign w:val="center"/>
          </w:tcPr>
          <w:p w14:paraId="39939D23">
            <w:pPr>
              <w:widowControl/>
              <w:snapToGrid w:val="0"/>
              <w:jc w:val="center"/>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评审因素</w:t>
            </w:r>
          </w:p>
        </w:tc>
        <w:tc>
          <w:tcPr>
            <w:tcW w:w="1055" w:type="dxa"/>
            <w:shd w:val="clear" w:color="auto" w:fill="FFFFFF"/>
            <w:vAlign w:val="center"/>
          </w:tcPr>
          <w:p w14:paraId="6F0028E5">
            <w:pPr>
              <w:widowControl/>
              <w:snapToGrid w:val="0"/>
              <w:jc w:val="center"/>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分值</w:t>
            </w:r>
          </w:p>
        </w:tc>
        <w:tc>
          <w:tcPr>
            <w:tcW w:w="6095" w:type="dxa"/>
            <w:shd w:val="clear" w:color="auto" w:fill="FFFFFF"/>
            <w:vAlign w:val="center"/>
          </w:tcPr>
          <w:p w14:paraId="742DC995">
            <w:pPr>
              <w:widowControl/>
              <w:snapToGrid w:val="0"/>
              <w:jc w:val="center"/>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评分标准</w:t>
            </w:r>
          </w:p>
        </w:tc>
      </w:tr>
      <w:tr w14:paraId="63EE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36" w:type="dxa"/>
            <w:vAlign w:val="center"/>
          </w:tcPr>
          <w:p w14:paraId="2EA58752">
            <w:pPr>
              <w:widowControl/>
              <w:snapToGrid w:val="0"/>
              <w:jc w:val="center"/>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1423" w:type="dxa"/>
            <w:vAlign w:val="center"/>
          </w:tcPr>
          <w:p w14:paraId="1F4527A9">
            <w:pPr>
              <w:widowControl/>
              <w:snapToGrid w:val="0"/>
              <w:jc w:val="center"/>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价格</w:t>
            </w:r>
          </w:p>
        </w:tc>
        <w:tc>
          <w:tcPr>
            <w:tcW w:w="1055" w:type="dxa"/>
            <w:vAlign w:val="center"/>
          </w:tcPr>
          <w:p w14:paraId="3B0F5430">
            <w:pPr>
              <w:jc w:val="center"/>
              <w:rPr>
                <w:rFonts w:hint="default" w:eastAsia="宋体"/>
                <w:color w:val="000000" w:themeColor="text1"/>
                <w:sz w:val="24"/>
                <w:lang w:val="en-US" w:eastAsia="zh-CN" w:bidi="ar"/>
                <w14:textFill>
                  <w14:solidFill>
                    <w14:schemeClr w14:val="tx1"/>
                  </w14:solidFill>
                </w14:textFill>
              </w:rPr>
            </w:pPr>
            <w:r>
              <w:rPr>
                <w:color w:val="000000" w:themeColor="text1"/>
                <w:sz w:val="24"/>
                <w14:textFill>
                  <w14:solidFill>
                    <w14:schemeClr w14:val="tx1"/>
                  </w14:solidFill>
                </w14:textFill>
              </w:rPr>
              <w:t>35</w:t>
            </w:r>
          </w:p>
        </w:tc>
        <w:tc>
          <w:tcPr>
            <w:tcW w:w="6095" w:type="dxa"/>
            <w:vAlign w:val="center"/>
          </w:tcPr>
          <w:p w14:paraId="5238DD07">
            <w:pPr>
              <w:rPr>
                <w:color w:val="000000" w:themeColor="text1"/>
                <w:sz w:val="24"/>
                <w:lang w:bidi="ar"/>
                <w14:textFill>
                  <w14:solidFill>
                    <w14:schemeClr w14:val="tx1"/>
                  </w14:solidFill>
                </w14:textFill>
              </w:rPr>
            </w:pPr>
            <w:r>
              <w:rPr>
                <w:rFonts w:hint="eastAsia"/>
                <w:color w:val="000000" w:themeColor="text1"/>
                <w:sz w:val="24"/>
                <w:lang w:bidi="ar"/>
                <w14:textFill>
                  <w14:solidFill>
                    <w14:schemeClr w14:val="tx1"/>
                  </w14:solidFill>
                </w14:textFill>
              </w:rPr>
              <w:t>采用低价优先法计算，即满足招标文件要求且投标价格最低的投标报价为评标基准价，其价格分为满分。</w:t>
            </w:r>
          </w:p>
          <w:p w14:paraId="5E08F781">
            <w:pPr>
              <w:rPr>
                <w:color w:val="000000" w:themeColor="text1"/>
                <w:sz w:val="24"/>
                <w:lang w:bidi="ar"/>
                <w14:textFill>
                  <w14:solidFill>
                    <w14:schemeClr w14:val="tx1"/>
                  </w14:solidFill>
                </w14:textFill>
              </w:rPr>
            </w:pPr>
            <w:r>
              <w:rPr>
                <w:rFonts w:hint="eastAsia"/>
                <w:color w:val="000000" w:themeColor="text1"/>
                <w:sz w:val="24"/>
                <w:lang w:bidi="ar"/>
                <w14:textFill>
                  <w14:solidFill>
                    <w14:schemeClr w14:val="tx1"/>
                  </w14:solidFill>
                </w14:textFill>
              </w:rPr>
              <w:t>其他投标人的价格分统一按照下列公式计算：</w:t>
            </w:r>
          </w:p>
          <w:p w14:paraId="5DD30F0D">
            <w:pPr>
              <w:rPr>
                <w:color w:val="000000" w:themeColor="text1"/>
                <w:sz w:val="24"/>
                <w:lang w:bidi="ar"/>
                <w14:textFill>
                  <w14:solidFill>
                    <w14:schemeClr w14:val="tx1"/>
                  </w14:solidFill>
                </w14:textFill>
              </w:rPr>
            </w:pPr>
            <w:r>
              <w:rPr>
                <w:rFonts w:hint="eastAsia"/>
                <w:color w:val="000000" w:themeColor="text1"/>
                <w:sz w:val="24"/>
                <w:lang w:bidi="ar"/>
                <w14:textFill>
                  <w14:solidFill>
                    <w14:schemeClr w14:val="tx1"/>
                  </w14:solidFill>
                </w14:textFill>
              </w:rPr>
              <w:t>投标报价得分=(评标基准价/投标报价)×</w:t>
            </w:r>
            <w:r>
              <w:rPr>
                <w:color w:val="000000" w:themeColor="text1"/>
                <w:sz w:val="24"/>
                <w:lang w:bidi="ar"/>
                <w14:textFill>
                  <w14:solidFill>
                    <w14:schemeClr w14:val="tx1"/>
                  </w14:solidFill>
                </w14:textFill>
              </w:rPr>
              <w:t>35</w:t>
            </w:r>
            <w:r>
              <w:rPr>
                <w:rFonts w:hint="eastAsia"/>
                <w:color w:val="000000" w:themeColor="text1"/>
                <w:sz w:val="24"/>
                <w:lang w:bidi="ar"/>
                <w14:textFill>
                  <w14:solidFill>
                    <w14:schemeClr w14:val="tx1"/>
                  </w14:solidFill>
                </w14:textFill>
              </w:rPr>
              <w:t>（小数点保留两位）。</w:t>
            </w:r>
          </w:p>
        </w:tc>
      </w:tr>
      <w:tr w14:paraId="6436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636" w:type="dxa"/>
            <w:vAlign w:val="center"/>
          </w:tcPr>
          <w:p w14:paraId="3E92979B">
            <w:pPr>
              <w:widowControl/>
              <w:snapToGrid w:val="0"/>
              <w:jc w:val="center"/>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1423" w:type="dxa"/>
            <w:vAlign w:val="center"/>
          </w:tcPr>
          <w:p w14:paraId="18CEDDC4">
            <w:pPr>
              <w:widowControl/>
              <w:snapToGrid w:val="0"/>
              <w:jc w:val="center"/>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技术参数指标响应</w:t>
            </w:r>
          </w:p>
        </w:tc>
        <w:tc>
          <w:tcPr>
            <w:tcW w:w="1055" w:type="dxa"/>
            <w:vAlign w:val="center"/>
          </w:tcPr>
          <w:p w14:paraId="531E747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20</w:t>
            </w:r>
          </w:p>
        </w:tc>
        <w:tc>
          <w:tcPr>
            <w:tcW w:w="6095" w:type="dxa"/>
            <w:vAlign w:val="center"/>
          </w:tcPr>
          <w:p w14:paraId="52676913">
            <w:pPr>
              <w:rPr>
                <w:color w:val="000000" w:themeColor="text1"/>
                <w:sz w:val="24"/>
                <w:lang w:bidi="ar"/>
                <w14:textFill>
                  <w14:solidFill>
                    <w14:schemeClr w14:val="tx1"/>
                  </w14:solidFill>
                </w14:textFill>
              </w:rPr>
            </w:pPr>
            <w:r>
              <w:rPr>
                <w:rFonts w:hint="eastAsia"/>
                <w:color w:val="000000" w:themeColor="text1"/>
                <w:sz w:val="24"/>
                <w:lang w:bidi="ar"/>
                <w14:textFill>
                  <w14:solidFill>
                    <w14:schemeClr w14:val="tx1"/>
                  </w14:solidFill>
                </w14:textFill>
              </w:rPr>
              <w:t>根据各供应商所投设备的技术参数、功能、对招标文件各项技术要求</w:t>
            </w:r>
            <w:bookmarkStart w:id="0" w:name="OLE_LINK19"/>
            <w:bookmarkStart w:id="1" w:name="OLE_LINK24"/>
            <w:r>
              <w:rPr>
                <w:rFonts w:hint="eastAsia"/>
                <w:color w:val="000000" w:themeColor="text1"/>
                <w:sz w:val="24"/>
                <w:lang w:bidi="ar"/>
                <w14:textFill>
                  <w14:solidFill>
                    <w14:schemeClr w14:val="tx1"/>
                  </w14:solidFill>
                </w14:textFill>
              </w:rPr>
              <w:t>或服</w:t>
            </w:r>
            <w:bookmarkEnd w:id="0"/>
            <w:bookmarkEnd w:id="1"/>
            <w:r>
              <w:rPr>
                <w:rFonts w:hint="eastAsia"/>
                <w:color w:val="000000" w:themeColor="text1"/>
                <w:sz w:val="24"/>
                <w:lang w:bidi="ar"/>
                <w14:textFill>
                  <w14:solidFill>
                    <w14:schemeClr w14:val="tx1"/>
                  </w14:solidFill>
                </w14:textFill>
              </w:rPr>
              <w:t>务响应承诺等方面情况进行评分。全部满足得</w:t>
            </w:r>
            <w:r>
              <w:rPr>
                <w:color w:val="000000" w:themeColor="text1"/>
                <w:sz w:val="24"/>
                <w:lang w:bidi="ar"/>
                <w14:textFill>
                  <w14:solidFill>
                    <w14:schemeClr w14:val="tx1"/>
                  </w14:solidFill>
                </w14:textFill>
              </w:rPr>
              <w:t>20</w:t>
            </w:r>
            <w:r>
              <w:rPr>
                <w:rFonts w:hint="eastAsia"/>
                <w:color w:val="000000" w:themeColor="text1"/>
                <w:sz w:val="24"/>
                <w:lang w:bidi="ar"/>
                <w14:textFill>
                  <w14:solidFill>
                    <w14:schemeClr w14:val="tx1"/>
                  </w14:solidFill>
                </w14:textFill>
              </w:rPr>
              <w:t>分。标“★”的参数为实质性要求，投标人应按文件要求逐项写明所响应内容，否则其投标按照无效投标处理。标“▲”的参数有一项不满足扣</w:t>
            </w:r>
            <w:r>
              <w:rPr>
                <w:color w:val="000000" w:themeColor="text1"/>
                <w:sz w:val="24"/>
                <w:lang w:bidi="ar"/>
                <w14:textFill>
                  <w14:solidFill>
                    <w14:schemeClr w14:val="tx1"/>
                  </w14:solidFill>
                </w14:textFill>
              </w:rPr>
              <w:t>2</w:t>
            </w:r>
            <w:r>
              <w:rPr>
                <w:rFonts w:hint="eastAsia"/>
                <w:color w:val="000000" w:themeColor="text1"/>
                <w:sz w:val="24"/>
                <w:lang w:bidi="ar"/>
                <w14:textFill>
                  <w14:solidFill>
                    <w14:schemeClr w14:val="tx1"/>
                  </w14:solidFill>
                </w14:textFill>
              </w:rPr>
              <w:t>分，普通参数有一项不满足扣</w:t>
            </w:r>
            <w:r>
              <w:rPr>
                <w:color w:val="000000" w:themeColor="text1"/>
                <w:sz w:val="24"/>
                <w:lang w:bidi="ar"/>
                <w14:textFill>
                  <w14:solidFill>
                    <w14:schemeClr w14:val="tx1"/>
                  </w14:solidFill>
                </w14:textFill>
              </w:rPr>
              <w:t>1</w:t>
            </w:r>
            <w:r>
              <w:rPr>
                <w:rFonts w:hint="eastAsia"/>
                <w:color w:val="000000" w:themeColor="text1"/>
                <w:sz w:val="24"/>
                <w:lang w:bidi="ar"/>
                <w14:textFill>
                  <w14:solidFill>
                    <w14:schemeClr w14:val="tx1"/>
                  </w14:solidFill>
                </w14:textFill>
              </w:rPr>
              <w:t>分，扣完为止( ▲号指标参数须提供官网彩图技术资料或生产厂家的参数证明材料并加盖厂家公章或检测机构的检测报告，不提供或提供材料的内容与招标要求不符，则视为不满足参数要求；如果参数后带括号要求提供相关证明材料的，则另须提供相关证明材料，并在技术条款偏离表中详细标明所在投标文件中的页码和位置；其他参数以技术条款偏离中应答为准）。</w:t>
            </w:r>
          </w:p>
        </w:tc>
      </w:tr>
      <w:tr w14:paraId="480E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636" w:type="dxa"/>
            <w:vAlign w:val="center"/>
          </w:tcPr>
          <w:p w14:paraId="297AA91E">
            <w:pPr>
              <w:widowControl/>
              <w:snapToGrid w:val="0"/>
              <w:jc w:val="center"/>
              <w:textAlignment w:val="baseline"/>
              <w:rPr>
                <w:color w:val="FF0000"/>
                <w:sz w:val="24"/>
              </w:rPr>
            </w:pPr>
            <w:r>
              <w:rPr>
                <w:rFonts w:hint="eastAsia"/>
                <w:color w:val="FF0000"/>
                <w:sz w:val="24"/>
              </w:rPr>
              <w:t>3</w:t>
            </w:r>
          </w:p>
        </w:tc>
        <w:tc>
          <w:tcPr>
            <w:tcW w:w="1423" w:type="dxa"/>
            <w:vAlign w:val="center"/>
          </w:tcPr>
          <w:p w14:paraId="61B6A0E3">
            <w:pPr>
              <w:widowControl/>
              <w:snapToGrid w:val="0"/>
              <w:jc w:val="center"/>
              <w:textAlignment w:val="baseline"/>
              <w:rPr>
                <w:rFonts w:hint="eastAsia"/>
                <w:color w:val="FF0000"/>
                <w:sz w:val="24"/>
              </w:rPr>
            </w:pPr>
            <w:r>
              <w:rPr>
                <w:rFonts w:hint="eastAsia"/>
                <w:color w:val="FF0000"/>
                <w:sz w:val="24"/>
                <w:szCs w:val="24"/>
                <w:lang w:val="en-US"/>
              </w:rPr>
              <w:t>项目实施方案</w:t>
            </w:r>
          </w:p>
        </w:tc>
        <w:tc>
          <w:tcPr>
            <w:tcW w:w="1055" w:type="dxa"/>
            <w:vAlign w:val="center"/>
          </w:tcPr>
          <w:p w14:paraId="36471F20">
            <w:pPr>
              <w:jc w:val="center"/>
              <w:rPr>
                <w:rFonts w:hint="eastAsia" w:eastAsia="宋体"/>
                <w:color w:val="FF0000"/>
                <w:sz w:val="24"/>
                <w:lang w:eastAsia="zh-CN"/>
              </w:rPr>
            </w:pPr>
            <w:r>
              <w:rPr>
                <w:rFonts w:hint="eastAsia"/>
                <w:color w:val="FF0000"/>
                <w:sz w:val="24"/>
                <w:szCs w:val="24"/>
                <w:lang w:val="en-US" w:eastAsia="zh-CN"/>
              </w:rPr>
              <w:t>5</w:t>
            </w:r>
          </w:p>
        </w:tc>
        <w:tc>
          <w:tcPr>
            <w:tcW w:w="6095" w:type="dxa"/>
            <w:vAlign w:val="center"/>
          </w:tcPr>
          <w:p w14:paraId="5134C593">
            <w:pPr>
              <w:numPr>
                <w:ilvl w:val="0"/>
                <w:numId w:val="0"/>
              </w:numPr>
              <w:rPr>
                <w:rFonts w:hint="eastAsia" w:eastAsia="宋体"/>
                <w:color w:val="FF0000"/>
                <w:sz w:val="24"/>
                <w:lang w:eastAsia="zh-CN" w:bidi="ar"/>
              </w:rPr>
            </w:pPr>
            <w:r>
              <w:rPr>
                <w:rFonts w:hint="eastAsia"/>
                <w:color w:val="FF0000"/>
                <w:sz w:val="24"/>
                <w:lang w:bidi="ar"/>
              </w:rPr>
              <w:t>根据投标人针对本项目提供的</w:t>
            </w:r>
            <w:r>
              <w:rPr>
                <w:rFonts w:hint="eastAsia"/>
                <w:color w:val="FF0000"/>
                <w:sz w:val="24"/>
                <w:lang w:val="en-US" w:eastAsia="zh-CN" w:bidi="ar"/>
              </w:rPr>
              <w:t>项目</w:t>
            </w:r>
            <w:r>
              <w:rPr>
                <w:rFonts w:hint="eastAsia"/>
                <w:color w:val="FF0000"/>
                <w:sz w:val="24"/>
                <w:lang w:bidi="ar"/>
              </w:rPr>
              <w:t>实施方案</w:t>
            </w:r>
            <w:r>
              <w:rPr>
                <w:rFonts w:hint="eastAsia"/>
                <w:color w:val="FF0000"/>
                <w:sz w:val="24"/>
                <w:lang w:eastAsia="zh-CN" w:bidi="ar"/>
              </w:rPr>
              <w:t>（</w:t>
            </w:r>
            <w:r>
              <w:rPr>
                <w:rFonts w:hint="eastAsia"/>
                <w:color w:val="FF0000"/>
                <w:sz w:val="24"/>
                <w:lang w:val="en-US" w:eastAsia="zh-CN" w:bidi="ar"/>
              </w:rPr>
              <w:t>含</w:t>
            </w:r>
            <w:r>
              <w:rPr>
                <w:rFonts w:hint="eastAsia"/>
                <w:color w:val="FF0000"/>
                <w:sz w:val="24"/>
                <w:lang w:bidi="ar"/>
              </w:rPr>
              <w:t>包装方案</w:t>
            </w:r>
            <w:r>
              <w:rPr>
                <w:rFonts w:hint="eastAsia"/>
                <w:color w:val="FF0000"/>
                <w:sz w:val="24"/>
                <w:lang w:eastAsia="zh-CN" w:bidi="ar"/>
              </w:rPr>
              <w:t>、</w:t>
            </w:r>
            <w:r>
              <w:rPr>
                <w:rFonts w:hint="eastAsia"/>
                <w:color w:val="FF0000"/>
                <w:sz w:val="24"/>
                <w:lang w:val="en-US" w:eastAsia="zh-CN" w:bidi="ar"/>
              </w:rPr>
              <w:t>运输方案等</w:t>
            </w:r>
            <w:r>
              <w:rPr>
                <w:rFonts w:hint="eastAsia"/>
                <w:color w:val="FF0000"/>
                <w:sz w:val="24"/>
                <w:lang w:eastAsia="zh-CN" w:bidi="ar"/>
              </w:rPr>
              <w:t>）</w:t>
            </w:r>
            <w:r>
              <w:rPr>
                <w:rFonts w:hint="eastAsia"/>
                <w:color w:val="FF0000"/>
                <w:sz w:val="24"/>
                <w:lang w:bidi="ar"/>
              </w:rPr>
              <w:t>进行</w:t>
            </w:r>
            <w:r>
              <w:rPr>
                <w:color w:val="FF0000"/>
                <w:sz w:val="24"/>
                <w:szCs w:val="24"/>
              </w:rPr>
              <w:t>综合评分</w:t>
            </w:r>
            <w:r>
              <w:rPr>
                <w:rFonts w:hint="eastAsia"/>
                <w:color w:val="FF0000"/>
                <w:sz w:val="24"/>
                <w:lang w:eastAsia="zh-CN" w:bidi="ar"/>
              </w:rPr>
              <w:t>：</w:t>
            </w:r>
          </w:p>
          <w:p w14:paraId="5BBA9CA9">
            <w:pPr>
              <w:rPr>
                <w:rFonts w:hint="default" w:eastAsia="宋体"/>
                <w:color w:val="FF0000"/>
                <w:sz w:val="24"/>
                <w:lang w:val="en-US" w:eastAsia="zh-CN" w:bidi="ar"/>
              </w:rPr>
            </w:pPr>
            <w:r>
              <w:rPr>
                <w:rFonts w:hint="eastAsia"/>
                <w:color w:val="FF0000"/>
                <w:sz w:val="24"/>
                <w:lang w:val="en-US" w:eastAsia="zh-CN" w:bidi="ar"/>
              </w:rPr>
              <w:t>包装严密，能够满足</w:t>
            </w:r>
            <w:r>
              <w:rPr>
                <w:rFonts w:hint="eastAsia"/>
                <w:color w:val="FF0000"/>
                <w:sz w:val="24"/>
                <w:lang w:bidi="ar"/>
              </w:rPr>
              <w:t>防震、防潮、运输、仓储等物理需求</w:t>
            </w:r>
            <w:r>
              <w:rPr>
                <w:rFonts w:hint="eastAsia"/>
                <w:color w:val="FF0000"/>
                <w:sz w:val="24"/>
                <w:lang w:eastAsia="zh-CN" w:bidi="ar"/>
              </w:rPr>
              <w:t>，</w:t>
            </w:r>
            <w:r>
              <w:rPr>
                <w:rFonts w:hint="eastAsia"/>
                <w:color w:val="FF0000"/>
                <w:sz w:val="24"/>
                <w:lang w:bidi="ar"/>
              </w:rPr>
              <w:t>运输路线规划</w:t>
            </w:r>
            <w:r>
              <w:rPr>
                <w:rFonts w:hint="eastAsia"/>
                <w:color w:val="FF0000"/>
                <w:sz w:val="24"/>
                <w:lang w:val="en-US" w:eastAsia="zh-CN" w:bidi="ar"/>
              </w:rPr>
              <w:t>具体可落实、</w:t>
            </w:r>
            <w:r>
              <w:rPr>
                <w:rFonts w:hint="eastAsia"/>
                <w:color w:val="FF0000"/>
                <w:sz w:val="24"/>
                <w:lang w:bidi="ar"/>
              </w:rPr>
              <w:t>工具匹配</w:t>
            </w:r>
            <w:r>
              <w:rPr>
                <w:rFonts w:hint="eastAsia"/>
                <w:color w:val="FF0000"/>
                <w:sz w:val="24"/>
                <w:lang w:val="en-US" w:eastAsia="zh-CN" w:bidi="ar"/>
              </w:rPr>
              <w:t>完善</w:t>
            </w:r>
            <w:r>
              <w:rPr>
                <w:rFonts w:hint="eastAsia"/>
                <w:color w:val="FF0000"/>
                <w:sz w:val="24"/>
                <w:lang w:bidi="ar"/>
              </w:rPr>
              <w:t>、应急机制</w:t>
            </w:r>
            <w:r>
              <w:rPr>
                <w:rFonts w:hint="eastAsia"/>
                <w:color w:val="FF0000"/>
                <w:sz w:val="24"/>
                <w:lang w:val="en-US" w:eastAsia="zh-CN" w:bidi="ar"/>
              </w:rPr>
              <w:t>全面，</w:t>
            </w:r>
            <w:r>
              <w:rPr>
                <w:rFonts w:hint="eastAsia"/>
                <w:color w:val="FF0000"/>
                <w:sz w:val="24"/>
                <w:lang w:bidi="ar"/>
              </w:rPr>
              <w:t>能够保证产品完好交付的</w:t>
            </w:r>
            <w:r>
              <w:rPr>
                <w:rFonts w:hint="eastAsia"/>
                <w:color w:val="FF0000"/>
                <w:sz w:val="24"/>
                <w:lang w:val="en-US" w:eastAsia="zh-CN" w:bidi="ar"/>
              </w:rPr>
              <w:t>，得5分；</w:t>
            </w:r>
          </w:p>
          <w:p w14:paraId="45892B5B">
            <w:pPr>
              <w:rPr>
                <w:rFonts w:hint="eastAsia"/>
                <w:color w:val="FF0000"/>
                <w:sz w:val="24"/>
                <w:lang w:bidi="ar"/>
              </w:rPr>
            </w:pPr>
            <w:r>
              <w:rPr>
                <w:rFonts w:hint="eastAsia"/>
                <w:color w:val="FF0000"/>
                <w:sz w:val="24"/>
                <w:lang w:val="en-US" w:eastAsia="zh-CN" w:bidi="ar"/>
              </w:rPr>
              <w:t>包装较为严密，较能满足</w:t>
            </w:r>
            <w:r>
              <w:rPr>
                <w:rFonts w:hint="eastAsia"/>
                <w:color w:val="FF0000"/>
                <w:sz w:val="24"/>
                <w:lang w:bidi="ar"/>
              </w:rPr>
              <w:t>防震、防潮、运输、仓储等物理需求</w:t>
            </w:r>
            <w:r>
              <w:rPr>
                <w:rFonts w:hint="eastAsia"/>
                <w:color w:val="FF0000"/>
                <w:sz w:val="24"/>
                <w:lang w:eastAsia="zh-CN" w:bidi="ar"/>
              </w:rPr>
              <w:t>，</w:t>
            </w:r>
            <w:r>
              <w:rPr>
                <w:rFonts w:hint="eastAsia"/>
                <w:color w:val="FF0000"/>
                <w:sz w:val="24"/>
                <w:lang w:bidi="ar"/>
              </w:rPr>
              <w:t>运输路线规划</w:t>
            </w:r>
            <w:r>
              <w:rPr>
                <w:rFonts w:hint="eastAsia"/>
                <w:color w:val="FF0000"/>
                <w:sz w:val="24"/>
                <w:lang w:val="en-US" w:eastAsia="zh-CN" w:bidi="ar"/>
              </w:rPr>
              <w:t>较为具体、</w:t>
            </w:r>
            <w:r>
              <w:rPr>
                <w:rFonts w:hint="eastAsia"/>
                <w:color w:val="FF0000"/>
                <w:sz w:val="24"/>
                <w:lang w:bidi="ar"/>
              </w:rPr>
              <w:t>工具匹配</w:t>
            </w:r>
            <w:r>
              <w:rPr>
                <w:rFonts w:hint="eastAsia"/>
                <w:color w:val="FF0000"/>
                <w:sz w:val="24"/>
                <w:lang w:val="en-US" w:eastAsia="zh-CN" w:bidi="ar"/>
              </w:rPr>
              <w:t>较为完善</w:t>
            </w:r>
            <w:r>
              <w:rPr>
                <w:rFonts w:hint="eastAsia"/>
                <w:color w:val="FF0000"/>
                <w:sz w:val="24"/>
                <w:lang w:bidi="ar"/>
              </w:rPr>
              <w:t>、应急机制</w:t>
            </w:r>
            <w:r>
              <w:rPr>
                <w:rFonts w:hint="eastAsia"/>
                <w:color w:val="FF0000"/>
                <w:sz w:val="24"/>
                <w:lang w:val="en-US" w:eastAsia="zh-CN" w:bidi="ar"/>
              </w:rPr>
              <w:t>较为全面，基本</w:t>
            </w:r>
            <w:r>
              <w:rPr>
                <w:rFonts w:hint="eastAsia"/>
                <w:color w:val="FF0000"/>
                <w:sz w:val="24"/>
                <w:lang w:bidi="ar"/>
              </w:rPr>
              <w:t>能够保证产品完好交付的</w:t>
            </w:r>
            <w:r>
              <w:rPr>
                <w:rFonts w:hint="eastAsia"/>
                <w:color w:val="FF0000"/>
                <w:sz w:val="24"/>
                <w:lang w:val="en-US" w:eastAsia="zh-CN" w:bidi="ar"/>
              </w:rPr>
              <w:t>，得3分；</w:t>
            </w:r>
          </w:p>
          <w:p w14:paraId="21EB9F3E">
            <w:pPr>
              <w:numPr>
                <w:ilvl w:val="0"/>
                <w:numId w:val="0"/>
              </w:numPr>
              <w:rPr>
                <w:rFonts w:hint="eastAsia"/>
                <w:color w:val="FF0000"/>
                <w:sz w:val="24"/>
                <w:lang w:val="en-US" w:eastAsia="zh-CN" w:bidi="ar"/>
              </w:rPr>
            </w:pPr>
            <w:r>
              <w:rPr>
                <w:rFonts w:hint="eastAsia"/>
                <w:color w:val="FF0000"/>
                <w:sz w:val="24"/>
                <w:lang w:val="en-US" w:eastAsia="zh-CN" w:bidi="ar"/>
              </w:rPr>
              <w:t>包装不太严密，</w:t>
            </w:r>
            <w:r>
              <w:rPr>
                <w:rFonts w:hint="eastAsia"/>
                <w:color w:val="FF0000"/>
                <w:sz w:val="24"/>
                <w:lang w:bidi="ar"/>
              </w:rPr>
              <w:t>防震、防潮、运输、仓储等物理需求</w:t>
            </w:r>
            <w:r>
              <w:rPr>
                <w:rFonts w:hint="eastAsia"/>
                <w:color w:val="FF0000"/>
                <w:sz w:val="24"/>
                <w:lang w:val="en-US" w:eastAsia="zh-CN" w:bidi="ar"/>
              </w:rPr>
              <w:t>不太能够满足</w:t>
            </w:r>
            <w:r>
              <w:rPr>
                <w:rFonts w:hint="eastAsia"/>
                <w:color w:val="FF0000"/>
                <w:sz w:val="24"/>
                <w:lang w:eastAsia="zh-CN" w:bidi="ar"/>
              </w:rPr>
              <w:t>，</w:t>
            </w:r>
            <w:r>
              <w:rPr>
                <w:rFonts w:hint="eastAsia"/>
                <w:color w:val="FF0000"/>
                <w:sz w:val="24"/>
                <w:lang w:bidi="ar"/>
              </w:rPr>
              <w:t>运输路线规划</w:t>
            </w:r>
            <w:r>
              <w:rPr>
                <w:rFonts w:hint="eastAsia"/>
                <w:color w:val="FF0000"/>
                <w:sz w:val="24"/>
                <w:lang w:val="en-US" w:eastAsia="zh-CN" w:bidi="ar"/>
              </w:rPr>
              <w:t>可行性较低、</w:t>
            </w:r>
            <w:r>
              <w:rPr>
                <w:rFonts w:hint="eastAsia"/>
                <w:color w:val="FF0000"/>
                <w:sz w:val="24"/>
                <w:lang w:bidi="ar"/>
              </w:rPr>
              <w:t>工具匹配</w:t>
            </w:r>
            <w:r>
              <w:rPr>
                <w:rFonts w:hint="eastAsia"/>
                <w:color w:val="FF0000"/>
                <w:sz w:val="24"/>
                <w:lang w:val="en-US" w:eastAsia="zh-CN" w:bidi="ar"/>
              </w:rPr>
              <w:t>欠缺</w:t>
            </w:r>
            <w:r>
              <w:rPr>
                <w:rFonts w:hint="eastAsia"/>
                <w:color w:val="FF0000"/>
                <w:sz w:val="24"/>
                <w:lang w:bidi="ar"/>
              </w:rPr>
              <w:t>、应急机制</w:t>
            </w:r>
            <w:r>
              <w:rPr>
                <w:rFonts w:hint="eastAsia"/>
                <w:color w:val="FF0000"/>
                <w:sz w:val="24"/>
                <w:lang w:val="en-US" w:eastAsia="zh-CN" w:bidi="ar"/>
              </w:rPr>
              <w:t>片面，不太</w:t>
            </w:r>
            <w:r>
              <w:rPr>
                <w:rFonts w:hint="eastAsia"/>
                <w:color w:val="FF0000"/>
                <w:sz w:val="24"/>
                <w:lang w:bidi="ar"/>
              </w:rPr>
              <w:t>能够保证产品交付的</w:t>
            </w:r>
            <w:r>
              <w:rPr>
                <w:rFonts w:hint="eastAsia"/>
                <w:color w:val="FF0000"/>
                <w:sz w:val="24"/>
                <w:lang w:val="en-US" w:eastAsia="zh-CN" w:bidi="ar"/>
              </w:rPr>
              <w:t>，得1分；</w:t>
            </w:r>
          </w:p>
          <w:p w14:paraId="627299DF">
            <w:pPr>
              <w:numPr>
                <w:ilvl w:val="0"/>
                <w:numId w:val="0"/>
              </w:numPr>
              <w:rPr>
                <w:rFonts w:hint="eastAsia"/>
                <w:color w:val="FF0000"/>
                <w:sz w:val="24"/>
                <w:lang w:val="en-US" w:eastAsia="zh-CN" w:bidi="ar"/>
              </w:rPr>
            </w:pPr>
            <w:r>
              <w:rPr>
                <w:rFonts w:hint="eastAsia"/>
                <w:color w:val="FF0000"/>
                <w:sz w:val="24"/>
                <w:lang w:val="en-US" w:eastAsia="zh-CN" w:bidi="ar"/>
              </w:rPr>
              <w:t>未提供者不得分。</w:t>
            </w:r>
          </w:p>
        </w:tc>
      </w:tr>
      <w:tr w14:paraId="56FE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6" w:type="dxa"/>
            <w:vAlign w:val="center"/>
          </w:tcPr>
          <w:p w14:paraId="0151AEEF">
            <w:pPr>
              <w:widowControl/>
              <w:snapToGrid w:val="0"/>
              <w:jc w:val="center"/>
              <w:textAlignment w:val="baseline"/>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4</w:t>
            </w:r>
          </w:p>
        </w:tc>
        <w:tc>
          <w:tcPr>
            <w:tcW w:w="1423" w:type="dxa"/>
            <w:vAlign w:val="center"/>
          </w:tcPr>
          <w:p w14:paraId="35B0A8FE">
            <w:pPr>
              <w:widowControl/>
              <w:snapToGrid w:val="0"/>
              <w:jc w:val="center"/>
              <w:textAlignment w:val="baseline"/>
              <w:rPr>
                <w:rFonts w:asciiTheme="minorEastAsia" w:hAnsiTheme="minorEastAsia" w:eastAsiaTheme="minorEastAsia"/>
                <w:color w:val="FF0000"/>
                <w:sz w:val="24"/>
                <w:szCs w:val="24"/>
              </w:rPr>
            </w:pPr>
            <w:r>
              <w:rPr>
                <w:rFonts w:hint="eastAsia" w:ascii="Arial" w:hAnsi="Arial" w:cs="Arial"/>
                <w:color w:val="FF0000"/>
                <w:sz w:val="24"/>
                <w:szCs w:val="24"/>
              </w:rPr>
              <w:t>盲弹效果</w:t>
            </w:r>
          </w:p>
        </w:tc>
        <w:tc>
          <w:tcPr>
            <w:tcW w:w="1055" w:type="dxa"/>
            <w:vAlign w:val="center"/>
          </w:tcPr>
          <w:p w14:paraId="554FEB85">
            <w:pPr>
              <w:jc w:val="center"/>
              <w:rPr>
                <w:rFonts w:asciiTheme="minorEastAsia" w:hAnsiTheme="minorEastAsia" w:eastAsiaTheme="minorEastAsia"/>
                <w:color w:val="FF0000"/>
                <w:sz w:val="24"/>
                <w:szCs w:val="24"/>
              </w:rPr>
            </w:pPr>
            <w:r>
              <w:rPr>
                <w:rFonts w:hint="eastAsia"/>
                <w:color w:val="FF0000"/>
                <w:sz w:val="24"/>
                <w:szCs w:val="24"/>
              </w:rPr>
              <w:t>10</w:t>
            </w:r>
          </w:p>
        </w:tc>
        <w:tc>
          <w:tcPr>
            <w:tcW w:w="6095" w:type="dxa"/>
            <w:vAlign w:val="center"/>
          </w:tcPr>
          <w:p w14:paraId="22ADDE4E">
            <w:pPr>
              <w:rPr>
                <w:color w:val="FF0000"/>
                <w:sz w:val="24"/>
                <w:szCs w:val="24"/>
                <w:lang w:bidi="ar"/>
              </w:rPr>
            </w:pPr>
            <w:r>
              <w:rPr>
                <w:rFonts w:hint="eastAsia"/>
                <w:color w:val="FF0000"/>
                <w:sz w:val="24"/>
                <w:szCs w:val="24"/>
                <w:lang w:bidi="ar"/>
              </w:rPr>
              <w:t>经过评审专家盲弹，对音色、音准、</w:t>
            </w:r>
            <w:r>
              <w:rPr>
                <w:color w:val="FF0000"/>
                <w:sz w:val="24"/>
                <w:szCs w:val="24"/>
                <w:lang w:bidi="ar"/>
              </w:rPr>
              <w:t>键盘</w:t>
            </w:r>
            <w:r>
              <w:rPr>
                <w:rFonts w:hint="eastAsia"/>
                <w:color w:val="FF0000"/>
                <w:sz w:val="24"/>
                <w:szCs w:val="24"/>
                <w:lang w:bidi="ar"/>
              </w:rPr>
              <w:t>情况等技术指标进行打分：</w:t>
            </w:r>
          </w:p>
          <w:p w14:paraId="56E7D59F">
            <w:pPr>
              <w:rPr>
                <w:rFonts w:hint="eastAsia" w:eastAsia="宋体"/>
                <w:color w:val="FF0000"/>
                <w:sz w:val="24"/>
                <w:szCs w:val="24"/>
                <w:lang w:eastAsia="zh-CN" w:bidi="ar"/>
              </w:rPr>
            </w:pPr>
            <w:r>
              <w:rPr>
                <w:rFonts w:hint="eastAsia"/>
                <w:color w:val="FF0000"/>
                <w:sz w:val="24"/>
                <w:szCs w:val="24"/>
                <w:lang w:bidi="ar"/>
              </w:rPr>
              <w:t>音准稳定，音色通透，层次丰富适合各类乐曲演奏，低音深沉厚实、高音清澈明亮。</w:t>
            </w:r>
            <w:r>
              <w:rPr>
                <w:rFonts w:hint="eastAsia" w:ascii="Arial" w:hAnsi="Arial" w:cs="Arial"/>
                <w:color w:val="FF0000"/>
                <w:sz w:val="24"/>
                <w:szCs w:val="24"/>
                <w:lang w:val="en-US"/>
              </w:rPr>
              <w:t>演奏时钢琴键盘触键灵敏、可操控性高</w:t>
            </w:r>
            <w:r>
              <w:rPr>
                <w:rFonts w:hint="eastAsia" w:ascii="Arial" w:hAnsi="Arial" w:cs="Arial"/>
                <w:color w:val="FF0000"/>
                <w:sz w:val="24"/>
                <w:szCs w:val="24"/>
                <w:lang w:val="en-US" w:eastAsia="zh-CN"/>
              </w:rPr>
              <w:t>的</w:t>
            </w:r>
            <w:r>
              <w:rPr>
                <w:rFonts w:hint="eastAsia" w:ascii="Arial" w:hAnsi="Arial" w:cs="Arial"/>
                <w:color w:val="FF0000"/>
                <w:sz w:val="24"/>
                <w:szCs w:val="24"/>
                <w:lang w:val="en-US"/>
              </w:rPr>
              <w:t>，</w:t>
            </w:r>
            <w:r>
              <w:rPr>
                <w:rFonts w:hint="eastAsia"/>
                <w:color w:val="FF0000"/>
                <w:sz w:val="24"/>
                <w:szCs w:val="24"/>
                <w:lang w:bidi="ar"/>
              </w:rPr>
              <w:t>得</w:t>
            </w:r>
            <w:r>
              <w:rPr>
                <w:color w:val="FF0000"/>
                <w:sz w:val="24"/>
                <w:szCs w:val="24"/>
                <w:lang w:bidi="ar"/>
              </w:rPr>
              <w:t>10</w:t>
            </w:r>
            <w:r>
              <w:rPr>
                <w:rFonts w:hint="eastAsia"/>
                <w:color w:val="FF0000"/>
                <w:sz w:val="24"/>
                <w:szCs w:val="24"/>
                <w:lang w:bidi="ar"/>
              </w:rPr>
              <w:t>分</w:t>
            </w:r>
            <w:r>
              <w:rPr>
                <w:rFonts w:hint="eastAsia"/>
                <w:color w:val="FF0000"/>
                <w:sz w:val="24"/>
                <w:szCs w:val="24"/>
                <w:lang w:eastAsia="zh-CN" w:bidi="ar"/>
              </w:rPr>
              <w:t>；</w:t>
            </w:r>
          </w:p>
          <w:p w14:paraId="553062F3">
            <w:pPr>
              <w:rPr>
                <w:rFonts w:hint="eastAsia" w:eastAsia="宋体"/>
                <w:color w:val="FF0000"/>
                <w:sz w:val="24"/>
                <w:szCs w:val="24"/>
                <w:lang w:eastAsia="zh-CN" w:bidi="ar"/>
              </w:rPr>
            </w:pPr>
            <w:r>
              <w:rPr>
                <w:rFonts w:hint="eastAsia"/>
                <w:color w:val="FF0000"/>
                <w:sz w:val="24"/>
                <w:szCs w:val="24"/>
                <w:lang w:bidi="ar"/>
              </w:rPr>
              <w:t>音准较稳定，层次感</w:t>
            </w:r>
            <w:r>
              <w:rPr>
                <w:rFonts w:hint="eastAsia"/>
                <w:color w:val="FF0000"/>
                <w:sz w:val="24"/>
                <w:szCs w:val="24"/>
                <w:lang w:val="en-US" w:eastAsia="zh-CN" w:bidi="ar"/>
              </w:rPr>
              <w:t>较为丰富</w:t>
            </w:r>
            <w:r>
              <w:rPr>
                <w:rFonts w:hint="eastAsia"/>
                <w:color w:val="FF0000"/>
                <w:sz w:val="24"/>
                <w:szCs w:val="24"/>
                <w:lang w:bidi="ar"/>
              </w:rPr>
              <w:t>，低音深沉、高音明亮，</w:t>
            </w:r>
            <w:r>
              <w:rPr>
                <w:rFonts w:hint="eastAsia" w:ascii="Arial" w:hAnsi="Arial" w:cs="Arial"/>
                <w:color w:val="FF0000"/>
                <w:sz w:val="24"/>
                <w:szCs w:val="24"/>
                <w:lang w:val="en-US"/>
              </w:rPr>
              <w:t>演奏时钢琴键盘触键</w:t>
            </w:r>
            <w:r>
              <w:rPr>
                <w:rFonts w:hint="eastAsia" w:ascii="Arial" w:hAnsi="Arial" w:cs="Arial"/>
                <w:color w:val="FF0000"/>
                <w:sz w:val="24"/>
                <w:szCs w:val="24"/>
                <w:lang w:val="en-US" w:eastAsia="zh-CN"/>
              </w:rPr>
              <w:t>较为</w:t>
            </w:r>
            <w:r>
              <w:rPr>
                <w:rFonts w:hint="eastAsia" w:ascii="Arial" w:hAnsi="Arial" w:cs="Arial"/>
                <w:color w:val="FF0000"/>
                <w:sz w:val="24"/>
                <w:szCs w:val="24"/>
                <w:lang w:val="en-US"/>
              </w:rPr>
              <w:t>灵敏、可操控</w:t>
            </w:r>
            <w:r>
              <w:rPr>
                <w:rFonts w:hint="eastAsia" w:ascii="Arial" w:hAnsi="Arial" w:cs="Arial"/>
                <w:color w:val="FF0000"/>
                <w:sz w:val="24"/>
                <w:szCs w:val="24"/>
                <w:lang w:val="en-US" w:eastAsia="zh-CN"/>
              </w:rPr>
              <w:t>的</w:t>
            </w:r>
            <w:r>
              <w:rPr>
                <w:rFonts w:hint="eastAsia" w:ascii="Arial" w:hAnsi="Arial" w:cs="Arial"/>
                <w:color w:val="FF0000"/>
                <w:sz w:val="24"/>
                <w:szCs w:val="24"/>
                <w:lang w:val="en-US"/>
              </w:rPr>
              <w:t>，</w:t>
            </w:r>
            <w:r>
              <w:rPr>
                <w:rFonts w:hint="eastAsia"/>
                <w:color w:val="FF0000"/>
                <w:sz w:val="24"/>
                <w:szCs w:val="24"/>
                <w:lang w:bidi="ar"/>
              </w:rPr>
              <w:t>得</w:t>
            </w:r>
            <w:r>
              <w:rPr>
                <w:rFonts w:hint="eastAsia"/>
                <w:color w:val="FF0000"/>
                <w:sz w:val="24"/>
                <w:szCs w:val="24"/>
                <w:lang w:val="en-US" w:eastAsia="zh-CN" w:bidi="ar"/>
              </w:rPr>
              <w:t>7</w:t>
            </w:r>
            <w:r>
              <w:rPr>
                <w:rFonts w:hint="eastAsia"/>
                <w:color w:val="FF0000"/>
                <w:sz w:val="24"/>
                <w:szCs w:val="24"/>
                <w:lang w:bidi="ar"/>
              </w:rPr>
              <w:t>分</w:t>
            </w:r>
            <w:r>
              <w:rPr>
                <w:rFonts w:hint="eastAsia"/>
                <w:color w:val="FF0000"/>
                <w:sz w:val="24"/>
                <w:szCs w:val="24"/>
                <w:lang w:eastAsia="zh-CN" w:bidi="ar"/>
              </w:rPr>
              <w:t>；</w:t>
            </w:r>
          </w:p>
          <w:p w14:paraId="7D3B7483">
            <w:pPr>
              <w:rPr>
                <w:rFonts w:hint="eastAsia" w:eastAsia="宋体"/>
                <w:color w:val="FF0000"/>
                <w:sz w:val="24"/>
                <w:szCs w:val="24"/>
                <w:lang w:eastAsia="zh-CN" w:bidi="ar"/>
              </w:rPr>
            </w:pPr>
            <w:r>
              <w:rPr>
                <w:rFonts w:hint="eastAsia"/>
                <w:color w:val="FF0000"/>
                <w:sz w:val="24"/>
                <w:szCs w:val="24"/>
                <w:lang w:bidi="ar"/>
              </w:rPr>
              <w:t>音准</w:t>
            </w:r>
            <w:r>
              <w:rPr>
                <w:rFonts w:hint="eastAsia"/>
                <w:color w:val="FF0000"/>
                <w:sz w:val="24"/>
                <w:szCs w:val="24"/>
                <w:lang w:val="en-US" w:eastAsia="zh-CN" w:bidi="ar"/>
              </w:rPr>
              <w:t>一般</w:t>
            </w:r>
            <w:r>
              <w:rPr>
                <w:rFonts w:hint="eastAsia"/>
                <w:color w:val="FF0000"/>
                <w:sz w:val="24"/>
                <w:szCs w:val="24"/>
                <w:lang w:bidi="ar"/>
              </w:rPr>
              <w:t>稳定，层次感一般，低音深沉、高音明亮，</w:t>
            </w:r>
            <w:r>
              <w:rPr>
                <w:rFonts w:hint="eastAsia" w:ascii="Arial" w:hAnsi="Arial" w:cs="Arial"/>
                <w:color w:val="FF0000"/>
                <w:sz w:val="24"/>
                <w:szCs w:val="24"/>
                <w:lang w:val="en-US"/>
              </w:rPr>
              <w:t>演奏时钢琴键盘触键欠缺灵敏性、可操控性一般，</w:t>
            </w:r>
            <w:r>
              <w:rPr>
                <w:rFonts w:hint="eastAsia"/>
                <w:color w:val="FF0000"/>
                <w:sz w:val="24"/>
                <w:szCs w:val="24"/>
                <w:lang w:bidi="ar"/>
              </w:rPr>
              <w:t>得</w:t>
            </w:r>
            <w:r>
              <w:rPr>
                <w:rFonts w:hint="eastAsia"/>
                <w:color w:val="FF0000"/>
                <w:sz w:val="24"/>
                <w:szCs w:val="24"/>
                <w:lang w:val="en-US" w:eastAsia="zh-CN" w:bidi="ar"/>
              </w:rPr>
              <w:t>4</w:t>
            </w:r>
            <w:r>
              <w:rPr>
                <w:rFonts w:hint="eastAsia"/>
                <w:color w:val="FF0000"/>
                <w:sz w:val="24"/>
                <w:szCs w:val="24"/>
                <w:lang w:bidi="ar"/>
              </w:rPr>
              <w:t>分</w:t>
            </w:r>
            <w:r>
              <w:rPr>
                <w:rFonts w:hint="eastAsia"/>
                <w:color w:val="FF0000"/>
                <w:sz w:val="24"/>
                <w:szCs w:val="24"/>
                <w:lang w:eastAsia="zh-CN" w:bidi="ar"/>
              </w:rPr>
              <w:t>；</w:t>
            </w:r>
          </w:p>
          <w:p w14:paraId="1DA0AD97">
            <w:pPr>
              <w:rPr>
                <w:rFonts w:hint="eastAsia" w:eastAsia="宋体"/>
                <w:color w:val="FF0000"/>
                <w:sz w:val="24"/>
                <w:szCs w:val="24"/>
                <w:lang w:eastAsia="zh-CN" w:bidi="ar"/>
              </w:rPr>
            </w:pPr>
            <w:r>
              <w:rPr>
                <w:rFonts w:hint="eastAsia"/>
                <w:color w:val="FF0000"/>
                <w:sz w:val="24"/>
                <w:szCs w:val="24"/>
                <w:lang w:bidi="ar"/>
              </w:rPr>
              <w:t>音准不稳定，音色单薄，层次感单一，低音沉、高音亮。</w:t>
            </w:r>
            <w:r>
              <w:rPr>
                <w:rFonts w:hint="eastAsia" w:ascii="Arial" w:hAnsi="Arial" w:cs="Arial"/>
                <w:color w:val="FF0000"/>
                <w:sz w:val="24"/>
                <w:szCs w:val="24"/>
                <w:lang w:val="en-US"/>
              </w:rPr>
              <w:t>演奏时钢琴键盘触键欠缺灵敏性、可控性差，</w:t>
            </w:r>
            <w:r>
              <w:rPr>
                <w:rFonts w:hint="eastAsia"/>
                <w:color w:val="FF0000"/>
                <w:sz w:val="24"/>
                <w:szCs w:val="24"/>
                <w:lang w:bidi="ar"/>
              </w:rPr>
              <w:t>得</w:t>
            </w:r>
            <w:r>
              <w:rPr>
                <w:rFonts w:hint="eastAsia"/>
                <w:color w:val="FF0000"/>
                <w:sz w:val="24"/>
                <w:szCs w:val="24"/>
                <w:lang w:val="en-US" w:eastAsia="zh-CN" w:bidi="ar"/>
              </w:rPr>
              <w:t>1</w:t>
            </w:r>
            <w:r>
              <w:rPr>
                <w:rFonts w:hint="eastAsia"/>
                <w:color w:val="FF0000"/>
                <w:sz w:val="24"/>
                <w:szCs w:val="24"/>
                <w:lang w:bidi="ar"/>
              </w:rPr>
              <w:t>分</w:t>
            </w:r>
            <w:r>
              <w:rPr>
                <w:rFonts w:hint="eastAsia"/>
                <w:color w:val="FF0000"/>
                <w:sz w:val="24"/>
                <w:szCs w:val="24"/>
                <w:lang w:eastAsia="zh-CN" w:bidi="ar"/>
              </w:rPr>
              <w:t>；</w:t>
            </w:r>
          </w:p>
          <w:p w14:paraId="3E40A737">
            <w:pPr>
              <w:rPr>
                <w:rFonts w:hint="eastAsia"/>
                <w:b/>
                <w:bCs/>
                <w:color w:val="FF0000"/>
                <w:sz w:val="24"/>
                <w:szCs w:val="24"/>
                <w:lang w:bidi="ar"/>
              </w:rPr>
            </w:pPr>
            <w:r>
              <w:rPr>
                <w:rFonts w:hint="eastAsia"/>
                <w:b/>
                <w:bCs/>
                <w:color w:val="FF0000"/>
                <w:sz w:val="24"/>
                <w:szCs w:val="24"/>
                <w:lang w:val="en-US" w:eastAsia="zh-CN" w:bidi="ar"/>
              </w:rPr>
              <w:t>投标人须</w:t>
            </w:r>
            <w:r>
              <w:rPr>
                <w:rFonts w:hint="eastAsia"/>
                <w:b/>
                <w:bCs/>
                <w:color w:val="FF0000"/>
                <w:sz w:val="24"/>
                <w:szCs w:val="24"/>
                <w:lang w:bidi="ar"/>
              </w:rPr>
              <w:t>自带所投钢琴到南京市鼓楼区北京西路74号（南京艺术学院音乐厅），如不提供此项不得分。</w:t>
            </w:r>
          </w:p>
          <w:p w14:paraId="375A2205">
            <w:pPr>
              <w:rPr>
                <w:rFonts w:hint="eastAsia"/>
                <w:color w:val="FF0000"/>
                <w:sz w:val="24"/>
                <w:szCs w:val="24"/>
                <w:lang w:bidi="ar"/>
              </w:rPr>
            </w:pPr>
            <w:r>
              <w:rPr>
                <w:rFonts w:hint="eastAsia"/>
                <w:b/>
                <w:bCs/>
                <w:color w:val="FF0000"/>
                <w:sz w:val="24"/>
                <w:szCs w:val="24"/>
                <w:lang w:val="en-US" w:eastAsia="zh-CN" w:bidi="ar"/>
              </w:rPr>
              <w:t>投标人</w:t>
            </w:r>
            <w:r>
              <w:rPr>
                <w:rFonts w:hint="eastAsia"/>
                <w:b/>
                <w:bCs/>
                <w:color w:val="FF0000"/>
                <w:sz w:val="24"/>
                <w:szCs w:val="24"/>
                <w:lang w:bidi="ar"/>
              </w:rPr>
              <w:t>须提前安排钢琴运输和钢琴保护工作，所产生的费用由供应商自行承担。</w:t>
            </w:r>
          </w:p>
        </w:tc>
      </w:tr>
      <w:tr w14:paraId="5C49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636" w:type="dxa"/>
            <w:vAlign w:val="center"/>
          </w:tcPr>
          <w:p w14:paraId="07FB11ED">
            <w:pPr>
              <w:widowControl/>
              <w:snapToGrid w:val="0"/>
              <w:jc w:val="center"/>
              <w:textAlignment w:val="baseline"/>
              <w:rPr>
                <w:color w:val="FF0000"/>
                <w:sz w:val="24"/>
              </w:rPr>
            </w:pPr>
            <w:r>
              <w:rPr>
                <w:color w:val="FF0000"/>
                <w:sz w:val="24"/>
              </w:rPr>
              <w:t>5</w:t>
            </w:r>
          </w:p>
        </w:tc>
        <w:tc>
          <w:tcPr>
            <w:tcW w:w="1423" w:type="dxa"/>
            <w:vAlign w:val="center"/>
          </w:tcPr>
          <w:p w14:paraId="45EB6180">
            <w:pPr>
              <w:widowControl/>
              <w:snapToGrid w:val="0"/>
              <w:jc w:val="center"/>
              <w:textAlignment w:val="baseline"/>
              <w:rPr>
                <w:rFonts w:hint="eastAsia" w:eastAsia="宋体"/>
                <w:color w:val="FF0000"/>
                <w:sz w:val="24"/>
                <w:highlight w:val="none"/>
                <w:lang w:eastAsia="zh-CN"/>
              </w:rPr>
            </w:pPr>
            <w:r>
              <w:rPr>
                <w:rFonts w:hint="eastAsia"/>
                <w:color w:val="FF0000"/>
                <w:sz w:val="24"/>
                <w:highlight w:val="none"/>
              </w:rPr>
              <w:t>供货服务</w:t>
            </w:r>
            <w:r>
              <w:rPr>
                <w:rFonts w:hint="eastAsia"/>
                <w:color w:val="FF0000"/>
                <w:sz w:val="24"/>
                <w:highlight w:val="none"/>
                <w:lang w:val="en-US" w:eastAsia="zh-CN"/>
              </w:rPr>
              <w:t>承诺</w:t>
            </w:r>
          </w:p>
        </w:tc>
        <w:tc>
          <w:tcPr>
            <w:tcW w:w="1055" w:type="dxa"/>
            <w:vAlign w:val="center"/>
          </w:tcPr>
          <w:p w14:paraId="72085260">
            <w:pPr>
              <w:jc w:val="center"/>
              <w:rPr>
                <w:color w:val="FF0000"/>
                <w:sz w:val="24"/>
                <w:highlight w:val="none"/>
              </w:rPr>
            </w:pPr>
            <w:r>
              <w:rPr>
                <w:color w:val="FF0000"/>
                <w:sz w:val="24"/>
                <w:highlight w:val="none"/>
              </w:rPr>
              <w:t>5</w:t>
            </w:r>
          </w:p>
        </w:tc>
        <w:tc>
          <w:tcPr>
            <w:tcW w:w="6095" w:type="dxa"/>
            <w:vAlign w:val="center"/>
          </w:tcPr>
          <w:p w14:paraId="34738750">
            <w:pPr>
              <w:rPr>
                <w:rFonts w:hint="eastAsia"/>
                <w:color w:val="FF0000"/>
                <w:sz w:val="24"/>
                <w:szCs w:val="24"/>
                <w:highlight w:val="none"/>
              </w:rPr>
            </w:pPr>
            <w:r>
              <w:rPr>
                <w:color w:val="FF0000"/>
                <w:sz w:val="24"/>
                <w:szCs w:val="24"/>
                <w:highlight w:val="none"/>
              </w:rPr>
              <w:t>根据</w:t>
            </w:r>
            <w:r>
              <w:rPr>
                <w:rFonts w:hint="eastAsia"/>
                <w:color w:val="FF0000"/>
                <w:sz w:val="24"/>
                <w:szCs w:val="24"/>
                <w:highlight w:val="none"/>
                <w:lang w:val="en-US"/>
              </w:rPr>
              <w:t>投标人</w:t>
            </w:r>
            <w:r>
              <w:rPr>
                <w:color w:val="FF0000"/>
                <w:sz w:val="24"/>
                <w:szCs w:val="24"/>
                <w:highlight w:val="none"/>
              </w:rPr>
              <w:t>提供的</w:t>
            </w:r>
            <w:r>
              <w:rPr>
                <w:rFonts w:hint="eastAsia"/>
                <w:color w:val="FF0000"/>
                <w:sz w:val="24"/>
                <w:szCs w:val="24"/>
                <w:highlight w:val="none"/>
                <w:lang w:val="en-US"/>
              </w:rPr>
              <w:t>供货</w:t>
            </w:r>
            <w:r>
              <w:rPr>
                <w:rFonts w:hint="eastAsia"/>
                <w:color w:val="FF0000"/>
                <w:sz w:val="24"/>
                <w:szCs w:val="24"/>
                <w:highlight w:val="none"/>
                <w:lang w:val="en-US" w:eastAsia="zh-CN"/>
              </w:rPr>
              <w:t>服务承诺</w:t>
            </w:r>
            <w:r>
              <w:rPr>
                <w:color w:val="FF0000"/>
                <w:sz w:val="24"/>
                <w:szCs w:val="24"/>
                <w:highlight w:val="none"/>
              </w:rPr>
              <w:t>进行综合评分。（</w:t>
            </w:r>
            <w:r>
              <w:rPr>
                <w:rFonts w:hint="eastAsia"/>
                <w:color w:val="FF0000"/>
                <w:sz w:val="24"/>
                <w:szCs w:val="24"/>
                <w:highlight w:val="none"/>
              </w:rPr>
              <w:t>同时</w:t>
            </w:r>
            <w:r>
              <w:rPr>
                <w:color w:val="FF0000"/>
                <w:sz w:val="24"/>
                <w:szCs w:val="24"/>
                <w:highlight w:val="none"/>
              </w:rPr>
              <w:t>要求供应商供货时提供厂家出具的出厂日期证明文件，进口商品则需供货时提供原产地证明和进口报关单（非进口商品无需提供），相关文件需与投标时承诺的产品生产年份一致）</w:t>
            </w:r>
            <w:r>
              <w:rPr>
                <w:color w:val="FF0000"/>
                <w:sz w:val="24"/>
                <w:szCs w:val="24"/>
                <w:highlight w:val="none"/>
              </w:rPr>
              <w:br w:type="textWrapping"/>
            </w:r>
            <w:r>
              <w:rPr>
                <w:rFonts w:hint="eastAsia"/>
                <w:color w:val="FF0000"/>
                <w:sz w:val="24"/>
                <w:szCs w:val="24"/>
                <w:highlight w:val="none"/>
              </w:rPr>
              <w:t>承诺供应产品为2025年1月1日（含）后出厂或报关的，得5分；</w:t>
            </w:r>
          </w:p>
          <w:p w14:paraId="6A0F6B31">
            <w:pPr>
              <w:rPr>
                <w:rFonts w:hint="eastAsia"/>
                <w:color w:val="FF0000"/>
                <w:sz w:val="24"/>
                <w:szCs w:val="24"/>
                <w:highlight w:val="none"/>
              </w:rPr>
            </w:pPr>
            <w:r>
              <w:rPr>
                <w:rFonts w:hint="eastAsia"/>
                <w:color w:val="FF0000"/>
                <w:sz w:val="24"/>
                <w:szCs w:val="24"/>
                <w:highlight w:val="none"/>
              </w:rPr>
              <w:t>承诺供应产品为2024年1月1日（含）-2024年12月31日（含）年出厂或报关的，得3分；</w:t>
            </w:r>
          </w:p>
          <w:p w14:paraId="2CDFF00F">
            <w:pPr>
              <w:rPr>
                <w:color w:val="FF0000"/>
                <w:sz w:val="24"/>
                <w:szCs w:val="24"/>
                <w:highlight w:val="none"/>
              </w:rPr>
            </w:pPr>
            <w:r>
              <w:rPr>
                <w:rFonts w:hint="eastAsia"/>
                <w:color w:val="FF0000"/>
                <w:sz w:val="24"/>
                <w:szCs w:val="24"/>
                <w:highlight w:val="none"/>
              </w:rPr>
              <w:t>未提供者，或提供材料不全、不满足要求者不得分。</w:t>
            </w:r>
          </w:p>
        </w:tc>
      </w:tr>
      <w:tr w14:paraId="71A6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jc w:val="center"/>
        </w:trPr>
        <w:tc>
          <w:tcPr>
            <w:tcW w:w="636" w:type="dxa"/>
            <w:vAlign w:val="center"/>
          </w:tcPr>
          <w:p w14:paraId="0FF5B67F">
            <w:pPr>
              <w:jc w:val="center"/>
              <w:rPr>
                <w:rFonts w:hint="eastAsia" w:eastAsia="宋体"/>
                <w:color w:val="FF0000"/>
                <w:sz w:val="24"/>
                <w:lang w:eastAsia="zh-CN"/>
              </w:rPr>
            </w:pPr>
            <w:r>
              <w:rPr>
                <w:rFonts w:hint="eastAsia"/>
                <w:color w:val="FF0000"/>
                <w:sz w:val="24"/>
                <w:lang w:val="en-US" w:eastAsia="zh-CN"/>
              </w:rPr>
              <w:t>6</w:t>
            </w:r>
          </w:p>
        </w:tc>
        <w:tc>
          <w:tcPr>
            <w:tcW w:w="1423" w:type="dxa"/>
            <w:vAlign w:val="center"/>
          </w:tcPr>
          <w:p w14:paraId="6066EAD8">
            <w:pPr>
              <w:widowControl/>
              <w:snapToGrid w:val="0"/>
              <w:jc w:val="center"/>
              <w:textAlignment w:val="baseline"/>
              <w:rPr>
                <w:rFonts w:hint="eastAsia" w:eastAsia="宋体"/>
                <w:color w:val="FF0000"/>
                <w:sz w:val="24"/>
                <w:lang w:val="en-US" w:eastAsia="zh-CN"/>
              </w:rPr>
            </w:pPr>
            <w:r>
              <w:rPr>
                <w:rFonts w:hint="eastAsia"/>
                <w:color w:val="FF0000"/>
                <w:sz w:val="24"/>
              </w:rPr>
              <w:t>售后服务</w:t>
            </w:r>
            <w:r>
              <w:rPr>
                <w:rFonts w:hint="eastAsia"/>
                <w:color w:val="FF0000"/>
                <w:sz w:val="24"/>
                <w:lang w:val="en-US" w:eastAsia="zh-CN"/>
              </w:rPr>
              <w:t>方案</w:t>
            </w:r>
          </w:p>
        </w:tc>
        <w:tc>
          <w:tcPr>
            <w:tcW w:w="1055" w:type="dxa"/>
            <w:vAlign w:val="center"/>
          </w:tcPr>
          <w:p w14:paraId="674C4FF6">
            <w:pPr>
              <w:jc w:val="center"/>
              <w:rPr>
                <w:rFonts w:hint="eastAsia" w:eastAsia="宋体"/>
                <w:color w:val="FF0000"/>
                <w:sz w:val="24"/>
                <w:lang w:eastAsia="zh-CN"/>
              </w:rPr>
            </w:pPr>
            <w:r>
              <w:rPr>
                <w:rFonts w:hint="eastAsia"/>
                <w:color w:val="FF0000"/>
                <w:sz w:val="24"/>
                <w:lang w:val="en-US" w:eastAsia="zh-CN"/>
              </w:rPr>
              <w:t>5</w:t>
            </w:r>
          </w:p>
        </w:tc>
        <w:tc>
          <w:tcPr>
            <w:tcW w:w="6095" w:type="dxa"/>
            <w:vAlign w:val="center"/>
          </w:tcPr>
          <w:p w14:paraId="75A474FE">
            <w:pPr>
              <w:rPr>
                <w:color w:val="FF0000"/>
                <w:sz w:val="24"/>
                <w:lang w:bidi="ar"/>
              </w:rPr>
            </w:pPr>
            <w:r>
              <w:rPr>
                <w:rFonts w:hint="eastAsia"/>
                <w:color w:val="FF0000"/>
                <w:sz w:val="24"/>
                <w:lang w:bidi="ar"/>
              </w:rPr>
              <w:t>评委根据供应商提供的售后服务(含故障解决方案、响应时间</w:t>
            </w:r>
            <w:r>
              <w:rPr>
                <w:rFonts w:hint="eastAsia"/>
                <w:color w:val="FF0000"/>
                <w:sz w:val="24"/>
                <w:lang w:eastAsia="zh-CN" w:bidi="ar"/>
              </w:rPr>
              <w:t>、</w:t>
            </w:r>
            <w:r>
              <w:rPr>
                <w:rFonts w:hint="eastAsia"/>
                <w:color w:val="FF0000"/>
                <w:sz w:val="24"/>
                <w:lang w:bidi="ar"/>
              </w:rPr>
              <w:t>专业技术人员保障及服务电话等)进行综合评分。</w:t>
            </w:r>
          </w:p>
          <w:p w14:paraId="4129324E">
            <w:pPr>
              <w:rPr>
                <w:color w:val="FF0000"/>
                <w:sz w:val="24"/>
                <w:lang w:bidi="ar"/>
              </w:rPr>
            </w:pPr>
            <w:r>
              <w:rPr>
                <w:rFonts w:hint="eastAsia"/>
                <w:color w:val="FF0000"/>
                <w:sz w:val="24"/>
                <w:lang w:bidi="ar"/>
              </w:rPr>
              <w:t>售后服务方案完善</w:t>
            </w:r>
            <w:r>
              <w:rPr>
                <w:color w:val="FF0000"/>
                <w:sz w:val="24"/>
                <w:lang w:bidi="ar"/>
              </w:rPr>
              <w:t>、</w:t>
            </w:r>
            <w:r>
              <w:rPr>
                <w:rFonts w:hint="eastAsia"/>
                <w:color w:val="FF0000"/>
                <w:sz w:val="24"/>
                <w:lang w:bidi="ar"/>
              </w:rPr>
              <w:t>全面、合理，服务</w:t>
            </w:r>
            <w:r>
              <w:rPr>
                <w:color w:val="FF0000"/>
                <w:sz w:val="24"/>
                <w:lang w:bidi="ar"/>
              </w:rPr>
              <w:t>措施具体，</w:t>
            </w:r>
            <w:r>
              <w:rPr>
                <w:rFonts w:hint="eastAsia"/>
                <w:color w:val="FF0000"/>
                <w:sz w:val="24"/>
                <w:lang w:bidi="ar"/>
              </w:rPr>
              <w:t>服务流程科学，响应时间迅速</w:t>
            </w:r>
            <w:r>
              <w:rPr>
                <w:color w:val="FF0000"/>
                <w:sz w:val="24"/>
                <w:lang w:bidi="ar"/>
              </w:rPr>
              <w:t>，</w:t>
            </w:r>
            <w:r>
              <w:rPr>
                <w:rFonts w:hint="eastAsia"/>
                <w:color w:val="FF0000"/>
                <w:sz w:val="24"/>
                <w:lang w:bidi="ar"/>
              </w:rPr>
              <w:t>服务人员齐备的得</w:t>
            </w:r>
            <w:r>
              <w:rPr>
                <w:rFonts w:hint="eastAsia"/>
                <w:color w:val="FF0000"/>
                <w:sz w:val="24"/>
                <w:lang w:val="en-US" w:eastAsia="zh-CN" w:bidi="ar"/>
              </w:rPr>
              <w:t>5</w:t>
            </w:r>
            <w:r>
              <w:rPr>
                <w:rFonts w:hint="eastAsia"/>
                <w:color w:val="FF0000"/>
                <w:sz w:val="24"/>
                <w:lang w:bidi="ar"/>
              </w:rPr>
              <w:t>分；</w:t>
            </w:r>
          </w:p>
          <w:p w14:paraId="647BA1E4">
            <w:pPr>
              <w:rPr>
                <w:color w:val="FF0000"/>
                <w:sz w:val="24"/>
                <w:lang w:bidi="ar"/>
              </w:rPr>
            </w:pPr>
            <w:r>
              <w:rPr>
                <w:rFonts w:hint="eastAsia"/>
                <w:color w:val="FF0000"/>
                <w:sz w:val="24"/>
                <w:lang w:bidi="ar"/>
              </w:rPr>
              <w:t>售后服务方案较完善</w:t>
            </w:r>
            <w:r>
              <w:rPr>
                <w:color w:val="FF0000"/>
                <w:sz w:val="24"/>
                <w:lang w:bidi="ar"/>
              </w:rPr>
              <w:t>、</w:t>
            </w:r>
            <w:r>
              <w:rPr>
                <w:rFonts w:hint="eastAsia"/>
                <w:color w:val="FF0000"/>
                <w:sz w:val="24"/>
                <w:lang w:bidi="ar"/>
              </w:rPr>
              <w:t>全面、合理，有基本服务流程及内容，响应时间较为迅速，服务人员匹配基本满足需求的得</w:t>
            </w:r>
            <w:r>
              <w:rPr>
                <w:rFonts w:hint="eastAsia"/>
                <w:color w:val="FF0000"/>
                <w:sz w:val="24"/>
                <w:lang w:val="en-US" w:eastAsia="zh-CN" w:bidi="ar"/>
              </w:rPr>
              <w:t>3</w:t>
            </w:r>
            <w:r>
              <w:rPr>
                <w:rFonts w:hint="eastAsia"/>
                <w:color w:val="FF0000"/>
                <w:sz w:val="24"/>
                <w:lang w:bidi="ar"/>
              </w:rPr>
              <w:t>分；</w:t>
            </w:r>
          </w:p>
          <w:p w14:paraId="75FE9392">
            <w:pPr>
              <w:rPr>
                <w:color w:val="FF0000"/>
                <w:sz w:val="24"/>
                <w:lang w:bidi="ar"/>
              </w:rPr>
            </w:pPr>
            <w:r>
              <w:rPr>
                <w:rFonts w:hint="eastAsia"/>
                <w:color w:val="FF0000"/>
                <w:sz w:val="24"/>
                <w:lang w:bidi="ar"/>
              </w:rPr>
              <w:t>售后服务方案中的基本服务流程及内容一般，响应时间较为缓慢，服务人员匹配项目需求程度欠缺的得</w:t>
            </w:r>
            <w:r>
              <w:rPr>
                <w:rFonts w:hint="eastAsia"/>
                <w:color w:val="FF0000"/>
                <w:sz w:val="24"/>
                <w:lang w:val="en-US" w:eastAsia="zh-CN" w:bidi="ar"/>
              </w:rPr>
              <w:t>1</w:t>
            </w:r>
            <w:r>
              <w:rPr>
                <w:rFonts w:hint="eastAsia"/>
                <w:color w:val="FF0000"/>
                <w:sz w:val="24"/>
                <w:lang w:bidi="ar"/>
              </w:rPr>
              <w:t>分；</w:t>
            </w:r>
          </w:p>
          <w:p w14:paraId="69B57714">
            <w:pPr>
              <w:rPr>
                <w:color w:val="FF0000"/>
                <w:sz w:val="24"/>
                <w:lang w:bidi="ar"/>
              </w:rPr>
            </w:pPr>
            <w:r>
              <w:rPr>
                <w:rFonts w:hint="eastAsia"/>
                <w:color w:val="FF0000"/>
                <w:sz w:val="24"/>
                <w:lang w:bidi="ar"/>
              </w:rPr>
              <w:t>未提供者不得分。</w:t>
            </w:r>
          </w:p>
        </w:tc>
      </w:tr>
      <w:tr w14:paraId="585B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36" w:type="dxa"/>
            <w:vAlign w:val="center"/>
          </w:tcPr>
          <w:p w14:paraId="04318DFA">
            <w:pPr>
              <w:widowControl/>
              <w:snapToGrid w:val="0"/>
              <w:jc w:val="center"/>
              <w:textAlignment w:val="baseline"/>
              <w:rPr>
                <w:rFonts w:hint="eastAsia" w:eastAsia="宋体"/>
                <w:color w:val="FF0000"/>
                <w:sz w:val="24"/>
                <w:lang w:val="en-US" w:eastAsia="zh-CN"/>
              </w:rPr>
            </w:pPr>
            <w:r>
              <w:rPr>
                <w:rFonts w:hint="eastAsia" w:cs="宋体"/>
                <w:color w:val="FF0000"/>
                <w:sz w:val="24"/>
                <w:lang w:val="en-US" w:eastAsia="zh-CN"/>
              </w:rPr>
              <w:t>7</w:t>
            </w:r>
          </w:p>
        </w:tc>
        <w:tc>
          <w:tcPr>
            <w:tcW w:w="1423" w:type="dxa"/>
            <w:vAlign w:val="center"/>
          </w:tcPr>
          <w:p w14:paraId="7FF1879E">
            <w:pPr>
              <w:jc w:val="center"/>
              <w:rPr>
                <w:color w:val="FF0000"/>
                <w:sz w:val="24"/>
              </w:rPr>
            </w:pPr>
            <w:r>
              <w:rPr>
                <w:color w:val="FF0000"/>
                <w:sz w:val="24"/>
              </w:rPr>
              <w:t>培训</w:t>
            </w:r>
            <w:r>
              <w:rPr>
                <w:rFonts w:hint="eastAsia"/>
                <w:color w:val="FF0000"/>
                <w:sz w:val="24"/>
              </w:rPr>
              <w:t>方案</w:t>
            </w:r>
          </w:p>
        </w:tc>
        <w:tc>
          <w:tcPr>
            <w:tcW w:w="1055" w:type="dxa"/>
            <w:vAlign w:val="center"/>
          </w:tcPr>
          <w:p w14:paraId="35EF095A">
            <w:pPr>
              <w:jc w:val="center"/>
              <w:rPr>
                <w:rFonts w:hint="eastAsia" w:eastAsia="宋体"/>
                <w:color w:val="FF0000"/>
                <w:sz w:val="24"/>
                <w:lang w:val="en-US" w:eastAsia="zh-CN"/>
              </w:rPr>
            </w:pPr>
            <w:r>
              <w:rPr>
                <w:rFonts w:hint="eastAsia"/>
                <w:color w:val="FF0000"/>
                <w:sz w:val="24"/>
                <w:lang w:val="en-US" w:eastAsia="zh-CN"/>
              </w:rPr>
              <w:t>5</w:t>
            </w:r>
          </w:p>
        </w:tc>
        <w:tc>
          <w:tcPr>
            <w:tcW w:w="6095" w:type="dxa"/>
            <w:vAlign w:val="center"/>
          </w:tcPr>
          <w:p w14:paraId="0D0730A0">
            <w:pPr>
              <w:rPr>
                <w:color w:val="FF0000"/>
                <w:sz w:val="24"/>
                <w:lang w:bidi="ar"/>
              </w:rPr>
            </w:pPr>
            <w:r>
              <w:rPr>
                <w:rFonts w:hint="eastAsia"/>
                <w:color w:val="FF0000"/>
                <w:sz w:val="24"/>
                <w:lang w:bidi="ar"/>
              </w:rPr>
              <w:t>评委根据供应商提供的</w:t>
            </w:r>
            <w:r>
              <w:rPr>
                <w:color w:val="FF0000"/>
                <w:sz w:val="24"/>
                <w:lang w:bidi="ar"/>
              </w:rPr>
              <w:t>培训</w:t>
            </w:r>
            <w:r>
              <w:rPr>
                <w:rFonts w:hint="eastAsia"/>
                <w:color w:val="FF0000"/>
                <w:sz w:val="24"/>
                <w:lang w:bidi="ar"/>
              </w:rPr>
              <w:t>方案(含</w:t>
            </w:r>
            <w:r>
              <w:rPr>
                <w:rFonts w:hint="eastAsia"/>
                <w:color w:val="FF0000"/>
                <w:sz w:val="24"/>
                <w:lang w:val="en-US" w:eastAsia="zh-CN" w:bidi="ar"/>
              </w:rPr>
              <w:t>培训目标及方法、培训内容、培训人员配置等</w:t>
            </w:r>
            <w:r>
              <w:rPr>
                <w:rFonts w:hint="eastAsia"/>
                <w:color w:val="FF0000"/>
                <w:sz w:val="24"/>
                <w:lang w:bidi="ar"/>
              </w:rPr>
              <w:t>)进行综合评分。</w:t>
            </w:r>
          </w:p>
          <w:p w14:paraId="7C866E89">
            <w:pPr>
              <w:rPr>
                <w:color w:val="FF0000"/>
                <w:sz w:val="24"/>
                <w:lang w:bidi="ar"/>
              </w:rPr>
            </w:pPr>
            <w:r>
              <w:rPr>
                <w:rFonts w:hint="eastAsia"/>
                <w:color w:val="FF0000"/>
                <w:sz w:val="24"/>
                <w:lang w:val="en-US" w:eastAsia="zh-CN" w:bidi="ar"/>
              </w:rPr>
              <w:t>培训</w:t>
            </w:r>
            <w:r>
              <w:rPr>
                <w:rFonts w:hint="eastAsia"/>
                <w:color w:val="FF0000"/>
                <w:sz w:val="24"/>
                <w:lang w:bidi="ar"/>
              </w:rPr>
              <w:t>方案完善全面、合理</w:t>
            </w:r>
            <w:r>
              <w:rPr>
                <w:rFonts w:hint="eastAsia"/>
                <w:color w:val="FF0000"/>
                <w:sz w:val="24"/>
                <w:lang w:val="en-US" w:eastAsia="zh-CN" w:bidi="ar"/>
              </w:rPr>
              <w:t>可行</w:t>
            </w:r>
            <w:r>
              <w:rPr>
                <w:rFonts w:hint="eastAsia"/>
                <w:color w:val="FF0000"/>
                <w:sz w:val="24"/>
                <w:lang w:bidi="ar"/>
              </w:rPr>
              <w:t>，</w:t>
            </w:r>
            <w:r>
              <w:rPr>
                <w:rFonts w:hint="eastAsia"/>
                <w:color w:val="FF0000"/>
                <w:sz w:val="24"/>
                <w:lang w:val="en-US" w:eastAsia="zh-CN" w:bidi="ar"/>
              </w:rPr>
              <w:t>培训目标明确，培训方法科学，培训内容安排合理，能确保培训效果，培训</w:t>
            </w:r>
            <w:r>
              <w:rPr>
                <w:rFonts w:hint="eastAsia"/>
                <w:color w:val="FF0000"/>
                <w:sz w:val="24"/>
                <w:lang w:bidi="ar"/>
              </w:rPr>
              <w:t>人员</w:t>
            </w:r>
            <w:r>
              <w:rPr>
                <w:rFonts w:hint="eastAsia"/>
                <w:color w:val="FF0000"/>
                <w:sz w:val="24"/>
                <w:lang w:val="en-US" w:eastAsia="zh-CN" w:bidi="ar"/>
              </w:rPr>
              <w:t>配置能够</w:t>
            </w:r>
            <w:r>
              <w:rPr>
                <w:rFonts w:hint="eastAsia"/>
                <w:color w:val="FF0000"/>
                <w:sz w:val="24"/>
                <w:lang w:bidi="ar"/>
              </w:rPr>
              <w:t>满足需求的得</w:t>
            </w:r>
            <w:r>
              <w:rPr>
                <w:color w:val="FF0000"/>
                <w:sz w:val="24"/>
                <w:lang w:val="en-US" w:bidi="ar"/>
              </w:rPr>
              <w:t>5</w:t>
            </w:r>
            <w:r>
              <w:rPr>
                <w:rFonts w:hint="eastAsia"/>
                <w:color w:val="FF0000"/>
                <w:sz w:val="24"/>
                <w:lang w:bidi="ar"/>
              </w:rPr>
              <w:t>分；</w:t>
            </w:r>
          </w:p>
          <w:p w14:paraId="172E4B97">
            <w:pPr>
              <w:rPr>
                <w:rFonts w:hint="eastAsia"/>
                <w:color w:val="FF0000"/>
                <w:sz w:val="24"/>
                <w:lang w:bidi="ar"/>
              </w:rPr>
            </w:pPr>
            <w:r>
              <w:rPr>
                <w:rFonts w:hint="eastAsia"/>
                <w:color w:val="FF0000"/>
                <w:sz w:val="24"/>
                <w:lang w:val="en-US" w:eastAsia="zh-CN" w:bidi="ar"/>
              </w:rPr>
              <w:t>培训</w:t>
            </w:r>
            <w:r>
              <w:rPr>
                <w:rFonts w:hint="eastAsia"/>
                <w:color w:val="FF0000"/>
                <w:sz w:val="24"/>
                <w:lang w:bidi="ar"/>
              </w:rPr>
              <w:t>方案较完善</w:t>
            </w:r>
            <w:r>
              <w:rPr>
                <w:rFonts w:hint="eastAsia"/>
                <w:color w:val="FF0000"/>
                <w:sz w:val="24"/>
                <w:lang w:eastAsia="zh-CN" w:bidi="ar"/>
              </w:rPr>
              <w:t>、</w:t>
            </w:r>
            <w:r>
              <w:rPr>
                <w:rFonts w:hint="eastAsia"/>
                <w:color w:val="FF0000"/>
                <w:sz w:val="24"/>
                <w:lang w:val="en-US" w:eastAsia="zh-CN" w:bidi="ar"/>
              </w:rPr>
              <w:t>较为</w:t>
            </w:r>
            <w:r>
              <w:rPr>
                <w:rFonts w:hint="eastAsia"/>
                <w:color w:val="FF0000"/>
                <w:sz w:val="24"/>
                <w:lang w:bidi="ar"/>
              </w:rPr>
              <w:t>合理</w:t>
            </w:r>
            <w:r>
              <w:rPr>
                <w:rFonts w:hint="eastAsia"/>
                <w:color w:val="FF0000"/>
                <w:sz w:val="24"/>
                <w:lang w:val="en-US" w:eastAsia="zh-CN" w:bidi="ar"/>
              </w:rPr>
              <w:t>可行</w:t>
            </w:r>
            <w:r>
              <w:rPr>
                <w:rFonts w:hint="eastAsia"/>
                <w:color w:val="FF0000"/>
                <w:sz w:val="24"/>
                <w:lang w:bidi="ar"/>
              </w:rPr>
              <w:t>，</w:t>
            </w:r>
            <w:r>
              <w:rPr>
                <w:rFonts w:hint="eastAsia"/>
                <w:color w:val="FF0000"/>
                <w:sz w:val="24"/>
                <w:lang w:val="en-US" w:eastAsia="zh-CN" w:bidi="ar"/>
              </w:rPr>
              <w:t>培训目标较明确，培训方法较科学，培训内容安排较合理，基本能确保培训效果，培训</w:t>
            </w:r>
            <w:r>
              <w:rPr>
                <w:rFonts w:hint="eastAsia"/>
                <w:color w:val="FF0000"/>
                <w:sz w:val="24"/>
                <w:lang w:bidi="ar"/>
              </w:rPr>
              <w:t>人员</w:t>
            </w:r>
            <w:r>
              <w:rPr>
                <w:rFonts w:hint="eastAsia"/>
                <w:color w:val="FF0000"/>
                <w:sz w:val="24"/>
                <w:lang w:val="en-US" w:eastAsia="zh-CN" w:bidi="ar"/>
              </w:rPr>
              <w:t>配置基本</w:t>
            </w:r>
            <w:r>
              <w:rPr>
                <w:rFonts w:hint="eastAsia"/>
                <w:color w:val="FF0000"/>
                <w:sz w:val="24"/>
                <w:lang w:bidi="ar"/>
              </w:rPr>
              <w:t>满足需求的得</w:t>
            </w:r>
            <w:r>
              <w:rPr>
                <w:rFonts w:hint="eastAsia"/>
                <w:color w:val="FF0000"/>
                <w:sz w:val="24"/>
                <w:lang w:val="en-US" w:eastAsia="zh-CN" w:bidi="ar"/>
              </w:rPr>
              <w:t>3</w:t>
            </w:r>
            <w:r>
              <w:rPr>
                <w:rFonts w:hint="eastAsia"/>
                <w:color w:val="FF0000"/>
                <w:sz w:val="24"/>
                <w:lang w:bidi="ar"/>
              </w:rPr>
              <w:t>分；</w:t>
            </w:r>
          </w:p>
          <w:p w14:paraId="45BB827F">
            <w:pPr>
              <w:rPr>
                <w:color w:val="FF0000"/>
                <w:sz w:val="24"/>
                <w:lang w:bidi="ar"/>
              </w:rPr>
            </w:pPr>
            <w:r>
              <w:rPr>
                <w:rFonts w:hint="eastAsia"/>
                <w:color w:val="FF0000"/>
                <w:sz w:val="24"/>
                <w:lang w:val="en-US" w:eastAsia="zh-CN" w:bidi="ar"/>
              </w:rPr>
              <w:t>培训</w:t>
            </w:r>
            <w:r>
              <w:rPr>
                <w:rFonts w:hint="eastAsia"/>
                <w:color w:val="FF0000"/>
                <w:sz w:val="24"/>
                <w:lang w:bidi="ar"/>
              </w:rPr>
              <w:t>方案较片面，</w:t>
            </w:r>
            <w:r>
              <w:rPr>
                <w:rFonts w:hint="eastAsia"/>
                <w:color w:val="FF0000"/>
                <w:sz w:val="24"/>
                <w:lang w:val="en-US" w:eastAsia="zh-CN" w:bidi="ar"/>
              </w:rPr>
              <w:t>可行性欠缺，培训目标不太明确，培训方法不太科学，培训内容安排不太合理，不太能确保培训效果，培训</w:t>
            </w:r>
            <w:r>
              <w:rPr>
                <w:rFonts w:hint="eastAsia"/>
                <w:color w:val="FF0000"/>
                <w:sz w:val="24"/>
                <w:lang w:bidi="ar"/>
              </w:rPr>
              <w:t>人员匹配欠缺的得</w:t>
            </w:r>
            <w:r>
              <w:rPr>
                <w:rFonts w:hint="eastAsia"/>
                <w:color w:val="FF0000"/>
                <w:sz w:val="24"/>
                <w:lang w:val="en-US" w:bidi="ar"/>
              </w:rPr>
              <w:t>1</w:t>
            </w:r>
            <w:r>
              <w:rPr>
                <w:rFonts w:hint="eastAsia"/>
                <w:color w:val="FF0000"/>
                <w:sz w:val="24"/>
                <w:lang w:bidi="ar"/>
              </w:rPr>
              <w:t>分。</w:t>
            </w:r>
          </w:p>
          <w:p w14:paraId="42530B05">
            <w:pPr>
              <w:rPr>
                <w:color w:val="FF0000"/>
                <w:sz w:val="24"/>
              </w:rPr>
            </w:pPr>
            <w:r>
              <w:rPr>
                <w:rFonts w:hint="eastAsia"/>
                <w:color w:val="FF0000"/>
                <w:sz w:val="24"/>
                <w:lang w:bidi="ar"/>
              </w:rPr>
              <w:t>未提供者不得分。</w:t>
            </w:r>
          </w:p>
        </w:tc>
      </w:tr>
      <w:tr w14:paraId="6711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36" w:type="dxa"/>
            <w:vAlign w:val="center"/>
          </w:tcPr>
          <w:p w14:paraId="0C977363">
            <w:pPr>
              <w:widowControl/>
              <w:snapToGrid w:val="0"/>
              <w:jc w:val="center"/>
              <w:textAlignment w:val="baseline"/>
              <w:rPr>
                <w:rFonts w:hint="eastAsia" w:ascii="宋体" w:hAnsi="宋体" w:eastAsia="宋体" w:cs="宋体"/>
                <w:color w:val="000000" w:themeColor="text1"/>
                <w:sz w:val="24"/>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8</w:t>
            </w:r>
          </w:p>
        </w:tc>
        <w:tc>
          <w:tcPr>
            <w:tcW w:w="1423" w:type="dxa"/>
            <w:vAlign w:val="center"/>
          </w:tcPr>
          <w:p w14:paraId="29325B3B">
            <w:pPr>
              <w:widowControl/>
              <w:snapToGrid w:val="0"/>
              <w:jc w:val="center"/>
              <w:textAlignment w:val="baseline"/>
              <w:rPr>
                <w:rFonts w:hint="eastAsia" w:ascii="宋体" w:hAnsi="宋体" w:eastAsia="宋体" w:cs="宋体"/>
                <w:color w:val="000000" w:themeColor="text1"/>
                <w:sz w:val="24"/>
                <w:lang w:val="en-US"/>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质保</w:t>
            </w:r>
            <w:r>
              <w:rPr>
                <w:rFonts w:hint="eastAsia" w:ascii="宋体" w:hAnsi="宋体" w:eastAsia="宋体" w:cs="宋体"/>
                <w:color w:val="000000" w:themeColor="text1"/>
                <w:sz w:val="24"/>
                <w:lang w:val="en-US"/>
                <w14:textFill>
                  <w14:solidFill>
                    <w14:schemeClr w14:val="tx1"/>
                  </w14:solidFill>
                </w14:textFill>
              </w:rPr>
              <w:t>期</w:t>
            </w:r>
          </w:p>
        </w:tc>
        <w:tc>
          <w:tcPr>
            <w:tcW w:w="1055" w:type="dxa"/>
            <w:vAlign w:val="center"/>
          </w:tcPr>
          <w:p w14:paraId="0BE2BE1A">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14:textFill>
                  <w14:solidFill>
                    <w14:schemeClr w14:val="tx1"/>
                  </w14:solidFill>
                </w14:textFill>
              </w:rPr>
              <w:t>5</w:t>
            </w:r>
          </w:p>
        </w:tc>
        <w:tc>
          <w:tcPr>
            <w:tcW w:w="6095" w:type="dxa"/>
            <w:vAlign w:val="center"/>
          </w:tcPr>
          <w:p w14:paraId="14A3B2DB">
            <w:pPr>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供应商</w:t>
            </w:r>
            <w:r>
              <w:rPr>
                <w:rFonts w:hint="eastAsia" w:ascii="宋体" w:hAnsi="宋体" w:eastAsia="宋体" w:cs="宋体"/>
                <w:color w:val="000000" w:themeColor="text1"/>
                <w:sz w:val="24"/>
                <w:lang w:val="en-US" w:bidi="ar"/>
                <w14:textFill>
                  <w14:solidFill>
                    <w14:schemeClr w14:val="tx1"/>
                  </w14:solidFill>
                </w14:textFill>
              </w:rPr>
              <w:t>在</w:t>
            </w:r>
            <w:r>
              <w:rPr>
                <w:rFonts w:hint="eastAsia" w:ascii="宋体" w:hAnsi="宋体" w:eastAsia="宋体" w:cs="宋体"/>
                <w:color w:val="000000" w:themeColor="text1"/>
                <w:sz w:val="24"/>
                <w:szCs w:val="24"/>
                <w14:textFill>
                  <w14:solidFill>
                    <w14:schemeClr w14:val="tx1"/>
                  </w14:solidFill>
                </w14:textFill>
              </w:rPr>
              <w:t>满足招标文件的要求下，每增加一年质保得1分，最高得5分。质保期内每年</w:t>
            </w:r>
            <w:r>
              <w:rPr>
                <w:rFonts w:hint="eastAsia" w:ascii="宋体" w:hAnsi="宋体" w:eastAsia="宋体" w:cs="宋体"/>
                <w:color w:val="000000" w:themeColor="text1"/>
                <w:sz w:val="24"/>
                <w:szCs w:val="24"/>
                <w:lang w:val="en-US"/>
                <w14:textFill>
                  <w14:solidFill>
                    <w14:schemeClr w14:val="tx1"/>
                  </w14:solidFill>
                </w14:textFill>
              </w:rPr>
              <w:t>提供两</w:t>
            </w:r>
            <w:r>
              <w:rPr>
                <w:rFonts w:hint="eastAsia" w:ascii="宋体" w:hAnsi="宋体" w:eastAsia="宋体" w:cs="宋体"/>
                <w:color w:val="000000" w:themeColor="text1"/>
                <w:sz w:val="24"/>
                <w:szCs w:val="24"/>
                <w14:textFill>
                  <w14:solidFill>
                    <w14:schemeClr w14:val="tx1"/>
                  </w14:solidFill>
                </w14:textFill>
              </w:rPr>
              <w:t>次钢琴调律服务。满足免费质保要求。（提供厂家质保承诺函并加盖厂家公章</w:t>
            </w:r>
            <w:r>
              <w:rPr>
                <w:rFonts w:hint="eastAsia" w:ascii="宋体" w:hAnsi="宋体" w:eastAsia="宋体" w:cs="宋体"/>
                <w:color w:val="000000" w:themeColor="text1"/>
                <w:sz w:val="24"/>
                <w:lang w:bidi="ar"/>
                <w14:textFill>
                  <w14:solidFill>
                    <w14:schemeClr w14:val="tx1"/>
                  </w14:solidFill>
                </w14:textFill>
              </w:rPr>
              <w:t>，否则视为未提供</w:t>
            </w:r>
            <w:r>
              <w:rPr>
                <w:rFonts w:hint="eastAsia" w:ascii="宋体" w:hAnsi="宋体" w:eastAsia="宋体" w:cs="宋体"/>
                <w:color w:val="000000" w:themeColor="text1"/>
                <w:sz w:val="24"/>
                <w:szCs w:val="24"/>
                <w14:textFill>
                  <w14:solidFill>
                    <w14:schemeClr w14:val="tx1"/>
                  </w14:solidFill>
                </w14:textFill>
              </w:rPr>
              <w:t>）。</w:t>
            </w:r>
          </w:p>
        </w:tc>
      </w:tr>
      <w:tr w14:paraId="2518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636" w:type="dxa"/>
            <w:vAlign w:val="center"/>
          </w:tcPr>
          <w:p w14:paraId="19DE9717">
            <w:pPr>
              <w:widowControl/>
              <w:snapToGrid w:val="0"/>
              <w:jc w:val="center"/>
              <w:textAlignment w:val="baseline"/>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9</w:t>
            </w:r>
          </w:p>
        </w:tc>
        <w:tc>
          <w:tcPr>
            <w:tcW w:w="1423" w:type="dxa"/>
            <w:vAlign w:val="center"/>
          </w:tcPr>
          <w:p w14:paraId="0B570C26">
            <w:pPr>
              <w:widowControl/>
              <w:snapToGrid w:val="0"/>
              <w:jc w:val="center"/>
              <w:textAlignment w:val="baseline"/>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类似业绩</w:t>
            </w:r>
          </w:p>
        </w:tc>
        <w:tc>
          <w:tcPr>
            <w:tcW w:w="1055" w:type="dxa"/>
            <w:vAlign w:val="center"/>
          </w:tcPr>
          <w:p w14:paraId="2579C986">
            <w:pPr>
              <w:jc w:val="center"/>
              <w:rPr>
                <w:rFonts w:hint="default" w:eastAsia="宋体"/>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5</w:t>
            </w:r>
          </w:p>
        </w:tc>
        <w:tc>
          <w:tcPr>
            <w:tcW w:w="6095" w:type="dxa"/>
            <w:vAlign w:val="center"/>
          </w:tcPr>
          <w:p w14:paraId="4C34EA9A">
            <w:pPr>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供应商202</w:t>
            </w:r>
            <w:r>
              <w:rPr>
                <w:color w:val="000000" w:themeColor="text1"/>
                <w:sz w:val="24"/>
                <w:highlight w:val="none"/>
                <w:lang w:bidi="ar"/>
                <w14:textFill>
                  <w14:solidFill>
                    <w14:schemeClr w14:val="tx1"/>
                  </w14:solidFill>
                </w14:textFill>
              </w:rPr>
              <w:t>2</w:t>
            </w:r>
            <w:r>
              <w:rPr>
                <w:rFonts w:hint="eastAsia"/>
                <w:color w:val="000000" w:themeColor="text1"/>
                <w:sz w:val="24"/>
                <w:highlight w:val="none"/>
                <w:lang w:bidi="ar"/>
                <w14:textFill>
                  <w14:solidFill>
                    <w14:schemeClr w14:val="tx1"/>
                  </w14:solidFill>
                </w14:textFill>
              </w:rPr>
              <w:t>年</w:t>
            </w:r>
            <w:r>
              <w:rPr>
                <w:color w:val="000000" w:themeColor="text1"/>
                <w:sz w:val="24"/>
                <w:highlight w:val="none"/>
                <w:lang w:bidi="ar"/>
                <w14:textFill>
                  <w14:solidFill>
                    <w14:schemeClr w14:val="tx1"/>
                  </w14:solidFill>
                </w14:textFill>
              </w:rPr>
              <w:t>1</w:t>
            </w:r>
            <w:r>
              <w:rPr>
                <w:rFonts w:hint="eastAsia"/>
                <w:color w:val="000000" w:themeColor="text1"/>
                <w:sz w:val="24"/>
                <w:highlight w:val="none"/>
                <w:lang w:bidi="ar"/>
                <w14:textFill>
                  <w14:solidFill>
                    <w14:schemeClr w14:val="tx1"/>
                  </w14:solidFill>
                </w14:textFill>
              </w:rPr>
              <w:t>月1日（含）之后承担过类似项目业绩的，有一个得</w:t>
            </w:r>
            <w:r>
              <w:rPr>
                <w:color w:val="000000" w:themeColor="text1"/>
                <w:sz w:val="24"/>
                <w:highlight w:val="none"/>
                <w:lang w:bidi="ar"/>
                <w14:textFill>
                  <w14:solidFill>
                    <w14:schemeClr w14:val="tx1"/>
                  </w14:solidFill>
                </w14:textFill>
              </w:rPr>
              <w:t>1</w:t>
            </w:r>
            <w:r>
              <w:rPr>
                <w:rFonts w:hint="eastAsia"/>
                <w:color w:val="000000" w:themeColor="text1"/>
                <w:sz w:val="24"/>
                <w:highlight w:val="none"/>
                <w:lang w:bidi="ar"/>
                <w14:textFill>
                  <w14:solidFill>
                    <w14:schemeClr w14:val="tx1"/>
                  </w14:solidFill>
                </w14:textFill>
              </w:rPr>
              <w:t>分，最高得</w:t>
            </w:r>
            <w:r>
              <w:rPr>
                <w:color w:val="000000" w:themeColor="text1"/>
                <w:sz w:val="24"/>
                <w:highlight w:val="none"/>
                <w:lang w:bidi="ar"/>
                <w14:textFill>
                  <w14:solidFill>
                    <w14:schemeClr w14:val="tx1"/>
                  </w14:solidFill>
                </w14:textFill>
              </w:rPr>
              <w:t>5</w:t>
            </w:r>
            <w:r>
              <w:rPr>
                <w:rFonts w:hint="eastAsia"/>
                <w:color w:val="000000" w:themeColor="text1"/>
                <w:sz w:val="24"/>
                <w:highlight w:val="none"/>
                <w:lang w:bidi="ar"/>
                <w14:textFill>
                  <w14:solidFill>
                    <w14:schemeClr w14:val="tx1"/>
                  </w14:solidFill>
                </w14:textFill>
              </w:rPr>
              <w:t>分。（提供有效的合同复印件并加盖公章。时间以合同签订日期为准。提供的合同须能反映出相关数据及信息，</w:t>
            </w:r>
            <w:r>
              <w:rPr>
                <w:rFonts w:hint="eastAsia"/>
                <w:color w:val="000000" w:themeColor="text1"/>
                <w:sz w:val="24"/>
                <w:highlight w:val="none"/>
                <w:lang w:val="en-US" w:bidi="ar"/>
                <w14:textFill>
                  <w14:solidFill>
                    <w14:schemeClr w14:val="tx1"/>
                  </w14:solidFill>
                </w14:textFill>
              </w:rPr>
              <w:t>及购买方付款截图，</w:t>
            </w:r>
            <w:r>
              <w:rPr>
                <w:rFonts w:hint="eastAsia"/>
                <w:color w:val="000000" w:themeColor="text1"/>
                <w:sz w:val="24"/>
                <w:highlight w:val="none"/>
                <w:lang w:bidi="ar"/>
                <w14:textFill>
                  <w14:solidFill>
                    <w14:schemeClr w14:val="tx1"/>
                  </w14:solidFill>
                </w14:textFill>
              </w:rPr>
              <w:t>否则视为未提供）</w:t>
            </w:r>
          </w:p>
        </w:tc>
      </w:tr>
      <w:tr w14:paraId="4E4C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636" w:type="dxa"/>
            <w:vAlign w:val="center"/>
          </w:tcPr>
          <w:p w14:paraId="4451A45C">
            <w:pPr>
              <w:widowControl/>
              <w:snapToGrid w:val="0"/>
              <w:jc w:val="center"/>
              <w:textAlignment w:val="baseline"/>
              <w:rPr>
                <w:rFonts w:hint="default"/>
                <w:color w:val="FF0000"/>
                <w:sz w:val="24"/>
                <w:highlight w:val="none"/>
                <w:lang w:val="en-US" w:eastAsia="zh-CN"/>
              </w:rPr>
            </w:pPr>
            <w:r>
              <w:rPr>
                <w:rFonts w:hint="eastAsia"/>
                <w:color w:val="FF0000"/>
                <w:sz w:val="24"/>
                <w:highlight w:val="none"/>
                <w:lang w:val="en-US" w:eastAsia="zh-CN"/>
              </w:rPr>
              <w:t>10</w:t>
            </w:r>
          </w:p>
        </w:tc>
        <w:tc>
          <w:tcPr>
            <w:tcW w:w="1423" w:type="dxa"/>
            <w:vAlign w:val="center"/>
          </w:tcPr>
          <w:p w14:paraId="4617D8F9">
            <w:pPr>
              <w:widowControl/>
              <w:snapToGrid w:val="0"/>
              <w:jc w:val="center"/>
              <w:textAlignment w:val="baseline"/>
              <w:rPr>
                <w:rFonts w:hint="default" w:eastAsia="宋体"/>
                <w:color w:val="FF0000"/>
                <w:sz w:val="24"/>
                <w:highlight w:val="none"/>
                <w:lang w:val="en-US" w:eastAsia="zh-CN"/>
              </w:rPr>
            </w:pPr>
            <w:r>
              <w:rPr>
                <w:rFonts w:hint="eastAsia"/>
                <w:color w:val="FF0000"/>
                <w:sz w:val="24"/>
                <w:highlight w:val="none"/>
                <w:lang w:val="en-US" w:eastAsia="zh-CN"/>
              </w:rPr>
              <w:t>供货前承诺</w:t>
            </w:r>
          </w:p>
        </w:tc>
        <w:tc>
          <w:tcPr>
            <w:tcW w:w="1055" w:type="dxa"/>
            <w:vAlign w:val="center"/>
          </w:tcPr>
          <w:p w14:paraId="0BDA81AB">
            <w:pPr>
              <w:jc w:val="center"/>
              <w:rPr>
                <w:rFonts w:hint="eastAsia" w:eastAsia="宋体"/>
                <w:color w:val="FF0000"/>
                <w:sz w:val="24"/>
                <w:highlight w:val="none"/>
                <w:lang w:val="en-US" w:eastAsia="zh-CN"/>
              </w:rPr>
            </w:pPr>
            <w:bookmarkStart w:id="2" w:name="_GoBack"/>
            <w:bookmarkEnd w:id="2"/>
            <w:r>
              <w:rPr>
                <w:rFonts w:hint="eastAsia"/>
                <w:color w:val="FF0000"/>
                <w:sz w:val="24"/>
                <w:highlight w:val="none"/>
                <w:lang w:val="en-US" w:eastAsia="zh-CN"/>
              </w:rPr>
              <w:t>5</w:t>
            </w:r>
          </w:p>
        </w:tc>
        <w:tc>
          <w:tcPr>
            <w:tcW w:w="6095" w:type="dxa"/>
            <w:vAlign w:val="center"/>
          </w:tcPr>
          <w:p w14:paraId="54DE0CC3">
            <w:pPr>
              <w:rPr>
                <w:rFonts w:hint="eastAsia" w:eastAsia="宋体"/>
                <w:color w:val="FF0000"/>
                <w:sz w:val="24"/>
                <w:highlight w:val="none"/>
                <w:lang w:val="en-US" w:eastAsia="zh-CN" w:bidi="ar"/>
              </w:rPr>
            </w:pPr>
            <w:r>
              <w:rPr>
                <w:rFonts w:hint="eastAsia"/>
                <w:color w:val="FF0000"/>
                <w:sz w:val="24"/>
                <w:highlight w:val="none"/>
                <w:lang w:bidi="ar"/>
              </w:rPr>
              <w:t>项目供货前</w:t>
            </w:r>
            <w:r>
              <w:rPr>
                <w:rFonts w:hint="eastAsia"/>
                <w:color w:val="FF0000"/>
                <w:sz w:val="24"/>
                <w:highlight w:val="none"/>
                <w:lang w:val="en-US" w:eastAsia="zh-CN" w:bidi="ar"/>
              </w:rPr>
              <w:t>可</w:t>
            </w:r>
            <w:r>
              <w:rPr>
                <w:rFonts w:hint="eastAsia"/>
                <w:color w:val="FF0000"/>
                <w:sz w:val="24"/>
                <w:highlight w:val="none"/>
                <w:lang w:bidi="ar"/>
              </w:rPr>
              <w:t>提供校方实地勘察选琴</w:t>
            </w:r>
            <w:r>
              <w:rPr>
                <w:rFonts w:hint="eastAsia"/>
                <w:color w:val="FF0000"/>
                <w:sz w:val="24"/>
                <w:highlight w:val="none"/>
                <w:lang w:val="en-US" w:eastAsia="zh-CN" w:bidi="ar"/>
              </w:rPr>
              <w:t>的机会，承诺</w:t>
            </w:r>
            <w:r>
              <w:rPr>
                <w:rFonts w:hint="eastAsia"/>
                <w:color w:val="FF0000"/>
                <w:sz w:val="24"/>
                <w:highlight w:val="none"/>
                <w:lang w:bidi="ar"/>
              </w:rPr>
              <w:t>可选琴数是需求数量2倍的得</w:t>
            </w:r>
            <w:r>
              <w:rPr>
                <w:rFonts w:hint="eastAsia"/>
                <w:color w:val="FF0000"/>
                <w:sz w:val="24"/>
                <w:highlight w:val="none"/>
                <w:lang w:val="en-US" w:eastAsia="zh-CN" w:bidi="ar"/>
              </w:rPr>
              <w:t>2分，承诺</w:t>
            </w:r>
            <w:r>
              <w:rPr>
                <w:rFonts w:hint="eastAsia"/>
                <w:color w:val="FF0000"/>
                <w:sz w:val="24"/>
                <w:highlight w:val="none"/>
                <w:lang w:bidi="ar"/>
              </w:rPr>
              <w:t>可选琴数是需求数量</w:t>
            </w:r>
            <w:r>
              <w:rPr>
                <w:rFonts w:hint="eastAsia"/>
                <w:color w:val="FF0000"/>
                <w:sz w:val="24"/>
                <w:highlight w:val="none"/>
                <w:lang w:val="en-US" w:eastAsia="zh-CN" w:bidi="ar"/>
              </w:rPr>
              <w:t>3</w:t>
            </w:r>
            <w:r>
              <w:rPr>
                <w:rFonts w:hint="eastAsia"/>
                <w:color w:val="FF0000"/>
                <w:sz w:val="24"/>
                <w:highlight w:val="none"/>
                <w:lang w:bidi="ar"/>
              </w:rPr>
              <w:t>倍的得</w:t>
            </w:r>
            <w:r>
              <w:rPr>
                <w:rFonts w:hint="eastAsia"/>
                <w:color w:val="FF0000"/>
                <w:sz w:val="24"/>
                <w:highlight w:val="none"/>
                <w:lang w:val="en-US" w:eastAsia="zh-CN" w:bidi="ar"/>
              </w:rPr>
              <w:t>5分</w:t>
            </w:r>
            <w:r>
              <w:rPr>
                <w:rFonts w:hint="eastAsia"/>
                <w:color w:val="FF0000"/>
                <w:sz w:val="24"/>
                <w:highlight w:val="none"/>
                <w:lang w:eastAsia="zh-CN" w:bidi="ar"/>
              </w:rPr>
              <w:t>，</w:t>
            </w:r>
            <w:r>
              <w:rPr>
                <w:rFonts w:hint="eastAsia"/>
                <w:color w:val="FF0000"/>
                <w:sz w:val="24"/>
                <w:highlight w:val="none"/>
                <w:lang w:bidi="ar"/>
              </w:rPr>
              <w:t>不提供不得分。</w:t>
            </w:r>
            <w:r>
              <w:rPr>
                <w:rFonts w:hint="eastAsia"/>
                <w:color w:val="FF0000"/>
                <w:sz w:val="24"/>
                <w:highlight w:val="none"/>
                <w:lang w:eastAsia="zh-CN" w:bidi="ar"/>
              </w:rPr>
              <w:t>（</w:t>
            </w:r>
            <w:r>
              <w:rPr>
                <w:rFonts w:hint="eastAsia"/>
                <w:color w:val="FF0000"/>
                <w:sz w:val="24"/>
                <w:highlight w:val="none"/>
                <w:lang w:val="en-US" w:eastAsia="zh-CN" w:bidi="ar"/>
              </w:rPr>
              <w:t>须提供承诺函并加盖公章，未提供者不得分。</w:t>
            </w:r>
            <w:r>
              <w:rPr>
                <w:rFonts w:hint="eastAsia"/>
                <w:color w:val="FF0000"/>
                <w:sz w:val="24"/>
                <w:highlight w:val="none"/>
                <w:lang w:eastAsia="zh-CN" w:bidi="ar"/>
              </w:rPr>
              <w:t>）</w:t>
            </w:r>
          </w:p>
        </w:tc>
      </w:tr>
      <w:tr w14:paraId="6F13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059" w:type="dxa"/>
            <w:gridSpan w:val="2"/>
            <w:vAlign w:val="center"/>
          </w:tcPr>
          <w:p w14:paraId="49B0B84F">
            <w:pPr>
              <w:widowControl/>
              <w:snapToGrid w:val="0"/>
              <w:jc w:val="center"/>
              <w:textAlignment w:val="baseline"/>
              <w:rPr>
                <w:color w:val="000000" w:themeColor="text1"/>
                <w:sz w:val="24"/>
                <w:lang w:bidi="ar"/>
                <w14:textFill>
                  <w14:solidFill>
                    <w14:schemeClr w14:val="tx1"/>
                  </w14:solidFill>
                </w14:textFill>
              </w:rPr>
            </w:pPr>
            <w:r>
              <w:rPr>
                <w:rFonts w:hint="eastAsia"/>
                <w:color w:val="000000" w:themeColor="text1"/>
                <w:sz w:val="24"/>
                <w:lang w:bidi="ar"/>
                <w14:textFill>
                  <w14:solidFill>
                    <w14:schemeClr w14:val="tx1"/>
                  </w14:solidFill>
                </w14:textFill>
              </w:rPr>
              <w:t>总分</w:t>
            </w:r>
          </w:p>
        </w:tc>
        <w:tc>
          <w:tcPr>
            <w:tcW w:w="1055" w:type="dxa"/>
            <w:vAlign w:val="center"/>
          </w:tcPr>
          <w:p w14:paraId="1B9B9D12">
            <w:pPr>
              <w:jc w:val="center"/>
              <w:rPr>
                <w:color w:val="000000" w:themeColor="text1"/>
                <w:sz w:val="24"/>
                <w:lang w:bidi="ar"/>
                <w14:textFill>
                  <w14:solidFill>
                    <w14:schemeClr w14:val="tx1"/>
                  </w14:solidFill>
                </w14:textFill>
              </w:rPr>
            </w:pPr>
            <w:r>
              <w:rPr>
                <w:rFonts w:hint="eastAsia"/>
                <w:color w:val="000000" w:themeColor="text1"/>
                <w:sz w:val="24"/>
                <w:lang w:bidi="ar"/>
                <w14:textFill>
                  <w14:solidFill>
                    <w14:schemeClr w14:val="tx1"/>
                  </w14:solidFill>
                </w14:textFill>
              </w:rPr>
              <w:t>100</w:t>
            </w:r>
          </w:p>
        </w:tc>
        <w:tc>
          <w:tcPr>
            <w:tcW w:w="6095" w:type="dxa"/>
            <w:vAlign w:val="center"/>
          </w:tcPr>
          <w:p w14:paraId="3BE5845F">
            <w:pPr>
              <w:rPr>
                <w:color w:val="000000" w:themeColor="text1"/>
                <w:sz w:val="24"/>
                <w:lang w:bidi="ar"/>
                <w14:textFill>
                  <w14:solidFill>
                    <w14:schemeClr w14:val="tx1"/>
                  </w14:solidFill>
                </w14:textFill>
              </w:rPr>
            </w:pPr>
          </w:p>
        </w:tc>
      </w:tr>
    </w:tbl>
    <w:p w14:paraId="488010BD">
      <w:pPr>
        <w:spacing w:line="360" w:lineRule="auto"/>
        <w:rPr>
          <w:b/>
          <w:color w:val="000000" w:themeColor="text1"/>
          <w:sz w:val="21"/>
          <w14:textFill>
            <w14:solidFill>
              <w14:schemeClr w14:val="tx1"/>
            </w14:solidFill>
          </w14:textFill>
        </w:rPr>
      </w:pPr>
    </w:p>
    <w:p w14:paraId="79E410F1">
      <w:pPr>
        <w:spacing w:line="360" w:lineRule="auto"/>
        <w:rPr>
          <w:b/>
          <w:color w:val="000000" w:themeColor="text1"/>
          <w:sz w:val="21"/>
          <w14:textFill>
            <w14:solidFill>
              <w14:schemeClr w14:val="tx1"/>
            </w14:solidFill>
          </w14:textFill>
        </w:rPr>
      </w:pPr>
      <w:r>
        <w:rPr>
          <w:b/>
          <w:color w:val="000000" w:themeColor="text1"/>
          <w:sz w:val="21"/>
          <w14:textFill>
            <w14:solidFill>
              <w14:schemeClr w14:val="tx1"/>
            </w14:solidFill>
          </w14:textFill>
        </w:rPr>
        <w:t>说明：</w:t>
      </w:r>
    </w:p>
    <w:p w14:paraId="3D6ADBB2">
      <w:pPr>
        <w:tabs>
          <w:tab w:val="left" w:pos="850"/>
        </w:tabs>
        <w:spacing w:line="360" w:lineRule="auto"/>
        <w:ind w:firstLine="420"/>
        <w:rPr>
          <w:color w:val="000000" w:themeColor="text1"/>
          <w:sz w:val="21"/>
          <w:lang w:val="en-US"/>
          <w14:textFill>
            <w14:solidFill>
              <w14:schemeClr w14:val="tx1"/>
            </w14:solidFill>
          </w14:textFill>
        </w:rPr>
      </w:pPr>
      <w:r>
        <w:rPr>
          <w:rFonts w:hint="eastAsia"/>
          <w:color w:val="000000" w:themeColor="text1"/>
          <w:sz w:val="21"/>
          <w:lang w:val="en-US"/>
          <w14:textFill>
            <w14:solidFill>
              <w14:schemeClr w14:val="tx1"/>
            </w14:solidFill>
          </w14:textFill>
        </w:rPr>
        <w:t>1.小微企业价格扣除</w:t>
      </w:r>
    </w:p>
    <w:p w14:paraId="477B161A">
      <w:pPr>
        <w:tabs>
          <w:tab w:val="left" w:pos="850"/>
        </w:tabs>
        <w:spacing w:line="360" w:lineRule="auto"/>
        <w:ind w:firstLine="420"/>
        <w:rPr>
          <w:color w:val="000000" w:themeColor="text1"/>
          <w:sz w:val="21"/>
          <w:lang w:val="en-US"/>
          <w14:textFill>
            <w14:solidFill>
              <w14:schemeClr w14:val="tx1"/>
            </w14:solidFill>
          </w14:textFill>
        </w:rPr>
      </w:pPr>
      <w:r>
        <w:rPr>
          <w:rFonts w:hint="eastAsia"/>
          <w:color w:val="000000" w:themeColor="text1"/>
          <w:sz w:val="21"/>
          <w:lang w:val="en-US"/>
          <w14:textFill>
            <w14:solidFill>
              <w14:schemeClr w14:val="tx1"/>
            </w14:solidFill>
          </w14:textFill>
        </w:rPr>
        <w:t>1.1对于专门面向中小企业或小型、微型企业的项目，只面向中小企业或小型、微型企业采购。对于非专门面向中小企业的项目，对小型和微型企业的价格给予10%的扣除，用扣除后的价格参与评审。</w:t>
      </w:r>
    </w:p>
    <w:p w14:paraId="580BC680">
      <w:pPr>
        <w:tabs>
          <w:tab w:val="left" w:pos="850"/>
        </w:tabs>
        <w:spacing w:line="360" w:lineRule="auto"/>
        <w:ind w:firstLine="420"/>
        <w:rPr>
          <w:color w:val="000000" w:themeColor="text1"/>
          <w:sz w:val="21"/>
          <w:lang w:val="en-US"/>
          <w14:textFill>
            <w14:solidFill>
              <w14:schemeClr w14:val="tx1"/>
            </w14:solidFill>
          </w14:textFill>
        </w:rPr>
      </w:pPr>
      <w:r>
        <w:rPr>
          <w:rFonts w:hint="eastAsia"/>
          <w:color w:val="000000" w:themeColor="text1"/>
          <w:sz w:val="21"/>
          <w:lang w:val="en-US"/>
          <w14:textFill>
            <w14:solidFill>
              <w14:schemeClr w14:val="tx1"/>
            </w14:solidFill>
          </w14:textFill>
        </w:rPr>
        <w:t>1.2大中型企业和其他自然人、法人或者其他组织与小型、微型企业组成联合体共同参加投标，如果联合协议中约定，小型、微型企业的协议合同金额占到联合体协议合同总金额30%以上的，给予联合体2%的价格扣除。联合体各方均为小型、微型企业的，联合体视同为小型、微型企业给予10%价格扣除，用扣除后的价格参与评审。组成联合体的大中型企业和其他自然人、法人或者其他组织，与小型、微型企业之间不得存在投资关系。</w:t>
      </w:r>
    </w:p>
    <w:p w14:paraId="56CAFB49">
      <w:pPr>
        <w:tabs>
          <w:tab w:val="left" w:pos="850"/>
        </w:tabs>
        <w:spacing w:line="360" w:lineRule="auto"/>
        <w:ind w:firstLine="420"/>
        <w:rPr>
          <w:color w:val="000000" w:themeColor="text1"/>
          <w:sz w:val="21"/>
          <w:lang w:val="en-US"/>
          <w14:textFill>
            <w14:solidFill>
              <w14:schemeClr w14:val="tx1"/>
            </w14:solidFill>
          </w14:textFill>
        </w:rPr>
      </w:pPr>
      <w:r>
        <w:rPr>
          <w:rFonts w:hint="eastAsia"/>
          <w:color w:val="000000" w:themeColor="text1"/>
          <w:sz w:val="21"/>
          <w:lang w:val="en-US"/>
          <w14:textFill>
            <w14:solidFill>
              <w14:schemeClr w14:val="tx1"/>
            </w14:solidFill>
          </w14:textFill>
        </w:rPr>
        <w:t>1.3 小企业（含小型、微型企业）应当提供《中小企业声明函》，且符合《政府采购促进中小企业发展管理办法》（财库〔2020〕46号）的相关规定。</w:t>
      </w:r>
    </w:p>
    <w:p w14:paraId="4416F0BE">
      <w:pPr>
        <w:tabs>
          <w:tab w:val="left" w:pos="850"/>
        </w:tabs>
        <w:spacing w:line="360" w:lineRule="auto"/>
        <w:ind w:firstLine="420"/>
        <w:rPr>
          <w:color w:val="000000" w:themeColor="text1"/>
          <w:sz w:val="21"/>
          <w:lang w:val="en-US"/>
          <w14:textFill>
            <w14:solidFill>
              <w14:schemeClr w14:val="tx1"/>
            </w14:solidFill>
          </w14:textFill>
        </w:rPr>
      </w:pPr>
      <w:r>
        <w:rPr>
          <w:rFonts w:hint="eastAsia"/>
          <w:color w:val="000000" w:themeColor="text1"/>
          <w:sz w:val="21"/>
          <w:lang w:val="en-US"/>
          <w14:textFill>
            <w14:solidFill>
              <w14:schemeClr w14:val="tx1"/>
            </w14:solidFill>
          </w14:textFill>
        </w:rPr>
        <w:t>2.监狱和戒毒企业的价格扣除</w:t>
      </w:r>
    </w:p>
    <w:p w14:paraId="3F1E7EF7">
      <w:pPr>
        <w:tabs>
          <w:tab w:val="left" w:pos="850"/>
        </w:tabs>
        <w:spacing w:line="360" w:lineRule="auto"/>
        <w:ind w:firstLine="420"/>
        <w:rPr>
          <w:color w:val="000000" w:themeColor="text1"/>
          <w:sz w:val="21"/>
          <w:lang w:val="en-US"/>
          <w14:textFill>
            <w14:solidFill>
              <w14:schemeClr w14:val="tx1"/>
            </w14:solidFill>
          </w14:textFill>
        </w:rPr>
      </w:pPr>
      <w:r>
        <w:rPr>
          <w:rFonts w:hint="eastAsia"/>
          <w:color w:val="000000" w:themeColor="text1"/>
          <w:sz w:val="21"/>
          <w:lang w:val="en-US"/>
          <w14:textFill>
            <w14:solidFill>
              <w14:schemeClr w14:val="tx1"/>
            </w14:solidFill>
          </w14:textFill>
        </w:rPr>
        <w:t>2.1 本项目对监狱和戒毒企业，给予10%的价格扣除，用扣除后的价格参与评审。</w:t>
      </w:r>
    </w:p>
    <w:p w14:paraId="0FF9B0AF">
      <w:pPr>
        <w:tabs>
          <w:tab w:val="left" w:pos="850"/>
        </w:tabs>
        <w:spacing w:line="360" w:lineRule="auto"/>
        <w:ind w:firstLine="420"/>
        <w:rPr>
          <w:color w:val="000000" w:themeColor="text1"/>
          <w:sz w:val="21"/>
          <w:lang w:val="en-US"/>
          <w14:textFill>
            <w14:solidFill>
              <w14:schemeClr w14:val="tx1"/>
            </w14:solidFill>
          </w14:textFill>
        </w:rPr>
      </w:pPr>
      <w:r>
        <w:rPr>
          <w:rFonts w:hint="eastAsia"/>
          <w:color w:val="000000" w:themeColor="text1"/>
          <w:sz w:val="21"/>
          <w:lang w:val="en-US"/>
          <w14:textFill>
            <w14:solidFill>
              <w14:schemeClr w14:val="tx1"/>
            </w14:solidFill>
          </w14:textFill>
        </w:rPr>
        <w:t>2.2 监狱企业需提供由省级以上监狱管理局、戒毒管理局（含新疆生产建设兵团）出具的属于监狱企业的证明文件。</w:t>
      </w:r>
    </w:p>
    <w:p w14:paraId="78FBF313">
      <w:pPr>
        <w:tabs>
          <w:tab w:val="left" w:pos="850"/>
        </w:tabs>
        <w:spacing w:line="360" w:lineRule="auto"/>
        <w:ind w:firstLine="420"/>
        <w:rPr>
          <w:color w:val="000000" w:themeColor="text1"/>
          <w:sz w:val="21"/>
          <w:lang w:val="en-US"/>
          <w14:textFill>
            <w14:solidFill>
              <w14:schemeClr w14:val="tx1"/>
            </w14:solidFill>
          </w14:textFill>
        </w:rPr>
      </w:pPr>
      <w:r>
        <w:rPr>
          <w:rFonts w:hint="eastAsia"/>
          <w:color w:val="000000" w:themeColor="text1"/>
          <w:sz w:val="21"/>
          <w:lang w:val="en-US"/>
          <w14:textFill>
            <w14:solidFill>
              <w14:schemeClr w14:val="tx1"/>
            </w14:solidFill>
          </w14:textFill>
        </w:rPr>
        <w:t>2.3 监狱企业标准请参照《关于政府采购支持监狱企业发展有关问题的通知》（财库〔2014〕68号）。</w:t>
      </w:r>
    </w:p>
    <w:p w14:paraId="74A9275F">
      <w:pPr>
        <w:tabs>
          <w:tab w:val="left" w:pos="850"/>
        </w:tabs>
        <w:spacing w:line="360" w:lineRule="auto"/>
        <w:ind w:firstLine="420"/>
        <w:rPr>
          <w:color w:val="000000" w:themeColor="text1"/>
          <w:sz w:val="21"/>
          <w:lang w:val="en-US"/>
          <w14:textFill>
            <w14:solidFill>
              <w14:schemeClr w14:val="tx1"/>
            </w14:solidFill>
          </w14:textFill>
        </w:rPr>
      </w:pPr>
      <w:r>
        <w:rPr>
          <w:rFonts w:hint="eastAsia"/>
          <w:color w:val="000000" w:themeColor="text1"/>
          <w:sz w:val="21"/>
          <w:lang w:val="en-US"/>
          <w14:textFill>
            <w14:solidFill>
              <w14:schemeClr w14:val="tx1"/>
            </w14:solidFill>
          </w14:textFill>
        </w:rPr>
        <w:t>3.残疾人福利性单位的价格扣除</w:t>
      </w:r>
    </w:p>
    <w:p w14:paraId="185850F0">
      <w:pPr>
        <w:tabs>
          <w:tab w:val="left" w:pos="850"/>
        </w:tabs>
        <w:spacing w:line="360" w:lineRule="auto"/>
        <w:ind w:firstLine="420"/>
        <w:rPr>
          <w:color w:val="000000" w:themeColor="text1"/>
          <w:sz w:val="21"/>
          <w:lang w:val="en-US"/>
          <w14:textFill>
            <w14:solidFill>
              <w14:schemeClr w14:val="tx1"/>
            </w14:solidFill>
          </w14:textFill>
        </w:rPr>
      </w:pPr>
      <w:r>
        <w:rPr>
          <w:rFonts w:hint="eastAsia"/>
          <w:color w:val="000000" w:themeColor="text1"/>
          <w:sz w:val="21"/>
          <w:lang w:val="en-US"/>
          <w14:textFill>
            <w14:solidFill>
              <w14:schemeClr w14:val="tx1"/>
            </w14:solidFill>
          </w14:textFill>
        </w:rPr>
        <w:t>3.1 本项目对残疾人福利性单位，给予10%的价格扣除，用扣除后的价格参与评审。</w:t>
      </w:r>
    </w:p>
    <w:p w14:paraId="0F25D08C">
      <w:pPr>
        <w:tabs>
          <w:tab w:val="left" w:pos="850"/>
        </w:tabs>
        <w:spacing w:line="360" w:lineRule="auto"/>
        <w:ind w:firstLine="420"/>
        <w:rPr>
          <w:color w:val="000000" w:themeColor="text1"/>
          <w:sz w:val="21"/>
          <w:lang w:val="en-US"/>
          <w14:textFill>
            <w14:solidFill>
              <w14:schemeClr w14:val="tx1"/>
            </w14:solidFill>
          </w14:textFill>
        </w:rPr>
      </w:pPr>
      <w:r>
        <w:rPr>
          <w:rFonts w:hint="eastAsia"/>
          <w:color w:val="000000" w:themeColor="text1"/>
          <w:sz w:val="21"/>
          <w:lang w:val="en-US"/>
          <w14:textFill>
            <w14:solidFill>
              <w14:schemeClr w14:val="tx1"/>
            </w14:solidFill>
          </w14:textFill>
        </w:rPr>
        <w:t>3.2 残疾人福利性单位需提供《残疾人福利性单位声明函》</w:t>
      </w:r>
    </w:p>
    <w:p w14:paraId="38BE37AB">
      <w:pPr>
        <w:tabs>
          <w:tab w:val="left" w:pos="850"/>
        </w:tabs>
        <w:spacing w:line="360" w:lineRule="auto"/>
        <w:ind w:firstLine="420"/>
        <w:rPr>
          <w:color w:val="000000" w:themeColor="text1"/>
          <w:sz w:val="21"/>
          <w:lang w:val="en-US"/>
          <w14:textFill>
            <w14:solidFill>
              <w14:schemeClr w14:val="tx1"/>
            </w14:solidFill>
          </w14:textFill>
        </w:rPr>
      </w:pPr>
      <w:r>
        <w:rPr>
          <w:rFonts w:hint="eastAsia"/>
          <w:color w:val="000000" w:themeColor="text1"/>
          <w:sz w:val="21"/>
          <w:lang w:val="en-US"/>
          <w14:textFill>
            <w14:solidFill>
              <w14:schemeClr w14:val="tx1"/>
            </w14:solidFill>
          </w14:textFill>
        </w:rPr>
        <w:t>3.3 残疾人福利性单位标准请参照《关于促进残疾人就业政府采购政策的通知》（财库〔2017〕141号）。</w:t>
      </w:r>
    </w:p>
    <w:p w14:paraId="746A666C">
      <w:pPr>
        <w:tabs>
          <w:tab w:val="left" w:pos="850"/>
        </w:tabs>
        <w:spacing w:line="360" w:lineRule="auto"/>
        <w:ind w:firstLine="420"/>
        <w:rPr>
          <w:color w:val="000000" w:themeColor="text1"/>
          <w:sz w:val="21"/>
          <w:lang w:val="en-US"/>
          <w14:textFill>
            <w14:solidFill>
              <w14:schemeClr w14:val="tx1"/>
            </w14:solidFill>
          </w14:textFill>
        </w:rPr>
      </w:pPr>
      <w:r>
        <w:rPr>
          <w:rFonts w:hint="eastAsia"/>
          <w:color w:val="000000" w:themeColor="text1"/>
          <w:sz w:val="21"/>
          <w:lang w:val="en-US"/>
          <w14:textFill>
            <w14:solidFill>
              <w14:schemeClr w14:val="tx1"/>
            </w14:solidFill>
          </w14:textFill>
        </w:rPr>
        <w:t>4. 监狱企业、残疾人福利性单位属于小型、微型企业的，不重复享受政策。</w:t>
      </w:r>
    </w:p>
    <w:p w14:paraId="30E82C21">
      <w:pPr>
        <w:tabs>
          <w:tab w:val="left" w:pos="850"/>
        </w:tabs>
        <w:spacing w:line="360" w:lineRule="auto"/>
        <w:ind w:firstLine="420"/>
        <w:rPr>
          <w:color w:val="000000" w:themeColor="text1"/>
          <w:sz w:val="21"/>
          <w:lang w:val="en-US"/>
          <w14:textFill>
            <w14:solidFill>
              <w14:schemeClr w14:val="tx1"/>
            </w14:solidFill>
          </w14:textFill>
        </w:rPr>
      </w:pPr>
      <w:r>
        <w:rPr>
          <w:rFonts w:hint="eastAsia"/>
          <w:color w:val="000000" w:themeColor="text1"/>
          <w:sz w:val="21"/>
          <w:lang w:val="en-US"/>
          <w14:textFill>
            <w14:solidFill>
              <w14:schemeClr w14:val="tx1"/>
            </w14:solidFill>
          </w14:textFill>
        </w:rPr>
        <w:t>5. 对国家认定的节能产品和环保产品分别给予投标价的5%的价格扣除，用扣除后的价格参与评审（节能、环保产品必须纳入“中国政府采购网http：//www.ccgp.gov.cn/”等官方网站“节能、环保产品查询系统”，且以提供的证书扫描件为准）。</w:t>
      </w:r>
    </w:p>
    <w:p w14:paraId="2F41AF15">
      <w:pPr>
        <w:tabs>
          <w:tab w:val="left" w:pos="850"/>
        </w:tabs>
        <w:spacing w:line="360" w:lineRule="auto"/>
        <w:ind w:firstLine="420"/>
      </w:pPr>
      <w:r>
        <w:rPr>
          <w:rFonts w:hint="eastAsia"/>
          <w:color w:val="000000" w:themeColor="text1"/>
          <w:sz w:val="21"/>
          <w:lang w:val="en-US"/>
          <w14:textFill>
            <w14:solidFill>
              <w14:schemeClr w14:val="tx1"/>
            </w14:solidFill>
          </w14:textFill>
        </w:rPr>
        <w:t>6. 所有认证、证明和业绩均以有效期内的、清晰的证明文件的复印件为依据。</w:t>
      </w:r>
      <w:r>
        <w:rPr>
          <w:rFonts w:hint="eastAsia"/>
          <w:b/>
          <w:bCs/>
          <w:color w:val="000000" w:themeColor="text1"/>
          <w:sz w:val="21"/>
          <w:lang w:val="en-US"/>
          <w14:textFill>
            <w14:solidFill>
              <w14:schemeClr w14:val="tx1"/>
            </w14:solidFill>
          </w14:textFill>
        </w:rPr>
        <w:t>供应商必须在投标文件中逐条响应上述评标办法细则并提供有效证明材料并列明索引，否则将可能导致不得分。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D600C"/>
    <w:rsid w:val="4A2D2585"/>
    <w:rsid w:val="505D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宋体" w:hAnsi="宋体" w:eastAsia="宋体" w:cs="宋体"/>
      <w:sz w:val="22"/>
      <w:szCs w:val="22"/>
      <w:lang w:val="zh-CN" w:eastAsia="zh-CN" w:bidi="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21"/>
      <w:szCs w:val="21"/>
    </w:rPr>
  </w:style>
  <w:style w:type="paragraph" w:styleId="5">
    <w:name w:val="List Paragraph"/>
    <w:basedOn w:val="1"/>
    <w:qFormat/>
    <w:uiPriority w:val="1"/>
    <w:pPr>
      <w:ind w:left="218"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2925</Words>
  <Characters>3022</Characters>
  <Lines>0</Lines>
  <Paragraphs>0</Paragraphs>
  <TotalTime>1</TotalTime>
  <ScaleCrop>false</ScaleCrop>
  <LinksUpToDate>false</LinksUpToDate>
  <CharactersWithSpaces>3033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2026-01-16T07:35:00Z</dcterms:created>
  <dc:creator>野</dc:creator>
  <cp:lastModifiedBy>野</cp:lastModifiedBy>
  <dcterms:modified xsi:type="dcterms:W3CDTF">2026-01-16T09:16:09Z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76D5B91662F3416A8378D744BB482450_11</vt:lpwstr>
  </property>
  <property fmtid="{D5CDD505-2E9C-101B-9397-08002B2CF9AE}" pid="4" name="KSOTemplateDocerSaveRecord">
    <vt:lpwstr>eyJoZGlkIjoiYTRhMDcwNGIxZTNiMzM5ZGI1NmM3MmZhMTMyY2I2NmMiLCJ1c2VySWQiOiIyNzM4NDU2NzMifQ==</vt:lpwstr>
  </property>
</Properties>
</file>