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t xml:space="preserve">       </w:t>
      </w:r>
      <w:r/>
    </w:p>
    <w:p>
      <w:pPr>
        <w:jc w:val="center"/>
        <w:spacing w:line="600" w:lineRule="exact"/>
        <w:rPr>
          <w:rFonts w:cs="宋体" w:asciiTheme="minorEastAsia" w:hAnsiTheme="minorEastAsia"/>
          <w:b/>
          <w:bCs/>
          <w:color w:val="000000" w:themeColor="text1"/>
          <w:sz w:val="44"/>
          <w:szCs w:val="44"/>
          <w:highlight w:val="none"/>
          <w:lang w:eastAsia="zh-CN"/>
          <w14:textFill>
            <w14:solidFill>
              <w14:schemeClr w14:val="tx1"/>
            </w14:solidFill>
          </w14:textFill>
        </w:rPr>
      </w:pPr>
      <w:r/>
      <w:bookmarkStart w:id="0" w:name="_Hlk168518798"/>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政府购买居家养老服务项目</w:t>
      </w:r>
      <w:bookmarkEnd w:id="0"/>
      <w:r/>
      <w:r/>
    </w:p>
    <w:p>
      <w:pPr>
        <w:jc w:val="center"/>
        <w:spacing w:line="1000" w:lineRule="exact"/>
        <w:rPr>
          <w:rFonts w:cs="宋体" w:asciiTheme="minorEastAsia" w:hAnsiTheme="minorEastAsia"/>
          <w:b/>
          <w:bCs/>
          <w:color w:val="000000" w:themeColor="text1"/>
          <w:sz w:val="44"/>
          <w:szCs w:val="44"/>
          <w:highlight w:val="none"/>
          <w:lang w:eastAsia="zh-CN"/>
          <w14:textFill>
            <w14:solidFill>
              <w14:schemeClr w14:val="tx1"/>
            </w14:solidFill>
          </w14:textFill>
        </w:rPr>
      </w:pPr>
      <w:r>
        <w:rPr>
          <w:rFonts w:cs="宋体" w:asciiTheme="minorEastAsia" w:hAnsiTheme="minorEastAsia"/>
          <w:b/>
          <w:bCs/>
          <w:color w:val="000000" w:themeColor="text1"/>
          <w:sz w:val="44"/>
          <w:szCs w:val="44"/>
          <w:highlight w:val="none"/>
          <w:lang w:eastAsia="zh-CN"/>
          <w14:textFill>
            <w14:solidFill>
              <w14:schemeClr w14:val="tx1"/>
            </w14:solidFill>
          </w14:textFill>
        </w:rPr>
      </w:r>
      <w:r/>
    </w:p>
    <w:p>
      <w:pPr>
        <w:jc w:val="center"/>
        <w:spacing w:line="1000" w:lineRule="exact"/>
        <w:rPr>
          <w:rFonts w:cs="宋体" w:asciiTheme="minorEastAsia" w:hAnsiTheme="minorEastAsia"/>
          <w:b/>
          <w:bCs/>
          <w:color w:val="000000" w:themeColor="text1"/>
          <w:sz w:val="96"/>
          <w:szCs w:val="96"/>
          <w:highlight w:val="none"/>
          <w:lang w:eastAsia="zh-CN"/>
          <w14:textFill>
            <w14:solidFill>
              <w14:schemeClr w14:val="tx1"/>
            </w14:solidFill>
          </w14:textFill>
        </w:rPr>
      </w:pPr>
      <w:r>
        <w:rPr>
          <w:rFonts w:hint="eastAsia" w:cs="宋体" w:asciiTheme="minorEastAsia" w:hAnsiTheme="minorEastAsia"/>
          <w:b/>
          <w:bCs/>
          <w:color w:val="000000" w:themeColor="text1"/>
          <w:sz w:val="96"/>
          <w:szCs w:val="96"/>
          <w:highlight w:val="none"/>
          <w:lang w:eastAsia="zh-CN"/>
          <w14:textFill>
            <w14:solidFill>
              <w14:schemeClr w14:val="tx1"/>
            </w14:solidFill>
          </w14:textFill>
        </w:rPr>
        <w:t xml:space="preserve">招标文件</w:t>
      </w:r>
      <w:r/>
    </w:p>
    <w:p>
      <w:pPr>
        <w:jc w:val="center"/>
        <w:spacing w:line="1000" w:lineRule="exact"/>
        <w:rPr>
          <w:rFonts w:cs="宋体" w:asciiTheme="minorEastAsia" w:hAnsiTheme="minorEastAsia"/>
          <w:color w:val="000000" w:themeColor="text1"/>
          <w:highlight w:val="none"/>
          <w:lang w:eastAsia="zh-CN"/>
          <w14:textFill>
            <w14:solidFill>
              <w14:schemeClr w14:val="tx1"/>
            </w14:solidFill>
          </w14:textFill>
        </w:rPr>
      </w:pPr>
      <w:r>
        <w:rPr>
          <w:rFonts w:cs="宋体" w:asciiTheme="minorEastAsia" w:hAnsiTheme="minorEastAsia"/>
          <w:color w:val="000000" w:themeColor="text1"/>
          <w:sz w:val="32"/>
          <w:szCs w:val="32"/>
          <w:highlight w:val="none"/>
          <w:lang w:eastAsia="zh-CN"/>
          <w14:textFill>
            <w14:solidFill>
              <w14:schemeClr w14:val="tx1"/>
            </w14:solidFill>
          </w14:textFill>
        </w:rPr>
        <w:t xml:space="preserve">项目编号：</w:t>
      </w:r>
      <w:r>
        <w:rPr>
          <w:rFonts w:hint="eastAsia" w:cs="宋体" w:asciiTheme="minorEastAsia" w:hAnsiTheme="minorEastAsia"/>
          <w:color w:val="000000" w:themeColor="text1"/>
          <w:sz w:val="32"/>
          <w:szCs w:val="32"/>
          <w:highlight w:val="none"/>
          <w:lang w:eastAsia="zh-CN"/>
          <w14:textFill>
            <w14:solidFill>
              <w14:schemeClr w14:val="tx1"/>
            </w14:solidFill>
          </w14:textFill>
        </w:rPr>
        <w:t xml:space="preserve">JSZC-320311-BZDL-G2024-0071  </w:t>
      </w:r>
      <w:r/>
    </w:p>
    <w:p>
      <w:pPr>
        <w:jc w:val="center"/>
        <w:spacing w:after="0" w:line="480" w:lineRule="auto"/>
        <w:rPr>
          <w:rFonts w:cs="宋体" w:asciiTheme="minorEastAsia" w:hAnsi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INCLUDEPICTURE "D:\\中医院-空调\\" \* MERGEFORMAT </w:instrText>
      </w:r>
      <w:r>
        <w:rPr>
          <w:rFonts w:hint="eastAsia" w:ascii="宋体" w:hAnsi="宋体" w:eastAsia="宋体" w:cs="宋体"/>
          <w:color w:val="000000" w:themeColor="text1"/>
          <w:sz w:val="32"/>
          <w:highlight w:val="none"/>
          <w14:textFill>
            <w14:solidFill>
              <w14:schemeClr w14:val="tx1"/>
            </w14:solidFill>
          </w14:textFill>
        </w:rPr>
        <w:fldChar w:fldCharType="separate"/>
      </w:r>
      <w:r>
        <w:rPr>
          <w:rFonts w:hint="eastAsia" w:ascii="宋体" w:hAnsi="宋体" w:eastAsia="宋体" w:cs="宋体"/>
          <w:color w:val="000000" w:themeColor="text1"/>
          <w:sz w:val="32"/>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2079625" cy="2088515"/>
                <wp:effectExtent l="0" t="0" r="15875" b="6985"/>
                <wp:docPr id="7" name="图片 2" descr="RK1A{YH7V$SY3~7SMGK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RK1A{YH7V$SY3~7SMGKL{}5"/>
                        <pic:cNvPicPr>
                          <a:picLocks noChangeAspect="1"/>
                        </pic:cNvPicPr>
                        <pic:nvPr/>
                      </pic:nvPicPr>
                      <pic:blipFill>
                        <a:blip r:embed="rId18"/>
                        <a:stretch/>
                      </pic:blipFill>
                      <pic:spPr bwMode="auto">
                        <a:xfrm>
                          <a:off x="0" y="0"/>
                          <a:ext cx="2079625" cy="20885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3.8pt;height:164.4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z w:val="32"/>
          <w:highlight w:val="none"/>
          <w14:textFill>
            <w14:solidFill>
              <w14:schemeClr w14:val="tx1"/>
            </w14:solidFill>
          </w14:textFill>
        </w:rPr>
        <w:fldChar w:fldCharType="end"/>
      </w:r>
      <w:r/>
    </w:p>
    <w:p>
      <w:pPr>
        <w:jc w:val="center"/>
        <w:spacing w:line="400" w:lineRule="exact"/>
        <w:rPr>
          <w:rFonts w:cs="宋体" w:asciiTheme="minorEastAsia" w:hAnsiTheme="minorEastAsia"/>
          <w:color w:val="000000" w:themeColor="text1"/>
          <w:sz w:val="24"/>
          <w:szCs w:val="24"/>
          <w:highlight w:val="none"/>
          <w14:textFill>
            <w14:solidFill>
              <w14:schemeClr w14:val="tx1"/>
            </w14:solidFill>
          </w14:textFill>
        </w:rPr>
      </w:pPr>
      <w:r>
        <w:rPr>
          <w:rFonts w:cs="宋体" w:asciiTheme="minorEastAsia" w:hAnsiTheme="minorEastAsia"/>
          <w:color w:val="000000" w:themeColor="text1"/>
          <w:sz w:val="24"/>
          <w:szCs w:val="24"/>
          <w:highlight w:val="none"/>
          <w14:textFill>
            <w14:solidFill>
              <w14:schemeClr w14:val="tx1"/>
            </w14:solidFill>
          </w14:textFill>
        </w:rPr>
      </w:r>
      <w:r/>
    </w:p>
    <w:tbl>
      <w:tblPr>
        <w:tblStyle w:val="894"/>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283"/>
        <w:gridCol w:w="4820"/>
      </w:tblGrid>
      <w:tr>
        <w:trPr>
          <w:jc w:val="center"/>
          <w:trHeight w:val="90"/>
        </w:trPr>
        <w:tc>
          <w:tcPr>
            <w:tcW w:w="2235" w:type="dxa"/>
            <w:textDirection w:val="lrTb"/>
            <w:noWrap w:val="false"/>
          </w:tcPr>
          <w:p>
            <w:pPr>
              <w:jc w:val="both"/>
              <w:spacing w:line="400" w:lineRule="exact"/>
              <w:rPr>
                <w:rFonts w:cs="宋体" w:asciiTheme="minorEastAsia" w:hAnsiTheme="minorEastAsia"/>
                <w:b/>
                <w:bCs/>
                <w:color w:val="000000" w:themeColor="text1"/>
                <w:sz w:val="32"/>
                <w:szCs w:val="32"/>
                <w:highlight w:val="none"/>
                <w14:textFill>
                  <w14:solidFill>
                    <w14:schemeClr w14:val="tx1"/>
                  </w14:solidFill>
                </w14:textFill>
              </w:rPr>
            </w:pPr>
            <w:r>
              <w:rPr>
                <w:rFonts w:hint="eastAsia" w:cs="宋体" w:asciiTheme="minorEastAsia" w:hAnsiTheme="minorEastAsia"/>
                <w:b/>
                <w:bCs/>
                <w:color w:val="000000" w:themeColor="text1"/>
                <w:sz w:val="32"/>
                <w:szCs w:val="32"/>
                <w:highlight w:val="none"/>
                <w14:textFill>
                  <w14:solidFill>
                    <w14:schemeClr w14:val="tx1"/>
                  </w14:solidFill>
                </w14:textFill>
              </w:rPr>
              <w:t xml:space="preserve">采</w:t>
            </w:r>
            <w:r>
              <w:rPr>
                <w:rFonts w:hint="eastAsia" w:cs="宋体" w:asciiTheme="minorEastAsia" w:hAnsiTheme="minorEastAsia"/>
                <w:b/>
                <w:bCs/>
                <w:color w:val="000000" w:themeColor="text1"/>
                <w:sz w:val="32"/>
                <w:szCs w:val="32"/>
                <w:highlight w:val="none"/>
                <w:lang w:eastAsia="zh-CN"/>
                <w14:textFill>
                  <w14:solidFill>
                    <w14:schemeClr w14:val="tx1"/>
                  </w14:solidFill>
                </w14:textFill>
              </w:rPr>
              <w:t xml:space="preserve">   </w:t>
            </w:r>
            <w:r>
              <w:rPr>
                <w:rFonts w:hint="eastAsia" w:cs="宋体" w:asciiTheme="minorEastAsia" w:hAnsiTheme="minorEastAsia"/>
                <w:b/>
                <w:bCs/>
                <w:color w:val="000000" w:themeColor="text1"/>
                <w:sz w:val="32"/>
                <w:szCs w:val="32"/>
                <w:highlight w:val="none"/>
                <w14:textFill>
                  <w14:solidFill>
                    <w14:schemeClr w14:val="tx1"/>
                  </w14:solidFill>
                </w14:textFill>
              </w:rPr>
              <w:t xml:space="preserve">购</w:t>
            </w:r>
            <w:r>
              <w:rPr>
                <w:rFonts w:hint="eastAsia" w:cs="宋体" w:asciiTheme="minorEastAsia" w:hAnsiTheme="minorEastAsia"/>
                <w:b/>
                <w:bCs/>
                <w:color w:val="000000" w:themeColor="text1"/>
                <w:sz w:val="32"/>
                <w:szCs w:val="32"/>
                <w:highlight w:val="none"/>
                <w:lang w:eastAsia="zh-CN"/>
                <w14:textFill>
                  <w14:solidFill>
                    <w14:schemeClr w14:val="tx1"/>
                  </w14:solidFill>
                </w14:textFill>
              </w:rPr>
              <w:t xml:space="preserve">   </w:t>
            </w:r>
            <w:r>
              <w:rPr>
                <w:rFonts w:hint="eastAsia" w:cs="宋体" w:asciiTheme="minorEastAsia" w:hAnsiTheme="minorEastAsia"/>
                <w:b/>
                <w:bCs/>
                <w:color w:val="000000" w:themeColor="text1"/>
                <w:sz w:val="32"/>
                <w:szCs w:val="32"/>
                <w:highlight w:val="none"/>
                <w14:textFill>
                  <w14:solidFill>
                    <w14:schemeClr w14:val="tx1"/>
                  </w14:solidFill>
                </w14:textFill>
              </w:rPr>
              <w:t xml:space="preserve">人</w:t>
            </w:r>
            <w:r/>
          </w:p>
        </w:tc>
        <w:tc>
          <w:tcPr>
            <w:tcW w:w="283" w:type="dxa"/>
            <w:textDirection w:val="lrTb"/>
            <w:noWrap w:val="false"/>
          </w:tcPr>
          <w:p>
            <w:pPr>
              <w:jc w:val="both"/>
              <w:spacing w:line="400" w:lineRule="exact"/>
              <w:rPr>
                <w:rFonts w:cs="宋体" w:asciiTheme="minorEastAsia" w:hAnsiTheme="minorEastAsia"/>
                <w:b/>
                <w:bCs/>
                <w:color w:val="000000" w:themeColor="text1"/>
                <w:sz w:val="32"/>
                <w:szCs w:val="32"/>
                <w:highlight w:val="none"/>
                <w14:textFill>
                  <w14:solidFill>
                    <w14:schemeClr w14:val="tx1"/>
                  </w14:solidFill>
                </w14:textFill>
              </w:rPr>
            </w:pPr>
            <w:r>
              <w:rPr>
                <w:rFonts w:hint="eastAsia" w:cs="宋体" w:asciiTheme="minorEastAsia" w:hAnsiTheme="minorEastAsia"/>
                <w:b/>
                <w:bCs/>
                <w:color w:val="000000" w:themeColor="text1"/>
                <w:sz w:val="32"/>
                <w:szCs w:val="32"/>
                <w:highlight w:val="none"/>
                <w14:textFill>
                  <w14:solidFill>
                    <w14:schemeClr w14:val="tx1"/>
                  </w14:solidFill>
                </w14:textFill>
              </w:rPr>
              <w:t xml:space="preserve">：</w:t>
            </w:r>
            <w:r/>
          </w:p>
        </w:tc>
        <w:tc>
          <w:tcPr>
            <w:tcW w:w="4820" w:type="dxa"/>
            <w:textDirection w:val="lrTb"/>
            <w:noWrap w:val="false"/>
          </w:tcPr>
          <w:p>
            <w:pPr>
              <w:jc w:val="both"/>
              <w:spacing w:line="400" w:lineRule="exact"/>
              <w:rPr>
                <w:rFonts w:cs="宋体" w:asciiTheme="minorEastAsia" w:hAnsiTheme="minorEastAsia"/>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徐州市泉山区民政局</w:t>
            </w:r>
            <w:r/>
          </w:p>
        </w:tc>
      </w:tr>
      <w:tr>
        <w:trPr>
          <w:jc w:val="center"/>
          <w:trHeight w:val="712"/>
        </w:trPr>
        <w:tc>
          <w:tcPr>
            <w:tcW w:w="2235" w:type="dxa"/>
            <w:textDirection w:val="lrTb"/>
            <w:noWrap w:val="false"/>
          </w:tcPr>
          <w:p>
            <w:pPr>
              <w:jc w:val="both"/>
              <w:spacing w:line="400" w:lineRule="exact"/>
              <w:rPr>
                <w:rFonts w:cs="宋体" w:asciiTheme="minorEastAsia" w:hAnsiTheme="minorEastAsia"/>
                <w:b/>
                <w:bCs/>
                <w:color w:val="000000" w:themeColor="text1"/>
                <w:sz w:val="32"/>
                <w:szCs w:val="32"/>
                <w:highlight w:val="none"/>
                <w14:textFill>
                  <w14:solidFill>
                    <w14:schemeClr w14:val="tx1"/>
                  </w14:solidFill>
                </w14:textFill>
              </w:rPr>
            </w:pPr>
            <w:r>
              <w:rPr>
                <w:rFonts w:hint="eastAsia" w:cs="宋体" w:asciiTheme="minorEastAsia" w:hAnsiTheme="minorEastAsia"/>
                <w:b/>
                <w:bCs/>
                <w:color w:val="000000" w:themeColor="text1"/>
                <w:sz w:val="32"/>
                <w:szCs w:val="32"/>
                <w:highlight w:val="none"/>
                <w14:textFill>
                  <w14:solidFill>
                    <w14:schemeClr w14:val="tx1"/>
                  </w14:solidFill>
                </w14:textFill>
              </w:rPr>
              <w:t xml:space="preserve">采购代理机构</w:t>
            </w:r>
            <w:r/>
          </w:p>
        </w:tc>
        <w:tc>
          <w:tcPr>
            <w:tcW w:w="283" w:type="dxa"/>
            <w:textDirection w:val="lrTb"/>
            <w:noWrap w:val="false"/>
          </w:tcPr>
          <w:p>
            <w:pPr>
              <w:jc w:val="both"/>
              <w:spacing w:line="400" w:lineRule="exact"/>
              <w:rPr>
                <w:rFonts w:cs="宋体" w:asciiTheme="minorEastAsia" w:hAnsiTheme="minorEastAsia"/>
                <w:b/>
                <w:bCs/>
                <w:color w:val="000000" w:themeColor="text1"/>
                <w:sz w:val="32"/>
                <w:szCs w:val="32"/>
                <w:highlight w:val="none"/>
                <w14:textFill>
                  <w14:solidFill>
                    <w14:schemeClr w14:val="tx1"/>
                  </w14:solidFill>
                </w14:textFill>
              </w:rPr>
            </w:pPr>
            <w:r>
              <w:rPr>
                <w:rFonts w:hint="eastAsia" w:cs="宋体" w:asciiTheme="minorEastAsia" w:hAnsiTheme="minorEastAsia"/>
                <w:b/>
                <w:bCs/>
                <w:color w:val="000000" w:themeColor="text1"/>
                <w:sz w:val="32"/>
                <w:szCs w:val="32"/>
                <w:highlight w:val="none"/>
                <w14:textFill>
                  <w14:solidFill>
                    <w14:schemeClr w14:val="tx1"/>
                  </w14:solidFill>
                </w14:textFill>
              </w:rPr>
              <w:t xml:space="preserve">：</w:t>
            </w:r>
            <w:r/>
          </w:p>
        </w:tc>
        <w:tc>
          <w:tcPr>
            <w:tcW w:w="4820" w:type="dxa"/>
            <w:textDirection w:val="lrTb"/>
            <w:noWrap w:val="false"/>
          </w:tcPr>
          <w:p>
            <w:pPr>
              <w:jc w:val="both"/>
              <w:spacing w:line="400" w:lineRule="exact"/>
              <w:rPr>
                <w:rFonts w:cs="宋体" w:asciiTheme="minorEastAsia" w:hAnsiTheme="minorEastAsia"/>
                <w:b/>
                <w:bCs/>
                <w:color w:val="000000" w:themeColor="text1"/>
                <w:sz w:val="32"/>
                <w:szCs w:val="32"/>
                <w:highlight w:val="none"/>
                <w:lang w:eastAsia="zh-CN"/>
                <w14:textFill>
                  <w14:solidFill>
                    <w14:schemeClr w14:val="tx1"/>
                  </w14:solidFill>
                </w14:textFill>
              </w:rPr>
            </w:pPr>
            <w:r>
              <w:rPr>
                <w:rFonts w:hint="eastAsia" w:cs="宋体" w:asciiTheme="minorEastAsia" w:hAnsiTheme="minorEastAsia"/>
                <w:b/>
                <w:bCs/>
                <w:color w:val="000000" w:themeColor="text1"/>
                <w:sz w:val="32"/>
                <w:szCs w:val="32"/>
                <w:highlight w:val="none"/>
                <w:lang w:eastAsia="zh-CN"/>
                <w14:textFill>
                  <w14:solidFill>
                    <w14:schemeClr w14:val="tx1"/>
                  </w14:solidFill>
                </w14:textFill>
              </w:rPr>
              <w:t xml:space="preserve">江苏博智工程咨询有限公司</w:t>
            </w:r>
            <w:r/>
          </w:p>
        </w:tc>
      </w:tr>
    </w:tbl>
    <w:p>
      <w:pPr>
        <w:jc w:val="center"/>
        <w:spacing w:after="0" w:line="400" w:lineRule="exact"/>
        <w:rPr>
          <w:rFonts w:asciiTheme="minorEastAsia" w:hAnsiTheme="minorEastAsia"/>
          <w:b/>
          <w:bCs/>
          <w:color w:val="000000" w:themeColor="text1"/>
          <w:sz w:val="32"/>
          <w:szCs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color w:val="000000" w:themeColor="text1"/>
          <w:sz w:val="32"/>
          <w:szCs w:val="32"/>
          <w:highlight w:val="none"/>
          <w:lang w:eastAsia="zh-CN"/>
          <w14:textFill>
            <w14:solidFill>
              <w14:schemeClr w14:val="tx1"/>
            </w14:solidFill>
          </w14:textFill>
        </w:rPr>
        <w:t xml:space="preserve">二〇二</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四</w:t>
      </w:r>
      <w:r>
        <w:rPr>
          <w:rFonts w:hint="eastAsia" w:cs="宋体" w:asciiTheme="minorEastAsia" w:hAnsiTheme="minorEastAsia"/>
          <w:b/>
          <w:bCs/>
          <w:color w:val="000000" w:themeColor="text1"/>
          <w:sz w:val="32"/>
          <w:szCs w:val="32"/>
          <w:highlight w:val="none"/>
          <w:lang w:eastAsia="zh-CN"/>
          <w14:textFill>
            <w14:solidFill>
              <w14:schemeClr w14:val="tx1"/>
            </w14:solidFill>
          </w14:textFill>
        </w:rPr>
        <w:t xml:space="preserve">年</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十月</w:t>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br w:type="page" w:clear="all"/>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lang w:eastAsia="zh-CN"/>
          <w14:textFill>
            <w14:solidFill>
              <w14:schemeClr w14:val="tx1"/>
            </w14:solidFill>
          </w14:textFill>
        </w:rPr>
        <w:t xml:space="preserve"> </w:t>
      </w:r>
      <w:r/>
    </w:p>
    <w:p>
      <w:pPr>
        <w:jc w:val="center"/>
        <w:spacing w:after="0" w:line="400" w:lineRule="exac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highlight w:val="none"/>
          <w:lang w:eastAsia="zh-CN"/>
          <w14:textFill>
            <w14:solidFill>
              <w14:schemeClr w14:val="tx1"/>
            </w14:solidFill>
          </w14:textFill>
        </w:rPr>
        <w:t xml:space="preserve">目 录</w:t>
      </w:r>
      <w:r/>
    </w:p>
    <w:p>
      <w:pPr>
        <w:spacing w:after="0" w:line="400" w:lineRule="exac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highlight w:val="none"/>
          <w:lang w:eastAsia="zh-CN"/>
          <w14:textFill>
            <w14:solidFill>
              <w14:schemeClr w14:val="tx1"/>
            </w14:solidFill>
          </w14:textFill>
        </w:rPr>
        <w:t xml:space="preserve"> </w:t>
      </w:r>
      <w:r/>
    </w:p>
    <w:p>
      <w:pPr>
        <w:jc w:val="both"/>
        <w:spacing w:after="0" w:line="40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highlight w:val="none"/>
        </w:rPr>
        <w:fldChar w:fldCharType="separate"/>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第一章  投标邀请</w:t>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fldChar w:fldCharType="end"/>
      </w:r>
      <w:r/>
    </w:p>
    <w:p>
      <w:pPr>
        <w:jc w:val="both"/>
        <w:spacing w:after="0" w:line="40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highlight w:val="none"/>
        </w:rPr>
        <w:fldChar w:fldCharType="separate"/>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第二章  投标人须知</w:t>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fldChar w:fldCharType="end"/>
      </w:r>
      <w:r/>
    </w:p>
    <w:p>
      <w:pPr>
        <w:jc w:val="both"/>
        <w:spacing w:after="0" w:line="40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highlight w:val="none"/>
        </w:rPr>
        <w:fldChar w:fldCharType="separate"/>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第三章  投标资料表</w:t>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fldChar w:fldCharType="end"/>
      </w:r>
      <w:r/>
    </w:p>
    <w:p>
      <w:pPr>
        <w:jc w:val="both"/>
        <w:spacing w:after="0" w:line="40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highlight w:val="none"/>
        </w:rPr>
        <w:fldChar w:fldCharType="separate"/>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第四章  评标标准</w:t>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fldChar w:fldCharType="end"/>
      </w:r>
      <w:r/>
    </w:p>
    <w:p>
      <w:pPr>
        <w:jc w:val="both"/>
        <w:spacing w:after="0" w:line="40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highlight w:val="none"/>
        </w:rPr>
        <w:fldChar w:fldCharType="separate"/>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第五章  拟签订的合同文本</w:t>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fldChar w:fldCharType="end"/>
      </w:r>
      <w:r/>
    </w:p>
    <w:p>
      <w:pPr>
        <w:jc w:val="both"/>
        <w:spacing w:after="0" w:line="40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highlight w:val="none"/>
        </w:rPr>
        <w:fldChar w:fldCharType="separate"/>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第六章  采购需求</w:t>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fldChar w:fldCharType="end"/>
      </w:r>
      <w:r/>
    </w:p>
    <w:p>
      <w:pPr>
        <w:jc w:val="both"/>
        <w:spacing w:after="0" w:line="40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highlight w:val="none"/>
        </w:rPr>
        <w:fldChar w:fldCharType="separate"/>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t xml:space="preserve">第七章  投标文件相关格式</w:t>
      </w:r>
      <w:r>
        <w:rPr>
          <w:rStyle w:val="932"/>
          <w:rFonts w:hint="eastAsia" w:ascii="仿宋" w:hAnsi="仿宋" w:eastAsia="仿宋" w:cs="仿宋"/>
          <w:color w:val="000000" w:themeColor="text1"/>
          <w:sz w:val="28"/>
          <w:szCs w:val="28"/>
          <w:highlight w:val="none"/>
          <w:u w:val="none"/>
          <w:lang w:eastAsia="zh-CN"/>
          <w14:textFill>
            <w14:solidFill>
              <w14:schemeClr w14:val="tx1"/>
            </w14:solidFill>
          </w14:textFill>
        </w:rPr>
        <w:fldChar w:fldCharType="end"/>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rFonts w:ascii="华文中宋" w:hAnsi="华文中宋" w:eastAsia="华文中宋" w:cs="华文中宋"/>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4"/>
          <w:highlight w:val="none"/>
          <w:lang w:eastAsia="zh-CN"/>
          <w14:textFill>
            <w14:solidFill>
              <w14:schemeClr w14:val="tx1"/>
            </w14:solidFill>
          </w14:textFill>
        </w:rPr>
        <w:t xml:space="preserve"> </w:t>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r>
      <w:r/>
    </w:p>
    <w:p>
      <w:pPr>
        <w:jc w:val="center"/>
        <w:spacing w:after="0" w:line="400" w:lineRule="exact"/>
        <w:rPr>
          <w:rFonts w:ascii="华文中宋" w:hAnsi="华文中宋" w:eastAsia="华文中宋" w:cs="华文中宋"/>
          <w:b/>
          <w:color w:val="000000" w:themeColor="text1"/>
          <w:sz w:val="40"/>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t xml:space="preserve"> </w:t>
      </w:r>
      <w:r>
        <w:rPr>
          <w:rFonts w:hint="eastAsia" w:ascii="华文中宋" w:hAnsi="华文中宋" w:eastAsia="华文中宋" w:cs="华文中宋"/>
          <w:b/>
          <w:color w:val="000000" w:themeColor="text1"/>
          <w:sz w:val="40"/>
          <w:szCs w:val="21"/>
          <w:highlight w:val="none"/>
          <w:lang w:eastAsia="zh-CN"/>
          <w14:textFill>
            <w14:solidFill>
              <w14:schemeClr w14:val="tx1"/>
            </w14:solidFill>
          </w14:textFill>
        </w:rPr>
        <w:t xml:space="preserve">政府购买居家养老服务项目</w:t>
      </w:r>
      <w:r/>
    </w:p>
    <w:p>
      <w:pPr>
        <w:jc w:val="center"/>
        <w:spacing w:after="0" w:line="400" w:lineRule="exact"/>
        <w:rPr>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themeColor="text1"/>
          <w:sz w:val="40"/>
          <w:szCs w:val="21"/>
          <w:highlight w:val="none"/>
          <w:lang w:eastAsia="zh-CN"/>
          <w14:textFill>
            <w14:solidFill>
              <w14:schemeClr w14:val="tx1"/>
            </w14:solidFill>
          </w14:textFill>
        </w:rPr>
        <w:t xml:space="preserve">招标文件</w:t>
      </w:r>
      <w:r/>
    </w:p>
    <w:p>
      <w:pPr>
        <w:ind w:firstLine="600"/>
        <w:jc w:val="both"/>
        <w:spacing w:after="0" w:line="400" w:lineRule="exact"/>
        <w:rPr>
          <w:rFonts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遵照政府采购法律法规、制度规定和招标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themeColor="text1"/>
          <w:sz w:val="30"/>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新宋体" w:hAnsi="新宋体" w:eastAsia="新宋体" w:cs="新宋体"/>
          <w:b/>
          <w:color w:val="000000" w:themeColor="text1"/>
          <w:sz w:val="30"/>
          <w:highlight w:val="none"/>
          <w:lang w:eastAsia="zh-CN"/>
          <w14:textFill>
            <w14:solidFill>
              <w14:schemeClr w14:val="tx1"/>
            </w14:solidFill>
          </w14:textFill>
        </w:rPr>
        <w:t xml:space="preserve">第一章</w:t>
      </w:r>
      <w:r>
        <w:rPr>
          <w:rFonts w:ascii="Times New Roman" w:hAnsi="Times New Roman" w:eastAsia="Times New Roman" w:cs="Times New Roman"/>
          <w:b/>
          <w:color w:val="000000" w:themeColor="text1"/>
          <w:sz w:val="30"/>
          <w:highlight w:val="none"/>
          <w:lang w:eastAsia="zh-CN"/>
          <w14:textFill>
            <w14:solidFill>
              <w14:schemeClr w14:val="tx1"/>
            </w14:solidFill>
          </w14:textFill>
        </w:rPr>
        <w:t xml:space="preserve">  </w:t>
      </w:r>
      <w:r>
        <w:rPr>
          <w:rFonts w:ascii="新宋体" w:hAnsi="新宋体" w:eastAsia="新宋体" w:cs="新宋体"/>
          <w:b/>
          <w:color w:val="000000" w:themeColor="text1"/>
          <w:sz w:val="30"/>
          <w:highlight w:val="none"/>
          <w:lang w:eastAsia="zh-CN"/>
          <w14:textFill>
            <w14:solidFill>
              <w14:schemeClr w14:val="tx1"/>
            </w14:solidFill>
          </w14:textFill>
        </w:rPr>
        <w:t xml:space="preserve">投标邀请</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江苏博智工程咨询有限公司</w:t>
      </w:r>
      <w:r>
        <w:rPr>
          <w:rFonts w:ascii="仿宋" w:hAnsi="仿宋" w:eastAsia="仿宋" w:cs="仿宋"/>
          <w:color w:val="000000" w:themeColor="text1"/>
          <w:sz w:val="30"/>
          <w:highlight w:val="none"/>
          <w:lang w:eastAsia="zh-CN"/>
          <w14:textFill>
            <w14:solidFill>
              <w14:schemeClr w14:val="tx1"/>
            </w14:solidFill>
          </w14:textFill>
        </w:rPr>
        <w:t xml:space="preserve">对</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徐州市泉山区民政局</w:t>
      </w:r>
      <w:r>
        <w:rPr>
          <w:rFonts w:ascii="仿宋" w:hAnsi="仿宋" w:eastAsia="仿宋" w:cs="仿宋"/>
          <w:color w:val="000000" w:themeColor="text1"/>
          <w:sz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highlight w:val="none"/>
          <w:lang w:eastAsia="zh-CN"/>
          <w14:textFill>
            <w14:solidFill>
              <w14:schemeClr w14:val="tx1"/>
            </w14:solidFill>
          </w14:textFill>
        </w:rPr>
        <w:t xml:space="preserve">政府购买居家养老服务项目</w:t>
      </w:r>
      <w:r>
        <w:rPr>
          <w:rFonts w:ascii="仿宋" w:hAnsi="仿宋" w:eastAsia="仿宋" w:cs="仿宋"/>
          <w:color w:val="000000" w:themeColor="text1"/>
          <w:sz w:val="30"/>
          <w:highlight w:val="none"/>
          <w:lang w:eastAsia="zh-CN"/>
          <w14:textFill>
            <w14:solidFill>
              <w14:schemeClr w14:val="tx1"/>
            </w14:solidFill>
          </w14:textFill>
        </w:rPr>
        <w:t xml:space="preserve">”进行公开招标采购，现邀请符合相关条件的投标人投标。</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一、项目名称和项目编号</w:t>
      </w:r>
      <w:r/>
    </w:p>
    <w:p>
      <w:pPr>
        <w:ind w:firstLine="600"/>
        <w:jc w:val="both"/>
        <w:spacing w:after="0" w:line="400" w:lineRule="exact"/>
        <w:rPr>
          <w:rFonts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(一)项目名称：</w:t>
      </w:r>
      <w:r>
        <w:rPr>
          <w:rFonts w:hint="eastAsia" w:ascii="仿宋" w:hAnsi="仿宋" w:eastAsia="仿宋" w:cs="仿宋"/>
          <w:color w:val="000000" w:themeColor="text1"/>
          <w:sz w:val="30"/>
          <w:highlight w:val="none"/>
          <w:lang w:eastAsia="zh-CN"/>
          <w14:textFill>
            <w14:solidFill>
              <w14:schemeClr w14:val="tx1"/>
            </w14:solidFill>
          </w14:textFill>
        </w:rPr>
        <w:t xml:space="preserve">政府购买居家养老服务项目</w:t>
      </w:r>
      <w:r/>
    </w:p>
    <w:p>
      <w:pPr>
        <w:ind w:firstLine="600"/>
        <w:jc w:val="both"/>
        <w:spacing w:after="0" w:line="400" w:lineRule="exact"/>
        <w:rPr>
          <w:rFonts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(二)项目编号：</w:t>
      </w:r>
      <w:r>
        <w:rPr>
          <w:rFonts w:hint="eastAsia" w:ascii="仿宋" w:hAnsi="仿宋" w:eastAsia="仿宋" w:cs="仿宋"/>
          <w:color w:val="000000" w:themeColor="text1"/>
          <w:sz w:val="30"/>
          <w:highlight w:val="none"/>
          <w:lang w:eastAsia="zh-CN"/>
          <w14:textFill>
            <w14:solidFill>
              <w14:schemeClr w14:val="tx1"/>
            </w14:solidFill>
          </w14:textFill>
        </w:rPr>
        <w:t xml:space="preserve">JSZC-320311-BZDL-G2024-0071 </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二、对投标人的资格要求</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详见本项目公开招标公告。</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三、获取招标文件</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（1）潜在投标人访问电子招标投标交易平台的网络地址和方法：</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①登录http://jszfcg.jsczt.cn/ ，或进入徐州政府采购网--业务工作--用户登录，点击“苏采云”进入系统。</w:t>
      </w:r>
      <w:r/>
    </w:p>
    <w:p>
      <w:pPr>
        <w:ind w:firstLine="600"/>
        <w:jc w:val="both"/>
        <w:spacing w:after="0" w:line="400" w:lineRule="exact"/>
        <w:rPr>
          <w:rFonts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②“CA数字证书”的获取：</w:t>
      </w:r>
      <w:r>
        <w:rPr>
          <w:rFonts w:hint="eastAsia" w:ascii="仿宋" w:hAnsi="仿宋" w:eastAsia="仿宋" w:cs="仿宋"/>
          <w:color w:val="000000" w:themeColor="text1"/>
          <w:sz w:val="30"/>
          <w:highlight w:val="none"/>
          <w:lang w:eastAsia="zh-CN"/>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（2）采购代理机构将数据电文形式的招标文件加载至电子招标投标交易平台，供潜在投标人下载或者查阅。</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（3）售价：免费。 </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四、提交投标文件截止时间、开标时间和地点</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（一）投标截止时间：202</w:t>
      </w:r>
      <w:r>
        <w:rPr>
          <w:rFonts w:hint="eastAsia" w:ascii="仿宋" w:hAnsi="仿宋" w:eastAsia="仿宋" w:cs="仿宋"/>
          <w:color w:val="000000" w:themeColor="text1"/>
          <w:sz w:val="30"/>
          <w:highlight w:val="none"/>
          <w:lang w:eastAsia="zh-CN"/>
          <w14:textFill>
            <w14:solidFill>
              <w14:schemeClr w14:val="tx1"/>
            </w14:solidFill>
          </w14:textFill>
        </w:rPr>
        <w:t xml:space="preserve">4</w:t>
      </w:r>
      <w:r>
        <w:rPr>
          <w:rFonts w:ascii="仿宋" w:hAnsi="仿宋" w:eastAsia="仿宋" w:cs="仿宋"/>
          <w:color w:val="000000" w:themeColor="text1"/>
          <w:sz w:val="30"/>
          <w:highlight w:val="none"/>
          <w:lang w:eastAsia="zh-CN"/>
          <w14:textFill>
            <w14:solidFill>
              <w14:schemeClr w14:val="tx1"/>
            </w14:solidFill>
          </w14:textFill>
        </w:rPr>
        <w:t xml:space="preserve">年11</w:t>
      </w:r>
      <w:r>
        <w:rPr>
          <w:rFonts w:ascii="仿宋" w:hAnsi="仿宋" w:eastAsia="仿宋" w:cs="仿宋"/>
          <w:color w:val="000000" w:themeColor="text1"/>
          <w:sz w:val="30"/>
          <w:highlight w:val="none"/>
          <w:lang w:eastAsia="zh-CN"/>
          <w14:textFill>
            <w14:solidFill>
              <w14:schemeClr w14:val="tx1"/>
            </w14:solidFill>
          </w14:textFill>
        </w:rPr>
        <w:t xml:space="preserve">月14</w:t>
      </w:r>
      <w:r>
        <w:rPr>
          <w:rFonts w:ascii="仿宋" w:hAnsi="仿宋" w:eastAsia="仿宋" w:cs="仿宋"/>
          <w:color w:val="000000" w:themeColor="text1"/>
          <w:sz w:val="30"/>
          <w:highlight w:val="none"/>
          <w:lang w:eastAsia="zh-CN"/>
          <w14:textFill>
            <w14:solidFill>
              <w14:schemeClr w14:val="tx1"/>
            </w14:solidFill>
          </w14:textFill>
        </w:rPr>
        <w:t xml:space="preserve">日北京时间09</w:t>
      </w:r>
      <w:r>
        <w:rPr>
          <w:rFonts w:hint="eastAsia" w:ascii="仿宋" w:hAnsi="仿宋" w:eastAsia="仿宋" w:cs="仿宋"/>
          <w:color w:val="000000" w:themeColor="text1"/>
          <w:sz w:val="30"/>
          <w:highlight w:val="none"/>
          <w:lang w:eastAsia="zh-CN"/>
          <w14:textFill>
            <w14:solidFill>
              <w14:schemeClr w14:val="tx1"/>
            </w14:solidFill>
          </w14:textFill>
        </w:rPr>
        <w:t xml:space="preserve">：30</w:t>
      </w:r>
      <w:r>
        <w:rPr>
          <w:rFonts w:ascii="仿宋" w:hAnsi="仿宋" w:eastAsia="仿宋" w:cs="仿宋"/>
          <w:color w:val="000000" w:themeColor="text1"/>
          <w:sz w:val="30"/>
          <w:highlight w:val="none"/>
          <w:lang w:eastAsia="zh-CN"/>
          <w14:textFill>
            <w14:solidFill>
              <w14:schemeClr w14:val="tx1"/>
            </w14:solidFill>
          </w14:textFill>
        </w:rPr>
        <w:t xml:space="preserve">。</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（二）开标时间：</w:t>
      </w:r>
      <w:r>
        <w:rPr>
          <w:rFonts w:ascii="仿宋" w:hAnsi="仿宋" w:eastAsia="仿宋" w:cs="仿宋"/>
          <w:color w:val="000000" w:themeColor="text1"/>
          <w:sz w:val="30"/>
          <w:highlight w:val="none"/>
          <w:lang w:eastAsia="zh-CN"/>
          <w14:textFill>
            <w14:solidFill>
              <w14:schemeClr w14:val="tx1"/>
            </w14:solidFill>
          </w14:textFill>
        </w:rPr>
        <w:t xml:space="preserve">202</w:t>
      </w:r>
      <w:r>
        <w:rPr>
          <w:rFonts w:hint="eastAsia" w:ascii="仿宋" w:hAnsi="仿宋" w:eastAsia="仿宋" w:cs="仿宋"/>
          <w:color w:val="000000" w:themeColor="text1"/>
          <w:sz w:val="30"/>
          <w:highlight w:val="none"/>
          <w:lang w:eastAsia="zh-CN"/>
          <w14:textFill>
            <w14:solidFill>
              <w14:schemeClr w14:val="tx1"/>
            </w14:solidFill>
          </w14:textFill>
        </w:rPr>
        <w:t xml:space="preserve">4</w:t>
      </w:r>
      <w:r>
        <w:rPr>
          <w:rFonts w:ascii="仿宋" w:hAnsi="仿宋" w:eastAsia="仿宋" w:cs="仿宋"/>
          <w:color w:val="000000" w:themeColor="text1"/>
          <w:sz w:val="30"/>
          <w:highlight w:val="none"/>
          <w:lang w:eastAsia="zh-CN"/>
          <w14:textFill>
            <w14:solidFill>
              <w14:schemeClr w14:val="tx1"/>
            </w14:solidFill>
          </w14:textFill>
        </w:rPr>
        <w:t xml:space="preserve">年11</w:t>
      </w:r>
      <w:r>
        <w:rPr>
          <w:rFonts w:ascii="仿宋" w:hAnsi="仿宋" w:eastAsia="仿宋" w:cs="仿宋"/>
          <w:color w:val="000000" w:themeColor="text1"/>
          <w:sz w:val="30"/>
          <w:highlight w:val="none"/>
          <w:lang w:eastAsia="zh-CN"/>
          <w14:textFill>
            <w14:solidFill>
              <w14:schemeClr w14:val="tx1"/>
            </w14:solidFill>
          </w14:textFill>
        </w:rPr>
        <w:t xml:space="preserve">月14</w:t>
      </w:r>
      <w:r>
        <w:rPr>
          <w:rFonts w:ascii="仿宋" w:hAnsi="仿宋" w:eastAsia="仿宋" w:cs="仿宋"/>
          <w:color w:val="000000" w:themeColor="text1"/>
          <w:sz w:val="30"/>
          <w:highlight w:val="none"/>
          <w:lang w:eastAsia="zh-CN"/>
          <w14:textFill>
            <w14:solidFill>
              <w14:schemeClr w14:val="tx1"/>
            </w14:solidFill>
          </w14:textFill>
        </w:rPr>
        <w:t xml:space="preserve">日北京时间09</w:t>
      </w:r>
      <w:r>
        <w:rPr>
          <w:rFonts w:hint="eastAsia" w:ascii="仿宋" w:hAnsi="仿宋" w:eastAsia="仿宋" w:cs="仿宋"/>
          <w:color w:val="000000" w:themeColor="text1"/>
          <w:sz w:val="30"/>
          <w:highlight w:val="none"/>
          <w:lang w:eastAsia="zh-CN"/>
          <w14:textFill>
            <w14:solidFill>
              <w14:schemeClr w14:val="tx1"/>
            </w14:solidFill>
          </w14:textFill>
        </w:rPr>
        <w:t xml:space="preserve">：30</w:t>
      </w:r>
      <w:r/>
      <w:r>
        <w:rPr>
          <w:rFonts w:ascii="仿宋" w:hAnsi="仿宋" w:eastAsia="仿宋" w:cs="仿宋"/>
          <w:color w:val="000000" w:themeColor="text1"/>
          <w:sz w:val="30"/>
          <w:highlight w:val="none"/>
          <w:lang w:eastAsia="zh-CN"/>
          <w14:textFill>
            <w14:solidFill>
              <w14:schemeClr w14:val="tx1"/>
            </w14:solidFill>
          </w14:textFill>
        </w:rPr>
      </w:r>
      <w:r>
        <w:rPr>
          <w:rFonts w:ascii="仿宋" w:hAnsi="仿宋" w:eastAsia="仿宋" w:cs="仿宋"/>
          <w:color w:val="000000" w:themeColor="text1"/>
          <w:sz w:val="30"/>
          <w:highlight w:val="none"/>
          <w:lang w:eastAsia="zh-CN"/>
          <w14:textFill>
            <w14:solidFill>
              <w14:schemeClr w14:val="tx1"/>
            </w14:solidFill>
          </w14:textFill>
        </w:rPr>
        <w:t xml:space="preserve">。</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五、招标人</w:t>
      </w:r>
      <w:r/>
    </w:p>
    <w:p>
      <w:pPr>
        <w:ind w:firstLine="600"/>
        <w:jc w:val="both"/>
        <w:spacing w:after="0" w:line="400" w:lineRule="exact"/>
        <w:tabs>
          <w:tab w:val="left" w:pos="5812" w:leader="none"/>
        </w:tabs>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（一）名称：</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徐州市泉山区民政局</w:t>
      </w:r>
      <w:r>
        <w:rPr>
          <w:rFonts w:ascii="仿宋" w:hAnsi="仿宋" w:eastAsia="仿宋" w:cs="仿宋"/>
          <w:color w:val="000000" w:themeColor="text1"/>
          <w:sz w:val="30"/>
          <w:highlight w:val="none"/>
          <w:lang w:eastAsia="zh-CN"/>
          <w14:textFill>
            <w14:solidFill>
              <w14:schemeClr w14:val="tx1"/>
            </w14:solidFill>
          </w14:textFill>
        </w:rPr>
        <w:t xml:space="preserve">。</w:t>
      </w:r>
      <w:r/>
    </w:p>
    <w:p>
      <w:pPr>
        <w:ind w:firstLine="600"/>
        <w:jc w:val="both"/>
        <w:spacing w:after="0" w:line="400" w:lineRule="exact"/>
        <w:rPr>
          <w:rFonts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（二）地址：</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徐州市泉山区解放南路</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26号</w:t>
      </w:r>
      <w:r>
        <w:rPr>
          <w:rFonts w:hint="eastAsia" w:ascii="仿宋" w:hAnsi="仿宋" w:eastAsia="仿宋" w:cs="仿宋"/>
          <w:color w:val="000000" w:themeColor="text1"/>
          <w:sz w:val="30"/>
          <w:highlight w:val="none"/>
          <w:lang w:eastAsia="zh-CN"/>
          <w14:textFill>
            <w14:solidFill>
              <w14:schemeClr w14:val="tx1"/>
            </w14:solidFill>
          </w14:textFill>
        </w:rPr>
        <w:t xml:space="preserve">。</w:t>
      </w:r>
      <w:r/>
    </w:p>
    <w:p>
      <w:pPr>
        <w:ind w:firstLine="600"/>
        <w:jc w:val="both"/>
        <w:spacing w:after="0" w:line="400" w:lineRule="exact"/>
        <w:rPr>
          <w:rFonts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highlight w:val="none"/>
          <w:lang w:eastAsia="zh-CN"/>
          <w14:textFill>
            <w14:solidFill>
              <w14:schemeClr w14:val="tx1"/>
            </w14:solidFill>
          </w14:textFill>
        </w:rPr>
        <w:t xml:space="preserve">三</w:t>
      </w:r>
      <w:r>
        <w:rPr>
          <w:rFonts w:ascii="仿宋" w:hAnsi="仿宋" w:eastAsia="仿宋" w:cs="仿宋"/>
          <w:color w:val="000000" w:themeColor="text1"/>
          <w:sz w:val="30"/>
          <w:highlight w:val="none"/>
          <w:lang w:eastAsia="zh-CN"/>
          <w14:textFill>
            <w14:solidFill>
              <w14:schemeClr w14:val="tx1"/>
            </w14:solidFill>
          </w14:textFill>
        </w:rPr>
        <w:t xml:space="preserve">）采购项目联系人</w:t>
      </w:r>
      <w:r>
        <w:rPr>
          <w:rFonts w:hint="eastAsia" w:ascii="仿宋" w:hAnsi="仿宋" w:eastAsia="仿宋" w:cs="仿宋"/>
          <w:color w:val="000000" w:themeColor="text1"/>
          <w:sz w:val="30"/>
          <w:highlight w:val="none"/>
          <w:lang w:eastAsia="zh-CN"/>
          <w14:textFill>
            <w14:solidFill>
              <w14:schemeClr w14:val="tx1"/>
            </w14:solidFill>
          </w14:textFill>
        </w:rPr>
        <w:t xml:space="preserve">：邹露茜</w:t>
      </w:r>
      <w:r>
        <w:rPr>
          <w:rFonts w:ascii="仿宋" w:hAnsi="仿宋" w:eastAsia="仿宋" w:cs="仿宋"/>
          <w:color w:val="000000" w:themeColor="text1"/>
          <w:sz w:val="30"/>
          <w:highlight w:val="none"/>
          <w:lang w:eastAsia="zh-CN"/>
          <w14:textFill>
            <w14:solidFill>
              <w14:schemeClr w14:val="tx1"/>
            </w14:solidFill>
          </w14:textFill>
        </w:rPr>
        <w:t xml:space="preserve">；联系电话：</w:t>
      </w:r>
      <w:r>
        <w:rPr>
          <w:rFonts w:hint="eastAsia" w:ascii="仿宋" w:hAnsi="仿宋" w:eastAsia="仿宋" w:cs="仿宋"/>
          <w:color w:val="000000" w:themeColor="text1"/>
          <w:sz w:val="30"/>
          <w:highlight w:val="none"/>
          <w:lang w:eastAsia="zh-CN"/>
          <w14:textFill>
            <w14:solidFill>
              <w14:schemeClr w14:val="tx1"/>
            </w14:solidFill>
          </w14:textFill>
        </w:rPr>
        <w:t xml:space="preserve">0516-81916280 </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六、采购代理机构</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（一）名称：</w:t>
      </w:r>
      <w:r>
        <w:rPr>
          <w:rFonts w:hint="eastAsia" w:ascii="仿宋" w:hAnsi="仿宋" w:eastAsia="仿宋" w:cs="仿宋"/>
          <w:color w:val="000000" w:themeColor="text1"/>
          <w:sz w:val="30"/>
          <w:highlight w:val="none"/>
          <w:lang w:eastAsia="zh-CN"/>
          <w14:textFill>
            <w14:solidFill>
              <w14:schemeClr w14:val="tx1"/>
            </w14:solidFill>
          </w14:textFill>
        </w:rPr>
        <w:t xml:space="preserve">江苏博智工程咨询有限公司</w:t>
      </w:r>
      <w:r>
        <w:rPr>
          <w:rFonts w:ascii="仿宋" w:hAnsi="仿宋" w:eastAsia="仿宋" w:cs="仿宋"/>
          <w:color w:val="000000" w:themeColor="text1"/>
          <w:sz w:val="30"/>
          <w:highlight w:val="none"/>
          <w:lang w:eastAsia="zh-CN"/>
          <w14:textFill>
            <w14:solidFill>
              <w14:schemeClr w14:val="tx1"/>
            </w14:solidFill>
          </w14:textFill>
        </w:rPr>
        <w:t xml:space="preserve">。</w:t>
      </w:r>
      <w:r/>
    </w:p>
    <w:p>
      <w:pPr>
        <w:ind w:firstLine="600"/>
        <w:jc w:val="both"/>
        <w:spacing w:after="0" w:line="400" w:lineRule="exact"/>
        <w:rPr>
          <w:rFonts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（二）地址：</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徐州市云龙区淮海文博园16号楼。</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highlight w:val="none"/>
          <w:lang w:eastAsia="zh-CN"/>
          <w14:textFill>
            <w14:solidFill>
              <w14:schemeClr w14:val="tx1"/>
            </w14:solidFill>
          </w14:textFill>
        </w:rPr>
        <w:t xml:space="preserve">三</w:t>
      </w:r>
      <w:r>
        <w:rPr>
          <w:rFonts w:ascii="仿宋" w:hAnsi="仿宋" w:eastAsia="仿宋" w:cs="仿宋"/>
          <w:color w:val="000000" w:themeColor="text1"/>
          <w:sz w:val="30"/>
          <w:highlight w:val="none"/>
          <w:lang w:eastAsia="zh-CN"/>
          <w14:textFill>
            <w14:solidFill>
              <w14:schemeClr w14:val="tx1"/>
            </w14:solidFill>
          </w14:textFill>
        </w:rPr>
        <w:t xml:space="preserve">）采购项目联系人：</w:t>
      </w:r>
      <w:r>
        <w:rPr>
          <w:rFonts w:hint="eastAsia" w:ascii="仿宋" w:hAnsi="仿宋" w:eastAsia="仿宋" w:cs="仿宋"/>
          <w:color w:val="000000" w:themeColor="text1"/>
          <w:sz w:val="30"/>
          <w:highlight w:val="none"/>
          <w:lang w:eastAsia="zh-CN"/>
          <w14:textFill>
            <w14:solidFill>
              <w14:schemeClr w14:val="tx1"/>
            </w14:solidFill>
          </w14:textFill>
        </w:rPr>
        <w:t xml:space="preserve">任晓明</w:t>
      </w:r>
      <w:r>
        <w:rPr>
          <w:rFonts w:ascii="仿宋" w:hAnsi="仿宋" w:eastAsia="仿宋" w:cs="仿宋"/>
          <w:color w:val="000000" w:themeColor="text1"/>
          <w:sz w:val="30"/>
          <w:highlight w:val="none"/>
          <w:lang w:eastAsia="zh-CN"/>
          <w14:textFill>
            <w14:solidFill>
              <w14:schemeClr w14:val="tx1"/>
            </w14:solidFill>
          </w14:textFill>
        </w:rPr>
        <w:t xml:space="preserve">；联系电话：</w:t>
      </w:r>
      <w:r>
        <w:rPr>
          <w:rFonts w:hint="eastAsia" w:ascii="仿宋" w:hAnsi="仿宋" w:eastAsia="仿宋" w:cs="仿宋"/>
          <w:color w:val="000000" w:themeColor="text1"/>
          <w:sz w:val="30"/>
          <w:highlight w:val="none"/>
          <w:lang w:eastAsia="zh-CN"/>
          <w14:textFill>
            <w14:solidFill>
              <w14:schemeClr w14:val="tx1"/>
            </w14:solidFill>
          </w14:textFill>
        </w:rPr>
        <w:t xml:space="preserve">0516-85743599</w:t>
      </w:r>
      <w:r>
        <w:rPr>
          <w:rFonts w:ascii="仿宋" w:hAnsi="仿宋" w:eastAsia="仿宋" w:cs="仿宋"/>
          <w:color w:val="000000" w:themeColor="text1"/>
          <w:sz w:val="30"/>
          <w:highlight w:val="none"/>
          <w:lang w:eastAsia="zh-CN"/>
          <w14:textFill>
            <w14:solidFill>
              <w14:schemeClr w14:val="tx1"/>
            </w14:solidFill>
          </w14:textFill>
        </w:rPr>
        <w:t xml:space="preserve"> </w:t>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br w:type="page" w:clear="all"/>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themeColor="text1"/>
          <w:sz w:val="30"/>
          <w:highlight w:val="none"/>
          <w:lang w:eastAsia="zh-CN"/>
          <w14:textFill>
            <w14:solidFill>
              <w14:schemeClr w14:val="tx1"/>
            </w14:solidFill>
          </w14:textFill>
        </w:rPr>
        <w:t xml:space="preserve">第二章  投标人须知</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一、总则</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（一）招标人。招标人即指依法进行政府采购的国家机关、事业单位和团体组织。</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（二）政府招标采购方式。政府采购货物或服务（以下简称“货物服务”）的招标方式，分为公开招标和邀请招标。</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（三）招标人在采购货物服务的招标投标活动中，应当贯彻落实“节约能源、保护环境、扶持不发达地区和少数民族地区和促进中小企业发展”等政府采购政策。</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（四）招标人应当按照财政部制定的《政府采购品目分类目录》确定采购项目属性，对按照《政府采购品目分类目录》无法确定采购项目属性的，应按照有利于采购项目实施的原则确定。</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（五）招标人委托采购代理机构代理招标的，采购代理机构必须在招标人委托的范围内依法开展采购活动。</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（六）投标人的资格条件：</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投标人是指响应招标、参加投标竞争的法人、其他组织或者自然人。</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2.投标人授权代表系指法定代表人或受法人委托的受托人。</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二、招标</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（八）招标文件应包括以下内容：</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第一章，投标邀请；</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第二章，投标人须知；</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第三章，投标资料表；</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第四章，评标标准；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第五章，拟签订的合同文本；</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第六章，采购需求；</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第七章，投标文件相关格式。</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（九）招标文件澄清或者修改：</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2.现场考察以本文件第三章《投标资料表》中的要求为准。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3.开标前答疑会以本文件第三章《投标资料表》中的要求为准。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三、投标</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（十二）投标文件的构成：</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1.投标文件的构成以本文件第三章《投标资料表》中的要求为准。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2.投标人应当提交的资格、资信证明文件，以本文件第三章《投标资料表》中的所提要求为准。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（十三）投标函和价格表、商务条件、交货和提供服务的时间：</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2.商务条件以本文件第三章《投标资料表》中的要求为准。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3.交货和提供服务的时间，以本文件第三章《投标资料表》中所提要求为准。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（十四）投标报价要求：</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1.投标人应按照招标文件的要求报出分项价格和总价。</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2.投标人应按照招标文件的要求进行报价，如投标人作出偏离，应在《偏离表》中列出。</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3.招标人不支付报价以外的任何费用。</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（十五）投标货币。以本文件第三章《投标资料表》中所提要求为准。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（十六）投标有效期：</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1.投标有效期为开标之日后120天。招标人可以要求对投标有效期延长一次，但该延长期最长不得超过30天。</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2.招标人要求延长投标有效期的，必须要在距投标有效期满20日之前，以书面形式通知投标人，如果有关投标人同意延长投标有效期的要求，其应在原投标有效期期满前以书面形式向招标人确认。</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3.如果招标人发出要求延长投标有效期的通知，并在投标有效期届满前，没有收到投标人同意的书面通知，则视为该投标人不接受上述延期的要求。</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（十七）投标文件的编制要求和签署要求：</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1.电子投标文件要求</w:t>
      </w:r>
      <w:r/>
    </w:p>
    <w:p>
      <w:pPr>
        <w:ind w:firstLine="482"/>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（1）电子招标投标交易平台（即“苏采云”系统）相关要求是本招标文件的组成部分。</w:t>
      </w:r>
      <w:r/>
    </w:p>
    <w:p>
      <w:pPr>
        <w:ind w:firstLine="482"/>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（2）投标人应对 CA 证书妥善保管，如被他人盗用投标，因此带来的结果均由投标人自行承担。</w:t>
      </w:r>
      <w:r/>
    </w:p>
    <w:p>
      <w:pPr>
        <w:ind w:firstLine="482"/>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（3）投标人应当对招标文件提出的要求和条件作出实质性响应，并在电子投标系统逐条应答。</w:t>
      </w:r>
      <w:r/>
    </w:p>
    <w:p>
      <w:pPr>
        <w:ind w:firstLine="482"/>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（十八）投标文件的盖章要求：</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投标文件的盖章要求，以本文件第三章《投标资料表》中所提要求为准。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（十九）提交电子投标文件的截止时间注意事项。投标人应在招标文件要求的提交投标文件的截止时间前，将投标文件提交至“苏采云”系统。</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（二十）凡在招标文件要求提交投标文件的截止时间之后提交的投标文件，均为无效投标文件，“苏采云”系统将自动拒收。各投标人应在规定时间内通过CA锁进行网上解密。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（二十二）本项目不允许分包。</w:t>
      </w:r>
      <w:r/>
    </w:p>
    <w:p>
      <w:pPr>
        <w:ind w:firstLine="600"/>
        <w:jc w:val="both"/>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（二十三）投标人应当遵循公平竞争的原则，不得恶意串通，不得妨碍其他投标人的竞争行为，不得损害招标人或者其他投标人的合法权益。</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在评标过程中发现投标人有上述情形的，评标委员会应当认定其投标无效，并书面报告本级财政部门。</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（二十四）有下列情形之一的，其投标无效。</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1.不同投标人的投标文件，由同一单位或者个人编制；</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2.不同投标人委托同一单位或者个人办理投标事宜；</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3.不同投标人的投标文件中，所载明的项目管理成员或联系人为同一人；</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4.不同投标人的投标文件，异常一致或者投标报价呈规律性差异；</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5.不同投标人的投标文件相互混装；</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7.电子投标文件未按规定期限投标的；</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8.电子投标文件未按招标文件要求签章的；</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9.投标人未在规定时间内解密电子投标文件的；</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10.投标文件未按招标文件规定的内容和要求填写的；没有在投标系统指定位置上传对应文件、材料的。</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11.不具备招标文件中规定的资格要求的；</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12.报价超过招标文件中规定的预算金额或者最高限价的；</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13.投标文件含有招标人不能接受的附加条件的；</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14.法律、法规和招标文件规定的其他无效情形。</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四、开标</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（二十五）开标：</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2.由电子招标投标交易平台主持，邀请投标人参加。</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 所有投标单位使用 CA 证书在开标时间时，解密各自投标文件，由工作人员操作系统进行开标，投标人不足3家的，不得评标。</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五、评标</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（二十六）公开招标采购项目开标结束后，招标人依法对投标人的资格进行审查。合格投标人不足3家的，不得评标。</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1.评标工作由采购代理机构负责组织，并履行下列职责：</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（1）核对评审专家身份和招标人代表授权函，对评审专家在政府采购活动中的职责履行情况予以记录，并及时将有关违法违规行为向财政部门报告；</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（2）宣布评标纪律；</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（3）公布投标人名单，告知评审专家应当回避的情形；</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（4）组织评标委员会推选评标组长（招标人代表不得担任组长）；</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（5）在评标期间采取必要的通讯管理措施，保证评标活动不受外界干扰；</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（6）根据评标委员会的要求介绍政府采购相关政策法规、招标文件；</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（7）维护评标秩序，监督评标委员会依照招标文件规定的评标程序、方法和标准进行独立评审。及时制止和纠正招标人代表、评审专家的倾向性言论或者违法违规行为；</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932"/>
          <w:rFonts w:ascii="仿宋" w:hAnsi="仿宋" w:eastAsia="仿宋" w:cs="仿宋"/>
          <w:color w:val="000000" w:themeColor="text1"/>
          <w:sz w:val="30"/>
          <w:highlight w:val="none"/>
          <w:lang w:eastAsia="zh-CN"/>
          <w14:textFill>
            <w14:solidFill>
              <w14:schemeClr w14:val="tx1"/>
            </w14:solidFill>
          </w14:textFill>
        </w:rPr>
        <w:t xml:space="preserve">政府采购</w:t>
      </w:r>
      <w:r>
        <w:rPr>
          <w:rStyle w:val="932"/>
          <w:rFonts w:ascii="仿宋" w:hAnsi="仿宋" w:eastAsia="仿宋" w:cs="仿宋"/>
          <w:color w:val="000000" w:themeColor="text1"/>
          <w:sz w:val="30"/>
          <w:highlight w:val="none"/>
          <w:lang w:eastAsia="zh-CN"/>
          <w14:textFill>
            <w14:solidFill>
              <w14:schemeClr w14:val="tx1"/>
            </w14:solidFill>
          </w14:textFill>
        </w:rPr>
        <w:fldChar w:fldCharType="end"/>
      </w:r>
      <w:r>
        <w:rPr>
          <w:rFonts w:ascii="仿宋" w:hAnsi="仿宋" w:eastAsia="仿宋" w:cs="仿宋"/>
          <w:color w:val="000000" w:themeColor="text1"/>
          <w:sz w:val="30"/>
          <w:highlight w:val="none"/>
          <w:lang w:eastAsia="zh-CN"/>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（10）处理与评标有关的其他事项。</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招标人可以在评标前说明项目背景和采购需求，说明内容不得含有歧视性、倾向性意见，不得超出招标文件所述范围。其说明应当提交书面材料，并随采购文件一并存档。</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2.评标委员会负责具体评标事务，并独立履行下列职责：</w:t>
      </w:r>
      <w:r/>
    </w:p>
    <w:p>
      <w:pPr>
        <w:ind w:firstLine="45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（1）审查、评价投标文件是否符合招标文件的商务、技术等实质性要求；</w:t>
      </w:r>
      <w:r/>
    </w:p>
    <w:p>
      <w:pPr>
        <w:ind w:firstLine="45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（2）要求投标人对投标文件有关事项作出澄清或者说明；</w:t>
      </w:r>
      <w:r/>
    </w:p>
    <w:p>
      <w:pPr>
        <w:ind w:firstLine="45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（3）对投标文件进行比较和评价；</w:t>
      </w:r>
      <w:r/>
    </w:p>
    <w:p>
      <w:pPr>
        <w:ind w:firstLine="45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（4）确定中标候选人名单，以及根据招标人委托直接确定中标人；</w:t>
      </w:r>
      <w:r/>
    </w:p>
    <w:p>
      <w:pPr>
        <w:ind w:firstLine="45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（5）向招标人、采购代理机构或有关部门报告评标中发现的违法行为。</w:t>
      </w:r>
      <w:r/>
    </w:p>
    <w:p>
      <w:pPr>
        <w:ind w:firstLine="45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（二十七）评标方法分为最低评标价法和综合评分法。</w:t>
      </w:r>
      <w:r/>
    </w:p>
    <w:p>
      <w:pPr>
        <w:ind w:firstLine="45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（二十八）评标</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1.评标工作程序：</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（1）投标文件初审。</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①资格性审查。</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②符合性审查。</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（2）澄清有关问题。</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（3）比较与评价。</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（4）推荐中标候选投标人名单。</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（5）编写评审报告（评标报告）。</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932"/>
          <w:rFonts w:ascii="仿宋" w:hAnsi="仿宋" w:eastAsia="仿宋" w:cs="仿宋"/>
          <w:color w:val="000000" w:themeColor="text1"/>
          <w:sz w:val="30"/>
          <w:highlight w:val="none"/>
          <w:lang w:eastAsia="zh-CN"/>
          <w14:textFill>
            <w14:solidFill>
              <w14:schemeClr w14:val="tx1"/>
            </w14:solidFill>
          </w14:textFill>
        </w:rPr>
        <w:t xml:space="preserve">最低评标价法</w:t>
      </w:r>
      <w:r>
        <w:rPr>
          <w:rStyle w:val="932"/>
          <w:rFonts w:ascii="仿宋" w:hAnsi="仿宋" w:eastAsia="仿宋" w:cs="仿宋"/>
          <w:color w:val="000000" w:themeColor="text1"/>
          <w:sz w:val="30"/>
          <w:highlight w:val="none"/>
          <w:lang w:eastAsia="zh-CN"/>
          <w14:textFill>
            <w14:solidFill>
              <w14:schemeClr w14:val="tx1"/>
            </w14:solidFill>
          </w14:textFill>
        </w:rPr>
        <w:fldChar w:fldCharType="end"/>
      </w:r>
      <w:r>
        <w:rPr>
          <w:rFonts w:ascii="仿宋" w:hAnsi="仿宋" w:eastAsia="仿宋" w:cs="仿宋"/>
          <w:color w:val="000000" w:themeColor="text1"/>
          <w:sz w:val="30"/>
          <w:highlight w:val="none"/>
          <w:lang w:eastAsia="zh-CN"/>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932"/>
          <w:rFonts w:ascii="仿宋" w:hAnsi="仿宋" w:eastAsia="仿宋" w:cs="仿宋"/>
          <w:color w:val="000000" w:themeColor="text1"/>
          <w:sz w:val="30"/>
          <w:highlight w:val="none"/>
          <w:lang w:eastAsia="zh-CN"/>
          <w14:textFill>
            <w14:solidFill>
              <w14:schemeClr w14:val="tx1"/>
            </w14:solidFill>
          </w14:textFill>
        </w:rPr>
        <w:t xml:space="preserve">综合评分法</w:t>
      </w:r>
      <w:r>
        <w:rPr>
          <w:rStyle w:val="932"/>
          <w:rFonts w:ascii="仿宋" w:hAnsi="仿宋" w:eastAsia="仿宋" w:cs="仿宋"/>
          <w:color w:val="000000" w:themeColor="text1"/>
          <w:sz w:val="30"/>
          <w:highlight w:val="none"/>
          <w:lang w:eastAsia="zh-CN"/>
          <w14:textFill>
            <w14:solidFill>
              <w14:schemeClr w14:val="tx1"/>
            </w14:solidFill>
          </w14:textFill>
        </w:rPr>
        <w:fldChar w:fldCharType="end"/>
      </w:r>
      <w:r>
        <w:rPr>
          <w:rFonts w:ascii="仿宋" w:hAnsi="仿宋" w:eastAsia="仿宋" w:cs="仿宋"/>
          <w:color w:val="000000" w:themeColor="text1"/>
          <w:sz w:val="30"/>
          <w:highlight w:val="none"/>
          <w:lang w:eastAsia="zh-CN"/>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非单一产品采购项目，多家投标人提供的核心产品品牌相同的，按前两款规定处理。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（二十九）投标文件报价出现前后不一致的，按照下列规定修正：</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1.投标文件中开标一览表（报价表）内容与投标文件中相应内容不一致的，以开标一览表（报价表）为准；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2.大写金额和小写金额不一致的，以大写金额为准；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3.单价金额小数点或者百分比有明显错位的，以开标一览表的总价为准，并修改单价；</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4.总价金额与按单价合计金额不一致的，以单价金额计算结果为准。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评标中需要投标人对投标文件澄清或者说明的，应当通过“苏采云”系统交换数据电文。在评标期间，请投标人保持在线。</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（三十二）废标条款：</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出现下列情形之一的，应予废标。</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1.符合专业条件的投标人或者对招标文件作实质响应的投标人不足三家的；</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2.出现影响采购公正的违法、违规行为的；</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3.投标人的报价均超过了采购预算，招标人不能支付的；</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4.因重大变故，采购任务取消的。</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六、定标</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（三十三）采购代理机构应当在评标结束后2个工作日内将评标报告送招标人。</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（三十四）招标人应当自收到评标报告之日起5个工作日内，在评标报告确定的中标候选人名单中按顺序确定中标人。</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五）招标人有权对投标人投标文件的真实性进行核实，如果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七、政府采购合同</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（三十六）签订政府采购合同（合同签订方式）：</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1.招标人应当自中标通知书发出之日起30日内，按照招标文件和中标人投标文件的规定，与中标人签订书面合同。所签订的合同不得对招标文件确定的事项和中标人投标文件作实质性修改。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招标人不得向中标人提出任何不合理的要求作为签订合同的条件。</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highlight w:val="none"/>
          <w:lang w:eastAsia="zh-CN"/>
          <w14:textFill>
            <w14:solidFill>
              <w14:schemeClr w14:val="tx1"/>
            </w14:solidFill>
          </w14:textFill>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ascii="仿宋" w:hAnsi="仿宋" w:eastAsia="仿宋" w:cs="仿宋"/>
          <w:color w:val="000000" w:themeColor="text1"/>
          <w:sz w:val="30"/>
          <w:highlight w:val="none"/>
          <w:lang w:eastAsia="zh-CN"/>
          <w14:textFill>
            <w14:solidFill>
              <w14:schemeClr w14:val="tx1"/>
            </w14:solidFill>
          </w14:textFill>
        </w:rPr>
        <w:t xml:space="preserve">招标人可以按照评审报告推荐的中标或者成交候选人名单排序，确定下一个候选人为中标或者成交投标人，也可以重新开展政府采购活动。</w:t>
      </w:r>
      <w:r/>
    </w:p>
    <w:p>
      <w:pPr>
        <w:ind w:firstLine="600"/>
        <w:jc w:val="both"/>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（三十七）招标人与中标人应当根据合同的约定依法履行合同义务。政府采购合同的履行、违约责任和解决争议的方法等，按《中华人民共和国民法典》相关条款执行。</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（三十八）履约保证金：</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1.中标人应在政府采购合同签订后，向招标人提交本文件第三章《投标资料表》中规定金额的履约保证金。</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2.如果中标人没有遵守本章（三十八）1 或本章（三十九） 的规定，采购代理机构有权取消该中标决定。在此情况下，招标人可以与排位在中标人之后第一位的中标候选人签订政府采购合同，以此类推。</w:t>
      </w:r>
      <w:r/>
    </w:p>
    <w:p>
      <w:pPr>
        <w:ind w:firstLine="600"/>
        <w:spacing w:after="0" w:line="400" w:lineRule="exact"/>
        <w:shd w:val="clear" w:color="ffffff" w:fill="auto"/>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w:t>
      </w:r>
      <w:r>
        <w:rPr>
          <w:rFonts w:hint="eastAsia" w:ascii="仿宋" w:hAnsi="仿宋" w:eastAsia="仿宋" w:cs="仿宋"/>
          <w:color w:val="000000" w:themeColor="text1"/>
          <w:sz w:val="30"/>
          <w:highlight w:val="none"/>
          <w:lang w:eastAsia="zh-CN"/>
          <w14:textFill>
            <w14:solidFill>
              <w14:schemeClr w14:val="tx1"/>
            </w14:solidFill>
          </w14:textFill>
        </w:rPr>
        <w:t xml:space="preserve">中标人凭招标人出具的合同履行完毕证明材料及收款收据办理履约保证金退付手续。履约保证金在招标人处存放期间，不计利息。</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（三十九）腐败和欺诈行为：</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1.采购代理机构、招标人、投标人等参与招投标的各方，均应在招标、采购、合同执行等过程中保持廉洁和最高的道德水准。</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（1）腐败和欺诈行为的含义：</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②“欺诈行为”系指为了影响招标、采购和合同执行等过程，隐瞒事实</w:t>
      </w:r>
      <w:r>
        <w:rPr>
          <w:rFonts w:hint="eastAsia" w:ascii="仿宋" w:hAnsi="仿宋" w:eastAsia="仿宋" w:cs="仿宋"/>
          <w:color w:val="000000" w:themeColor="text1"/>
          <w:sz w:val="30"/>
          <w:highlight w:val="none"/>
          <w:lang w:eastAsia="zh-CN"/>
          <w14:textFill>
            <w14:solidFill>
              <w14:schemeClr w14:val="tx1"/>
            </w14:solidFill>
          </w14:textFill>
        </w:rPr>
        <w:t xml:space="preserve">真相</w:t>
      </w:r>
      <w:r>
        <w:rPr>
          <w:rFonts w:ascii="仿宋" w:hAnsi="仿宋" w:eastAsia="仿宋" w:cs="仿宋"/>
          <w:color w:val="000000" w:themeColor="text1"/>
          <w:sz w:val="30"/>
          <w:highlight w:val="none"/>
          <w:lang w:eastAsia="zh-CN"/>
          <w14:textFill>
            <w14:solidFill>
              <w14:schemeClr w14:val="tx1"/>
            </w14:solidFill>
          </w14:textFill>
        </w:rPr>
        <w:t xml:space="preserve">，给买方、卖方、采购代理机构及他人造成损害的行为，其中包括投标人之间的串通行为。</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（2）如果被推荐的中标人有腐败和欺诈行为，将取消其中标资格。</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仿宋" w:hAnsi="仿宋" w:eastAsia="仿宋" w:cs="仿宋"/>
          <w:color w:val="000000" w:themeColor="text1"/>
          <w:sz w:val="30"/>
          <w:highlight w:val="none"/>
          <w:lang w:eastAsia="zh-CN"/>
          <w14:textFill>
            <w14:solidFill>
              <w14:schemeClr w14:val="tx1"/>
            </w14:solidFill>
          </w14:textFill>
        </w:rPr>
        <w:t xml:space="preserve">撤销</w:t>
      </w:r>
      <w:r>
        <w:rPr>
          <w:rFonts w:ascii="仿宋" w:hAnsi="仿宋" w:eastAsia="仿宋" w:cs="仿宋"/>
          <w:color w:val="000000" w:themeColor="text1"/>
          <w:sz w:val="30"/>
          <w:highlight w:val="none"/>
          <w:lang w:eastAsia="zh-CN"/>
          <w14:textFill>
            <w14:solidFill>
              <w14:schemeClr w14:val="tx1"/>
            </w14:solidFill>
          </w14:textFill>
        </w:rPr>
        <w:t xml:space="preserve">其已签署的合同。</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八、询问和质疑</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（四十）询问和质疑</w:t>
      </w:r>
      <w:r/>
    </w:p>
    <w:p>
      <w:pPr>
        <w:ind w:firstLine="600"/>
        <w:spacing w:after="0" w:line="400" w:lineRule="exact"/>
        <w:shd w:val="clear" w:color="ffffff" w:fill="auto"/>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九、电子招标投标交易平台</w:t>
      </w:r>
      <w:r/>
    </w:p>
    <w:p>
      <w:pPr>
        <w:ind w:firstLine="600"/>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Style w:val="932"/>
          <w:rFonts w:ascii="仿宋" w:hAnsi="仿宋" w:eastAsia="仿宋" w:cs="仿宋"/>
          <w:color w:val="000000" w:themeColor="text1"/>
          <w:sz w:val="30"/>
          <w:highlight w:val="none"/>
          <w:u w:val="none"/>
          <w14:textFill>
            <w14:solidFill>
              <w14:schemeClr w14:val="tx1"/>
            </w14:solidFill>
          </w14:textFill>
        </w:rPr>
        <w:t xml:space="preserve">http://jszfcg.jsczt.cn/</w:t>
      </w:r>
      <w:r>
        <w:rPr>
          <w:rStyle w:val="932"/>
          <w:rFonts w:ascii="仿宋" w:hAnsi="仿宋" w:eastAsia="仿宋" w:cs="仿宋"/>
          <w:color w:val="000000" w:themeColor="text1"/>
          <w:sz w:val="30"/>
          <w:highlight w:val="none"/>
          <w:u w:val="none"/>
          <w14:textFill>
            <w14:solidFill>
              <w14:schemeClr w14:val="tx1"/>
            </w14:solidFill>
          </w14:textFill>
        </w:rPr>
        <w:fldChar w:fldCharType="end"/>
      </w:r>
      <w:r>
        <w:rPr>
          <w:rFonts w:ascii="仿宋" w:hAnsi="仿宋" w:eastAsia="仿宋" w:cs="仿宋"/>
          <w:color w:val="000000" w:themeColor="text1"/>
          <w:sz w:val="30"/>
          <w:highlight w:val="none"/>
          <w14:textFill>
            <w14:solidFill>
              <w14:schemeClr w14:val="tx1"/>
            </w14:solidFill>
          </w14:textFill>
        </w:rPr>
        <w:t xml:space="preserve">）相关要求是本招标文件的组成部分。</w:t>
      </w:r>
      <w:r/>
    </w:p>
    <w:p>
      <w:pPr>
        <w:ind w:firstLine="60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themeColor="text1"/>
          <w:sz w:val="30"/>
          <w:highlight w:val="none"/>
          <w:lang w:eastAsia="zh-CN"/>
          <w14:textFill>
            <w14:solidFill>
              <w14:schemeClr w14:val="tx1"/>
            </w14:solidFill>
          </w14:textFill>
        </w:rPr>
        <w:t xml:space="preserve"> </w:t>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br w:type="page" w:clear="all"/>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30"/>
          <w:highlight w:val="none"/>
          <w:lang w:eastAsia="zh-CN"/>
          <w14:textFill>
            <w14:solidFill>
              <w14:schemeClr w14:val="tx1"/>
            </w14:solidFill>
          </w14:textFill>
        </w:rPr>
        <w:t xml:space="preserve"> </w:t>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themeColor="text1"/>
          <w:sz w:val="30"/>
          <w:highlight w:val="none"/>
          <w:lang w:eastAsia="zh-CN"/>
          <w14:textFill>
            <w14:solidFill>
              <w14:schemeClr w14:val="tx1"/>
            </w14:solidFill>
          </w14:textFill>
        </w:rPr>
        <w:t xml:space="preserve">第三章  投标资料表</w:t>
      </w:r>
      <w:r/>
    </w:p>
    <w:p>
      <w:pPr>
        <w:ind w:firstLine="600"/>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lang w:eastAsia="zh-CN"/>
          <w14:textFill>
            <w14:solidFill>
              <w14:schemeClr w14:val="tx1"/>
            </w14:solidFill>
          </w14:textFill>
        </w:rPr>
        <w:t xml:space="preserve"> </w:t>
      </w:r>
      <w:r/>
    </w:p>
    <w:tbl>
      <w:tblPr>
        <w:tblStyle w:val="928"/>
        <w:tblW w:w="10078" w:type="dxa"/>
        <w:tblInd w:w="-6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7783"/>
      </w:tblGrid>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条款项号</w:t>
            </w:r>
            <w:r/>
          </w:p>
        </w:tc>
        <w:tc>
          <w:tcPr>
            <w:tcMar>
              <w:left w:w="108" w:type="dxa"/>
              <w:top w:w="0" w:type="dxa"/>
              <w:right w:w="108" w:type="dxa"/>
              <w:bottom w:w="0" w:type="dxa"/>
            </w:tcMar>
            <w:tcW w:w="7783"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内    容</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一</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总则</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(一)</w:t>
            </w:r>
            <w:r/>
          </w:p>
        </w:tc>
        <w:tc>
          <w:tcPr>
            <w:tcMar>
              <w:left w:w="108" w:type="dxa"/>
              <w:top w:w="0" w:type="dxa"/>
              <w:right w:w="108" w:type="dxa"/>
              <w:bottom w:w="0" w:type="dxa"/>
            </w:tcMar>
            <w:tcW w:w="7783" w:type="dxa"/>
            <w:textDirection w:val="lrTb"/>
            <w:noWrap w:val="false"/>
          </w:tcPr>
          <w:p>
            <w:pPr>
              <w:jc w:val="both"/>
              <w:spacing w:after="0" w:line="400" w:lineRule="exact"/>
              <w:rPr>
                <w:rFonts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本项目招标人：</w:t>
            </w:r>
            <w:r>
              <w:rPr>
                <w:rFonts w:hint="eastAsia" w:ascii="仿宋" w:hAnsi="仿宋" w:eastAsia="仿宋" w:cs="仿宋"/>
                <w:color w:val="000000" w:themeColor="text1"/>
                <w:sz w:val="28"/>
                <w:highlight w:val="none"/>
                <w:lang w:eastAsia="zh-CN"/>
                <w14:textFill>
                  <w14:solidFill>
                    <w14:schemeClr w14:val="tx1"/>
                  </w14:solidFill>
                </w14:textFill>
              </w:rPr>
              <w:t xml:space="preserve">徐州市泉山区民政局</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本次采购采用的政府采购方式：公开招标</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招标人确定的采购项目属性：服务</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(五)</w:t>
            </w:r>
            <w:r/>
          </w:p>
        </w:tc>
        <w:tc>
          <w:tcPr>
            <w:tcMar>
              <w:left w:w="108" w:type="dxa"/>
              <w:top w:w="0" w:type="dxa"/>
              <w:right w:w="108" w:type="dxa"/>
              <w:bottom w:w="0" w:type="dxa"/>
            </w:tcMar>
            <w:tcW w:w="7783" w:type="dxa"/>
            <w:textDirection w:val="lrTb"/>
            <w:noWrap w:val="false"/>
          </w:tcPr>
          <w:p>
            <w:pPr>
              <w:jc w:val="both"/>
              <w:spacing w:after="0" w:line="400" w:lineRule="exact"/>
              <w:rPr>
                <w:rFonts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本项目采购代理机构：</w:t>
            </w:r>
            <w:r>
              <w:rPr>
                <w:rFonts w:hint="eastAsia" w:ascii="仿宋" w:hAnsi="仿宋" w:eastAsia="仿宋" w:cs="仿宋"/>
                <w:color w:val="000000" w:themeColor="text1"/>
                <w:sz w:val="28"/>
                <w:highlight w:val="none"/>
                <w:lang w:eastAsia="zh-CN"/>
                <w14:textFill>
                  <w14:solidFill>
                    <w14:schemeClr w14:val="tx1"/>
                  </w14:solidFill>
                </w14:textFill>
              </w:rPr>
              <w:t xml:space="preserve">江苏博智工程咨询有限公司</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(六)</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投标人的资格条件：</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一、符合《中华人民共和国政府采购法》第二十二条的规定。</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二</w:t>
            </w:r>
            <w:r>
              <w:rPr>
                <w:rFonts w:ascii="仿宋" w:hAnsi="仿宋" w:eastAsia="仿宋" w:cs="仿宋"/>
                <w:color w:val="000000" w:themeColor="text1"/>
                <w:sz w:val="28"/>
                <w:highlight w:val="none"/>
                <w:lang w:eastAsia="zh-CN"/>
                <w14:textFill>
                  <w14:solidFill>
                    <w14:schemeClr w14:val="tx1"/>
                  </w14:solidFill>
                </w14:textFill>
              </w:rPr>
              <w:t xml:space="preserve">、</w:t>
            </w:r>
            <w:r>
              <w:rPr>
                <w:rFonts w:ascii="仿宋" w:hAnsi="仿宋" w:eastAsia="仿宋" w:cs="仿宋"/>
                <w:b/>
                <w:bCs/>
                <w:color w:val="000000" w:themeColor="text1"/>
                <w:sz w:val="28"/>
                <w:highlight w:val="none"/>
                <w:lang w:eastAsia="zh-CN"/>
                <w14:textFill>
                  <w14:solidFill>
                    <w14:schemeClr w14:val="tx1"/>
                  </w14:solidFill>
                </w14:textFill>
              </w:rPr>
              <w:t xml:space="preserve">本项目的特定资格要求：</w:t>
            </w:r>
            <w:r>
              <w:rPr>
                <w:rFonts w:hint="eastAsia" w:ascii="仿宋" w:hAnsi="仿宋" w:eastAsia="仿宋" w:cs="仿宋"/>
                <w:b/>
                <w:bCs/>
                <w:color w:val="000000" w:themeColor="text1"/>
                <w:sz w:val="28"/>
                <w:highlight w:val="none"/>
                <w:lang w:eastAsia="zh-CN"/>
                <w14:textFill>
                  <w14:solidFill>
                    <w14:schemeClr w14:val="tx1"/>
                  </w14:solidFill>
                </w14:textFill>
              </w:rPr>
              <w:t xml:space="preserve">无。</w:t>
            </w:r>
            <w:r/>
          </w:p>
          <w:p>
            <w:pPr>
              <w:jc w:val="both"/>
              <w:spacing w:after="0" w:line="400" w:lineRule="exact"/>
              <w:rPr>
                <w:rFonts w:ascii="仿宋" w:hAnsi="仿宋" w:eastAsia="仿宋" w:cs="仿宋"/>
                <w:b/>
                <w:bCs/>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highlight w:val="none"/>
                <w:lang w:eastAsia="zh-CN"/>
                <w14:textFill>
                  <w14:solidFill>
                    <w14:schemeClr w14:val="tx1"/>
                  </w14:solidFill>
                </w14:textFill>
              </w:rPr>
              <w:t xml:space="preserve">三、此项目属于专门面向中小微企业采购的项目。</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说明： </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一、本项目不接受联合体参与采购活动。</w:t>
            </w:r>
            <w:r/>
          </w:p>
          <w:p>
            <w:pPr>
              <w:ind w:left="560" w:hanging="56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二、单位负责人为同一人或者存在直接控股、管理关系的不同投标人，不得参加同一合同项下的政府采购活动。</w:t>
            </w:r>
            <w:r/>
          </w:p>
          <w:p>
            <w:pPr>
              <w:ind w:left="560" w:hanging="560"/>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三、为本采购项目提供整体设计、规范编制或者项目管理、监理、检测等服务的投标人，不得再参加本采购项目的采购活动。</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四、查询及使用投标人信用记录：</w:t>
            </w:r>
            <w:r/>
          </w:p>
          <w:p>
            <w:pPr>
              <w:ind w:firstLine="42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(一)由招标人查询信用信息。</w:t>
            </w:r>
            <w:r/>
          </w:p>
          <w:p>
            <w:pPr>
              <w:ind w:firstLine="420"/>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(二)查询渠道包括：</w:t>
            </w:r>
            <w:r/>
          </w:p>
          <w:p>
            <w:pPr>
              <w:ind w:firstLine="700"/>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Style w:val="932"/>
                <w:rFonts w:ascii="仿宋" w:hAnsi="仿宋" w:eastAsia="仿宋" w:cs="仿宋"/>
                <w:color w:val="000000" w:themeColor="text1"/>
                <w:sz w:val="28"/>
                <w:highlight w:val="none"/>
                <w:u w:val="none"/>
                <w14:textFill>
                  <w14:solidFill>
                    <w14:schemeClr w14:val="tx1"/>
                  </w14:solidFill>
                </w14:textFill>
              </w:rPr>
              <w:t xml:space="preserve">www.creditchina.gov.cn</w:t>
            </w:r>
            <w:r>
              <w:rPr>
                <w:rStyle w:val="932"/>
                <w:rFonts w:ascii="仿宋" w:hAnsi="仿宋" w:eastAsia="仿宋" w:cs="仿宋"/>
                <w:color w:val="000000" w:themeColor="text1"/>
                <w:sz w:val="28"/>
                <w:highlight w:val="none"/>
                <w:u w:val="none"/>
                <w14:textFill>
                  <w14:solidFill>
                    <w14:schemeClr w14:val="tx1"/>
                  </w14:solidFill>
                </w14:textFill>
              </w:rPr>
              <w:fldChar w:fldCharType="end"/>
            </w:r>
            <w:r>
              <w:rPr>
                <w:rFonts w:ascii="仿宋" w:hAnsi="仿宋" w:eastAsia="仿宋" w:cs="仿宋"/>
                <w:color w:val="000000" w:themeColor="text1"/>
                <w:sz w:val="28"/>
                <w:highlight w:val="none"/>
                <w14:textFill>
                  <w14:solidFill>
                    <w14:schemeClr w14:val="tx1"/>
                  </w14:solidFill>
                </w14:textFill>
              </w:rPr>
              <w:t xml:space="preserve">）；</w:t>
            </w:r>
            <w:r/>
          </w:p>
          <w:p>
            <w:pPr>
              <w:ind w:firstLine="700"/>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Style w:val="932"/>
                <w:rFonts w:ascii="仿宋" w:hAnsi="仿宋" w:eastAsia="仿宋" w:cs="仿宋"/>
                <w:color w:val="000000" w:themeColor="text1"/>
                <w:sz w:val="28"/>
                <w:highlight w:val="none"/>
                <w:u w:val="none"/>
                <w14:textFill>
                  <w14:solidFill>
                    <w14:schemeClr w14:val="tx1"/>
                  </w14:solidFill>
                </w14:textFill>
              </w:rPr>
              <w:t xml:space="preserve">www.ccgp.gov.cn</w:t>
            </w:r>
            <w:r>
              <w:rPr>
                <w:rStyle w:val="932"/>
                <w:rFonts w:ascii="仿宋" w:hAnsi="仿宋" w:eastAsia="仿宋" w:cs="仿宋"/>
                <w:color w:val="000000" w:themeColor="text1"/>
                <w:sz w:val="28"/>
                <w:highlight w:val="none"/>
                <w:u w:val="none"/>
                <w14:textFill>
                  <w14:solidFill>
                    <w14:schemeClr w14:val="tx1"/>
                  </w14:solidFill>
                </w14:textFill>
              </w:rPr>
              <w:fldChar w:fldCharType="end"/>
            </w:r>
            <w:r>
              <w:rPr>
                <w:rFonts w:ascii="仿宋" w:hAnsi="仿宋" w:eastAsia="仿宋" w:cs="仿宋"/>
                <w:color w:val="000000" w:themeColor="text1"/>
                <w:sz w:val="28"/>
                <w:highlight w:val="none"/>
                <w14:textFill>
                  <w14:solidFill>
                    <w14:schemeClr w14:val="tx1"/>
                  </w14:solidFill>
                </w14:textFill>
              </w:rPr>
              <w:t xml:space="preserve">）；</w:t>
            </w:r>
            <w:r/>
          </w:p>
          <w:p>
            <w:pPr>
              <w:ind w:firstLine="700"/>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3.“信用江苏”网（www.jscredit.gov.cn）；</w:t>
            </w:r>
            <w:r/>
          </w:p>
          <w:p>
            <w:pPr>
              <w:ind w:firstLine="7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4.“信用中国（江苏徐州）”网</w:t>
            </w:r>
            <w:r/>
          </w:p>
          <w:p>
            <w:pPr>
              <w:ind w:firstLine="700"/>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 </w:t>
            </w:r>
            <w:r>
              <w:rPr>
                <w:highlight w:val="none"/>
              </w:rPr>
              <w:fldChar w:fldCharType="begin"/>
            </w:r>
            <w:r>
              <w:rPr>
                <w:highlight w:val="none"/>
              </w:rPr>
              <w:instrText xml:space="preserve"> HYPERLINK "http://www.xuzhoucredit.gov.cn/" \o "http://www.xuzhoucredit.gov.cn/" </w:instrText>
            </w:r>
            <w:r>
              <w:rPr>
                <w:highlight w:val="none"/>
              </w:rPr>
              <w:fldChar w:fldCharType="separate"/>
            </w:r>
            <w:r>
              <w:rPr>
                <w:rStyle w:val="932"/>
                <w:rFonts w:ascii="仿宋" w:hAnsi="仿宋" w:eastAsia="仿宋" w:cs="仿宋"/>
                <w:color w:val="000000" w:themeColor="text1"/>
                <w:sz w:val="28"/>
                <w:highlight w:val="none"/>
                <w:u w:val="none"/>
                <w14:textFill>
                  <w14:solidFill>
                    <w14:schemeClr w14:val="tx1"/>
                  </w14:solidFill>
                </w14:textFill>
              </w:rPr>
              <w:t xml:space="preserve">http://www.xuzhoucredit.gov.cn</w:t>
            </w:r>
            <w:r>
              <w:rPr>
                <w:rStyle w:val="932"/>
                <w:rFonts w:ascii="仿宋" w:hAnsi="仿宋" w:eastAsia="仿宋" w:cs="仿宋"/>
                <w:color w:val="000000" w:themeColor="text1"/>
                <w:sz w:val="28"/>
                <w:highlight w:val="none"/>
                <w:u w:val="none"/>
                <w14:textFill>
                  <w14:solidFill>
                    <w14:schemeClr w14:val="tx1"/>
                  </w14:solidFill>
                </w14:textFill>
              </w:rPr>
              <w:fldChar w:fldCharType="end"/>
            </w:r>
            <w:r>
              <w:rPr>
                <w:rFonts w:ascii="仿宋" w:hAnsi="仿宋" w:eastAsia="仿宋" w:cs="仿宋"/>
                <w:color w:val="000000" w:themeColor="text1"/>
                <w:sz w:val="28"/>
                <w:highlight w:val="none"/>
                <w14:textFill>
                  <w14:solidFill>
                    <w14:schemeClr w14:val="tx1"/>
                  </w14:solidFill>
                </w14:textFill>
              </w:rPr>
              <w:t xml:space="preserve">）；</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(三)截止时点（查询环节）：评标结束前。</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(四)信用信息查询记录和证据留存的具体方式：网页截屏打印，与其他采购文件一并保存。</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(五)信用信息的使用规则：</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招标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(七)</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招标代理服务费由中标人支付，标准见《招标代理服务收费标准》（见附件）。</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二</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招标</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(九)1</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852"/>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(九)2</w:t>
            </w:r>
            <w:r/>
          </w:p>
        </w:tc>
        <w:tc>
          <w:tcPr>
            <w:tcMar>
              <w:left w:w="108" w:type="dxa"/>
              <w:top w:w="0" w:type="dxa"/>
              <w:right w:w="108" w:type="dxa"/>
              <w:bottom w:w="0" w:type="dxa"/>
            </w:tcMar>
            <w:tcW w:w="7783" w:type="dxa"/>
            <w:textDirection w:val="lrTb"/>
            <w:noWrap w:val="false"/>
          </w:tcPr>
          <w:p>
            <w:pPr>
              <w:jc w:val="both"/>
              <w:spacing w:after="0" w:line="400" w:lineRule="exact"/>
              <w:tabs>
                <w:tab w:val="left" w:pos="5760" w:leader="none"/>
              </w:tabs>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投标人应根据实际需要自行联系踏勘现场，并对相关数据、要求进行确认，责任和风险自行承担。</w:t>
            </w:r>
            <w:r/>
          </w:p>
        </w:tc>
      </w:tr>
      <w:tr>
        <w:trPr>
          <w:trHeight w:val="479"/>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(九)3</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不安排开标前答疑会。</w:t>
            </w:r>
            <w:r/>
          </w:p>
        </w:tc>
      </w:tr>
      <w:tr>
        <w:trPr>
          <w:trHeight w:val="528"/>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三</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投标</w:t>
            </w:r>
            <w:r/>
          </w:p>
        </w:tc>
      </w:tr>
      <w:tr>
        <w:trPr>
          <w:trHeight w:val="612"/>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(十一)</w:t>
            </w:r>
            <w:r/>
          </w:p>
        </w:tc>
        <w:tc>
          <w:tcPr>
            <w:tcMar>
              <w:left w:w="108" w:type="dxa"/>
              <w:top w:w="0" w:type="dxa"/>
              <w:right w:w="108" w:type="dxa"/>
              <w:bottom w:w="0" w:type="dxa"/>
            </w:tcMar>
            <w:tcW w:w="7783" w:type="dxa"/>
            <w:textDirection w:val="lrTb"/>
            <w:noWrap w:val="false"/>
          </w:tcPr>
          <w:p>
            <w:pPr>
              <w:jc w:val="both"/>
              <w:spacing w:after="0" w:line="400" w:lineRule="exact"/>
              <w:tabs>
                <w:tab w:val="left" w:pos="5760" w:leader="none"/>
              </w:tabs>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投标文件的语言为中文</w:t>
            </w:r>
            <w:r/>
          </w:p>
        </w:tc>
      </w:tr>
      <w:tr>
        <w:trPr>
          <w:trHeight w:val="612"/>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(十二)1</w:t>
            </w:r>
            <w:r/>
          </w:p>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(十二)2</w:t>
            </w:r>
            <w:r/>
          </w:p>
          <w:p>
            <w:pPr>
              <w:jc w:val="center"/>
              <w:spacing w:after="0" w:line="400" w:lineRule="exact"/>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(十三)2</w:t>
            </w:r>
            <w:r/>
          </w:p>
        </w:tc>
        <w:tc>
          <w:tcPr>
            <w:tcMar>
              <w:left w:w="108" w:type="dxa"/>
              <w:top w:w="0" w:type="dxa"/>
              <w:right w:w="108" w:type="dxa"/>
              <w:bottom w:w="0" w:type="dxa"/>
            </w:tcMar>
            <w:tcW w:w="7783" w:type="dxa"/>
            <w:vMerge w:val="restart"/>
            <w:textDirection w:val="lrTb"/>
            <w:noWrap w:val="false"/>
          </w:tcPr>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线上投标文件编制要求：</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请按照以下要求（包括但不限于以下要求）制作：</w:t>
            </w:r>
            <w:r/>
          </w:p>
          <w:p>
            <w:pPr>
              <w:jc w:val="both"/>
              <w:spacing w:after="0" w:line="400" w:lineRule="exact"/>
              <w:rPr>
                <w:rFonts w:ascii="仿宋" w:hAnsi="仿宋" w:eastAsia="仿宋" w:cs="仿宋"/>
                <w:b/>
                <w:bCs/>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highlight w:val="none"/>
                <w:lang w:eastAsia="zh-CN"/>
                <w14:textFill>
                  <w14:solidFill>
                    <w14:schemeClr w14:val="tx1"/>
                  </w14:solidFill>
                </w14:textFill>
              </w:rPr>
              <w:t xml:space="preserve">一、基本目录</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1.《开标一览表》（加盖电子签章，政府采购客户端工具输入报价自动生成）；</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2.《授权委托书》（提供原件的扫描件，格式见招标文件第七章《投标文件相关格式》）；</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highlight w:val="none"/>
                <w:lang w:eastAsia="zh-CN"/>
                <w14:textFill>
                  <w14:solidFill>
                    <w14:schemeClr w14:val="tx1"/>
                  </w14:solidFill>
                </w14:textFill>
              </w:rPr>
              <w:t xml:space="preserve">二、资格条件</w:t>
            </w:r>
            <w:r>
              <w:rPr>
                <w:rFonts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（1～7及9项必须提供，否则投标无效）</w:t>
            </w:r>
            <w:r>
              <w:rPr>
                <w:rFonts w:ascii="仿宋" w:hAnsi="仿宋" w:eastAsia="仿宋" w:cs="仿宋"/>
                <w:color w:val="000000" w:themeColor="text1"/>
                <w:sz w:val="28"/>
                <w:highlight w:val="none"/>
                <w:lang w:eastAsia="zh-CN"/>
                <w14:textFill>
                  <w14:solidFill>
                    <w14:schemeClr w14:val="tx1"/>
                  </w14:solidFill>
                </w14:textFill>
              </w:rPr>
              <w:t xml:space="preserve">）</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1.投标人合法有效的法人或者其他组织的营业执照等证明文件，自然人的身份证明。以上证明文件提供原件的扫描件。</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2.财务状况报告，至少提供：</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（1）投标人的本项目开标时间前6个月内的资产负债表原件的扫描件1份；</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（2）投标人的本项目开标时间前6个月内任何1月（不含开标当月）利润表月报表原件的扫描件1份。</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3.投标人依法缴纳税收和社会保障资金的记录：</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（1）本项目开标时间前6个月内任何1月的依法缴纳税收的相关材料原件的扫描件；</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（2）本项目开标时间前6个月内任何1月的依法缴纳社会保障资金的相关材料原件的扫描件。</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六（四）的内容）。</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9.本项目为专门面向中小企业采购的项目，供应商应为中小微企业、监狱企业、残疾人福利性单位。</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1）投标人提供的服务全部由符合政策要求的中小企业承接的，提供《中小企业声明函》（加盖电子签章，格式见招标文件第七章《投标文件相关格式》）。《中小企业声明函》查询渠道参考工业和信息化部发布的中小企业规模自测小程序。</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注：具体以《财政部 司法部关于政府采购支持监狱企业发展有关问题的通知》（财库〔2014〕68号）的规定为准。</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享受政府采购支持政策的残疾人福利性单位应当同时满足以下条件：</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①安置的残疾人占本单位在职职工人数的比例不低于25%（含25%），并且安置的残疾人人数不少于10人（含10人）；</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②依法与安置的每位残疾人签订了一年以上（含一年）的劳动合同或服务协议；</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③为安置的每位残疾人按月足额缴纳了基本养老保险、基本医疗保险、失业保险、工伤保险和生育保险等社会保险费；</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具体以《三部门联合发布关于促进残疾人就业政府采购政策的通知》（财库〔2017〕141号）规定为准。</w:t>
            </w:r>
            <w:r/>
          </w:p>
          <w:p>
            <w:pPr>
              <w:jc w:val="both"/>
              <w:spacing w:after="0" w:line="400" w:lineRule="exact"/>
              <w:rPr>
                <w:rFonts w:ascii="仿宋" w:hAnsi="仿宋" w:eastAsia="仿宋" w:cs="仿宋"/>
                <w:b/>
                <w:bCs/>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highlight w:val="none"/>
                <w:lang w:eastAsia="zh-CN"/>
                <w14:textFill>
                  <w14:solidFill>
                    <w14:schemeClr w14:val="tx1"/>
                  </w14:solidFill>
                </w14:textFill>
              </w:rPr>
              <w:t xml:space="preserve">三、符合条件（必须提供，否则投标无效）</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(一)报价</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1.《分项价格表》（加盖电子签章，格式见招标文件第七章《投标文件相关格式》。）</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（二）商务资信</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1.《投标函》（加盖电子签章，格式见招标文件第七章《投标文件相关格式》。）</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（三）技术响应</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1.《偏离表》（加盖电子签章，格式见招标文件第七章《投标文件相关格式》。）</w:t>
            </w:r>
            <w:r/>
          </w:p>
          <w:p>
            <w:pPr>
              <w:jc w:val="both"/>
              <w:spacing w:after="0" w:line="400" w:lineRule="exact"/>
              <w:rPr>
                <w:rFonts w:hint="eastAsia" w:ascii="仿宋" w:hAnsi="仿宋" w:eastAsia="仿宋" w:cs="仿宋"/>
                <w:b/>
                <w:bCs/>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highlight w:val="none"/>
                <w:lang w:eastAsia="zh-CN"/>
                <w14:textFill>
                  <w14:solidFill>
                    <w14:schemeClr w14:val="tx1"/>
                  </w14:solidFill>
                </w14:textFill>
              </w:rPr>
              <w:t xml:space="preserve">四、综合评审评分项</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（一）技术部分</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1.技术部分（加盖电子签章，要求见招标文件第四章《评标标准》、第六章《采购需求》）；</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2.评分细则中评分得分需提供的其他相关证明文件。</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（二）商务部分</w:t>
            </w:r>
            <w:r/>
          </w:p>
          <w:p>
            <w:pPr>
              <w:jc w:val="both"/>
              <w:spacing w:after="0" w:line="400" w:lineRule="exact"/>
              <w:rPr>
                <w:rFonts w:hint="eastAsia"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1.商务部分（要求见招标文件第四章《评标标准》）</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五、价格折扣文件格式</w:t>
            </w:r>
            <w:r>
              <w:rPr>
                <w:rFonts w:hint="eastAsia" w:ascii="仿宋" w:hAnsi="仿宋" w:eastAsia="仿宋" w:cs="仿宋"/>
                <w:color w:val="000000" w:themeColor="text1"/>
                <w:sz w:val="28"/>
                <w:highlight w:val="none"/>
                <w:lang w:eastAsia="zh-CN"/>
                <w14:textFill>
                  <w14:solidFill>
                    <w14:schemeClr w14:val="tx1"/>
                  </w14:solidFill>
                </w14:textFill>
              </w:rPr>
              <w:t xml:space="preserve">：无</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注：</w:t>
            </w:r>
            <w:r/>
          </w:p>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1.投标人应对以上文件的合法性、真实性负责。</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2.</w:t>
            </w:r>
            <w:r>
              <w:rPr>
                <w:rFonts w:hint="eastAsia" w:ascii="仿宋" w:hAnsi="仿宋" w:eastAsia="仿宋" w:cs="仿宋"/>
                <w:color w:val="000000" w:themeColor="text1"/>
                <w:sz w:val="28"/>
                <w:highlight w:val="none"/>
                <w:lang w:eastAsia="zh-CN"/>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rHeight w:val="872"/>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Mar>
              <w:left w:w="108" w:type="dxa"/>
              <w:top w:w="0" w:type="dxa"/>
              <w:right w:w="108" w:type="dxa"/>
              <w:bottom w:w="0" w:type="dxa"/>
            </w:tcMar>
            <w:tcW w:w="7783" w:type="dxa"/>
            <w:vMerge w:val="continue"/>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(十四)</w:t>
            </w:r>
            <w:r/>
          </w:p>
        </w:tc>
        <w:tc>
          <w:tcPr>
            <w:tcMar>
              <w:left w:w="108" w:type="dxa"/>
              <w:top w:w="0" w:type="dxa"/>
              <w:right w:w="108" w:type="dxa"/>
              <w:bottom w:w="0" w:type="dxa"/>
            </w:tcMar>
            <w:tcW w:w="7783" w:type="dxa"/>
            <w:textDirection w:val="lrTb"/>
            <w:noWrap w:val="false"/>
          </w:tcPr>
          <w:p>
            <w:pPr>
              <w:jc w:val="both"/>
              <w:spacing w:after="0" w:line="400" w:lineRule="exact"/>
              <w:rPr>
                <w:rFonts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本项目总预算金额：</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400</w:t>
            </w:r>
            <w:r>
              <w:rPr>
                <w:rFonts w:hint="eastAsia" w:ascii="仿宋" w:hAnsi="仿宋" w:eastAsia="仿宋" w:cs="仿宋"/>
                <w:color w:val="000000" w:themeColor="text1"/>
                <w:sz w:val="28"/>
                <w:highlight w:val="none"/>
                <w:lang w:eastAsia="zh-CN"/>
                <w14:textFill>
                  <w14:solidFill>
                    <w14:schemeClr w14:val="tx1"/>
                  </w14:solidFill>
                </w14:textFill>
              </w:rPr>
              <w:t xml:space="preserve">万元人民币（采购项目预算金额），投标人应当根据采购项目的要求进行报价，本项目划分为</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highlight w:val="none"/>
                <w:lang w:eastAsia="zh-CN"/>
                <w14:textFill>
                  <w14:solidFill>
                    <w14:schemeClr w14:val="tx1"/>
                  </w14:solidFill>
                </w14:textFill>
              </w:rPr>
              <w:t xml:space="preserve">个采购包，采购包一预算金额约20</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highlight w:val="none"/>
                <w:lang w:eastAsia="zh-CN"/>
                <w14:textFill>
                  <w14:solidFill>
                    <w14:schemeClr w14:val="tx1"/>
                  </w14:solidFill>
                </w14:textFill>
              </w:rPr>
              <w:t xml:space="preserve">万元；本项目采购包二预算金额约20</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highlight w:val="none"/>
                <w:lang w:eastAsia="zh-CN"/>
                <w14:textFill>
                  <w14:solidFill>
                    <w14:schemeClr w14:val="tx1"/>
                  </w14:solidFill>
                </w14:textFill>
              </w:rPr>
              <w:t xml:space="preserve">万元。“报价”如无特别说明，均指含税价格，包含增值税税款及其他所有税费，发票为增值税专用发票。报价包括全部费用。采购人不再支付报价以外的任何费用。</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w:t>
            </w:r>
            <w:r>
              <w:rPr>
                <w:rFonts w:hint="eastAsia" w:ascii="仿宋" w:hAnsi="仿宋" w:eastAsia="仿宋" w:cs="仿宋"/>
                <w:color w:val="000000" w:themeColor="text1"/>
                <w:sz w:val="28"/>
                <w:highlight w:val="none"/>
                <w:lang w:eastAsia="zh-CN"/>
                <w14:textFill>
                  <w14:solidFill>
                    <w14:schemeClr w14:val="tx1"/>
                  </w14:solidFill>
                </w14:textFill>
              </w:rPr>
              <w:t xml:space="preserve">五</w:t>
            </w:r>
            <w:r>
              <w:rPr>
                <w:rFonts w:ascii="仿宋" w:hAnsi="仿宋" w:eastAsia="仿宋" w:cs="仿宋"/>
                <w:color w:val="000000" w:themeColor="text1"/>
                <w:sz w:val="28"/>
                <w:highlight w:val="none"/>
                <w14:textFill>
                  <w14:solidFill>
                    <w14:schemeClr w14:val="tx1"/>
                  </w14:solidFill>
                </w14:textFill>
              </w:rPr>
              <w:t xml:space="preserve">)</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以人民币报价。</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（十七）</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线上要求：</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投标人应当通过“苏采云”系统提交数据电文形式的投标文件（即电子投标）。</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特别说明：通过“苏采云”系统提交政府采购客户端工具导出加密的投标文件（后缀名为zip）。投标文件不得超过</w:t>
            </w:r>
            <w:r>
              <w:rPr>
                <w:rFonts w:hint="eastAsia" w:ascii="仿宋" w:hAnsi="仿宋" w:eastAsia="仿宋" w:cs="仿宋"/>
                <w:color w:val="000000" w:themeColor="text1"/>
                <w:sz w:val="28"/>
                <w:highlight w:val="none"/>
                <w:lang w:eastAsia="zh-CN"/>
                <w14:textFill>
                  <w14:solidFill>
                    <w14:schemeClr w14:val="tx1"/>
                  </w14:solidFill>
                </w14:textFill>
              </w:rPr>
              <w:t xml:space="preserve">1</w:t>
            </w:r>
            <w:r>
              <w:rPr>
                <w:rFonts w:ascii="仿宋" w:hAnsi="仿宋" w:eastAsia="仿宋" w:cs="仿宋"/>
                <w:color w:val="000000" w:themeColor="text1"/>
                <w:sz w:val="28"/>
                <w:highlight w:val="none"/>
                <w:lang w:eastAsia="zh-CN"/>
                <w14:textFill>
                  <w14:solidFill>
                    <w14:schemeClr w14:val="tx1"/>
                  </w14:solidFill>
                </w14:textFill>
              </w:rPr>
              <w:t xml:space="preserve">50M！</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sz w:val="28"/>
                <w:highlight w:val="none"/>
                <w:lang w:eastAsia="zh-CN"/>
                <w14:textFill>
                  <w14:solidFill>
                    <w14:schemeClr w14:val="tx1"/>
                  </w14:solidFill>
                </w14:textFill>
              </w:rPr>
              <w:t xml:space="preserve"> </w:t>
            </w:r>
            <w:r>
              <w:rPr>
                <w:rFonts w:ascii="仿宋" w:hAnsi="仿宋" w:eastAsia="仿宋" w:cs="仿宋"/>
                <w:color w:val="000000" w:themeColor="text1"/>
                <w:sz w:val="28"/>
                <w:highlight w:val="none"/>
                <w:lang w:eastAsia="zh-CN"/>
                <w14:textFill>
                  <w14:solidFill>
                    <w14:schemeClr w14:val="tx1"/>
                  </w14:solidFill>
                </w14:textFill>
              </w:rPr>
              <w:t xml:space="preserve">说明：本项目采用线上投标，即投标人投标文件从政府采购客户端工具制作通过“苏采云”系统提交，未提供线上投标文件的，投标无效。</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(十八)</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线上投标文件的密封、签署、盖章要求：</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一、投标文件的密封（加密）要求：</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二、投标文件的签署要求：见招标文件第七章《投标文件相关格式》。</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说明：投标人应在用CA数字证书以及自备的能够登录“苏采云”系统的笔记本电脑，在达到开标时间后，使用CA数字证书解密各自投标文件。</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投标人未按规定加密的投标文件，“苏采云”系统应当拒收并提示。</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(十九)</w:t>
            </w:r>
            <w:r/>
          </w:p>
        </w:tc>
        <w:tc>
          <w:tcPr>
            <w:tcMar>
              <w:left w:w="108" w:type="dxa"/>
              <w:top w:w="0" w:type="dxa"/>
              <w:right w:w="108" w:type="dxa"/>
              <w:bottom w:w="0" w:type="dxa"/>
            </w:tcMar>
            <w:tcW w:w="7783" w:type="dxa"/>
            <w:textDirection w:val="lrTb"/>
            <w:noWrap w:val="false"/>
          </w:tcPr>
          <w:p>
            <w:pPr>
              <w:ind w:left="560" w:hanging="560"/>
              <w:jc w:val="left"/>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投标文件的提交： </w:t>
            </w:r>
            <w:r/>
          </w:p>
          <w:p>
            <w:pPr>
              <w:ind w:left="560" w:hanging="560"/>
              <w:jc w:val="left"/>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1.投标文件提交时间：</w:t>
            </w:r>
            <w:r>
              <w:rPr>
                <w:rFonts w:ascii="仿宋" w:hAnsi="仿宋" w:eastAsia="仿宋" w:cs="仿宋"/>
                <w:color w:val="000000" w:themeColor="text1"/>
                <w:sz w:val="30"/>
                <w:highlight w:val="none"/>
                <w:lang w:eastAsia="zh-CN"/>
                <w14:textFill>
                  <w14:solidFill>
                    <w14:schemeClr w14:val="tx1"/>
                  </w14:solidFill>
                </w14:textFill>
              </w:rPr>
              <w:t xml:space="preserve">202</w:t>
            </w:r>
            <w:r>
              <w:rPr>
                <w:rFonts w:hint="eastAsia" w:ascii="仿宋" w:hAnsi="仿宋" w:eastAsia="仿宋" w:cs="仿宋"/>
                <w:color w:val="000000" w:themeColor="text1"/>
                <w:sz w:val="30"/>
                <w:highlight w:val="none"/>
                <w:lang w:eastAsia="zh-CN"/>
                <w14:textFill>
                  <w14:solidFill>
                    <w14:schemeClr w14:val="tx1"/>
                  </w14:solidFill>
                </w14:textFill>
              </w:rPr>
              <w:t xml:space="preserve">4</w:t>
            </w:r>
            <w:r>
              <w:rPr>
                <w:rFonts w:ascii="仿宋" w:hAnsi="仿宋" w:eastAsia="仿宋" w:cs="仿宋"/>
                <w:color w:val="000000" w:themeColor="text1"/>
                <w:sz w:val="30"/>
                <w:highlight w:val="none"/>
                <w:lang w:eastAsia="zh-CN"/>
                <w14:textFill>
                  <w14:solidFill>
                    <w14:schemeClr w14:val="tx1"/>
                  </w14:solidFill>
                </w14:textFill>
              </w:rPr>
              <w:t xml:space="preserve">年11</w:t>
            </w:r>
            <w:r>
              <w:rPr>
                <w:rFonts w:ascii="仿宋" w:hAnsi="仿宋" w:eastAsia="仿宋" w:cs="仿宋"/>
                <w:color w:val="000000" w:themeColor="text1"/>
                <w:sz w:val="30"/>
                <w:highlight w:val="none"/>
                <w:lang w:eastAsia="zh-CN"/>
                <w14:textFill>
                  <w14:solidFill>
                    <w14:schemeClr w14:val="tx1"/>
                  </w14:solidFill>
                </w14:textFill>
              </w:rPr>
              <w:t xml:space="preserve">月14</w:t>
            </w:r>
            <w:r>
              <w:rPr>
                <w:rFonts w:ascii="仿宋" w:hAnsi="仿宋" w:eastAsia="仿宋" w:cs="仿宋"/>
                <w:color w:val="000000" w:themeColor="text1"/>
                <w:sz w:val="30"/>
                <w:highlight w:val="none"/>
                <w:lang w:eastAsia="zh-CN"/>
                <w14:textFill>
                  <w14:solidFill>
                    <w14:schemeClr w14:val="tx1"/>
                  </w14:solidFill>
                </w14:textFill>
              </w:rPr>
              <w:t xml:space="preserve">日北京时间09</w:t>
            </w:r>
            <w:r>
              <w:rPr>
                <w:rFonts w:hint="eastAsia" w:ascii="仿宋" w:hAnsi="仿宋" w:eastAsia="仿宋" w:cs="仿宋"/>
                <w:color w:val="000000" w:themeColor="text1"/>
                <w:sz w:val="30"/>
                <w:highlight w:val="none"/>
                <w:lang w:eastAsia="zh-CN"/>
                <w14:textFill>
                  <w14:solidFill>
                    <w14:schemeClr w14:val="tx1"/>
                  </w14:solidFill>
                </w14:textFill>
              </w:rPr>
              <w:t xml:space="preserve">：30</w:t>
            </w:r>
            <w:r/>
            <w:r>
              <w:rPr>
                <w:rFonts w:ascii="仿宋" w:hAnsi="仿宋" w:eastAsia="仿宋" w:cs="仿宋"/>
                <w:color w:val="000000" w:themeColor="text1"/>
                <w:sz w:val="28"/>
                <w:highlight w:val="none"/>
                <w:lang w:eastAsia="zh-CN"/>
                <w14:textFill>
                  <w14:solidFill>
                    <w14:schemeClr w14:val="tx1"/>
                  </w14:solidFill>
                </w14:textFill>
              </w:rPr>
            </w:r>
            <w:r>
              <w:rPr>
                <w:rFonts w:ascii="仿宋" w:hAnsi="仿宋" w:eastAsia="仿宋" w:cs="仿宋"/>
                <w:color w:val="000000" w:themeColor="text1"/>
                <w:sz w:val="28"/>
                <w:highlight w:val="none"/>
                <w:lang w:eastAsia="zh-CN"/>
                <w14:textFill>
                  <w14:solidFill>
                    <w14:schemeClr w14:val="tx1"/>
                  </w14:solidFill>
                </w14:textFill>
              </w:rPr>
              <w:t xml:space="preserve">前。</w:t>
            </w:r>
            <w:r/>
          </w:p>
          <w:p>
            <w:pPr>
              <w:ind w:left="991" w:hanging="991"/>
              <w:jc w:val="left"/>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2.投标截止时间：</w:t>
            </w:r>
            <w:r>
              <w:rPr>
                <w:rFonts w:ascii="仿宋" w:hAnsi="仿宋" w:eastAsia="仿宋" w:cs="仿宋"/>
                <w:color w:val="000000" w:themeColor="text1"/>
                <w:sz w:val="30"/>
                <w:highlight w:val="none"/>
                <w:lang w:eastAsia="zh-CN"/>
                <w14:textFill>
                  <w14:solidFill>
                    <w14:schemeClr w14:val="tx1"/>
                  </w14:solidFill>
                </w14:textFill>
              </w:rPr>
            </w:r>
            <w:r>
              <w:rPr>
                <w:rFonts w:ascii="仿宋" w:hAnsi="仿宋" w:eastAsia="仿宋" w:cs="仿宋"/>
                <w:color w:val="000000" w:themeColor="text1"/>
                <w:sz w:val="30"/>
                <w:highlight w:val="none"/>
                <w:lang w:eastAsia="zh-CN"/>
                <w14:textFill>
                  <w14:solidFill>
                    <w14:schemeClr w14:val="tx1"/>
                  </w14:solidFill>
                </w14:textFill>
              </w:rPr>
              <w:t xml:space="preserve">202</w:t>
            </w:r>
            <w:r>
              <w:rPr>
                <w:rFonts w:hint="eastAsia" w:ascii="仿宋" w:hAnsi="仿宋" w:eastAsia="仿宋" w:cs="仿宋"/>
                <w:color w:val="000000" w:themeColor="text1"/>
                <w:sz w:val="30"/>
                <w:highlight w:val="none"/>
                <w:lang w:eastAsia="zh-CN"/>
                <w14:textFill>
                  <w14:solidFill>
                    <w14:schemeClr w14:val="tx1"/>
                  </w14:solidFill>
                </w14:textFill>
              </w:rPr>
              <w:t xml:space="preserve">4</w:t>
            </w:r>
            <w:r>
              <w:rPr>
                <w:rFonts w:ascii="仿宋" w:hAnsi="仿宋" w:eastAsia="仿宋" w:cs="仿宋"/>
                <w:color w:val="000000" w:themeColor="text1"/>
                <w:sz w:val="30"/>
                <w:highlight w:val="none"/>
                <w:lang w:eastAsia="zh-CN"/>
                <w14:textFill>
                  <w14:solidFill>
                    <w14:schemeClr w14:val="tx1"/>
                  </w14:solidFill>
                </w14:textFill>
              </w:rPr>
              <w:t xml:space="preserve">年11</w:t>
            </w:r>
            <w:r>
              <w:rPr>
                <w:rFonts w:ascii="仿宋" w:hAnsi="仿宋" w:eastAsia="仿宋" w:cs="仿宋"/>
                <w:color w:val="000000" w:themeColor="text1"/>
                <w:sz w:val="30"/>
                <w:highlight w:val="none"/>
                <w:lang w:eastAsia="zh-CN"/>
                <w14:textFill>
                  <w14:solidFill>
                    <w14:schemeClr w14:val="tx1"/>
                  </w14:solidFill>
                </w14:textFill>
              </w:rPr>
              <w:t xml:space="preserve">月14</w:t>
            </w:r>
            <w:r>
              <w:rPr>
                <w:rFonts w:ascii="仿宋" w:hAnsi="仿宋" w:eastAsia="仿宋" w:cs="仿宋"/>
                <w:color w:val="000000" w:themeColor="text1"/>
                <w:sz w:val="30"/>
                <w:highlight w:val="none"/>
                <w:lang w:eastAsia="zh-CN"/>
                <w14:textFill>
                  <w14:solidFill>
                    <w14:schemeClr w14:val="tx1"/>
                  </w14:solidFill>
                </w14:textFill>
              </w:rPr>
              <w:t xml:space="preserve">日北京时间09</w:t>
            </w:r>
            <w:r>
              <w:rPr>
                <w:rFonts w:hint="eastAsia" w:ascii="仿宋" w:hAnsi="仿宋" w:eastAsia="仿宋" w:cs="仿宋"/>
                <w:color w:val="000000" w:themeColor="text1"/>
                <w:sz w:val="30"/>
                <w:highlight w:val="none"/>
                <w:lang w:eastAsia="zh-CN"/>
                <w14:textFill>
                  <w14:solidFill>
                    <w14:schemeClr w14:val="tx1"/>
                  </w14:solidFill>
                </w14:textFill>
              </w:rPr>
              <w:t xml:space="preserve">：30</w:t>
            </w:r>
            <w:r/>
            <w:r>
              <w:rPr>
                <w:rFonts w:ascii="仿宋" w:hAnsi="仿宋" w:eastAsia="仿宋" w:cs="仿宋"/>
                <w:color w:val="000000" w:themeColor="text1"/>
                <w:sz w:val="30"/>
                <w:highlight w:val="none"/>
                <w:lang w:eastAsia="zh-CN"/>
                <w14:textFill>
                  <w14:solidFill>
                    <w14:schemeClr w14:val="tx1"/>
                  </w14:solidFill>
                </w14:textFill>
              </w:rPr>
            </w:r>
            <w:r>
              <w:rPr>
                <w:rFonts w:ascii="仿宋" w:hAnsi="仿宋" w:eastAsia="仿宋" w:cs="仿宋"/>
                <w:color w:val="000000" w:themeColor="text1"/>
                <w:sz w:val="28"/>
                <w:highlight w:val="none"/>
                <w:lang w:eastAsia="zh-CN"/>
                <w14:textFill>
                  <w14:solidFill>
                    <w14:schemeClr w14:val="tx1"/>
                  </w14:solidFill>
                </w14:textFill>
              </w:rPr>
              <w:t xml:space="preserve">。</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3.投标文件提交地点：投标人应当通过“苏采云”系统提交数据电文形式的投标文件（即电子投标），“苏采云”系统自动接收。</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（二十）</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投标人应在达到开标时间后，使用CA数字证书解密各自投标文件。</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四</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开标</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(二十五)</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开标时间及地点：</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1.开标时间：</w:t>
            </w:r>
            <w:r>
              <w:rPr>
                <w:rFonts w:ascii="仿宋" w:hAnsi="仿宋" w:eastAsia="仿宋" w:cs="仿宋"/>
                <w:color w:val="000000" w:themeColor="text1"/>
                <w:sz w:val="30"/>
                <w:highlight w:val="none"/>
                <w:lang w:eastAsia="zh-CN"/>
                <w14:textFill>
                  <w14:solidFill>
                    <w14:schemeClr w14:val="tx1"/>
                  </w14:solidFill>
                </w14:textFill>
              </w:rPr>
            </w:r>
            <w:r>
              <w:rPr>
                <w:rFonts w:ascii="仿宋" w:hAnsi="仿宋" w:eastAsia="仿宋" w:cs="仿宋"/>
                <w:color w:val="000000" w:themeColor="text1"/>
                <w:sz w:val="30"/>
                <w:highlight w:val="none"/>
                <w:lang w:eastAsia="zh-CN"/>
                <w14:textFill>
                  <w14:solidFill>
                    <w14:schemeClr w14:val="tx1"/>
                  </w14:solidFill>
                </w14:textFill>
              </w:rPr>
              <w:t xml:space="preserve">202</w:t>
            </w:r>
            <w:r>
              <w:rPr>
                <w:rFonts w:hint="eastAsia" w:ascii="仿宋" w:hAnsi="仿宋" w:eastAsia="仿宋" w:cs="仿宋"/>
                <w:color w:val="000000" w:themeColor="text1"/>
                <w:sz w:val="30"/>
                <w:highlight w:val="none"/>
                <w:lang w:eastAsia="zh-CN"/>
                <w14:textFill>
                  <w14:solidFill>
                    <w14:schemeClr w14:val="tx1"/>
                  </w14:solidFill>
                </w14:textFill>
              </w:rPr>
              <w:t xml:space="preserve">4</w:t>
            </w:r>
            <w:r>
              <w:rPr>
                <w:rFonts w:ascii="仿宋" w:hAnsi="仿宋" w:eastAsia="仿宋" w:cs="仿宋"/>
                <w:color w:val="000000" w:themeColor="text1"/>
                <w:sz w:val="30"/>
                <w:highlight w:val="none"/>
                <w:lang w:eastAsia="zh-CN"/>
                <w14:textFill>
                  <w14:solidFill>
                    <w14:schemeClr w14:val="tx1"/>
                  </w14:solidFill>
                </w14:textFill>
              </w:rPr>
              <w:t xml:space="preserve">年11</w:t>
            </w:r>
            <w:r>
              <w:rPr>
                <w:rFonts w:ascii="仿宋" w:hAnsi="仿宋" w:eastAsia="仿宋" w:cs="仿宋"/>
                <w:color w:val="000000" w:themeColor="text1"/>
                <w:sz w:val="30"/>
                <w:highlight w:val="none"/>
                <w:lang w:eastAsia="zh-CN"/>
                <w14:textFill>
                  <w14:solidFill>
                    <w14:schemeClr w14:val="tx1"/>
                  </w14:solidFill>
                </w14:textFill>
              </w:rPr>
              <w:t xml:space="preserve">月14</w:t>
            </w:r>
            <w:r>
              <w:rPr>
                <w:rFonts w:ascii="仿宋" w:hAnsi="仿宋" w:eastAsia="仿宋" w:cs="仿宋"/>
                <w:color w:val="000000" w:themeColor="text1"/>
                <w:sz w:val="30"/>
                <w:highlight w:val="none"/>
                <w:lang w:eastAsia="zh-CN"/>
                <w14:textFill>
                  <w14:solidFill>
                    <w14:schemeClr w14:val="tx1"/>
                  </w14:solidFill>
                </w14:textFill>
              </w:rPr>
              <w:t xml:space="preserve">日北京时间09</w:t>
            </w:r>
            <w:r>
              <w:rPr>
                <w:rFonts w:hint="eastAsia" w:ascii="仿宋" w:hAnsi="仿宋" w:eastAsia="仿宋" w:cs="仿宋"/>
                <w:color w:val="000000" w:themeColor="text1"/>
                <w:sz w:val="30"/>
                <w:highlight w:val="none"/>
                <w:lang w:eastAsia="zh-CN"/>
                <w14:textFill>
                  <w14:solidFill>
                    <w14:schemeClr w14:val="tx1"/>
                  </w14:solidFill>
                </w14:textFill>
              </w:rPr>
              <w:t xml:space="preserve">：30</w:t>
            </w:r>
            <w:r/>
            <w:r>
              <w:rPr>
                <w:rFonts w:ascii="仿宋" w:hAnsi="仿宋" w:eastAsia="仿宋" w:cs="仿宋"/>
                <w:color w:val="000000" w:themeColor="text1"/>
                <w:sz w:val="30"/>
                <w:highlight w:val="none"/>
                <w:lang w:eastAsia="zh-CN"/>
                <w14:textFill>
                  <w14:solidFill>
                    <w14:schemeClr w14:val="tx1"/>
                  </w14:solidFill>
                </w14:textFill>
              </w:rPr>
            </w:r>
            <w:r>
              <w:rPr>
                <w:rFonts w:hint="eastAsia" w:ascii="仿宋" w:hAnsi="仿宋" w:eastAsia="仿宋" w:cs="仿宋"/>
                <w:color w:val="000000" w:themeColor="text1"/>
                <w:sz w:val="30"/>
                <w:highlight w:val="none"/>
                <w:lang w:eastAsia="zh-CN"/>
                <w14:textFill>
                  <w14:solidFill>
                    <w14:schemeClr w14:val="tx1"/>
                  </w14:solidFill>
                </w14:textFill>
              </w:rPr>
              <w:t xml:space="preserve">  </w:t>
            </w:r>
            <w:r>
              <w:rPr>
                <w:rFonts w:ascii="仿宋" w:hAnsi="仿宋" w:eastAsia="仿宋" w:cs="仿宋"/>
                <w:color w:val="000000" w:themeColor="text1"/>
                <w:sz w:val="28"/>
                <w:highlight w:val="none"/>
                <w:lang w:eastAsia="zh-CN"/>
                <w14:textFill>
                  <w14:solidFill>
                    <w14:schemeClr w14:val="tx1"/>
                  </w14:solidFill>
                </w14:textFill>
              </w:rPr>
              <w:t xml:space="preserve">（标准时间）</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(二十五)3</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所有投标人解密（或解密时间）结束后，“苏采云”系统生成开标记录并向社会公众公布，但依法应当保密的除外。</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五</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评标</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(二十七)</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采用综合评分法。</w:t>
            </w:r>
            <w:r/>
          </w:p>
        </w:tc>
      </w:tr>
      <w:tr>
        <w:trPr>
          <w:trHeight w:val="90"/>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(二十八)1</w:t>
            </w:r>
            <w:r/>
          </w:p>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(二十八)1（4）</w:t>
            </w:r>
            <w:r/>
          </w:p>
        </w:tc>
        <w:tc>
          <w:tcPr>
            <w:tcMar>
              <w:left w:w="108" w:type="dxa"/>
              <w:top w:w="0" w:type="dxa"/>
              <w:right w:w="108" w:type="dxa"/>
              <w:bottom w:w="0" w:type="dxa"/>
            </w:tcMar>
            <w:tcW w:w="7783" w:type="dxa"/>
            <w:textDirection w:val="lrTb"/>
            <w:noWrap w:val="false"/>
          </w:tcPr>
          <w:p>
            <w:pPr>
              <w:ind w:left="560" w:hanging="560"/>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一、</w:t>
            </w:r>
            <w:r>
              <w:rPr>
                <w:rFonts w:hint="eastAsia" w:ascii="仿宋" w:hAnsi="仿宋" w:eastAsia="仿宋" w:cs="仿宋"/>
                <w:color w:val="000000" w:themeColor="text1"/>
                <w:sz w:val="28"/>
                <w:highlight w:val="none"/>
                <w:lang w:eastAsia="zh-CN"/>
                <w14:textFill>
                  <w14:solidFill>
                    <w14:schemeClr w14:val="tx1"/>
                  </w14:solidFill>
                </w14:textFill>
              </w:rPr>
              <w:t xml:space="preserve">评委</w:t>
            </w:r>
            <w:r>
              <w:rPr>
                <w:rFonts w:ascii="仿宋" w:hAnsi="仿宋" w:eastAsia="仿宋" w:cs="仿宋"/>
                <w:color w:val="000000" w:themeColor="text1"/>
                <w:sz w:val="28"/>
                <w:highlight w:val="none"/>
                <w:lang w:eastAsia="zh-CN"/>
                <w14:textFill>
                  <w14:solidFill>
                    <w14:schemeClr w14:val="tx1"/>
                  </w14:solidFill>
                </w14:textFill>
              </w:rPr>
              <w:t xml:space="preserve">推荐中标候选投标人</w:t>
            </w:r>
            <w:r>
              <w:rPr>
                <w:rFonts w:hint="eastAsia" w:ascii="仿宋" w:hAnsi="仿宋" w:eastAsia="仿宋" w:cs="仿宋"/>
                <w:color w:val="000000" w:themeColor="text1"/>
                <w:sz w:val="28"/>
                <w:highlight w:val="none"/>
                <w:lang w:eastAsia="zh-CN"/>
                <w14:textFill>
                  <w14:solidFill>
                    <w14:schemeClr w14:val="tx1"/>
                  </w14:solidFill>
                </w14:textFill>
              </w:rPr>
              <w:t xml:space="preserve">数量为3名</w:t>
            </w:r>
            <w:r>
              <w:rPr>
                <w:rFonts w:ascii="仿宋" w:hAnsi="仿宋" w:eastAsia="仿宋" w:cs="仿宋"/>
                <w:color w:val="000000" w:themeColor="text1"/>
                <w:sz w:val="28"/>
                <w:highlight w:val="none"/>
                <w:lang w:eastAsia="zh-CN"/>
                <w14:textFill>
                  <w14:solidFill>
                    <w14:schemeClr w14:val="tx1"/>
                  </w14:solidFill>
                </w14:textFill>
              </w:rPr>
              <w:t xml:space="preserve">。中标候选投标人数量应当根据采购需要确定，但必须按顺序排列中标候选投标人。</w:t>
            </w:r>
            <w:r/>
          </w:p>
          <w:p>
            <w:pPr>
              <w:ind w:left="560" w:hanging="560"/>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themeColor="text1"/>
                <w:sz w:val="28"/>
                <w:highlight w:val="none"/>
                <w:lang w:eastAsia="zh-CN"/>
                <w14:textFill>
                  <w14:solidFill>
                    <w14:schemeClr w14:val="tx1"/>
                  </w14:solidFill>
                </w14:textFill>
              </w:rPr>
              <w:t xml:space="preserve">技术</w:t>
            </w:r>
            <w:r>
              <w:rPr>
                <w:rFonts w:ascii="仿宋" w:hAnsi="仿宋" w:eastAsia="仿宋" w:cs="仿宋"/>
                <w:color w:val="000000" w:themeColor="text1"/>
                <w:sz w:val="28"/>
                <w:highlight w:val="none"/>
                <w:lang w:eastAsia="zh-CN"/>
                <w14:textFill>
                  <w14:solidFill>
                    <w14:schemeClr w14:val="tx1"/>
                  </w14:solidFill>
                </w14:textFill>
              </w:rPr>
              <w:t xml:space="preserve">服务方案得分顺序排列。</w:t>
            </w:r>
            <w:r/>
          </w:p>
          <w:p>
            <w:pPr>
              <w:ind w:left="560" w:hanging="560"/>
              <w:jc w:val="both"/>
              <w:spacing w:after="0" w:line="400" w:lineRule="exact"/>
              <w:rPr>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000000" w:themeColor="text1"/>
                <w:sz w:val="28"/>
                <w:highlight w:val="none"/>
                <w:lang w:eastAsia="zh-CN"/>
                <w14:textFill>
                  <w14:solidFill>
                    <w14:schemeClr w14:val="tx1"/>
                  </w14:solidFill>
                </w14:textFill>
              </w:rPr>
              <w:t xml:space="preserve">三、投标人可同时参与以上</w:t>
            </w:r>
            <w:r>
              <w:rPr>
                <w:rFonts w:hint="default" w:ascii="仿宋" w:hAnsi="仿宋" w:eastAsia="仿宋" w:cs="仿宋"/>
                <w:b/>
                <w:bCs/>
                <w:color w:val="000000" w:themeColor="text1"/>
                <w:sz w:val="28"/>
                <w:highlight w:val="none"/>
                <w:lang w:val="en-US" w:eastAsia="zh-CN"/>
                <w14:textFill>
                  <w14:solidFill>
                    <w14:schemeClr w14:val="tx1"/>
                  </w14:solidFill>
                </w14:textFill>
              </w:rPr>
              <w:t xml:space="preserve">两</w:t>
            </w:r>
            <w:r>
              <w:rPr>
                <w:rFonts w:hint="default" w:ascii="仿宋" w:hAnsi="仿宋" w:eastAsia="仿宋" w:cs="仿宋"/>
                <w:b/>
                <w:bCs/>
                <w:color w:val="000000" w:themeColor="text1"/>
                <w:sz w:val="28"/>
                <w:highlight w:val="none"/>
                <w:lang w:eastAsia="zh-CN"/>
                <w14:textFill>
                  <w14:solidFill>
                    <w14:schemeClr w14:val="tx1"/>
                  </w14:solidFill>
                </w14:textFill>
              </w:rPr>
              <w:t xml:space="preserve">个采购包的投标，但只能中</w:t>
            </w:r>
            <w:r>
              <w:rPr>
                <w:rFonts w:hint="default" w:ascii="仿宋" w:hAnsi="仿宋" w:eastAsia="仿宋" w:cs="仿宋"/>
                <w:b/>
                <w:bCs/>
                <w:color w:val="000000" w:themeColor="text1"/>
                <w:sz w:val="28"/>
                <w:highlight w:val="none"/>
                <w:lang w:val="en-US" w:eastAsia="zh-CN"/>
                <w14:textFill>
                  <w14:solidFill>
                    <w14:schemeClr w14:val="tx1"/>
                  </w14:solidFill>
                </w14:textFill>
              </w:rPr>
              <w:t xml:space="preserve">标</w:t>
            </w:r>
            <w:r>
              <w:rPr>
                <w:rFonts w:hint="default" w:ascii="仿宋" w:hAnsi="仿宋" w:eastAsia="仿宋" w:cs="仿宋"/>
                <w:b/>
                <w:bCs/>
                <w:color w:val="000000" w:themeColor="text1"/>
                <w:sz w:val="28"/>
                <w:highlight w:val="none"/>
                <w:lang w:eastAsia="zh-CN"/>
                <w14:textFill>
                  <w14:solidFill>
                    <w14:schemeClr w14:val="tx1"/>
                  </w14:solidFill>
                </w14:textFill>
              </w:rPr>
              <w:t xml:space="preserve">其中一个采购包。本项目按照</w:t>
            </w:r>
            <w:r>
              <w:rPr>
                <w:rFonts w:hint="default" w:ascii="仿宋" w:hAnsi="仿宋" w:eastAsia="仿宋" w:cs="仿宋"/>
                <w:b/>
                <w:bCs/>
                <w:color w:val="000000" w:themeColor="text1"/>
                <w:sz w:val="28"/>
                <w:highlight w:val="none"/>
                <w:lang w:val="en-US" w:eastAsia="zh-CN"/>
                <w14:textFill>
                  <w14:solidFill>
                    <w14:schemeClr w14:val="tx1"/>
                  </w14:solidFill>
                </w14:textFill>
              </w:rPr>
              <w:t xml:space="preserve">采购包1</w:t>
            </w:r>
            <w:r>
              <w:rPr>
                <w:rFonts w:hint="default" w:ascii="仿宋" w:hAnsi="仿宋" w:eastAsia="仿宋" w:cs="仿宋"/>
                <w:b/>
                <w:bCs/>
                <w:color w:val="000000" w:themeColor="text1"/>
                <w:sz w:val="28"/>
                <w:highlight w:val="none"/>
                <w:lang w:eastAsia="zh-CN"/>
                <w14:textFill>
                  <w14:solidFill>
                    <w14:schemeClr w14:val="tx1"/>
                  </w14:solidFill>
                </w14:textFill>
              </w:rPr>
              <w:t xml:space="preserve">、</w:t>
            </w:r>
            <w:r>
              <w:rPr>
                <w:rFonts w:hint="default" w:ascii="仿宋" w:hAnsi="仿宋" w:eastAsia="仿宋" w:cs="仿宋"/>
                <w:b/>
                <w:bCs/>
                <w:color w:val="000000" w:themeColor="text1"/>
                <w:sz w:val="28"/>
                <w:highlight w:val="none"/>
                <w:lang w:val="en-US" w:eastAsia="zh-CN"/>
                <w14:textFill>
                  <w14:solidFill>
                    <w14:schemeClr w14:val="tx1"/>
                  </w14:solidFill>
                </w14:textFill>
              </w:rPr>
              <w:t xml:space="preserve">2</w:t>
            </w:r>
            <w:r>
              <w:rPr>
                <w:rFonts w:hint="default" w:ascii="仿宋" w:hAnsi="仿宋" w:eastAsia="仿宋" w:cs="仿宋"/>
                <w:b/>
                <w:bCs/>
                <w:color w:val="000000" w:themeColor="text1"/>
                <w:sz w:val="28"/>
                <w:highlight w:val="none"/>
                <w:lang w:eastAsia="zh-CN"/>
                <w14:textFill>
                  <w14:solidFill>
                    <w14:schemeClr w14:val="tx1"/>
                  </w14:solidFill>
                </w14:textFill>
              </w:rPr>
              <w:t xml:space="preserve">顺序开标、评标。在前</w:t>
            </w:r>
            <w:r>
              <w:rPr>
                <w:rFonts w:hint="default" w:ascii="仿宋" w:hAnsi="仿宋" w:eastAsia="仿宋" w:cs="仿宋"/>
                <w:b/>
                <w:bCs/>
                <w:color w:val="000000" w:themeColor="text1"/>
                <w:sz w:val="28"/>
                <w:highlight w:val="none"/>
                <w:lang w:val="en-US" w:eastAsia="zh-CN"/>
                <w14:textFill>
                  <w14:solidFill>
                    <w14:schemeClr w14:val="tx1"/>
                  </w14:solidFill>
                </w14:textFill>
              </w:rPr>
              <w:t xml:space="preserve">一</w:t>
            </w:r>
            <w:r>
              <w:rPr>
                <w:rFonts w:hint="default" w:ascii="仿宋" w:hAnsi="仿宋" w:eastAsia="仿宋" w:cs="仿宋"/>
                <w:b/>
                <w:bCs/>
                <w:color w:val="000000" w:themeColor="text1"/>
                <w:sz w:val="28"/>
                <w:highlight w:val="none"/>
                <w:lang w:eastAsia="zh-CN"/>
                <w14:textFill>
                  <w14:solidFill>
                    <w14:schemeClr w14:val="tx1"/>
                  </w14:solidFill>
                </w14:textFill>
              </w:rPr>
              <w:t xml:space="preserve">采购包中标后，可以参与下</w:t>
            </w:r>
            <w:r>
              <w:rPr>
                <w:rFonts w:hint="default" w:ascii="仿宋" w:hAnsi="仿宋" w:eastAsia="仿宋" w:cs="仿宋"/>
                <w:b/>
                <w:bCs/>
                <w:color w:val="000000" w:themeColor="text1"/>
                <w:sz w:val="28"/>
                <w:highlight w:val="none"/>
                <w:lang w:val="en-US" w:eastAsia="zh-CN"/>
                <w14:textFill>
                  <w14:solidFill>
                    <w14:schemeClr w14:val="tx1"/>
                  </w14:solidFill>
                </w14:textFill>
              </w:rPr>
              <w:t xml:space="preserve">一</w:t>
            </w:r>
            <w:r>
              <w:rPr>
                <w:rFonts w:hint="default" w:ascii="仿宋" w:hAnsi="仿宋" w:eastAsia="仿宋" w:cs="仿宋"/>
                <w:b/>
                <w:bCs/>
                <w:color w:val="000000" w:themeColor="text1"/>
                <w:sz w:val="28"/>
                <w:highlight w:val="none"/>
                <w:lang w:eastAsia="zh-CN"/>
                <w14:textFill>
                  <w14:solidFill>
                    <w14:schemeClr w14:val="tx1"/>
                  </w14:solidFill>
                </w14:textFill>
              </w:rPr>
              <w:t xml:space="preserve">采购包评标，但不得再次中标。</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t xml:space="preserve">（二十九）</w:t>
            </w:r>
            <w:r/>
          </w:p>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（4）</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1.评标中需要投标人对投标文件澄清或者说明的，应当通过“苏采云”系统交换数据电文。在评标期间，请投标人保持在线。</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七</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政府采购合同</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(三十</w:t>
            </w:r>
            <w:r>
              <w:rPr>
                <w:rFonts w:hint="eastAsia" w:ascii="仿宋" w:hAnsi="仿宋" w:eastAsia="仿宋" w:cs="仿宋"/>
                <w:color w:val="000000" w:themeColor="text1"/>
                <w:sz w:val="28"/>
                <w:highlight w:val="none"/>
                <w:lang w:eastAsia="zh-CN"/>
                <w14:textFill>
                  <w14:solidFill>
                    <w14:schemeClr w14:val="tx1"/>
                  </w14:solidFill>
                </w14:textFill>
              </w:rPr>
              <w:t xml:space="preserve">六</w:t>
            </w:r>
            <w:r>
              <w:rPr>
                <w:rFonts w:ascii="仿宋" w:hAnsi="仿宋" w:eastAsia="仿宋" w:cs="仿宋"/>
                <w:color w:val="000000" w:themeColor="text1"/>
                <w:sz w:val="28"/>
                <w:highlight w:val="none"/>
                <w14:textFill>
                  <w14:solidFill>
                    <w14:schemeClr w14:val="tx1"/>
                  </w14:solidFill>
                </w14:textFill>
              </w:rPr>
              <w:t xml:space="preserve">)1</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招标人与中标、成交投标人应当在中标、成交通知书发出之日起30日内，按照采购文件确定的事项签订政府采购合同。</w:t>
            </w:r>
            <w:r/>
          </w:p>
        </w:tc>
      </w:tr>
      <w:tr>
        <w:trPr/>
        <w:tc>
          <w:tcPr>
            <w:tcMar>
              <w:left w:w="108" w:type="dxa"/>
              <w:top w:w="0" w:type="dxa"/>
              <w:right w:w="108" w:type="dxa"/>
              <w:bottom w:w="0" w:type="dxa"/>
            </w:tcMar>
            <w:tcW w:w="2295" w:type="dxa"/>
            <w:textDirection w:val="lrTb"/>
            <w:noWrap w:val="false"/>
          </w:tcPr>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（三十八）</w:t>
            </w:r>
            <w:r/>
          </w:p>
        </w:tc>
        <w:tc>
          <w:tcPr>
            <w:tcMar>
              <w:left w:w="108" w:type="dxa"/>
              <w:top w:w="0" w:type="dxa"/>
              <w:right w:w="108" w:type="dxa"/>
              <w:bottom w:w="0" w:type="dxa"/>
            </w:tcMar>
            <w:tcW w:w="7783" w:type="dxa"/>
            <w:textDirection w:val="lrTb"/>
            <w:noWrap w:val="false"/>
          </w:tcPr>
          <w:p>
            <w:pPr>
              <w:jc w:val="both"/>
              <w:spacing w:after="0" w:line="400" w:lineRule="exact"/>
              <w:rPr>
                <w:rFonts w:ascii="仿宋" w:hAnsi="仿宋" w:eastAsia="仿宋" w:cs="仿宋"/>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履约保证金：</w:t>
            </w:r>
            <w:r>
              <w:rPr>
                <w:rFonts w:hint="eastAsia" w:ascii="仿宋" w:hAnsi="仿宋" w:eastAsia="仿宋" w:cs="仿宋"/>
                <w:color w:val="000000" w:themeColor="text1"/>
                <w:sz w:val="28"/>
                <w:highlight w:val="none"/>
                <w:lang w:eastAsia="zh-CN"/>
                <w14:textFill>
                  <w14:solidFill>
                    <w14:schemeClr w14:val="tx1"/>
                  </w14:solidFill>
                </w14:textFill>
              </w:rPr>
              <w:t xml:space="preserve">无。</w:t>
            </w:r>
            <w:r/>
          </w:p>
        </w:tc>
      </w:tr>
      <w:tr>
        <w:trPr>
          <w:trHeight w:val="90"/>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(四十)</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一、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二、投标人在法定质疑期内一次性提出针对同一采购程序环节的质疑。</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质疑接收人：</w:t>
            </w:r>
            <w:r>
              <w:rPr>
                <w:rFonts w:hint="eastAsia" w:ascii="仿宋" w:hAnsi="仿宋" w:eastAsia="仿宋" w:cs="仿宋"/>
                <w:color w:val="000000" w:themeColor="text1"/>
                <w:sz w:val="28"/>
                <w:highlight w:val="none"/>
                <w:lang w:eastAsia="zh-CN"/>
                <w14:textFill>
                  <w14:solidFill>
                    <w14:schemeClr w14:val="tx1"/>
                  </w14:solidFill>
                </w14:textFill>
              </w:rPr>
              <w:t xml:space="preserve">任晓明</w:t>
            </w:r>
            <w:r>
              <w:rPr>
                <w:rFonts w:ascii="仿宋" w:hAnsi="仿宋" w:eastAsia="仿宋" w:cs="仿宋"/>
                <w:color w:val="000000" w:themeColor="text1"/>
                <w:sz w:val="28"/>
                <w:highlight w:val="none"/>
                <w:lang w:eastAsia="zh-CN"/>
                <w14:textFill>
                  <w14:solidFill>
                    <w14:schemeClr w14:val="tx1"/>
                  </w14:solidFill>
                </w14:textFill>
              </w:rPr>
              <w:t xml:space="preserve">;联系电话：</w:t>
            </w:r>
            <w:r>
              <w:rPr>
                <w:rFonts w:hint="eastAsia" w:ascii="仿宋" w:hAnsi="仿宋" w:eastAsia="仿宋" w:cs="仿宋"/>
                <w:color w:val="000000" w:themeColor="text1"/>
                <w:sz w:val="28"/>
                <w:highlight w:val="none"/>
                <w:lang w:eastAsia="zh-CN"/>
                <w14:textFill>
                  <w14:solidFill>
                    <w14:schemeClr w14:val="tx1"/>
                  </w14:solidFill>
                </w14:textFill>
              </w:rPr>
              <w:t xml:space="preserve">0516-85743599</w:t>
            </w:r>
            <w:r>
              <w:rPr>
                <w:rFonts w:ascii="仿宋" w:hAnsi="仿宋" w:eastAsia="仿宋" w:cs="仿宋"/>
                <w:color w:val="000000" w:themeColor="text1"/>
                <w:sz w:val="28"/>
                <w:highlight w:val="none"/>
                <w:lang w:eastAsia="zh-CN"/>
                <w14:textFill>
                  <w14:solidFill>
                    <w14:schemeClr w14:val="tx1"/>
                  </w14:solidFill>
                </w14:textFill>
              </w:rPr>
              <w:t xml:space="preserve">;</w:t>
            </w:r>
            <w:r/>
          </w:p>
          <w:p>
            <w:pPr>
              <w:jc w:val="both"/>
              <w:spacing w:after="0" w:line="400" w:lineRule="exact"/>
              <w:rPr>
                <w:rFonts w:eastAsia="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办公地址：徐州市</w:t>
            </w:r>
            <w:r>
              <w:rPr>
                <w:rFonts w:hint="eastAsia" w:ascii="仿宋" w:hAnsi="仿宋" w:eastAsia="仿宋" w:cs="仿宋"/>
                <w:color w:val="000000" w:themeColor="text1"/>
                <w:sz w:val="28"/>
                <w:highlight w:val="none"/>
                <w:lang w:eastAsia="zh-CN"/>
                <w14:textFill>
                  <w14:solidFill>
                    <w14:schemeClr w14:val="tx1"/>
                  </w14:solidFill>
                </w14:textFill>
              </w:rPr>
              <w:t xml:space="preserve">云龙区淮海文博园16号楼。</w:t>
            </w:r>
            <w:r/>
          </w:p>
        </w:tc>
      </w:tr>
      <w:tr>
        <w:trPr/>
        <w:tc>
          <w:tcPr>
            <w:tcMar>
              <w:left w:w="108" w:type="dxa"/>
              <w:top w:w="0" w:type="dxa"/>
              <w:right w:w="108" w:type="dxa"/>
              <w:bottom w:w="0" w:type="dxa"/>
            </w:tcMar>
            <w:tcW w:w="2295" w:type="dxa"/>
            <w:textDirection w:val="lrTb"/>
            <w:noWrap w:val="false"/>
          </w:tcPr>
          <w:p>
            <w:pPr>
              <w:jc w:val="center"/>
              <w:spacing w:after="0" w:line="40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附加说明</w:t>
            </w:r>
            <w:r/>
          </w:p>
        </w:tc>
        <w:tc>
          <w:tcPr>
            <w:tcMar>
              <w:left w:w="108" w:type="dxa"/>
              <w:top w:w="0" w:type="dxa"/>
              <w:right w:w="108" w:type="dxa"/>
              <w:bottom w:w="0" w:type="dxa"/>
            </w:tcMar>
            <w:tcW w:w="7783" w:type="dxa"/>
            <w:textDirection w:val="lrTb"/>
            <w:noWrap w:val="false"/>
          </w:tcPr>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中标人在收到中标通知书时，须向采购代理机构提交《开标一览表》和《分项价格表》的数据文件（WORD格式）。</w:t>
            </w:r>
            <w:r/>
          </w:p>
        </w:tc>
      </w:tr>
    </w:tbl>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br w:type="page" w:clear="all"/>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0"/>
          <w:highlight w:val="none"/>
          <w:lang w:eastAsia="zh-CN"/>
          <w14:textFill>
            <w14:solidFill>
              <w14:schemeClr w14:val="tx1"/>
            </w14:solidFill>
          </w14:textFill>
        </w:rPr>
        <w:t xml:space="preserve">本章附件</w:t>
      </w:r>
      <w:r>
        <w:rPr>
          <w:rFonts w:ascii="仿宋_GB2312" w:hAnsi="仿宋_GB2312" w:eastAsia="仿宋_GB2312" w:cs="仿宋_GB2312"/>
          <w:color w:val="000000" w:themeColor="text1"/>
          <w:sz w:val="30"/>
          <w:highlight w:val="none"/>
          <w:lang w:eastAsia="zh-CN"/>
          <w14:textFill>
            <w14:solidFill>
              <w14:schemeClr w14:val="tx1"/>
            </w14:solidFill>
          </w14:textFill>
        </w:rPr>
        <w:t xml:space="preserve">：</w:t>
      </w:r>
      <w:r>
        <w:rPr>
          <w:rFonts w:ascii="宋体" w:hAnsi="宋体" w:eastAsia="宋体" w:cs="宋体"/>
          <w:b/>
          <w:color w:val="000000" w:themeColor="text1"/>
          <w:sz w:val="30"/>
          <w:highlight w:val="none"/>
          <w:lang w:eastAsia="zh-CN"/>
          <w14:textFill>
            <w14:solidFill>
              <w14:schemeClr w14:val="tx1"/>
            </w14:solidFill>
          </w14:textFill>
        </w:rPr>
        <w:t xml:space="preserve">招标代理服务收费标准</w:t>
      </w:r>
      <w:r/>
    </w:p>
    <w:tbl>
      <w:tblPr>
        <w:tblStyle w:val="928"/>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1543"/>
        <w:gridCol w:w="2066"/>
        <w:gridCol w:w="1543"/>
        <w:gridCol w:w="1630"/>
      </w:tblGrid>
      <w:tr>
        <w:trPr>
          <w:trHeight w:val="735"/>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中标金额</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货物</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服务</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工程</w:t>
            </w:r>
            <w:r/>
          </w:p>
        </w:tc>
        <w:tc>
          <w:tcPr>
            <w:tcMar>
              <w:left w:w="108" w:type="dxa"/>
              <w:top w:w="0" w:type="dxa"/>
              <w:right w:w="108" w:type="dxa"/>
              <w:bottom w:w="0" w:type="dxa"/>
            </w:tcMar>
            <w:tcW w:w="1630" w:type="dxa"/>
            <w:vAlign w:val="center"/>
            <w:textDirection w:val="lrTb"/>
            <w:noWrap w:val="false"/>
          </w:tcPr>
          <w:p>
            <w:pPr>
              <w:jc w:val="center"/>
              <w:spacing w:after="0" w:line="400" w:lineRule="exact"/>
              <w:rPr>
                <w:rFonts w:ascii="仿宋" w:hAnsi="仿宋" w:eastAsia="仿宋" w:cs="仿宋"/>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收费</w:t>
            </w:r>
            <w:r/>
          </w:p>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上限</w:t>
            </w:r>
            <w:r/>
          </w:p>
        </w:tc>
      </w:tr>
      <w:tr>
        <w:trPr>
          <w:trHeight w:val="246"/>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100万以下</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1.50%</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1.50%</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1.00%</w:t>
            </w:r>
            <w:r/>
          </w:p>
        </w:tc>
        <w:tc>
          <w:tcPr>
            <w:tcMar>
              <w:left w:w="108" w:type="dxa"/>
              <w:top w:w="0" w:type="dxa"/>
              <w:right w:w="108" w:type="dxa"/>
              <w:bottom w:w="0" w:type="dxa"/>
            </w:tcMar>
            <w:tcW w:w="1630" w:type="dxa"/>
            <w:vAlign w:val="center"/>
            <w:vMerge w:val="restart"/>
            <w:textDirection w:val="lrTb"/>
            <w:noWrap w:val="false"/>
          </w:tcPr>
          <w:p>
            <w:pPr>
              <w:jc w:val="both"/>
              <w:spacing w:after="0" w:line="400" w:lineRule="exact"/>
              <w:rPr>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lang w:eastAsia="zh-CN"/>
                <w14:textFill>
                  <w14:solidFill>
                    <w14:schemeClr w14:val="tx1"/>
                  </w14:solidFill>
                </w14:textFill>
              </w:rPr>
              <w:t xml:space="preserve">最低5千元</w:t>
            </w:r>
            <w:r/>
          </w:p>
          <w:p>
            <w:pPr>
              <w:jc w:val="both"/>
              <w:spacing w:after="0" w:line="400" w:lineRule="exact"/>
              <w:rPr>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lang w:eastAsia="zh-CN"/>
                <w14:textFill>
                  <w14:solidFill>
                    <w14:schemeClr w14:val="tx1"/>
                  </w14:solidFill>
                </w14:textFill>
              </w:rPr>
              <w:t xml:space="preserve">最高1</w:t>
            </w:r>
            <w:r>
              <w:rPr>
                <w:rFonts w:hint="eastAsia" w:ascii="仿宋" w:hAnsi="仿宋" w:eastAsia="仿宋" w:cs="仿宋"/>
                <w:color w:val="000000" w:themeColor="text1"/>
                <w:sz w:val="24"/>
                <w:szCs w:val="21"/>
                <w:highlight w:val="none"/>
                <w:lang w:eastAsia="zh-CN"/>
                <w14:textFill>
                  <w14:solidFill>
                    <w14:schemeClr w14:val="tx1"/>
                  </w14:solidFill>
                </w14:textFill>
              </w:rPr>
              <w:t xml:space="preserve">5</w:t>
            </w:r>
            <w:r>
              <w:rPr>
                <w:rFonts w:ascii="仿宋" w:hAnsi="仿宋" w:eastAsia="仿宋" w:cs="仿宋"/>
                <w:color w:val="000000" w:themeColor="text1"/>
                <w:sz w:val="24"/>
                <w:szCs w:val="21"/>
                <w:highlight w:val="none"/>
                <w:lang w:eastAsia="zh-CN"/>
                <w14:textFill>
                  <w14:solidFill>
                    <w14:schemeClr w14:val="tx1"/>
                  </w14:solidFill>
                </w14:textFill>
              </w:rPr>
              <w:t xml:space="preserve">万元</w:t>
            </w:r>
            <w:r/>
          </w:p>
          <w:p>
            <w:pPr>
              <w:ind w:firstLine="280"/>
              <w:jc w:val="both"/>
              <w:spacing w:after="0" w:line="400" w:lineRule="exact"/>
              <w:rPr>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lang w:eastAsia="zh-CN"/>
                <w14:textFill>
                  <w14:solidFill>
                    <w14:schemeClr w14:val="tx1"/>
                  </w14:solidFill>
                </w14:textFill>
              </w:rPr>
              <w:t xml:space="preserve"> </w:t>
            </w:r>
            <w:r/>
          </w:p>
          <w:p>
            <w:pPr>
              <w:jc w:val="both"/>
              <w:spacing w:after="0" w:line="400" w:lineRule="exact"/>
              <w:rPr>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1"/>
                <w:szCs w:val="21"/>
                <w:highlight w:val="none"/>
                <w:lang w:eastAsia="zh-CN"/>
                <w14:textFill>
                  <w14:solidFill>
                    <w14:schemeClr w14:val="tx1"/>
                  </w14:solidFill>
                </w14:textFill>
              </w:rPr>
            </w:r>
            <w:r/>
          </w:p>
        </w:tc>
      </w:tr>
      <w:tr>
        <w:trPr>
          <w:trHeight w:val="246"/>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100万~500万</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1.10%</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0.80%</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0.70%</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246"/>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500万~1000万</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0.80%</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0.45%</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0.55%</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92"/>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l000万~5000万</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0.50%</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0.25%</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0.35%</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92"/>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5000万~l亿</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0.25%</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0.10%</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0.20%</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92"/>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1亿~5亿</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0.05%</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0.05%</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0.05%</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92"/>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5亿~10亿</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0.035%</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0.035%</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0.035%</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92"/>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10亿~50亿</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0.008%</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0.008%</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0.008%</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92"/>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50亿~100亿</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0.006%</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0.006%</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0.006%</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rHeight w:val="492"/>
        </w:trPr>
        <w:tc>
          <w:tcPr>
            <w:tcMar>
              <w:left w:w="108" w:type="dxa"/>
              <w:top w:w="0" w:type="dxa"/>
              <w:right w:w="108" w:type="dxa"/>
              <w:bottom w:w="0" w:type="dxa"/>
            </w:tcMar>
            <w:tcW w:w="19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100亿以上</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0.004%</w:t>
            </w:r>
            <w:r/>
          </w:p>
        </w:tc>
        <w:tc>
          <w:tcPr>
            <w:tcMar>
              <w:left w:w="108" w:type="dxa"/>
              <w:top w:w="0" w:type="dxa"/>
              <w:right w:w="108" w:type="dxa"/>
              <w:bottom w:w="0" w:type="dxa"/>
            </w:tcMar>
            <w:tcW w:w="2066"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0.004%</w:t>
            </w:r>
            <w:r/>
          </w:p>
        </w:tc>
        <w:tc>
          <w:tcPr>
            <w:tcMar>
              <w:left w:w="108" w:type="dxa"/>
              <w:top w:w="0" w:type="dxa"/>
              <w:right w:w="108" w:type="dxa"/>
              <w:bottom w:w="0" w:type="dxa"/>
            </w:tcMar>
            <w:tcW w:w="1543" w:type="dxa"/>
            <w:vAlign w:val="center"/>
            <w:textDirection w:val="lrTb"/>
            <w:noWrap w:val="false"/>
          </w:tcPr>
          <w:p>
            <w:pPr>
              <w:jc w:val="center"/>
              <w:spacing w:after="0" w:line="400" w:lineRule="exac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14:textFill>
                  <w14:solidFill>
                    <w14:schemeClr w14:val="tx1"/>
                  </w14:solidFill>
                </w14:textFill>
              </w:rPr>
              <w:t xml:space="preserve">0.004%</w:t>
            </w:r>
            <w:r/>
          </w:p>
        </w:tc>
        <w:tc>
          <w:tcPr>
            <w:tcW w:w="1630" w:type="dxa"/>
            <w:vMerge w:val="continue"/>
            <w:textDirection w:val="lrTb"/>
            <w:noWrap w:val="false"/>
          </w:tcPr>
          <w:p>
            <w:pPr>
              <w:spacing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bl>
    <w:p>
      <w:pPr>
        <w:spacing w:after="0" w:line="40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注：本项目代理费</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由中标人领取中标通知书之前交至代理公司。</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说明： </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1.按上表计算的收费为代理服务全过程的收费金额。各社会代理机构不再收取采购文件制作售卖费用。 </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2.代理服务费按差额定率累进法计算。 </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3.代理服务费基准金额（按差额定率累进法计算的）=中标金额（按差额定率累进法计算的） * 费率（%） </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4.代理服务费应收取金额=代理服务费基准金额（按差额定率累进法计算的）的合计数。 </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5.计算出的代理服务费应收取金额如低于5千元，按5千元收取；如高于15万元，按15万元收取。 </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6.定点类等无金额或事先不能计算出价格总额的项目，按中标（成交）金额100万元计算服务费。 </w:t>
      </w:r>
      <w:r/>
    </w:p>
    <w:p>
      <w:pPr>
        <w:spacing w:after="0" w:line="400" w:lineRule="exact"/>
        <w:rPr>
          <w:rFonts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highlight w:val="none"/>
          <w:lang w:eastAsia="zh-CN"/>
          <w14:textFill>
            <w14:solidFill>
              <w14:schemeClr w14:val="tx1"/>
            </w14:solidFill>
          </w14:textFill>
        </w:rPr>
        <w:t xml:space="preserve">7.多个采购包（标段）项目按总项目中标（成交）金额收费，最高不超过15万元。 </w:t>
      </w:r>
      <w:r/>
    </w:p>
    <w:p>
      <w:pPr>
        <w:spacing w:line="400" w:lineRule="exact"/>
        <w:rPr>
          <w:rFonts w:ascii="仿宋" w:hAnsi="仿宋" w:eastAsia="仿宋" w:cs="仿宋"/>
          <w:color w:val="000000" w:themeColor="text1"/>
          <w:sz w:val="28"/>
          <w:szCs w:val="28"/>
          <w:highlight w:val="none"/>
          <w:lang w:eastAsia="zh-CN"/>
          <w14:textFill>
            <w14:solidFill>
              <w14:schemeClr w14:val="tx1"/>
            </w14:solidFill>
          </w14:textFill>
        </w:rPr>
      </w:pPr>
      <w:r>
        <w:rPr>
          <w:rFonts w:ascii="仿宋" w:hAnsi="仿宋" w:eastAsia="仿宋" w:cs="仿宋"/>
          <w:color w:val="000000" w:themeColor="text1"/>
          <w:sz w:val="28"/>
          <w:szCs w:val="28"/>
          <w:highlight w:val="none"/>
          <w:lang w:eastAsia="zh-CN"/>
          <w14:textFill>
            <w14:solidFill>
              <w14:schemeClr w14:val="tx1"/>
            </w14:solidFill>
          </w14:textFill>
        </w:rPr>
        <w:t xml:space="preserve">8.以上价格为协会指导价，具体价格双方可协商确定。</w:t>
      </w:r>
      <w:r/>
    </w:p>
    <w:p>
      <w:pPr>
        <w:spacing w:after="0" w:line="400" w:lineRule="exact"/>
        <w:rPr>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8"/>
          <w:szCs w:val="28"/>
          <w:highlight w:val="none"/>
          <w:lang w:eastAsia="zh-CN"/>
          <w14:textFill>
            <w14:solidFill>
              <w14:schemeClr w14:val="tx1"/>
            </w14:solidFill>
          </w14:textFill>
        </w:rPr>
        <w:br w:type="page" w:clear="all"/>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lang w:eastAsia="zh-CN"/>
          <w14:textFill>
            <w14:solidFill>
              <w14:schemeClr w14:val="tx1"/>
            </w14:solidFill>
          </w14:textFill>
        </w:rPr>
        <w:t xml:space="preserve"> </w:t>
      </w:r>
      <w:r/>
    </w:p>
    <w:p>
      <w:pPr>
        <w:jc w:val="center"/>
        <w:spacing w:after="0"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第四章 评标标准</w:t>
      </w:r>
      <w:r/>
    </w:p>
    <w:p>
      <w:pPr>
        <w:spacing w:before="0" w:beforeAutospacing="0" w:after="0" w:afterAutospacing="0" w:line="240" w:lineRule="auto"/>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color w:val="000000" w:themeColor="text1"/>
          <w:sz w:val="32"/>
          <w:highlight w:val="none"/>
          <w14:textFill>
            <w14:solidFill>
              <w14:schemeClr w14:val="tx1"/>
            </w14:solidFill>
          </w14:textFill>
        </w:rPr>
        <w:t xml:space="preserve"> </w:t>
      </w:r>
      <w:r>
        <w:rPr>
          <w:rFonts w:hint="eastAsia" w:ascii="仿宋" w:hAnsi="仿宋" w:eastAsia="仿宋" w:cs="仿宋"/>
          <w:b/>
          <w:bCs/>
          <w:color w:val="000000"/>
          <w:sz w:val="28"/>
          <w:szCs w:val="28"/>
          <w:highlight w:val="none"/>
          <w:lang w:eastAsia="zh-CN"/>
        </w:rPr>
        <w:t xml:space="preserve">采购包</w:t>
      </w: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采购包</w:t>
      </w:r>
      <w:r>
        <w:rPr>
          <w:rFonts w:hint="eastAsia" w:ascii="仿宋" w:hAnsi="仿宋" w:eastAsia="仿宋" w:cs="仿宋"/>
          <w:b/>
          <w:bCs/>
          <w:color w:val="000000"/>
          <w:sz w:val="28"/>
          <w:szCs w:val="28"/>
          <w:highlight w:val="none"/>
          <w:lang w:val="en-US" w:eastAsia="zh-CN"/>
        </w:rPr>
        <w:t xml:space="preserve">2</w:t>
      </w:r>
      <w:r/>
    </w:p>
    <w:tbl>
      <w:tblPr>
        <w:tblStyle w:val="894"/>
        <w:tblpPr w:horzAnchor="page" w:tblpXSpec="center" w:vertAnchor="text" w:tblpY="537" w:leftFromText="180" w:topFromText="0" w:rightFromText="180" w:bottomFromText="0"/>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394"/>
        <w:gridCol w:w="7951"/>
      </w:tblGrid>
      <w:tr>
        <w:trPr>
          <w:jc w:val="center"/>
          <w:trHeight w:val="283"/>
        </w:trPr>
        <w:tc>
          <w:tcPr>
            <w:tcW w:w="696" w:type="dxa"/>
            <w:vAlign w:val="center"/>
            <w:textDirection w:val="lrTb"/>
            <w:noWrap w:val="false"/>
          </w:tcPr>
          <w:p>
            <w:pPr>
              <w:jc w:val="center"/>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p>
        </w:tc>
        <w:tc>
          <w:tcPr>
            <w:tcW w:w="1394" w:type="dxa"/>
            <w:vAlign w:val="center"/>
            <w:textDirection w:val="lrTb"/>
            <w:noWrap w:val="false"/>
          </w:tcPr>
          <w:p>
            <w:pPr>
              <w:jc w:val="center"/>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具体内容</w:t>
            </w:r>
            <w:r/>
          </w:p>
        </w:tc>
        <w:tc>
          <w:tcPr>
            <w:tcW w:w="7951" w:type="dxa"/>
            <w:vAlign w:val="center"/>
            <w:textDirection w:val="lrTb"/>
            <w:noWrap w:val="false"/>
          </w:tcPr>
          <w:p>
            <w:pPr>
              <w:jc w:val="center"/>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评分标准</w:t>
            </w:r>
            <w:r/>
          </w:p>
        </w:tc>
      </w:tr>
      <w:tr>
        <w:trPr>
          <w:jc w:val="center"/>
          <w:trHeight w:val="283"/>
        </w:trPr>
        <w:tc>
          <w:tcPr>
            <w:tcW w:w="696"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 xml:space="preserve">价格</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 xml:space="preserve">（0分）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rPr>
              <w:t xml:space="preserve">本项目每标段均采用固定价格</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政府购买居家养老</w:t>
            </w:r>
            <w:r>
              <w:rPr>
                <w:rFonts w:hint="eastAsia" w:ascii="仿宋" w:hAnsi="仿宋" w:eastAsia="仿宋" w:cs="仿宋"/>
                <w:color w:val="000000"/>
                <w:sz w:val="24"/>
                <w:szCs w:val="24"/>
                <w:highlight w:val="none"/>
                <w:lang w:val="en-US" w:eastAsia="zh-CN"/>
              </w:rPr>
              <w:t xml:space="preserve">护理</w:t>
            </w:r>
            <w:r>
              <w:rPr>
                <w:rFonts w:hint="eastAsia" w:ascii="仿宋" w:hAnsi="仿宋" w:eastAsia="仿宋" w:cs="仿宋"/>
                <w:color w:val="000000"/>
                <w:sz w:val="24"/>
                <w:szCs w:val="24"/>
                <w:highlight w:val="none"/>
              </w:rPr>
              <w:t xml:space="preserve">服务每人每月补贴价格不能更改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标段一预算金额约：</w:t>
            </w:r>
            <w:r>
              <w:rPr>
                <w:rFonts w:hint="eastAsia" w:ascii="仿宋" w:hAnsi="仿宋" w:eastAsia="仿宋" w:cs="仿宋"/>
                <w:color w:val="000000"/>
                <w:sz w:val="24"/>
                <w:szCs w:val="24"/>
                <w:highlight w:val="none"/>
                <w:u w:val="single"/>
                <w:lang w:val="en-US" w:eastAsia="zh-CN"/>
              </w:rPr>
              <w:t xml:space="preserve">2000000</w:t>
            </w:r>
            <w:r>
              <w:rPr>
                <w:rFonts w:hint="eastAsia" w:ascii="仿宋" w:hAnsi="仿宋" w:eastAsia="仿宋" w:cs="仿宋"/>
                <w:color w:val="000000"/>
                <w:sz w:val="24"/>
                <w:szCs w:val="24"/>
                <w:highlight w:val="none"/>
                <w:lang w:val="en-US" w:eastAsia="zh-CN"/>
              </w:rPr>
              <w:t xml:space="preserve">元、标段二预算金额约：</w:t>
            </w:r>
            <w:r>
              <w:rPr>
                <w:rFonts w:hint="eastAsia" w:ascii="仿宋" w:hAnsi="仿宋" w:eastAsia="仿宋" w:cs="仿宋"/>
                <w:color w:val="000000"/>
                <w:sz w:val="24"/>
                <w:szCs w:val="24"/>
                <w:highlight w:val="none"/>
                <w:u w:val="single"/>
                <w:lang w:val="en-US" w:eastAsia="zh-CN"/>
              </w:rPr>
              <w:t xml:space="preserve">2000000</w:t>
            </w:r>
            <w:r>
              <w:rPr>
                <w:rFonts w:hint="eastAsia" w:ascii="仿宋" w:hAnsi="仿宋" w:eastAsia="仿宋" w:cs="仿宋"/>
                <w:color w:val="000000"/>
                <w:sz w:val="24"/>
                <w:szCs w:val="24"/>
                <w:highlight w:val="none"/>
                <w:lang w:val="en-US" w:eastAsia="zh-CN"/>
              </w:rPr>
              <w:t xml:space="preserve">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故每标段不接受固定价格外的其他投标报价。</w:t>
            </w:r>
            <w:r/>
          </w:p>
        </w:tc>
      </w:tr>
      <w:tr>
        <w:trPr>
          <w:jc w:val="center"/>
          <w:trHeight w:val="831"/>
        </w:trPr>
        <w:tc>
          <w:tcPr>
            <w:tcW w:w="696"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投标人评价（2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投标文件中提供投标人为合同乙方、合同签订日期在20</w:t>
            </w: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月1日以后、合同内容为</w:t>
            </w:r>
            <w:r>
              <w:rPr>
                <w:rFonts w:hint="eastAsia" w:ascii="仿宋" w:hAnsi="仿宋" w:eastAsia="仿宋" w:cs="仿宋"/>
                <w:color w:val="000000"/>
                <w:sz w:val="24"/>
                <w:szCs w:val="24"/>
                <w:highlight w:val="none"/>
                <w:lang w:val="en-US" w:eastAsia="zh-CN"/>
              </w:rPr>
              <w:t xml:space="preserve">政府购买</w:t>
            </w:r>
            <w:r>
              <w:rPr>
                <w:rFonts w:hint="eastAsia" w:ascii="仿宋" w:hAnsi="仿宋" w:eastAsia="仿宋" w:cs="仿宋"/>
                <w:color w:val="000000"/>
                <w:sz w:val="24"/>
                <w:szCs w:val="24"/>
                <w:highlight w:val="none"/>
                <w:lang w:eastAsia="zh-CN"/>
              </w:rPr>
              <w:t xml:space="preserve">居家养老服务</w:t>
            </w:r>
            <w:r>
              <w:rPr>
                <w:rFonts w:hint="eastAsia" w:ascii="仿宋" w:hAnsi="仿宋" w:eastAsia="仿宋" w:cs="仿宋"/>
                <w:color w:val="000000"/>
                <w:sz w:val="24"/>
                <w:szCs w:val="24"/>
                <w:highlight w:val="none"/>
              </w:rPr>
              <w:t xml:space="preserve">同类或</w:t>
            </w:r>
            <w:r>
              <w:rPr>
                <w:rFonts w:hint="eastAsia" w:ascii="仿宋" w:hAnsi="仿宋" w:eastAsia="仿宋" w:cs="仿宋"/>
                <w:color w:val="000000"/>
                <w:sz w:val="24"/>
                <w:szCs w:val="24"/>
                <w:highlight w:val="none"/>
                <w:lang w:val="en-US" w:eastAsia="zh-CN"/>
              </w:rPr>
              <w:t xml:space="preserve">政府购买困难老年人家庭床位上门服务项目</w:t>
            </w:r>
            <w:r>
              <w:rPr>
                <w:rFonts w:hint="eastAsia" w:ascii="仿宋" w:hAnsi="仿宋" w:eastAsia="仿宋" w:cs="仿宋"/>
                <w:color w:val="000000"/>
                <w:sz w:val="24"/>
                <w:szCs w:val="24"/>
                <w:highlight w:val="none"/>
              </w:rPr>
              <w:t xml:space="preserve">的合同复印件，每一份</w:t>
            </w:r>
            <w:r>
              <w:rPr>
                <w:rFonts w:hint="eastAsia" w:ascii="仿宋" w:hAnsi="仿宋" w:eastAsia="仿宋" w:cs="仿宋"/>
                <w:color w:val="000000"/>
                <w:sz w:val="24"/>
                <w:szCs w:val="24"/>
                <w:highlight w:val="none"/>
                <w:lang w:val="en-US" w:eastAsia="zh-CN"/>
              </w:rPr>
              <w:t xml:space="preserve">有效合同</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分，最高得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w:t>
            </w:r>
            <w:r>
              <w:rPr>
                <w:rFonts w:hint="eastAsia" w:ascii="仿宋" w:hAnsi="仿宋" w:eastAsia="仿宋" w:cs="仿宋"/>
                <w:color w:val="000000"/>
                <w:sz w:val="24"/>
                <w:szCs w:val="24"/>
                <w:highlight w:val="none"/>
                <w:lang w:eastAsia="zh-CN"/>
              </w:rPr>
              <w:t xml:space="preserve">不得分。（</w:t>
            </w:r>
            <w:r>
              <w:rPr>
                <w:rFonts w:hint="eastAsia" w:ascii="仿宋" w:hAnsi="仿宋" w:eastAsia="仿宋" w:cs="仿宋"/>
                <w:color w:val="000000"/>
                <w:sz w:val="24"/>
                <w:szCs w:val="24"/>
                <w:highlight w:val="none"/>
                <w:lang w:val="en-US" w:eastAsia="zh-CN"/>
              </w:rPr>
              <w:t xml:space="preserve">有效合同是指：与政府部门或街道办事处签订的合同原件扫描件，未提供或提供不全不得分</w:t>
            </w:r>
            <w:r>
              <w:rPr>
                <w:rFonts w:hint="eastAsia" w:ascii="仿宋" w:hAnsi="仿宋" w:eastAsia="仿宋" w:cs="仿宋"/>
                <w:color w:val="000000"/>
                <w:sz w:val="24"/>
                <w:szCs w:val="24"/>
                <w:highlight w:val="none"/>
                <w:lang w:eastAsia="zh-CN"/>
              </w:rPr>
              <w:t xml:space="preserve">）</w:t>
            </w:r>
            <w:r/>
          </w:p>
        </w:tc>
      </w:tr>
      <w:tr>
        <w:trPr>
          <w:jc w:val="center"/>
          <w:trHeight w:val="1976"/>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认证</w:t>
            </w:r>
            <w:r>
              <w:rPr>
                <w:rFonts w:hint="eastAsia" w:ascii="仿宋" w:hAnsi="仿宋" w:eastAsia="仿宋" w:cs="仿宋"/>
                <w:color w:val="000000"/>
                <w:sz w:val="24"/>
                <w:szCs w:val="24"/>
                <w:highlight w:val="none"/>
                <w:lang w:eastAsia="zh-CN"/>
              </w:rPr>
              <w:t xml:space="preserve">证书</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投标文件中投标人提供质量管理体系认证</w:t>
            </w:r>
            <w:r>
              <w:rPr>
                <w:rFonts w:hint="eastAsia" w:ascii="仿宋" w:hAnsi="仿宋" w:eastAsia="仿宋" w:cs="仿宋"/>
                <w:color w:val="000000"/>
                <w:sz w:val="24"/>
                <w:szCs w:val="24"/>
                <w:highlight w:val="none"/>
                <w:lang w:val="en-US" w:eastAsia="zh-CN"/>
              </w:rPr>
              <w:t xml:space="preserve">证书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环境管理体系认证证书、职业健康安全管理体系认证证书</w:t>
            </w:r>
            <w:r>
              <w:rPr>
                <w:rFonts w:hint="eastAsia" w:ascii="仿宋" w:hAnsi="仿宋" w:eastAsia="仿宋" w:cs="仿宋"/>
                <w:color w:val="000000"/>
                <w:sz w:val="24"/>
                <w:szCs w:val="24"/>
                <w:highlight w:val="none"/>
              </w:rPr>
              <w:t xml:space="preserve">（认证</w:t>
            </w:r>
            <w:r>
              <w:rPr>
                <w:rFonts w:hint="eastAsia" w:ascii="仿宋" w:hAnsi="仿宋" w:eastAsia="仿宋" w:cs="仿宋"/>
                <w:color w:val="000000"/>
                <w:sz w:val="24"/>
                <w:szCs w:val="24"/>
                <w:highlight w:val="none"/>
                <w:lang w:val="en-US" w:eastAsia="zh-CN"/>
              </w:rPr>
              <w:t xml:space="preserve">证书在有效期内且认证范围</w:t>
            </w:r>
            <w:r>
              <w:rPr>
                <w:rFonts w:hint="eastAsia" w:ascii="仿宋" w:hAnsi="仿宋" w:eastAsia="仿宋" w:cs="仿宋"/>
                <w:color w:val="000000"/>
                <w:sz w:val="24"/>
                <w:szCs w:val="24"/>
                <w:highlight w:val="none"/>
              </w:rPr>
              <w:t xml:space="preserve">需包含养老服务</w:t>
            </w:r>
            <w:r>
              <w:rPr>
                <w:rFonts w:hint="eastAsia" w:ascii="仿宋" w:hAnsi="仿宋" w:eastAsia="仿宋" w:cs="仿宋"/>
                <w:color w:val="000000"/>
                <w:sz w:val="24"/>
                <w:szCs w:val="24"/>
                <w:highlight w:val="none"/>
                <w:lang w:val="en-US" w:eastAsia="zh-CN"/>
              </w:rPr>
              <w:t xml:space="preserve">相关内容</w:t>
            </w: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每提供一份原件扫描件得1分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rPr>
              <w:t xml:space="preserve">。</w:t>
            </w:r>
            <w:r/>
          </w:p>
        </w:tc>
      </w:tr>
      <w:tr>
        <w:trPr>
          <w:jc w:val="center"/>
          <w:trHeight w:val="90"/>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组织架构（</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投标人拟派本项目负责人管理能力资质证明：</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1.持有有效的社会工作师证，得1分；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2.持有</w:t>
            </w:r>
            <w:r>
              <w:rPr>
                <w:rFonts w:hint="eastAsia" w:ascii="仿宋" w:hAnsi="仿宋" w:eastAsia="仿宋" w:cs="仿宋"/>
                <w:color w:val="000000"/>
                <w:sz w:val="24"/>
                <w:szCs w:val="24"/>
                <w:highlight w:val="none"/>
                <w:lang w:val="en-US" w:eastAsia="zh-CN"/>
              </w:rPr>
              <w:t xml:space="preserve">有效的高级护理员证书得1分，中级护理员证书得0.8分，初级护理员证书得0.5分；（同一人持有多证按最高得分计）</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3.持有</w:t>
            </w:r>
            <w:r>
              <w:rPr>
                <w:rFonts w:hint="eastAsia" w:ascii="仿宋" w:hAnsi="仿宋" w:eastAsia="仿宋" w:cs="仿宋"/>
                <w:color w:val="000000"/>
                <w:sz w:val="24"/>
                <w:szCs w:val="24"/>
                <w:highlight w:val="none"/>
              </w:rPr>
              <w:t xml:space="preserve">有效的老年人能力评估师证，得1分；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.持有有效的健康管理师证，得1分。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本项要求最高得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分，最低得0分。（投标文件需提供开标前连续</w:t>
            </w:r>
            <w:r>
              <w:rPr>
                <w:rFonts w:hint="eastAsia" w:ascii="仿宋" w:hAnsi="仿宋" w:eastAsia="仿宋" w:cs="仿宋"/>
                <w:color w:val="000000"/>
                <w:sz w:val="24"/>
                <w:szCs w:val="24"/>
                <w:highlight w:val="none"/>
                <w:lang w:val="en-US" w:eastAsia="zh-CN"/>
              </w:rPr>
              <w:t xml:space="preserve">6个月内（不含开标当月）任意连续</w:t>
            </w:r>
            <w:r>
              <w:rPr>
                <w:rFonts w:hint="eastAsia" w:ascii="仿宋" w:hAnsi="仿宋" w:eastAsia="仿宋" w:cs="仿宋"/>
                <w:color w:val="000000"/>
                <w:sz w:val="24"/>
                <w:szCs w:val="24"/>
                <w:highlight w:val="none"/>
              </w:rPr>
              <w:t xml:space="preserve">3个月投标人为其缴纳的社保证明，提供相应资质证书证明，</w:t>
            </w:r>
            <w:r>
              <w:rPr>
                <w:rFonts w:hint="eastAsia" w:ascii="仿宋" w:hAnsi="仿宋" w:eastAsia="仿宋" w:cs="仿宋"/>
                <w:color w:val="000000"/>
                <w:sz w:val="24"/>
                <w:szCs w:val="24"/>
                <w:highlight w:val="none"/>
                <w:lang w:val="en-US" w:eastAsia="zh-CN"/>
              </w:rPr>
              <w:t xml:space="preserve">且</w:t>
            </w:r>
            <w:r>
              <w:rPr>
                <w:rFonts w:hint="eastAsia" w:ascii="仿宋" w:hAnsi="仿宋" w:eastAsia="仿宋" w:cs="仿宋"/>
                <w:color w:val="000000"/>
                <w:sz w:val="24"/>
                <w:szCs w:val="24"/>
                <w:highlight w:val="none"/>
              </w:rPr>
              <w:t xml:space="preserve">提供扫描件加盖电子签章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本项目服务团队人员（不含项目负责人）服务能力资质证明：服务团队中具有包括养老护理员、心理咨询师、老年人能力评估师、中医康复师、健康管理师的，以上</w:t>
            </w:r>
            <w:r>
              <w:rPr>
                <w:rFonts w:hint="eastAsia" w:ascii="仿宋" w:hAnsi="仿宋" w:eastAsia="仿宋" w:cs="仿宋"/>
                <w:color w:val="000000"/>
                <w:sz w:val="24"/>
                <w:szCs w:val="24"/>
                <w:highlight w:val="none"/>
                <w:lang w:val="en-US" w:eastAsia="zh-CN"/>
              </w:rPr>
              <w:t xml:space="preserve">5类</w:t>
            </w:r>
            <w:r>
              <w:rPr>
                <w:rFonts w:hint="eastAsia" w:ascii="仿宋" w:hAnsi="仿宋" w:eastAsia="仿宋" w:cs="仿宋"/>
                <w:color w:val="000000"/>
                <w:sz w:val="24"/>
                <w:szCs w:val="24"/>
                <w:highlight w:val="none"/>
              </w:rPr>
              <w:t xml:space="preserve">证书</w:t>
            </w:r>
            <w:r>
              <w:rPr>
                <w:rFonts w:hint="eastAsia" w:ascii="仿宋" w:hAnsi="仿宋" w:eastAsia="仿宋" w:cs="仿宋"/>
                <w:color w:val="000000"/>
                <w:sz w:val="24"/>
                <w:szCs w:val="24"/>
                <w:highlight w:val="none"/>
                <w:lang w:val="en-US" w:eastAsia="zh-CN"/>
              </w:rPr>
              <w:t xml:space="preserve">全部提供得3分，每缺一类证书扣0.6分，本项</w:t>
            </w:r>
            <w:r>
              <w:rPr>
                <w:rFonts w:hint="eastAsia" w:ascii="仿宋" w:hAnsi="仿宋" w:eastAsia="仿宋" w:cs="仿宋"/>
                <w:color w:val="000000"/>
                <w:sz w:val="24"/>
                <w:szCs w:val="24"/>
                <w:highlight w:val="none"/>
              </w:rPr>
              <w:t xml:space="preserve">最高得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分，提供扫描件加盖电子签章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（同一人</w:t>
            </w:r>
            <w:r>
              <w:rPr>
                <w:rFonts w:hint="eastAsia" w:ascii="仿宋" w:hAnsi="仿宋" w:eastAsia="仿宋" w:cs="仿宋"/>
                <w:b/>
                <w:bCs/>
                <w:color w:val="000000"/>
                <w:sz w:val="24"/>
                <w:szCs w:val="24"/>
                <w:highlight w:val="none"/>
                <w:lang w:val="en-US" w:eastAsia="zh-CN"/>
              </w:rPr>
              <w:t xml:space="preserve">持</w:t>
            </w:r>
            <w:r>
              <w:rPr>
                <w:rFonts w:hint="eastAsia" w:ascii="仿宋" w:hAnsi="仿宋" w:eastAsia="仿宋" w:cs="仿宋"/>
                <w:b/>
                <w:bCs/>
                <w:color w:val="000000"/>
                <w:sz w:val="24"/>
                <w:szCs w:val="24"/>
                <w:highlight w:val="none"/>
              </w:rPr>
              <w:t xml:space="preserve">有不同证书不重复计分）</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服务台账</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对投标文件中提供日期在20</w:t>
            </w: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月1日以后开展的居家养老服务档案台账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包括居家上门服务和正常运营1年及以上的居家养老服务设施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摘要一份，内容包括但不限于老人花名册、派工记录、老人意见反馈，对材料的完备性、意见反馈内容等进行评价，服务台账清晰、明确的得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分；服务台账较清晰、较明确的得8分，</w:t>
            </w:r>
            <w:r>
              <w:rPr>
                <w:rFonts w:hint="eastAsia" w:ascii="仿宋" w:hAnsi="仿宋" w:eastAsia="仿宋" w:cs="仿宋"/>
                <w:color w:val="000000"/>
                <w:sz w:val="24"/>
                <w:szCs w:val="24"/>
                <w:highlight w:val="none"/>
                <w:lang w:val="en-US" w:eastAsia="zh-CN"/>
              </w:rPr>
              <w:t xml:space="preserve">服务台帐不清晰、不明确的得6分，服务台账缺失的得2分，</w:t>
            </w:r>
            <w:r>
              <w:rPr>
                <w:rFonts w:hint="eastAsia" w:ascii="仿宋" w:hAnsi="仿宋" w:eastAsia="仿宋" w:cs="仿宋"/>
                <w:color w:val="000000"/>
                <w:sz w:val="24"/>
                <w:szCs w:val="24"/>
                <w:highlight w:val="none"/>
              </w:rPr>
              <w:t xml:space="preserve">无此内容不得分。</w:t>
            </w:r>
            <w:r>
              <w:rPr>
                <w:rFonts w:hint="eastAsia" w:ascii="仿宋" w:hAnsi="仿宋" w:eastAsia="仿宋" w:cs="仿宋"/>
                <w:color w:val="000000"/>
                <w:sz w:val="24"/>
                <w:szCs w:val="24"/>
                <w:highlight w:val="none"/>
                <w:lang w:eastAsia="zh-CN"/>
              </w:rPr>
              <w:t xml:space="preserve">（提供扫描件加盖电子签章，</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lang w:eastAsia="zh-CN"/>
              </w:rPr>
              <w:t xml:space="preserve">）</w:t>
            </w:r>
            <w:r/>
          </w:p>
        </w:tc>
      </w:tr>
      <w:tr>
        <w:trPr>
          <w:jc w:val="center"/>
          <w:trHeight w:val="854"/>
        </w:trPr>
        <w:tc>
          <w:tcPr>
            <w:tcW w:w="696"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rPr>
                <w:rFonts w:hint="eastAsia" w:ascii="仿宋" w:hAnsi="仿宋" w:eastAsia="仿宋" w:cs="仿宋"/>
                <w:color w:val="000000"/>
                <w:sz w:val="24"/>
                <w:szCs w:val="24"/>
                <w:highlight w:val="none"/>
                <w:lang w:val="en-US" w:eastAsia="zh-CN"/>
              </w:rPr>
              <w:t xml:space="preserve">76</w:t>
            </w:r>
            <w:r>
              <w:rPr>
                <w:rFonts w:hint="eastAsia" w:ascii="仿宋" w:hAnsi="仿宋" w:eastAsia="仿宋" w:cs="仿宋"/>
                <w:color w:val="000000"/>
                <w:sz w:val="24"/>
                <w:szCs w:val="24"/>
                <w:highlight w:val="none"/>
              </w:rPr>
              <w:t xml:space="preserve">分）</w:t>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服务</w:t>
            </w: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对</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文件中提供的服务方案（含助餐、</w:t>
            </w:r>
            <w:r>
              <w:rPr>
                <w:rFonts w:hint="eastAsia" w:ascii="仿宋" w:hAnsi="仿宋" w:eastAsia="仿宋" w:cs="仿宋"/>
                <w:color w:val="000000"/>
                <w:sz w:val="24"/>
                <w:szCs w:val="24"/>
                <w:highlight w:val="none"/>
                <w:lang w:val="en-US" w:eastAsia="zh-CN"/>
              </w:rPr>
              <w:t xml:space="preserve">助浴、</w:t>
            </w:r>
            <w:r>
              <w:rPr>
                <w:rFonts w:hint="eastAsia" w:ascii="仿宋" w:hAnsi="仿宋" w:eastAsia="仿宋" w:cs="仿宋"/>
                <w:color w:val="000000"/>
                <w:sz w:val="24"/>
                <w:szCs w:val="24"/>
                <w:highlight w:val="none"/>
              </w:rPr>
              <w:t xml:space="preserve">助洁、</w:t>
            </w:r>
            <w:r>
              <w:rPr>
                <w:rFonts w:hint="eastAsia" w:ascii="仿宋" w:hAnsi="仿宋" w:eastAsia="仿宋" w:cs="仿宋"/>
                <w:color w:val="000000"/>
                <w:sz w:val="24"/>
                <w:szCs w:val="24"/>
                <w:highlight w:val="none"/>
                <w:lang w:val="en-US" w:eastAsia="zh-CN"/>
              </w:rPr>
              <w:t xml:space="preserve">助医、助急、</w:t>
            </w:r>
            <w:r>
              <w:rPr>
                <w:rFonts w:hint="eastAsia" w:ascii="仿宋" w:hAnsi="仿宋" w:eastAsia="仿宋" w:cs="仿宋"/>
                <w:color w:val="000000"/>
                <w:sz w:val="24"/>
                <w:szCs w:val="24"/>
                <w:highlight w:val="none"/>
                <w:lang w:eastAsia="zh-CN"/>
              </w:rPr>
              <w:t xml:space="preserve">康复护理、</w:t>
            </w:r>
            <w:r>
              <w:rPr>
                <w:rFonts w:hint="eastAsia" w:ascii="仿宋" w:hAnsi="仿宋" w:eastAsia="仿宋" w:cs="仿宋"/>
                <w:color w:val="000000"/>
                <w:sz w:val="24"/>
                <w:szCs w:val="24"/>
                <w:highlight w:val="none"/>
                <w:lang w:val="en-US" w:eastAsia="zh-CN"/>
              </w:rPr>
              <w:t xml:space="preserve">助乐</w:t>
            </w:r>
            <w:r>
              <w:rPr>
                <w:rFonts w:hint="eastAsia" w:ascii="仿宋" w:hAnsi="仿宋" w:eastAsia="仿宋" w:cs="仿宋"/>
                <w:color w:val="000000"/>
                <w:sz w:val="24"/>
                <w:szCs w:val="24"/>
                <w:highlight w:val="none"/>
              </w:rPr>
              <w:t xml:space="preserve">等</w:t>
            </w:r>
            <w:r>
              <w:rPr>
                <w:rFonts w:hint="eastAsia" w:ascii="仿宋" w:hAnsi="仿宋" w:eastAsia="仿宋" w:cs="仿宋"/>
                <w:color w:val="000000"/>
                <w:sz w:val="24"/>
                <w:szCs w:val="24"/>
                <w:highlight w:val="none"/>
                <w:lang w:val="en-US" w:eastAsia="zh-CN"/>
              </w:rPr>
              <w:t xml:space="preserve">贴近居家老年人生活照料需求的</w:t>
            </w:r>
            <w:r>
              <w:rPr>
                <w:rFonts w:hint="eastAsia" w:ascii="仿宋" w:hAnsi="仿宋" w:eastAsia="仿宋" w:cs="仿宋"/>
                <w:color w:val="000000"/>
                <w:sz w:val="24"/>
                <w:szCs w:val="24"/>
                <w:highlight w:val="none"/>
              </w:rPr>
              <w:t xml:space="preserve">服务项目）的</w:t>
            </w:r>
            <w:r>
              <w:rPr>
                <w:rFonts w:hint="eastAsia" w:ascii="仿宋" w:hAnsi="仿宋" w:eastAsia="仿宋" w:cs="仿宋"/>
                <w:color w:val="000000"/>
                <w:sz w:val="24"/>
                <w:szCs w:val="24"/>
                <w:highlight w:val="none"/>
                <w:lang w:val="en-US" w:eastAsia="zh-CN"/>
              </w:rPr>
              <w:t xml:space="preserve">具有</w:t>
            </w:r>
            <w:r>
              <w:rPr>
                <w:rFonts w:hint="eastAsia" w:ascii="仿宋" w:hAnsi="仿宋" w:eastAsia="仿宋" w:cs="仿宋"/>
                <w:color w:val="000000"/>
                <w:sz w:val="24"/>
                <w:szCs w:val="24"/>
                <w:highlight w:val="none"/>
              </w:rPr>
              <w:t xml:space="preserve">完整性、科学性、规范性、合理性和可行性</w:t>
            </w:r>
            <w:r>
              <w:rPr>
                <w:rFonts w:hint="eastAsia" w:ascii="仿宋" w:hAnsi="仿宋" w:eastAsia="仿宋" w:cs="仿宋"/>
                <w:color w:val="000000"/>
                <w:sz w:val="24"/>
                <w:szCs w:val="24"/>
                <w:highlight w:val="none"/>
                <w:lang w:val="en-US" w:eastAsia="zh-CN"/>
              </w:rPr>
              <w:t xml:space="preserve">进行</w:t>
            </w:r>
            <w:r>
              <w:rPr>
                <w:rFonts w:hint="eastAsia" w:ascii="仿宋" w:hAnsi="仿宋" w:eastAsia="仿宋" w:cs="仿宋"/>
                <w:color w:val="000000"/>
                <w:sz w:val="24"/>
                <w:szCs w:val="24"/>
                <w:highlight w:val="none"/>
                <w:lang w:eastAsia="zh-CN"/>
              </w:rPr>
              <w:t xml:space="preserve">评分。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①方案完整、规范性（</w:t>
            </w:r>
            <w:r>
              <w:rPr>
                <w:rFonts w:hint="eastAsia" w:ascii="仿宋" w:hAnsi="仿宋" w:eastAsia="仿宋" w:cs="仿宋"/>
                <w:color w:val="000000"/>
                <w:sz w:val="24"/>
                <w:szCs w:val="24"/>
                <w:highlight w:val="none"/>
                <w:lang w:val="en-US" w:eastAsia="zh-CN"/>
              </w:rPr>
              <w:t xml:space="preserve">4分</w:t>
            </w:r>
            <w:r>
              <w:rPr>
                <w:rFonts w:hint="eastAsia" w:ascii="仿宋" w:hAnsi="仿宋" w:eastAsia="仿宋" w:cs="仿宋"/>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方案完整、规范的得</w:t>
            </w:r>
            <w:r>
              <w:rPr>
                <w:rFonts w:hint="eastAsia" w:ascii="仿宋" w:hAnsi="仿宋" w:eastAsia="仿宋" w:cs="仿宋"/>
                <w:color w:val="000000"/>
                <w:sz w:val="24"/>
                <w:szCs w:val="24"/>
                <w:highlight w:val="none"/>
                <w:lang w:val="en-US" w:eastAsia="zh-CN"/>
              </w:rPr>
              <w:t xml:space="preserve">4分，较完整、规范的得3分，不完整、不规范的得1分。无此内容不得分。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②方案科学、合理性（</w:t>
            </w:r>
            <w:r>
              <w:rPr>
                <w:rFonts w:hint="eastAsia" w:ascii="仿宋" w:hAnsi="仿宋" w:eastAsia="仿宋" w:cs="仿宋"/>
                <w:color w:val="000000"/>
                <w:sz w:val="24"/>
                <w:szCs w:val="24"/>
                <w:highlight w:val="none"/>
                <w:lang w:val="en-US" w:eastAsia="zh-CN"/>
              </w:rPr>
              <w:t xml:space="preserve">4分</w:t>
            </w:r>
            <w:r>
              <w:rPr>
                <w:rFonts w:hint="eastAsia" w:ascii="仿宋" w:hAnsi="仿宋" w:eastAsia="仿宋" w:cs="仿宋"/>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方案科学、合理的得</w:t>
            </w:r>
            <w:r>
              <w:rPr>
                <w:rFonts w:hint="eastAsia" w:ascii="仿宋" w:hAnsi="仿宋" w:eastAsia="仿宋" w:cs="仿宋"/>
                <w:color w:val="000000"/>
                <w:sz w:val="24"/>
                <w:szCs w:val="24"/>
                <w:highlight w:val="none"/>
                <w:lang w:val="en-US" w:eastAsia="zh-CN"/>
              </w:rPr>
              <w:t xml:space="preserve">4分，较科学、合理的得3分，不合理的得1分。无此内容不得分。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③方案针对性（</w:t>
            </w:r>
            <w:r>
              <w:rPr>
                <w:rFonts w:hint="eastAsia" w:ascii="仿宋" w:hAnsi="仿宋" w:eastAsia="仿宋" w:cs="仿宋"/>
                <w:color w:val="000000"/>
                <w:sz w:val="24"/>
                <w:szCs w:val="24"/>
                <w:highlight w:val="none"/>
                <w:lang w:val="en-US" w:eastAsia="zh-CN"/>
              </w:rPr>
              <w:t xml:space="preserve">4分</w:t>
            </w:r>
            <w:r>
              <w:rPr>
                <w:rFonts w:hint="eastAsia" w:ascii="仿宋" w:hAnsi="仿宋" w:eastAsia="仿宋" w:cs="仿宋"/>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针对性强的得4分，针对性较强的得3分，针对性不强的得1分。无此内容不得分。</w:t>
            </w:r>
            <w:r/>
          </w:p>
        </w:tc>
      </w:tr>
      <w:tr>
        <w:trPr>
          <w:jc w:val="center"/>
          <w:trHeight w:val="675"/>
        </w:trPr>
        <w:tc>
          <w:tcPr>
            <w:tcW w:w="696"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根据</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文件中</w:t>
            </w:r>
            <w:r>
              <w:rPr>
                <w:rFonts w:hint="eastAsia" w:ascii="仿宋" w:hAnsi="仿宋" w:eastAsia="仿宋" w:cs="仿宋"/>
                <w:color w:val="000000"/>
                <w:sz w:val="24"/>
                <w:szCs w:val="24"/>
                <w:highlight w:val="none"/>
                <w:lang w:eastAsia="zh-CN"/>
              </w:rPr>
              <w:t xml:space="preserve">提供</w:t>
            </w:r>
            <w:r>
              <w:rPr>
                <w:rFonts w:hint="eastAsia" w:ascii="仿宋" w:hAnsi="仿宋" w:eastAsia="仿宋" w:cs="仿宋"/>
                <w:color w:val="000000"/>
                <w:sz w:val="24"/>
                <w:szCs w:val="24"/>
                <w:highlight w:val="none"/>
                <w:lang w:val="en-US" w:eastAsia="zh-CN"/>
              </w:rPr>
              <w:t xml:space="preserve">培训计划方案的完整、可行性、针对性评分。（包括：培训内容、培训时间、培训对象及培训人次等）</w:t>
            </w:r>
            <w:r>
              <w:rPr>
                <w:highlight w:val="none"/>
              </w:rPr>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①方案完整、可行性（4分）</w:t>
            </w:r>
            <w:r>
              <w:rPr>
                <w:highlight w:val="none"/>
              </w:rPr>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方案完整、可行的得4分，较</w:t>
            </w:r>
            <w:bookmarkStart w:id="1" w:name="_GoBack"/>
            <w:r>
              <w:rPr>
                <w:highlight w:val="none"/>
              </w:rPr>
            </w:r>
            <w:bookmarkEnd w:id="1"/>
            <w:r>
              <w:rPr>
                <w:rFonts w:hint="eastAsia" w:ascii="仿宋" w:hAnsi="仿宋" w:eastAsia="仿宋" w:cs="仿宋"/>
                <w:color w:val="000000"/>
                <w:sz w:val="24"/>
                <w:szCs w:val="24"/>
                <w:highlight w:val="none"/>
                <w:lang w:val="en-US" w:eastAsia="zh-CN"/>
              </w:rPr>
              <w:t xml:space="preserve">完整较可行的得3分，方案有缺陷或不完整的得1分。</w:t>
            </w:r>
            <w:r>
              <w:rPr>
                <w:highlight w:val="none"/>
              </w:rPr>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②方案的针对性（4分）</w:t>
            </w:r>
            <w:r>
              <w:rPr>
                <w:highlight w:val="none"/>
              </w:rPr>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针对性强的得4分，针对性较强的得3分，针对性不强的得1分。</w:t>
            </w:r>
            <w:r>
              <w:rPr>
                <w:highlight w:val="none"/>
              </w:rPr>
            </w:r>
            <w:r/>
          </w:p>
        </w:tc>
      </w:tr>
      <w:tr>
        <w:trPr>
          <w:jc w:val="center"/>
          <w:trHeight w:val="1692"/>
        </w:trPr>
        <w:tc>
          <w:tcPr>
            <w:tcW w:w="696"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对投标人开展特色服务并在响应文件中提供实施方案的合理性、规范性、全面性等进行打分。（4分）</w:t>
            </w:r>
            <w:r>
              <w:rPr>
                <w:highlight w:val="none"/>
              </w:rPr>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合理、规范、全面的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4分，较合理、较规范、较全面的得3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，不</w:t>
            </w:r>
            <w:r>
              <w:rPr>
                <w:rFonts w:hint="eastAsia" w:ascii="仿宋" w:hAnsi="仿宋" w:eastAsia="仿宋" w:cs="仿宋"/>
                <w:color w:val="000000"/>
                <w:sz w:val="24"/>
                <w:szCs w:val="24"/>
                <w:highlight w:val="none"/>
                <w:lang w:val="en-US" w:eastAsia="zh-CN"/>
              </w:rPr>
              <w:t xml:space="preserve">合理、不全面的一般得1分，不提供不得分。</w:t>
            </w:r>
            <w:r>
              <w:rPr>
                <w:highlight w:val="none"/>
              </w:rPr>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家庭照护援助服务方案</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投标文件中</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提供的为失能、失智、空巢、独居老人开展家庭照护援助服务，包括但不限于探访关爱、安全隐患排查等符合老人需求的服务，方案的合理性、规范性、全面性进行打分：优秀得5分，良好得3分，一般得1分，差或无此内容不得分。本项最高得5分，</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管理制度（</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对投标文件中提供</w:t>
            </w:r>
            <w:r>
              <w:rPr>
                <w:rFonts w:hint="eastAsia" w:ascii="仿宋" w:hAnsi="仿宋" w:eastAsia="仿宋" w:cs="仿宋"/>
                <w:color w:val="000000"/>
                <w:sz w:val="24"/>
                <w:szCs w:val="24"/>
                <w:highlight w:val="none"/>
                <w:lang w:val="en-US" w:eastAsia="zh-CN"/>
              </w:rPr>
              <w:t xml:space="preserve">的管理制度</w:t>
            </w:r>
            <w:r>
              <w:rPr>
                <w:rFonts w:hint="eastAsia" w:ascii="仿宋" w:hAnsi="仿宋" w:eastAsia="仿宋" w:cs="仿宋"/>
                <w:color w:val="000000"/>
                <w:sz w:val="24"/>
                <w:szCs w:val="24"/>
                <w:highlight w:val="none"/>
              </w:rPr>
              <w:t xml:space="preserve">包括</w:t>
            </w:r>
            <w:r>
              <w:rPr>
                <w:rFonts w:hint="eastAsia" w:ascii="仿宋" w:hAnsi="仿宋" w:eastAsia="仿宋" w:cs="仿宋"/>
                <w:color w:val="000000"/>
                <w:sz w:val="24"/>
                <w:szCs w:val="24"/>
                <w:highlight w:val="none"/>
                <w:lang w:val="en-US" w:eastAsia="zh-CN"/>
              </w:rPr>
              <w:t xml:space="preserve">但不限于</w:t>
            </w:r>
            <w:r>
              <w:rPr>
                <w:rFonts w:hint="eastAsia" w:ascii="仿宋" w:hAnsi="仿宋" w:eastAsia="仿宋" w:cs="仿宋"/>
                <w:color w:val="000000"/>
                <w:sz w:val="24"/>
                <w:szCs w:val="24"/>
                <w:highlight w:val="none"/>
              </w:rPr>
              <w:t xml:space="preserve">服务人员培训制度、服务质量内部管理制度、服务承诺制度、服务反馈制度、服务对象档案管理制度、工作人员守则、养老服务安全制度等规章制度合理性、规范性、全面性等进行打分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合理、规范、全面的得10分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较合理、较规范、较全面的得7分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一般得4分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rPr>
              <w:t xml:space="preserve">。</w:t>
            </w:r>
            <w:r/>
          </w:p>
        </w:tc>
      </w:tr>
      <w:tr>
        <w:trPr>
          <w:jc w:val="center"/>
          <w:trHeight w:val="956"/>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服务保障（</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rPr>
              <w:t xml:space="preserve">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人员配备（</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对投标文件中提供的拟投入服务人员清单和管理人员简历表（管理人员及服务人员）和管理方案（包括但不限于人员投入计划及花名册、管理方案、专业资质证明、培训情况等内容）的合理性进行打分。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内容详细具体、科学合理、针对性强、内容完整的得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内容基本完整、针对性一般、基本符合要求的得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内容一般、基本可行的得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内容较差、可行性差的得2分；</w:t>
            </w:r>
            <w:r/>
          </w:p>
          <w:p>
            <w:pPr>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rPr>
              <w:t xml:space="preserve">无具体内容的，得0分。</w:t>
            </w:r>
            <w:r/>
          </w:p>
        </w:tc>
      </w:tr>
      <w:tr>
        <w:trPr>
          <w:jc w:val="center"/>
          <w:trHeight w:val="38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设备配备（5分）：对投标文件中提供的拟投入主要设备情况，列表标定设备名称、用途及设备图片。对提供材料的合理性进行打分。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合理得5分，较合理得4分，一般得2分，无此内容不得分。</w:t>
            </w:r>
            <w:r/>
          </w:p>
        </w:tc>
      </w:tr>
      <w:tr>
        <w:trPr>
          <w:jc w:val="center"/>
          <w:trHeight w:val="302"/>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投标文件中</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eastAsia="zh-CN"/>
              </w:rPr>
              <w:t xml:space="preserve">提供的居家养老信息服务中心平台</w:t>
            </w:r>
            <w:r>
              <w:rPr>
                <w:rFonts w:hint="eastAsia" w:ascii="仿宋" w:hAnsi="仿宋" w:eastAsia="仿宋" w:cs="仿宋"/>
                <w:color w:val="000000"/>
                <w:sz w:val="24"/>
                <w:szCs w:val="24"/>
                <w:highlight w:val="none"/>
                <w:lang w:val="en-US" w:eastAsia="zh-CN"/>
              </w:rPr>
              <w:t xml:space="preserve">服务保障</w:t>
            </w:r>
            <w:r>
              <w:rPr>
                <w:rFonts w:hint="eastAsia" w:ascii="仿宋" w:hAnsi="仿宋" w:eastAsia="仿宋" w:cs="仿宋"/>
                <w:color w:val="000000"/>
                <w:sz w:val="24"/>
                <w:szCs w:val="24"/>
                <w:highlight w:val="none"/>
                <w:lang w:eastAsia="zh-CN"/>
              </w:rPr>
              <w:t xml:space="preserve">能力（包括但不限于线上线下服务能力、流程监管、数据统计能力及具有的信息平台相关的自有软件著作权</w:t>
            </w:r>
            <w:r>
              <w:rPr>
                <w:rFonts w:hint="eastAsia" w:ascii="仿宋" w:hAnsi="仿宋" w:eastAsia="仿宋" w:cs="仿宋"/>
                <w:color w:val="000000"/>
                <w:sz w:val="24"/>
                <w:szCs w:val="24"/>
                <w:highlight w:val="none"/>
                <w:lang w:val="en-US" w:eastAsia="zh-CN"/>
              </w:rPr>
              <w:t xml:space="preserve">或使用权</w:t>
            </w:r>
            <w:r>
              <w:rPr>
                <w:rFonts w:hint="eastAsia" w:ascii="仿宋" w:hAnsi="仿宋" w:eastAsia="仿宋" w:cs="仿宋"/>
                <w:color w:val="000000"/>
                <w:sz w:val="24"/>
                <w:szCs w:val="24"/>
                <w:highlight w:val="none"/>
                <w:lang w:eastAsia="zh-CN"/>
              </w:rPr>
              <w:t xml:space="preserve">等内容）进行打分，优秀得5分，良好得3分，一般得1分，差或无此内容不得分。本项最高得5分，</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lang w:eastAsia="zh-CN"/>
              </w:rPr>
              <w:t xml:space="preserve">。</w:t>
            </w:r>
            <w:r/>
          </w:p>
        </w:tc>
      </w:tr>
      <w:tr>
        <w:trPr>
          <w:jc w:val="center"/>
          <w:trHeight w:val="92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质量管控（</w:t>
            </w:r>
            <w:r>
              <w:rPr>
                <w:rFonts w:hint="eastAsia" w:ascii="仿宋" w:hAnsi="仿宋" w:eastAsia="仿宋" w:cs="仿宋"/>
                <w:color w:val="000000"/>
                <w:sz w:val="24"/>
                <w:szCs w:val="24"/>
                <w:highlight w:val="none"/>
                <w:lang w:val="en-US" w:eastAsia="zh-CN"/>
              </w:rPr>
              <w:t xml:space="preserve">5分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文件中</w:t>
            </w:r>
            <w:r>
              <w:rPr>
                <w:rFonts w:hint="eastAsia" w:ascii="仿宋" w:hAnsi="仿宋" w:eastAsia="仿宋" w:cs="仿宋"/>
                <w:color w:val="000000"/>
                <w:sz w:val="24"/>
                <w:szCs w:val="24"/>
                <w:highlight w:val="none"/>
                <w:lang w:eastAsia="zh-CN"/>
              </w:rPr>
              <w:t xml:space="preserve">有严密的质量管理制度和质量监管体系，需提供</w:t>
            </w:r>
            <w:r>
              <w:rPr>
                <w:rFonts w:hint="eastAsia" w:ascii="仿宋" w:hAnsi="仿宋" w:eastAsia="仿宋" w:cs="仿宋"/>
                <w:color w:val="000000"/>
                <w:sz w:val="24"/>
                <w:szCs w:val="24"/>
                <w:highlight w:val="none"/>
                <w:lang w:val="en-US" w:eastAsia="zh-CN"/>
              </w:rPr>
              <w:t xml:space="preserve">如下材料：</w:t>
            </w:r>
            <w:r/>
          </w:p>
          <w:p>
            <w:pPr>
              <w:numPr>
                <w:ilvl w:val="0"/>
                <w:numId w:val="0"/>
              </w:num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eastAsia="zh-CN"/>
              </w:rPr>
              <w:t xml:space="preserve">居家养老上门服务质量管理制度、监管措施。</w:t>
            </w:r>
            <w:r>
              <w:rPr>
                <w:rFonts w:hint="eastAsia" w:ascii="仿宋" w:hAnsi="仿宋" w:eastAsia="仿宋" w:cs="仿宋"/>
                <w:color w:val="000000"/>
                <w:sz w:val="24"/>
                <w:szCs w:val="24"/>
                <w:highlight w:val="none"/>
                <w:lang w:val="en-US" w:eastAsia="zh-CN"/>
              </w:rPr>
              <w:t xml:space="preserve">优秀得2分，一般得1分，不提供不得分；</w:t>
            </w:r>
            <w:r/>
          </w:p>
          <w:p>
            <w:pPr>
              <w:numPr>
                <w:ilvl w:val="0"/>
                <w:numId w:val="0"/>
              </w:num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2、2023年任意连续3个月服务名单，并提供在此期间的</w:t>
            </w:r>
            <w:r>
              <w:rPr>
                <w:rFonts w:hint="eastAsia" w:ascii="仿宋" w:hAnsi="仿宋" w:eastAsia="仿宋" w:cs="仿宋"/>
                <w:color w:val="000000"/>
                <w:sz w:val="24"/>
                <w:szCs w:val="24"/>
                <w:highlight w:val="none"/>
                <w:lang w:eastAsia="zh-CN"/>
              </w:rPr>
              <w:t xml:space="preserve">不低于</w:t>
            </w:r>
            <w:r>
              <w:rPr>
                <w:rFonts w:hint="eastAsia" w:ascii="仿宋" w:hAnsi="仿宋" w:eastAsia="仿宋" w:cs="仿宋"/>
                <w:color w:val="000000"/>
                <w:sz w:val="24"/>
                <w:szCs w:val="24"/>
                <w:highlight w:val="none"/>
                <w:lang w:val="en-US" w:eastAsia="zh-CN"/>
              </w:rPr>
              <w:t xml:space="preserve">50份</w:t>
            </w:r>
            <w:r>
              <w:rPr>
                <w:rFonts w:hint="eastAsia" w:ascii="仿宋" w:hAnsi="仿宋" w:eastAsia="仿宋" w:cs="仿宋"/>
                <w:color w:val="000000"/>
                <w:sz w:val="24"/>
                <w:szCs w:val="24"/>
                <w:highlight w:val="none"/>
                <w:lang w:eastAsia="zh-CN"/>
              </w:rPr>
              <w:t xml:space="preserve">回访记录、系统截图。</w:t>
            </w:r>
            <w:r>
              <w:rPr>
                <w:rFonts w:hint="eastAsia" w:ascii="仿宋" w:hAnsi="仿宋" w:eastAsia="仿宋" w:cs="仿宋"/>
                <w:color w:val="000000"/>
                <w:sz w:val="24"/>
                <w:szCs w:val="24"/>
                <w:highlight w:val="none"/>
                <w:lang w:val="en-US" w:eastAsia="zh-CN"/>
              </w:rPr>
              <w:t xml:space="preserve">提供得3分，不提供不得分。</w:t>
            </w:r>
            <w:r/>
          </w:p>
        </w:tc>
      </w:tr>
      <w:tr>
        <w:trPr>
          <w:jc w:val="center"/>
          <w:trHeight w:val="840"/>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突发事件应急预案（</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5分）</w:t>
            </w:r>
            <w:r/>
          </w:p>
        </w:tc>
        <w:tc>
          <w:tcPr>
            <w:tcW w:w="7951" w:type="dxa"/>
            <w:vAlign w:val="center"/>
            <w:textDirection w:val="lrTb"/>
            <w:noWrap w:val="false"/>
          </w:tcPr>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对投标文件中提供的《突发事件应急预案》（内容包括但不限于在服务过程中老人出现意外情况的应对方案、服务人员出现意外情况的应对方案等）的完善性和合理性进行打分</w:t>
            </w:r>
            <w:r>
              <w:rPr>
                <w:rFonts w:hint="eastAsia" w:ascii="仿宋" w:hAnsi="仿宋" w:eastAsia="仿宋" w:cs="仿宋"/>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①全面性（</w:t>
            </w:r>
            <w:r>
              <w:rPr>
                <w:rFonts w:hint="eastAsia" w:ascii="仿宋" w:hAnsi="仿宋" w:eastAsia="仿宋" w:cs="仿宋"/>
                <w:color w:val="000000"/>
                <w:sz w:val="24"/>
                <w:szCs w:val="24"/>
                <w:highlight w:val="none"/>
                <w:lang w:val="en-US" w:eastAsia="zh-CN"/>
              </w:rPr>
              <w:t xml:space="preserve">5分</w:t>
            </w:r>
            <w:r>
              <w:rPr>
                <w:rFonts w:hint="eastAsia" w:ascii="仿宋" w:hAnsi="仿宋" w:eastAsia="仿宋" w:cs="仿宋"/>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预案内容全面、完善合理的得</w:t>
            </w:r>
            <w:r>
              <w:rPr>
                <w:rFonts w:hint="eastAsia" w:ascii="仿宋" w:hAnsi="仿宋" w:eastAsia="仿宋" w:cs="仿宋"/>
                <w:color w:val="000000"/>
                <w:sz w:val="24"/>
                <w:szCs w:val="24"/>
                <w:highlight w:val="none"/>
                <w:lang w:val="en-US" w:eastAsia="zh-CN"/>
              </w:rPr>
              <w:t xml:space="preserve">5分，</w:t>
            </w:r>
            <w:r>
              <w:rPr>
                <w:rFonts w:hint="eastAsia" w:ascii="仿宋" w:hAnsi="仿宋" w:eastAsia="仿宋" w:cs="仿宋"/>
                <w:color w:val="000000"/>
                <w:sz w:val="24"/>
                <w:szCs w:val="24"/>
                <w:highlight w:val="none"/>
                <w:lang w:eastAsia="zh-CN"/>
              </w:rPr>
              <w:t xml:space="preserve">内容较全面、较完善合理的得</w:t>
            </w:r>
            <w:r>
              <w:rPr>
                <w:rFonts w:hint="eastAsia" w:ascii="仿宋" w:hAnsi="仿宋" w:eastAsia="仿宋" w:cs="仿宋"/>
                <w:color w:val="000000"/>
                <w:sz w:val="24"/>
                <w:szCs w:val="24"/>
                <w:highlight w:val="none"/>
                <w:lang w:val="en-US" w:eastAsia="zh-CN"/>
              </w:rPr>
              <w:t xml:space="preserve">3分，内容不全的得1分。不提供不得分。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②可行性（</w:t>
            </w:r>
            <w:r>
              <w:rPr>
                <w:rFonts w:hint="eastAsia" w:ascii="仿宋" w:hAnsi="仿宋" w:eastAsia="仿宋" w:cs="仿宋"/>
                <w:color w:val="000000"/>
                <w:sz w:val="24"/>
                <w:szCs w:val="24"/>
                <w:highlight w:val="none"/>
                <w:lang w:val="en-US" w:eastAsia="zh-CN"/>
              </w:rPr>
              <w:t xml:space="preserve">5分</w:t>
            </w:r>
            <w:r>
              <w:rPr>
                <w:rFonts w:hint="eastAsia" w:ascii="仿宋" w:hAnsi="仿宋" w:eastAsia="仿宋" w:cs="仿宋"/>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预案可行性强的得5分，可行较强的得3分，方案有缺陷的得1分。不提供不得分。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③针对性（</w:t>
            </w:r>
            <w:r>
              <w:rPr>
                <w:rFonts w:hint="eastAsia" w:ascii="仿宋" w:hAnsi="仿宋" w:eastAsia="仿宋" w:cs="仿宋"/>
                <w:color w:val="000000"/>
                <w:sz w:val="24"/>
                <w:szCs w:val="24"/>
                <w:highlight w:val="none"/>
                <w:lang w:val="en-US" w:eastAsia="zh-CN"/>
              </w:rPr>
              <w:t xml:space="preserve">5分）</w:t>
            </w:r>
            <w:r/>
          </w:p>
          <w:p>
            <w:pPr>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预案针对性强</w:t>
            </w:r>
            <w:r>
              <w:rPr>
                <w:rFonts w:hint="eastAsia" w:ascii="仿宋" w:hAnsi="仿宋" w:eastAsia="仿宋" w:cs="仿宋"/>
                <w:color w:val="000000"/>
                <w:sz w:val="24"/>
                <w:szCs w:val="24"/>
                <w:highlight w:val="none"/>
                <w:lang w:eastAsia="zh-CN"/>
              </w:rPr>
              <w:t xml:space="preserve">的得5分，针对性一般的得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分，没有针对性的得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eastAsia="zh-CN"/>
              </w:rPr>
              <w:t xml:space="preserve">不提供不得分。</w:t>
            </w:r>
            <w:r/>
          </w:p>
        </w:tc>
      </w:tr>
    </w:tbl>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（一）本项目采用综合评分法。</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（二）采购人有权对中标人以上内容进行复核,如发现存在弄虚作假</w:t>
      </w:r>
      <w:r>
        <w:rPr>
          <w:rFonts w:hint="eastAsia" w:ascii="仿宋" w:hAnsi="仿宋" w:eastAsia="仿宋" w:cs="仿宋"/>
          <w:b w:val="0"/>
          <w:bCs/>
          <w:color w:val="auto"/>
          <w:sz w:val="24"/>
          <w:szCs w:val="24"/>
          <w:highlight w:val="none"/>
          <w:lang w:eastAsia="zh-CN"/>
        </w:rPr>
        <w:t xml:space="preserve">或其他</w:t>
      </w:r>
      <w:r>
        <w:rPr>
          <w:rFonts w:hint="eastAsia" w:ascii="仿宋" w:hAnsi="仿宋" w:eastAsia="仿宋" w:cs="仿宋"/>
          <w:b w:val="0"/>
          <w:bCs/>
          <w:color w:val="auto"/>
          <w:sz w:val="24"/>
          <w:szCs w:val="24"/>
          <w:highlight w:val="none"/>
        </w:rPr>
        <w:t xml:space="preserve">不</w:t>
      </w:r>
      <w:r>
        <w:rPr>
          <w:rFonts w:hint="eastAsia" w:ascii="仿宋" w:hAnsi="仿宋" w:eastAsia="仿宋" w:cs="仿宋"/>
          <w:b w:val="0"/>
          <w:bCs/>
          <w:color w:val="auto"/>
          <w:sz w:val="24"/>
          <w:szCs w:val="24"/>
          <w:highlight w:val="none"/>
          <w:lang w:eastAsia="zh-CN"/>
        </w:rPr>
        <w:t xml:space="preserve">符合</w:t>
      </w:r>
      <w:r>
        <w:rPr>
          <w:rFonts w:hint="eastAsia" w:ascii="仿宋" w:hAnsi="仿宋" w:eastAsia="仿宋" w:cs="仿宋"/>
          <w:b w:val="0"/>
          <w:bCs/>
          <w:color w:val="auto"/>
          <w:sz w:val="24"/>
          <w:szCs w:val="24"/>
          <w:highlight w:val="none"/>
        </w:rPr>
        <w:t xml:space="preserve">招标文件要求的行为，将取消中标资格</w:t>
      </w:r>
      <w:r>
        <w:rPr>
          <w:rFonts w:hint="eastAsia" w:ascii="仿宋" w:hAnsi="仿宋" w:eastAsia="仿宋" w:cs="仿宋"/>
          <w:b/>
          <w:color w:val="auto"/>
          <w:sz w:val="24"/>
          <w:szCs w:val="24"/>
          <w:highlight w:val="none"/>
        </w:rPr>
        <w:t xml:space="preserve">。</w:t>
      </w:r>
      <w:r/>
    </w:p>
    <w:p>
      <w:pPr>
        <w:jc w:val="center"/>
        <w:spacing w:after="0" w:line="400" w:lineRule="exact"/>
        <w:rPr>
          <w:rFonts w:hint="eastAsia" w:ascii="仿宋" w:hAnsi="仿宋" w:eastAsia="仿宋" w:cs="仿宋"/>
          <w:b/>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hint="eastAsia" w:ascii="仿宋" w:hAnsi="仿宋" w:eastAsia="仿宋" w:cs="仿宋"/>
          <w:b/>
          <w:color w:val="000000" w:themeColor="text1"/>
          <w:sz w:val="30"/>
          <w:highlight w:val="none"/>
          <w:lang w:eastAsia="zh-CN"/>
          <w14:textFill>
            <w14:solidFill>
              <w14:schemeClr w14:val="tx1"/>
            </w14:solidFill>
          </w14:textFill>
        </w:rPr>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新宋体" w:hAnsi="新宋体" w:eastAsia="新宋体" w:cs="新宋体"/>
          <w:b/>
          <w:color w:val="000000" w:themeColor="text1"/>
          <w:sz w:val="30"/>
          <w:highlight w:val="none"/>
          <w:lang w:eastAsia="zh-CN"/>
          <w14:textFill>
            <w14:solidFill>
              <w14:schemeClr w14:val="tx1"/>
            </w14:solidFill>
          </w14:textFill>
        </w:rPr>
        <w:t xml:space="preserve">第五章</w:t>
      </w:r>
      <w:r>
        <w:rPr>
          <w:rFonts w:ascii="Times New Roman" w:hAnsi="Times New Roman" w:eastAsia="Times New Roman" w:cs="Times New Roman"/>
          <w:b/>
          <w:color w:val="000000" w:themeColor="text1"/>
          <w:sz w:val="30"/>
          <w:highlight w:val="none"/>
          <w:lang w:eastAsia="zh-CN"/>
          <w14:textFill>
            <w14:solidFill>
              <w14:schemeClr w14:val="tx1"/>
            </w14:solidFill>
          </w14:textFill>
        </w:rPr>
        <w:t xml:space="preserve">  </w:t>
      </w:r>
      <w:r>
        <w:rPr>
          <w:rFonts w:ascii="新宋体" w:hAnsi="新宋体" w:eastAsia="新宋体" w:cs="新宋体"/>
          <w:b/>
          <w:color w:val="000000" w:themeColor="text1"/>
          <w:sz w:val="30"/>
          <w:highlight w:val="none"/>
          <w:lang w:eastAsia="zh-CN"/>
          <w14:textFill>
            <w14:solidFill>
              <w14:schemeClr w14:val="tx1"/>
            </w14:solidFill>
          </w14:textFill>
        </w:rPr>
        <w:t xml:space="preserve">拟签订的合同文本</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 </w:t>
      </w:r>
      <w:r/>
    </w:p>
    <w:p>
      <w:pPr>
        <w:jc w:val="center"/>
        <w:spacing w:line="1000" w:lineRule="exact"/>
        <w:rPr>
          <w:rFonts w:ascii="仿宋" w:hAnsi="仿宋" w:eastAsia="仿宋" w:cs="仿宋"/>
          <w:b/>
          <w:color w:val="000000" w:themeColor="text1"/>
          <w:sz w:val="72"/>
          <w:szCs w:val="72"/>
          <w:highlight w:val="none"/>
          <w:lang w:eastAsia="zh-CN"/>
          <w14:textFill>
            <w14:solidFill>
              <w14:schemeClr w14:val="tx1"/>
            </w14:solidFill>
          </w14:textFill>
        </w:rPr>
      </w:pPr>
      <w:r>
        <w:rPr>
          <w:rFonts w:hint="eastAsia" w:ascii="仿宋" w:hAnsi="仿宋" w:eastAsia="仿宋" w:cs="仿宋"/>
          <w:b/>
          <w:color w:val="000000" w:themeColor="text1"/>
          <w:sz w:val="72"/>
          <w:szCs w:val="72"/>
          <w:highlight w:val="none"/>
          <w:lang w:eastAsia="zh-CN"/>
          <w14:textFill>
            <w14:solidFill>
              <w14:schemeClr w14:val="tx1"/>
            </w14:solidFill>
          </w14:textFill>
        </w:rPr>
        <w:t xml:space="preserve">政 府 采 购 合 同</w:t>
      </w:r>
      <w:r/>
    </w:p>
    <w:p>
      <w:pPr>
        <w:spacing w:line="400" w:lineRule="exact"/>
        <w:rPr>
          <w:rFonts w:ascii="仿宋" w:hAnsi="仿宋" w:eastAsia="仿宋" w:cs="仿宋"/>
          <w:b/>
          <w:color w:val="000000" w:themeColor="text1"/>
          <w:sz w:val="36"/>
          <w:szCs w:val="36"/>
          <w:highlight w:val="none"/>
          <w:lang w:eastAsia="zh-CN"/>
          <w14:textFill>
            <w14:solidFill>
              <w14:schemeClr w14:val="tx1"/>
            </w14:solidFill>
          </w14:textFill>
        </w:rPr>
      </w:pPr>
      <w:r>
        <w:rPr>
          <w:rFonts w:ascii="仿宋" w:hAnsi="仿宋" w:eastAsia="仿宋" w:cs="仿宋"/>
          <w:b/>
          <w:color w:val="000000" w:themeColor="text1"/>
          <w:sz w:val="36"/>
          <w:szCs w:val="36"/>
          <w:highlight w:val="none"/>
          <w:lang w:eastAsia="zh-CN"/>
          <w14:textFill>
            <w14:solidFill>
              <w14:schemeClr w14:val="tx1"/>
            </w14:solidFill>
          </w14:textFill>
        </w:rPr>
      </w:r>
      <w:r/>
    </w:p>
    <w:p>
      <w:pPr>
        <w:spacing w:line="400" w:lineRule="exact"/>
        <w:rPr>
          <w:rFonts w:ascii="仿宋" w:hAnsi="仿宋" w:eastAsia="仿宋" w:cs="仿宋"/>
          <w:b/>
          <w:color w:val="000000" w:themeColor="text1"/>
          <w:sz w:val="36"/>
          <w:szCs w:val="36"/>
          <w:highlight w:val="none"/>
          <w:lang w:eastAsia="zh-CN"/>
          <w14:textFill>
            <w14:solidFill>
              <w14:schemeClr w14:val="tx1"/>
            </w14:solidFill>
          </w14:textFill>
        </w:rPr>
      </w:pPr>
      <w:r>
        <w:rPr>
          <w:rFonts w:ascii="仿宋" w:hAnsi="仿宋" w:eastAsia="仿宋" w:cs="仿宋"/>
          <w:b/>
          <w:color w:val="000000" w:themeColor="text1"/>
          <w:sz w:val="36"/>
          <w:szCs w:val="36"/>
          <w:highlight w:val="none"/>
          <w:lang w:eastAsia="zh-CN"/>
          <w14:textFill>
            <w14:solidFill>
              <w14:schemeClr w14:val="tx1"/>
            </w14:solidFill>
          </w14:textFill>
        </w:rPr>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ascii="仿宋" w:hAnsi="仿宋" w:eastAsia="仿宋" w:cs="仿宋"/>
          <w:b/>
          <w:color w:val="000000" w:themeColor="text1"/>
          <w:sz w:val="32"/>
          <w:szCs w:val="32"/>
          <w:highlight w:val="none"/>
          <w:lang w:eastAsia="zh-CN"/>
          <w14:textFill>
            <w14:solidFill>
              <w14:schemeClr w14:val="tx1"/>
            </w14:solidFill>
          </w14:textFill>
        </w:rPr>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项目编号：</w:t>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ascii="仿宋" w:hAnsi="仿宋" w:eastAsia="仿宋" w:cs="仿宋"/>
          <w:b/>
          <w:color w:val="000000" w:themeColor="text1"/>
          <w:sz w:val="32"/>
          <w:szCs w:val="32"/>
          <w:highlight w:val="none"/>
          <w:lang w:eastAsia="zh-CN"/>
          <w14:textFill>
            <w14:solidFill>
              <w14:schemeClr w14:val="tx1"/>
            </w14:solidFill>
          </w14:textFill>
        </w:rPr>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项目名称：</w:t>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ascii="仿宋" w:hAnsi="仿宋" w:eastAsia="仿宋" w:cs="仿宋"/>
          <w:b/>
          <w:color w:val="000000" w:themeColor="text1"/>
          <w:sz w:val="32"/>
          <w:szCs w:val="32"/>
          <w:highlight w:val="none"/>
          <w:lang w:eastAsia="zh-CN"/>
          <w14:textFill>
            <w14:solidFill>
              <w14:schemeClr w14:val="tx1"/>
            </w14:solidFill>
          </w14:textFill>
        </w:rPr>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采购单位（甲方）：徐州市泉山区民政局</w:t>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ascii="仿宋" w:hAnsi="仿宋" w:eastAsia="仿宋" w:cs="仿宋"/>
          <w:b/>
          <w:color w:val="000000" w:themeColor="text1"/>
          <w:sz w:val="32"/>
          <w:szCs w:val="32"/>
          <w:highlight w:val="none"/>
          <w:lang w:eastAsia="zh-CN"/>
          <w14:textFill>
            <w14:solidFill>
              <w14:schemeClr w14:val="tx1"/>
            </w14:solidFill>
          </w14:textFill>
        </w:rPr>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中标供应商（乙方）：</w:t>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ascii="仿宋" w:hAnsi="仿宋" w:eastAsia="仿宋" w:cs="仿宋"/>
          <w:b/>
          <w:color w:val="000000" w:themeColor="text1"/>
          <w:sz w:val="32"/>
          <w:szCs w:val="32"/>
          <w:highlight w:val="none"/>
          <w:lang w:eastAsia="zh-CN"/>
          <w14:textFill>
            <w14:solidFill>
              <w14:schemeClr w14:val="tx1"/>
            </w14:solidFill>
          </w14:textFill>
        </w:rPr>
      </w:r>
      <w:r/>
    </w:p>
    <w:p>
      <w:pPr>
        <w:spacing w:line="400" w:lineRule="exact"/>
        <w:rPr>
          <w:rFonts w:ascii="仿宋" w:hAnsi="仿宋" w:eastAsia="仿宋" w:cs="仿宋"/>
          <w:b/>
          <w:color w:val="000000" w:themeColor="text1"/>
          <w:sz w:val="32"/>
          <w:szCs w:val="32"/>
          <w:highlight w:val="none"/>
          <w:lang w:eastAsia="zh-CN"/>
          <w14:textFill>
            <w14:solidFill>
              <w14:schemeClr w14:val="tx1"/>
            </w14:solidFill>
          </w14:textFill>
        </w:rPr>
      </w:pPr>
      <w:r>
        <w:rPr>
          <w:rFonts w:hint="eastAsia" w:ascii="仿宋" w:hAnsi="仿宋" w:eastAsia="仿宋" w:cs="仿宋"/>
          <w:b/>
          <w:color w:val="000000" w:themeColor="text1"/>
          <w:sz w:val="32"/>
          <w:szCs w:val="32"/>
          <w:highlight w:val="none"/>
          <w:lang w:eastAsia="zh-CN"/>
          <w14:textFill>
            <w14:solidFill>
              <w14:schemeClr w14:val="tx1"/>
            </w14:solidFill>
          </w14:textFill>
        </w:rPr>
        <w:t xml:space="preserve">签订日期：    年  月  日</w:t>
      </w:r>
      <w:r/>
    </w:p>
    <w:p>
      <w:pPr>
        <w:jc w:val="both"/>
        <w:spacing w:after="0" w:line="400" w:lineRule="exact"/>
        <w:widowControl w:val="off"/>
        <w:rPr>
          <w:rFonts w:ascii="仿宋" w:hAnsi="仿宋" w:eastAsia="仿宋" w:cs="仿宋"/>
          <w:b/>
          <w:color w:val="000000" w:themeColor="text1"/>
          <w:sz w:val="24"/>
          <w:szCs w:val="24"/>
          <w:highlight w:val="none"/>
          <w:lang w:eastAsia="zh-CN"/>
          <w14:textFill>
            <w14:solidFill>
              <w14:schemeClr w14:val="tx1"/>
            </w14:solidFill>
          </w14:textFill>
        </w:rPr>
      </w:pPr>
      <w:r>
        <w:rPr>
          <w:rFonts w:ascii="仿宋" w:hAnsi="仿宋" w:eastAsia="仿宋" w:cs="仿宋"/>
          <w:b/>
          <w:color w:val="000000" w:themeColor="text1"/>
          <w:sz w:val="24"/>
          <w:szCs w:val="24"/>
          <w:highlight w:val="none"/>
          <w:lang w:eastAsia="zh-CN"/>
          <w14:textFill>
            <w14:solidFill>
              <w14:schemeClr w14:val="tx1"/>
            </w14:solidFill>
          </w14:textFill>
        </w:rPr>
      </w:r>
      <w:r/>
    </w:p>
    <w:p>
      <w:pPr>
        <w:jc w:val="both"/>
        <w:spacing w:after="0" w:line="400" w:lineRule="exact"/>
        <w:widowControl w:val="off"/>
        <w:rPr>
          <w:rFonts w:ascii="仿宋" w:hAnsi="仿宋" w:eastAsia="仿宋" w:cs="仿宋"/>
          <w:b/>
          <w:color w:val="000000" w:themeColor="text1"/>
          <w:sz w:val="24"/>
          <w:szCs w:val="24"/>
          <w:highlight w:val="none"/>
          <w:lang w:eastAsia="zh-CN"/>
          <w14:textFill>
            <w14:solidFill>
              <w14:schemeClr w14:val="tx1"/>
            </w14:solidFill>
          </w14:textFill>
        </w:rPr>
      </w:pPr>
      <w:r>
        <w:rPr>
          <w:rFonts w:ascii="仿宋" w:hAnsi="仿宋" w:eastAsia="仿宋" w:cs="仿宋"/>
          <w:b/>
          <w:color w:val="000000" w:themeColor="text1"/>
          <w:sz w:val="24"/>
          <w:szCs w:val="24"/>
          <w:highlight w:val="none"/>
          <w:lang w:eastAsia="zh-CN"/>
          <w14:textFill>
            <w14:solidFill>
              <w14:schemeClr w14:val="tx1"/>
            </w14:solidFill>
          </w14:textFill>
        </w:rPr>
      </w:r>
      <w:r/>
    </w:p>
    <w:p>
      <w:pPr>
        <w:jc w:val="both"/>
        <w:spacing w:after="0" w:line="400" w:lineRule="exact"/>
        <w:widowControl w:val="off"/>
        <w:rPr>
          <w:rFonts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友情提醒：采购人与中标、成交供应商应当在中标、成交通知书发出之日起三十日内，按照采购文件确定的事项签订政府采购合同。</w:t>
      </w:r>
      <w:r/>
    </w:p>
    <w:p>
      <w:pPr>
        <w:spacing w:after="0" w:line="400" w:lineRule="exact"/>
        <w:rPr>
          <w:rFonts w:ascii="仿宋" w:hAnsi="仿宋" w:eastAsia="仿宋" w:cs="仿宋"/>
          <w:b/>
          <w:color w:val="000000" w:themeColor="text1"/>
          <w:sz w:val="24"/>
          <w:highlight w:val="none"/>
          <w:lang w:eastAsia="zh-CN"/>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404" w:right="0" w:firstLine="560"/>
        <w:spacing w:before="0"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政府购买居家养老服务项目</w:t>
      </w:r>
      <w:r/>
    </w:p>
    <w:p>
      <w:pPr>
        <w:ind w:left="-404" w:right="0" w:firstLine="56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项目编号： </w:t>
      </w:r>
      <w:r/>
    </w:p>
    <w:p>
      <w:pPr>
        <w:ind w:left="-404" w:right="-594" w:firstLine="56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甲方：</w:t>
      </w:r>
      <w:r/>
    </w:p>
    <w:p>
      <w:pPr>
        <w:ind w:left="-404" w:right="0" w:firstLine="56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w:t>
      </w:r>
      <w:r/>
    </w:p>
    <w:p>
      <w:pPr>
        <w:ind w:left="0" w:right="0" w:firstLine="28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甲乙双方按照《中华人民共和国民法典》及其相关法律、法规的规定，本着诚信和平等自愿的原则，双方同意就以下条款签订本合同：</w:t>
      </w:r>
      <w:r/>
    </w:p>
    <w:p>
      <w:pPr>
        <w:ind w:left="0" w:right="0" w:firstLine="28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一、项目说明</w:t>
      </w:r>
      <w:r/>
    </w:p>
    <w:p>
      <w:pPr>
        <w:ind w:left="0" w:right="0" w:firstLine="280"/>
        <w:spacing w:before="0"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政府购买居家养老服务项目</w:t>
      </w:r>
      <w:r/>
    </w:p>
    <w:p>
      <w:pPr>
        <w:ind w:left="0" w:right="0" w:firstLine="28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2.技术要求：见乙方《</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文件》（项目编号：</w:t>
      </w:r>
      <w:r>
        <w:rPr>
          <w:rFonts w:hint="eastAsia" w:ascii="仿宋" w:hAnsi="仿宋" w:eastAsia="仿宋" w:cs="仿宋"/>
          <w:color w:val="auto"/>
          <w:sz w:val="24"/>
          <w:szCs w:val="24"/>
          <w:highlight w:val="none"/>
          <w:lang w:val="en-US" w:eastAsia="zh-CN"/>
        </w:rPr>
        <w:t xml:space="preserve">JSZC-320311-BZDL-G2024-0071</w:t>
      </w:r>
      <w:r>
        <w:rPr>
          <w:rFonts w:hint="eastAsia" w:ascii="仿宋" w:hAnsi="仿宋" w:eastAsia="仿宋" w:cs="仿宋"/>
          <w:color w:val="auto"/>
          <w:sz w:val="24"/>
          <w:szCs w:val="24"/>
          <w:highlight w:val="none"/>
        </w:rPr>
        <w:t xml:space="preserve">）。</w:t>
      </w:r>
      <w:r/>
    </w:p>
    <w:p>
      <w:pPr>
        <w:ind w:left="0" w:right="0" w:firstLine="28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3.项目实施及售后服务要求：见乙方《</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文件》（项目编号： </w:t>
      </w:r>
      <w:r>
        <w:rPr>
          <w:rFonts w:hint="eastAsia" w:ascii="仿宋" w:hAnsi="仿宋" w:eastAsia="仿宋" w:cs="仿宋"/>
          <w:color w:val="auto"/>
          <w:sz w:val="24"/>
          <w:szCs w:val="24"/>
          <w:highlight w:val="none"/>
          <w:lang w:val="en-US" w:eastAsia="zh-CN"/>
        </w:rPr>
        <w:t xml:space="preserve">JSZC-320311-BZDL-G2024-0071</w:t>
      </w:r>
      <w:r>
        <w:rPr>
          <w:rFonts w:hint="eastAsia" w:ascii="仿宋" w:hAnsi="仿宋" w:eastAsia="仿宋" w:cs="仿宋"/>
          <w:color w:val="auto"/>
          <w:sz w:val="24"/>
          <w:szCs w:val="24"/>
          <w:highlight w:val="none"/>
        </w:rPr>
        <w:t xml:space="preserve">）。</w:t>
      </w:r>
      <w:r/>
    </w:p>
    <w:p>
      <w:pPr>
        <w:ind w:left="0" w:right="0" w:firstLine="280"/>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4.项目实施时间：自合同签订生效之日起</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none"/>
          <w:lang w:val="en-US" w:eastAsia="zh-CN"/>
        </w:rPr>
        <w:t xml:space="preserve">年</w:t>
      </w:r>
      <w:r>
        <w:rPr>
          <w:rFonts w:hint="eastAsia" w:ascii="仿宋" w:hAnsi="仿宋" w:eastAsia="仿宋" w:cs="仿宋"/>
          <w:color w:val="auto"/>
          <w:sz w:val="24"/>
          <w:szCs w:val="24"/>
          <w:highlight w:val="none"/>
        </w:rPr>
        <w:t xml:space="preserve">。</w:t>
      </w:r>
      <w:r/>
    </w:p>
    <w:p>
      <w:pPr>
        <w:ind w:left="0" w:right="0" w:firstLine="280"/>
        <w:spacing w:before="0" w:after="0" w:line="360" w:lineRule="auto"/>
        <w:rPr>
          <w:rFonts w:hint="eastAsia" w:ascii="仿宋" w:hAnsi="仿宋" w:eastAsia="仿宋" w:cs="仿宋"/>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5.履约保证金：乙方向甲方缴纳履约保证金，履约保证金金额为签约合同价的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%（提供支票、汇票、本票或者金融机构、担保机构出具的保函等非现金形式），于签订合同7日内打入甲方指定账户。服务期满（一年）后考核无质量问题，履约保证金如数退还（无息）。</w:t>
      </w:r>
      <w:r/>
    </w:p>
    <w:p>
      <w:p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二、项目范围</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服务对象及补贴标准：</w:t>
      </w:r>
      <w:r/>
    </w:p>
    <w:p>
      <w:pPr>
        <w:ind w:firstLine="480"/>
        <w:spacing w:before="0" w:beforeAutospacing="0" w:after="0" w:afterAutospacing="0"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服务机构根据民政部门确定的服务类别，根据服务对象实际需求，为其提供包括但不限于生活照料、助洁、助浴、助餐、助行、助医、助急、精神慰藉等服务（每位服务对象全年服务类型应不少于三项）。</w:t>
      </w:r>
      <w:r/>
    </w:p>
    <w:p>
      <w:pPr>
        <w:ind w:firstLine="480"/>
        <w:spacing w:before="0" w:beforeAutospacing="0" w:after="0" w:afterAutospacing="0"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(1)低保对象中60周岁及以上的重度失能、完全失能的老年人，接受政府购买居家上门服务或入住养老机构的，按照每人每月不低于 100 元标准给予补贴。</w:t>
      </w:r>
      <w:r/>
    </w:p>
    <w:p>
      <w:pPr>
        <w:ind w:firstLine="480"/>
        <w:spacing w:before="0" w:beforeAutospacing="0" w:after="0" w:afterAutospacing="0"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(2)低保对象和分散供养特困人员中80周岁及以上的高龄老年人，接受政府购买居家上门服务或入住养老机构(入住特困供养中心的特困人员除外)的，按照每人每月不低于60元标准给予补贴。</w:t>
      </w:r>
      <w:r/>
    </w:p>
    <w:p>
      <w:pPr>
        <w:ind w:firstLine="480"/>
        <w:spacing w:before="0" w:beforeAutospacing="0" w:after="0" w:afterAutospacing="0"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(3)对80周岁以上经专业评定为重度、完全失能的老年人接受政府购买居家上门服务或入住养老机构的，按每人每次服务30元标准给予补贴，每月两次。</w:t>
      </w:r>
      <w:r/>
    </w:p>
    <w:p>
      <w:pPr>
        <w:ind w:firstLine="480"/>
        <w:spacing w:before="0" w:beforeAutospacing="0" w:after="0" w:afterAutospacing="0" w:line="52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特别说明：对于同时具备两种或两种以上条件的老人，按照最高标准执行，不重复享受。</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服务机构根据《</w:t>
      </w:r>
      <w:r>
        <w:rPr>
          <w:rFonts w:hint="eastAsia" w:ascii="仿宋" w:hAnsi="仿宋" w:eastAsia="仿宋" w:cs="仿宋"/>
          <w:sz w:val="24"/>
          <w:szCs w:val="24"/>
          <w:highlight w:val="none"/>
          <w:lang w:eastAsia="zh-CN"/>
        </w:rPr>
        <w:t xml:space="preserve">政府购买居家养老服务</w:t>
      </w:r>
      <w:r>
        <w:rPr>
          <w:rFonts w:hint="eastAsia" w:ascii="仿宋" w:hAnsi="仿宋" w:eastAsia="仿宋" w:cs="仿宋"/>
          <w:sz w:val="24"/>
          <w:szCs w:val="24"/>
          <w:highlight w:val="none"/>
        </w:rPr>
        <w:t xml:space="preserve">项目及服务要求》提供服务清单，由服务对象根据实际需求进行“点单”，服务机构安排服务人员提供具体服务，服务人员必须具备所提供服务的相关资质。</w:t>
      </w:r>
      <w:r/>
    </w:p>
    <w:p>
      <w:p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三、项目内容</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3.1由乙方根据服务对象实际需求，安排服务人员进入家庭，为其提供生活照料、助洁、助浴、助餐、助行、助医、助急、精神慰藉等服务。</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以乙方投标文件《项目实施方案》为准（项目编号：</w:t>
      </w:r>
      <w:r>
        <w:rPr>
          <w:rFonts w:hint="eastAsia" w:ascii="仿宋" w:hAnsi="仿宋" w:eastAsia="仿宋" w:cs="仿宋"/>
          <w:sz w:val="24"/>
          <w:szCs w:val="24"/>
          <w:highlight w:val="none"/>
          <w:lang w:val="en-US" w:eastAsia="zh-CN"/>
        </w:rPr>
        <w:t xml:space="preserve">JSZC-320311-BZDL-G2024-0071</w:t>
      </w:r>
      <w:r>
        <w:rPr>
          <w:rFonts w:hint="eastAsia" w:ascii="仿宋" w:hAnsi="仿宋" w:eastAsia="仿宋" w:cs="仿宋"/>
          <w:sz w:val="24"/>
          <w:szCs w:val="24"/>
          <w:highlight w:val="none"/>
        </w:rPr>
        <w:t xml:space="preserve">)。</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3.2项目实施方案：以乙方投标文件（项目编号：</w:t>
      </w:r>
      <w:r>
        <w:rPr>
          <w:rFonts w:hint="eastAsia" w:ascii="仿宋" w:hAnsi="仿宋" w:eastAsia="仿宋" w:cs="仿宋"/>
          <w:sz w:val="24"/>
          <w:szCs w:val="24"/>
          <w:highlight w:val="none"/>
          <w:lang w:val="en-US" w:eastAsia="zh-CN"/>
        </w:rPr>
        <w:t xml:space="preserve">JSZC-320311-BZDL-G2024-0071</w:t>
      </w:r>
      <w:r>
        <w:rPr>
          <w:rFonts w:hint="eastAsia" w:ascii="仿宋" w:hAnsi="仿宋" w:eastAsia="仿宋" w:cs="仿宋"/>
          <w:sz w:val="24"/>
          <w:szCs w:val="24"/>
          <w:highlight w:val="none"/>
        </w:rPr>
        <w:t xml:space="preserve">）中《项目实施方案》为准。</w:t>
      </w:r>
      <w:r/>
    </w:p>
    <w:p>
      <w:pPr>
        <w:numPr>
          <w:ilvl w:val="0"/>
          <w:numId w:val="0"/>
        </w:num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en-US" w:bidi="ar-SA"/>
        </w:rPr>
        <w:t xml:space="preserve">四、</w:t>
      </w:r>
      <w:r>
        <w:rPr>
          <w:rFonts w:hint="eastAsia" w:ascii="仿宋" w:hAnsi="仿宋" w:eastAsia="仿宋" w:cs="仿宋"/>
          <w:b/>
          <w:bCs/>
          <w:sz w:val="24"/>
          <w:szCs w:val="24"/>
          <w:highlight w:val="none"/>
        </w:rPr>
        <w:t xml:space="preserve">服务项目资金支付</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4.1本项目</w:t>
      </w:r>
      <w:r>
        <w:rPr>
          <w:rFonts w:hint="eastAsia" w:ascii="仿宋" w:hAnsi="仿宋" w:eastAsia="仿宋" w:cs="仿宋"/>
          <w:sz w:val="24"/>
          <w:szCs w:val="24"/>
          <w:highlight w:val="none"/>
          <w:lang w:val="en-US" w:eastAsia="zh-CN"/>
        </w:rPr>
        <w:t xml:space="preserve">采购包</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sz w:val="24"/>
          <w:szCs w:val="24"/>
          <w:highlight w:val="none"/>
          <w:lang w:val="en-US"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sz w:val="24"/>
          <w:szCs w:val="24"/>
          <w:highlight w:val="none"/>
          <w:lang w:val="en-US" w:eastAsia="zh-CN"/>
        </w:rPr>
        <w:t xml:space="preserve">办事处、</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sz w:val="24"/>
          <w:szCs w:val="24"/>
          <w:highlight w:val="none"/>
          <w:lang w:val="en-US" w:eastAsia="zh-CN"/>
        </w:rPr>
        <w:t xml:space="preserve">办事处辖区）服务项目预算资金总额大写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sz w:val="24"/>
          <w:szCs w:val="24"/>
          <w:highlight w:val="none"/>
          <w:lang w:val="en-US" w:eastAsia="zh-CN"/>
        </w:rPr>
        <w:t xml:space="preserve">元（小写¥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且</w:t>
      </w:r>
      <w:r>
        <w:rPr>
          <w:rFonts w:hint="eastAsia" w:ascii="仿宋" w:hAnsi="仿宋" w:eastAsia="仿宋" w:cs="仿宋"/>
          <w:sz w:val="24"/>
          <w:szCs w:val="24"/>
          <w:highlight w:val="none"/>
        </w:rPr>
        <w:t xml:space="preserve">为采用固定价格（即每人每月服务补贴价格不能更改）采购的项目，政府购买</w:t>
      </w:r>
      <w:r>
        <w:rPr>
          <w:rFonts w:hint="eastAsia" w:ascii="仿宋" w:hAnsi="仿宋" w:eastAsia="仿宋" w:cs="仿宋"/>
          <w:sz w:val="24"/>
          <w:szCs w:val="24"/>
          <w:highlight w:val="none"/>
          <w:lang w:val="en-US" w:eastAsia="zh-CN"/>
        </w:rPr>
        <w:t xml:space="preserve">护理</w:t>
      </w:r>
      <w:r>
        <w:rPr>
          <w:rFonts w:hint="eastAsia" w:ascii="仿宋" w:hAnsi="仿宋" w:eastAsia="仿宋" w:cs="仿宋"/>
          <w:sz w:val="24"/>
          <w:szCs w:val="24"/>
          <w:highlight w:val="none"/>
        </w:rPr>
        <w:t xml:space="preserve">服务费用按季度付款，即下一季度支付上一季度费用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经双方协商一致，选择以下第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种付款方式：</w:t>
      </w:r>
      <w:r/>
    </w:p>
    <w:p>
      <w:pPr>
        <w:ind w:firstLine="480"/>
        <w:spacing w:before="0" w:beforeAutospacing="0" w:after="0" w:afterAutospacing="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（一）</w:t>
      </w:r>
      <w:r>
        <w:rPr>
          <w:rFonts w:hint="eastAsia" w:ascii="仿宋" w:hAnsi="仿宋" w:eastAsia="仿宋" w:cs="仿宋"/>
          <w:b/>
          <w:bCs/>
          <w:color w:val="000000"/>
          <w:sz w:val="24"/>
          <w:szCs w:val="24"/>
          <w:highlight w:val="none"/>
          <w:lang w:eastAsia="zh-CN"/>
        </w:rPr>
        <w:t xml:space="preserve">付款方式一：提交预付款保函的 </w:t>
      </w:r>
      <w:r>
        <w:rPr>
          <w:rFonts w:hint="eastAsia" w:ascii="仿宋" w:hAnsi="仿宋" w:eastAsia="仿宋" w:cs="仿宋"/>
          <w:color w:val="000000"/>
          <w:sz w:val="24"/>
          <w:szCs w:val="24"/>
          <w:highlight w:val="none"/>
          <w:lang w:eastAsia="zh-CN"/>
        </w:rPr>
        <w:t xml:space="preserve"> </w:t>
      </w:r>
      <w:r/>
    </w:p>
    <w:p>
      <w:pPr>
        <w:ind w:firstLine="480"/>
        <w:spacing w:before="0" w:beforeAutospacing="0" w:after="0" w:afterAutospacing="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政府购买服务价款的百分之二十（20%）即</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元，大写：人民币</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元整，在双方签订合同并提交实施方案后，7日内且乙方提供对应金额的增值税发票后（乙方向甲方出具等额预付款保函后），由甲方办理政府采购资金结算手续，经审核后支付给乙方。</w:t>
      </w:r>
      <w:r/>
    </w:p>
    <w:p>
      <w:pPr>
        <w:ind w:firstLine="480"/>
        <w:spacing w:before="0" w:beforeAutospacing="0" w:after="0" w:afterAutospacing="0"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政府购买服务价款的百分之八十（80%）即</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元，大写：人民币</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元整，在乙方完成规定的服务内容后，根据考核结果，由甲方办理政府采购资金结算手续，按季度结算。</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（二）</w:t>
      </w:r>
      <w:r>
        <w:rPr>
          <w:rFonts w:hint="eastAsia" w:ascii="仿宋" w:hAnsi="仿宋" w:eastAsia="仿宋" w:cs="仿宋"/>
          <w:b/>
          <w:bCs/>
          <w:color w:val="000000"/>
          <w:sz w:val="24"/>
          <w:szCs w:val="24"/>
          <w:highlight w:val="none"/>
          <w:lang w:eastAsia="zh-CN"/>
        </w:rPr>
        <w:t xml:space="preserve">付款方式二：不提交预付款保函的</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政府购买服务价款的百分之十（10%）即</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元，大写：人民币</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元整，在双方签订合同并提交实施方案后，7日内且乙方提供对应金额的增值税发票后，由甲方办理政府采购资金结算手续，经审核后支付给乙方。</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政府购买服务价款的百分之九十（90%）即</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元，大写：人民币</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元整，在乙方完成规定的服务内容后，根据考核结果，由甲方办理政府采购资金结算手续，按季度结算。</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在合同期限内，因购买居家养老</w:t>
      </w:r>
      <w:r>
        <w:rPr>
          <w:rFonts w:hint="eastAsia" w:ascii="仿宋" w:hAnsi="仿宋" w:eastAsia="仿宋" w:cs="仿宋"/>
          <w:sz w:val="24"/>
          <w:szCs w:val="24"/>
          <w:highlight w:val="none"/>
          <w:lang w:val="en-US" w:eastAsia="zh-CN"/>
        </w:rPr>
        <w:t xml:space="preserve">护理</w:t>
      </w:r>
      <w:r>
        <w:rPr>
          <w:rFonts w:hint="eastAsia" w:ascii="仿宋" w:hAnsi="仿宋" w:eastAsia="仿宋" w:cs="仿宋"/>
          <w:sz w:val="24"/>
          <w:szCs w:val="24"/>
          <w:highlight w:val="none"/>
        </w:rPr>
        <w:t xml:space="preserve">服务补贴的服务对象处于动态变化之中，本项目结算时按照徐州市智慧养老云平台数据据实结算。</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乙方每季度第一个月前10天，按照向社区、街道、区民政局顺序据实上报上一季度服务报告及项目结算资金。</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超出标准部分按照不高于同类服务市场价格的原则，由服务对象自付，但必须于服务前向服务对象明示价格并征得同意后方可进行服务。</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4.5</w:t>
      </w:r>
      <w:r>
        <w:rPr>
          <w:rFonts w:hint="eastAsia" w:ascii="仿宋" w:hAnsi="仿宋" w:eastAsia="仿宋" w:cs="仿宋"/>
          <w:color w:val="000000"/>
          <w:sz w:val="24"/>
          <w:szCs w:val="24"/>
          <w:highlight w:val="none"/>
          <w:lang w:eastAsia="zh-CN"/>
        </w:rPr>
        <w:t xml:space="preserve">政府购买</w:t>
      </w:r>
      <w:r>
        <w:rPr>
          <w:rFonts w:hint="eastAsia" w:ascii="仿宋" w:hAnsi="仿宋" w:eastAsia="仿宋" w:cs="仿宋"/>
          <w:color w:val="000000"/>
          <w:sz w:val="24"/>
          <w:szCs w:val="24"/>
          <w:highlight w:val="none"/>
          <w:lang w:val="en-US" w:eastAsia="zh-CN"/>
        </w:rPr>
        <w:t xml:space="preserve">护理</w:t>
      </w:r>
      <w:r>
        <w:rPr>
          <w:rFonts w:hint="eastAsia" w:ascii="仿宋" w:hAnsi="仿宋" w:eastAsia="仿宋" w:cs="仿宋"/>
          <w:color w:val="000000"/>
          <w:sz w:val="24"/>
          <w:szCs w:val="24"/>
          <w:highlight w:val="none"/>
          <w:lang w:eastAsia="zh-CN"/>
        </w:rPr>
        <w:t xml:space="preserve">服务</w:t>
      </w:r>
      <w:r>
        <w:rPr>
          <w:rFonts w:hint="eastAsia" w:ascii="仿宋" w:hAnsi="仿宋" w:eastAsia="仿宋" w:cs="仿宋"/>
          <w:color w:val="000000"/>
          <w:sz w:val="24"/>
          <w:szCs w:val="24"/>
          <w:highlight w:val="none"/>
          <w:lang w:val="en-US" w:eastAsia="zh-CN"/>
        </w:rPr>
        <w:t xml:space="preserve">根据市民政局下发的《关于印发&lt;徐州市居家社区养老服务质量考核办法（试行）&gt;的通知》（徐民养老〔2022〕16号）</w:t>
      </w:r>
      <w:r>
        <w:rPr>
          <w:rFonts w:hint="eastAsia" w:ascii="仿宋" w:hAnsi="仿宋" w:eastAsia="仿宋" w:cs="仿宋"/>
          <w:color w:val="000000"/>
          <w:sz w:val="24"/>
          <w:szCs w:val="24"/>
          <w:highlight w:val="none"/>
          <w:lang w:val="en-US" w:eastAsia="en-US"/>
        </w:rPr>
        <w:t xml:space="preserve">实行百分制考核，</w:t>
      </w:r>
      <w:r>
        <w:rPr>
          <w:rFonts w:hint="eastAsia" w:ascii="仿宋" w:hAnsi="仿宋" w:eastAsia="仿宋" w:cs="仿宋"/>
          <w:color w:val="000000"/>
          <w:sz w:val="24"/>
          <w:szCs w:val="24"/>
          <w:highlight w:val="none"/>
          <w:lang w:val="en-US" w:eastAsia="zh-CN"/>
        </w:rPr>
        <w:t xml:space="preserve">依托</w:t>
      </w:r>
      <w:r>
        <w:rPr>
          <w:rFonts w:hint="eastAsia" w:ascii="仿宋" w:hAnsi="仿宋" w:eastAsia="仿宋" w:cs="仿宋"/>
          <w:color w:val="000000"/>
          <w:sz w:val="24"/>
          <w:szCs w:val="24"/>
          <w:highlight w:val="none"/>
          <w:lang w:val="en-US" w:eastAsia="en-US"/>
        </w:rPr>
        <w:t xml:space="preserve">《徐州市养老</w:t>
      </w:r>
      <w:r>
        <w:rPr>
          <w:rFonts w:hint="eastAsia" w:ascii="仿宋" w:hAnsi="仿宋" w:eastAsia="仿宋" w:cs="仿宋"/>
          <w:color w:val="000000"/>
          <w:sz w:val="24"/>
          <w:szCs w:val="24"/>
          <w:highlight w:val="none"/>
          <w:lang w:val="en-US" w:eastAsia="zh-Hans"/>
        </w:rPr>
        <w:t xml:space="preserve">信息</w:t>
      </w:r>
      <w:r>
        <w:rPr>
          <w:rFonts w:hint="eastAsia" w:ascii="仿宋" w:hAnsi="仿宋" w:eastAsia="仿宋" w:cs="仿宋"/>
          <w:color w:val="000000"/>
          <w:sz w:val="24"/>
          <w:szCs w:val="24"/>
          <w:highlight w:val="none"/>
          <w:lang w:val="en-US" w:eastAsia="en-US"/>
        </w:rPr>
        <w:t xml:space="preserve">平台</w:t>
      </w:r>
      <w:r>
        <w:rPr>
          <w:rFonts w:hint="eastAsia" w:ascii="仿宋" w:hAnsi="仿宋" w:eastAsia="仿宋" w:cs="仿宋"/>
          <w:color w:val="000000"/>
          <w:sz w:val="24"/>
          <w:szCs w:val="24"/>
          <w:highlight w:val="none"/>
          <w:lang w:val="en-US" w:eastAsia="zh-CN"/>
        </w:rPr>
        <w:t xml:space="preserve">管理系统</w:t>
      </w:r>
      <w:r>
        <w:rPr>
          <w:rFonts w:hint="eastAsia" w:ascii="仿宋" w:hAnsi="仿宋" w:eastAsia="仿宋" w:cs="仿宋"/>
          <w:color w:val="000000"/>
          <w:sz w:val="24"/>
          <w:szCs w:val="24"/>
          <w:highlight w:val="none"/>
          <w:lang w:val="en-US" w:eastAsia="en-US"/>
        </w:rPr>
        <w:t xml:space="preserve">》，采取技术甄别、实地查看、电话回访、工单抽查、上门调查核实、查阅台账资料、满意度调查等方式，对照考核细则，逐项打分，综合评定。</w:t>
      </w:r>
      <w:r>
        <w:rPr>
          <w:rFonts w:hint="eastAsia" w:ascii="仿宋" w:hAnsi="仿宋" w:eastAsia="仿宋" w:cs="仿宋"/>
          <w:color w:val="000000"/>
          <w:sz w:val="24"/>
          <w:szCs w:val="24"/>
          <w:highlight w:val="none"/>
          <w:lang w:val="en-US" w:eastAsia="zh-CN"/>
        </w:rPr>
        <w:t xml:space="preserve">该项目</w:t>
      </w:r>
      <w:r>
        <w:rPr>
          <w:rFonts w:hint="eastAsia" w:ascii="仿宋" w:hAnsi="仿宋" w:eastAsia="仿宋" w:cs="仿宋"/>
          <w:color w:val="000000"/>
          <w:sz w:val="24"/>
          <w:szCs w:val="24"/>
          <w:highlight w:val="none"/>
          <w:lang w:val="en-US" w:eastAsia="en-US"/>
        </w:rPr>
        <w:t xml:space="preserve">实行按月考核评分、季度结算方式</w:t>
      </w:r>
      <w:r>
        <w:rPr>
          <w:rFonts w:hint="eastAsia" w:ascii="仿宋" w:hAnsi="仿宋" w:eastAsia="仿宋" w:cs="仿宋"/>
          <w:color w:val="000000"/>
          <w:sz w:val="24"/>
          <w:szCs w:val="24"/>
          <w:highlight w:val="none"/>
          <w:lang w:val="en-US" w:eastAsia="zh-CN"/>
        </w:rPr>
        <w:t xml:space="preserve">，具体考核标准详见附件1。</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en-US" w:eastAsia="en-US"/>
        </w:rPr>
        <w:t xml:space="preserve">考核得分在90分（</w:t>
      </w:r>
      <w:r>
        <w:rPr>
          <w:rFonts w:hint="eastAsia" w:ascii="仿宋" w:hAnsi="仿宋" w:eastAsia="仿宋" w:cs="仿宋"/>
          <w:sz w:val="24"/>
          <w:szCs w:val="24"/>
          <w:highlight w:val="none"/>
          <w:lang w:val="en-US" w:eastAsia="zh-Hans"/>
        </w:rPr>
        <w:t xml:space="preserve">含</w:t>
      </w:r>
      <w:r>
        <w:rPr>
          <w:rFonts w:hint="eastAsia" w:ascii="仿宋" w:hAnsi="仿宋" w:eastAsia="仿宋" w:cs="仿宋"/>
          <w:sz w:val="24"/>
          <w:szCs w:val="24"/>
          <w:highlight w:val="none"/>
          <w:lang w:val="en-US" w:eastAsia="en-US"/>
        </w:rPr>
        <w:t xml:space="preserve">）以上的，为优秀</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en-US"/>
        </w:rPr>
        <w:t xml:space="preserve">资金结算公式为：月度政府购买居家上门服务资金核算=经核准后的政府购买服务工单金额×100%。</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en-US" w:eastAsia="en-US"/>
        </w:rPr>
        <w:t xml:space="preserve">考核得分在</w:t>
      </w:r>
      <w:r>
        <w:rPr>
          <w:rFonts w:hint="eastAsia" w:ascii="仿宋" w:hAnsi="仿宋" w:eastAsia="仿宋" w:cs="仿宋"/>
          <w:sz w:val="24"/>
          <w:szCs w:val="24"/>
          <w:highlight w:val="none"/>
          <w:lang w:val="en-US" w:eastAsia="zh-CN"/>
        </w:rPr>
        <w:t xml:space="preserve">89</w:t>
      </w:r>
      <w:r>
        <w:rPr>
          <w:rFonts w:hint="eastAsia" w:ascii="仿宋" w:hAnsi="仿宋" w:eastAsia="仿宋" w:cs="仿宋"/>
          <w:sz w:val="24"/>
          <w:szCs w:val="24"/>
          <w:highlight w:val="none"/>
          <w:lang w:val="en-US" w:eastAsia="en-US"/>
        </w:rPr>
        <w:t xml:space="preserve">分至80分（</w:t>
      </w:r>
      <w:r>
        <w:rPr>
          <w:rFonts w:hint="eastAsia" w:ascii="仿宋" w:hAnsi="仿宋" w:eastAsia="仿宋" w:cs="仿宋"/>
          <w:sz w:val="24"/>
          <w:szCs w:val="24"/>
          <w:highlight w:val="none"/>
          <w:lang w:val="en-US" w:eastAsia="zh-Hans"/>
        </w:rPr>
        <w:t xml:space="preserve">含</w:t>
      </w:r>
      <w:r>
        <w:rPr>
          <w:rFonts w:hint="eastAsia" w:ascii="仿宋" w:hAnsi="仿宋" w:eastAsia="仿宋" w:cs="仿宋"/>
          <w:sz w:val="24"/>
          <w:szCs w:val="24"/>
          <w:highlight w:val="none"/>
          <w:lang w:val="en-US" w:eastAsia="en-US"/>
        </w:rPr>
        <w:t xml:space="preserve">）之间的，为良好</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en-US"/>
        </w:rPr>
        <w:t xml:space="preserve">资金结算公式为：月度政府购买居家上门服务资金核算=经核准后的政府购买服务工单金额×</w:t>
      </w:r>
      <w:r>
        <w:rPr>
          <w:rFonts w:hint="eastAsia" w:ascii="仿宋" w:hAnsi="仿宋" w:eastAsia="仿宋" w:cs="仿宋"/>
          <w:sz w:val="24"/>
          <w:szCs w:val="24"/>
          <w:highlight w:val="none"/>
          <w:lang w:val="en-US" w:eastAsia="zh-CN"/>
        </w:rPr>
        <w:t xml:space="preserve">85</w:t>
      </w:r>
      <w:r>
        <w:rPr>
          <w:rFonts w:hint="eastAsia" w:ascii="仿宋" w:hAnsi="仿宋" w:eastAsia="仿宋" w:cs="仿宋"/>
          <w:sz w:val="24"/>
          <w:szCs w:val="24"/>
          <w:highlight w:val="none"/>
          <w:lang w:val="en-US" w:eastAsia="en-US"/>
        </w:rPr>
        <w:t xml:space="preserve">%。</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en-US" w:eastAsia="en-US"/>
        </w:rPr>
        <w:t xml:space="preserve">考核得分在</w:t>
      </w:r>
      <w:r>
        <w:rPr>
          <w:rFonts w:hint="eastAsia" w:ascii="仿宋" w:hAnsi="仿宋" w:eastAsia="仿宋" w:cs="仿宋"/>
          <w:sz w:val="24"/>
          <w:szCs w:val="24"/>
          <w:highlight w:val="none"/>
          <w:lang w:val="en-US" w:eastAsia="zh-CN"/>
        </w:rPr>
        <w:t xml:space="preserve">79</w:t>
      </w:r>
      <w:r>
        <w:rPr>
          <w:rFonts w:hint="eastAsia" w:ascii="仿宋" w:hAnsi="仿宋" w:eastAsia="仿宋" w:cs="仿宋"/>
          <w:sz w:val="24"/>
          <w:szCs w:val="24"/>
          <w:highlight w:val="none"/>
          <w:lang w:val="en-US" w:eastAsia="en-US"/>
        </w:rPr>
        <w:t xml:space="preserve">分至60分（</w:t>
      </w:r>
      <w:r>
        <w:rPr>
          <w:rFonts w:hint="eastAsia" w:ascii="仿宋" w:hAnsi="仿宋" w:eastAsia="仿宋" w:cs="仿宋"/>
          <w:sz w:val="24"/>
          <w:szCs w:val="24"/>
          <w:highlight w:val="none"/>
          <w:lang w:val="en-US" w:eastAsia="zh-Hans"/>
        </w:rPr>
        <w:t xml:space="preserve">含</w:t>
      </w:r>
      <w:r>
        <w:rPr>
          <w:rFonts w:hint="eastAsia" w:ascii="仿宋" w:hAnsi="仿宋" w:eastAsia="仿宋" w:cs="仿宋"/>
          <w:sz w:val="24"/>
          <w:szCs w:val="24"/>
          <w:highlight w:val="none"/>
          <w:lang w:val="en-US" w:eastAsia="en-US"/>
        </w:rPr>
        <w:t xml:space="preserve">）之间的，为合格</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en-US"/>
        </w:rPr>
        <w:t xml:space="preserve">资金结算公式为：月度政府购买居家上门服务资金核算=经核准后的政府购买服务工单金额×</w:t>
      </w:r>
      <w:r>
        <w:rPr>
          <w:rFonts w:hint="eastAsia" w:ascii="仿宋" w:hAnsi="仿宋" w:eastAsia="仿宋" w:cs="仿宋"/>
          <w:sz w:val="24"/>
          <w:szCs w:val="24"/>
          <w:highlight w:val="none"/>
          <w:lang w:val="en-US" w:eastAsia="zh-CN"/>
        </w:rPr>
        <w:t xml:space="preserve">75</w:t>
      </w:r>
      <w:r>
        <w:rPr>
          <w:rFonts w:hint="eastAsia" w:ascii="仿宋" w:hAnsi="仿宋" w:eastAsia="仿宋" w:cs="仿宋"/>
          <w:sz w:val="24"/>
          <w:szCs w:val="24"/>
          <w:highlight w:val="none"/>
          <w:lang w:val="en-US" w:eastAsia="en-US"/>
        </w:rPr>
        <w:t xml:space="preserve">%。</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en-US" w:eastAsia="en-US"/>
        </w:rPr>
        <w:t xml:space="preserve">考核得分在</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lang w:val="en-US" w:eastAsia="en-US"/>
        </w:rPr>
        <w:t xml:space="preserve">分以下的，为不合格</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en-US"/>
        </w:rPr>
        <w:t xml:space="preserve">资金结算公式为：月度政府购买居家上门服务资金核算=经核准后的政府购买服务工单金额×</w:t>
      </w:r>
      <w:r>
        <w:rPr>
          <w:rFonts w:hint="eastAsia" w:ascii="仿宋" w:hAnsi="仿宋" w:eastAsia="仿宋" w:cs="仿宋"/>
          <w:sz w:val="24"/>
          <w:szCs w:val="24"/>
          <w:highlight w:val="none"/>
          <w:lang w:val="en-US" w:eastAsia="zh-CN"/>
        </w:rPr>
        <w:t xml:space="preserve">50</w:t>
      </w:r>
      <w:r>
        <w:rPr>
          <w:rFonts w:hint="eastAsia" w:ascii="仿宋" w:hAnsi="仿宋" w:eastAsia="仿宋" w:cs="仿宋"/>
          <w:sz w:val="24"/>
          <w:szCs w:val="24"/>
          <w:highlight w:val="none"/>
          <w:lang w:val="en-US" w:eastAsia="en-US"/>
        </w:rPr>
        <w:t xml:space="preserve">%。</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en-US"/>
        </w:rPr>
        <w:t xml:space="preserve">连续</w:t>
      </w:r>
      <w:r>
        <w:rPr>
          <w:rFonts w:hint="eastAsia" w:ascii="仿宋" w:hAnsi="仿宋" w:eastAsia="仿宋" w:cs="仿宋"/>
          <w:sz w:val="24"/>
          <w:szCs w:val="24"/>
          <w:highlight w:val="none"/>
          <w:lang w:val="en-US" w:eastAsia="zh-CN"/>
        </w:rPr>
        <w:t xml:space="preserve">3个月</w:t>
      </w:r>
      <w:r>
        <w:rPr>
          <w:rFonts w:hint="eastAsia" w:ascii="仿宋" w:hAnsi="仿宋" w:eastAsia="仿宋" w:cs="仿宋"/>
          <w:sz w:val="24"/>
          <w:szCs w:val="24"/>
          <w:highlight w:val="none"/>
          <w:lang w:val="en-US" w:eastAsia="en-US"/>
        </w:rPr>
        <w:t xml:space="preserve">考核不合格</w:t>
      </w:r>
      <w:r>
        <w:rPr>
          <w:rFonts w:hint="eastAsia" w:ascii="仿宋" w:hAnsi="仿宋" w:eastAsia="仿宋" w:cs="仿宋"/>
          <w:sz w:val="24"/>
          <w:szCs w:val="24"/>
          <w:highlight w:val="none"/>
          <w:lang w:val="en-US" w:eastAsia="zh-CN"/>
        </w:rPr>
        <w:t xml:space="preserve">的，取消乙方承接</w:t>
      </w:r>
      <w:r>
        <w:rPr>
          <w:rFonts w:hint="eastAsia" w:ascii="仿宋" w:hAnsi="仿宋" w:eastAsia="仿宋" w:cs="仿宋"/>
          <w:sz w:val="24"/>
          <w:szCs w:val="24"/>
          <w:highlight w:val="none"/>
          <w:lang w:val="en-US" w:eastAsia="en-US"/>
        </w:rPr>
        <w:t xml:space="preserve">政府购买</w:t>
      </w:r>
      <w:r>
        <w:rPr>
          <w:rFonts w:hint="eastAsia" w:ascii="仿宋" w:hAnsi="仿宋" w:eastAsia="仿宋" w:cs="仿宋"/>
          <w:sz w:val="24"/>
          <w:szCs w:val="24"/>
          <w:highlight w:val="none"/>
          <w:lang w:val="en-US" w:eastAsia="zh-CN"/>
        </w:rPr>
        <w:t xml:space="preserve">居家养老</w:t>
      </w:r>
      <w:r>
        <w:rPr>
          <w:rFonts w:hint="eastAsia" w:ascii="仿宋" w:hAnsi="仿宋" w:eastAsia="仿宋" w:cs="仿宋"/>
          <w:sz w:val="24"/>
          <w:szCs w:val="24"/>
          <w:highlight w:val="none"/>
          <w:lang w:val="en-US" w:eastAsia="en-US"/>
        </w:rPr>
        <w:t xml:space="preserve">服务</w:t>
      </w:r>
      <w:r>
        <w:rPr>
          <w:rFonts w:hint="eastAsia" w:ascii="仿宋" w:hAnsi="仿宋" w:eastAsia="仿宋" w:cs="仿宋"/>
          <w:sz w:val="24"/>
          <w:szCs w:val="24"/>
          <w:highlight w:val="none"/>
          <w:lang w:val="en-US" w:eastAsia="zh-CN"/>
        </w:rPr>
        <w:t xml:space="preserve">资格，</w:t>
      </w:r>
      <w:r>
        <w:rPr>
          <w:rFonts w:hint="eastAsia" w:ascii="仿宋" w:hAnsi="仿宋" w:eastAsia="仿宋" w:cs="仿宋"/>
          <w:sz w:val="24"/>
          <w:szCs w:val="24"/>
          <w:highlight w:val="none"/>
          <w:lang w:val="en-US" w:eastAsia="en-US"/>
        </w:rPr>
        <w:t xml:space="preserve">且</w:t>
      </w:r>
      <w:r>
        <w:rPr>
          <w:rFonts w:hint="eastAsia" w:ascii="仿宋" w:hAnsi="仿宋" w:eastAsia="仿宋" w:cs="仿宋"/>
          <w:sz w:val="24"/>
          <w:szCs w:val="24"/>
          <w:highlight w:val="none"/>
          <w:lang w:val="en-US" w:eastAsia="zh-CN"/>
        </w:rPr>
        <w:t xml:space="preserve">3年内不得参与泉山区政府购买居家养老服务投标</w:t>
      </w:r>
      <w:r>
        <w:rPr>
          <w:rFonts w:hint="eastAsia" w:ascii="仿宋" w:hAnsi="仿宋" w:eastAsia="仿宋" w:cs="仿宋"/>
          <w:sz w:val="24"/>
          <w:szCs w:val="24"/>
          <w:highlight w:val="none"/>
          <w:lang w:val="en-US" w:eastAsia="en-US"/>
        </w:rPr>
        <w:t xml:space="preserve">。</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en-US"/>
        </w:rPr>
        <w:t xml:space="preserve"> 月度</w:t>
      </w:r>
      <w:r>
        <w:rPr>
          <w:rFonts w:hint="eastAsia" w:ascii="仿宋" w:hAnsi="仿宋" w:eastAsia="仿宋" w:cs="仿宋"/>
          <w:sz w:val="24"/>
          <w:szCs w:val="24"/>
          <w:highlight w:val="none"/>
          <w:lang w:val="en-US" w:eastAsia="zh-CN"/>
        </w:rPr>
        <w:t xml:space="preserve">考核</w:t>
      </w:r>
      <w:r>
        <w:rPr>
          <w:rFonts w:hint="eastAsia" w:ascii="仿宋" w:hAnsi="仿宋" w:eastAsia="仿宋" w:cs="仿宋"/>
          <w:sz w:val="24"/>
          <w:szCs w:val="24"/>
          <w:highlight w:val="none"/>
          <w:lang w:val="en-US" w:eastAsia="en-US"/>
        </w:rPr>
        <w:t xml:space="preserve">工作在</w:t>
      </w:r>
      <w:r>
        <w:rPr>
          <w:rFonts w:hint="eastAsia" w:ascii="仿宋" w:hAnsi="仿宋" w:eastAsia="仿宋" w:cs="仿宋"/>
          <w:sz w:val="24"/>
          <w:szCs w:val="24"/>
          <w:highlight w:val="none"/>
          <w:lang w:val="en-US" w:eastAsia="zh-CN"/>
        </w:rPr>
        <w:t xml:space="preserve">次月</w:t>
      </w:r>
      <w:r>
        <w:rPr>
          <w:rFonts w:hint="eastAsia" w:ascii="仿宋" w:hAnsi="仿宋" w:eastAsia="仿宋" w:cs="仿宋"/>
          <w:sz w:val="24"/>
          <w:szCs w:val="24"/>
          <w:highlight w:val="none"/>
          <w:lang w:val="en-US" w:eastAsia="en-US"/>
        </w:rPr>
        <w:t xml:space="preserve">10日前完成，由第三方服务质量监管考核组织向</w:t>
      </w:r>
      <w:r>
        <w:rPr>
          <w:rFonts w:hint="eastAsia" w:ascii="仿宋" w:hAnsi="仿宋" w:eastAsia="仿宋" w:cs="仿宋"/>
          <w:sz w:val="24"/>
          <w:szCs w:val="24"/>
          <w:highlight w:val="none"/>
          <w:lang w:val="en-US" w:eastAsia="zh-CN"/>
        </w:rPr>
        <w:t xml:space="preserve">泉山区</w:t>
      </w:r>
      <w:r>
        <w:rPr>
          <w:rFonts w:hint="eastAsia" w:ascii="仿宋" w:hAnsi="仿宋" w:eastAsia="仿宋" w:cs="仿宋"/>
          <w:sz w:val="24"/>
          <w:szCs w:val="24"/>
          <w:highlight w:val="none"/>
          <w:lang w:val="en-US" w:eastAsia="en-US"/>
        </w:rPr>
        <w:t xml:space="preserve">民政部门</w:t>
      </w:r>
      <w:r>
        <w:rPr>
          <w:rFonts w:hint="eastAsia" w:ascii="仿宋" w:hAnsi="仿宋" w:eastAsia="仿宋" w:cs="仿宋"/>
          <w:sz w:val="24"/>
          <w:szCs w:val="24"/>
          <w:highlight w:val="none"/>
          <w:lang w:val="en-US" w:eastAsia="zh-CN"/>
        </w:rPr>
        <w:t xml:space="preserve">出具书面评价报告，作为</w:t>
      </w:r>
      <w:r>
        <w:rPr>
          <w:rFonts w:hint="eastAsia" w:ascii="仿宋" w:hAnsi="仿宋" w:eastAsia="仿宋" w:cs="仿宋"/>
          <w:sz w:val="24"/>
          <w:szCs w:val="24"/>
          <w:highlight w:val="none"/>
          <w:lang w:val="en-US" w:eastAsia="en-US"/>
        </w:rPr>
        <w:t xml:space="preserve">资金结算</w:t>
      </w:r>
      <w:r>
        <w:rPr>
          <w:rFonts w:hint="eastAsia" w:ascii="仿宋" w:hAnsi="仿宋" w:eastAsia="仿宋" w:cs="仿宋"/>
          <w:sz w:val="24"/>
          <w:szCs w:val="24"/>
          <w:highlight w:val="none"/>
          <w:lang w:val="en-US" w:eastAsia="zh-CN"/>
        </w:rPr>
        <w:t xml:space="preserve">依据</w:t>
      </w:r>
      <w:r>
        <w:rPr>
          <w:rFonts w:hint="eastAsia" w:ascii="仿宋" w:hAnsi="仿宋" w:eastAsia="仿宋" w:cs="仿宋"/>
          <w:sz w:val="24"/>
          <w:szCs w:val="24"/>
          <w:highlight w:val="none"/>
          <w:lang w:val="en-US" w:eastAsia="en-US"/>
        </w:rPr>
        <w:t xml:space="preserve">。</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五、甲方的权利和义务</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5.1甲方有权指定第三方</w:t>
      </w:r>
      <w:r>
        <w:rPr>
          <w:rFonts w:hint="eastAsia" w:ascii="仿宋" w:hAnsi="仿宋" w:eastAsia="仿宋" w:cs="仿宋"/>
          <w:sz w:val="24"/>
          <w:szCs w:val="24"/>
          <w:highlight w:val="none"/>
          <w:lang w:val="en-US" w:eastAsia="zh-CN"/>
        </w:rPr>
        <w:t xml:space="preserve">或上级指派的第三方</w:t>
      </w:r>
      <w:r>
        <w:rPr>
          <w:rFonts w:hint="eastAsia" w:ascii="仿宋" w:hAnsi="仿宋" w:eastAsia="仿宋" w:cs="仿宋"/>
          <w:sz w:val="24"/>
          <w:szCs w:val="24"/>
          <w:highlight w:val="none"/>
        </w:rPr>
        <w:t xml:space="preserve">对乙方的服务进行监管，定期对乙方的服务工作进行考核，每季度按照《</w:t>
      </w:r>
      <w:r>
        <w:rPr>
          <w:rFonts w:hint="eastAsia" w:ascii="仿宋" w:hAnsi="仿宋" w:eastAsia="仿宋" w:cs="仿宋"/>
          <w:sz w:val="24"/>
          <w:szCs w:val="24"/>
          <w:highlight w:val="none"/>
          <w:lang w:eastAsia="zh-CN"/>
        </w:rPr>
        <w:t xml:space="preserve">泉山区</w:t>
      </w:r>
      <w:r>
        <w:rPr>
          <w:rFonts w:hint="eastAsia" w:ascii="仿宋" w:hAnsi="仿宋" w:eastAsia="仿宋" w:cs="仿宋"/>
          <w:sz w:val="24"/>
          <w:szCs w:val="24"/>
          <w:highlight w:val="none"/>
        </w:rPr>
        <w:t xml:space="preserve">政府购买居家养老服务监管措施》规定比例进行服务评估，对不符合有关规定的行为提出整改意见。甲方有权根据工作要求对《</w:t>
      </w:r>
      <w:r>
        <w:rPr>
          <w:rFonts w:hint="eastAsia" w:ascii="仿宋" w:hAnsi="仿宋" w:eastAsia="仿宋" w:cs="仿宋"/>
          <w:sz w:val="24"/>
          <w:szCs w:val="24"/>
          <w:highlight w:val="none"/>
          <w:lang w:eastAsia="zh-CN"/>
        </w:rPr>
        <w:t xml:space="preserve">泉山区</w:t>
      </w:r>
      <w:r>
        <w:rPr>
          <w:rFonts w:hint="eastAsia" w:ascii="仿宋" w:hAnsi="仿宋" w:eastAsia="仿宋" w:cs="仿宋"/>
          <w:sz w:val="24"/>
          <w:szCs w:val="24"/>
          <w:highlight w:val="none"/>
        </w:rPr>
        <w:t xml:space="preserve">政府购买居家养老服务监管措施》进行修订，并按照新的要求进行监管。</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5.2甲方应定期更新服务对象花名册，并及时提供给乙方。</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甲方应接受乙方提出的合理建议，并积极改进。</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因乙方工作过失造成甲方损失的，甲方有权追究乙方的责任。</w:t>
      </w:r>
      <w:r/>
    </w:p>
    <w:p>
      <w:pPr>
        <w:keepLines w:val="0"/>
        <w:keepNext w:val="0"/>
        <w:pageBreakBefore w:val="0"/>
        <w:spacing w:before="0" w:beforeAutospacing="0" w:after="0" w:afterAutospacing="0"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firstLine="482"/>
        <w:keepLines w:val="0"/>
        <w:keepNext w:val="0"/>
        <w:pageBreakBefore w:val="0"/>
        <w:spacing w:before="0" w:beforeAutospacing="0" w:after="0" w:afterAutospacing="0" w:line="360" w:lineRule="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六、乙方的权利和义务</w:t>
      </w:r>
      <w:r/>
    </w:p>
    <w:p>
      <w:pPr>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6.1乙方应严格遵守《</w:t>
      </w:r>
      <w:r>
        <w:rPr>
          <w:rFonts w:hint="eastAsia" w:ascii="仿宋" w:hAnsi="仿宋" w:eastAsia="仿宋" w:cs="仿宋"/>
          <w:sz w:val="24"/>
          <w:szCs w:val="24"/>
          <w:highlight w:val="none"/>
          <w:lang w:eastAsia="zh-CN"/>
        </w:rPr>
        <w:t xml:space="preserve">泉山区</w:t>
      </w:r>
      <w:r>
        <w:rPr>
          <w:rFonts w:hint="eastAsia" w:ascii="仿宋" w:hAnsi="仿宋" w:eastAsia="仿宋" w:cs="仿宋"/>
          <w:sz w:val="24"/>
          <w:szCs w:val="24"/>
          <w:highlight w:val="none"/>
        </w:rPr>
        <w:t xml:space="preserve">政府购买居家养老服务监管措施》</w:t>
      </w:r>
      <w:r>
        <w:rPr>
          <w:rFonts w:hint="eastAsia" w:ascii="仿宋" w:hAnsi="仿宋" w:eastAsia="仿宋" w:cs="仿宋"/>
          <w:sz w:val="24"/>
          <w:szCs w:val="24"/>
          <w:highlight w:val="none"/>
          <w:lang w:val="en-US" w:eastAsia="zh-CN"/>
        </w:rPr>
        <w:t xml:space="preserve">和《徐州市居家社区养老服务质量考核办法（试行）》</w:t>
      </w:r>
      <w:r>
        <w:rPr>
          <w:rFonts w:hint="eastAsia" w:ascii="仿宋" w:hAnsi="仿宋" w:eastAsia="仿宋" w:cs="仿宋"/>
          <w:sz w:val="24"/>
          <w:szCs w:val="24"/>
          <w:highlight w:val="none"/>
        </w:rPr>
        <w:t xml:space="preserve">，按要求开展服务，自觉接受监管，不断提高服务质量和水平。同时将根据甲方</w:t>
      </w:r>
      <w:r>
        <w:rPr>
          <w:rFonts w:hint="eastAsia" w:ascii="仿宋" w:hAnsi="仿宋" w:eastAsia="仿宋" w:cs="仿宋"/>
          <w:sz w:val="24"/>
          <w:szCs w:val="24"/>
          <w:highlight w:val="none"/>
          <w:lang w:val="en-US" w:eastAsia="zh-CN"/>
        </w:rPr>
        <w:t xml:space="preserve">最新修订的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泉山区</w:t>
      </w:r>
      <w:r>
        <w:rPr>
          <w:rFonts w:hint="eastAsia" w:ascii="仿宋" w:hAnsi="仿宋" w:eastAsia="仿宋" w:cs="仿宋"/>
          <w:sz w:val="24"/>
          <w:szCs w:val="24"/>
          <w:highlight w:val="none"/>
        </w:rPr>
        <w:t xml:space="preserve">政府购买居家养老服务监管措施》开展服务。</w:t>
      </w:r>
      <w:r/>
    </w:p>
    <w:p>
      <w:pPr>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6.2</w:t>
      </w:r>
      <w:r>
        <w:rPr>
          <w:rFonts w:hint="eastAsia" w:ascii="仿宋" w:hAnsi="仿宋" w:eastAsia="仿宋" w:cs="仿宋"/>
          <w:sz w:val="24"/>
          <w:szCs w:val="24"/>
          <w:highlight w:val="none"/>
        </w:rPr>
        <w:t xml:space="preserve">乙方有权要求甲方按照合同约定支付项目资金。</w:t>
      </w:r>
      <w:r/>
    </w:p>
    <w:p>
      <w:pPr>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乙方应自觉遵守国家法律法规和职业道德，按照约定的服务内容、服务次数和时间（详见“四、服务项目资金支付”）和服务方式，为服务对象提供优质服务。</w:t>
      </w:r>
      <w:r/>
    </w:p>
    <w:p>
      <w:pPr>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rPr>
        <w:t xml:space="preserve">6.4 乙方要及时、准确地记录服务信息，包括但不限于服务人数、服务次数、服务时间、服务项目、服务对象对服务质量的反馈和确认等内容</w:t>
      </w:r>
      <w:r>
        <w:rPr>
          <w:rFonts w:hint="eastAsia" w:ascii="仿宋" w:hAnsi="仿宋" w:eastAsia="仿宋" w:cs="仿宋"/>
          <w:sz w:val="24"/>
          <w:szCs w:val="24"/>
          <w:highlight w:val="none"/>
          <w:lang w:val="en-US" w:eastAsia="zh-CN"/>
        </w:rPr>
        <w:t xml:space="preserve">并及时上传至</w:t>
      </w:r>
      <w:r>
        <w:rPr>
          <w:rFonts w:hint="eastAsia" w:ascii="仿宋" w:hAnsi="仿宋" w:eastAsia="仿宋" w:cs="仿宋"/>
          <w:sz w:val="24"/>
          <w:szCs w:val="24"/>
          <w:highlight w:val="none"/>
          <w:lang w:eastAsia="zh-CN"/>
        </w:rPr>
        <w:t xml:space="preserve">徐州市智慧养老云平台</w:t>
      </w:r>
      <w:r>
        <w:rPr>
          <w:rFonts w:hint="eastAsia" w:ascii="仿宋" w:hAnsi="仿宋" w:eastAsia="仿宋" w:cs="仿宋"/>
          <w:sz w:val="24"/>
          <w:szCs w:val="24"/>
          <w:highlight w:val="none"/>
          <w:lang w:val="en-US" w:eastAsia="zh-CN"/>
        </w:rPr>
        <w:t xml:space="preserve">，接受线上监督管理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且</w:t>
      </w:r>
      <w:r>
        <w:rPr>
          <w:rFonts w:hint="eastAsia" w:ascii="仿宋" w:hAnsi="仿宋" w:eastAsia="仿宋" w:cs="仿宋"/>
          <w:sz w:val="24"/>
          <w:szCs w:val="24"/>
          <w:highlight w:val="none"/>
        </w:rPr>
        <w:t xml:space="preserve">于次月10日前将本月服务信息报告连同街道办事处和社区共同确认的《徐州市</w:t>
      </w:r>
      <w:r>
        <w:rPr>
          <w:rFonts w:hint="eastAsia" w:ascii="仿宋" w:hAnsi="仿宋" w:eastAsia="仿宋" w:cs="仿宋"/>
          <w:sz w:val="24"/>
          <w:szCs w:val="24"/>
          <w:highlight w:val="none"/>
          <w:lang w:eastAsia="zh-CN"/>
        </w:rPr>
        <w:t xml:space="preserve">泉山区</w:t>
      </w:r>
      <w:r>
        <w:rPr>
          <w:rFonts w:hint="eastAsia" w:ascii="仿宋" w:hAnsi="仿宋" w:eastAsia="仿宋" w:cs="仿宋"/>
          <w:sz w:val="24"/>
          <w:szCs w:val="24"/>
          <w:highlight w:val="none"/>
        </w:rPr>
        <w:t xml:space="preserve">政府购买居家养老服务入户反馈表》向甲方递交。以乙方投标文件（项目编号：</w:t>
      </w:r>
      <w:r>
        <w:rPr>
          <w:rFonts w:hint="eastAsia" w:ascii="仿宋" w:hAnsi="仿宋" w:eastAsia="仿宋" w:cs="仿宋"/>
          <w:color w:val="000000"/>
          <w:sz w:val="24"/>
          <w:szCs w:val="24"/>
          <w:highlight w:val="none"/>
          <w:lang w:val="en-US" w:eastAsia="zh-CN"/>
        </w:rPr>
        <w:t xml:space="preserve">JSZC-320311-BZDL-G2024-0071</w:t>
      </w:r>
      <w:r>
        <w:rPr>
          <w:rFonts w:hint="eastAsia" w:ascii="仿宋" w:hAnsi="仿宋" w:eastAsia="仿宋" w:cs="仿宋"/>
          <w:color w:val="000000"/>
          <w:sz w:val="24"/>
          <w:szCs w:val="24"/>
          <w:highlight w:val="none"/>
          <w:lang w:eastAsia="zh-CN"/>
        </w:rPr>
        <w:t xml:space="preserve">）中《项目实施方案》为准。</w:t>
      </w:r>
      <w:r/>
    </w:p>
    <w:p>
      <w:pPr>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6.5乙方不得再委托或者转包本合同所确定的服务项目。</w:t>
      </w:r>
      <w:r/>
    </w:p>
    <w:p>
      <w:pPr>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6.6乙方应接受甲方的工作指导，对甲方提出的有关问题及时研究解决。</w:t>
      </w:r>
      <w:r/>
    </w:p>
    <w:p>
      <w:pPr>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6.7乙方应定期组织开展服务人员职业道德、专业技能培训，了解和掌握主城区</w:t>
      </w:r>
      <w:r>
        <w:rPr>
          <w:rFonts w:hint="eastAsia" w:ascii="仿宋" w:hAnsi="仿宋" w:eastAsia="仿宋" w:cs="仿宋"/>
          <w:sz w:val="24"/>
          <w:szCs w:val="24"/>
          <w:highlight w:val="none"/>
          <w:lang w:eastAsia="zh-CN"/>
        </w:rPr>
        <w:t xml:space="preserve">政府购买居家养老服务</w:t>
      </w:r>
      <w:r>
        <w:rPr>
          <w:rFonts w:hint="eastAsia" w:ascii="仿宋" w:hAnsi="仿宋" w:eastAsia="仿宋" w:cs="仿宋"/>
          <w:sz w:val="24"/>
          <w:szCs w:val="24"/>
          <w:highlight w:val="none"/>
        </w:rPr>
        <w:t xml:space="preserve">有关政策，为服务对象做好解释工作。以乙方投标文件（项目编号：</w:t>
      </w:r>
      <w:r>
        <w:rPr>
          <w:rFonts w:hint="eastAsia" w:ascii="仿宋" w:hAnsi="仿宋" w:eastAsia="仿宋" w:cs="仿宋"/>
          <w:color w:val="000000"/>
          <w:sz w:val="24"/>
          <w:szCs w:val="24"/>
          <w:highlight w:val="none"/>
          <w:lang w:val="en-US" w:eastAsia="zh-CN"/>
        </w:rPr>
        <w:t xml:space="preserve">JSZC-320311-BZDL-G2024-0071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中</w:t>
      </w:r>
      <w:r>
        <w:rPr>
          <w:rFonts w:hint="eastAsia" w:ascii="仿宋" w:hAnsi="仿宋" w:eastAsia="仿宋" w:cs="仿宋"/>
          <w:sz w:val="24"/>
          <w:szCs w:val="24"/>
          <w:highlight w:val="none"/>
        </w:rPr>
        <w:t xml:space="preserve">《项目实施方案》为准。</w:t>
      </w:r>
      <w:r/>
    </w:p>
    <w:p>
      <w:pPr>
        <w:ind w:firstLine="482"/>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乙方应加强队伍自身建设，建立和完善内部管理制度、服务人员培训制度、服务质量管理制度、服务承诺制度和服务反馈制度，设立公开的投诉电话。</w:t>
      </w:r>
      <w:r/>
    </w:p>
    <w:p>
      <w:pPr>
        <w:ind w:firstLine="48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乙方应配合甲方</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rPr>
        <w:t xml:space="preserve">第三方进行服务评估，并及时根据评估结果改进服务措施、提升服务质量。</w:t>
      </w:r>
      <w:r/>
    </w:p>
    <w:p>
      <w:pPr>
        <w:pStyle w:val="901"/>
        <w:jc w:val="both"/>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6.10</w:t>
      </w:r>
      <w:r>
        <w:rPr>
          <w:rFonts w:hint="eastAsia" w:ascii="仿宋" w:hAnsi="仿宋" w:eastAsia="仿宋" w:cs="仿宋"/>
          <w:sz w:val="24"/>
          <w:szCs w:val="24"/>
          <w:highlight w:val="none"/>
        </w:rPr>
        <w:t xml:space="preserve">乙方应创新服务方式，提高满意度，对服务对象施以关怀和仁爱，对特殊群体应有应急预案。</w:t>
      </w:r>
      <w:r/>
    </w:p>
    <w:p>
      <w:pPr>
        <w:pStyle w:val="901"/>
        <w:jc w:val="both"/>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6.11</w:t>
      </w:r>
      <w:r>
        <w:rPr>
          <w:rFonts w:hint="eastAsia" w:ascii="仿宋" w:hAnsi="仿宋" w:eastAsia="仿宋" w:cs="仿宋"/>
          <w:sz w:val="24"/>
          <w:szCs w:val="24"/>
          <w:highlight w:val="none"/>
        </w:rPr>
        <w:t xml:space="preserve">乙方对老年人信息遵守保密规定，不得随意泄露给无关人员。</w:t>
      </w:r>
      <w:r/>
    </w:p>
    <w:p>
      <w:pPr>
        <w:pStyle w:val="901"/>
        <w:jc w:val="both"/>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6.12</w:t>
      </w:r>
      <w:r>
        <w:rPr>
          <w:rFonts w:hint="eastAsia" w:ascii="仿宋" w:hAnsi="仿宋" w:eastAsia="仿宋" w:cs="仿宋"/>
          <w:sz w:val="24"/>
          <w:szCs w:val="24"/>
          <w:highlight w:val="none"/>
        </w:rPr>
        <w:t xml:space="preserve">乙方承担因服务不当等原因造成经济损失，或人员伤害全部责任</w:t>
      </w:r>
      <w:r>
        <w:rPr>
          <w:rFonts w:hint="eastAsia" w:ascii="仿宋" w:hAnsi="仿宋" w:eastAsia="仿宋" w:cs="仿宋"/>
          <w:sz w:val="24"/>
          <w:szCs w:val="24"/>
          <w:highlight w:val="none"/>
          <w:lang w:eastAsia="zh-CN"/>
        </w:rPr>
        <w:t xml:space="preserve">。</w:t>
      </w:r>
      <w:r/>
    </w:p>
    <w:p>
      <w:p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七、合同期限</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7.1合同期限12个月，</w:t>
      </w:r>
      <w:r>
        <w:rPr>
          <w:rFonts w:hint="eastAsia" w:ascii="仿宋" w:hAnsi="仿宋" w:eastAsia="仿宋" w:cs="仿宋"/>
          <w:sz w:val="24"/>
          <w:szCs w:val="24"/>
          <w:highlight w:val="none"/>
          <w:u w:val="single"/>
        </w:rPr>
        <w:t xml:space="preserve">从    年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月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日起至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月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rPr>
        <w:t xml:space="preserve">止。</w:t>
      </w:r>
      <w:r/>
    </w:p>
    <w:p>
      <w:p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八、合同的解除和终止</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 合同解除</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出现以下情形，甲方可单方面解除协议，但需提前15天书面通知乙方。乙方在接到甲方通知后10天内配合甲方完成项目验收并与后续企业完成工作交接。</w:t>
      </w:r>
      <w:r/>
    </w:p>
    <w:p>
      <w:pPr>
        <w:ind w:firstLine="480"/>
        <w:spacing w:before="0" w:beforeAutospacing="0" w:after="0" w:afterAutospacing="0"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8.1.1在每季度抽查回访或经第三方评估总满意度低于60%时</w:t>
      </w:r>
      <w:r>
        <w:rPr>
          <w:rFonts w:hint="eastAsia" w:ascii="仿宋" w:hAnsi="仿宋" w:eastAsia="仿宋" w:cs="仿宋"/>
          <w:sz w:val="24"/>
          <w:szCs w:val="24"/>
          <w:highlight w:val="none"/>
          <w:lang w:eastAsia="zh-CN"/>
        </w:rPr>
        <w:t xml:space="preserve">。</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8.1.2乙方服务能力丧失，致使服务无法正常进行的。</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8.1.3发现乙方已不再具备招标文件中规定的承接主体应具备的条件，造成合同无法履行的。</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8.1.4</w:t>
      </w:r>
      <w:r>
        <w:rPr>
          <w:rFonts w:hint="eastAsia" w:ascii="仿宋" w:hAnsi="仿宋" w:eastAsia="仿宋" w:cs="仿宋"/>
          <w:sz w:val="24"/>
          <w:szCs w:val="24"/>
          <w:highlight w:val="none"/>
        </w:rPr>
        <w:t xml:space="preserve">因服务不当等原因造成重大经济损失，或人员严重伤害的。</w:t>
      </w:r>
      <w:r/>
    </w:p>
    <w:p>
      <w:pPr>
        <w:ind w:firstLine="480"/>
        <w:spacing w:before="0" w:beforeAutospacing="0" w:after="0" w:afterAutospacing="0"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8.1.5 乙方委托转包服务合同的。</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 合同终止</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8.2.1合同期满，双方未续约的。</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8.2.2发生政策变化或者服务对象变化等不可抗力因素导致合同无法正常履行的。</w:t>
      </w:r>
      <w:r/>
    </w:p>
    <w:p>
      <w:p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九、违约责任与赔偿损失</w:t>
      </w:r>
      <w:r/>
    </w:p>
    <w:p>
      <w:pPr>
        <w:ind w:firstLine="480"/>
        <w:spacing w:before="0" w:beforeAutospacing="0" w:after="0" w:afterAutospacing="0"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9.1乙方在合同期内无法达到服务标准，对服务对象有谩骂虐待行为、虚报服务纪录、套用（套取）服务资金或服务内容与实际需求不符，乙方须</w:t>
      </w:r>
      <w:r>
        <w:rPr>
          <w:rFonts w:hint="eastAsia" w:ascii="仿宋" w:hAnsi="仿宋" w:eastAsia="仿宋" w:cs="仿宋"/>
          <w:sz w:val="24"/>
          <w:szCs w:val="24"/>
          <w:highlight w:val="none"/>
          <w:lang w:val="en-US" w:eastAsia="zh-CN"/>
        </w:rPr>
        <w:t xml:space="preserve">退还相应的资金，同时履约保证金全额扣除，相应的法律后果由乙方自行承担。</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乙方未能按本合同规定的服务次数和时间（详见“四、服务项目资金支付”）提供服务，甲方有权终止合同，履约保证金全额扣除，由此造成的甲方经济损失由乙方承担。</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甲方无正当理由到期拒付服务款项的，每日按本年度未结算服务金额的3‰向乙方支付违约金。</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其它违约责任按《中华人民共和国民法典》处理。</w:t>
      </w:r>
      <w:r/>
    </w:p>
    <w:p>
      <w:p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十、争议解决</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因本合同产生的纠纷，双方友好协商，协商不成，可向甲方所在地人民法院提起诉讼。</w:t>
      </w:r>
      <w:r/>
    </w:p>
    <w:p>
      <w:pPr>
        <w:ind w:firstLine="482"/>
        <w:spacing w:before="0" w:beforeAutospacing="0" w:after="0" w:afterAutospacing="0"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十一、其它约定事项</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11.1本合同一式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 xml:space="preserve">四</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份，甲</w:t>
      </w:r>
      <w:r>
        <w:rPr>
          <w:rFonts w:hint="eastAsia" w:ascii="仿宋" w:hAnsi="仿宋" w:eastAsia="仿宋" w:cs="仿宋"/>
          <w:sz w:val="24"/>
          <w:szCs w:val="24"/>
          <w:highlight w:val="none"/>
          <w:u w:val="single"/>
        </w:rPr>
        <w:t xml:space="preserve"> 二 </w:t>
      </w:r>
      <w:r>
        <w:rPr>
          <w:rFonts w:hint="eastAsia" w:ascii="仿宋" w:hAnsi="仿宋" w:eastAsia="仿宋" w:cs="仿宋"/>
          <w:sz w:val="24"/>
          <w:szCs w:val="24"/>
          <w:highlight w:val="none"/>
        </w:rPr>
        <w:t xml:space="preserve">份、乙</w:t>
      </w:r>
      <w:r>
        <w:rPr>
          <w:rFonts w:hint="eastAsia" w:ascii="仿宋" w:hAnsi="仿宋" w:eastAsia="仿宋" w:cs="仿宋"/>
          <w:sz w:val="24"/>
          <w:szCs w:val="24"/>
          <w:highlight w:val="none"/>
          <w:u w:val="single"/>
        </w:rPr>
        <w:t xml:space="preserve"> 二 </w:t>
      </w:r>
      <w:r>
        <w:rPr>
          <w:rFonts w:hint="eastAsia" w:ascii="仿宋" w:hAnsi="仿宋" w:eastAsia="仿宋" w:cs="仿宋"/>
          <w:sz w:val="24"/>
          <w:szCs w:val="24"/>
          <w:highlight w:val="none"/>
        </w:rPr>
        <w:t xml:space="preserve">份，自甲、乙双方法定代表人或委托代理人签字并加盖单位公章之日起生效，合同具有同等效力。政府采购合同的双方当事人不得擅自变更、中止或者终止合同。</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11.2本合同其他未尽事宜及与采购文件有矛盾之处，以采购文件[项目编号</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JSZC-320311-BZDL-G2024-0071</w:t>
      </w:r>
      <w:r>
        <w:rPr>
          <w:rFonts w:hint="eastAsia" w:ascii="仿宋" w:hAnsi="仿宋" w:eastAsia="仿宋" w:cs="仿宋"/>
          <w:sz w:val="24"/>
          <w:szCs w:val="24"/>
          <w:highlight w:val="none"/>
        </w:rPr>
        <w:t xml:space="preserve">]为准。</w:t>
      </w:r>
      <w:r/>
    </w:p>
    <w:p>
      <w:pPr>
        <w:ind w:firstLine="480"/>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按照《财政部关于做好政府采购信息公开工作的通知》（财库〔2015〕135号），甲方依据《保守国家秘密法》等法律制度规定确定本合同___________部分涉及国家秘密，该涉及国家秘密部分不公告；甲方依据《反不正当竞争法》等法律制度的规定与乙方约定本合同___________部分涉及商业秘密，该涉及商业秘密部分不公告。</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甲方（签章）：____________________________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地址：____________________________________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邮编： ___________________________________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 ___________________________________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法定代表人或授权代表(签名)： 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签订时间：</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乙方（签章）：_____________________________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地址：____________________________________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邮编：____________________________________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传真：____________________________________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 ___________________________________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开户银行：________________________________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银行账号： _______________________________ </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法定代表人或授权代表(签名)： _____________</w:t>
      </w:r>
      <w:r/>
    </w:p>
    <w:p>
      <w:pPr>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签订时间：</w:t>
      </w:r>
      <w:r/>
    </w:p>
    <w:p>
      <w:pPr>
        <w:jc w:val="left"/>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jc w:val="left"/>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pStyle w:val="901"/>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pStyle w:val="902"/>
        <w:rPr>
          <w:rFonts w:hint="default" w:ascii="Times New Roman" w:hAnsi="Times New Roman" w:eastAsia="宋体" w:cs="Times New Roman"/>
          <w:sz w:val="24"/>
          <w:szCs w:val="24"/>
          <w:highlight w:val="none"/>
        </w:rPr>
        <w:sectPr>
          <w:footerReference w:type="default" r:id="rId11"/>
          <w:footnotePr/>
          <w:endnotePr/>
          <w:type w:val="nextPage"/>
          <w:pgSz w:w="11906" w:h="16838" w:orient="portrait"/>
          <w:pgMar w:top="1134" w:right="1304" w:bottom="964" w:left="1304" w:header="709" w:footer="709" w:gutter="0"/>
          <w:cols w:num="1" w:sep="0" w:space="708" w:equalWidth="1"/>
          <w:docGrid w:linePitch="360"/>
        </w:sectPr>
      </w:pPr>
      <w:r>
        <w:rPr>
          <w:rFonts w:hint="default" w:ascii="Times New Roman" w:hAnsi="Times New Roman" w:eastAsia="宋体" w:cs="Times New Roman"/>
          <w:sz w:val="24"/>
          <w:szCs w:val="24"/>
          <w:highlight w:val="none"/>
        </w:rPr>
      </w:r>
      <w:r/>
    </w:p>
    <w:p>
      <w:pPr>
        <w:pStyle w:val="902"/>
        <w:rPr>
          <w:rFonts w:hint="default" w:ascii="Times New Roman" w:hAnsi="Times New Roman" w:eastAsia="方正小标宋_GBK" w:cs="Times New Roman"/>
          <w:b w:val="0"/>
          <w:bCs w:val="0"/>
          <w:sz w:val="40"/>
          <w:szCs w:val="48"/>
          <w:highlight w:val="none"/>
          <w:u w:val="none"/>
          <w:vertAlign w:val="baseline"/>
          <w:lang w:val="en-US" w:eastAsia="zh-Hans" w:bidi="zh-CN"/>
          <w14:ligatures w14:val="standardContextual"/>
        </w:rPr>
      </w:pPr>
      <w:r>
        <w:rPr>
          <w:rFonts w:hint="default" w:ascii="Times New Roman" w:hAnsi="Times New Roman" w:eastAsia="宋体" w:cs="Times New Roman"/>
          <w:sz w:val="24"/>
          <w:szCs w:val="24"/>
          <w:highlight w:val="none"/>
          <w:lang w:val="en-US" w:eastAsia="zh-CN"/>
        </w:rPr>
        <w:t xml:space="preserve">附件1</w:t>
      </w:r>
      <w:r/>
    </w:p>
    <w:p>
      <w:pPr>
        <w:jc w:val="center"/>
        <w:spacing w:before="0" w:beforeAutospacing="0" w:after="0" w:afterAutospacing="0" w:line="480" w:lineRule="atLeast"/>
        <w:rPr>
          <w:rFonts w:hint="default" w:ascii="Times New Roman" w:hAnsi="Times New Roman" w:eastAsia="方正小标宋_GBK" w:cs="Times New Roman"/>
          <w:b w:val="0"/>
          <w:bCs w:val="0"/>
          <w:sz w:val="40"/>
          <w:szCs w:val="48"/>
          <w:highlight w:val="none"/>
          <w:u w:val="none"/>
          <w:vertAlign w:val="baseline"/>
          <w:lang w:val="en-US" w:eastAsia="zh-CN" w:bidi="zh-CN"/>
          <w14:ligatures w14:val="standardContextual"/>
        </w:rPr>
      </w:pPr>
      <w:r>
        <w:rPr>
          <w:rFonts w:hint="eastAsia" w:ascii="Times New Roman" w:hAnsi="Times New Roman" w:eastAsia="方正小标宋_GBK" w:cs="Times New Roman"/>
          <w:b w:val="0"/>
          <w:bCs w:val="0"/>
          <w:sz w:val="40"/>
          <w:szCs w:val="48"/>
          <w:highlight w:val="none"/>
          <w:u w:val="none"/>
          <w:vertAlign w:val="baseline"/>
          <w:lang w:val="en-US" w:eastAsia="zh-Hans" w:bidi="zh-CN"/>
          <w14:ligatures w14:val="standardContextual"/>
        </w:rPr>
        <w:t xml:space="preserve">泉山</w:t>
      </w:r>
      <w:r>
        <w:rPr>
          <w:rFonts w:hint="default" w:ascii="Times New Roman" w:hAnsi="Times New Roman" w:eastAsia="方正小标宋_GBK" w:cs="Times New Roman"/>
          <w:b w:val="0"/>
          <w:bCs w:val="0"/>
          <w:sz w:val="40"/>
          <w:szCs w:val="48"/>
          <w:highlight w:val="none"/>
          <w:u w:val="none"/>
          <w:vertAlign w:val="baseline"/>
          <w:lang w:val="en-US" w:eastAsia="zh-Hans" w:bidi="zh-CN"/>
          <w14:ligatures w14:val="standardContextual"/>
        </w:rPr>
        <w:t xml:space="preserve">区</w:t>
      </w:r>
      <w:r>
        <w:rPr>
          <w:rFonts w:hint="default" w:ascii="Times New Roman" w:hAnsi="Times New Roman" w:eastAsia="方正小标宋_GBK" w:cs="Times New Roman"/>
          <w:b w:val="0"/>
          <w:bCs w:val="0"/>
          <w:sz w:val="40"/>
          <w:szCs w:val="48"/>
          <w:highlight w:val="none"/>
          <w:u w:val="none"/>
          <w:vertAlign w:val="baseline"/>
          <w:lang w:val="en-US" w:eastAsia="zh-CN" w:bidi="zh-CN"/>
          <w14:ligatures w14:val="standardContextual"/>
        </w:rPr>
        <w:t xml:space="preserve">政府购买居家</w:t>
      </w:r>
      <w:r>
        <w:rPr>
          <w:rFonts w:hint="default" w:ascii="Times New Roman" w:hAnsi="Times New Roman" w:eastAsia="方正小标宋_GBK" w:cs="Times New Roman"/>
          <w:b w:val="0"/>
          <w:bCs w:val="0"/>
          <w:sz w:val="40"/>
          <w:szCs w:val="48"/>
          <w:highlight w:val="none"/>
          <w:u w:val="none"/>
          <w:vertAlign w:val="baseline"/>
          <w:lang w:val="en-US" w:eastAsia="zh-Hans" w:bidi="zh-CN"/>
          <w14:ligatures w14:val="standardContextual"/>
        </w:rPr>
        <w:t xml:space="preserve">养老服务质量考核</w:t>
      </w:r>
      <w:r>
        <w:rPr>
          <w:rFonts w:hint="default" w:ascii="Times New Roman" w:hAnsi="Times New Roman" w:eastAsia="方正小标宋_GBK" w:cs="Times New Roman"/>
          <w:b w:val="0"/>
          <w:bCs w:val="0"/>
          <w:sz w:val="40"/>
          <w:szCs w:val="48"/>
          <w:highlight w:val="none"/>
          <w:u w:val="none"/>
          <w:vertAlign w:val="baseline"/>
          <w:lang w:val="en-US" w:eastAsia="zh-CN" w:bidi="zh-CN"/>
          <w14:ligatures w14:val="standardContextual"/>
        </w:rPr>
        <w:t xml:space="preserve">标准</w:t>
      </w:r>
      <w:r/>
    </w:p>
    <w:p>
      <w:pPr>
        <w:jc w:val="both"/>
        <w:keepLines/>
        <w:keepNext/>
        <w:spacing w:line="360" w:lineRule="auto"/>
        <w:rPr>
          <w:rFonts w:hint="default" w:ascii="Times New Roman" w:hAnsi="Times New Roman" w:eastAsia="Avenir Next Regular" w:cs="Times New Roman"/>
          <w:sz w:val="24"/>
          <w:szCs w:val="24"/>
          <w:highlight w:val="none"/>
          <w:u w:val="none"/>
          <w:vertAlign w:val="baseline"/>
          <w:lang w:val="en-US" w:eastAsia="zh-Hans" w:bidi="zh-CN"/>
          <w14:ligatures w14:val="standardContextual"/>
        </w:rPr>
        <w:outlineLvl w:val="3"/>
      </w:pPr>
      <w:r>
        <w:rPr>
          <w:rFonts w:hint="default" w:ascii="Times New Roman" w:hAnsi="Times New Roman" w:eastAsia="Avenir Next Regular" w:cs="Times New Roman"/>
          <w:sz w:val="24"/>
          <w:szCs w:val="24"/>
          <w:highlight w:val="none"/>
          <w:u w:val="none"/>
          <w:vertAlign w:val="baseline"/>
          <w:lang w:val="en-US" w:eastAsia="zh-Hans" w:bidi="zh-CN"/>
          <w14:ligatures w14:val="standardContextual"/>
        </w:rPr>
      </w:r>
      <w:r/>
    </w:p>
    <w:tbl>
      <w:tblPr>
        <w:tblStyle w:val="894"/>
        <w:tblW w:w="13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38"/>
        <w:gridCol w:w="5510"/>
        <w:gridCol w:w="3342"/>
        <w:gridCol w:w="2235"/>
      </w:tblGrid>
      <w:tr>
        <w:trPr>
          <w:jc w:val="center"/>
          <w:trHeight w:val="23"/>
        </w:trPr>
        <w:tc>
          <w:tcPr>
            <w:tcW w:w="121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t xml:space="preserve">一级指标</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t xml:space="preserve">二级指标</w:t>
            </w:r>
            <w:r/>
          </w:p>
        </w:tc>
        <w:tc>
          <w:tcPr>
            <w:tcW w:w="551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t xml:space="preserve">指标内容</w:t>
            </w:r>
            <w:r/>
          </w:p>
        </w:tc>
        <w:tc>
          <w:tcPr>
            <w:tcW w:w="33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t xml:space="preserve">评分标准</w:t>
            </w:r>
            <w:r/>
          </w:p>
        </w:tc>
        <w:tc>
          <w:tcPr>
            <w:tcW w:w="223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b/>
                <w:bCs/>
                <w:color w:val="auto"/>
                <w:sz w:val="21"/>
                <w:szCs w:val="21"/>
                <w:highlight w:val="none"/>
                <w:u w:val="none"/>
                <w:vertAlign w:val="baseline"/>
                <w:lang w:val="en-US" w:eastAsia="zh-Hans" w:bidi="zh-CN"/>
                <w14:ligatures w14:val="standardContextual"/>
              </w:rPr>
              <w:t xml:space="preserve">评分依据</w:t>
            </w:r>
            <w:r/>
          </w:p>
        </w:tc>
      </w:tr>
      <w:tr>
        <w:trPr>
          <w:jc w:val="center"/>
          <w:trHeight w:val="23"/>
        </w:trPr>
        <w:tc>
          <w:tcPr>
            <w:tcW w:w="121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企业资质</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场所设置</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①</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有必备办公设施设备；</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室内外墙面无破损、污垢；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③</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制度上墙</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；④</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办公环境干净整洁、布局合理；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⑤</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可支持</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4</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人以上员工同时办公。</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未达标一项扣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现场查看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团队建设（9分）</w:t>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团队形象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工作人员有良好的职业道德，语言文明，服装整洁，服务过程中能全程佩带工作卡、着统一工作服（</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违规一例扣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不得接受服务对象的赠品（物品），不得歧视或议论服务对象（1分）。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发现一例扣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人员配置</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4</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按照合同约定的服务对象数量</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不低于</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50</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配备</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线下服务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团队（助老员）（</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少一人扣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项目管理人员</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不低于合同约定数量</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合同未约定的不低于</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4</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名（</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少一人扣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25分，扣完为止。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84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持证上岗</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助老员持有与服务项目和内容相近的资格证书（健康证、护理员岗位培训等资格证书），3个月以上员工持证上岗率100%。</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未达</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此项不得分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人员培训</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①</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助老员岗前培训率达100%，培训内容包括服务技能、</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系统使用</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规范</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、安全教育等，且有培训记录（方案、照片、签到等）。</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有相应的内容完整的培训手册</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。③</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每月集中培训不少</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于</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个课时</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岗前培训率未达100%不得分。</w:t>
            </w:r>
            <w:r/>
          </w:p>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无培训手册扣</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培训内容不完整一项扣</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培训课时少一次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扣1分；扣完为止。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699"/>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运营管理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资金使用</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资金专款专用，收支依据合规，符合预算范围，支付流程规范、手续齐全，无大额现金支付（</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违规一例扣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57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原始单据符合法律法规等相关规定，且重要原始自制单据规范、要素齐全（</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未达标不得分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442"/>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经营</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报表与账目一致（</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未达标不得分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bl>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sectPr>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bl>
      <w:tblPr>
        <w:tblStyle w:val="894"/>
        <w:tblW w:w="13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38"/>
        <w:gridCol w:w="5510"/>
        <w:gridCol w:w="3342"/>
        <w:gridCol w:w="2235"/>
      </w:tblGrid>
      <w:tr>
        <w:trPr>
          <w:jc w:val="center"/>
          <w:trHeight w:val="23"/>
        </w:trPr>
        <w:tc>
          <w:tcPr>
            <w:tcW w:w="1214" w:type="dxa"/>
            <w:vAlign w:val="center"/>
            <w:vMerge w:val="restart"/>
            <w:textDirection w:val="lrTb"/>
            <w:noWrap w:val="false"/>
          </w:tcPr>
          <w:p>
            <w:pPr>
              <w:pStyle w:val="887"/>
              <w:rPr>
                <w:rFonts w:hint="default" w:ascii="Times New Roman" w:hAnsi="Times New Roman" w:cs="Times New Roman"/>
                <w:highlight w:val="none"/>
                <w:lang w:val="zh-CN" w:eastAsia="zh-CN"/>
              </w:rPr>
            </w:pPr>
            <w:r>
              <w:rPr>
                <w:rFonts w:hint="default" w:ascii="Times New Roman" w:hAnsi="Times New Roman" w:cs="Times New Roman"/>
                <w:highlight w:val="none"/>
                <w:lang w:val="zh-CN" w:eastAsia="zh-CN"/>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规章制度</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8</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建立完整的档案立卷、归档、保管、查阅和销毁等管理制度（</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未制订制度少一项扣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未有效执行一项扣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制</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订</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服务人员</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行为</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规范</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人事管理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服务流程、培训考核、服务监督、</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绩效奖惩</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调查</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回访、投诉</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处理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安全应急处理预案</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等整套规章制度（6</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未制订制度少一项扣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未有效执行一项扣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档案台账</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服务对象档案</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一人一档</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，包括</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但不限于</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个人基本情况、</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联系电话</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、身份证、</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申请审核表</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能力或需求评估表</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、服务协议书、</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风险告知书</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健康档案</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、服务开展情况等（</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每月抽样</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人</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有</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人资料完整率未达</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或准确率未达</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90%，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服务人员人事档案一人一档</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包括基本信息</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身份证</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联系电话</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用工</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合同、</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培训档案</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社保</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或</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保险缴纳记录、</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工资发放记录</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有</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人资料完整率未达</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100%，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或准确率未达</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90%，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资金结算</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、业务培训、</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应急演练</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投诉</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处理记录</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等</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档案齐全</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有1项资料不全扣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系统内服务记录完整</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服务工单应包含服务对象和服务人员的基本信息</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服务项目</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服务时间</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位置信息</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现场照片</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签字确认等</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电话回访有录音记录</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实地走访有视频记录</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4</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每月抽样</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500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条工单</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有</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项资料不全扣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安全管理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4</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服务组织</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每季度</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须</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开展</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次安全主题教育、</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应急演练</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、疫情防控培训（</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未达标不得分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随时掌握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服务对象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情况，</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电话保持24小时畅通（</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每月抽查5次。发现一</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次未接通扣</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电话抽查</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坐席人员接收到</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服务对象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求助信息后应在5分钟内响应并有效协调处置（1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未及时处理一次扣</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投诉受理</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服务人员应</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全部</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缴纳人身意外保险（1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少一人扣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691"/>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服务管理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需求对接</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①</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服务前</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须</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对每名</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服务对象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进行</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需求调查，并</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建立</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需求</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评估档案</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在合同约定的服务范围内需满足老人个性化服务需求</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缺少需求评估材料一例扣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未按服务对象需求服务</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发现一例扣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451"/>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服务协议</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与服务对象或其家属、监护人签订具有法律效力的</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上门</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服务协议。</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少一例扣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服务计划</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制定工作计划（月度、季度、半年度、年度计划），及时监测服务进度，及时按照工作计划进行工作总结。</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未制订不得分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未有效执行一次扣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tc>
      </w:tr>
    </w:tbl>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sectPr>
          <w:footerReference w:type="default" r:id="rId12"/>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bl>
      <w:tblPr>
        <w:tblStyle w:val="894"/>
        <w:tblW w:w="13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38"/>
        <w:gridCol w:w="5510"/>
        <w:gridCol w:w="3342"/>
        <w:gridCol w:w="2235"/>
      </w:tblGrid>
      <w:tr>
        <w:trPr>
          <w:jc w:val="center"/>
          <w:trHeight w:val="23"/>
        </w:trPr>
        <w:tc>
          <w:tcPr>
            <w:tcW w:w="1214" w:type="dxa"/>
            <w:vAlign w:val="center"/>
            <w:vMerge w:val="restart"/>
            <w:textDirection w:val="lrTb"/>
            <w:noWrap w:val="false"/>
          </w:tcPr>
          <w:p>
            <w:pPr>
              <w:pStyle w:val="887"/>
              <w:rPr>
                <w:rFonts w:hint="default" w:ascii="Times New Roman" w:hAnsi="Times New Roman" w:cs="Times New Roman"/>
                <w:highlight w:val="none"/>
                <w:lang w:val="zh-CN" w:eastAsia="zh-CN"/>
              </w:rPr>
            </w:pPr>
            <w:r>
              <w:rPr>
                <w:rFonts w:hint="default" w:ascii="Times New Roman" w:hAnsi="Times New Roman" w:cs="Times New Roman"/>
                <w:highlight w:val="none"/>
                <w:lang w:val="zh-CN" w:eastAsia="zh-CN"/>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服务执行</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13</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形成</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服务方案制订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受理、派单、服务、督办、回访等闭环服务流程，所有闭环服务流程均在系统内留下操作痕迹（</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发现一例流程缺失扣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b w:val="0"/>
                <w:bCs w:val="0"/>
                <w:color w:val="auto"/>
                <w:sz w:val="21"/>
                <w:szCs w:val="21"/>
                <w:highlight w:val="none"/>
                <w:u w:val="none"/>
                <w:vertAlign w:val="baseline"/>
                <w:lang w:val="en-US" w:eastAsia="zh-Hans" w:bidi="zh-CN"/>
                <w14:ligatures w14:val="standardContextual"/>
              </w:rPr>
              <w:t xml:space="preserve">每月</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动态更新退出、</w:t>
            </w:r>
            <w:r>
              <w:rPr>
                <w:rFonts w:hint="default" w:ascii="Times New Roman" w:hAnsi="Times New Roman" w:eastAsia="仿宋_GB2312" w:cs="Times New Roman"/>
                <w:b w:val="0"/>
                <w:bCs w:val="0"/>
                <w:color w:val="auto"/>
                <w:sz w:val="21"/>
                <w:szCs w:val="21"/>
                <w:highlight w:val="none"/>
                <w:u w:val="none"/>
                <w:vertAlign w:val="baseline"/>
                <w:lang w:val="en-US" w:eastAsia="zh-Hans" w:bidi="zh-CN"/>
                <w14:ligatures w14:val="standardContextual"/>
              </w:rPr>
              <w:t xml:space="preserve">暂停</w:t>
            </w:r>
            <w:r>
              <w:rPr>
                <w:rFonts w:hint="default" w:ascii="Times New Roman" w:hAnsi="Times New Roman" w:eastAsia="仿宋_GB2312" w:cs="Times New Roman"/>
                <w:b w:val="0"/>
                <w:bCs w:val="0"/>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b w:val="0"/>
                <w:bCs w:val="0"/>
                <w:color w:val="auto"/>
                <w:sz w:val="21"/>
                <w:szCs w:val="21"/>
                <w:highlight w:val="none"/>
                <w:u w:val="none"/>
                <w:vertAlign w:val="baseline"/>
                <w:lang w:val="en-US" w:eastAsia="zh-Hans" w:bidi="zh-CN"/>
                <w14:ligatures w14:val="standardContextual"/>
              </w:rPr>
              <w:t xml:space="preserve">恢复</w:t>
            </w:r>
            <w:r>
              <w:rPr>
                <w:rFonts w:hint="default" w:ascii="Times New Roman" w:hAnsi="Times New Roman" w:eastAsia="仿宋_GB2312" w:cs="Times New Roman"/>
                <w:b w:val="0"/>
                <w:bCs w:val="0"/>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新</w:t>
            </w:r>
            <w:r>
              <w:rPr>
                <w:rFonts w:hint="default" w:ascii="Times New Roman" w:hAnsi="Times New Roman" w:eastAsia="仿宋_GB2312" w:cs="Times New Roman"/>
                <w:b w:val="0"/>
                <w:bCs w:val="0"/>
                <w:color w:val="auto"/>
                <w:sz w:val="21"/>
                <w:szCs w:val="21"/>
                <w:highlight w:val="none"/>
                <w:u w:val="none"/>
                <w:vertAlign w:val="baseline"/>
                <w:lang w:val="en-US" w:eastAsia="zh-Hans" w:bidi="zh-CN"/>
                <w14:ligatures w14:val="standardContextual"/>
              </w:rPr>
              <w:t xml:space="preserve">增服务对象</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，准确率达100%（</w:t>
            </w:r>
            <w:r>
              <w:rPr>
                <w:rFonts w:hint="default" w:ascii="Times New Roman" w:hAnsi="Times New Roman" w:eastAsia="仿宋_GB2312" w:cs="Times New Roman"/>
                <w:b w:val="0"/>
                <w:bCs w:val="0"/>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分）。</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发现</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未准确登记一</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57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资源整合</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联合市场化商家不低于</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家。就服务需求、服务项目签订合作协议，并提供服务，反馈服务结果。</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数量不足扣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分，协议不规范扣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分，未提供服务扣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63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宣传管理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服务企业须建立自媒体</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宣传</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形式，开展服务宣传工作。每月不低于2篇自媒体宣传信息。</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未建立宣传渠道不得分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少一篇扣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23"/>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服务质量</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6</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服务达成率</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信息呼叫服务按月计算</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日均呼入、呼出电话</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不低于合同约定数量</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合同未约定的不低于</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150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人次</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呼入接通率</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须达到95%以上</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b w:val="0"/>
                <w:bCs w:val="0"/>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数量</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不足扣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呼入</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接通率不达标扣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上门服务须</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完成合同约定的</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应</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服务对象数量</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b w:val="0"/>
                <w:bCs w:val="0"/>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。因疫情等不可抗力暂停及服务对象个人原因无法服务的除外。</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每低于1‰扣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699"/>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服务满意度</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8</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对象满意度。</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满意度每低于</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90%一个点</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p>
        </w:tc>
      </w:tr>
      <w:tr>
        <w:trPr>
          <w:jc w:val="center"/>
          <w:trHeight w:val="23"/>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服务准确率</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每月服务次数和服务时</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长</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符合</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合同约定</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b w:val="0"/>
                <w:bCs w:val="0"/>
                <w:color w:val="auto"/>
                <w:sz w:val="21"/>
                <w:szCs w:val="21"/>
                <w:highlight w:val="none"/>
                <w:u w:val="none"/>
                <w:vertAlign w:val="baseline"/>
                <w:lang w:val="en-US" w:eastAsia="zh-CN" w:bidi="zh-CN"/>
                <w14:ligatures w14:val="standardContextual"/>
              </w:rPr>
              <w:t xml:space="preserve">8</w:t>
            </w:r>
            <w:r>
              <w:rPr>
                <w:rFonts w:hint="default" w:ascii="Times New Roman" w:hAnsi="Times New Roman" w:eastAsia="仿宋_GB2312" w:cs="Times New Roman"/>
                <w:b w:val="0"/>
                <w:bCs w:val="0"/>
                <w:color w:val="auto"/>
                <w:sz w:val="21"/>
                <w:szCs w:val="21"/>
                <w:highlight w:val="none"/>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。因疫情等不可抗力暂停及服务对象个人原因无法服务的除外。</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发现</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例故意弄虚作假的工单，</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此项</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不得分；发现</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例不符合</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合同约定</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的扣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分，扣完为止；</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897"/>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居家服务内容、形式符合合同</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约定</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项目相关方（街道办事处、区民政等）若提出</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合同</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以外要求，需有书面通知，并与政府购买服务采购主体签订补充</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合同</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无补充合同的此项不得分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服务内容</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形式不符合合同约定的一例扣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0.5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系统查看</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73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投诉处理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有效投诉个案（含来信来访、12345热线、市长信箱、电话投诉反馈、各级领导反馈等渠道）。</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一例</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tc>
      </w:tr>
      <w:tr>
        <w:trPr>
          <w:jc w:val="center"/>
          <w:trHeight w:val="23"/>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效果评价</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相关单位满意度</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服务执行地相关单位人员对服务实施满意度情况。</w:t>
            </w:r>
            <w:r/>
          </w:p>
        </w:tc>
        <w:tc>
          <w:tcPr>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查实不满意一例扣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扣完为止</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电话回访</w:t>
            </w:r>
            <w:r/>
          </w:p>
        </w:tc>
      </w:tr>
      <w:tr>
        <w:trPr>
          <w:jc w:val="center"/>
          <w:trHeight w:val="824"/>
        </w:trPr>
        <w:tc>
          <w:tcPr>
            <w:tcBorders>
              <w:bottom w:val="single" w:color="auto" w:sz="4" w:space="0"/>
            </w:tcBorders>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Borders>
              <w:bottom w:val="single" w:color="auto" w:sz="4" w:space="0"/>
            </w:tcBorders>
            <w:tcW w:w="163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服务可持续性</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Borders>
              <w:bottom w:val="single" w:color="auto" w:sz="4" w:space="0"/>
            </w:tcBorders>
            <w:tcW w:w="551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服务在方案、需求、策划、管理、财务等方面，是否具有可持续性。</w:t>
            </w:r>
            <w:r/>
          </w:p>
        </w:tc>
        <w:tc>
          <w:tcPr>
            <w:tcBorders>
              <w:bottom w:val="single" w:color="auto" w:sz="4" w:space="0"/>
            </w:tcBorders>
            <w:tcW w:w="3342"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不可持续不得分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Borders>
              <w:bottom w:val="single" w:color="auto" w:sz="4" w:space="0"/>
            </w:tcBorders>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现场座谈</w:t>
            </w:r>
            <w:r/>
          </w:p>
        </w:tc>
      </w:tr>
    </w:tbl>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sectPr>
          <w:footerReference w:type="default" r:id="rId13"/>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r>
      <w:r/>
    </w:p>
    <w:tbl>
      <w:tblPr>
        <w:tblStyle w:val="894"/>
        <w:tblW w:w="13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42"/>
        <w:gridCol w:w="5508"/>
        <w:gridCol w:w="3340"/>
        <w:gridCol w:w="2235"/>
      </w:tblGrid>
      <w:tr>
        <w:trPr>
          <w:jc w:val="center"/>
          <w:trHeight w:val="892"/>
        </w:trPr>
        <w:tc>
          <w:tcPr>
            <w:tcBorders>
              <w:top w:val="single" w:color="auto" w:sz="4" w:space="0"/>
            </w:tcBorders>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加分项</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Borders>
              <w:top w:val="single" w:color="auto" w:sz="4" w:space="0"/>
            </w:tcBorders>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迎检调研</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Borders>
              <w:top w:val="single" w:color="auto" w:sz="4" w:space="0"/>
            </w:tcBorders>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当季度</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协助</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民政局</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做好各类现场会议召开和领导视察参观</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的</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w:t>
            </w:r>
            <w:r/>
          </w:p>
        </w:tc>
        <w:tc>
          <w:tcPr>
            <w:tcBorders>
              <w:top w:val="single" w:color="auto" w:sz="4" w:space="0"/>
            </w:tcBorders>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区县级加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分，地市级加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分，省级加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分，国家级加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分。按数量计算，</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总分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最多不超过</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Borders>
              <w:top w:val="single" w:color="auto" w:sz="4" w:space="0"/>
            </w:tcBorders>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业绩报道</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当</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季度</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，相关业绩在新闻媒体上进行宣传报道的。</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区县级加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分，地市级加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2</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分，省级加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3</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分，国家级加</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分。按数量计算，</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总分</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最多不超过</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5</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分。</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资料查看</w:t>
            </w:r>
            <w:r/>
          </w:p>
        </w:tc>
      </w:tr>
      <w:tr>
        <w:trPr>
          <w:jc w:val="center"/>
          <w:trHeight w:val="654"/>
        </w:trPr>
        <w:tc>
          <w:tcPr>
            <w:tcW w:w="121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Avenir Next Regular" w:cs="Times New Roman"/>
                <w:sz w:val="24"/>
                <w:szCs w:val="24"/>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一票否决</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30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安全事故</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有殴打、虐待、威胁服务对象行为。</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0分。</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tc>
      </w:tr>
      <w:tr>
        <w:trPr>
          <w:jc w:val="center"/>
          <w:trHeight w:val="124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不配合监督监管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不</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积极配合</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采购</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方</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或第三方考核组织</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的监督管理；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不</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及时汇报服务实施情况；不参加</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采购方或第三方考核组织的</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业务工作会议；未按时完成</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采购方</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或监管方布置的工作任务；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存在弄虚造假主观行为</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一次</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扣</w:t>
            </w:r>
            <w:r>
              <w:rPr>
                <w:rFonts w:hint="default" w:ascii="Times New Roman" w:hAnsi="Times New Roman" w:eastAsia="仿宋_GB2312" w:cs="Times New Roman"/>
                <w:color w:val="auto"/>
                <w:sz w:val="21"/>
                <w:szCs w:val="21"/>
                <w:highlight w:val="none"/>
                <w:u w:val="none"/>
                <w:vertAlign w:val="baseline"/>
                <w:lang w:val="en-US" w:eastAsia="zh-CN" w:bidi="zh-CN"/>
                <w14:ligatures w14:val="standardContextual"/>
              </w:rPr>
              <w:t xml:space="preserve">1</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0分</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tc>
      </w:tr>
      <w:tr>
        <w:trPr>
          <w:jc w:val="center"/>
          <w:trHeight w:val="904"/>
        </w:trPr>
        <w:tc>
          <w:tcPr>
            <w:tcW w:w="121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r>
            <w:r/>
          </w:p>
        </w:tc>
        <w:tc>
          <w:tcPr>
            <w:tcW w:w="164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群访投诉</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br/>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5508"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服务对象</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就</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同一问题</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向党政机关</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多头</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集体</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群访投诉。</w:t>
            </w:r>
            <w:r/>
          </w:p>
        </w:tc>
        <w:tc>
          <w:tcPr>
            <w:tcW w:w="3340"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查实</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一次扣</w:t>
            </w:r>
            <w:r>
              <w:rPr>
                <w:rFonts w:hint="default" w:ascii="Times New Roman" w:hAnsi="Times New Roman" w:eastAsia="仿宋_GB2312" w:cs="Times New Roman"/>
                <w:color w:val="auto"/>
                <w:sz w:val="21"/>
                <w:szCs w:val="21"/>
                <w:highlight w:val="none"/>
                <w:u w:val="none"/>
                <w:vertAlign w:val="baseline"/>
                <w:lang w:val="zh-CN" w:eastAsia="zh-CN" w:bidi="zh-CN"/>
                <w14:ligatures w14:val="standardContextual"/>
              </w:rPr>
              <w:t xml:space="preserve">10</w:t>
            </w: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分</w:t>
            </w:r>
            <w:r>
              <w:rPr>
                <w:rFonts w:hint="default" w:ascii="Times New Roman" w:hAnsi="Times New Roman" w:eastAsia="仿宋_GB2312" w:cs="Times New Roman"/>
                <w:color w:val="auto"/>
                <w:sz w:val="21"/>
                <w:szCs w:val="21"/>
                <w:highlight w:val="none"/>
                <w:u w:val="none"/>
                <w:vertAlign w:val="baseline"/>
                <w:lang w:val="zh-CN" w:eastAsia="zh-Hans" w:bidi="zh-CN"/>
                <w14:ligatures w14:val="standardContextual"/>
              </w:rPr>
              <w:t xml:space="preserve">。</w:t>
            </w:r>
            <w:r/>
          </w:p>
        </w:tc>
        <w:tc>
          <w:tcPr>
            <w:tcW w:w="2235" w:type="dxa"/>
            <w:vAlign w:val="center"/>
            <w:textDirection w:val="lrTb"/>
            <w:noWrap w:val="false"/>
          </w:tcPr>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pPr>
            <w:r>
              <w:rPr>
                <w:rFonts w:hint="default" w:ascii="Times New Roman" w:hAnsi="Times New Roman" w:eastAsia="仿宋_GB2312" w:cs="Times New Roman"/>
                <w:color w:val="auto"/>
                <w:sz w:val="21"/>
                <w:szCs w:val="21"/>
                <w:highlight w:val="none"/>
                <w:u w:val="none"/>
                <w:vertAlign w:val="baseline"/>
                <w:lang w:val="en-US" w:eastAsia="zh-Hans" w:bidi="zh-CN"/>
                <w14:ligatures w14:val="standardContextual"/>
              </w:rPr>
              <w:t xml:space="preserve">走访调查</w:t>
            </w:r>
            <w:r/>
          </w:p>
        </w:tc>
      </w:tr>
    </w:tbl>
    <w:p>
      <w:pPr>
        <w:pStyle w:val="902"/>
        <w:rPr>
          <w:rFonts w:hint="default" w:ascii="Times New Roman" w:hAnsi="Times New Roman" w:eastAsia="宋体" w:cs="Times New Roman"/>
          <w:sz w:val="24"/>
          <w:szCs w:val="24"/>
          <w:highlight w:val="none"/>
          <w:lang w:val="en-US" w:eastAsia="zh-CN"/>
        </w:rPr>
      </w:pPr>
      <w:r>
        <w:rPr>
          <w:rFonts w:hint="default" w:ascii="Times New Roman" w:hAnsi="Times New Roman" w:eastAsia="仿宋_GB2312" w:cs="Times New Roman"/>
          <w:b w:val="0"/>
          <w:bCs/>
          <w:sz w:val="28"/>
          <w:szCs w:val="28"/>
          <w:highlight w:val="none"/>
          <w:lang w:val="en-US" w:eastAsia="zh-Hans" w:bidi="ar-SA"/>
        </w:rPr>
        <w:t xml:space="preserve">说明：满分100分，不含加分项和一票否决项</w:t>
      </w:r>
      <w:r>
        <w:rPr>
          <w:rFonts w:hint="default" w:ascii="Times New Roman" w:hAnsi="Times New Roman" w:eastAsia="仿宋_GB2312" w:cs="Times New Roman"/>
          <w:b w:val="0"/>
          <w:bCs/>
          <w:sz w:val="28"/>
          <w:szCs w:val="28"/>
          <w:highlight w:val="none"/>
          <w:lang w:val="en-US" w:eastAsia="zh-CN" w:bidi="ar-SA"/>
        </w:rPr>
        <w:t xml:space="preserve">。</w:t>
      </w:r>
      <w:r/>
    </w:p>
    <w:p>
      <w:pPr>
        <w:pStyle w:val="902"/>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p>
      <w:pPr>
        <w:pStyle w:val="902"/>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p>
      <w:pPr>
        <w:pStyle w:val="902"/>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p>
      <w:pPr>
        <w:pStyle w:val="902"/>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p>
      <w:pPr>
        <w:pStyle w:val="902"/>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p>
      <w:pPr>
        <w:pStyle w:val="902"/>
        <w:rPr>
          <w:rFonts w:hint="default" w:ascii="Times New Roman" w:hAnsi="Times New Roman" w:eastAsia="宋体" w:cs="Times New Roman"/>
          <w:sz w:val="24"/>
          <w:szCs w:val="24"/>
          <w:highlight w:val="none"/>
          <w:lang w:val="en-US" w:eastAsia="zh-CN"/>
        </w:rPr>
        <w:sectPr>
          <w:footerReference w:type="default" r:id="rId14"/>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宋体" w:cs="Times New Roman"/>
          <w:sz w:val="24"/>
          <w:szCs w:val="24"/>
          <w:highlight w:val="none"/>
          <w:lang w:val="en-US" w:eastAsia="zh-CN"/>
        </w:rPr>
      </w:r>
      <w:r/>
    </w:p>
    <w:p>
      <w:pPr>
        <w:jc w:val="left"/>
        <w:spacing w:before="0" w:beforeAutospacing="0" w:after="0" w:afterAutospacing="0"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合同附件：</w:t>
      </w:r>
      <w:r/>
    </w:p>
    <w:p>
      <w:pPr>
        <w:jc w:val="center"/>
        <w:spacing w:before="0" w:beforeAutospacing="0" w:after="0" w:afterAutospacing="0" w:line="52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 xml:space="preserve">政府购买居家养老服务</w:t>
      </w:r>
      <w:r>
        <w:rPr>
          <w:rFonts w:hint="eastAsia" w:ascii="仿宋" w:hAnsi="仿宋" w:eastAsia="仿宋" w:cs="仿宋"/>
          <w:b w:val="0"/>
          <w:bCs w:val="0"/>
          <w:sz w:val="28"/>
          <w:szCs w:val="28"/>
          <w:highlight w:val="none"/>
        </w:rPr>
        <w:t xml:space="preserve">项目及服务要求</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458"/>
        <w:gridCol w:w="7796"/>
      </w:tblGrid>
      <w:tr>
        <w:trPr>
          <w:jc w:val="center"/>
          <w:trHeight w:val="473"/>
        </w:trPr>
        <w:tc>
          <w:tcPr>
            <w:tcW w:w="0" w:type="auto"/>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服务项目</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服务内容</w:t>
            </w:r>
            <w:r/>
          </w:p>
        </w:tc>
        <w:tc>
          <w:tcPr>
            <w:tcW w:w="7796"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服务要求</w:t>
            </w:r>
            <w:r/>
          </w:p>
        </w:tc>
      </w:tr>
      <w:tr>
        <w:trPr>
          <w:jc w:val="center"/>
        </w:trPr>
        <w:tc>
          <w:tcPr>
            <w:tcW w:w="0" w:type="auto"/>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生活照料</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个人卫生</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协助刷牙、洗脸、洗脚、按摩、理发等动作适当，老人无不适现象，做到老人容貌整洁、指（趾）甲整洁、无异味。</w:t>
            </w:r>
            <w:r/>
          </w:p>
        </w:tc>
      </w:tr>
      <w:tr>
        <w:trPr>
          <w:jc w:val="center"/>
        </w:trPr>
        <w:tc>
          <w:tcPr>
            <w:tcW w:w="0" w:type="auto"/>
            <w:vAlign w:val="center"/>
            <w:vMerge w:val="restart"/>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助洁服务</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居室清洁</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定期清理地面、门窗，室内卫生清洁、干净。</w:t>
            </w:r>
            <w:r/>
          </w:p>
        </w:tc>
      </w:tr>
      <w:tr>
        <w:trPr>
          <w:jc w:val="center"/>
        </w:trPr>
        <w:tc>
          <w:tcPr>
            <w:tcW w:w="0" w:type="auto"/>
            <w:vAlign w:val="center"/>
            <w:vMerge w:val="continue"/>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物品清洁</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定期清洗、更换床单、衣物，无脏污。</w:t>
            </w:r>
            <w:r/>
          </w:p>
        </w:tc>
      </w:tr>
      <w:tr>
        <w:trPr>
          <w:jc w:val="center"/>
        </w:trPr>
        <w:tc>
          <w:tcPr>
            <w:tcW w:w="0" w:type="auto"/>
            <w:vAlign w:val="center"/>
            <w:vMerge w:val="restart"/>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助浴服务</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上门助浴</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助浴前应进行安全提示，助浴过程应由家属在场；上门助浴应根据四季气候和老人居住条件，注意防寒保暖、防暑降温和浴室内通风。</w:t>
            </w:r>
            <w:r/>
          </w:p>
        </w:tc>
      </w:tr>
      <w:tr>
        <w:trPr>
          <w:jc w:val="center"/>
        </w:trPr>
        <w:tc>
          <w:tcPr>
            <w:tcW w:w="0" w:type="auto"/>
            <w:vAlign w:val="center"/>
            <w:vMerge w:val="continue"/>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外出助浴</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助浴前应进行安全提示，助浴过程应由家属在场；外出助浴应选择具有助老设备的助浴场所，注意防寒保暖。</w:t>
            </w:r>
            <w:r/>
          </w:p>
        </w:tc>
      </w:tr>
      <w:tr>
        <w:trPr>
          <w:jc w:val="center"/>
        </w:trPr>
        <w:tc>
          <w:tcPr>
            <w:tcW w:w="0" w:type="auto"/>
            <w:vAlign w:val="center"/>
            <w:vMerge w:val="restart"/>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助餐服务</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上门助餐</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洗菜、煮饭应干净、卫生，尊重老年人的饮食生活习惯和营养搭配。</w:t>
            </w:r>
            <w:r/>
          </w:p>
        </w:tc>
      </w:tr>
      <w:tr>
        <w:trPr>
          <w:jc w:val="center"/>
        </w:trPr>
        <w:tc>
          <w:tcPr>
            <w:tcW w:w="0" w:type="auto"/>
            <w:vAlign w:val="center"/>
            <w:vMerge w:val="continue"/>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送餐上门</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应选择具有资质的餐饮机构提供的餐食，有必要的保温、保鲜设备。</w:t>
            </w:r>
            <w:r/>
          </w:p>
        </w:tc>
      </w:tr>
      <w:tr>
        <w:trPr>
          <w:jc w:val="center"/>
        </w:trPr>
        <w:tc>
          <w:tcPr>
            <w:tcW w:w="0" w:type="auto"/>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助行服务</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代办服务</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根据老年人的合理要求，及时提供代购代领物品、代缴费用等服务。</w:t>
            </w:r>
            <w:r/>
          </w:p>
        </w:tc>
      </w:tr>
      <w:tr>
        <w:trPr>
          <w:jc w:val="center"/>
        </w:trPr>
        <w:tc>
          <w:tcPr>
            <w:tcW w:w="0" w:type="auto"/>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助医服务</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遵照医嘱及时提醒和监督老年人按时服药或陪同就医，协助老年人正确使用康复保健仪器，掌握预防老年病的基本知识并进行基础性的预防。</w:t>
            </w:r>
            <w:r/>
          </w:p>
        </w:tc>
      </w:tr>
      <w:tr>
        <w:trPr>
          <w:jc w:val="center"/>
        </w:trPr>
        <w:tc>
          <w:tcPr>
            <w:tcW w:w="0" w:type="auto"/>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助急服务</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为有需要的老年人提供紧急救援等服务。</w:t>
            </w:r>
            <w:r/>
          </w:p>
        </w:tc>
      </w:tr>
      <w:tr>
        <w:trPr>
          <w:jc w:val="center"/>
          <w:trHeight w:val="532"/>
        </w:trPr>
        <w:tc>
          <w:tcPr>
            <w:tcW w:w="0" w:type="auto"/>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精神慰藉</w:t>
            </w:r>
            <w:r/>
          </w:p>
        </w:tc>
        <w:tc>
          <w:tcPr>
            <w:tcW w:w="1458" w:type="dxa"/>
            <w:vAlign w:val="center"/>
            <w:textDirection w:val="lrTb"/>
            <w:noWrap w:val="false"/>
          </w:tcPr>
          <w:p>
            <w:pPr>
              <w:jc w:val="cente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w:t>
            </w:r>
            <w:r/>
          </w:p>
        </w:tc>
        <w:tc>
          <w:tcPr>
            <w:tcW w:w="7796" w:type="dxa"/>
            <w:vAlign w:val="center"/>
            <w:textDirection w:val="lrTb"/>
            <w:noWrap w:val="false"/>
          </w:tcPr>
          <w:p>
            <w:pPr>
              <w:spacing w:before="0" w:beforeAutospacing="0" w:after="0" w:afterAutospacing="0"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掌握老年人心理特点和基本沟通技巧，根据老年人的精神需要，读书读报、谈心交流，耐心倾听，及时观察老年人的情绪变化，并通过心理干预手段调适老年人心理状态，尊重并保护老年人隐私。</w:t>
            </w:r>
            <w:r/>
          </w:p>
        </w:tc>
      </w:tr>
    </w:tbl>
    <w:p>
      <w:pPr>
        <w:pStyle w:val="944"/>
        <w:jc w:val="center"/>
        <w:rPr>
          <w:rFonts w:hint="eastAsia" w:ascii="仿宋" w:hAnsi="仿宋" w:eastAsia="仿宋" w:cs="仿宋"/>
          <w:b/>
          <w:color w:val="auto"/>
          <w:spacing w:val="80"/>
          <w:sz w:val="28"/>
          <w:szCs w:val="30"/>
          <w:highlight w:val="none"/>
        </w:rPr>
      </w:pPr>
      <w:r>
        <w:rPr>
          <w:rFonts w:hint="eastAsia" w:ascii="仿宋" w:hAnsi="仿宋" w:eastAsia="仿宋" w:cs="仿宋"/>
          <w:b/>
          <w:color w:val="auto"/>
          <w:spacing w:val="80"/>
          <w:sz w:val="28"/>
          <w:szCs w:val="30"/>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rPr>
      </w:r>
      <w:r/>
    </w:p>
    <w:p>
      <w:pPr>
        <w:rPr>
          <w:rFonts w:hint="default" w:ascii="Times New Roman" w:hAnsi="Times New Roman" w:eastAsia="宋体" w:cs="Times New Roman"/>
          <w:b/>
          <w:color w:val="auto"/>
          <w:sz w:val="30"/>
          <w:highlight w:val="none"/>
          <w:lang w:val="en-US" w:eastAsia="zh-CN"/>
        </w:rPr>
      </w:pPr>
      <w:r>
        <w:rPr>
          <w:rFonts w:hint="default" w:ascii="Times New Roman" w:hAnsi="Times New Roman" w:eastAsia="宋体" w:cs="Times New Roman"/>
          <w:b/>
          <w:color w:val="auto"/>
          <w:sz w:val="30"/>
          <w:highlight w:val="none"/>
          <w:lang w:val="en-US" w:eastAsia="zh-CN"/>
        </w:rPr>
        <w:br w:type="page" w:clear="all"/>
      </w:r>
      <w:r/>
    </w:p>
    <w:p>
      <w:pPr>
        <w:ind w:left="0" w:right="0" w:firstLine="0"/>
        <w:jc w:val="center"/>
        <w:keepLines w:val="0"/>
        <w:keepNext w:val="0"/>
        <w:pageBreakBefore w:val="0"/>
        <w:spacing w:before="0" w:beforeAutospacing="0" w:after="0" w:afterAutospacing="0" w:line="460" w:lineRule="exact"/>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val="en-US" w:eastAsia="zh-CN"/>
        </w:rPr>
        <w:t xml:space="preserve">第六章</w:t>
      </w:r>
      <w:r>
        <w:rPr>
          <w:rFonts w:hint="eastAsia" w:ascii="仿宋" w:hAnsi="仿宋" w:eastAsia="仿宋" w:cs="仿宋"/>
          <w:b/>
          <w:color w:val="auto"/>
          <w:sz w:val="30"/>
          <w:highlight w:val="none"/>
        </w:rPr>
        <w:t xml:space="preserve"> 采购需求</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b/>
          <w:bCs w:val="0"/>
          <w:sz w:val="24"/>
          <w:szCs w:val="24"/>
          <w:highlight w:val="none"/>
          <w:lang w:eastAsia="zh-CN"/>
        </w:rPr>
        <w:outlineLvl w:val="1"/>
      </w:pPr>
      <w:r>
        <w:rPr>
          <w:rFonts w:hint="eastAsia" w:ascii="仿宋" w:hAnsi="仿宋" w:eastAsia="仿宋" w:cs="仿宋"/>
          <w:b/>
          <w:bCs w:val="0"/>
          <w:sz w:val="24"/>
          <w:szCs w:val="24"/>
          <w:highlight w:val="none"/>
          <w:lang w:eastAsia="zh-CN"/>
        </w:rPr>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bCs/>
          <w:sz w:val="24"/>
          <w:szCs w:val="24"/>
          <w:highlight w:val="none"/>
          <w:lang w:eastAsia="zh-CN"/>
        </w:rPr>
        <w:outlineLvl w:val="1"/>
      </w:pPr>
      <w:r>
        <w:rPr>
          <w:rFonts w:hint="eastAsia" w:ascii="仿宋" w:hAnsi="仿宋" w:eastAsia="仿宋" w:cs="仿宋"/>
          <w:b/>
          <w:bCs w:val="0"/>
          <w:sz w:val="24"/>
          <w:szCs w:val="24"/>
          <w:highlight w:val="none"/>
          <w:lang w:eastAsia="zh-CN"/>
        </w:rPr>
        <w:t xml:space="preserve">一、采购预算：</w:t>
      </w:r>
      <w:r>
        <w:rPr>
          <w:rFonts w:hint="eastAsia" w:ascii="仿宋" w:hAnsi="仿宋" w:eastAsia="仿宋" w:cs="仿宋"/>
          <w:bCs/>
          <w:sz w:val="24"/>
          <w:szCs w:val="24"/>
          <w:highlight w:val="none"/>
          <w:lang w:val="zh-CN" w:eastAsia="zh-CN"/>
        </w:rPr>
        <w:t xml:space="preserve">本项目采用固定价格（即</w:t>
      </w:r>
      <w:r>
        <w:rPr>
          <w:rFonts w:hint="eastAsia" w:ascii="仿宋" w:hAnsi="仿宋" w:eastAsia="仿宋" w:cs="仿宋"/>
          <w:bCs/>
          <w:sz w:val="24"/>
          <w:szCs w:val="24"/>
          <w:highlight w:val="none"/>
          <w:lang w:eastAsia="zh-CN"/>
        </w:rPr>
        <w:t xml:space="preserve">政府购买居家养老护理服务</w:t>
      </w:r>
      <w:r>
        <w:rPr>
          <w:rFonts w:hint="eastAsia" w:ascii="仿宋" w:hAnsi="仿宋" w:eastAsia="仿宋" w:cs="仿宋"/>
          <w:bCs/>
          <w:sz w:val="24"/>
          <w:szCs w:val="24"/>
          <w:highlight w:val="none"/>
          <w:lang w:val="zh-CN" w:eastAsia="zh-CN"/>
        </w:rPr>
        <w:t xml:space="preserve">每人每月补贴价格不能更改）采购的项目。本项目预算总金额约</w:t>
      </w:r>
      <w:r>
        <w:rPr>
          <w:rFonts w:hint="eastAsia" w:ascii="仿宋" w:hAnsi="仿宋" w:eastAsia="仿宋" w:cs="仿宋"/>
          <w:bCs/>
          <w:sz w:val="24"/>
          <w:szCs w:val="24"/>
          <w:highlight w:val="none"/>
          <w:lang w:val="en-US" w:eastAsia="zh-CN"/>
        </w:rPr>
        <w:t xml:space="preserve">400</w:t>
      </w:r>
      <w:r>
        <w:rPr>
          <w:rFonts w:hint="eastAsia" w:ascii="仿宋" w:hAnsi="仿宋" w:eastAsia="仿宋" w:cs="仿宋"/>
          <w:bCs/>
          <w:sz w:val="24"/>
          <w:szCs w:val="24"/>
          <w:highlight w:val="none"/>
          <w:lang w:eastAsia="zh-CN"/>
        </w:rPr>
        <w:t xml:space="preserve">万元。</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bCs/>
          <w:sz w:val="24"/>
          <w:szCs w:val="24"/>
          <w:highlight w:val="none"/>
          <w:lang w:eastAsia="zh-CN"/>
        </w:rPr>
        <w:outlineLvl w:val="1"/>
      </w:pPr>
      <w:r>
        <w:rPr>
          <w:rFonts w:hint="eastAsia" w:ascii="仿宋" w:hAnsi="仿宋" w:eastAsia="仿宋" w:cs="仿宋"/>
          <w:b/>
          <w:bCs w:val="0"/>
          <w:sz w:val="24"/>
          <w:szCs w:val="24"/>
          <w:highlight w:val="none"/>
          <w:lang w:eastAsia="zh-CN"/>
        </w:rPr>
        <w:t xml:space="preserve">二、项目名称：</w:t>
      </w:r>
      <w:r>
        <w:rPr>
          <w:rFonts w:hint="eastAsia" w:ascii="仿宋" w:hAnsi="仿宋" w:eastAsia="仿宋" w:cs="仿宋"/>
          <w:bCs/>
          <w:sz w:val="24"/>
          <w:szCs w:val="24"/>
          <w:highlight w:val="none"/>
          <w:lang w:eastAsia="zh-CN"/>
        </w:rPr>
        <w:t xml:space="preserve">政府购买居家养老服务项目</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bCs/>
          <w:sz w:val="24"/>
          <w:szCs w:val="24"/>
          <w:highlight w:val="none"/>
          <w:lang w:eastAsia="zh-CN"/>
        </w:rPr>
        <w:outlineLvl w:val="1"/>
      </w:pPr>
      <w:r>
        <w:rPr>
          <w:rFonts w:hint="eastAsia" w:ascii="仿宋" w:hAnsi="仿宋" w:eastAsia="仿宋" w:cs="仿宋"/>
          <w:b/>
          <w:bCs w:val="0"/>
          <w:sz w:val="24"/>
          <w:szCs w:val="24"/>
          <w:highlight w:val="none"/>
          <w:lang w:eastAsia="zh-CN"/>
        </w:rPr>
        <w:t xml:space="preserve">三、服务内容：</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服务机构根据民政部门确定的服务类别，根据服务对象实际需求，为其提供包括但不限于生活照料、助洁、助浴、助餐、助行、助医、助急、精神慰藉等服务。服务对象为具有泉山区户籍且居住在辖区范围的</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类老年人：①低保对象中60周岁及以上的重度失能、完全失能的老年人。②低保对象和分散供养特困人员中80周岁及以上的高龄老年人。③80周岁以上经专业评定为重度、完全失能的老年人。</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b/>
          <w:bCs w:val="0"/>
          <w:sz w:val="24"/>
          <w:szCs w:val="24"/>
          <w:highlight w:val="none"/>
          <w:lang w:eastAsia="zh-CN"/>
        </w:rPr>
        <w:t xml:space="preserve">四、标段划分：</w:t>
      </w:r>
      <w:r>
        <w:rPr>
          <w:rFonts w:hint="eastAsia" w:ascii="仿宋" w:hAnsi="仿宋" w:eastAsia="仿宋" w:cs="仿宋"/>
          <w:bCs/>
          <w:sz w:val="24"/>
          <w:szCs w:val="24"/>
          <w:highlight w:val="none"/>
          <w:lang w:eastAsia="zh-CN"/>
        </w:rPr>
        <w:t xml:space="preserve">政府购买居家养老服务项目</w:t>
      </w:r>
      <w:r>
        <w:rPr>
          <w:rFonts w:hint="eastAsia" w:ascii="仿宋" w:hAnsi="仿宋" w:eastAsia="仿宋" w:cs="仿宋"/>
          <w:bCs/>
          <w:sz w:val="24"/>
          <w:szCs w:val="24"/>
          <w:highlight w:val="none"/>
          <w:lang w:val="zh-CN" w:eastAsia="zh-CN"/>
        </w:rPr>
        <w:t xml:space="preserve">共分</w:t>
      </w:r>
      <w:r>
        <w:rPr>
          <w:rFonts w:hint="eastAsia" w:ascii="仿宋" w:hAnsi="仿宋" w:eastAsia="仿宋" w:cs="仿宋"/>
          <w:bCs/>
          <w:sz w:val="24"/>
          <w:szCs w:val="24"/>
          <w:highlight w:val="none"/>
          <w:lang w:val="en-US" w:eastAsia="zh-CN"/>
        </w:rPr>
        <w:t xml:space="preserve">两</w:t>
      </w:r>
      <w:r>
        <w:rPr>
          <w:rFonts w:hint="eastAsia" w:ascii="仿宋" w:hAnsi="仿宋" w:eastAsia="仿宋" w:cs="仿宋"/>
          <w:bCs/>
          <w:sz w:val="24"/>
          <w:szCs w:val="24"/>
          <w:highlight w:val="none"/>
          <w:lang w:val="zh-CN" w:eastAsia="zh-CN"/>
        </w:rPr>
        <w:t xml:space="preserve">个标段，</w:t>
      </w:r>
      <w:r>
        <w:rPr>
          <w:rFonts w:hint="eastAsia" w:ascii="仿宋" w:hAnsi="仿宋" w:eastAsia="仿宋" w:cs="仿宋"/>
          <w:bCs/>
          <w:sz w:val="24"/>
          <w:szCs w:val="24"/>
          <w:highlight w:val="none"/>
          <w:lang w:eastAsia="zh-CN"/>
        </w:rPr>
        <w:t xml:space="preserve">招标确定</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eastAsia="zh-CN"/>
        </w:rPr>
        <w:t xml:space="preserve">家服务单位（</w:t>
      </w:r>
      <w:r>
        <w:rPr>
          <w:rFonts w:hint="eastAsia" w:ascii="仿宋" w:hAnsi="仿宋" w:eastAsia="仿宋" w:cs="仿宋"/>
          <w:b/>
          <w:bCs/>
          <w:sz w:val="24"/>
          <w:szCs w:val="24"/>
          <w:highlight w:val="none"/>
          <w:lang w:eastAsia="zh-CN"/>
        </w:rPr>
        <w:t xml:space="preserve">每个投标单位可以响应多个标段，但只能承接一个标段，定标顺序为</w:t>
      </w:r>
      <w:r>
        <w:rPr>
          <w:rFonts w:hint="eastAsia" w:ascii="仿宋" w:hAnsi="仿宋" w:eastAsia="仿宋" w:cs="仿宋"/>
          <w:b/>
          <w:bCs/>
          <w:sz w:val="24"/>
          <w:szCs w:val="24"/>
          <w:highlight w:val="none"/>
          <w:lang w:val="en-US" w:eastAsia="zh-CN"/>
        </w:rPr>
        <w:t xml:space="preserve">采购包1</w:t>
      </w:r>
      <w:r>
        <w:rPr>
          <w:rFonts w:hint="eastAsia" w:ascii="仿宋" w:hAnsi="仿宋" w:eastAsia="仿宋" w:cs="仿宋"/>
          <w:b/>
          <w:bCs/>
          <w:sz w:val="24"/>
          <w:szCs w:val="24"/>
          <w:highlight w:val="none"/>
          <w:lang w:eastAsia="zh-CN"/>
        </w:rPr>
        <w:t xml:space="preserve">至</w:t>
      </w:r>
      <w:r>
        <w:rPr>
          <w:rFonts w:hint="eastAsia" w:ascii="仿宋" w:hAnsi="仿宋" w:eastAsia="仿宋" w:cs="仿宋"/>
          <w:b/>
          <w:bCs/>
          <w:sz w:val="24"/>
          <w:szCs w:val="24"/>
          <w:highlight w:val="none"/>
          <w:lang w:val="en-US" w:eastAsia="zh-CN"/>
        </w:rPr>
        <w:t xml:space="preserve">采购包2</w:t>
      </w:r>
      <w:r>
        <w:rPr>
          <w:rFonts w:hint="eastAsia" w:ascii="仿宋" w:hAnsi="仿宋" w:eastAsia="仿宋" w:cs="仿宋"/>
          <w:bCs/>
          <w:sz w:val="24"/>
          <w:szCs w:val="24"/>
          <w:highlight w:val="none"/>
          <w:lang w:eastAsia="zh-CN"/>
        </w:rPr>
        <w:t xml:space="preserve">）。</w:t>
      </w:r>
      <w:r/>
    </w:p>
    <w:p>
      <w:pPr>
        <w:ind w:left="0" w:firstLine="599"/>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zh-CN" w:bidi="ar-SA"/>
        </w:rPr>
        <w:outlineLvl w:val="1"/>
      </w:pPr>
      <w:r>
        <w:rPr>
          <w:rFonts w:hint="eastAsia" w:ascii="仿宋" w:hAnsi="仿宋" w:eastAsia="仿宋" w:cs="仿宋"/>
          <w:b/>
          <w:bCs/>
          <w:sz w:val="24"/>
          <w:szCs w:val="24"/>
          <w:highlight w:val="none"/>
          <w:lang w:val="en-US" w:eastAsia="zh-CN"/>
        </w:rPr>
        <w:t xml:space="preserve">采购包1</w:t>
      </w:r>
      <w:r>
        <w:rPr>
          <w:rFonts w:hint="eastAsia" w:ascii="仿宋" w:hAnsi="仿宋" w:eastAsia="仿宋" w:cs="仿宋"/>
          <w:b/>
          <w:bCs/>
          <w:sz w:val="24"/>
          <w:szCs w:val="24"/>
          <w:highlight w:val="none"/>
          <w:lang w:eastAsia="zh-CN"/>
        </w:rPr>
        <w:t xml:space="preserve">：</w:t>
      </w:r>
      <w:r>
        <w:rPr>
          <w:rFonts w:hint="eastAsia" w:ascii="仿宋" w:hAnsi="仿宋" w:eastAsia="仿宋" w:cs="仿宋"/>
          <w:sz w:val="24"/>
          <w:szCs w:val="24"/>
          <w:highlight w:val="none"/>
          <w:lang w:eastAsia="zh-CN"/>
        </w:rPr>
        <w:t xml:space="preserve">预算金额约</w:t>
      </w:r>
      <w:r>
        <w:rPr>
          <w:rFonts w:hint="eastAsia" w:ascii="仿宋" w:hAnsi="仿宋" w:eastAsia="仿宋" w:cs="仿宋"/>
          <w:sz w:val="24"/>
          <w:szCs w:val="24"/>
          <w:highlight w:val="none"/>
          <w:u w:val="single"/>
          <w:lang w:val="en-US" w:eastAsia="zh-CN"/>
        </w:rPr>
        <w:t xml:space="preserve"> 2000000</w:t>
      </w:r>
      <w:r>
        <w:rPr>
          <w:rFonts w:hint="eastAsia" w:ascii="仿宋" w:hAnsi="仿宋" w:eastAsia="仿宋" w:cs="仿宋"/>
          <w:sz w:val="24"/>
          <w:szCs w:val="24"/>
          <w:highlight w:val="none"/>
          <w:lang w:eastAsia="zh-CN"/>
        </w:rPr>
        <w:t xml:space="preserve">元。主要为</w:t>
      </w:r>
      <w:r>
        <w:rPr>
          <w:rFonts w:hint="eastAsia" w:ascii="仿宋" w:hAnsi="仿宋" w:eastAsia="仿宋" w:cs="仿宋"/>
          <w:sz w:val="24"/>
          <w:szCs w:val="24"/>
          <w:highlight w:val="none"/>
          <w:lang w:val="en-US" w:eastAsia="zh-CN"/>
        </w:rPr>
        <w:t xml:space="preserve">翟山、奎山、泰山、七里沟、金山、永安六个街道</w:t>
      </w:r>
      <w:r>
        <w:rPr>
          <w:rFonts w:hint="eastAsia" w:ascii="仿宋" w:hAnsi="仿宋" w:eastAsia="仿宋" w:cs="仿宋"/>
          <w:sz w:val="24"/>
          <w:szCs w:val="24"/>
          <w:highlight w:val="none"/>
          <w:lang w:eastAsia="zh-CN"/>
        </w:rPr>
        <w:t xml:space="preserve">符合政策条件的老年人（约</w:t>
      </w:r>
      <w:r>
        <w:rPr>
          <w:rFonts w:hint="eastAsia" w:ascii="仿宋" w:hAnsi="仿宋" w:eastAsia="仿宋" w:cs="仿宋"/>
          <w:sz w:val="24"/>
          <w:szCs w:val="24"/>
          <w:highlight w:val="none"/>
          <w:u w:val="single"/>
          <w:lang w:val="en-US" w:eastAsia="zh-CN"/>
        </w:rPr>
        <w:t xml:space="preserve"> 2500</w:t>
      </w:r>
      <w:r>
        <w:rPr>
          <w:rFonts w:hint="eastAsia" w:ascii="仿宋" w:hAnsi="仿宋" w:eastAsia="仿宋" w:cs="仿宋"/>
          <w:sz w:val="24"/>
          <w:szCs w:val="24"/>
          <w:highlight w:val="none"/>
          <w:lang w:eastAsia="zh-CN"/>
        </w:rPr>
        <w:t xml:space="preserve">人）开展政府购买居家养老护理服务。</w:t>
      </w:r>
      <w:r/>
    </w:p>
    <w:p>
      <w:pPr>
        <w:ind w:left="0" w:firstLine="482"/>
        <w:jc w:val="both"/>
        <w:keepLines w:val="0"/>
        <w:keepNext w:val="0"/>
        <w:pageBreakBefore w:val="0"/>
        <w:spacing w:before="0" w:after="0" w:line="36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采购包2：</w:t>
      </w:r>
      <w:r>
        <w:rPr>
          <w:rFonts w:hint="eastAsia" w:ascii="仿宋" w:hAnsi="仿宋" w:eastAsia="仿宋" w:cs="仿宋"/>
          <w:sz w:val="24"/>
          <w:szCs w:val="24"/>
          <w:highlight w:val="none"/>
          <w:lang w:val="en-US" w:eastAsia="zh-CN" w:bidi="ar-SA"/>
        </w:rPr>
        <w:t xml:space="preserve">预算金额约</w:t>
      </w:r>
      <w:r>
        <w:rPr>
          <w:rFonts w:hint="eastAsia" w:ascii="仿宋" w:hAnsi="仿宋" w:eastAsia="仿宋" w:cs="仿宋"/>
          <w:sz w:val="24"/>
          <w:szCs w:val="24"/>
          <w:highlight w:val="none"/>
          <w:u w:val="single"/>
          <w:lang w:val="en-US" w:eastAsia="zh-CN" w:bidi="ar-SA"/>
        </w:rPr>
        <w:t xml:space="preserve">2000000</w:t>
      </w:r>
      <w:r>
        <w:rPr>
          <w:rFonts w:hint="eastAsia" w:ascii="仿宋" w:hAnsi="仿宋" w:eastAsia="仿宋" w:cs="仿宋"/>
          <w:sz w:val="24"/>
          <w:szCs w:val="24"/>
          <w:highlight w:val="none"/>
          <w:lang w:val="en-US" w:eastAsia="zh-CN" w:bidi="ar-SA"/>
        </w:rPr>
        <w:t xml:space="preserve">元。主要为桃园、湖滨、火花、段庄、和平、王陵街道符合政策条件的老年人（约</w:t>
      </w:r>
      <w:r>
        <w:rPr>
          <w:rFonts w:hint="eastAsia" w:ascii="仿宋" w:hAnsi="仿宋" w:eastAsia="仿宋" w:cs="仿宋"/>
          <w:sz w:val="24"/>
          <w:szCs w:val="24"/>
          <w:highlight w:val="none"/>
          <w:u w:val="single"/>
          <w:lang w:val="en-US" w:eastAsia="zh-CN" w:bidi="ar-SA"/>
        </w:rPr>
        <w:t xml:space="preserve"> 2500</w:t>
      </w:r>
      <w:r>
        <w:rPr>
          <w:rFonts w:hint="eastAsia" w:ascii="仿宋" w:hAnsi="仿宋" w:eastAsia="仿宋" w:cs="仿宋"/>
          <w:sz w:val="24"/>
          <w:szCs w:val="24"/>
          <w:highlight w:val="none"/>
          <w:lang w:val="en-US" w:eastAsia="zh-CN" w:bidi="ar-SA"/>
        </w:rPr>
        <w:t xml:space="preserve">人）开展政府购买居家养老护理服务。</w:t>
      </w:r>
      <w:r/>
    </w:p>
    <w:p>
      <w:pPr>
        <w:ind w:left="0" w:firstLine="560"/>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政府购买居家养老护理服务对象处于动态变化之中，具体服务对象以民政部门或街道办事处提供的名单为准。</w:t>
      </w:r>
      <w:r/>
    </w:p>
    <w:p>
      <w:pPr>
        <w:ind w:left="0" w:firstLine="560"/>
        <w:jc w:val="both"/>
        <w:keepLines w:val="0"/>
        <w:keepNext w:val="0"/>
        <w:pageBreakBefore w:val="0"/>
        <w:spacing w:before="0" w:beforeAutospacing="0" w:after="0" w:afterAutospacing="0" w:line="360" w:lineRule="auto"/>
        <w:widowControl/>
        <w:rPr>
          <w:rFonts w:hint="eastAsia" w:ascii="仿宋" w:hAnsi="仿宋" w:eastAsia="仿宋" w:cs="仿宋"/>
          <w:bCs/>
          <w:sz w:val="24"/>
          <w:szCs w:val="24"/>
          <w:highlight w:val="none"/>
          <w:lang w:eastAsia="zh-CN"/>
        </w:rPr>
      </w:pPr>
      <w:r>
        <w:rPr>
          <w:rFonts w:hint="eastAsia" w:ascii="仿宋" w:hAnsi="仿宋" w:eastAsia="仿宋" w:cs="仿宋"/>
          <w:b/>
          <w:bCs w:val="0"/>
          <w:sz w:val="24"/>
          <w:szCs w:val="24"/>
          <w:highlight w:val="none"/>
          <w:lang w:eastAsia="zh-CN"/>
        </w:rPr>
        <w:t xml:space="preserve">五、资金补贴标准：</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1.购买对象</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(1)低保对象中60周岁及以上的重度失能、完全失能的老年人。</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(2)低保对象和分散供养特困人员中80周岁及以上的高龄老年人。</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(3)80周岁以上经专业评定为重度、完全失能的老年人。</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2.补贴标准</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(1)低保对象中60周岁及以上的重度失能、完全失能的老年人，接受政府购买居家上门服务或入住养老机构的，按照每人每月不低于 100 元标准给予补贴。</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(2)低保对象和分散供养特困人员中80周岁及以上的高龄老年人，接受政府购买居家上门服务或入住养老机构(入住特困供养中心的特困人员除外)的，按照每人每月不低于60元标准给予补贴。</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(3)对80周岁以上经专业评定为重度、完全失能的老年人接受政府购买居家上门服务或入住养老机构的，按每人每次服务30元标准给予补贴，每月两次。</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b/>
          <w:bCs w:val="0"/>
          <w:sz w:val="24"/>
          <w:szCs w:val="24"/>
          <w:highlight w:val="none"/>
          <w:lang w:eastAsia="zh-CN"/>
        </w:rPr>
        <w:outlineLvl w:val="1"/>
      </w:pPr>
      <w:r>
        <w:rPr>
          <w:rFonts w:hint="eastAsia" w:ascii="仿宋" w:hAnsi="仿宋" w:eastAsia="仿宋" w:cs="仿宋"/>
          <w:b/>
          <w:bCs w:val="0"/>
          <w:sz w:val="24"/>
          <w:szCs w:val="24"/>
          <w:highlight w:val="none"/>
          <w:lang w:eastAsia="zh-CN"/>
        </w:rPr>
        <w:t xml:space="preserve">六、招标服务期限：本次招标确定服务期限1年（从签订合同之日起算）。</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b/>
          <w:bCs w:val="0"/>
          <w:sz w:val="24"/>
          <w:szCs w:val="24"/>
          <w:highlight w:val="none"/>
          <w:lang w:eastAsia="zh-CN"/>
        </w:rPr>
        <w:outlineLvl w:val="1"/>
      </w:pPr>
      <w:r>
        <w:rPr>
          <w:rFonts w:hint="eastAsia" w:ascii="仿宋" w:hAnsi="仿宋" w:eastAsia="仿宋" w:cs="仿宋"/>
          <w:b/>
          <w:bCs w:val="0"/>
          <w:sz w:val="24"/>
          <w:szCs w:val="24"/>
          <w:highlight w:val="none"/>
          <w:lang w:eastAsia="zh-CN"/>
        </w:rPr>
        <w:t xml:space="preserve">七、项目要求：（</w:t>
      </w:r>
      <w:r>
        <w:rPr>
          <w:rFonts w:hint="eastAsia" w:ascii="仿宋" w:hAnsi="仿宋" w:eastAsia="仿宋" w:cs="仿宋"/>
          <w:b/>
          <w:bCs w:val="0"/>
          <w:sz w:val="24"/>
          <w:szCs w:val="24"/>
          <w:highlight w:val="none"/>
          <w:lang w:val="en-US" w:eastAsia="zh-CN"/>
        </w:rPr>
        <w:t xml:space="preserve">采购包1至采购包2</w:t>
      </w:r>
      <w:r>
        <w:rPr>
          <w:rFonts w:hint="eastAsia" w:ascii="仿宋" w:hAnsi="仿宋" w:eastAsia="仿宋" w:cs="仿宋"/>
          <w:b/>
          <w:bCs w:val="0"/>
          <w:sz w:val="24"/>
          <w:szCs w:val="24"/>
          <w:highlight w:val="none"/>
          <w:lang w:eastAsia="zh-CN"/>
        </w:rPr>
        <w:t xml:space="preserve">）</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1、由服务机构根据服务对象实际需求，安排服务人员进入家庭，为其提供包括但不限于助餐、助浴、助洁、助医、助购、康复护理、助急、助乐等贴近居家老年人生活照料需求的服务项目。</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t xml:space="preserve">2、服务机构提供服务清单，由服务对象根据实际需求进行“点单”，服务机构安排服务人员提供具体服务，服务人员必须具备所提供服务的相关资质。</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服务机构应定期组织开展服务人员职业道德、专业技能培训，了解和掌握徐州市主城区政府购买居家养老服务有关政策，为服务对象做好解释工作。</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val="en-US" w:eastAsia="zh-CN"/>
        </w:rPr>
        <w:outlineLvl w:val="1"/>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、服务机构及时、准确地记录服务信息，包括但不限于服务人数、服务次数、服务时间、服务项目、服务对象对服务质量的反馈和确认等内容</w:t>
      </w:r>
      <w:r>
        <w:rPr>
          <w:rFonts w:hint="eastAsia" w:ascii="仿宋" w:hAnsi="仿宋" w:eastAsia="仿宋" w:cs="仿宋"/>
          <w:sz w:val="24"/>
          <w:szCs w:val="24"/>
          <w:highlight w:val="none"/>
          <w:lang w:val="en-US" w:eastAsia="zh-CN"/>
        </w:rPr>
        <w:t xml:space="preserve">并及时上传至</w:t>
      </w:r>
      <w:r>
        <w:rPr>
          <w:rFonts w:hint="eastAsia" w:ascii="仿宋" w:hAnsi="仿宋" w:eastAsia="仿宋" w:cs="仿宋"/>
          <w:sz w:val="24"/>
          <w:szCs w:val="24"/>
          <w:highlight w:val="none"/>
          <w:lang w:eastAsia="zh-CN"/>
        </w:rPr>
        <w:t xml:space="preserve">徐州市智慧养老云平台</w:t>
      </w:r>
      <w:r>
        <w:rPr>
          <w:rFonts w:hint="eastAsia" w:ascii="仿宋" w:hAnsi="仿宋" w:eastAsia="仿宋" w:cs="仿宋"/>
          <w:sz w:val="24"/>
          <w:szCs w:val="24"/>
          <w:highlight w:val="none"/>
          <w:lang w:val="en-US" w:eastAsia="zh-CN"/>
        </w:rPr>
        <w:t xml:space="preserve">，接受线上监督管理。</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服务机构应创新服务方式，提高满意度，对服务对象施以关怀和仁爱，对特殊群体应有应急预案，始终把服务对象健康和安全放在第一位。</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、服务机构依据上述项目要求在投标文件中提供详细的项目实施方案，包括服务方案、管理制度、人员配备、服务保障及突发事件应急预案。</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服务机构对老年人信息遵守保密规定，不得随意泄露给无关人员。</w:t>
      </w:r>
      <w:r/>
    </w:p>
    <w:p>
      <w:pPr>
        <w:ind w:left="0" w:firstLine="596"/>
        <w:jc w:val="both"/>
        <w:keepLines w:val="0"/>
        <w:keepNext w:val="0"/>
        <w:pageBreakBefore w:val="0"/>
        <w:spacing w:before="0" w:beforeAutospacing="0" w:after="0" w:afterAutospacing="0" w:line="360" w:lineRule="auto"/>
        <w:widowControl/>
        <w:rPr>
          <w:rFonts w:hint="eastAsia" w:ascii="仿宋" w:hAnsi="仿宋" w:eastAsia="仿宋" w:cs="仿宋"/>
          <w:b/>
          <w:bCs/>
          <w:color w:val="000000"/>
          <w:spacing w:val="1"/>
          <w:sz w:val="24"/>
          <w:szCs w:val="24"/>
          <w:highlight w:val="none"/>
        </w:rPr>
        <w:outlineLvl w:val="1"/>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、服务机构承担因服务不当等原因造成经济损失，或人员伤害全部责任。</w:t>
      </w:r>
      <w:r/>
    </w:p>
    <w:p>
      <w:pPr>
        <w:ind w:left="0" w:right="0" w:firstLine="486"/>
        <w:jc w:val="both"/>
        <w:keepLines w:val="0"/>
        <w:keepNext w:val="0"/>
        <w:pageBreakBefore w:val="0"/>
        <w:spacing w:before="0" w:beforeAutospacing="0" w:after="0" w:afterAutospacing="0" w:line="360" w:lineRule="auto"/>
        <w:widowControl/>
        <w:rPr>
          <w:rFonts w:hint="eastAsia" w:ascii="仿宋" w:hAnsi="仿宋" w:eastAsia="仿宋" w:cs="仿宋"/>
          <w:b/>
          <w:bCs/>
          <w:color w:val="000000"/>
          <w:spacing w:val="1"/>
          <w:sz w:val="24"/>
          <w:szCs w:val="24"/>
          <w:highlight w:val="none"/>
        </w:rPr>
      </w:pPr>
      <w:r>
        <w:rPr>
          <w:rFonts w:hint="eastAsia" w:ascii="仿宋" w:hAnsi="仿宋" w:eastAsia="仿宋" w:cs="仿宋"/>
          <w:b/>
          <w:bCs/>
          <w:color w:val="000000"/>
          <w:spacing w:val="1"/>
          <w:sz w:val="24"/>
          <w:szCs w:val="24"/>
          <w:highlight w:val="none"/>
          <w:lang w:val="en-US" w:eastAsia="zh-CN"/>
        </w:rPr>
        <w:t xml:space="preserve">八</w:t>
      </w:r>
      <w:r>
        <w:rPr>
          <w:rFonts w:hint="eastAsia" w:ascii="仿宋" w:hAnsi="仿宋" w:eastAsia="仿宋" w:cs="仿宋"/>
          <w:b/>
          <w:bCs/>
          <w:color w:val="000000"/>
          <w:spacing w:val="1"/>
          <w:sz w:val="24"/>
          <w:szCs w:val="24"/>
          <w:highlight w:val="none"/>
        </w:rPr>
        <w:t xml:space="preserve">、工作人员配备要求</w:t>
      </w:r>
      <w:r>
        <w:rPr>
          <w:rFonts w:hint="eastAsia" w:ascii="仿宋" w:hAnsi="仿宋" w:eastAsia="仿宋" w:cs="仿宋"/>
          <w:b/>
          <w:bCs/>
          <w:color w:val="000000"/>
          <w:spacing w:val="1"/>
          <w:sz w:val="24"/>
          <w:szCs w:val="24"/>
          <w:highlight w:val="none"/>
          <w:lang w:eastAsia="zh-CN"/>
        </w:rPr>
        <w:t xml:space="preserve">（</w:t>
      </w:r>
      <w:r>
        <w:rPr>
          <w:rFonts w:hint="eastAsia" w:ascii="仿宋" w:hAnsi="仿宋" w:eastAsia="仿宋" w:cs="仿宋"/>
          <w:b/>
          <w:bCs/>
          <w:color w:val="000000"/>
          <w:spacing w:val="1"/>
          <w:sz w:val="24"/>
          <w:szCs w:val="24"/>
          <w:highlight w:val="none"/>
          <w:lang w:val="en-US" w:eastAsia="zh-CN"/>
        </w:rPr>
        <w:t xml:space="preserve">采购包1至采购包2</w:t>
      </w:r>
      <w:r>
        <w:rPr>
          <w:rFonts w:hint="eastAsia" w:ascii="仿宋" w:hAnsi="仿宋" w:eastAsia="仿宋" w:cs="仿宋"/>
          <w:b/>
          <w:bCs/>
          <w:color w:val="000000"/>
          <w:spacing w:val="1"/>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1、管理人员要求：</w:t>
      </w:r>
      <w:r/>
    </w:p>
    <w:p>
      <w:pPr>
        <w:ind w:left="0" w:right="0" w:firstLine="488"/>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2"/>
          <w:sz w:val="24"/>
          <w:szCs w:val="24"/>
          <w:highlight w:val="none"/>
        </w:rPr>
        <w:t xml:space="preserve">（1）了解国家和行业主管部门有关政府购买居家养老服务的法律、法规和规</w:t>
      </w:r>
      <w:r>
        <w:rPr>
          <w:rFonts w:hint="eastAsia" w:ascii="仿宋" w:hAnsi="仿宋" w:eastAsia="仿宋" w:cs="仿宋"/>
          <w:color w:val="000000"/>
          <w:spacing w:val="0"/>
          <w:sz w:val="24"/>
          <w:szCs w:val="24"/>
          <w:highlight w:val="none"/>
        </w:rPr>
        <w:t xml:space="preserve">定；</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（2）掌握企业管理、经营项目的有关专业知识及专业技术；</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（3）具有</w:t>
      </w:r>
      <w:r>
        <w:rPr>
          <w:rFonts w:hint="eastAsia" w:ascii="仿宋" w:hAnsi="仿宋" w:eastAsia="仿宋" w:cs="仿宋"/>
          <w:color w:val="000000"/>
          <w:spacing w:val="0"/>
          <w:sz w:val="24"/>
          <w:szCs w:val="24"/>
          <w:highlight w:val="none"/>
          <w:lang w:val="en-US" w:eastAsia="zh-CN"/>
        </w:rPr>
        <w:t xml:space="preserve">大专</w:t>
      </w:r>
      <w:r>
        <w:rPr>
          <w:rFonts w:hint="eastAsia" w:ascii="仿宋" w:hAnsi="仿宋" w:eastAsia="仿宋" w:cs="仿宋"/>
          <w:color w:val="000000"/>
          <w:spacing w:val="0"/>
          <w:sz w:val="24"/>
          <w:szCs w:val="24"/>
          <w:highlight w:val="none"/>
        </w:rPr>
        <w:t xml:space="preserve">以上文化程度和</w:t>
      </w:r>
      <w:r>
        <w:rPr>
          <w:rFonts w:hint="eastAsia" w:ascii="仿宋" w:hAnsi="仿宋" w:eastAsia="仿宋" w:cs="仿宋"/>
          <w:color w:val="000000"/>
          <w:spacing w:val="0"/>
          <w:sz w:val="24"/>
          <w:szCs w:val="24"/>
          <w:highlight w:val="none"/>
          <w:lang w:val="en-US" w:eastAsia="zh-CN"/>
        </w:rPr>
        <w:t xml:space="preserve">3年以上</w:t>
      </w:r>
      <w:r>
        <w:rPr>
          <w:rFonts w:hint="eastAsia" w:ascii="仿宋" w:hAnsi="仿宋" w:eastAsia="仿宋" w:cs="仿宋"/>
          <w:color w:val="000000"/>
          <w:spacing w:val="0"/>
          <w:sz w:val="24"/>
          <w:szCs w:val="24"/>
          <w:highlight w:val="none"/>
        </w:rPr>
        <w:t xml:space="preserve">的管理工作经历；</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lang w:eastAsia="zh-CN"/>
        </w:rPr>
      </w:pPr>
      <w:r>
        <w:rPr>
          <w:rFonts w:hint="eastAsia" w:ascii="仿宋" w:hAnsi="仿宋" w:eastAsia="仿宋" w:cs="仿宋"/>
          <w:color w:val="000000"/>
          <w:spacing w:val="0"/>
          <w:sz w:val="24"/>
          <w:szCs w:val="24"/>
          <w:highlight w:val="none"/>
        </w:rPr>
        <w:t xml:space="preserve">（4）每年至少参加1次以上管理培训活动</w:t>
      </w:r>
      <w:r>
        <w:rPr>
          <w:rFonts w:hint="eastAsia" w:ascii="仿宋" w:hAnsi="仿宋" w:eastAsia="仿宋" w:cs="仿宋"/>
          <w:color w:val="000000"/>
          <w:spacing w:val="0"/>
          <w:sz w:val="24"/>
          <w:szCs w:val="24"/>
          <w:highlight w:val="none"/>
          <w:lang w:val="en-US" w:eastAsia="zh-CN"/>
        </w:rPr>
        <w:t xml:space="preserve">并取得相应的资格证书</w:t>
      </w:r>
      <w:r>
        <w:rPr>
          <w:rFonts w:hint="eastAsia" w:ascii="仿宋" w:hAnsi="仿宋" w:eastAsia="仿宋" w:cs="仿宋"/>
          <w:color w:val="000000"/>
          <w:spacing w:val="0"/>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lang w:eastAsia="zh-CN"/>
        </w:rPr>
      </w:pP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4"/>
          <w:highlight w:val="none"/>
          <w:lang w:val="en-US" w:eastAsia="zh-CN"/>
        </w:rPr>
        <w:t xml:space="preserve">5</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4"/>
          <w:highlight w:val="none"/>
        </w:rPr>
        <w:t xml:space="preserve">提供</w:t>
      </w:r>
      <w:r>
        <w:rPr>
          <w:rFonts w:hint="eastAsia" w:ascii="仿宋" w:hAnsi="仿宋" w:eastAsia="仿宋" w:cs="仿宋"/>
          <w:color w:val="000000"/>
          <w:spacing w:val="0"/>
          <w:sz w:val="24"/>
          <w:szCs w:val="24"/>
          <w:highlight w:val="none"/>
          <w:lang w:val="en-US" w:eastAsia="zh-CN"/>
        </w:rPr>
        <w:t xml:space="preserve">管理人员的投标截止</w:t>
      </w:r>
      <w:r>
        <w:rPr>
          <w:rFonts w:hint="eastAsia" w:ascii="仿宋" w:hAnsi="仿宋" w:eastAsia="仿宋" w:cs="仿宋"/>
          <w:color w:val="000000"/>
          <w:spacing w:val="0"/>
          <w:sz w:val="24"/>
          <w:szCs w:val="24"/>
          <w:highlight w:val="none"/>
        </w:rPr>
        <w:t xml:space="preserve">时间前 6 个月内任何月份</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4"/>
          <w:highlight w:val="none"/>
          <w:lang w:val="en-US" w:eastAsia="zh-CN"/>
        </w:rPr>
        <w:t xml:space="preserve">不含开标当月</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cs="仿宋"/>
          <w:color w:val="000000"/>
          <w:spacing w:val="0"/>
          <w:sz w:val="24"/>
          <w:szCs w:val="24"/>
          <w:highlight w:val="none"/>
        </w:rPr>
        <w:t xml:space="preserve">的社保证明材料复印件</w:t>
      </w:r>
      <w:r>
        <w:rPr>
          <w:rFonts w:hint="eastAsia" w:ascii="仿宋" w:hAnsi="仿宋" w:eastAsia="仿宋" w:cs="仿宋"/>
          <w:color w:val="000000"/>
          <w:spacing w:val="0"/>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ff0000"/>
          <w:spacing w:val="0"/>
          <w:sz w:val="24"/>
          <w:szCs w:val="24"/>
          <w:highlight w:val="none"/>
        </w:rPr>
      </w:pPr>
      <w:r>
        <w:rPr>
          <w:rFonts w:hint="eastAsia" w:ascii="仿宋" w:hAnsi="仿宋" w:eastAsia="仿宋" w:cs="仿宋"/>
          <w:color w:val="000000"/>
          <w:spacing w:val="0"/>
          <w:sz w:val="24"/>
          <w:szCs w:val="24"/>
          <w:highlight w:val="none"/>
          <w:lang w:val="en-US" w:eastAsia="zh-CN"/>
        </w:rPr>
        <w:t xml:space="preserve">2</w:t>
      </w:r>
      <w:r>
        <w:rPr>
          <w:rFonts w:hint="eastAsia" w:ascii="仿宋" w:hAnsi="仿宋" w:eastAsia="仿宋" w:cs="仿宋"/>
          <w:color w:val="000000"/>
          <w:spacing w:val="0"/>
          <w:sz w:val="24"/>
          <w:szCs w:val="24"/>
          <w:highlight w:val="none"/>
        </w:rPr>
        <w:t xml:space="preserve">、行为规范要求：</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（1）仪表仪容端庄、大方、整洁；</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（2）统一着装、配备工号牌；</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（3）提倡使用普通话，语言文明、简洁、清晰；</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（4）主动服务，符合相应岗位的服务礼仪规范；</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rPr>
        <w:t xml:space="preserve">（5）尊老敬老，对老年人富有爱心。</w:t>
      </w:r>
      <w:r/>
    </w:p>
    <w:p>
      <w:pPr>
        <w:ind w:right="0" w:firstLine="486"/>
        <w:jc w:val="both"/>
        <w:keepLines w:val="0"/>
        <w:keepNext w:val="0"/>
        <w:pageBreakBefore w:val="0"/>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b/>
          <w:bCs/>
          <w:color w:val="000000"/>
          <w:spacing w:val="1"/>
          <w:sz w:val="24"/>
          <w:szCs w:val="24"/>
          <w:highlight w:val="none"/>
          <w:lang w:val="en-US" w:eastAsia="zh-CN"/>
        </w:rPr>
        <w:t xml:space="preserve">九</w:t>
      </w:r>
      <w:r>
        <w:rPr>
          <w:rFonts w:hint="eastAsia" w:ascii="仿宋" w:hAnsi="仿宋" w:eastAsia="仿宋" w:cs="仿宋"/>
          <w:b/>
          <w:bCs/>
          <w:color w:val="000000"/>
          <w:spacing w:val="1"/>
          <w:sz w:val="24"/>
          <w:szCs w:val="24"/>
          <w:highlight w:val="none"/>
        </w:rPr>
        <w:t xml:space="preserve">、其他内容和要求：</w:t>
      </w:r>
      <w:r>
        <w:rPr>
          <w:rFonts w:hint="eastAsia" w:ascii="仿宋" w:hAnsi="仿宋" w:eastAsia="仿宋" w:cs="仿宋"/>
          <w:color w:val="000000"/>
          <w:spacing w:val="0"/>
          <w:sz w:val="24"/>
          <w:szCs w:val="24"/>
          <w:highlight w:val="none"/>
        </w:rPr>
        <w:t xml:space="preserve">见《招标文件》拟签订的合同文本。</w:t>
      </w:r>
      <w:r/>
    </w:p>
    <w:p>
      <w:pPr>
        <w:spacing w:after="0" w:line="400" w:lineRule="exac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color w:val="000000" w:themeColor="text1"/>
          <w:sz w:val="30"/>
          <w:highlight w:val="none"/>
          <w:lang w:eastAsia="zh-CN"/>
          <w14:textFill>
            <w14:solidFill>
              <w14:schemeClr w14:val="tx1"/>
            </w14:solidFill>
          </w14:textFill>
        </w:rPr>
      </w:r>
      <w:r/>
    </w:p>
    <w:p>
      <w:pPr>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themeColor="text1"/>
          <w:sz w:val="30"/>
          <w:highlight w:val="none"/>
          <w:lang w:eastAsia="zh-CN"/>
          <w14:textFill>
            <w14:solidFill>
              <w14:schemeClr w14:val="tx1"/>
            </w14:solidFill>
          </w14:textFill>
        </w:rPr>
        <w:t xml:space="preserve">第七章  投标文件相关格式</w:t>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18"/>
          <w:highlight w:val="none"/>
          <w:lang w:eastAsia="zh-CN"/>
          <w14:textFill>
            <w14:solidFill>
              <w14:schemeClr w14:val="tx1"/>
            </w14:solidFill>
          </w14:textFill>
        </w:rPr>
        <w:t xml:space="preserve"> </w:t>
      </w:r>
      <w:r/>
    </w:p>
    <w:p>
      <w:pPr>
        <w:ind w:left="798"/>
        <w:jc w:val="cente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lang w:eastAsia="zh-CN"/>
          <w14:textFill>
            <w14:solidFill>
              <w14:schemeClr w14:val="tx1"/>
            </w14:solidFill>
          </w14:textFill>
        </w:rPr>
        <w:t xml:space="preserve">目</w:t>
      </w:r>
      <w:r>
        <w:rPr>
          <w:rFonts w:ascii="Calibri" w:hAnsi="Calibri" w:eastAsia="Calibri" w:cs="Calibri"/>
          <w:color w:val="000000" w:themeColor="text1"/>
          <w:sz w:val="28"/>
          <w:highlight w:val="none"/>
          <w:lang w:eastAsia="zh-CN"/>
          <w14:textFill>
            <w14:solidFill>
              <w14:schemeClr w14:val="tx1"/>
            </w14:solidFill>
          </w14:textFill>
        </w:rPr>
        <w:t xml:space="preserve">  </w:t>
      </w:r>
      <w:r>
        <w:rPr>
          <w:rFonts w:ascii="宋体" w:hAnsi="宋体" w:eastAsia="宋体" w:cs="宋体"/>
          <w:color w:val="000000" w:themeColor="text1"/>
          <w:sz w:val="28"/>
          <w:highlight w:val="none"/>
          <w:lang w:eastAsia="zh-CN"/>
          <w14:textFill>
            <w14:solidFill>
              <w14:schemeClr w14:val="tx1"/>
            </w14:solidFill>
          </w14:textFill>
        </w:rPr>
        <w:t xml:space="preserve">录</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1.投标函</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2.开标一览表</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3.分项价格表</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4.偏离表</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5.法定代表人授权书</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6.中小企业声明函</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7. 残疾人福利性单位声明函</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8. 投标人参加招标采购活动前3年内在经营活动中没有重大违法和失信记录的书面声明</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9. 具备履行合同所必需的设备和专业技术能力的书面声明</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10.</w:t>
      </w:r>
      <w:r>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t xml:space="preserve">预付款保函支付条款模板</w:t>
      </w:r>
      <w:r/>
    </w:p>
    <w:p>
      <w:pPr>
        <w:ind w:firstLine="560"/>
        <w:spacing w:line="400" w:lineRule="exact"/>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11.</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 xml:space="preserve">服务人员清单</w:t>
      </w:r>
      <w:r/>
    </w:p>
    <w:p>
      <w:pPr>
        <w:ind w:firstLine="560"/>
        <w:spacing w:line="400" w:lineRule="exact"/>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12.</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 xml:space="preserve">管理人员简历表</w:t>
      </w:r>
      <w:r/>
    </w:p>
    <w:p>
      <w:pPr>
        <w:ind w:firstLine="560"/>
        <w:spacing w:line="400" w:lineRule="exact"/>
        <w:rPr>
          <w:rFonts w:hint="eastAsia"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13.</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 xml:space="preserve">为老人服务的设施设备清单</w:t>
      </w:r>
      <w:r/>
    </w:p>
    <w:p>
      <w:pPr>
        <w:pStyle w:val="887"/>
        <w:rPr>
          <w:highlight w:val="none"/>
          <w:lang w:eastAsia="zh-CN"/>
        </w:rPr>
      </w:pPr>
      <w:r>
        <w:rPr>
          <w:highlight w:val="none"/>
          <w:lang w:eastAsia="zh-CN"/>
        </w:rPr>
      </w:r>
      <w:r/>
    </w:p>
    <w:p>
      <w:pPr>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br w:type="page" w:clear="all"/>
      </w:r>
      <w:r/>
    </w:p>
    <w:p>
      <w:pPr>
        <w:numPr>
          <w:ilvl w:val="0"/>
          <w:numId w:val="1"/>
        </w:numPr>
        <w:ind w:left="120" w:firstLine="0"/>
        <w:spacing w:after="0" w:line="400" w:lineRule="exact"/>
        <w:rPr>
          <w:rFonts w:hint="eastAsia" w:ascii="仿宋" w:hAnsi="仿宋" w:eastAsia="仿宋" w:cs="仿宋"/>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highlight w:val="none"/>
          <w:lang w:eastAsia="zh-CN"/>
          <w14:textFill>
            <w14:solidFill>
              <w14:schemeClr w14:val="tx1"/>
            </w14:solidFill>
          </w14:textFill>
        </w:rPr>
        <w:t xml:space="preserve">投标函格式</w:t>
      </w:r>
      <w:r/>
    </w:p>
    <w:p>
      <w:pPr>
        <w:pStyle w:val="935"/>
        <w:numPr>
          <w:ilvl w:val="0"/>
          <w:numId w:val="0"/>
        </w:numPr>
        <w:ind w:left="120"/>
        <w:rPr>
          <w:highlight w:val="none"/>
          <w:lang w:eastAsia="zh-CN"/>
        </w:rPr>
      </w:pPr>
      <w:r>
        <w:rPr>
          <w:highlight w:val="none"/>
          <w:lang w:eastAsia="zh-CN"/>
        </w:rPr>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致：</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江苏博智工程咨询有限公司</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根据</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项目[项目编号：JSZC-320311-BZDL-G2024-0071 ]招标文件，</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(姓名)代表我方</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（投标人的名称）全权处理本次投标的有关事宜。</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据此函，投标人承诺并同意如下：</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1. 投标人唯一投标报价见《开标一览表》。</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2. 投标人满足《中华人民共和国政府采购法》第二十二条的规定，将按招标文件的规定履行合同责任和义务。</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4. 投标有效期为开标之日后120天。</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6. 投标人同意在授予合同后，按照有关规定支付公证费(如有)。</w:t>
      </w:r>
      <w:r/>
    </w:p>
    <w:p>
      <w:pPr>
        <w:ind w:right="29"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7. 江苏博智工程咨询有限公司有权将我单位本项目的《开标一览表》和《分项价格表》予以公示，公示的方式由江苏博智工程咨询有限公司确定。</w:t>
      </w:r>
      <w:r/>
    </w:p>
    <w:p>
      <w:pPr>
        <w:ind w:right="29"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8. 招标人有权对投标人投标文件的真实性进行核实，如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9. 与本投标有关的一切正式往来信函请寄：</w:t>
      </w:r>
      <w:r/>
    </w:p>
    <w:p>
      <w:pPr>
        <w:ind w:firstLine="12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地址： </w:t>
      </w:r>
      <w:r/>
    </w:p>
    <w:p>
      <w:pPr>
        <w:ind w:firstLine="12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电话： </w:t>
      </w:r>
      <w:r/>
    </w:p>
    <w:p>
      <w:pPr>
        <w:ind w:firstLine="12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传真： </w:t>
      </w:r>
      <w:r/>
    </w:p>
    <w:p>
      <w:pPr>
        <w:ind w:firstLine="27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（盖单位电子签章）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投标人授权代表：</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（签字或盖章）  </w:t>
      </w:r>
      <w:r/>
    </w:p>
    <w:p>
      <w:pPr>
        <w:ind w:firstLine="45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日期：   年  月  日</w:t>
      </w:r>
      <w:r/>
    </w:p>
    <w:p>
      <w:pPr>
        <w:jc w:val="both"/>
        <w:spacing w:after="0" w:line="400" w:lineRule="exact"/>
        <w:rPr>
          <w:rFonts w:ascii="仿宋" w:hAnsi="仿宋" w:eastAsia="仿宋" w:cs="仿宋"/>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highlight w:val="none"/>
          <w:lang w:eastAsia="zh-CN"/>
          <w14:textFill>
            <w14:solidFill>
              <w14:schemeClr w14:val="tx1"/>
            </w14:solidFill>
          </w14:textFill>
        </w:rPr>
        <w:t xml:space="preserve"> </w:t>
      </w:r>
      <w:r/>
    </w:p>
    <w:p>
      <w:pPr>
        <w:pStyle w:val="923"/>
        <w:spacing w:line="400" w:lineRule="exact"/>
        <w:rPr>
          <w:rFonts w:ascii="仿宋" w:hAnsi="仿宋" w:eastAsia="仿宋" w:cs="仿宋"/>
          <w:color w:val="000000" w:themeColor="text1"/>
          <w:highlight w:val="none"/>
          <w:lang w:eastAsia="zh-CN"/>
          <w14:textFill>
            <w14:solidFill>
              <w14:schemeClr w14:val="tx1"/>
            </w14:solidFill>
          </w14:textFill>
        </w:rPr>
      </w:pPr>
      <w:r>
        <w:rPr>
          <w:rFonts w:ascii="仿宋" w:hAnsi="仿宋" w:eastAsia="仿宋" w:cs="仿宋"/>
          <w:color w:val="000000" w:themeColor="text1"/>
          <w:highlight w:val="none"/>
          <w:lang w:eastAsia="zh-CN"/>
          <w14:textFill>
            <w14:solidFill>
              <w14:schemeClr w14:val="tx1"/>
            </w14:solidFill>
          </w14:textFill>
        </w:rPr>
      </w:r>
      <w:r/>
    </w:p>
    <w:p>
      <w:pPr>
        <w:pStyle w:val="923"/>
        <w:spacing w:line="400" w:lineRule="exact"/>
        <w:rPr>
          <w:rFonts w:ascii="仿宋" w:hAnsi="仿宋" w:eastAsia="仿宋" w:cs="仿宋"/>
          <w:color w:val="000000" w:themeColor="text1"/>
          <w:highlight w:val="none"/>
          <w:lang w:eastAsia="zh-CN"/>
          <w14:textFill>
            <w14:solidFill>
              <w14:schemeClr w14:val="tx1"/>
            </w14:solidFill>
          </w14:textFill>
        </w:rPr>
      </w:pPr>
      <w:r>
        <w:rPr>
          <w:rFonts w:ascii="仿宋" w:hAnsi="仿宋" w:eastAsia="仿宋" w:cs="仿宋"/>
          <w:color w:val="000000" w:themeColor="text1"/>
          <w:highlight w:val="none"/>
          <w:lang w:eastAsia="zh-CN"/>
          <w14:textFill>
            <w14:solidFill>
              <w14:schemeClr w14:val="tx1"/>
            </w14:solidFill>
          </w14:textFill>
        </w:rPr>
      </w:r>
      <w:r/>
    </w:p>
    <w:p>
      <w:pPr>
        <w:pStyle w:val="923"/>
        <w:spacing w:line="400" w:lineRule="exact"/>
        <w:rPr>
          <w:rFonts w:ascii="仿宋" w:hAnsi="仿宋" w:eastAsia="仿宋" w:cs="仿宋"/>
          <w:color w:val="000000" w:themeColor="text1"/>
          <w:highlight w:val="none"/>
          <w:lang w:eastAsia="zh-CN"/>
          <w14:textFill>
            <w14:solidFill>
              <w14:schemeClr w14:val="tx1"/>
            </w14:solidFill>
          </w14:textFill>
        </w:rPr>
      </w:pPr>
      <w:r>
        <w:rPr>
          <w:rFonts w:ascii="仿宋" w:hAnsi="仿宋" w:eastAsia="仿宋" w:cs="仿宋"/>
          <w:color w:val="000000" w:themeColor="text1"/>
          <w:highlight w:val="none"/>
          <w:lang w:eastAsia="zh-CN"/>
          <w14:textFill>
            <w14:solidFill>
              <w14:schemeClr w14:val="tx1"/>
            </w14:solidFill>
          </w14:textFill>
        </w:rPr>
      </w:r>
      <w:r/>
    </w:p>
    <w:p>
      <w:pPr>
        <w:pStyle w:val="923"/>
        <w:spacing w:line="400" w:lineRule="exact"/>
        <w:rPr>
          <w:rFonts w:ascii="仿宋" w:hAnsi="仿宋" w:eastAsia="仿宋" w:cs="仿宋"/>
          <w:color w:val="000000" w:themeColor="text1"/>
          <w:highlight w:val="none"/>
          <w:lang w:eastAsia="zh-CN"/>
          <w14:textFill>
            <w14:solidFill>
              <w14:schemeClr w14:val="tx1"/>
            </w14:solidFill>
          </w14:textFill>
        </w:rPr>
      </w:pPr>
      <w:r>
        <w:rPr>
          <w:rFonts w:ascii="仿宋" w:hAnsi="仿宋" w:eastAsia="仿宋" w:cs="仿宋"/>
          <w:color w:val="000000" w:themeColor="text1"/>
          <w:highlight w:val="none"/>
          <w:lang w:eastAsia="zh-CN"/>
          <w14:textFill>
            <w14:solidFill>
              <w14:schemeClr w14:val="tx1"/>
            </w14:solidFill>
          </w14:textFill>
        </w:rPr>
      </w:r>
      <w:r/>
    </w:p>
    <w:p>
      <w:pPr>
        <w:pStyle w:val="923"/>
        <w:spacing w:line="400" w:lineRule="exact"/>
        <w:rPr>
          <w:rFonts w:ascii="仿宋" w:hAnsi="仿宋" w:eastAsia="仿宋" w:cs="仿宋"/>
          <w:color w:val="000000" w:themeColor="text1"/>
          <w:highlight w:val="none"/>
          <w:lang w:eastAsia="zh-CN"/>
          <w14:textFill>
            <w14:solidFill>
              <w14:schemeClr w14:val="tx1"/>
            </w14:solidFill>
          </w14:textFill>
        </w:rPr>
      </w:pPr>
      <w:r>
        <w:rPr>
          <w:rFonts w:ascii="仿宋" w:hAnsi="仿宋" w:eastAsia="仿宋" w:cs="仿宋"/>
          <w:color w:val="000000" w:themeColor="text1"/>
          <w:highlight w:val="none"/>
          <w:lang w:eastAsia="zh-CN"/>
          <w14:textFill>
            <w14:solidFill>
              <w14:schemeClr w14:val="tx1"/>
            </w14:solidFill>
          </w14:textFill>
        </w:rPr>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highlight w:val="none"/>
          <w:lang w:eastAsia="zh-CN"/>
          <w14:textFill>
            <w14:solidFill>
              <w14:schemeClr w14:val="tx1"/>
            </w14:solidFill>
          </w14:textFill>
        </w:rPr>
        <w:t xml:space="preserve">二、开标一览表格式</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jc w:val="both"/>
        <w:spacing w:after="0" w:line="400" w:lineRule="exac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项目名称：政府购买居家养老服务项目 </w:t>
      </w:r>
      <w:r/>
    </w:p>
    <w:p>
      <w:pPr>
        <w:jc w:val="both"/>
        <w:spacing w:after="0" w:line="400" w:lineRule="exac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项目编号：JSZC-320311-BZDL-G2024-0071 </w:t>
      </w:r>
      <w:r/>
    </w:p>
    <w:p>
      <w:pPr>
        <w:jc w:val="both"/>
        <w:spacing w:after="0" w:line="400" w:lineRule="exac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货币单位：人民币元</w:t>
      </w:r>
      <w:r/>
    </w:p>
    <w:p>
      <w:pPr>
        <w:jc w:val="both"/>
        <w:spacing w:after="0" w:line="400" w:lineRule="exact"/>
        <w:rPr>
          <w:rFonts w:hint="default"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采购包</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1、</w:t>
      </w:r>
      <w:r>
        <w:rPr>
          <w:rFonts w:hint="eastAsia" w:ascii="仿宋" w:hAnsi="仿宋" w:eastAsia="仿宋" w:cs="仿宋"/>
          <w:color w:val="000000" w:themeColor="text1"/>
          <w:sz w:val="30"/>
          <w:highlight w:val="none"/>
          <w:lang w:eastAsia="zh-CN"/>
          <w14:textFill>
            <w14:solidFill>
              <w14:schemeClr w14:val="tx1"/>
            </w14:solidFill>
          </w14:textFill>
        </w:rPr>
        <w:t xml:space="preserve">采购包</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2</w:t>
      </w:r>
      <w:r/>
    </w:p>
    <w:tbl>
      <w:tblPr>
        <w:tblStyle w:val="894"/>
        <w:tblW w:w="0" w:type="auto"/>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2900"/>
        <w:gridCol w:w="4824"/>
      </w:tblGrid>
      <w:tr>
        <w:trPr>
          <w:cantSplit/>
          <w:jc w:val="center"/>
          <w:trHeight w:val="884"/>
        </w:trPr>
        <w:tc>
          <w:tcPr>
            <w:tcW w:w="0" w:type="auto"/>
            <w:vAlign w:val="center"/>
            <w:textDirection w:val="lrTb"/>
            <w:noWrap w:val="false"/>
          </w:tcPr>
          <w:p>
            <w:pPr>
              <w:jc w:val="center"/>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eastAsia="zh-CN"/>
                <w14:textFill>
                  <w14:solidFill>
                    <w14:schemeClr w14:val="tx1"/>
                  </w14:solidFill>
                </w14:textFill>
              </w:rPr>
              <w:t xml:space="preserve">项目名称</w:t>
            </w:r>
            <w:r/>
          </w:p>
        </w:tc>
        <w:tc>
          <w:tcPr>
            <w:tcW w:w="0" w:type="auto"/>
            <w:vAlign w:val="center"/>
            <w:textDirection w:val="lrTb"/>
            <w:noWrap w:val="false"/>
          </w:tcPr>
          <w:p>
            <w:pPr>
              <w:jc w:val="center"/>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eastAsia="zh-CN"/>
                <w14:textFill>
                  <w14:solidFill>
                    <w14:schemeClr w14:val="tx1"/>
                  </w14:solidFill>
                </w14:textFill>
              </w:rPr>
              <w:t xml:space="preserve">项目内容</w:t>
            </w:r>
            <w:r/>
          </w:p>
        </w:tc>
        <w:tc>
          <w:tcPr>
            <w:tcW w:w="0" w:type="auto"/>
            <w:vAlign w:val="center"/>
            <w:textDirection w:val="lrTb"/>
            <w:noWrap w:val="false"/>
          </w:tcPr>
          <w:p>
            <w:pPr>
              <w:ind w:firstLine="600"/>
              <w:jc w:val="center"/>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总价</w:t>
            </w:r>
            <w:r>
              <w:rPr>
                <w:rFonts w:hint="default" w:ascii="仿宋" w:hAnsi="仿宋" w:eastAsia="仿宋" w:cs="仿宋"/>
                <w:color w:val="000000" w:themeColor="text1"/>
                <w:sz w:val="30"/>
                <w:highlight w:val="none"/>
                <w:lang w:eastAsia="zh-CN"/>
                <w14:textFill>
                  <w14:solidFill>
                    <w14:schemeClr w14:val="tx1"/>
                  </w14:solidFill>
                </w14:textFill>
              </w:rPr>
              <w:t xml:space="preserve"> （小写）</w:t>
            </w:r>
            <w:r/>
          </w:p>
        </w:tc>
      </w:tr>
      <w:tr>
        <w:trPr>
          <w:cantSplit/>
          <w:jc w:val="center"/>
          <w:trHeight w:val="993"/>
        </w:trPr>
        <w:tc>
          <w:tcPr>
            <w:tcW w:w="0" w:type="auto"/>
            <w:vAlign w:val="center"/>
            <w:textDirection w:val="lrTb"/>
            <w:noWrap w:val="false"/>
          </w:tcPr>
          <w:p>
            <w:pPr>
              <w:jc w:val="center"/>
              <w:spacing w:after="0" w:line="400" w:lineRule="exact"/>
              <w:rPr>
                <w:rFonts w:hint="default"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政府购买居家养老服务项目</w:t>
            </w:r>
            <w:r/>
          </w:p>
        </w:tc>
        <w:tc>
          <w:tcPr>
            <w:tcW w:w="0" w:type="auto"/>
            <w:vAlign w:val="center"/>
            <w:textDirection w:val="lrTb"/>
            <w:noWrap w:val="false"/>
          </w:tcPr>
          <w:p>
            <w:pPr>
              <w:jc w:val="center"/>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eastAsia="zh-CN"/>
                <w14:textFill>
                  <w14:solidFill>
                    <w14:schemeClr w14:val="tx1"/>
                  </w14:solidFill>
                </w14:textFill>
              </w:rPr>
              <w:t xml:space="preserve">详见投标文件</w:t>
            </w:r>
            <w:r/>
          </w:p>
        </w:tc>
        <w:tc>
          <w:tcPr>
            <w:tcW w:w="0" w:type="auto"/>
            <w:vAlign w:val="center"/>
            <w:textDirection w:val="lrTb"/>
            <w:noWrap w:val="false"/>
          </w:tcPr>
          <w:p>
            <w:pPr>
              <w:ind w:firstLine="600"/>
              <w:jc w:val="center"/>
              <w:spacing w:after="0" w:line="400" w:lineRule="exact"/>
              <w:rPr>
                <w:rFonts w:hint="default"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val="en-US" w:eastAsia="zh-CN"/>
                <w14:textFill>
                  <w14:solidFill>
                    <w14:schemeClr w14:val="tx1"/>
                  </w14:solidFill>
                </w14:textFill>
              </w:rPr>
              <w:t xml:space="preserve">2000000</w:t>
            </w:r>
            <w:r/>
          </w:p>
        </w:tc>
      </w:tr>
      <w:tr>
        <w:trPr>
          <w:cantSplit/>
          <w:jc w:val="center"/>
          <w:trHeight w:val="1084"/>
        </w:trPr>
        <w:tc>
          <w:tcPr>
            <w:tcW w:w="0" w:type="auto"/>
            <w:vAlign w:val="center"/>
            <w:textDirection w:val="lrTb"/>
            <w:noWrap w:val="false"/>
          </w:tcPr>
          <w:p>
            <w:pPr>
              <w:jc w:val="center"/>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总价</w:t>
            </w:r>
            <w:r>
              <w:rPr>
                <w:rFonts w:hint="default" w:ascii="仿宋" w:hAnsi="仿宋" w:eastAsia="仿宋" w:cs="仿宋"/>
                <w:color w:val="000000" w:themeColor="text1"/>
                <w:sz w:val="30"/>
                <w:highlight w:val="none"/>
                <w:lang w:eastAsia="zh-CN"/>
                <w14:textFill>
                  <w14:solidFill>
                    <w14:schemeClr w14:val="tx1"/>
                  </w14:solidFill>
                </w14:textFill>
              </w:rPr>
              <w:t xml:space="preserve"> </w:t>
            </w:r>
            <w:r/>
          </w:p>
          <w:p>
            <w:pPr>
              <w:jc w:val="center"/>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eastAsia="zh-CN"/>
                <w14:textFill>
                  <w14:solidFill>
                    <w14:schemeClr w14:val="tx1"/>
                  </w14:solidFill>
                </w14:textFill>
              </w:rPr>
              <w:t xml:space="preserve">（大写）：</w:t>
            </w:r>
            <w:r/>
          </w:p>
        </w:tc>
        <w:tc>
          <w:tcPr>
            <w:gridSpan w:val="2"/>
            <w:tcW w:w="0" w:type="auto"/>
            <w:vAlign w:val="center"/>
            <w:textDirection w:val="lrTb"/>
            <w:noWrap w:val="false"/>
          </w:tcPr>
          <w:p>
            <w:pPr>
              <w:ind w:firstLine="600"/>
              <w:jc w:val="both"/>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贰佰万元整</w:t>
            </w:r>
            <w:r/>
          </w:p>
        </w:tc>
      </w:tr>
      <w:tr>
        <w:trPr>
          <w:cantSplit/>
          <w:jc w:val="center"/>
          <w:trHeight w:val="2277"/>
        </w:trPr>
        <w:tc>
          <w:tcPr>
            <w:tcW w:w="0" w:type="auto"/>
            <w:vAlign w:val="center"/>
            <w:textDirection w:val="lrTb"/>
            <w:noWrap w:val="false"/>
          </w:tcPr>
          <w:p>
            <w:pPr>
              <w:ind w:firstLine="600"/>
              <w:jc w:val="both"/>
              <w:spacing w:after="0" w:line="400" w:lineRule="exact"/>
              <w:rPr>
                <w:rFonts w:hint="default"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备注：</w:t>
            </w:r>
            <w:r/>
          </w:p>
        </w:tc>
        <w:tc>
          <w:tcPr>
            <w:gridSpan w:val="2"/>
            <w:tcW w:w="0" w:type="auto"/>
            <w:vAlign w:val="center"/>
            <w:textDirection w:val="lrTb"/>
            <w:noWrap w:val="false"/>
          </w:tcPr>
          <w:p>
            <w:pPr>
              <w:ind w:firstLine="600"/>
              <w:jc w:val="both"/>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zh-CN" w:eastAsia="zh-CN"/>
                <w14:textFill>
                  <w14:solidFill>
                    <w14:schemeClr w14:val="tx1"/>
                  </w14:solidFill>
                </w14:textFill>
              </w:rPr>
              <w:t xml:space="preserve">经财政部门批准，本项目</w:t>
            </w:r>
            <w:r>
              <w:rPr>
                <w:rFonts w:hint="default" w:ascii="仿宋" w:hAnsi="仿宋" w:eastAsia="仿宋" w:cs="仿宋"/>
                <w:color w:val="000000" w:themeColor="text1"/>
                <w:sz w:val="30"/>
                <w:highlight w:val="none"/>
                <w:lang w:val="en-US" w:eastAsia="zh-CN"/>
                <w14:textFill>
                  <w14:solidFill>
                    <w14:schemeClr w14:val="tx1"/>
                  </w14:solidFill>
                </w14:textFill>
              </w:rPr>
              <w:t xml:space="preserve">每</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个采购包</w:t>
            </w:r>
            <w:r>
              <w:rPr>
                <w:rFonts w:hint="default" w:ascii="仿宋" w:hAnsi="仿宋" w:eastAsia="仿宋" w:cs="仿宋"/>
                <w:color w:val="000000" w:themeColor="text1"/>
                <w:sz w:val="30"/>
                <w:highlight w:val="none"/>
                <w:lang w:val="en-US" w:eastAsia="zh-CN"/>
                <w14:textFill>
                  <w14:solidFill>
                    <w14:schemeClr w14:val="tx1"/>
                  </w14:solidFill>
                </w14:textFill>
              </w:rPr>
              <w:t xml:space="preserve">均</w:t>
            </w:r>
            <w:r>
              <w:rPr>
                <w:rFonts w:hint="default" w:ascii="仿宋" w:hAnsi="仿宋" w:eastAsia="仿宋" w:cs="仿宋"/>
                <w:color w:val="000000" w:themeColor="text1"/>
                <w:sz w:val="30"/>
                <w:highlight w:val="none"/>
                <w:lang w:val="zh-CN" w:eastAsia="zh-CN"/>
                <w14:textFill>
                  <w14:solidFill>
                    <w14:schemeClr w14:val="tx1"/>
                  </w14:solidFill>
                </w14:textFill>
              </w:rPr>
              <w:t xml:space="preserve">采用固定价格（即</w:t>
            </w:r>
            <w:r>
              <w:rPr>
                <w:rFonts w:hint="default" w:ascii="仿宋" w:hAnsi="仿宋" w:eastAsia="仿宋" w:cs="仿宋"/>
                <w:color w:val="000000" w:themeColor="text1"/>
                <w:sz w:val="30"/>
                <w:highlight w:val="none"/>
                <w:lang w:eastAsia="zh-CN"/>
                <w14:textFill>
                  <w14:solidFill>
                    <w14:schemeClr w14:val="tx1"/>
                  </w14:solidFill>
                </w14:textFill>
              </w:rPr>
              <w:t xml:space="preserve">政府购买居家养老护理服务</w:t>
            </w:r>
            <w:r>
              <w:rPr>
                <w:rFonts w:hint="default" w:ascii="仿宋" w:hAnsi="仿宋" w:eastAsia="仿宋" w:cs="仿宋"/>
                <w:color w:val="000000" w:themeColor="text1"/>
                <w:sz w:val="30"/>
                <w:highlight w:val="none"/>
                <w:lang w:val="zh-CN" w:eastAsia="zh-CN"/>
                <w14:textFill>
                  <w14:solidFill>
                    <w14:schemeClr w14:val="tx1"/>
                  </w14:solidFill>
                </w14:textFill>
              </w:rPr>
              <w:t xml:space="preserve">每人每月补贴价格不能更改）采购的项目。本项目预算总金额约</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4000000</w:t>
            </w:r>
            <w:r>
              <w:rPr>
                <w:rFonts w:hint="default" w:ascii="仿宋" w:hAnsi="仿宋" w:eastAsia="仿宋" w:cs="仿宋"/>
                <w:color w:val="000000" w:themeColor="text1"/>
                <w:sz w:val="30"/>
                <w:highlight w:val="none"/>
                <w:lang w:eastAsia="zh-CN"/>
                <w14:textFill>
                  <w14:solidFill>
                    <w14:schemeClr w14:val="tx1"/>
                  </w14:solidFill>
                </w14:textFill>
              </w:rPr>
              <w:t xml:space="preserve">元。</w:t>
            </w:r>
            <w:r/>
          </w:p>
          <w:p>
            <w:pPr>
              <w:ind w:firstLine="600"/>
              <w:jc w:val="both"/>
              <w:spacing w:after="0" w:line="400" w:lineRule="exact"/>
              <w:rPr>
                <w:rFonts w:hint="default"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采购包1</w:t>
            </w:r>
            <w:r>
              <w:rPr>
                <w:rFonts w:hint="default" w:ascii="仿宋" w:hAnsi="仿宋" w:eastAsia="仿宋" w:cs="仿宋"/>
                <w:color w:val="000000" w:themeColor="text1"/>
                <w:sz w:val="30"/>
                <w:highlight w:val="none"/>
                <w:lang w:eastAsia="zh-CN"/>
                <w14:textFill>
                  <w14:solidFill>
                    <w14:schemeClr w14:val="tx1"/>
                  </w14:solidFill>
                </w14:textFill>
              </w:rPr>
              <w:t xml:space="preserve">预算金额约：</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2000000</w:t>
            </w:r>
            <w:r>
              <w:rPr>
                <w:rFonts w:hint="default" w:ascii="仿宋" w:hAnsi="仿宋" w:eastAsia="仿宋" w:cs="仿宋"/>
                <w:color w:val="000000" w:themeColor="text1"/>
                <w:sz w:val="30"/>
                <w:highlight w:val="none"/>
                <w:lang w:val="en-US" w:eastAsia="zh-CN"/>
                <w14:textFill>
                  <w14:solidFill>
                    <w14:schemeClr w14:val="tx1"/>
                  </w14:solidFill>
                </w14:textFill>
              </w:rPr>
              <w:t xml:space="preserve">元</w:t>
            </w:r>
            <w:r>
              <w:rPr>
                <w:rFonts w:hint="default" w:ascii="仿宋" w:hAnsi="仿宋" w:eastAsia="仿宋" w:cs="仿宋"/>
                <w:color w:val="000000" w:themeColor="text1"/>
                <w:sz w:val="30"/>
                <w:highlight w:val="none"/>
                <w:lang w:eastAsia="zh-CN"/>
                <w14:textFill>
                  <w14:solidFill>
                    <w14:schemeClr w14:val="tx1"/>
                  </w14:solidFill>
                </w14:textFill>
              </w:rPr>
              <w:t xml:space="preserve">、</w:t>
            </w:r>
            <w:r>
              <w:rPr>
                <w:rFonts w:hint="default" w:ascii="仿宋" w:hAnsi="仿宋" w:eastAsia="仿宋" w:cs="仿宋"/>
                <w:color w:val="000000" w:themeColor="text1"/>
                <w:sz w:val="30"/>
                <w:highlight w:val="none"/>
                <w:lang w:val="en-US" w:eastAsia="zh-CN"/>
                <w14:textFill>
                  <w14:solidFill>
                    <w14:schemeClr w14:val="tx1"/>
                  </w14:solidFill>
                </w14:textFill>
              </w:rPr>
              <w:t xml:space="preserve">采购包2</w:t>
            </w:r>
            <w:r>
              <w:rPr>
                <w:rFonts w:hint="default" w:ascii="仿宋" w:hAnsi="仿宋" w:eastAsia="仿宋" w:cs="仿宋"/>
                <w:color w:val="000000" w:themeColor="text1"/>
                <w:sz w:val="30"/>
                <w:highlight w:val="none"/>
                <w:lang w:eastAsia="zh-CN"/>
                <w14:textFill>
                  <w14:solidFill>
                    <w14:schemeClr w14:val="tx1"/>
                  </w14:solidFill>
                </w14:textFill>
              </w:rPr>
              <w:t xml:space="preserve">预算金额约：</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2000000</w:t>
            </w:r>
            <w:r>
              <w:rPr>
                <w:rFonts w:hint="default" w:ascii="仿宋" w:hAnsi="仿宋" w:eastAsia="仿宋" w:cs="仿宋"/>
                <w:color w:val="000000" w:themeColor="text1"/>
                <w:sz w:val="30"/>
                <w:highlight w:val="none"/>
                <w:lang w:val="en-US" w:eastAsia="zh-CN"/>
                <w14:textFill>
                  <w14:solidFill>
                    <w14:schemeClr w14:val="tx1"/>
                  </w14:solidFill>
                </w14:textFill>
              </w:rPr>
              <w:t xml:space="preserve">元</w:t>
            </w:r>
            <w:r>
              <w:rPr>
                <w:rFonts w:hint="default" w:ascii="仿宋" w:hAnsi="仿宋" w:eastAsia="仿宋" w:cs="仿宋"/>
                <w:color w:val="000000" w:themeColor="text1"/>
                <w:sz w:val="30"/>
                <w:highlight w:val="none"/>
                <w:lang w:eastAsia="zh-CN"/>
                <w14:textFill>
                  <w14:solidFill>
                    <w14:schemeClr w14:val="tx1"/>
                  </w14:solidFill>
                </w14:textFill>
              </w:rPr>
              <w:t xml:space="preserve">。</w:t>
            </w:r>
            <w:r/>
          </w:p>
        </w:tc>
      </w:tr>
    </w:tbl>
    <w:p>
      <w:pPr>
        <w:ind w:firstLine="600"/>
        <w:jc w:val="both"/>
        <w:spacing w:after="0" w:line="400" w:lineRule="exact"/>
        <w:rPr>
          <w:rFonts w:hint="default" w:ascii="仿宋" w:hAnsi="仿宋" w:eastAsia="仿宋" w:cs="仿宋"/>
          <w:color w:val="000000" w:themeColor="text1"/>
          <w:sz w:val="30"/>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zh-CN" w:eastAsia="zh-CN"/>
          <w14:textFill>
            <w14:solidFill>
              <w14:schemeClr w14:val="tx1"/>
            </w14:solidFill>
          </w14:textFill>
        </w:rPr>
        <w:t xml:space="preserve"> 投标人承诺：</w:t>
      </w:r>
      <w:r/>
    </w:p>
    <w:p>
      <w:pPr>
        <w:ind w:firstLine="600"/>
        <w:jc w:val="both"/>
        <w:spacing w:after="0" w:line="400" w:lineRule="exact"/>
        <w:rPr>
          <w:rFonts w:hint="default" w:ascii="仿宋" w:hAnsi="仿宋" w:eastAsia="仿宋" w:cs="仿宋"/>
          <w:color w:val="000000" w:themeColor="text1"/>
          <w:sz w:val="30"/>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1、</w:t>
      </w:r>
      <w:r>
        <w:rPr>
          <w:rFonts w:hint="default" w:ascii="仿宋" w:hAnsi="仿宋" w:eastAsia="仿宋" w:cs="仿宋"/>
          <w:color w:val="000000" w:themeColor="text1"/>
          <w:sz w:val="30"/>
          <w:highlight w:val="none"/>
          <w:lang w:val="zh-CN" w:eastAsia="zh-CN"/>
          <w14:textFill>
            <w14:solidFill>
              <w14:schemeClr w14:val="tx1"/>
            </w14:solidFill>
          </w14:textFill>
        </w:rPr>
        <w:t xml:space="preserve">本项目由投标人本企业提供的服务；</w:t>
      </w:r>
      <w:r/>
    </w:p>
    <w:p>
      <w:pPr>
        <w:ind w:firstLine="600"/>
        <w:jc w:val="both"/>
        <w:spacing w:after="0" w:line="400" w:lineRule="exact"/>
        <w:rPr>
          <w:rFonts w:hint="default" w:ascii="仿宋" w:hAnsi="仿宋" w:eastAsia="仿宋" w:cs="仿宋"/>
          <w:color w:val="000000" w:themeColor="text1"/>
          <w:sz w:val="30"/>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2、</w:t>
      </w:r>
      <w:r>
        <w:rPr>
          <w:rFonts w:hint="default" w:ascii="仿宋" w:hAnsi="仿宋" w:eastAsia="仿宋" w:cs="仿宋"/>
          <w:color w:val="000000" w:themeColor="text1"/>
          <w:sz w:val="30"/>
          <w:highlight w:val="none"/>
          <w:lang w:val="zh-CN" w:eastAsia="zh-CN"/>
          <w14:textFill>
            <w14:solidFill>
              <w14:schemeClr w14:val="tx1"/>
            </w14:solidFill>
          </w14:textFill>
        </w:rPr>
        <w:t xml:space="preserve">本项目每</w:t>
      </w:r>
      <w:r>
        <w:rPr>
          <w:rFonts w:hint="default" w:ascii="仿宋" w:hAnsi="仿宋" w:eastAsia="仿宋" w:cs="仿宋"/>
          <w:color w:val="000000" w:themeColor="text1"/>
          <w:sz w:val="30"/>
          <w:highlight w:val="none"/>
          <w:lang w:val="en-US" w:eastAsia="zh-CN"/>
          <w14:textFill>
            <w14:solidFill>
              <w14:schemeClr w14:val="tx1"/>
            </w14:solidFill>
          </w14:textFill>
        </w:rPr>
        <w:t xml:space="preserve">个采购包</w:t>
      </w:r>
      <w:r>
        <w:rPr>
          <w:rFonts w:hint="default" w:ascii="仿宋" w:hAnsi="仿宋" w:eastAsia="仿宋" w:cs="仿宋"/>
          <w:color w:val="000000" w:themeColor="text1"/>
          <w:sz w:val="30"/>
          <w:highlight w:val="none"/>
          <w:lang w:val="zh-CN" w:eastAsia="zh-CN"/>
          <w14:textFill>
            <w14:solidFill>
              <w14:schemeClr w14:val="tx1"/>
            </w14:solidFill>
          </w14:textFill>
        </w:rPr>
        <w:t xml:space="preserve">均为采用固定价格（补贴价格不能更改）采购的项目，故不接受固定价格外的报价；</w:t>
      </w:r>
      <w:r/>
    </w:p>
    <w:p>
      <w:pPr>
        <w:ind w:firstLine="600"/>
        <w:jc w:val="both"/>
        <w:spacing w:after="0" w:line="400" w:lineRule="exact"/>
        <w:rPr>
          <w:rFonts w:hint="default"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3、合同履行期限：1年；   </w:t>
      </w:r>
      <w:r/>
    </w:p>
    <w:p>
      <w:pPr>
        <w:ind w:firstLine="600"/>
        <w:jc w:val="both"/>
        <w:spacing w:after="0" w:line="400" w:lineRule="exact"/>
        <w:rPr>
          <w:rFonts w:hint="default" w:ascii="仿宋" w:hAnsi="仿宋" w:eastAsia="仿宋" w:cs="仿宋"/>
          <w:color w:val="000000" w:themeColor="text1"/>
          <w:sz w:val="30"/>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en-US" w:eastAsia="zh-CN"/>
          <w14:textFill>
            <w14:solidFill>
              <w14:schemeClr w14:val="tx1"/>
            </w14:solidFill>
          </w14:textFill>
        </w:rPr>
        <w:t xml:space="preserve">4、</w:t>
      </w:r>
      <w:r>
        <w:rPr>
          <w:rFonts w:hint="default" w:ascii="仿宋" w:hAnsi="仿宋" w:eastAsia="仿宋" w:cs="仿宋"/>
          <w:color w:val="000000" w:themeColor="text1"/>
          <w:sz w:val="30"/>
          <w:highlight w:val="none"/>
          <w:lang w:val="zh-CN" w:eastAsia="zh-CN"/>
          <w14:textFill>
            <w14:solidFill>
              <w14:schemeClr w14:val="tx1"/>
            </w14:solidFill>
          </w14:textFill>
        </w:rPr>
        <w:t xml:space="preserve">因服务对象处于动态变化之中，故本项目结算时据实结算。</w:t>
      </w:r>
      <w:r/>
    </w:p>
    <w:p>
      <w:pPr>
        <w:ind w:firstLine="600"/>
        <w:jc w:val="both"/>
        <w:spacing w:after="0" w:line="400" w:lineRule="exact"/>
        <w:rPr>
          <w:rFonts w:hint="default" w:ascii="仿宋" w:hAnsi="仿宋" w:eastAsia="仿宋" w:cs="仿宋"/>
          <w:color w:val="000000" w:themeColor="text1"/>
          <w:sz w:val="30"/>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zh-CN" w:eastAsia="zh-CN"/>
          <w14:textFill>
            <w14:solidFill>
              <w14:schemeClr w14:val="tx1"/>
            </w14:solidFill>
          </w14:textFill>
        </w:rPr>
      </w:r>
      <w:r/>
    </w:p>
    <w:p>
      <w:pPr>
        <w:ind w:firstLine="600"/>
        <w:jc w:val="right"/>
        <w:spacing w:after="0" w:line="400" w:lineRule="exact"/>
        <w:rPr>
          <w:rFonts w:hint="default" w:ascii="仿宋" w:hAnsi="仿宋" w:eastAsia="仿宋" w:cs="仿宋"/>
          <w:color w:val="000000" w:themeColor="text1"/>
          <w:sz w:val="30"/>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zh-CN" w:eastAsia="zh-CN"/>
          <w14:textFill>
            <w14:solidFill>
              <w14:schemeClr w14:val="tx1"/>
            </w14:solidFill>
          </w14:textFill>
        </w:rPr>
        <w:t xml:space="preserve">投标人：     </w:t>
      </w:r>
      <w:r>
        <w:rPr>
          <w:rFonts w:hint="default" w:ascii="仿宋" w:hAnsi="仿宋" w:eastAsia="仿宋" w:cs="仿宋"/>
          <w:color w:val="000000" w:themeColor="text1"/>
          <w:sz w:val="30"/>
          <w:highlight w:val="none"/>
          <w:lang w:val="en-US" w:eastAsia="zh-CN"/>
          <w14:textFill>
            <w14:solidFill>
              <w14:schemeClr w14:val="tx1"/>
            </w14:solidFill>
          </w14:textFill>
        </w:rPr>
        <w:t xml:space="preserve">    </w:t>
      </w:r>
      <w:r>
        <w:rPr>
          <w:rFonts w:hint="default" w:ascii="仿宋" w:hAnsi="仿宋" w:eastAsia="仿宋" w:cs="仿宋"/>
          <w:color w:val="000000" w:themeColor="text1"/>
          <w:sz w:val="30"/>
          <w:highlight w:val="none"/>
          <w:lang w:val="zh-CN" w:eastAsia="zh-CN"/>
          <w14:textFill>
            <w14:solidFill>
              <w14:schemeClr w14:val="tx1"/>
            </w14:solidFill>
          </w14:textFill>
        </w:rPr>
        <w:t xml:space="preserve">   （盖单位电子签章）</w:t>
      </w:r>
      <w:r/>
    </w:p>
    <w:p>
      <w:pPr>
        <w:ind w:firstLine="600"/>
        <w:jc w:val="right"/>
        <w:spacing w:after="0" w:line="400" w:lineRule="exact"/>
        <w:rPr>
          <w:rFonts w:hint="default" w:ascii="仿宋" w:hAnsi="仿宋" w:eastAsia="仿宋" w:cs="仿宋"/>
          <w:color w:val="000000" w:themeColor="text1"/>
          <w:sz w:val="30"/>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zh-CN" w:eastAsia="zh-CN"/>
          <w14:textFill>
            <w14:solidFill>
              <w14:schemeClr w14:val="tx1"/>
            </w14:solidFill>
          </w14:textFill>
        </w:rPr>
        <w:t xml:space="preserve">投标人授权代表：    </w:t>
      </w:r>
      <w:r>
        <w:rPr>
          <w:rFonts w:hint="default" w:ascii="仿宋" w:hAnsi="仿宋" w:eastAsia="仿宋" w:cs="仿宋"/>
          <w:color w:val="000000" w:themeColor="text1"/>
          <w:sz w:val="30"/>
          <w:highlight w:val="none"/>
          <w:lang w:val="en-US" w:eastAsia="zh-CN"/>
          <w14:textFill>
            <w14:solidFill>
              <w14:schemeClr w14:val="tx1"/>
            </w14:solidFill>
          </w14:textFill>
        </w:rPr>
        <w:t xml:space="preserve">       </w:t>
      </w:r>
      <w:r>
        <w:rPr>
          <w:rFonts w:hint="default" w:ascii="仿宋" w:hAnsi="仿宋" w:eastAsia="仿宋" w:cs="仿宋"/>
          <w:color w:val="000000" w:themeColor="text1"/>
          <w:sz w:val="30"/>
          <w:highlight w:val="none"/>
          <w:lang w:val="zh-CN" w:eastAsia="zh-CN"/>
          <w14:textFill>
            <w14:solidFill>
              <w14:schemeClr w14:val="tx1"/>
            </w14:solidFill>
          </w14:textFill>
        </w:rPr>
        <w:t xml:space="preserve">  （签字或电子签章）</w:t>
      </w:r>
      <w:r/>
    </w:p>
    <w:p>
      <w:pPr>
        <w:ind w:firstLine="600"/>
        <w:jc w:val="right"/>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30"/>
          <w:highlight w:val="none"/>
          <w:lang w:val="zh-CN" w:eastAsia="zh-CN"/>
          <w14:textFill>
            <w14:solidFill>
              <w14:schemeClr w14:val="tx1"/>
            </w14:solidFill>
          </w14:textFill>
        </w:rPr>
        <w:t xml:space="preserve">日</w:t>
      </w:r>
      <w:r>
        <w:rPr>
          <w:rFonts w:hint="default" w:ascii="仿宋" w:hAnsi="仿宋" w:eastAsia="仿宋" w:cs="仿宋"/>
          <w:color w:val="000000" w:themeColor="text1"/>
          <w:sz w:val="30"/>
          <w:highlight w:val="none"/>
          <w:lang w:val="en-US" w:eastAsia="zh-CN"/>
          <w14:textFill>
            <w14:solidFill>
              <w14:schemeClr w14:val="tx1"/>
            </w14:solidFill>
          </w14:textFill>
        </w:rPr>
        <w:t xml:space="preserve"> </w:t>
      </w:r>
      <w:r>
        <w:rPr>
          <w:rFonts w:hint="default" w:ascii="仿宋" w:hAnsi="仿宋" w:eastAsia="仿宋" w:cs="仿宋"/>
          <w:color w:val="000000" w:themeColor="text1"/>
          <w:sz w:val="30"/>
          <w:highlight w:val="none"/>
          <w:lang w:val="zh-CN" w:eastAsia="zh-CN"/>
          <w14:textFill>
            <w14:solidFill>
              <w14:schemeClr w14:val="tx1"/>
            </w14:solidFill>
          </w14:textFill>
        </w:rPr>
        <w:t xml:space="preserve">期：   年  月  日</w:t>
      </w: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pStyle w:val="923"/>
        <w:spacing w:line="400" w:lineRule="exact"/>
        <w:rPr>
          <w:rFonts w:ascii="仿宋" w:hAnsi="仿宋" w:eastAsia="仿宋" w:cs="仿宋"/>
          <w:color w:val="000000" w:themeColor="text1"/>
          <w:highlight w:val="none"/>
          <w:lang w:eastAsia="zh-CN"/>
          <w14:textFill>
            <w14:solidFill>
              <w14:schemeClr w14:val="tx1"/>
            </w14:solidFill>
          </w14:textFill>
        </w:rPr>
      </w:pPr>
      <w:r>
        <w:rPr>
          <w:rFonts w:ascii="仿宋" w:hAnsi="仿宋" w:eastAsia="仿宋" w:cs="仿宋"/>
          <w:color w:val="000000" w:themeColor="text1"/>
          <w:highlight w:val="none"/>
          <w:lang w:eastAsia="zh-CN"/>
          <w14:textFill>
            <w14:solidFill>
              <w14:schemeClr w14:val="tx1"/>
            </w14:solidFill>
          </w14:textFill>
        </w:rPr>
      </w:r>
      <w:r/>
    </w:p>
    <w:p>
      <w:pPr>
        <w:jc w:val="both"/>
        <w:spacing w:after="0" w:line="400" w:lineRule="exac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rPr>
          <w:rFonts w:hint="eastAsia" w:ascii="仿宋" w:hAnsi="仿宋" w:eastAsia="仿宋" w:cs="仿宋"/>
          <w:color w:val="000000" w:themeColor="text1"/>
          <w:sz w:val="30"/>
          <w:highlight w:val="none"/>
          <w:lang w:eastAsia="zh-CN"/>
          <w14:textFill>
            <w14:solidFill>
              <w14:schemeClr w14:val="tx1"/>
            </w14:solidFill>
          </w14:textFill>
        </w:rPr>
      </w:pPr>
      <w:r>
        <w:rPr>
          <w:rFonts w:hint="eastAsia" w:ascii="仿宋" w:hAnsi="仿宋" w:eastAsia="仿宋" w:cs="仿宋"/>
          <w:color w:val="000000" w:themeColor="text1"/>
          <w:sz w:val="30"/>
          <w:highlight w:val="none"/>
          <w:lang w:eastAsia="zh-CN"/>
          <w14:textFill>
            <w14:solidFill>
              <w14:schemeClr w14:val="tx1"/>
            </w14:solidFill>
          </w14:textFill>
        </w:rPr>
        <w:br w:type="page" w:clear="all"/>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三、分项价格表格式</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项目名称：政府购买居家养老服务项目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项目编号： JSZC-320311-BZDL-G2024-0071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货币单位：人民币元</w:t>
      </w:r>
      <w:r/>
    </w:p>
    <w:p>
      <w:pPr>
        <w:ind w:firstLine="601"/>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lang w:eastAsia="zh-CN"/>
          <w14:textFill>
            <w14:solidFill>
              <w14:schemeClr w14:val="tx1"/>
            </w14:solidFill>
          </w14:textFill>
        </w:rPr>
      </w:r>
      <w:r/>
    </w:p>
    <w:tbl>
      <w:tblPr>
        <w:tblStyle w:val="894"/>
        <w:tblpPr w:horzAnchor="page" w:tblpX="1301" w:vertAnchor="text" w:tblpY="695" w:leftFromText="180" w:topFromText="0" w:rightFromText="180" w:bottomFromText="0"/>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5632"/>
        <w:gridCol w:w="2522"/>
      </w:tblGrid>
      <w:tr>
        <w:trPr>
          <w:cantSplit/>
          <w:trHeight w:val="1180"/>
        </w:trPr>
        <w:tc>
          <w:tcPr>
            <w:tcW w:w="1360" w:type="dxa"/>
            <w:vAlign w:val="center"/>
            <w:textDirection w:val="lrTb"/>
            <w:noWrap w:val="false"/>
          </w:tcPr>
          <w:p>
            <w:pPr>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lang w:eastAsia="zh-CN"/>
              </w:rPr>
              <w:t xml:space="preserve">编号</w:t>
            </w:r>
            <w:r/>
          </w:p>
        </w:tc>
        <w:tc>
          <w:tcPr>
            <w:tcW w:w="5632" w:type="dxa"/>
            <w:vAlign w:val="center"/>
            <w:textDirection w:val="lrTb"/>
            <w:noWrap w:val="false"/>
          </w:tcPr>
          <w:p>
            <w:pPr>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服务内容</w:t>
            </w:r>
            <w:r/>
          </w:p>
        </w:tc>
        <w:tc>
          <w:tcPr>
            <w:tcW w:w="2522" w:type="dxa"/>
            <w:vAlign w:val="center"/>
            <w:textDirection w:val="lrTb"/>
            <w:noWrap w:val="false"/>
          </w:tcPr>
          <w:p>
            <w:pPr>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每人每月</w:t>
            </w:r>
            <w:r>
              <w:rPr>
                <w:rFonts w:hint="eastAsia" w:ascii="仿宋" w:hAnsi="仿宋" w:eastAsia="仿宋" w:cs="仿宋"/>
                <w:color w:val="000000"/>
                <w:sz w:val="24"/>
                <w:szCs w:val="24"/>
                <w:highlight w:val="none"/>
                <w:lang w:eastAsia="zh-CN"/>
              </w:rPr>
              <w:t xml:space="preserve">服务补贴价格</w:t>
            </w:r>
            <w:r/>
          </w:p>
        </w:tc>
      </w:tr>
      <w:tr>
        <w:trPr>
          <w:cantSplit/>
          <w:trHeight w:val="1232"/>
        </w:trPr>
        <w:tc>
          <w:tcPr>
            <w:tcW w:w="1360" w:type="dxa"/>
            <w:vAlign w:val="center"/>
            <w:vMerge w:val="restart"/>
            <w:textDirection w:val="lrTb"/>
            <w:noWrap w:val="false"/>
          </w:tcPr>
          <w:p>
            <w:pPr>
              <w:jc w:val="both"/>
              <w:keepLines w:val="0"/>
              <w:keepNext w:val="0"/>
              <w:pageBreakBefore w:val="0"/>
              <w:spacing w:before="0" w:beforeAutospacing="0" w:after="0" w:afterAutospacing="0" w:line="40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采购包1</w:t>
            </w:r>
            <w:r>
              <w:rPr>
                <w:rFonts w:hint="eastAsia" w:ascii="仿宋" w:hAnsi="仿宋" w:eastAsia="仿宋" w:cs="仿宋"/>
                <w:sz w:val="24"/>
                <w:szCs w:val="24"/>
                <w:highlight w:val="none"/>
                <w:lang w:eastAsia="zh-CN"/>
              </w:rPr>
              <w:t xml:space="preserve">、</w:t>
            </w:r>
            <w:r/>
          </w:p>
          <w:p>
            <w:pPr>
              <w:jc w:val="both"/>
              <w:keepLines w:val="0"/>
              <w:keepNext w:val="0"/>
              <w:pageBreakBefore w:val="0"/>
              <w:spacing w:before="0" w:beforeAutospacing="0" w:after="0" w:afterAutospacing="0" w:line="40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采购包2</w:t>
            </w:r>
            <w:r/>
          </w:p>
        </w:tc>
        <w:tc>
          <w:tcPr>
            <w:tcW w:w="5632" w:type="dxa"/>
            <w:vAlign w:val="center"/>
            <w:textDirection w:val="lrTb"/>
            <w:noWrap w:val="false"/>
          </w:tcPr>
          <w:p>
            <w:pPr>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lang w:eastAsia="zh-CN"/>
              </w:rPr>
              <w:t xml:space="preserve">低保对象中60周岁及以上的重度失能、完全失能的老年人</w:t>
            </w:r>
            <w:r/>
          </w:p>
        </w:tc>
        <w:tc>
          <w:tcPr>
            <w:tcW w:w="2522" w:type="dxa"/>
            <w:vAlign w:val="center"/>
            <w:textDirection w:val="lrTb"/>
            <w:noWrap w:val="false"/>
          </w:tcPr>
          <w:p>
            <w:pPr>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lang w:val="en-US" w:eastAsia="zh-CN"/>
              </w:rPr>
              <w:t xml:space="preserve">00</w:t>
            </w:r>
            <w:r>
              <w:rPr>
                <w:rFonts w:hint="eastAsia" w:ascii="仿宋" w:hAnsi="仿宋" w:eastAsia="仿宋" w:cs="仿宋"/>
                <w:color w:val="000000"/>
                <w:sz w:val="24"/>
                <w:szCs w:val="24"/>
                <w:highlight w:val="none"/>
                <w:lang w:eastAsia="zh-CN"/>
              </w:rPr>
              <w:t xml:space="preserve">元</w:t>
            </w:r>
            <w:r/>
          </w:p>
        </w:tc>
      </w:tr>
      <w:tr>
        <w:trPr>
          <w:cantSplit/>
          <w:trHeight w:val="1500"/>
        </w:trPr>
        <w:tc>
          <w:tcPr>
            <w:tcW w:w="1360" w:type="dxa"/>
            <w:vAlign w:val="center"/>
            <w:vMerge w:val="continue"/>
            <w:textDirection w:val="lrTb"/>
            <w:noWrap w:val="false"/>
          </w:tcPr>
          <w:p>
            <w:pPr>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c>
          <w:tcPr>
            <w:tcW w:w="5632" w:type="dxa"/>
            <w:vAlign w:val="center"/>
            <w:textDirection w:val="lrTb"/>
            <w:noWrap w:val="false"/>
          </w:tcPr>
          <w:p>
            <w:pPr>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lang w:eastAsia="zh-CN"/>
              </w:rPr>
              <w:t xml:space="preserve">低保对象和分散供养特困人员中80周岁及以上的高龄老年人</w:t>
            </w:r>
            <w:r/>
          </w:p>
        </w:tc>
        <w:tc>
          <w:tcPr>
            <w:tcW w:w="2522" w:type="dxa"/>
            <w:vAlign w:val="center"/>
            <w:textDirection w:val="lrTb"/>
            <w:noWrap w:val="false"/>
          </w:tcPr>
          <w:p>
            <w:pPr>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60</w:t>
            </w:r>
            <w:r>
              <w:rPr>
                <w:rFonts w:hint="eastAsia" w:ascii="仿宋" w:hAnsi="仿宋" w:eastAsia="仿宋" w:cs="仿宋"/>
                <w:color w:val="000000"/>
                <w:sz w:val="24"/>
                <w:szCs w:val="24"/>
                <w:highlight w:val="none"/>
                <w:lang w:eastAsia="zh-CN"/>
              </w:rPr>
              <w:t xml:space="preserve">元</w:t>
            </w:r>
            <w:r/>
          </w:p>
        </w:tc>
      </w:tr>
      <w:tr>
        <w:trPr>
          <w:cantSplit/>
          <w:trHeight w:val="694"/>
        </w:trPr>
        <w:tc>
          <w:tcPr>
            <w:tcW w:w="1360" w:type="dxa"/>
            <w:vAlign w:val="center"/>
            <w:vMerge w:val="continue"/>
            <w:textDirection w:val="lrTb"/>
            <w:noWrap w:val="false"/>
          </w:tcPr>
          <w:p>
            <w:pPr>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c>
          <w:tcPr>
            <w:tcW w:w="5632" w:type="dxa"/>
            <w:vAlign w:val="center"/>
            <w:textDirection w:val="lrTb"/>
            <w:noWrap w:val="false"/>
          </w:tcPr>
          <w:p>
            <w:pPr>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lang w:eastAsia="zh-CN"/>
              </w:rPr>
              <w:t xml:space="preserve">80周岁以上经专业评定为重度、完全失能的老年人</w:t>
            </w:r>
            <w:r/>
          </w:p>
        </w:tc>
        <w:tc>
          <w:tcPr>
            <w:tcW w:w="2522" w:type="dxa"/>
            <w:vAlign w:val="center"/>
            <w:textDirection w:val="lrTb"/>
            <w:noWrap w:val="false"/>
          </w:tcPr>
          <w:p>
            <w:pPr>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lang w:eastAsia="zh-CN"/>
              </w:rPr>
              <w:t xml:space="preserve">按每人每次服务30元标准给予补贴，每月两次</w:t>
            </w:r>
            <w:r/>
          </w:p>
        </w:tc>
      </w:tr>
    </w:tbl>
    <w:p>
      <w:pPr>
        <w:jc w:val="both"/>
        <w:spacing w:after="0" w:line="240" w:lineRule="auto"/>
        <w:rPr>
          <w:rFonts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r>
      <w:r/>
    </w:p>
    <w:p>
      <w:pPr>
        <w:ind w:firstLine="28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（盖单位电子签章）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投标人授权代表：</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（签字或盖章）  </w:t>
      </w:r>
      <w:r/>
    </w:p>
    <w:p>
      <w:pPr>
        <w:ind w:firstLine="39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日期：   年  月  日</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本款说明：</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1.</w:t>
      </w:r>
      <w:r>
        <w:rPr>
          <w:rFonts w:hint="eastAsia" w:ascii="仿宋" w:hAnsi="仿宋" w:eastAsia="仿宋" w:cs="仿宋"/>
          <w:color w:val="000000" w:themeColor="text1"/>
          <w:highlight w:val="non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2.享受政府采购支持政策的残疾人福利性单位应满足的条件以《关于促进残疾人就业政府采购政策的通知》（财库〔2017〕141号）的规定为准。</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注：①如果不提供详细分项报价的，将视为没有实质性响应招标文件。详细的分项价格中至少包含服务项目名称、单位、数量、单价、总价、税金等项目②投标人对以上数据的真实性负责。</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江苏博智工程咨询有限公司有权将以上内容进行公示。</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br w:type="page" w:clear="all"/>
      </w:r>
      <w:r/>
    </w:p>
    <w:p>
      <w:pPr>
        <w:ind w:firstLine="56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四、偏离表格式</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1、商务偏离表</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项目名称：政府购买居家养老服务项目</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项目编号： JSZC-320311-BZDL-G2024-0071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 </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bl>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u w:val="single"/>
          <w14:textFill>
            <w14:solidFill>
              <w14:schemeClr w14:val="tx1"/>
            </w14:solidFill>
          </w14:textFill>
        </w:rPr>
        <w:t xml:space="preserve"> </w:t>
      </w:r>
      <w:r/>
    </w:p>
    <w:p>
      <w:pPr>
        <w:ind w:firstLine="562"/>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lang w:eastAsia="zh-CN"/>
          <w14:textFill>
            <w14:solidFill>
              <w14:schemeClr w14:val="tx1"/>
            </w14:solidFill>
          </w14:textFill>
        </w:rPr>
        <w:t xml:space="preserve">注</w:t>
      </w:r>
      <w:r>
        <w:rPr>
          <w:rFonts w:hint="eastAsia" w:ascii="仿宋" w:hAnsi="仿宋" w:eastAsia="仿宋" w:cs="仿宋"/>
          <w:color w:val="000000" w:themeColor="text1"/>
          <w:sz w:val="28"/>
          <w:highlight w:val="none"/>
          <w:lang w:eastAsia="zh-CN"/>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（盖单位电子签章）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投标人授权代表：</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（签字或盖章）  </w:t>
      </w:r>
      <w:r/>
    </w:p>
    <w:p>
      <w:pPr>
        <w:ind w:firstLine="39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39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日期：   年  月  日</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br w:type="page" w:clear="all"/>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2.技术偏离表</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项目名称：政府购买居家养老服务项目</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项目编号：JSZC-320311-BZDL-G2024-0071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 </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bl>
    <w:p>
      <w:pPr>
        <w:jc w:val="both"/>
        <w:spacing w:after="0" w:line="400" w:lineRule="exac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u w:val="single"/>
          <w14:textFill>
            <w14:solidFill>
              <w14:schemeClr w14:val="tx1"/>
            </w14:solidFill>
          </w14:textFill>
        </w:rPr>
        <w:t xml:space="preserve"> </w:t>
      </w:r>
      <w:r/>
    </w:p>
    <w:p>
      <w:pPr>
        <w:ind w:firstLine="562"/>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lang w:eastAsia="zh-CN"/>
          <w14:textFill>
            <w14:solidFill>
              <w14:schemeClr w14:val="tx1"/>
            </w14:solidFill>
          </w14:textFill>
        </w:rPr>
        <w:t xml:space="preserve">注</w:t>
      </w:r>
      <w:r>
        <w:rPr>
          <w:rFonts w:hint="eastAsia" w:ascii="仿宋" w:hAnsi="仿宋" w:eastAsia="仿宋" w:cs="仿宋"/>
          <w:color w:val="000000" w:themeColor="text1"/>
          <w:sz w:val="28"/>
          <w:highlight w:val="none"/>
          <w:lang w:eastAsia="zh-CN"/>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（盖单位电子签章）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投标人授权代表：</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（签字或盖章）  </w:t>
      </w:r>
      <w:r/>
    </w:p>
    <w:p>
      <w:pPr>
        <w:ind w:firstLine="39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39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日期：   年  月  日</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br w:type="page" w:clear="all"/>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五、法定代表人授权书格式</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委托人：</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地  址：</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法定代表人（负责人）：               职务：</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统一社会信用代码：</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受托人：                   性别：男（女）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年龄：  岁                 民族：   族</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职务：</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身份证号：</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兹委托（      ）全权代表我企业（公司）参与（政府购买居家养老服务项目）项目（项目编号：JSZC-320311-BZDL-G2024-0071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特此授权委托。</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委托人（盖单位电子签章）：       受托人（签字或盖章）：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法定代表人（签字或盖章）： </w:t>
      </w:r>
      <w:r/>
    </w:p>
    <w:p>
      <w:pPr>
        <w:ind w:right="600"/>
        <w:jc w:val="right"/>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年   月   日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(受托人身份证复印件附后)</w:t>
      </w:r>
      <w:r/>
    </w:p>
    <w:p>
      <w:pPr>
        <w:ind w:firstLine="447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w:t>
      </w:r>
      <w:r/>
    </w:p>
    <w:p>
      <w:pPr>
        <w:ind w:firstLine="447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w:t>
      </w:r>
      <w:r/>
    </w:p>
    <w:p>
      <w:pPr>
        <w:ind w:firstLine="447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w:t>
      </w:r>
      <w:r/>
    </w:p>
    <w:p>
      <w:pPr>
        <w:ind w:firstLine="447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br w:type="page" w:clear="all"/>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六、中小企业声明函格式</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项目名称：</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项目编号：JSZC-320311-BZDL-G2024-0071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（单位名称）</w:t>
      </w:r>
      <w:r>
        <w:rPr>
          <w:rFonts w:hint="eastAsia" w:ascii="仿宋" w:hAnsi="仿宋" w:eastAsia="仿宋" w:cs="仿宋"/>
          <w:color w:val="000000" w:themeColor="text1"/>
          <w:sz w:val="30"/>
          <w:highlight w:val="none"/>
          <w:lang w:eastAsia="zh-CN"/>
          <w14:textFill>
            <w14:solidFill>
              <w14:schemeClr w14:val="tx1"/>
            </w14:solidFill>
          </w14:textFill>
        </w:rPr>
        <w:t xml:space="preserve">的</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（项目名称）</w:t>
      </w:r>
      <w:r>
        <w:rPr>
          <w:rFonts w:hint="eastAsia" w:ascii="仿宋" w:hAnsi="仿宋" w:eastAsia="仿宋" w:cs="仿宋"/>
          <w:color w:val="000000" w:themeColor="text1"/>
          <w:sz w:val="30"/>
          <w:highlight w:val="none"/>
          <w:lang w:eastAsia="zh-CN"/>
          <w14:textFill>
            <w14:solidFill>
              <w14:schemeClr w14:val="tx1"/>
            </w14:solidFill>
          </w14:textFill>
        </w:rPr>
        <w:t xml:space="preserve">采购活动，服务全部由符合政策要求的中小企业承接。相关企业的具体情况如下：</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（标的名称）</w:t>
      </w:r>
      <w:r>
        <w:rPr>
          <w:rFonts w:hint="eastAsia" w:ascii="仿宋" w:hAnsi="仿宋" w:eastAsia="仿宋" w:cs="仿宋"/>
          <w:color w:val="000000" w:themeColor="text1"/>
          <w:sz w:val="30"/>
          <w:highlight w:val="none"/>
          <w:lang w:eastAsia="zh-CN"/>
          <w14:textFill>
            <w14:solidFill>
              <w14:schemeClr w14:val="tx1"/>
            </w14:solidFill>
          </w14:textFill>
        </w:rPr>
        <w:t xml:space="preserve">，属于</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（采购文件中明确的所属行业）</w:t>
      </w:r>
      <w:r>
        <w:rPr>
          <w:rFonts w:hint="eastAsia" w:ascii="仿宋" w:hAnsi="仿宋" w:eastAsia="仿宋" w:cs="仿宋"/>
          <w:color w:val="000000" w:themeColor="text1"/>
          <w:sz w:val="30"/>
          <w:highlight w:val="none"/>
          <w:lang w:eastAsia="zh-CN"/>
          <w14:textFill>
            <w14:solidFill>
              <w14:schemeClr w14:val="tx1"/>
            </w14:solidFill>
          </w14:textFill>
        </w:rPr>
        <w:t xml:space="preserve">； 承建（承接）企业为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（企业名称）</w:t>
      </w:r>
      <w:r>
        <w:rPr>
          <w:rFonts w:hint="eastAsia" w:ascii="仿宋" w:hAnsi="仿宋" w:eastAsia="仿宋" w:cs="仿宋"/>
          <w:color w:val="000000" w:themeColor="text1"/>
          <w:sz w:val="30"/>
          <w:highlight w:val="none"/>
          <w:lang w:eastAsia="zh-CN"/>
          <w14:textFill>
            <w14:solidFill>
              <w14:schemeClr w14:val="tx1"/>
            </w14:solidFill>
          </w14:textFill>
        </w:rPr>
        <w:t xml:space="preserve">，从业人员</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人，营业收入为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万元，资产总额为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万元，属于（中型企业、小型企业、微型企业）；</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本企业对上述声明内容的真实性负责。如有虚假，将依法承担相应责任。</w:t>
      </w:r>
      <w:r/>
    </w:p>
    <w:p>
      <w:pPr>
        <w:ind w:firstLine="600"/>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企业名称（盖单位电子签章）：</w:t>
      </w:r>
      <w:r/>
    </w:p>
    <w:p>
      <w:pPr>
        <w:ind w:firstLine="600"/>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日期：</w:t>
      </w:r>
      <w:r/>
    </w:p>
    <w:p>
      <w:pPr>
        <w:ind w:firstLine="600"/>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注：本项目采购的服务属于</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其他未列明行业</w:t>
      </w:r>
      <w:r>
        <w:rPr>
          <w:rFonts w:hint="eastAsia" w:ascii="仿宋" w:hAnsi="仿宋" w:eastAsia="仿宋" w:cs="仿宋"/>
          <w:color w:val="000000" w:themeColor="text1"/>
          <w:sz w:val="30"/>
          <w:highlight w:val="none"/>
          <w:lang w:eastAsia="zh-CN"/>
          <w14:textFill>
            <w14:solidFill>
              <w14:schemeClr w14:val="tx1"/>
            </w14:solidFill>
          </w14:textFill>
        </w:rPr>
        <w:t xml:space="preserve">。</w:t>
      </w:r>
      <w:r/>
    </w:p>
    <w:p>
      <w:pPr>
        <w:ind w:firstLine="600"/>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备注：</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1.从业人员、营业收入、资产总额填报上一年度数据，无上一年度数据的新成立企业可不填报。</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2.《中小企业声明函》查询渠道参考工业和信息化部发布的中小企业规模自测小程序。</w:t>
      </w:r>
      <w:r/>
    </w:p>
    <w:p>
      <w:pPr>
        <w:ind w:right="0" w:firstLine="2409"/>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30"/>
          <w:szCs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30"/>
          <w:szCs w:val="30"/>
          <w:highlight w:val="none"/>
        </w:rPr>
        <w:t xml:space="preserve">中小企业规模类型自测小程序</w:t>
      </w:r>
      <w:r/>
    </w:p>
    <w:p>
      <w:pPr>
        <w:jc w:val="both"/>
        <w:keepLines/>
        <w:keepNext/>
        <w:pageBreakBefore w:val="0"/>
        <w:spacing w:before="0" w:after="0" w:line="360" w:lineRule="auto"/>
        <w:widowControl/>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r>
      <w:r/>
    </w:p>
    <w:p>
      <w:pPr>
        <w:jc w:val="both"/>
        <w:keepLines/>
        <w:keepNext/>
        <w:pageBreakBefore w:val="0"/>
        <w:spacing w:before="0" w:after="0" w:line="360" w:lineRule="auto"/>
        <w:widowControl/>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t xml:space="preserve">“中小企业声明函” 查询渠道用微信搜索“中小企业规模类型自测小程序”。看下列截图。</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pStyle w:val="903"/>
        <w:ind w:left="0" w:firstLine="0"/>
        <w:spacing w:line="400" w:lineRule="exact"/>
        <w:rPr>
          <w:rFonts w:ascii="仿宋" w:hAnsi="仿宋" w:eastAsia="仿宋" w:cs="仿宋"/>
          <w:color w:val="000000" w:themeColor="text1"/>
          <w:highlight w:val="none"/>
          <w:lang w:eastAsia="zh-CN"/>
          <w14:textFill>
            <w14:solidFill>
              <w14:schemeClr w14:val="tx1"/>
            </w14:solidFill>
          </w14:textFill>
        </w:rPr>
      </w:pPr>
      <w:r>
        <w:rPr>
          <w:rFonts w:ascii="仿宋" w:hAnsi="仿宋" w:eastAsia="仿宋" w:cs="仿宋"/>
          <w:color w:val="000000" w:themeColor="text1"/>
          <w:highlight w:val="none"/>
          <w:lang w:eastAsia="zh-CN"/>
          <w14:textFill>
            <w14:solidFill>
              <w14:schemeClr w14:val="tx1"/>
            </w14:solidFill>
          </w14:textFill>
        </w:rPr>
      </w:r>
      <w:r/>
    </w:p>
    <w:p>
      <w:pPr>
        <w:pStyle w:val="903"/>
        <w:ind w:left="0" w:firstLine="0"/>
        <w:spacing w:line="400" w:lineRule="exact"/>
        <w:rPr>
          <w:rFonts w:ascii="仿宋" w:hAnsi="仿宋" w:eastAsia="仿宋" w:cs="仿宋"/>
          <w:color w:val="000000" w:themeColor="text1"/>
          <w:highlight w:val="none"/>
          <w:lang w:eastAsia="zh-CN"/>
          <w14:textFill>
            <w14:solidFill>
              <w14:schemeClr w14:val="tx1"/>
            </w14:solidFill>
          </w14:textFill>
        </w:rPr>
      </w:pPr>
      <w:r>
        <w:rPr>
          <w:rFonts w:hint="default" w:ascii="Times New Roman" w:hAnsi="Times New Roman" w:eastAsia="宋体" w:cs="Times New Roman"/>
          <w:color w:val="auto"/>
          <w:sz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ge">
                  <wp:posOffset>2752090</wp:posOffset>
                </wp:positionV>
                <wp:extent cx="2870835" cy="5931535"/>
                <wp:effectExtent l="0" t="0" r="5715" b="12065"/>
                <wp:wrapTopAndBottom/>
                <wp:docPr id="8"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5836dd8f971482d5bd4ba152da85aeb"/>
                        <pic:cNvPicPr>
                          <a:picLocks noChangeAspect="1"/>
                        </pic:cNvPicPr>
                        <pic:nvPr/>
                      </pic:nvPicPr>
                      <pic:blipFill>
                        <a:blip r:embed="rId19"/>
                        <a:srcRect l="0" t="4498" r="0" b="0"/>
                        <a:stretch/>
                      </pic:blipFill>
                      <pic:spPr bwMode="auto">
                        <a:xfrm>
                          <a:off x="0" y="0"/>
                          <a:ext cx="2870835" cy="59315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0.0pt;mso-position-horizontal:absolute;mso-position-vertical-relative:page;margin-top:216.7pt;mso-position-vertical:absolute;width:226.0pt;height:467.0pt;mso-wrap-distance-left:0.0pt;mso-wrap-distance-top:0.0pt;mso-wrap-distance-right:0.0pt;mso-wrap-distance-bottom:0.0pt;" stroked="false">
                <v:path textboxrect="0,0,0,0"/>
                <w10:wrap type="topAndBottom"/>
                <v:imagedata r:id="rId19" o:title=""/>
              </v:shape>
            </w:pict>
          </mc:Fallback>
        </mc:AlternateConten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rPr>
          <w:rFonts w:hint="eastAsia" w:ascii="仿宋" w:hAnsi="仿宋" w:eastAsia="仿宋" w:cs="仿宋"/>
          <w:color w:val="000000" w:themeColor="text1"/>
          <w:sz w:val="30"/>
          <w:highlight w:val="none"/>
          <w:lang w:eastAsia="zh-CN"/>
          <w14:textFill>
            <w14:solidFill>
              <w14:schemeClr w14:val="tx1"/>
            </w14:solidFill>
          </w14:textFill>
        </w:rPr>
      </w:pPr>
      <w:r>
        <w:rPr>
          <w:rFonts w:hint="eastAsia" w:ascii="仿宋" w:hAnsi="仿宋" w:eastAsia="仿宋" w:cs="仿宋"/>
          <w:color w:val="000000" w:themeColor="text1"/>
          <w:sz w:val="30"/>
          <w:highlight w:val="none"/>
          <w:lang w:eastAsia="zh-CN"/>
          <w14:textFill>
            <w14:solidFill>
              <w14:schemeClr w14:val="tx1"/>
            </w14:solidFill>
          </w14:textFill>
        </w:rPr>
        <w:br w:type="page" w:clear="all"/>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七、残疾人福利性单位声明函格式</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 </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项目名称：政府购买居家养老服务项目 </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项目编号：JSZC-320311-BZDL-G2024-0071 </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sz w:val="30"/>
          <w:highlight w:val="none"/>
          <w:lang w:eastAsia="zh-CN"/>
          <w14:textFill>
            <w14:solidFill>
              <w14:schemeClr w14:val="tx1"/>
            </w14:solidFill>
          </w14:textFill>
        </w:rPr>
        <w:t xml:space="preserve">〔2017〕 141</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号）的规定，本单位为符合条件的残疾人福利性单位，且本单位参加</w:t>
      </w:r>
      <w:r>
        <w:rPr>
          <w:rFonts w:hint="eastAsia" w:ascii="仿宋" w:hAnsi="仿宋" w:eastAsia="仿宋" w:cs="仿宋"/>
          <w:color w:val="000000" w:themeColor="text1"/>
          <w:sz w:val="30"/>
          <w:highlight w:val="none"/>
          <w:lang w:eastAsia="zh-CN"/>
          <w14:textFill>
            <w14:solidFill>
              <w14:schemeClr w14:val="tx1"/>
            </w14:solidFill>
          </w14:textFill>
        </w:rPr>
        <w:t xml:space="preserve">______</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单位的</w:t>
      </w:r>
      <w:r>
        <w:rPr>
          <w:rFonts w:hint="eastAsia" w:ascii="仿宋" w:hAnsi="仿宋" w:eastAsia="仿宋" w:cs="仿宋"/>
          <w:color w:val="000000" w:themeColor="text1"/>
          <w:sz w:val="30"/>
          <w:highlight w:val="none"/>
          <w:lang w:eastAsia="zh-CN"/>
          <w14:textFill>
            <w14:solidFill>
              <w14:schemeClr w14:val="tx1"/>
            </w14:solidFill>
          </w14:textFill>
        </w:rPr>
        <w:t xml:space="preserve">______</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本单位对上述声明的真实性负责。如有虚假，将依法承担相应责任。</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 </w:t>
      </w:r>
      <w:r/>
    </w:p>
    <w:p>
      <w:pPr>
        <w:ind w:firstLine="624"/>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 </w:t>
      </w:r>
      <w:r/>
    </w:p>
    <w:p>
      <w:pPr>
        <w:ind w:firstLine="25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（盖单位电子签章）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投标人授权代表：</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（签字或盖章）  </w:t>
      </w:r>
      <w:r/>
    </w:p>
    <w:p>
      <w:pPr>
        <w:ind w:firstLine="45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45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日期：   年  月  日</w:t>
      </w:r>
      <w:r/>
    </w:p>
    <w:p>
      <w:pPr>
        <w:ind w:firstLine="45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br w:type="page" w:clear="all"/>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八、投标人参加政府采购活动前3年内在经营活动中没有重大违法记录的书面声明格式</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我单位在参加政府购买居家养老服务项目（项目编号：JSZC-320311-BZDL-G2024-0071 ）政府采购活动前3年内，在经营活动中没有重大违法记录。重大违法记录是指因违法经营受到刑事处罚或者责令停产停业、吊销许可证或者执照、较大数额罚款等行政处罚。</w:t>
      </w:r>
      <w:r/>
    </w:p>
    <w:p>
      <w:pPr>
        <w:ind w:firstLine="600"/>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我单位对上述声明的真实性负责。如有虚假，将依法承担相应责任。</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28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（盖单位电子签章）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投标人授权代表：</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（签字或盖章）  </w:t>
      </w:r>
      <w:r/>
    </w:p>
    <w:p>
      <w:pPr>
        <w:ind w:firstLine="45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49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日期：   年  月  日</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18"/>
          <w:highlight w:val="none"/>
          <w:lang w:eastAsia="zh-CN"/>
          <w14:textFill>
            <w14:solidFill>
              <w14:schemeClr w14:val="tx1"/>
            </w14:solidFill>
          </w14:textFill>
        </w:rPr>
        <w:t xml:space="preserve"> </w:t>
      </w:r>
      <w:r/>
    </w:p>
    <w:p>
      <w:pPr>
        <w:ind w:left="798"/>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18"/>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br w:type="page" w:clear="all"/>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九、具备履行合同所必需的设备和专业技术能力的书面声明（附证明材料复印件）格式（投标人可自行拟定）</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项目名称：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项目编号：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投标人郑重声明：投标人具备履行合同（项目名称：   ，项目编号：      所必需的设备和专业技术能力， 具体为：</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设备：</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1、 </w:t>
      </w:r>
      <w:r>
        <w:rPr>
          <w:rFonts w:hint="eastAsia" w:ascii="仿宋" w:hAnsi="仿宋" w:eastAsia="仿宋" w:cs="仿宋"/>
          <w:color w:val="000000" w:themeColor="text1"/>
          <w:sz w:val="30"/>
          <w:highlight w:val="none"/>
          <w:lang w:eastAsia="zh-CN"/>
          <w14:textFill>
            <w14:solidFill>
              <w14:schemeClr w14:val="tx1"/>
            </w14:solidFill>
          </w14:textFill>
        </w:rPr>
        <w:tab/>
      </w:r>
      <w:r>
        <w:rPr>
          <w:rFonts w:hint="eastAsia" w:ascii="仿宋" w:hAnsi="仿宋" w:eastAsia="仿宋" w:cs="仿宋"/>
          <w:color w:val="000000" w:themeColor="text1"/>
          <w:sz w:val="30"/>
          <w:highlight w:val="none"/>
          <w:lang w:eastAsia="zh-CN"/>
          <w14:textFill>
            <w14:solidFill>
              <w14:schemeClr w14:val="tx1"/>
            </w14:solidFill>
          </w14:textFill>
        </w:rPr>
        <w:t xml:space="preserve">（证明材料复印件附后）</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2、 </w:t>
      </w:r>
      <w:r>
        <w:rPr>
          <w:rFonts w:hint="eastAsia" w:ascii="仿宋" w:hAnsi="仿宋" w:eastAsia="仿宋" w:cs="仿宋"/>
          <w:color w:val="000000" w:themeColor="text1"/>
          <w:sz w:val="30"/>
          <w:highlight w:val="none"/>
          <w:lang w:eastAsia="zh-CN"/>
          <w14:textFill>
            <w14:solidFill>
              <w14:schemeClr w14:val="tx1"/>
            </w14:solidFill>
          </w14:textFill>
        </w:rPr>
        <w:tab/>
      </w:r>
      <w:r>
        <w:rPr>
          <w:rFonts w:hint="eastAsia" w:ascii="仿宋" w:hAnsi="仿宋" w:eastAsia="仿宋" w:cs="仿宋"/>
          <w:color w:val="000000" w:themeColor="text1"/>
          <w:sz w:val="30"/>
          <w:highlight w:val="none"/>
          <w:lang w:eastAsia="zh-CN"/>
          <w14:textFill>
            <w14:solidFill>
              <w14:schemeClr w14:val="tx1"/>
            </w14:solidFill>
          </w14:textFill>
        </w:rPr>
        <w:t xml:space="preserve">（证明材料复印件附后）</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3、 </w:t>
      </w:r>
      <w:r>
        <w:rPr>
          <w:rFonts w:hint="eastAsia" w:ascii="仿宋" w:hAnsi="仿宋" w:eastAsia="仿宋" w:cs="仿宋"/>
          <w:color w:val="000000" w:themeColor="text1"/>
          <w:sz w:val="30"/>
          <w:highlight w:val="none"/>
          <w:lang w:eastAsia="zh-CN"/>
          <w14:textFill>
            <w14:solidFill>
              <w14:schemeClr w14:val="tx1"/>
            </w14:solidFill>
          </w14:textFill>
        </w:rPr>
        <w:tab/>
      </w:r>
      <w:r>
        <w:rPr>
          <w:rFonts w:hint="eastAsia" w:ascii="仿宋" w:hAnsi="仿宋" w:eastAsia="仿宋" w:cs="仿宋"/>
          <w:color w:val="000000" w:themeColor="text1"/>
          <w:sz w:val="30"/>
          <w:highlight w:val="none"/>
          <w:lang w:eastAsia="zh-CN"/>
          <w14:textFill>
            <w14:solidFill>
              <w14:schemeClr w14:val="tx1"/>
            </w14:solidFill>
          </w14:textFill>
        </w:rPr>
        <w:t xml:space="preserve">（证明材料复印件附后）</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专业技术能力：</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1、 </w:t>
      </w:r>
      <w:r>
        <w:rPr>
          <w:rFonts w:hint="eastAsia" w:ascii="仿宋" w:hAnsi="仿宋" w:eastAsia="仿宋" w:cs="仿宋"/>
          <w:color w:val="000000" w:themeColor="text1"/>
          <w:sz w:val="30"/>
          <w:highlight w:val="none"/>
          <w:lang w:eastAsia="zh-CN"/>
          <w14:textFill>
            <w14:solidFill>
              <w14:schemeClr w14:val="tx1"/>
            </w14:solidFill>
          </w14:textFill>
        </w:rPr>
        <w:tab/>
      </w:r>
      <w:r>
        <w:rPr>
          <w:rFonts w:hint="eastAsia" w:ascii="仿宋" w:hAnsi="仿宋" w:eastAsia="仿宋" w:cs="仿宋"/>
          <w:color w:val="000000" w:themeColor="text1"/>
          <w:sz w:val="30"/>
          <w:highlight w:val="none"/>
          <w:lang w:eastAsia="zh-CN"/>
          <w14:textFill>
            <w14:solidFill>
              <w14:schemeClr w14:val="tx1"/>
            </w14:solidFill>
          </w14:textFill>
        </w:rPr>
        <w:t xml:space="preserve">（证明材料复印件附后）</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2、 </w:t>
      </w:r>
      <w:r>
        <w:rPr>
          <w:rFonts w:hint="eastAsia" w:ascii="仿宋" w:hAnsi="仿宋" w:eastAsia="仿宋" w:cs="仿宋"/>
          <w:color w:val="000000" w:themeColor="text1"/>
          <w:sz w:val="30"/>
          <w:highlight w:val="none"/>
          <w:lang w:eastAsia="zh-CN"/>
          <w14:textFill>
            <w14:solidFill>
              <w14:schemeClr w14:val="tx1"/>
            </w14:solidFill>
          </w14:textFill>
        </w:rPr>
        <w:tab/>
      </w:r>
      <w:r>
        <w:rPr>
          <w:rFonts w:hint="eastAsia" w:ascii="仿宋" w:hAnsi="仿宋" w:eastAsia="仿宋" w:cs="仿宋"/>
          <w:color w:val="000000" w:themeColor="text1"/>
          <w:sz w:val="30"/>
          <w:highlight w:val="none"/>
          <w:lang w:eastAsia="zh-CN"/>
          <w14:textFill>
            <w14:solidFill>
              <w14:schemeClr w14:val="tx1"/>
            </w14:solidFill>
          </w14:textFill>
        </w:rPr>
        <w:t xml:space="preserve">（证明材料复印件附后）</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3、 </w:t>
      </w:r>
      <w:r>
        <w:rPr>
          <w:rFonts w:hint="eastAsia" w:ascii="仿宋" w:hAnsi="仿宋" w:eastAsia="仿宋" w:cs="仿宋"/>
          <w:color w:val="000000" w:themeColor="text1"/>
          <w:sz w:val="30"/>
          <w:highlight w:val="none"/>
          <w:lang w:eastAsia="zh-CN"/>
          <w14:textFill>
            <w14:solidFill>
              <w14:schemeClr w14:val="tx1"/>
            </w14:solidFill>
          </w14:textFill>
        </w:rPr>
        <w:tab/>
      </w:r>
      <w:r>
        <w:rPr>
          <w:rFonts w:hint="eastAsia" w:ascii="仿宋" w:hAnsi="仿宋" w:eastAsia="仿宋" w:cs="仿宋"/>
          <w:color w:val="000000" w:themeColor="text1"/>
          <w:sz w:val="30"/>
          <w:highlight w:val="none"/>
          <w:lang w:eastAsia="zh-CN"/>
          <w14:textFill>
            <w14:solidFill>
              <w14:schemeClr w14:val="tx1"/>
            </w14:solidFill>
          </w14:textFill>
        </w:rPr>
        <w:t xml:space="preserve">（证明材料复印件附后）</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特此声明。</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投标人对上述声明的真实性负责。如有虚假，将依法承担相应责任。</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480"/>
        <w:jc w:val="both"/>
        <w:spacing w:after="12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ind w:firstLine="28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投标人：</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（盖单位电子签章）</w:t>
      </w:r>
      <w:r/>
    </w:p>
    <w:p>
      <w:pPr>
        <w:ind w:firstLine="6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投标人授权代表：</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highlight w:val="none"/>
          <w:lang w:eastAsia="zh-CN"/>
          <w14:textFill>
            <w14:solidFill>
              <w14:schemeClr w14:val="tx1"/>
            </w14:solidFill>
          </w14:textFill>
        </w:rPr>
        <w:t xml:space="preserve">（签字或盖章）  </w:t>
      </w:r>
      <w:r/>
    </w:p>
    <w:p>
      <w:pPr>
        <w:ind w:firstLine="450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 </w:t>
      </w:r>
      <w:r/>
    </w:p>
    <w:p>
      <w:pPr>
        <w:ind w:firstLine="4950"/>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日期：   年  月  日</w:t>
      </w:r>
      <w:r/>
    </w:p>
    <w:p>
      <w:pPr>
        <w:ind w:left="798"/>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18"/>
          <w:highlight w:val="none"/>
          <w:lang w:eastAsia="zh-CN"/>
          <w14:textFill>
            <w14:solidFill>
              <w14:schemeClr w14:val="tx1"/>
            </w14:solidFill>
          </w14:textFill>
        </w:rPr>
        <w:t xml:space="preserve"> </w:t>
      </w:r>
      <w:r/>
    </w:p>
    <w:p>
      <w:pPr>
        <w:ind w:left="798"/>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18"/>
          <w:highlight w:val="none"/>
          <w:lang w:eastAsia="zh-CN"/>
          <w14:textFill>
            <w14:solidFill>
              <w14:schemeClr w14:val="tx1"/>
            </w14:solidFill>
          </w14:textFill>
        </w:rPr>
        <w:t xml:space="preserve"> </w:t>
      </w:r>
      <w:r/>
    </w:p>
    <w:p>
      <w:pPr>
        <w:ind w:left="798"/>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18"/>
          <w:highlight w:val="none"/>
          <w:lang w:eastAsia="zh-CN"/>
          <w14:textFill>
            <w14:solidFill>
              <w14:schemeClr w14:val="tx1"/>
            </w14:solidFill>
          </w14:textFill>
        </w:rPr>
        <w:t xml:space="preserve"> </w:t>
      </w:r>
      <w:r/>
    </w:p>
    <w:p>
      <w:pPr>
        <w:ind w:left="798"/>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lang w:eastAsia="zh-CN"/>
          <w14:textFill>
            <w14:solidFill>
              <w14:schemeClr w14:val="tx1"/>
            </w14:solidFill>
          </w14:textFill>
        </w:rPr>
        <w:t xml:space="preserve"> </w:t>
      </w:r>
      <w:r/>
    </w:p>
    <w:p>
      <w:pPr>
        <w:pStyle w:val="903"/>
        <w:spacing w:line="400" w:lineRule="exact"/>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ind w:firstLine="562"/>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lang w:eastAsia="zh-CN"/>
          <w14:textFill>
            <w14:solidFill>
              <w14:schemeClr w14:val="tx1"/>
            </w14:solidFill>
          </w14:textFill>
        </w:rPr>
        <w:t xml:space="preserve">十、</w:t>
      </w:r>
      <w:r>
        <w:rPr>
          <w:rFonts w:hint="eastAsia" w:ascii="仿宋" w:hAnsi="仿宋" w:eastAsia="仿宋" w:cs="仿宋"/>
          <w:color w:val="000000" w:themeColor="text1"/>
          <w:sz w:val="30"/>
          <w:highlight w:val="none"/>
          <w:lang w:eastAsia="zh-CN"/>
          <w14:textFill>
            <w14:solidFill>
              <w14:schemeClr w14:val="tx1"/>
            </w14:solidFill>
          </w14:textFill>
        </w:rPr>
        <w:t xml:space="preserve">预付款保函支付条款模板</w:t>
      </w:r>
      <w:r/>
    </w:p>
    <w:p>
      <w:pPr>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18"/>
          <w:highlight w:val="none"/>
          <w:lang w:eastAsia="zh-CN"/>
          <w14:textFill>
            <w14:solidFill>
              <w14:schemeClr w14:val="tx1"/>
            </w14:solidFill>
          </w14:textFill>
        </w:rPr>
        <w:t xml:space="preserve"> </w:t>
      </w:r>
      <w:r/>
    </w:p>
    <w:p>
      <w:pPr>
        <w:ind w:firstLine="605"/>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1"/>
          <w:highlight w:val="none"/>
          <w:lang w:eastAsia="zh-CN"/>
          <w14:textFill>
            <w14:solidFill>
              <w14:schemeClr w14:val="tx1"/>
            </w14:solidFill>
          </w14:textFill>
        </w:rPr>
        <w:t xml:space="preserve">符合条件一：提交预付款保函的</w:t>
      </w:r>
      <w:r/>
    </w:p>
    <w:p>
      <w:pPr>
        <w:ind w:firstLine="603"/>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（1）合同签订且乙方向甲方出具预付款保函后</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XX（    XX%），</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小写￥</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大写：人民币</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w:t>
      </w:r>
      <w:r/>
    </w:p>
    <w:p>
      <w:pPr>
        <w:ind w:left="140" w:firstLine="603"/>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乙方需提交的支付文件：乙方出具的全额正式发票。</w:t>
      </w:r>
      <w:r/>
    </w:p>
    <w:p>
      <w:pPr>
        <w:ind w:left="140" w:firstLine="603"/>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（2）验收合格后</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XX（   XX%），</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小写￥</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大写：人民币</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w:t>
      </w:r>
      <w:r/>
    </w:p>
    <w:p>
      <w:pPr>
        <w:ind w:firstLine="605"/>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1"/>
          <w:highlight w:val="none"/>
          <w:lang w:eastAsia="zh-CN"/>
          <w14:textFill>
            <w14:solidFill>
              <w14:schemeClr w14:val="tx1"/>
            </w14:solidFill>
          </w14:textFill>
        </w:rPr>
        <w:t xml:space="preserve">……</w:t>
      </w:r>
      <w:r/>
    </w:p>
    <w:p>
      <w:pPr>
        <w:ind w:firstLine="605"/>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1"/>
          <w:highlight w:val="none"/>
          <w:lang w:eastAsia="zh-CN"/>
          <w14:textFill>
            <w14:solidFill>
              <w14:schemeClr w14:val="tx1"/>
            </w14:solidFill>
          </w14:textFill>
        </w:rPr>
        <w:t xml:space="preserve">符合条件二：不提交预付款保函的</w:t>
      </w:r>
      <w:r/>
    </w:p>
    <w:p>
      <w:pPr>
        <w:ind w:firstLine="603"/>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（1）合同签订后</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XX（   XX%），</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小写￥</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大写：人民币</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w:t>
      </w:r>
      <w:r/>
    </w:p>
    <w:p>
      <w:pPr>
        <w:ind w:left="140" w:firstLine="603"/>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乙方需提交的支付文件：乙方出具的全额正式发票。</w:t>
      </w:r>
      <w:r/>
    </w:p>
    <w:p>
      <w:pPr>
        <w:ind w:left="140" w:firstLine="603"/>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（2）验收合格后</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XX（   XX%），</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小写￥</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大写：人民币</w:t>
      </w:r>
      <w:r>
        <w:rPr>
          <w:rFonts w:hint="eastAsia" w:ascii="仿宋" w:hAnsi="仿宋" w:eastAsia="仿宋" w:cs="仿宋"/>
          <w:color w:val="000000" w:themeColor="text1"/>
          <w:sz w:val="28"/>
          <w:szCs w:val="21"/>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w:t>
      </w:r>
      <w:r/>
    </w:p>
    <w:p>
      <w:pPr>
        <w:ind w:firstLine="605"/>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1"/>
          <w:highlight w:val="none"/>
          <w:lang w:eastAsia="zh-CN"/>
          <w14:textFill>
            <w14:solidFill>
              <w14:schemeClr w14:val="tx1"/>
            </w14:solidFill>
          </w14:textFill>
        </w:rPr>
        <w:t xml:space="preserve">……</w:t>
      </w:r>
      <w:r/>
    </w:p>
    <w:p>
      <w:pPr>
        <w:ind w:left="140" w:firstLine="605"/>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1"/>
          <w:highlight w:val="none"/>
          <w:lang w:eastAsia="zh-CN"/>
          <w14:textFill>
            <w14:solidFill>
              <w14:schemeClr w14:val="tx1"/>
            </w14:solidFill>
          </w14:textFill>
        </w:rPr>
        <w:t xml:space="preserve">注:</w:t>
      </w:r>
      <w:r/>
    </w:p>
    <w:p>
      <w:pPr>
        <w:ind w:left="140" w:firstLine="603"/>
        <w:jc w:val="both"/>
        <w:spacing w:after="0" w:line="400" w:lineRule="exact"/>
        <w:rPr>
          <w:rFonts w:ascii="仿宋" w:hAnsi="仿宋" w:eastAsia="仿宋" w:cs="仿宋"/>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1、付款条件一中，出具预付款保函后支付的合同款应当与保函金额一致。</w:t>
      </w:r>
      <w:r/>
    </w:p>
    <w:p>
      <w:pPr>
        <w:ind w:left="140" w:firstLine="603"/>
        <w:jc w:val="both"/>
        <w:spacing w:after="0" w:line="400" w:lineRule="exact"/>
        <w:rPr>
          <w:rFonts w:hint="eastAsia"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t xml:space="preserve">2、付款条件二中，预付款比例设定应符合《关于做好政府采购支持企业发展有关事项的通知》(苏财购〔2020〕52号)要求。</w:t>
      </w:r>
      <w:r/>
    </w:p>
    <w:p>
      <w:pPr>
        <w:rPr>
          <w:rFonts w:hint="eastAsia" w:ascii="仿宋" w:hAnsi="仿宋" w:eastAsia="仿宋" w:cs="仿宋"/>
          <w:color w:val="000000" w:themeColor="text1"/>
          <w:sz w:val="28"/>
          <w:szCs w:val="21"/>
          <w:highlight w:val="none"/>
          <w:lang w:eastAsia="zh-CN"/>
          <w14:textFill>
            <w14:solidFill>
              <w14:schemeClr w14:val="tx1"/>
            </w14:solidFill>
          </w14:textFill>
        </w:rPr>
      </w:pPr>
      <w:r>
        <w:rPr>
          <w:rFonts w:hint="eastAsia" w:ascii="仿宋" w:hAnsi="仿宋" w:eastAsia="仿宋" w:cs="仿宋"/>
          <w:color w:val="000000" w:themeColor="text1"/>
          <w:sz w:val="28"/>
          <w:szCs w:val="21"/>
          <w:highlight w:val="none"/>
          <w:lang w:eastAsia="zh-CN"/>
          <w14:textFill>
            <w14:solidFill>
              <w14:schemeClr w14:val="tx1"/>
            </w14:solidFill>
          </w14:textFill>
        </w:rPr>
        <w:br w:type="page" w:clear="all"/>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val="en-US" w:eastAsia="zh-CN"/>
          <w14:textFill>
            <w14:solidFill>
              <w14:schemeClr w14:val="tx1"/>
            </w14:solidFill>
          </w14:textFill>
        </w:rPr>
        <w:t xml:space="preserve">十一</w:t>
      </w: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、服务人员清单</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项目名称：</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政府购买居家养老服务项目</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项目编号：</w:t>
      </w:r>
      <w:r>
        <w:rPr>
          <w:rFonts w:hint="eastAsia" w:ascii="仿宋" w:hAnsi="仿宋" w:eastAsia="仿宋" w:cs="仿宋"/>
          <w:color w:val="000000" w:themeColor="text1"/>
          <w:sz w:val="28"/>
          <w:szCs w:val="21"/>
          <w:highlight w:val="none"/>
          <w:lang w:val="en-US" w:eastAsia="zh-CN"/>
          <w14:textFill>
            <w14:solidFill>
              <w14:schemeClr w14:val="tx1"/>
            </w14:solidFill>
          </w14:textFill>
        </w:rPr>
        <w:t xml:space="preserve">JSZC-320311-BZDL-G2024-0071 </w:t>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val="en-US"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val="en-US" w:eastAsia="zh-CN"/>
          <w14:textFill>
            <w14:solidFill>
              <w14:schemeClr w14:val="tx1"/>
            </w14:solidFill>
          </w14:textFill>
        </w:rPr>
        <w:t xml:space="preserve">采购包：</w:t>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val="en-US"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格式自拟</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投标人授权代表签字</w:t>
      </w:r>
      <w:r>
        <w:rPr>
          <w:rFonts w:hint="default" w:ascii="仿宋" w:hAnsi="仿宋" w:eastAsia="仿宋" w:cs="仿宋"/>
          <w:color w:val="000000" w:themeColor="text1"/>
          <w:sz w:val="28"/>
          <w:szCs w:val="21"/>
          <w:highlight w:val="none"/>
          <w:lang w:val="en-US" w:eastAsia="zh-CN"/>
          <w14:textFill>
            <w14:solidFill>
              <w14:schemeClr w14:val="tx1"/>
            </w14:solidFill>
          </w14:textFill>
        </w:rPr>
        <w:t xml:space="preserve">或</w:t>
      </w:r>
      <w:r>
        <w:rPr>
          <w:rFonts w:hint="default" w:ascii="仿宋" w:hAnsi="仿宋" w:eastAsia="仿宋" w:cs="仿宋"/>
          <w:color w:val="000000" w:themeColor="text1"/>
          <w:sz w:val="28"/>
          <w:szCs w:val="21"/>
          <w:highlight w:val="none"/>
          <w:lang w:eastAsia="zh-CN"/>
          <w14:textFill>
            <w14:solidFill>
              <w14:schemeClr w14:val="tx1"/>
            </w14:solidFill>
          </w14:textFill>
        </w:rPr>
        <w:t xml:space="preserve">盖章：</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投标人名称（公章）：</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日期：    年  月  日</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br w:type="page" w:clear="all"/>
      </w:r>
      <w:r>
        <w:rPr>
          <w:rFonts w:hint="eastAsia" w:ascii="仿宋" w:hAnsi="仿宋" w:eastAsia="仿宋" w:cs="仿宋"/>
          <w:color w:val="000000" w:themeColor="text1"/>
          <w:sz w:val="28"/>
          <w:szCs w:val="21"/>
          <w:highlight w:val="none"/>
          <w:lang w:val="en-US" w:eastAsia="zh-CN"/>
          <w14:textFill>
            <w14:solidFill>
              <w14:schemeClr w14:val="tx1"/>
            </w14:solidFill>
          </w14:textFill>
        </w:rPr>
        <w:t xml:space="preserve">十二</w:t>
      </w:r>
      <w:r>
        <w:rPr>
          <w:rFonts w:hint="default" w:ascii="仿宋" w:hAnsi="仿宋" w:eastAsia="仿宋" w:cs="仿宋"/>
          <w:color w:val="000000" w:themeColor="text1"/>
          <w:sz w:val="28"/>
          <w:szCs w:val="21"/>
          <w:highlight w:val="none"/>
          <w:lang w:eastAsia="zh-CN"/>
          <w14:textFill>
            <w14:solidFill>
              <w14:schemeClr w14:val="tx1"/>
            </w14:solidFill>
          </w14:textFill>
        </w:rPr>
        <w:t xml:space="preserve">、管理人员简历表</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项目名称：</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政府购买居家养老服务项目</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项目编号：</w:t>
      </w:r>
      <w:r>
        <w:rPr>
          <w:rFonts w:hint="eastAsia" w:ascii="仿宋" w:hAnsi="仿宋" w:eastAsia="仿宋" w:cs="仿宋"/>
          <w:color w:val="000000" w:themeColor="text1"/>
          <w:sz w:val="28"/>
          <w:szCs w:val="21"/>
          <w:highlight w:val="none"/>
          <w:lang w:val="en-US" w:eastAsia="zh-CN"/>
          <w14:textFill>
            <w14:solidFill>
              <w14:schemeClr w14:val="tx1"/>
            </w14:solidFill>
          </w14:textFill>
        </w:rPr>
        <w:t xml:space="preserve">JSZC-320311-BZDL-G2024-0071 </w:t>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val="en-US"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val="en-US" w:eastAsia="zh-CN"/>
          <w14:textFill>
            <w14:solidFill>
              <w14:schemeClr w14:val="tx1"/>
            </w14:solidFill>
          </w14:textFill>
        </w:rPr>
        <w:t xml:space="preserve">采购包：</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投标人（章）：</w:t>
      </w:r>
      <w:r/>
    </w:p>
    <w:tbl>
      <w:tblPr>
        <w:tblStyle w:val="894"/>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652"/>
        <w:gridCol w:w="3458"/>
        <w:gridCol w:w="652"/>
        <w:gridCol w:w="2047"/>
        <w:gridCol w:w="654"/>
      </w:tblGrid>
      <w:tr>
        <w:trPr/>
        <w:tc>
          <w:tcPr>
            <w:tcW w:w="2047"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姓名</w:t>
            </w:r>
            <w:r/>
          </w:p>
        </w:tc>
        <w:tc>
          <w:tcPr>
            <w:tcW w:w="652"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c>
          <w:tcPr>
            <w:tcW w:w="3458"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性别</w:t>
            </w:r>
            <w:r/>
          </w:p>
        </w:tc>
        <w:tc>
          <w:tcPr>
            <w:tcW w:w="652"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c>
          <w:tcPr>
            <w:tcW w:w="2047"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年龄</w:t>
            </w:r>
            <w:r/>
          </w:p>
        </w:tc>
        <w:tc>
          <w:tcPr>
            <w:tcW w:w="654"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r>
      <w:tr>
        <w:trPr/>
        <w:tc>
          <w:tcPr>
            <w:tcW w:w="2047"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学历</w:t>
            </w:r>
            <w:r/>
          </w:p>
        </w:tc>
        <w:tc>
          <w:tcPr>
            <w:tcW w:w="652"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c>
          <w:tcPr>
            <w:tcW w:w="3458"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职称</w:t>
            </w:r>
            <w:r/>
          </w:p>
        </w:tc>
        <w:tc>
          <w:tcPr>
            <w:tcW w:w="652"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c>
          <w:tcPr>
            <w:tcW w:w="2047"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职务</w:t>
            </w:r>
            <w:r/>
          </w:p>
        </w:tc>
        <w:tc>
          <w:tcPr>
            <w:tcW w:w="654"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r>
      <w:tr>
        <w:trPr/>
        <w:tc>
          <w:tcPr>
            <w:tcW w:w="2047"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专业</w:t>
            </w:r>
            <w:r/>
          </w:p>
        </w:tc>
        <w:tc>
          <w:tcPr>
            <w:tcW w:w="652"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c>
          <w:tcPr>
            <w:tcW w:w="3458"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联系电话</w:t>
            </w:r>
            <w:r/>
          </w:p>
        </w:tc>
        <w:tc>
          <w:tcPr>
            <w:tcW w:w="652"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c>
          <w:tcPr>
            <w:tcW w:w="2047"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c>
          <w:tcPr>
            <w:tcW w:w="654"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r>
      <w:tr>
        <w:trPr/>
        <w:tc>
          <w:tcPr>
            <w:gridSpan w:val="6"/>
            <w:tcW w:w="9510" w:type="dxa"/>
            <w:vAlign w:val="top"/>
            <w:textDirection w:val="lrTb"/>
            <w:noWrap w:val="false"/>
          </w:tcPr>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主要业绩：</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tc>
      </w:tr>
    </w:tbl>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投标人授权代表签字盖章：</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投标人名称（</w:t>
      </w:r>
      <w:r>
        <w:rPr>
          <w:rFonts w:hint="default" w:ascii="仿宋" w:hAnsi="仿宋" w:eastAsia="仿宋" w:cs="仿宋"/>
          <w:color w:val="000000" w:themeColor="text1"/>
          <w:sz w:val="28"/>
          <w:szCs w:val="21"/>
          <w:highlight w:val="none"/>
          <w:lang w:val="en-US" w:eastAsia="zh-CN"/>
          <w14:textFill>
            <w14:solidFill>
              <w14:schemeClr w14:val="tx1"/>
            </w14:solidFill>
          </w14:textFill>
        </w:rPr>
        <w:t xml:space="preserve">公章</w:t>
      </w:r>
      <w:r>
        <w:rPr>
          <w:rFonts w:hint="default" w:ascii="仿宋" w:hAnsi="仿宋" w:eastAsia="仿宋" w:cs="仿宋"/>
          <w:color w:val="000000" w:themeColor="text1"/>
          <w:sz w:val="28"/>
          <w:szCs w:val="21"/>
          <w:highlight w:val="none"/>
          <w:lang w:eastAsia="zh-CN"/>
          <w14:textFill>
            <w14:solidFill>
              <w14:schemeClr w14:val="tx1"/>
            </w14:solidFill>
          </w14:textFill>
        </w:rPr>
        <w:t xml:space="preserve">）：</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日期：    年  月  日</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br w:type="page" w:clear="all"/>
      </w:r>
      <w:r>
        <w:rPr>
          <w:rFonts w:hint="eastAsia" w:ascii="仿宋" w:hAnsi="仿宋" w:eastAsia="仿宋" w:cs="仿宋"/>
          <w:color w:val="000000" w:themeColor="text1"/>
          <w:sz w:val="28"/>
          <w:szCs w:val="21"/>
          <w:highlight w:val="none"/>
          <w:lang w:val="en-US" w:eastAsia="zh-CN"/>
          <w14:textFill>
            <w14:solidFill>
              <w14:schemeClr w14:val="tx1"/>
            </w14:solidFill>
          </w14:textFill>
        </w:rPr>
        <w:t xml:space="preserve">十三</w:t>
      </w:r>
      <w:r>
        <w:rPr>
          <w:rFonts w:hint="default" w:ascii="仿宋" w:hAnsi="仿宋" w:eastAsia="仿宋" w:cs="仿宋"/>
          <w:color w:val="000000" w:themeColor="text1"/>
          <w:sz w:val="28"/>
          <w:szCs w:val="21"/>
          <w:highlight w:val="none"/>
          <w:lang w:eastAsia="zh-CN"/>
          <w14:textFill>
            <w14:solidFill>
              <w14:schemeClr w14:val="tx1"/>
            </w14:solidFill>
          </w14:textFill>
        </w:rPr>
        <w:t xml:space="preserve">、为老人服务的设施设备清单</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项目名称：</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政府购买居家养老服务项目</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项目编号：</w:t>
      </w:r>
      <w:r>
        <w:rPr>
          <w:rFonts w:hint="eastAsia" w:ascii="仿宋" w:hAnsi="仿宋" w:eastAsia="仿宋" w:cs="仿宋"/>
          <w:color w:val="000000" w:themeColor="text1"/>
          <w:sz w:val="28"/>
          <w:szCs w:val="21"/>
          <w:highlight w:val="none"/>
          <w:lang w:val="en-US" w:eastAsia="zh-CN"/>
          <w14:textFill>
            <w14:solidFill>
              <w14:schemeClr w14:val="tx1"/>
            </w14:solidFill>
          </w14:textFill>
        </w:rPr>
        <w:t xml:space="preserve">JSZC-320311-BZDL-G2024-0071 </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val="en-US" w:eastAsia="zh-CN"/>
          <w14:textFill>
            <w14:solidFill>
              <w14:schemeClr w14:val="tx1"/>
            </w14:solidFill>
          </w14:textFill>
        </w:rPr>
        <w:t xml:space="preserve">采购包：</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格式自拟</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投标人授权代表签字</w:t>
      </w:r>
      <w:r>
        <w:rPr>
          <w:rFonts w:hint="default" w:ascii="仿宋" w:hAnsi="仿宋" w:eastAsia="仿宋" w:cs="仿宋"/>
          <w:color w:val="000000" w:themeColor="text1"/>
          <w:sz w:val="28"/>
          <w:szCs w:val="21"/>
          <w:highlight w:val="none"/>
          <w:lang w:val="en-US" w:eastAsia="zh-CN"/>
          <w14:textFill>
            <w14:solidFill>
              <w14:schemeClr w14:val="tx1"/>
            </w14:solidFill>
          </w14:textFill>
        </w:rPr>
        <w:t xml:space="preserve">或</w:t>
      </w:r>
      <w:r>
        <w:rPr>
          <w:rFonts w:hint="default" w:ascii="仿宋" w:hAnsi="仿宋" w:eastAsia="仿宋" w:cs="仿宋"/>
          <w:color w:val="000000" w:themeColor="text1"/>
          <w:sz w:val="28"/>
          <w:szCs w:val="21"/>
          <w:highlight w:val="none"/>
          <w:lang w:eastAsia="zh-CN"/>
          <w14:textFill>
            <w14:solidFill>
              <w14:schemeClr w14:val="tx1"/>
            </w14:solidFill>
          </w14:textFill>
        </w:rPr>
        <w:t xml:space="preserve">盖章：</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投标人名称（公章）：</w:t>
      </w:r>
      <w:r/>
    </w:p>
    <w:p>
      <w:pPr>
        <w:ind w:left="140" w:firstLine="603"/>
        <w:jc w:val="both"/>
        <w:spacing w:after="0" w:line="400" w:lineRule="exact"/>
        <w:rPr>
          <w:rFonts w:hint="default"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themeColor="text1"/>
          <w:sz w:val="28"/>
          <w:szCs w:val="21"/>
          <w:highlight w:val="none"/>
          <w:lang w:eastAsia="zh-CN"/>
          <w14:textFill>
            <w14:solidFill>
              <w14:schemeClr w14:val="tx1"/>
            </w14:solidFill>
          </w14:textFill>
        </w:rPr>
        <w:t xml:space="preserve">日期：    年  月  日</w:t>
      </w:r>
      <w:r/>
    </w:p>
    <w:p>
      <w:pPr>
        <w:ind w:left="140" w:firstLine="603"/>
        <w:jc w:val="both"/>
        <w:spacing w:after="0" w:line="400" w:lineRule="exact"/>
        <w:rPr>
          <w:rFonts w:hint="eastAsia" w:ascii="仿宋" w:hAnsi="仿宋" w:eastAsia="仿宋" w:cs="仿宋"/>
          <w:color w:val="000000" w:themeColor="text1"/>
          <w:sz w:val="28"/>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1"/>
          <w:highlight w:val="none"/>
          <w:lang w:eastAsia="zh-CN"/>
          <w14:textFill>
            <w14:solidFill>
              <w14:schemeClr w14:val="tx1"/>
            </w14:solidFill>
          </w14:textFill>
        </w:rPr>
      </w:r>
      <w:r/>
    </w:p>
    <w:p>
      <w:pPr>
        <w:ind w:right="1470"/>
        <w:jc w:val="both"/>
        <w:spacing w:after="12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 </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 </w:t>
      </w:r>
      <w:r/>
    </w:p>
    <w:p>
      <w:pPr>
        <w:ind w:right="1470"/>
        <w:jc w:val="both"/>
        <w:spacing w:after="12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 </w:t>
      </w:r>
      <w:r/>
    </w:p>
    <w:p>
      <w:pPr>
        <w:jc w:val="both"/>
        <w:spacing w:after="0" w:line="40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lang w:eastAsia="zh-CN"/>
          <w14:textFill>
            <w14:solidFill>
              <w14:schemeClr w14:val="tx1"/>
            </w14:solidFill>
          </w14:textFill>
        </w:rPr>
        <w:t xml:space="preserve"> </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新宋体">
    <w:panose1 w:val="02010609030101010101"/>
  </w:font>
  <w:font w:name="Symbol">
    <w:panose1 w:val="05050102010706020507"/>
  </w:font>
  <w:font w:name="Wingdings">
    <w:panose1 w:val="05000000000000000000"/>
  </w:font>
  <w:font w:name="Tahoma">
    <w:panose1 w:val="020B0604030504040204"/>
  </w:font>
  <w:font w:name="Cambria">
    <w:panose1 w:val="02040503050406030204"/>
  </w:font>
  <w:font w:name="仿宋">
    <w:panose1 w:val="02010609060101010101"/>
  </w:font>
  <w:font w:name="等线">
    <w:panose1 w:val="02010600030101010101"/>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venir Next Regular">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893"/>
    <w:link w:val="884"/>
    <w:uiPriority w:val="9"/>
    <w:rPr>
      <w:rFonts w:ascii="Arial" w:hAnsi="Arial" w:eastAsia="Arial" w:cs="Arial"/>
      <w:sz w:val="40"/>
      <w:szCs w:val="40"/>
    </w:rPr>
  </w:style>
  <w:style w:type="character" w:styleId="847">
    <w:name w:val="Heading 2 Char"/>
    <w:basedOn w:val="893"/>
    <w:link w:val="885"/>
    <w:uiPriority w:val="9"/>
    <w:rPr>
      <w:rFonts w:ascii="Arial" w:hAnsi="Arial" w:eastAsia="Arial" w:cs="Arial"/>
      <w:sz w:val="34"/>
    </w:rPr>
  </w:style>
  <w:style w:type="character" w:styleId="848">
    <w:name w:val="Heading 3 Char"/>
    <w:basedOn w:val="893"/>
    <w:link w:val="886"/>
    <w:uiPriority w:val="9"/>
    <w:rPr>
      <w:rFonts w:ascii="Arial" w:hAnsi="Arial" w:eastAsia="Arial" w:cs="Arial"/>
      <w:sz w:val="30"/>
      <w:szCs w:val="30"/>
    </w:rPr>
  </w:style>
  <w:style w:type="character" w:styleId="849">
    <w:name w:val="Heading 4 Char"/>
    <w:basedOn w:val="893"/>
    <w:link w:val="887"/>
    <w:uiPriority w:val="9"/>
    <w:rPr>
      <w:rFonts w:ascii="Arial" w:hAnsi="Arial" w:eastAsia="Arial" w:cs="Arial"/>
      <w:b/>
      <w:bCs/>
      <w:sz w:val="26"/>
      <w:szCs w:val="26"/>
    </w:rPr>
  </w:style>
  <w:style w:type="character" w:styleId="850">
    <w:name w:val="Heading 5 Char"/>
    <w:basedOn w:val="893"/>
    <w:link w:val="888"/>
    <w:uiPriority w:val="9"/>
    <w:rPr>
      <w:rFonts w:ascii="Arial" w:hAnsi="Arial" w:eastAsia="Arial" w:cs="Arial"/>
      <w:b/>
      <w:bCs/>
      <w:sz w:val="24"/>
      <w:szCs w:val="24"/>
    </w:rPr>
  </w:style>
  <w:style w:type="character" w:styleId="851">
    <w:name w:val="Heading 6 Char"/>
    <w:basedOn w:val="893"/>
    <w:link w:val="889"/>
    <w:uiPriority w:val="9"/>
    <w:rPr>
      <w:rFonts w:ascii="Arial" w:hAnsi="Arial" w:eastAsia="Arial" w:cs="Arial"/>
      <w:b/>
      <w:bCs/>
      <w:sz w:val="22"/>
      <w:szCs w:val="22"/>
    </w:rPr>
  </w:style>
  <w:style w:type="character" w:styleId="852">
    <w:name w:val="Heading 7 Char"/>
    <w:basedOn w:val="893"/>
    <w:link w:val="890"/>
    <w:uiPriority w:val="9"/>
    <w:rPr>
      <w:rFonts w:ascii="Arial" w:hAnsi="Arial" w:eastAsia="Arial" w:cs="Arial"/>
      <w:b/>
      <w:bCs/>
      <w:i/>
      <w:iCs/>
      <w:sz w:val="22"/>
      <w:szCs w:val="22"/>
    </w:rPr>
  </w:style>
  <w:style w:type="character" w:styleId="853">
    <w:name w:val="Heading 8 Char"/>
    <w:basedOn w:val="893"/>
    <w:link w:val="891"/>
    <w:uiPriority w:val="9"/>
    <w:rPr>
      <w:rFonts w:ascii="Arial" w:hAnsi="Arial" w:eastAsia="Arial" w:cs="Arial"/>
      <w:i/>
      <w:iCs/>
      <w:sz w:val="22"/>
      <w:szCs w:val="22"/>
    </w:rPr>
  </w:style>
  <w:style w:type="character" w:styleId="854">
    <w:name w:val="Heading 9 Char"/>
    <w:basedOn w:val="893"/>
    <w:link w:val="892"/>
    <w:uiPriority w:val="9"/>
    <w:rPr>
      <w:rFonts w:ascii="Arial" w:hAnsi="Arial" w:eastAsia="Arial" w:cs="Arial"/>
      <w:i/>
      <w:iCs/>
      <w:sz w:val="21"/>
      <w:szCs w:val="21"/>
    </w:rPr>
  </w:style>
  <w:style w:type="character" w:styleId="855">
    <w:name w:val="Title Char"/>
    <w:basedOn w:val="893"/>
    <w:link w:val="926"/>
    <w:uiPriority w:val="10"/>
    <w:rPr>
      <w:sz w:val="48"/>
      <w:szCs w:val="48"/>
    </w:rPr>
  </w:style>
  <w:style w:type="character" w:styleId="856">
    <w:name w:val="Subtitle Char"/>
    <w:basedOn w:val="893"/>
    <w:link w:val="916"/>
    <w:uiPriority w:val="11"/>
    <w:rPr>
      <w:sz w:val="24"/>
      <w:szCs w:val="24"/>
    </w:rPr>
  </w:style>
  <w:style w:type="character" w:styleId="857">
    <w:name w:val="Quote Char"/>
    <w:link w:val="962"/>
    <w:uiPriority w:val="29"/>
    <w:rPr>
      <w:i/>
    </w:rPr>
  </w:style>
  <w:style w:type="character" w:styleId="858">
    <w:name w:val="Intense Quote Char"/>
    <w:link w:val="964"/>
    <w:uiPriority w:val="30"/>
    <w:rPr>
      <w:i/>
    </w:rPr>
  </w:style>
  <w:style w:type="character" w:styleId="859">
    <w:name w:val="Header Char"/>
    <w:basedOn w:val="893"/>
    <w:link w:val="913"/>
    <w:uiPriority w:val="99"/>
  </w:style>
  <w:style w:type="character" w:styleId="860">
    <w:name w:val="Caption Char"/>
    <w:basedOn w:val="897"/>
    <w:link w:val="912"/>
    <w:uiPriority w:val="99"/>
  </w:style>
  <w:style w:type="table" w:styleId="86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0">
    <w:name w:val="Footnote Text Char"/>
    <w:link w:val="917"/>
    <w:uiPriority w:val="99"/>
    <w:rPr>
      <w:sz w:val="18"/>
    </w:rPr>
  </w:style>
  <w:style w:type="character" w:styleId="881">
    <w:name w:val="Endnote Text Char"/>
    <w:link w:val="910"/>
    <w:uiPriority w:val="99"/>
    <w:rPr>
      <w:sz w:val="20"/>
    </w:rPr>
  </w:style>
  <w:style w:type="paragraph" w:styleId="882">
    <w:name w:val="TOC Heading"/>
    <w:uiPriority w:val="39"/>
    <w:unhideWhenUsed/>
  </w:style>
  <w:style w:type="paragraph" w:styleId="883" w:default="1">
    <w:name w:val="Normal"/>
    <w:next w:val="887"/>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884">
    <w:name w:val="Heading 1"/>
    <w:basedOn w:val="883"/>
    <w:next w:val="883"/>
    <w:link w:val="951"/>
    <w:uiPriority w:val="99"/>
    <w:qFormat/>
    <w:pPr>
      <w:keepLines/>
      <w:keepNext/>
      <w:spacing w:before="480"/>
      <w:outlineLvl w:val="0"/>
    </w:pPr>
    <w:rPr>
      <w:rFonts w:ascii="Arial" w:hAnsi="Arial" w:eastAsia="Arial" w:cs="Arial"/>
      <w:sz w:val="40"/>
      <w:szCs w:val="40"/>
    </w:rPr>
  </w:style>
  <w:style w:type="paragraph" w:styleId="885">
    <w:name w:val="Heading 2"/>
    <w:basedOn w:val="883"/>
    <w:next w:val="883"/>
    <w:link w:val="952"/>
    <w:uiPriority w:val="99"/>
    <w:unhideWhenUsed/>
    <w:qFormat/>
    <w:pPr>
      <w:keepLines/>
      <w:keepNext/>
      <w:spacing w:before="360"/>
      <w:outlineLvl w:val="1"/>
    </w:pPr>
    <w:rPr>
      <w:rFonts w:ascii="Arial" w:hAnsi="Arial" w:eastAsia="Arial" w:cs="Arial"/>
      <w:sz w:val="34"/>
    </w:rPr>
  </w:style>
  <w:style w:type="paragraph" w:styleId="886">
    <w:name w:val="Heading 3"/>
    <w:basedOn w:val="883"/>
    <w:next w:val="883"/>
    <w:link w:val="953"/>
    <w:uiPriority w:val="99"/>
    <w:unhideWhenUsed/>
    <w:qFormat/>
    <w:pPr>
      <w:keepLines/>
      <w:keepNext/>
      <w:spacing w:before="320"/>
      <w:outlineLvl w:val="2"/>
    </w:pPr>
    <w:rPr>
      <w:rFonts w:ascii="Arial" w:hAnsi="Arial" w:eastAsia="Arial" w:cs="Arial"/>
      <w:sz w:val="30"/>
      <w:szCs w:val="30"/>
    </w:rPr>
  </w:style>
  <w:style w:type="paragraph" w:styleId="887">
    <w:name w:val="Heading 4"/>
    <w:basedOn w:val="883"/>
    <w:next w:val="883"/>
    <w:link w:val="954"/>
    <w:uiPriority w:val="99"/>
    <w:unhideWhenUsed/>
    <w:qFormat/>
    <w:pPr>
      <w:keepLines/>
      <w:keepNext/>
      <w:spacing w:before="320"/>
      <w:outlineLvl w:val="3"/>
    </w:pPr>
    <w:rPr>
      <w:rFonts w:ascii="Arial" w:hAnsi="Arial" w:eastAsia="Arial" w:cs="Arial"/>
      <w:b/>
      <w:bCs/>
      <w:sz w:val="26"/>
      <w:szCs w:val="26"/>
    </w:rPr>
  </w:style>
  <w:style w:type="paragraph" w:styleId="888">
    <w:name w:val="Heading 5"/>
    <w:basedOn w:val="883"/>
    <w:next w:val="883"/>
    <w:link w:val="955"/>
    <w:uiPriority w:val="99"/>
    <w:unhideWhenUsed/>
    <w:qFormat/>
    <w:pPr>
      <w:keepLines/>
      <w:keepNext/>
      <w:spacing w:before="320"/>
      <w:outlineLvl w:val="4"/>
    </w:pPr>
    <w:rPr>
      <w:rFonts w:ascii="Arial" w:hAnsi="Arial" w:eastAsia="Arial" w:cs="Arial"/>
      <w:b/>
      <w:bCs/>
      <w:sz w:val="24"/>
      <w:szCs w:val="24"/>
    </w:rPr>
  </w:style>
  <w:style w:type="paragraph" w:styleId="889">
    <w:name w:val="Heading 6"/>
    <w:basedOn w:val="883"/>
    <w:next w:val="883"/>
    <w:link w:val="956"/>
    <w:uiPriority w:val="9"/>
    <w:unhideWhenUsed/>
    <w:qFormat/>
    <w:pPr>
      <w:keepLines/>
      <w:keepNext/>
      <w:spacing w:before="320"/>
      <w:outlineLvl w:val="5"/>
    </w:pPr>
    <w:rPr>
      <w:rFonts w:ascii="Arial" w:hAnsi="Arial" w:eastAsia="Arial" w:cs="Arial"/>
      <w:b/>
      <w:bCs/>
    </w:rPr>
  </w:style>
  <w:style w:type="paragraph" w:styleId="890">
    <w:name w:val="Heading 7"/>
    <w:basedOn w:val="883"/>
    <w:next w:val="883"/>
    <w:link w:val="957"/>
    <w:uiPriority w:val="9"/>
    <w:unhideWhenUsed/>
    <w:qFormat/>
    <w:pPr>
      <w:keepLines/>
      <w:keepNext/>
      <w:spacing w:before="320"/>
      <w:outlineLvl w:val="6"/>
    </w:pPr>
    <w:rPr>
      <w:rFonts w:ascii="Arial" w:hAnsi="Arial" w:eastAsia="Arial" w:cs="Arial"/>
      <w:b/>
      <w:bCs/>
      <w:i/>
      <w:iCs/>
    </w:rPr>
  </w:style>
  <w:style w:type="paragraph" w:styleId="891">
    <w:name w:val="Heading 8"/>
    <w:basedOn w:val="883"/>
    <w:next w:val="883"/>
    <w:link w:val="958"/>
    <w:uiPriority w:val="9"/>
    <w:unhideWhenUsed/>
    <w:qFormat/>
    <w:pPr>
      <w:keepLines/>
      <w:keepNext/>
      <w:spacing w:before="320"/>
      <w:outlineLvl w:val="7"/>
    </w:pPr>
    <w:rPr>
      <w:rFonts w:ascii="Arial" w:hAnsi="Arial" w:eastAsia="Arial" w:cs="Arial"/>
      <w:i/>
      <w:iCs/>
    </w:rPr>
  </w:style>
  <w:style w:type="paragraph" w:styleId="892">
    <w:name w:val="Heading 9"/>
    <w:basedOn w:val="883"/>
    <w:next w:val="883"/>
    <w:link w:val="959"/>
    <w:uiPriority w:val="9"/>
    <w:unhideWhenUsed/>
    <w:qFormat/>
    <w:pPr>
      <w:keepLines/>
      <w:keepNext/>
      <w:spacing w:before="320"/>
      <w:outlineLvl w:val="8"/>
    </w:pPr>
    <w:rPr>
      <w:rFonts w:ascii="Arial" w:hAnsi="Arial" w:eastAsia="Arial" w:cs="Arial"/>
      <w:i/>
      <w:i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spacing w:after="57"/>
    </w:pPr>
  </w:style>
  <w:style w:type="paragraph" w:styleId="896">
    <w:name w:val="Normal Indent"/>
    <w:basedOn w:val="883"/>
    <w:uiPriority w:val="99"/>
    <w:qFormat/>
    <w:pPr>
      <w:ind w:firstLine="420"/>
    </w:pPr>
  </w:style>
  <w:style w:type="paragraph" w:styleId="897">
    <w:name w:val="Caption"/>
    <w:basedOn w:val="883"/>
    <w:next w:val="883"/>
    <w:link w:val="1110"/>
    <w:uiPriority w:val="99"/>
    <w:unhideWhenUsed/>
    <w:qFormat/>
    <w:rPr>
      <w:b/>
      <w:bCs/>
      <w:color w:val="5b9bd5" w:themeColor="accent1"/>
      <w:sz w:val="18"/>
      <w:szCs w:val="18"/>
      <w14:textFill>
        <w14:solidFill>
          <w14:schemeClr w14:val="accent1"/>
        </w14:solidFill>
      </w14:textFill>
    </w:rPr>
  </w:style>
  <w:style w:type="paragraph" w:styleId="898">
    <w:name w:val="index 5"/>
    <w:basedOn w:val="883"/>
    <w:next w:val="883"/>
    <w:uiPriority w:val="0"/>
    <w:qFormat/>
    <w:pPr>
      <w:ind w:left="798"/>
    </w:pPr>
    <w:rPr>
      <w:rFonts w:ascii="Calibri" w:hAnsi="Calibri"/>
    </w:rPr>
  </w:style>
  <w:style w:type="paragraph" w:styleId="899">
    <w:name w:val="annotation text"/>
    <w:basedOn w:val="883"/>
    <w:link w:val="1100"/>
    <w:uiPriority w:val="99"/>
    <w:unhideWhenUsed/>
    <w:qFormat/>
  </w:style>
  <w:style w:type="paragraph" w:styleId="900">
    <w:name w:val="Body Text"/>
    <w:basedOn w:val="883"/>
    <w:next w:val="883"/>
    <w:link w:val="1102"/>
    <w:uiPriority w:val="99"/>
    <w:qFormat/>
    <w:pPr>
      <w:jc w:val="both"/>
      <w:spacing w:after="0" w:line="240" w:lineRule="auto"/>
      <w:widowControl w:val="off"/>
    </w:pPr>
    <w:rPr>
      <w:rFonts w:ascii="Verdana" w:hAnsi="Verdana" w:eastAsia="宋体" w:cs="Times New Roman"/>
      <w:sz w:val="24"/>
      <w:szCs w:val="18"/>
      <w:lang w:eastAsia="zh-CN"/>
    </w:rPr>
  </w:style>
  <w:style w:type="paragraph" w:styleId="901">
    <w:name w:val="Body Text Indent"/>
    <w:basedOn w:val="883"/>
    <w:next w:val="902"/>
    <w:link w:val="1103"/>
    <w:uiPriority w:val="99"/>
    <w:qFormat/>
    <w:pPr>
      <w:ind w:firstLine="425"/>
      <w:jc w:val="both"/>
      <w:spacing w:after="0" w:line="360" w:lineRule="auto"/>
      <w:widowControl w:val="off"/>
    </w:pPr>
    <w:rPr>
      <w:rFonts w:ascii="Times New Roman" w:hAnsi="Times New Roman" w:eastAsia="宋体" w:cs="Times New Roman"/>
      <w:sz w:val="21"/>
      <w:szCs w:val="24"/>
      <w:lang w:eastAsia="zh-CN"/>
    </w:rPr>
  </w:style>
  <w:style w:type="paragraph" w:styleId="902">
    <w:name w:val="envelope return"/>
    <w:basedOn w:val="883"/>
    <w:uiPriority w:val="0"/>
    <w:qFormat/>
    <w:rPr>
      <w:rFonts w:ascii="Arial" w:hAnsi="Arial"/>
    </w:rPr>
  </w:style>
  <w:style w:type="paragraph" w:styleId="903">
    <w:name w:val="Block Text"/>
    <w:basedOn w:val="883"/>
    <w:uiPriority w:val="99"/>
    <w:unhideWhenUsed/>
    <w:qFormat/>
    <w:pPr>
      <w:ind w:left="567" w:right="454" w:firstLine="498"/>
    </w:pPr>
    <w:rPr>
      <w:rFonts w:ascii="仿宋_GB2312" w:hAnsi="Times New Roman" w:eastAsia="仿宋_GB2312" w:cs="Times New Roman"/>
      <w:sz w:val="30"/>
      <w:szCs w:val="20"/>
    </w:rPr>
  </w:style>
  <w:style w:type="paragraph" w:styleId="904">
    <w:name w:val="toc 5"/>
    <w:basedOn w:val="883"/>
    <w:next w:val="883"/>
    <w:uiPriority w:val="39"/>
    <w:unhideWhenUsed/>
    <w:qFormat/>
    <w:pPr>
      <w:ind w:left="1134"/>
      <w:spacing w:after="57"/>
    </w:pPr>
  </w:style>
  <w:style w:type="paragraph" w:styleId="905">
    <w:name w:val="toc 3"/>
    <w:basedOn w:val="883"/>
    <w:next w:val="883"/>
    <w:uiPriority w:val="39"/>
    <w:unhideWhenUsed/>
    <w:qFormat/>
    <w:pPr>
      <w:ind w:left="567"/>
      <w:spacing w:after="57"/>
    </w:pPr>
  </w:style>
  <w:style w:type="paragraph" w:styleId="906">
    <w:name w:val="Plain Text"/>
    <w:basedOn w:val="883"/>
    <w:link w:val="1104"/>
    <w:uiPriority w:val="99"/>
    <w:qFormat/>
    <w:pPr>
      <w:jc w:val="both"/>
      <w:spacing w:after="0" w:line="240" w:lineRule="auto"/>
      <w:widowControl w:val="off"/>
    </w:pPr>
    <w:rPr>
      <w:rFonts w:ascii="宋体" w:hAnsi="Courier New" w:eastAsia="宋体" w:cs="Times New Roman"/>
      <w:sz w:val="21"/>
      <w:szCs w:val="21"/>
      <w:lang w:eastAsia="zh-CN"/>
    </w:rPr>
  </w:style>
  <w:style w:type="paragraph" w:styleId="907">
    <w:name w:val="toc 8"/>
    <w:basedOn w:val="883"/>
    <w:next w:val="883"/>
    <w:uiPriority w:val="39"/>
    <w:unhideWhenUsed/>
    <w:qFormat/>
    <w:pPr>
      <w:ind w:left="1984"/>
      <w:spacing w:after="57"/>
    </w:pPr>
  </w:style>
  <w:style w:type="paragraph" w:styleId="908">
    <w:name w:val="Date"/>
    <w:basedOn w:val="883"/>
    <w:next w:val="883"/>
    <w:link w:val="1105"/>
    <w:uiPriority w:val="99"/>
    <w:qFormat/>
    <w:pPr>
      <w:jc w:val="both"/>
      <w:spacing w:after="0" w:line="240" w:lineRule="auto"/>
      <w:widowControl w:val="off"/>
    </w:pPr>
    <w:rPr>
      <w:rFonts w:ascii="Times New Roman" w:hAnsi="Times New Roman" w:eastAsia="仿宋_GB2312" w:cs="Times New Roman"/>
      <w:sz w:val="28"/>
      <w:szCs w:val="20"/>
      <w:lang w:eastAsia="zh-CN"/>
    </w:rPr>
  </w:style>
  <w:style w:type="paragraph" w:styleId="909">
    <w:name w:val="Body Text Indent 2"/>
    <w:basedOn w:val="883"/>
    <w:link w:val="1106"/>
    <w:uiPriority w:val="99"/>
    <w:qFormat/>
    <w:pPr>
      <w:ind w:firstLine="475"/>
      <w:jc w:val="both"/>
      <w:spacing w:after="0" w:line="10" w:lineRule="atLeast"/>
      <w:widowControl w:val="off"/>
    </w:pPr>
    <w:rPr>
      <w:rFonts w:ascii="仿宋_GB2312" w:hAnsi="Times New Roman" w:eastAsia="仿宋_GB2312" w:cs="Times New Roman"/>
      <w:sz w:val="24"/>
      <w:szCs w:val="24"/>
      <w:lang w:eastAsia="zh-CN"/>
    </w:rPr>
  </w:style>
  <w:style w:type="paragraph" w:styleId="910">
    <w:name w:val="endnote text"/>
    <w:basedOn w:val="883"/>
    <w:link w:val="1095"/>
    <w:uiPriority w:val="99"/>
    <w:semiHidden/>
    <w:unhideWhenUsed/>
    <w:qFormat/>
    <w:pPr>
      <w:spacing w:after="0" w:line="240" w:lineRule="auto"/>
    </w:pPr>
    <w:rPr>
      <w:sz w:val="20"/>
    </w:rPr>
  </w:style>
  <w:style w:type="paragraph" w:styleId="911">
    <w:name w:val="Balloon Text"/>
    <w:basedOn w:val="883"/>
    <w:link w:val="1107"/>
    <w:uiPriority w:val="99"/>
    <w:qFormat/>
    <w:pPr>
      <w:jc w:val="both"/>
      <w:spacing w:after="0" w:line="240" w:lineRule="auto"/>
      <w:widowControl w:val="off"/>
    </w:pPr>
    <w:rPr>
      <w:rFonts w:ascii="Calibri" w:hAnsi="Calibri" w:eastAsia="宋体" w:cs="Times New Roman"/>
      <w:sz w:val="18"/>
      <w:szCs w:val="20"/>
      <w:lang w:eastAsia="zh-CN"/>
    </w:rPr>
  </w:style>
  <w:style w:type="paragraph" w:styleId="912">
    <w:name w:val="Footer"/>
    <w:basedOn w:val="883"/>
    <w:link w:val="968"/>
    <w:uiPriority w:val="99"/>
    <w:unhideWhenUsed/>
    <w:qFormat/>
    <w:pPr>
      <w:spacing w:after="0" w:line="240" w:lineRule="auto"/>
      <w:tabs>
        <w:tab w:val="center" w:pos="7143" w:leader="none"/>
        <w:tab w:val="right" w:pos="14287" w:leader="none"/>
      </w:tabs>
    </w:pPr>
  </w:style>
  <w:style w:type="paragraph" w:styleId="913">
    <w:name w:val="Header"/>
    <w:basedOn w:val="883"/>
    <w:link w:val="966"/>
    <w:uiPriority w:val="99"/>
    <w:unhideWhenUsed/>
    <w:qFormat/>
    <w:pPr>
      <w:spacing w:after="0" w:line="240" w:lineRule="auto"/>
      <w:tabs>
        <w:tab w:val="center" w:pos="7143" w:leader="none"/>
        <w:tab w:val="right" w:pos="14287" w:leader="none"/>
      </w:tabs>
    </w:pPr>
  </w:style>
  <w:style w:type="paragraph" w:styleId="914">
    <w:name w:val="toc 1"/>
    <w:basedOn w:val="883"/>
    <w:next w:val="883"/>
    <w:uiPriority w:val="99"/>
    <w:unhideWhenUsed/>
    <w:qFormat/>
    <w:pPr>
      <w:spacing w:after="57"/>
    </w:pPr>
  </w:style>
  <w:style w:type="paragraph" w:styleId="915">
    <w:name w:val="toc 4"/>
    <w:basedOn w:val="883"/>
    <w:next w:val="883"/>
    <w:uiPriority w:val="39"/>
    <w:unhideWhenUsed/>
    <w:qFormat/>
    <w:pPr>
      <w:ind w:left="850"/>
      <w:spacing w:after="57"/>
    </w:pPr>
  </w:style>
  <w:style w:type="paragraph" w:styleId="916">
    <w:name w:val="Subtitle"/>
    <w:basedOn w:val="883"/>
    <w:next w:val="883"/>
    <w:link w:val="961"/>
    <w:uiPriority w:val="11"/>
    <w:qFormat/>
    <w:pPr>
      <w:spacing w:before="200"/>
    </w:pPr>
    <w:rPr>
      <w:sz w:val="24"/>
      <w:szCs w:val="24"/>
    </w:rPr>
  </w:style>
  <w:style w:type="paragraph" w:styleId="917">
    <w:name w:val="footnote text"/>
    <w:basedOn w:val="883"/>
    <w:next w:val="898"/>
    <w:link w:val="1094"/>
    <w:uiPriority w:val="99"/>
    <w:semiHidden/>
    <w:unhideWhenUsed/>
    <w:qFormat/>
    <w:pPr>
      <w:spacing w:after="40" w:line="240" w:lineRule="auto"/>
    </w:pPr>
    <w:rPr>
      <w:sz w:val="18"/>
    </w:rPr>
  </w:style>
  <w:style w:type="paragraph" w:styleId="918">
    <w:name w:val="toc 6"/>
    <w:basedOn w:val="883"/>
    <w:next w:val="883"/>
    <w:uiPriority w:val="39"/>
    <w:unhideWhenUsed/>
    <w:qFormat/>
    <w:pPr>
      <w:ind w:left="1417"/>
      <w:spacing w:after="57"/>
    </w:pPr>
  </w:style>
  <w:style w:type="paragraph" w:styleId="919">
    <w:name w:val="Body Text Indent 3"/>
    <w:basedOn w:val="883"/>
    <w:link w:val="1108"/>
    <w:uiPriority w:val="99"/>
    <w:qFormat/>
    <w:pPr>
      <w:ind w:left="420"/>
      <w:jc w:val="both"/>
      <w:spacing w:after="0" w:line="240" w:lineRule="auto"/>
      <w:widowControl w:val="off"/>
    </w:pPr>
    <w:rPr>
      <w:rFonts w:ascii="Times New Roman" w:hAnsi="Times New Roman" w:eastAsia="宋体" w:cs="Times New Roman"/>
      <w:sz w:val="16"/>
      <w:szCs w:val="16"/>
      <w:lang w:eastAsia="zh-CN"/>
    </w:rPr>
  </w:style>
  <w:style w:type="paragraph" w:styleId="920">
    <w:name w:val="table of figures"/>
    <w:basedOn w:val="883"/>
    <w:next w:val="883"/>
    <w:uiPriority w:val="99"/>
    <w:unhideWhenUsed/>
    <w:qFormat/>
    <w:pPr>
      <w:spacing w:after="0"/>
    </w:pPr>
  </w:style>
  <w:style w:type="paragraph" w:styleId="921">
    <w:name w:val="toc 2"/>
    <w:basedOn w:val="883"/>
    <w:next w:val="883"/>
    <w:uiPriority w:val="39"/>
    <w:unhideWhenUsed/>
    <w:qFormat/>
    <w:pPr>
      <w:ind w:left="283"/>
      <w:spacing w:after="57"/>
    </w:pPr>
  </w:style>
  <w:style w:type="paragraph" w:styleId="922">
    <w:name w:val="toc 9"/>
    <w:basedOn w:val="883"/>
    <w:next w:val="883"/>
    <w:uiPriority w:val="39"/>
    <w:unhideWhenUsed/>
    <w:qFormat/>
    <w:pPr>
      <w:ind w:left="2268"/>
      <w:spacing w:after="57"/>
    </w:pPr>
  </w:style>
  <w:style w:type="paragraph" w:styleId="923">
    <w:name w:val="Body Text 2"/>
    <w:basedOn w:val="883"/>
    <w:uiPriority w:val="0"/>
    <w:unhideWhenUsed/>
    <w:qFormat/>
    <w:pPr>
      <w:jc w:val="both"/>
      <w:spacing w:after="120" w:line="480" w:lineRule="auto"/>
    </w:pPr>
    <w:rPr>
      <w:rFonts w:ascii="Calibri" w:hAnsi="Calibri"/>
      <w:sz w:val="21"/>
    </w:rPr>
  </w:style>
  <w:style w:type="paragraph" w:styleId="924">
    <w:name w:val="HTML Preformatted"/>
    <w:basedOn w:val="883"/>
    <w:link w:val="1109"/>
    <w:uiPriority w:val="99"/>
    <w:qFormat/>
    <w:pPr>
      <w:spacing w:after="0" w:line="24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0"/>
      <w:lang w:eastAsia="zh-CN"/>
    </w:rPr>
  </w:style>
  <w:style w:type="paragraph" w:styleId="925">
    <w:name w:val="Normal (Web)"/>
    <w:basedOn w:val="883"/>
    <w:uiPriority w:val="99"/>
    <w:qFormat/>
    <w:pPr>
      <w:spacing w:beforeAutospacing="1" w:after="0" w:afterAutospacing="1" w:line="240" w:lineRule="auto"/>
    </w:pPr>
    <w:rPr>
      <w:rFonts w:ascii="宋体" w:hAnsi="宋体" w:eastAsia="宋体" w:cs="宋体"/>
      <w:sz w:val="24"/>
      <w:szCs w:val="24"/>
      <w:lang w:eastAsia="zh-CN"/>
    </w:rPr>
  </w:style>
  <w:style w:type="paragraph" w:styleId="926">
    <w:name w:val="Title"/>
    <w:basedOn w:val="883"/>
    <w:next w:val="883"/>
    <w:link w:val="960"/>
    <w:uiPriority w:val="99"/>
    <w:qFormat/>
    <w:pPr>
      <w:contextualSpacing/>
      <w:spacing w:before="300"/>
    </w:pPr>
    <w:rPr>
      <w:sz w:val="48"/>
      <w:szCs w:val="48"/>
    </w:rPr>
  </w:style>
  <w:style w:type="paragraph" w:styleId="927">
    <w:name w:val="annotation subject"/>
    <w:basedOn w:val="899"/>
    <w:next w:val="899"/>
    <w:link w:val="1101"/>
    <w:uiPriority w:val="99"/>
    <w:unhideWhenUsed/>
    <w:qFormat/>
    <w:rPr>
      <w:b/>
      <w:bCs/>
    </w:rPr>
  </w:style>
  <w:style w:type="table" w:styleId="928">
    <w:name w:val="Table Grid"/>
    <w:basedOn w:val="89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endnote reference"/>
    <w:uiPriority w:val="99"/>
    <w:semiHidden/>
    <w:unhideWhenUsed/>
    <w:qFormat/>
    <w:rPr>
      <w:vertAlign w:val="superscript"/>
    </w:rPr>
  </w:style>
  <w:style w:type="character" w:styleId="930">
    <w:name w:val="page number"/>
    <w:basedOn w:val="893"/>
    <w:uiPriority w:val="99"/>
    <w:qFormat/>
    <w:rPr>
      <w:rFonts w:ascii="Times New Roman" w:hAnsi="Times New Roman" w:eastAsia="宋体" w:cs="Times New Roman"/>
    </w:rPr>
  </w:style>
  <w:style w:type="character" w:styleId="931">
    <w:name w:val="Emphasis"/>
    <w:basedOn w:val="893"/>
    <w:uiPriority w:val="99"/>
    <w:qFormat/>
    <w:rPr>
      <w:rFonts w:ascii="Times New Roman" w:hAnsi="Times New Roman" w:eastAsia="宋体"/>
      <w:color w:val="cc0000"/>
    </w:rPr>
  </w:style>
  <w:style w:type="character" w:styleId="932">
    <w:name w:val="Hyperlink"/>
    <w:uiPriority w:val="99"/>
    <w:unhideWhenUsed/>
    <w:qFormat/>
    <w:rPr>
      <w:color w:val="0563c1" w:themeColor="hyperlink"/>
      <w:u w:val="single"/>
      <w14:textFill>
        <w14:solidFill>
          <w14:schemeClr w14:val="hlink"/>
        </w14:solidFill>
      </w14:textFill>
    </w:rPr>
  </w:style>
  <w:style w:type="character" w:styleId="933">
    <w:name w:val="annotation reference"/>
    <w:basedOn w:val="893"/>
    <w:uiPriority w:val="99"/>
    <w:unhideWhenUsed/>
    <w:qFormat/>
    <w:rPr>
      <w:sz w:val="21"/>
      <w:szCs w:val="21"/>
    </w:rPr>
  </w:style>
  <w:style w:type="character" w:styleId="934">
    <w:name w:val="footnote reference"/>
    <w:uiPriority w:val="99"/>
    <w:unhideWhenUsed/>
    <w:qFormat/>
    <w:rPr>
      <w:vertAlign w:val="superscript"/>
    </w:rPr>
  </w:style>
  <w:style w:type="paragraph" w:styleId="935" w:customStyle="1">
    <w:name w:val="正文文本11"/>
    <w:basedOn w:val="883"/>
    <w:next w:val="883"/>
    <w:uiPriority w:val="0"/>
    <w:qFormat/>
    <w:pPr>
      <w:spacing w:after="120"/>
    </w:pPr>
  </w:style>
  <w:style w:type="paragraph" w:styleId="936" w:customStyle="1">
    <w:name w:val="一级条标题"/>
    <w:basedOn w:val="937"/>
    <w:next w:val="95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7" w:customStyle="1">
    <w:name w:val="章标题"/>
    <w:basedOn w:val="938"/>
    <w:next w:val="941"/>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8" w:customStyle="1">
    <w:name w:val="正文112"/>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首行缩进 21"/>
    <w:basedOn w:val="940"/>
    <w:uiPriority w:val="0"/>
    <w:qFormat/>
    <w:pPr>
      <w:ind w:firstLine="420"/>
    </w:pPr>
  </w:style>
  <w:style w:type="paragraph" w:styleId="940" w:customStyle="1">
    <w:name w:val="正文文本缩进1"/>
    <w:basedOn w:val="941"/>
    <w:next w:val="949"/>
    <w:uiPriority w:val="0"/>
    <w:qFormat/>
    <w:pPr>
      <w:ind w:left="420"/>
      <w:spacing w:after="120"/>
    </w:pPr>
  </w:style>
  <w:style w:type="paragraph" w:styleId="941" w:customStyle="1">
    <w:name w:val="正文11"/>
    <w:next w:val="942"/>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942" w:customStyle="1">
    <w:name w:val="正文首行缩进1"/>
    <w:basedOn w:val="943"/>
    <w:next w:val="939"/>
    <w:uiPriority w:val="0"/>
    <w:qFormat/>
    <w:pPr>
      <w:ind w:firstLine="420"/>
      <w:spacing w:line="240" w:lineRule="auto"/>
    </w:pPr>
    <w:rPr>
      <w:rFonts w:ascii="Times New Roman" w:hAnsi="Times New Roman"/>
      <w:sz w:val="21"/>
      <w:szCs w:val="22"/>
    </w:rPr>
  </w:style>
  <w:style w:type="paragraph" w:styleId="943" w:customStyle="1">
    <w:name w:val="正文文本1"/>
    <w:basedOn w:val="944"/>
    <w:next w:val="936"/>
    <w:uiPriority w:val="0"/>
    <w:qFormat/>
    <w:pPr>
      <w:spacing w:after="120"/>
    </w:pPr>
    <w:rPr>
      <w:rFonts w:ascii="Calibri" w:hAnsi="Calibri" w:eastAsia="宋体"/>
    </w:rPr>
  </w:style>
  <w:style w:type="paragraph" w:styleId="944" w:customStyle="1">
    <w:name w:val="正文1"/>
    <w:basedOn w:val="945"/>
    <w:next w:val="946"/>
    <w:uiPriority w:val="99"/>
    <w:qFormat/>
    <w:pPr>
      <w:spacing w:after="0" w:line="240" w:lineRule="auto"/>
    </w:pPr>
    <w:rPr>
      <w:rFonts w:ascii="Times New Roman" w:hAnsi="Times New Roman" w:eastAsia="宋体" w:cs="Times New Roman"/>
      <w:color w:val="000000"/>
      <w:sz w:val="21"/>
      <w:szCs w:val="24"/>
      <w:lang w:eastAsia="zh-CN"/>
    </w:rPr>
  </w:style>
  <w:style w:type="paragraph" w:styleId="945" w:customStyle="1">
    <w:name w:val="正文11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文本块1"/>
    <w:basedOn w:val="941"/>
    <w:next w:val="947"/>
    <w:uiPriority w:val="0"/>
    <w:qFormat/>
    <w:pPr>
      <w:ind w:left="256" w:right="6" w:firstLine="624"/>
    </w:pPr>
    <w:rPr>
      <w:rFonts w:ascii="Times New Roman" w:hAnsi="Times New Roman" w:eastAsia="仿宋"/>
      <w:sz w:val="28"/>
      <w:szCs w:val="20"/>
    </w:rPr>
  </w:style>
  <w:style w:type="paragraph" w:styleId="947" w:customStyle="1">
    <w:name w:val="标题 41"/>
    <w:basedOn w:val="948"/>
    <w:next w:val="944"/>
    <w:uiPriority w:val="0"/>
    <w:qFormat/>
    <w:pPr>
      <w:ind w:left="864" w:hanging="864"/>
      <w:keepLines/>
      <w:keepNext/>
      <w:spacing w:before="280" w:after="290" w:line="376" w:lineRule="auto"/>
      <w:outlineLvl w:val="3"/>
    </w:pPr>
    <w:rPr>
      <w:rFonts w:ascii="Cambria" w:hAnsi="Cambria" w:eastAsia="宋体"/>
      <w:b/>
      <w:bCs/>
      <w:sz w:val="28"/>
      <w:szCs w:val="28"/>
    </w:rPr>
  </w:style>
  <w:style w:type="paragraph" w:styleId="948" w:customStyle="1">
    <w:name w:val="正文12"/>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寄信人地址1"/>
    <w:basedOn w:val="941"/>
    <w:uiPriority w:val="0"/>
    <w:qFormat/>
    <w:rPr>
      <w:rFonts w:ascii="Arial" w:hAnsi="Arial" w:eastAsia="宋体"/>
      <w:sz w:val="22"/>
      <w:szCs w:val="22"/>
    </w:rPr>
  </w:style>
  <w:style w:type="paragraph" w:styleId="950" w:customStyle="1">
    <w:name w:val="段"/>
    <w:basedOn w:val="944"/>
    <w:next w:val="941"/>
    <w:uiPriority w:val="99"/>
    <w:qFormat/>
    <w:pPr>
      <w:ind w:firstLine="200"/>
      <w:jc w:val="both"/>
      <w:spacing w:after="0" w:line="240" w:lineRule="auto"/>
    </w:pPr>
    <w:rPr>
      <w:rFonts w:ascii="宋体" w:hAnsi="Times New Roman" w:eastAsia="宋体" w:cs="Times New Roman"/>
      <w:sz w:val="21"/>
      <w:szCs w:val="20"/>
      <w:lang w:eastAsia="zh-CN"/>
    </w:rPr>
  </w:style>
  <w:style w:type="character" w:styleId="951" w:customStyle="1">
    <w:name w:val="标题 1 字符"/>
    <w:link w:val="884"/>
    <w:uiPriority w:val="9"/>
    <w:qFormat/>
    <w:rPr>
      <w:rFonts w:ascii="Arial" w:hAnsi="Arial" w:eastAsia="Arial" w:cs="Arial"/>
      <w:sz w:val="40"/>
      <w:szCs w:val="40"/>
    </w:rPr>
  </w:style>
  <w:style w:type="character" w:styleId="952" w:customStyle="1">
    <w:name w:val="标题 2 字符"/>
    <w:link w:val="885"/>
    <w:uiPriority w:val="9"/>
    <w:qFormat/>
    <w:rPr>
      <w:rFonts w:ascii="Arial" w:hAnsi="Arial" w:eastAsia="Arial" w:cs="Arial"/>
      <w:sz w:val="34"/>
    </w:rPr>
  </w:style>
  <w:style w:type="character" w:styleId="953" w:customStyle="1">
    <w:name w:val="标题 3 字符"/>
    <w:link w:val="886"/>
    <w:uiPriority w:val="9"/>
    <w:qFormat/>
    <w:rPr>
      <w:rFonts w:ascii="Arial" w:hAnsi="Arial" w:eastAsia="Arial" w:cs="Arial"/>
      <w:sz w:val="30"/>
      <w:szCs w:val="30"/>
    </w:rPr>
  </w:style>
  <w:style w:type="character" w:styleId="954" w:customStyle="1">
    <w:name w:val="标题 4 字符"/>
    <w:link w:val="887"/>
    <w:uiPriority w:val="9"/>
    <w:qFormat/>
    <w:rPr>
      <w:rFonts w:ascii="Arial" w:hAnsi="Arial" w:eastAsia="Arial" w:cs="Arial"/>
      <w:b/>
      <w:bCs/>
      <w:sz w:val="26"/>
      <w:szCs w:val="26"/>
    </w:rPr>
  </w:style>
  <w:style w:type="character" w:styleId="955" w:customStyle="1">
    <w:name w:val="标题 5 字符"/>
    <w:link w:val="888"/>
    <w:uiPriority w:val="9"/>
    <w:qFormat/>
    <w:rPr>
      <w:rFonts w:ascii="Arial" w:hAnsi="Arial" w:eastAsia="Arial" w:cs="Arial"/>
      <w:b/>
      <w:bCs/>
      <w:sz w:val="24"/>
      <w:szCs w:val="24"/>
    </w:rPr>
  </w:style>
  <w:style w:type="character" w:styleId="956" w:customStyle="1">
    <w:name w:val="标题 6 字符"/>
    <w:link w:val="889"/>
    <w:uiPriority w:val="9"/>
    <w:qFormat/>
    <w:rPr>
      <w:rFonts w:ascii="Arial" w:hAnsi="Arial" w:eastAsia="Arial" w:cs="Arial"/>
      <w:b/>
      <w:bCs/>
      <w:sz w:val="22"/>
      <w:szCs w:val="22"/>
    </w:rPr>
  </w:style>
  <w:style w:type="character" w:styleId="957" w:customStyle="1">
    <w:name w:val="标题 7 字符"/>
    <w:link w:val="890"/>
    <w:uiPriority w:val="9"/>
    <w:qFormat/>
    <w:rPr>
      <w:rFonts w:ascii="Arial" w:hAnsi="Arial" w:eastAsia="Arial" w:cs="Arial"/>
      <w:b/>
      <w:bCs/>
      <w:i/>
      <w:iCs/>
      <w:sz w:val="22"/>
      <w:szCs w:val="22"/>
    </w:rPr>
  </w:style>
  <w:style w:type="character" w:styleId="958" w:customStyle="1">
    <w:name w:val="标题 8 字符"/>
    <w:link w:val="891"/>
    <w:uiPriority w:val="9"/>
    <w:qFormat/>
    <w:rPr>
      <w:rFonts w:ascii="Arial" w:hAnsi="Arial" w:eastAsia="Arial" w:cs="Arial"/>
      <w:i/>
      <w:iCs/>
      <w:sz w:val="22"/>
      <w:szCs w:val="22"/>
    </w:rPr>
  </w:style>
  <w:style w:type="character" w:styleId="959" w:customStyle="1">
    <w:name w:val="标题 9 字符"/>
    <w:link w:val="892"/>
    <w:uiPriority w:val="9"/>
    <w:qFormat/>
    <w:rPr>
      <w:rFonts w:ascii="Arial" w:hAnsi="Arial" w:eastAsia="Arial" w:cs="Arial"/>
      <w:i/>
      <w:iCs/>
      <w:sz w:val="21"/>
      <w:szCs w:val="21"/>
    </w:rPr>
  </w:style>
  <w:style w:type="character" w:styleId="960" w:customStyle="1">
    <w:name w:val="标题 字符"/>
    <w:link w:val="926"/>
    <w:uiPriority w:val="99"/>
    <w:qFormat/>
    <w:rPr>
      <w:sz w:val="48"/>
      <w:szCs w:val="48"/>
    </w:rPr>
  </w:style>
  <w:style w:type="character" w:styleId="961" w:customStyle="1">
    <w:name w:val="副标题 字符"/>
    <w:link w:val="916"/>
    <w:uiPriority w:val="11"/>
    <w:qFormat/>
    <w:rPr>
      <w:sz w:val="24"/>
      <w:szCs w:val="24"/>
    </w:rPr>
  </w:style>
  <w:style w:type="paragraph" w:styleId="962">
    <w:name w:val="Quote"/>
    <w:basedOn w:val="883"/>
    <w:next w:val="883"/>
    <w:link w:val="963"/>
    <w:uiPriority w:val="29"/>
    <w:qFormat/>
    <w:pPr>
      <w:ind w:left="720" w:right="720"/>
    </w:pPr>
    <w:rPr>
      <w:i/>
    </w:rPr>
  </w:style>
  <w:style w:type="character" w:styleId="963" w:customStyle="1">
    <w:name w:val="引用 字符"/>
    <w:link w:val="962"/>
    <w:uiPriority w:val="29"/>
    <w:qFormat/>
    <w:rPr>
      <w:i/>
    </w:rPr>
  </w:style>
  <w:style w:type="paragraph" w:styleId="964">
    <w:name w:val="Intense Quote"/>
    <w:basedOn w:val="883"/>
    <w:next w:val="883"/>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字符"/>
    <w:link w:val="964"/>
    <w:uiPriority w:val="30"/>
    <w:qFormat/>
    <w:rPr>
      <w:i/>
    </w:rPr>
  </w:style>
  <w:style w:type="character" w:styleId="966" w:customStyle="1">
    <w:name w:val="页眉 字符"/>
    <w:link w:val="913"/>
    <w:uiPriority w:val="99"/>
    <w:qFormat/>
  </w:style>
  <w:style w:type="character" w:styleId="967" w:customStyle="1">
    <w:name w:val="Footer Char"/>
    <w:uiPriority w:val="99"/>
    <w:qFormat/>
  </w:style>
  <w:style w:type="character" w:styleId="968" w:customStyle="1">
    <w:name w:val="页脚 字符"/>
    <w:link w:val="912"/>
    <w:uiPriority w:val="99"/>
    <w:qFormat/>
  </w:style>
  <w:style w:type="table" w:styleId="969" w:customStyle="1">
    <w:name w:val="Table Grid Light"/>
    <w:basedOn w:val="8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0" w:customStyle="1">
    <w:name w:val="无格式表格 11"/>
    <w:basedOn w:val="8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8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basedOn w:val="8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basedOn w:val="8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basedOn w:val="8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basedOn w:val="8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basedOn w:val="8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basedOn w:val="8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2" w:customStyle="1">
    <w:name w:val="网格表 2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basedOn w:val="8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8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8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8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8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8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9" w:customStyle="1">
    <w:name w:val="网格表 3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basedOn w:val="8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8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8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8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8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8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网格表 41"/>
    <w:basedOn w:val="8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basedOn w:val="89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8" w:customStyle="1">
    <w:name w:val="Grid Table 4 - Accent 2"/>
    <w:basedOn w:val="8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9" w:customStyle="1">
    <w:name w:val="Grid Table 4 - Accent 3"/>
    <w:basedOn w:val="8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0" w:customStyle="1">
    <w:name w:val="Grid Table 4 - Accent 4"/>
    <w:basedOn w:val="89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1" w:customStyle="1">
    <w:name w:val="Grid Table 4 - Accent 5"/>
    <w:basedOn w:val="89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2" w:customStyle="1">
    <w:name w:val="Grid Table 4 - Accent 6"/>
    <w:basedOn w:val="8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3"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5" w:customStyle="1">
    <w:name w:val="Grid Table 5 Dark - Accent 2"/>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6" w:customStyle="1">
    <w:name w:val="Grid Table 5 Dark - Accent 3"/>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7" w:customStyle="1">
    <w:name w:val="Grid Table 5 Dark- Accent 4"/>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8" w:customStyle="1">
    <w:name w:val="Grid Table 5 Dark - Accent 5"/>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9" w:customStyle="1">
    <w:name w:val="Grid Table 5 Dark - Accent 6"/>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0" w:customStyle="1">
    <w:name w:val="网格表 6 彩色1"/>
    <w:basedOn w:val="8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1" w:customStyle="1">
    <w:name w:val="Grid Table 6 Colorful - Accent 1"/>
    <w:basedOn w:val="89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2" w:customStyle="1">
    <w:name w:val="Grid Table 6 Colorful - Accent 2"/>
    <w:basedOn w:val="8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3" w:customStyle="1">
    <w:name w:val="Grid Table 6 Colorful - Accent 3"/>
    <w:basedOn w:val="8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4" w:customStyle="1">
    <w:name w:val="Grid Table 6 Colorful - Accent 4"/>
    <w:basedOn w:val="8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5" w:customStyle="1">
    <w:name w:val="Grid Table 6 Colorful - Accent 5"/>
    <w:basedOn w:val="89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6" w:customStyle="1">
    <w:name w:val="Grid Table 6 Colorful - Accent 6"/>
    <w:basedOn w:val="8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7" w:customStyle="1">
    <w:name w:val="网格表 7 彩色1"/>
    <w:basedOn w:val="8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basedOn w:val="89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basedOn w:val="89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basedOn w:val="8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basedOn w:val="89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basedOn w:val="89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basedOn w:val="8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4" w:customStyle="1">
    <w:name w:val="清单表 1 浅色1"/>
    <w:basedOn w:val="8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basedOn w:val="89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basedOn w:val="89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basedOn w:val="89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basedOn w:val="89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basedOn w:val="89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basedOn w:val="89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1" w:customStyle="1">
    <w:name w:val="清单表 21"/>
    <w:basedOn w:val="8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2" w:customStyle="1">
    <w:name w:val="List Table 2 - Accent 1"/>
    <w:basedOn w:val="89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3" w:customStyle="1">
    <w:name w:val="List Table 2 - Accent 2"/>
    <w:basedOn w:val="8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4" w:customStyle="1">
    <w:name w:val="List Table 2 - Accent 3"/>
    <w:basedOn w:val="8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5" w:customStyle="1">
    <w:name w:val="List Table 2 - Accent 4"/>
    <w:basedOn w:val="89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6" w:customStyle="1">
    <w:name w:val="List Table 2 - Accent 5"/>
    <w:basedOn w:val="89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7" w:customStyle="1">
    <w:name w:val="List Table 2 - Accent 6"/>
    <w:basedOn w:val="8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8"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basedOn w:val="89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0" w:customStyle="1">
    <w:name w:val="List Table 3 - Accent 2"/>
    <w:basedOn w:val="8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1" w:customStyle="1">
    <w:name w:val="List Table 3 - Accent 3"/>
    <w:basedOn w:val="8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2" w:customStyle="1">
    <w:name w:val="List Table 3 - Accent 4"/>
    <w:basedOn w:val="8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3" w:customStyle="1">
    <w:name w:val="List Table 3 - Accent 5"/>
    <w:basedOn w:val="89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4" w:customStyle="1">
    <w:name w:val="List Table 3 - Accent 6"/>
    <w:basedOn w:val="8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5"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basedOn w:val="89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7" w:customStyle="1">
    <w:name w:val="List Table 4 - Accent 2"/>
    <w:basedOn w:val="8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8" w:customStyle="1">
    <w:name w:val="List Table 4 - Accent 3"/>
    <w:basedOn w:val="8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9" w:customStyle="1">
    <w:name w:val="List Table 4 - Accent 4"/>
    <w:basedOn w:val="89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0" w:customStyle="1">
    <w:name w:val="List Table 4 - Accent 5"/>
    <w:basedOn w:val="89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1" w:customStyle="1">
    <w:name w:val="List Table 4 - Accent 6"/>
    <w:basedOn w:val="8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2" w:customStyle="1">
    <w:name w:val="清单表 5 深色1"/>
    <w:basedOn w:val="8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1"/>
    <w:basedOn w:val="89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2"/>
    <w:basedOn w:val="89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3"/>
    <w:basedOn w:val="8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4"/>
    <w:basedOn w:val="89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5"/>
    <w:basedOn w:val="89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6"/>
    <w:basedOn w:val="8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清单表 6 彩色1"/>
    <w:basedOn w:val="8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0" w:customStyle="1">
    <w:name w:val="List Table 6 Colorful - Accent 1"/>
    <w:basedOn w:val="89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1" w:customStyle="1">
    <w:name w:val="List Table 6 Colorful - Accent 2"/>
    <w:basedOn w:val="89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2" w:customStyle="1">
    <w:name w:val="List Table 6 Colorful - Accent 3"/>
    <w:basedOn w:val="89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3" w:customStyle="1">
    <w:name w:val="List Table 6 Colorful - Accent 4"/>
    <w:basedOn w:val="89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4" w:customStyle="1">
    <w:name w:val="List Table 6 Colorful - Accent 5"/>
    <w:basedOn w:val="89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5" w:customStyle="1">
    <w:name w:val="List Table 6 Colorful - Accent 6"/>
    <w:basedOn w:val="89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6" w:customStyle="1">
    <w:name w:val="清单表 7 彩色1"/>
    <w:basedOn w:val="8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basedOn w:val="89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basedOn w:val="89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basedOn w:val="89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basedOn w:val="89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basedOn w:val="89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basedOn w:val="89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3" w:customStyle="1">
    <w:name w:val="Lined - Accent"/>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Lined - Accent 1"/>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5" w:customStyle="1">
    <w:name w:val="Lined - Accent 2"/>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6" w:customStyle="1">
    <w:name w:val="Lined - Accent 3"/>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7" w:customStyle="1">
    <w:name w:val="Lined - Accent 4"/>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8" w:customStyle="1">
    <w:name w:val="Lined - Accent 5"/>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9" w:customStyle="1">
    <w:name w:val="Lined - Accent 6"/>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0" w:customStyle="1">
    <w:name w:val="Bordered &amp; Lined - Accent"/>
    <w:basedOn w:val="8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Bordered &amp; Lined - Accent 1"/>
    <w:basedOn w:val="89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2" w:customStyle="1">
    <w:name w:val="Bordered &amp; Lined - Accent 2"/>
    <w:basedOn w:val="8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3" w:customStyle="1">
    <w:name w:val="Bordered &amp; Lined - Accent 3"/>
    <w:basedOn w:val="8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4" w:customStyle="1">
    <w:name w:val="Bordered &amp; Lined - Accent 4"/>
    <w:basedOn w:val="89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5" w:customStyle="1">
    <w:name w:val="Bordered &amp; Lined - Accent 5"/>
    <w:basedOn w:val="89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6" w:customStyle="1">
    <w:name w:val="Bordered &amp; Lined - Accent 6"/>
    <w:basedOn w:val="89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7" w:customStyle="1">
    <w:name w:val="Bordered"/>
    <w:basedOn w:val="8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8" w:customStyle="1">
    <w:name w:val="Bordered - Accent 1"/>
    <w:basedOn w:val="8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9" w:customStyle="1">
    <w:name w:val="Bordered - Accent 2"/>
    <w:basedOn w:val="8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0" w:customStyle="1">
    <w:name w:val="Bordered - Accent 3"/>
    <w:basedOn w:val="8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1" w:customStyle="1">
    <w:name w:val="Bordered - Accent 4"/>
    <w:basedOn w:val="8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2" w:customStyle="1">
    <w:name w:val="Bordered - Accent 5"/>
    <w:basedOn w:val="8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3" w:customStyle="1">
    <w:name w:val="Bordered - Accent 6"/>
    <w:basedOn w:val="8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4" w:customStyle="1">
    <w:name w:val="脚注文本 字符"/>
    <w:link w:val="917"/>
    <w:uiPriority w:val="99"/>
    <w:qFormat/>
    <w:rPr>
      <w:sz w:val="18"/>
    </w:rPr>
  </w:style>
  <w:style w:type="character" w:styleId="1095" w:customStyle="1">
    <w:name w:val="尾注文本 字符"/>
    <w:link w:val="910"/>
    <w:uiPriority w:val="99"/>
    <w:qFormat/>
    <w:rPr>
      <w:sz w:val="20"/>
    </w:rPr>
  </w:style>
  <w:style w:type="paragraph" w:styleId="1096"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97">
    <w:name w:val="No Spacing"/>
    <w:basedOn w:val="883"/>
    <w:uiPriority w:val="1"/>
    <w:qFormat/>
    <w:pPr>
      <w:spacing w:after="0" w:line="240" w:lineRule="auto"/>
    </w:pPr>
  </w:style>
  <w:style w:type="paragraph" w:styleId="1098">
    <w:name w:val="List Paragraph"/>
    <w:basedOn w:val="883"/>
    <w:uiPriority w:val="99"/>
    <w:qFormat/>
    <w:pPr>
      <w:contextualSpacing/>
      <w:ind w:left="720"/>
    </w:pPr>
  </w:style>
  <w:style w:type="paragraph" w:styleId="1099" w:customStyle="1">
    <w:name w:val="普通(网站)1"/>
    <w:basedOn w:val="883"/>
    <w:uiPriority w:val="0"/>
    <w:qFormat/>
    <w:pPr>
      <w:spacing w:before="100" w:beforeAutospacing="1" w:after="100" w:afterAutospacing="1" w:line="240" w:lineRule="auto"/>
    </w:pPr>
    <w:rPr>
      <w:rFonts w:ascii="宋体" w:hAnsi="宋体" w:eastAsia="宋体" w:cs="Times New Roman"/>
      <w:sz w:val="24"/>
      <w:szCs w:val="24"/>
      <w:lang w:eastAsia="zh-CN"/>
    </w:rPr>
  </w:style>
  <w:style w:type="character" w:styleId="1100" w:customStyle="1">
    <w:name w:val="批注文字 字符"/>
    <w:basedOn w:val="893"/>
    <w:link w:val="899"/>
    <w:uiPriority w:val="99"/>
    <w:qFormat/>
    <w:rPr>
      <w:rFonts w:eastAsiaTheme="minorHAnsi"/>
      <w:sz w:val="22"/>
      <w:szCs w:val="22"/>
      <w:lang w:eastAsia="en-US"/>
    </w:rPr>
  </w:style>
  <w:style w:type="character" w:styleId="1101" w:customStyle="1">
    <w:name w:val="批注主题 字符"/>
    <w:basedOn w:val="1100"/>
    <w:link w:val="927"/>
    <w:uiPriority w:val="99"/>
    <w:qFormat/>
    <w:rPr>
      <w:rFonts w:eastAsiaTheme="minorHAnsi"/>
      <w:b/>
      <w:bCs/>
      <w:sz w:val="22"/>
      <w:szCs w:val="22"/>
      <w:lang w:eastAsia="en-US"/>
    </w:rPr>
  </w:style>
  <w:style w:type="character" w:styleId="1102" w:customStyle="1">
    <w:name w:val="正文文本 字符"/>
    <w:basedOn w:val="893"/>
    <w:link w:val="900"/>
    <w:uiPriority w:val="99"/>
    <w:qFormat/>
    <w:rPr>
      <w:rFonts w:ascii="Verdana" w:hAnsi="Verdana" w:eastAsia="宋体" w:cs="Times New Roman"/>
      <w:sz w:val="24"/>
      <w:szCs w:val="18"/>
    </w:rPr>
  </w:style>
  <w:style w:type="character" w:styleId="1103" w:customStyle="1">
    <w:name w:val="正文文本缩进 字符"/>
    <w:basedOn w:val="893"/>
    <w:link w:val="901"/>
    <w:uiPriority w:val="99"/>
    <w:qFormat/>
    <w:rPr>
      <w:rFonts w:ascii="Times New Roman" w:hAnsi="Times New Roman" w:eastAsia="宋体" w:cs="Times New Roman"/>
      <w:sz w:val="21"/>
      <w:szCs w:val="24"/>
    </w:rPr>
  </w:style>
  <w:style w:type="character" w:styleId="1104" w:customStyle="1">
    <w:name w:val="纯文本 字符"/>
    <w:basedOn w:val="893"/>
    <w:link w:val="906"/>
    <w:uiPriority w:val="99"/>
    <w:qFormat/>
    <w:rPr>
      <w:rFonts w:ascii="宋体" w:hAnsi="Courier New" w:eastAsia="宋体" w:cs="Times New Roman"/>
      <w:sz w:val="21"/>
      <w:szCs w:val="21"/>
    </w:rPr>
  </w:style>
  <w:style w:type="character" w:styleId="1105" w:customStyle="1">
    <w:name w:val="日期 字符"/>
    <w:basedOn w:val="893"/>
    <w:link w:val="908"/>
    <w:uiPriority w:val="99"/>
    <w:qFormat/>
    <w:rPr>
      <w:rFonts w:ascii="Times New Roman" w:hAnsi="Times New Roman" w:eastAsia="仿宋_GB2312" w:cs="Times New Roman"/>
      <w:sz w:val="28"/>
    </w:rPr>
  </w:style>
  <w:style w:type="character" w:styleId="1106" w:customStyle="1">
    <w:name w:val="正文文本缩进 2 字符"/>
    <w:basedOn w:val="893"/>
    <w:link w:val="909"/>
    <w:uiPriority w:val="99"/>
    <w:qFormat/>
    <w:rPr>
      <w:rFonts w:ascii="仿宋_GB2312" w:hAnsi="Times New Roman" w:eastAsia="仿宋_GB2312" w:cs="Times New Roman"/>
      <w:sz w:val="24"/>
      <w:szCs w:val="24"/>
    </w:rPr>
  </w:style>
  <w:style w:type="character" w:styleId="1107" w:customStyle="1">
    <w:name w:val="批注框文本 字符"/>
    <w:basedOn w:val="893"/>
    <w:link w:val="911"/>
    <w:uiPriority w:val="99"/>
    <w:qFormat/>
    <w:rPr>
      <w:rFonts w:ascii="Calibri" w:hAnsi="Calibri" w:eastAsia="宋体" w:cs="Times New Roman"/>
      <w:sz w:val="18"/>
    </w:rPr>
  </w:style>
  <w:style w:type="character" w:styleId="1108" w:customStyle="1">
    <w:name w:val="正文文本缩进 3 字符"/>
    <w:basedOn w:val="893"/>
    <w:link w:val="919"/>
    <w:uiPriority w:val="99"/>
    <w:qFormat/>
    <w:rPr>
      <w:rFonts w:ascii="Times New Roman" w:hAnsi="Times New Roman" w:eastAsia="宋体" w:cs="Times New Roman"/>
      <w:sz w:val="16"/>
      <w:szCs w:val="16"/>
    </w:rPr>
  </w:style>
  <w:style w:type="character" w:styleId="1109" w:customStyle="1">
    <w:name w:val="HTML 预设格式 字符"/>
    <w:basedOn w:val="893"/>
    <w:link w:val="924"/>
    <w:uiPriority w:val="99"/>
    <w:qFormat/>
    <w:rPr>
      <w:rFonts w:ascii="宋体" w:hAnsi="宋体" w:eastAsia="宋体" w:cs="Times New Roman"/>
      <w:sz w:val="24"/>
    </w:rPr>
  </w:style>
  <w:style w:type="character" w:styleId="1110" w:customStyle="1">
    <w:name w:val="题注 字符"/>
    <w:link w:val="897"/>
    <w:uiPriority w:val="99"/>
    <w:qFormat/>
    <w:rPr>
      <w:rFonts w:eastAsiaTheme="minorHAnsi"/>
      <w:b/>
      <w:bCs/>
      <w:color w:val="5b9bd5" w:themeColor="accent1"/>
      <w:sz w:val="18"/>
      <w:szCs w:val="18"/>
      <w:lang w:eastAsia="en-US"/>
      <w14:textFill>
        <w14:solidFill>
          <w14:schemeClr w14:val="accent1"/>
        </w14:solidFill>
      </w14:textFill>
    </w:rPr>
  </w:style>
  <w:style w:type="character" w:styleId="1111" w:customStyle="1">
    <w:name w:val="Comment Text Char"/>
    <w:basedOn w:val="893"/>
    <w:uiPriority w:val="99"/>
    <w:semiHidden/>
    <w:qFormat/>
    <w:rPr>
      <w:rFonts w:ascii="Times New Roman" w:hAnsi="Times New Roman" w:eastAsia="仿宋_GB2312"/>
      <w:sz w:val="32"/>
      <w:szCs w:val="24"/>
    </w:rPr>
  </w:style>
  <w:style w:type="character" w:styleId="1112" w:customStyle="1">
    <w:name w:val="Balloon Text Char"/>
    <w:basedOn w:val="893"/>
    <w:uiPriority w:val="99"/>
    <w:semiHidden/>
    <w:qFormat/>
    <w:rPr>
      <w:rFonts w:ascii="Times New Roman" w:hAnsi="Times New Roman" w:eastAsia="仿宋_GB2312"/>
      <w:sz w:val="0"/>
      <w:szCs w:val="0"/>
    </w:rPr>
  </w:style>
  <w:style w:type="character" w:styleId="1113" w:customStyle="1">
    <w:name w:val="页脚 Char"/>
    <w:uiPriority w:val="99"/>
    <w:qFormat/>
    <w:rPr>
      <w:rFonts w:ascii="Calibri" w:hAnsi="Calibri" w:eastAsia="宋体"/>
      <w:sz w:val="24"/>
    </w:rPr>
  </w:style>
  <w:style w:type="character" w:styleId="1114" w:customStyle="1">
    <w:name w:val="页眉 Char"/>
    <w:uiPriority w:val="99"/>
    <w:qFormat/>
    <w:rPr>
      <w:rFonts w:ascii="Calibri" w:hAnsi="Calibri" w:eastAsia="宋体"/>
      <w:sz w:val="18"/>
    </w:rPr>
  </w:style>
  <w:style w:type="character" w:styleId="1115" w:customStyle="1">
    <w:name w:val="HTML Preformatted Char"/>
    <w:basedOn w:val="893"/>
    <w:uiPriority w:val="99"/>
    <w:semiHidden/>
    <w:qFormat/>
    <w:rPr>
      <w:rFonts w:ascii="Courier New" w:hAnsi="Courier New" w:eastAsia="仿宋_GB2312" w:cs="Courier New"/>
      <w:sz w:val="20"/>
      <w:szCs w:val="20"/>
    </w:rPr>
  </w:style>
  <w:style w:type="character" w:styleId="1116" w:customStyle="1">
    <w:name w:val="Comment Subject Char"/>
    <w:basedOn w:val="1100"/>
    <w:uiPriority w:val="99"/>
    <w:semiHidden/>
    <w:qFormat/>
    <w:rPr>
      <w:rFonts w:ascii="Times New Roman" w:hAnsi="Times New Roman" w:eastAsia="仿宋_GB2312"/>
      <w:b/>
      <w:bCs/>
      <w:sz w:val="32"/>
      <w:szCs w:val="24"/>
      <w:lang w:val="en-US" w:eastAsia="zh-CN"/>
    </w:rPr>
  </w:style>
  <w:style w:type="character" w:styleId="1117" w:customStyle="1">
    <w:name w:val="font11"/>
    <w:uiPriority w:val="99"/>
    <w:qFormat/>
    <w:rPr>
      <w:rFonts w:ascii="宋体" w:hAnsi="宋体" w:eastAsia="宋体"/>
      <w:b/>
      <w:color w:val="000000"/>
      <w:sz w:val="22"/>
      <w:u w:val="none"/>
    </w:rPr>
  </w:style>
  <w:style w:type="character" w:styleId="1118" w:customStyle="1">
    <w:name w:val="font71"/>
    <w:uiPriority w:val="99"/>
    <w:qFormat/>
    <w:rPr>
      <w:rFonts w:ascii="仿宋_GB2312" w:hAnsi="Times New Roman" w:eastAsia="仿宋_GB2312"/>
      <w:color w:val="000000"/>
      <w:sz w:val="24"/>
      <w:u w:val="none"/>
    </w:rPr>
  </w:style>
  <w:style w:type="character" w:styleId="1119" w:customStyle="1">
    <w:name w:val="正文 + 宋体 Char"/>
    <w:link w:val="1120"/>
    <w:uiPriority w:val="99"/>
    <w:qFormat/>
    <w:rPr>
      <w:rFonts w:ascii="Calibri" w:hAnsi="Calibri" w:eastAsia="微软雅黑"/>
    </w:rPr>
  </w:style>
  <w:style w:type="paragraph" w:styleId="1120" w:customStyle="1">
    <w:name w:val="正文 + 宋体"/>
    <w:basedOn w:val="883"/>
    <w:next w:val="883"/>
    <w:link w:val="1119"/>
    <w:uiPriority w:val="99"/>
    <w:qFormat/>
    <w:pPr>
      <w:jc w:val="both"/>
      <w:spacing w:after="0" w:line="240" w:lineRule="auto"/>
      <w:widowControl w:val="off"/>
    </w:pPr>
    <w:rPr>
      <w:rFonts w:ascii="Calibri" w:hAnsi="Calibri" w:eastAsia="微软雅黑"/>
      <w:sz w:val="20"/>
      <w:szCs w:val="20"/>
      <w:lang w:eastAsia="zh-CN"/>
    </w:rPr>
  </w:style>
  <w:style w:type="character" w:styleId="1121" w:customStyle="1">
    <w:name w:val="font31"/>
    <w:uiPriority w:val="99"/>
    <w:qFormat/>
    <w:rPr>
      <w:rFonts w:ascii="宋体" w:hAnsi="宋体" w:eastAsia="宋体"/>
      <w:color w:val="000000"/>
      <w:sz w:val="22"/>
      <w:u w:val="none"/>
    </w:rPr>
  </w:style>
  <w:style w:type="character" w:styleId="1122" w:customStyle="1">
    <w:name w:val="font01"/>
    <w:uiPriority w:val="99"/>
    <w:qFormat/>
    <w:rPr>
      <w:rFonts w:ascii="仿宋_GB2312" w:hAnsi="Times New Roman" w:eastAsia="仿宋_GB2312"/>
      <w:color w:val="000000"/>
      <w:sz w:val="24"/>
      <w:u w:val="none"/>
    </w:rPr>
  </w:style>
  <w:style w:type="character" w:styleId="1123" w:customStyle="1">
    <w:name w:val="fontstyle01"/>
    <w:uiPriority w:val="99"/>
    <w:qFormat/>
    <w:rPr>
      <w:rFonts w:ascii="等线" w:hAnsi="等线" w:eastAsia="等线"/>
      <w:color w:val="000000"/>
      <w:sz w:val="22"/>
    </w:rPr>
  </w:style>
  <w:style w:type="character" w:styleId="1124" w:customStyle="1">
    <w:name w:val="font51"/>
    <w:uiPriority w:val="99"/>
    <w:qFormat/>
    <w:rPr>
      <w:rFonts w:ascii="Tahoma" w:hAnsi="Tahoma" w:eastAsia="Times New Roman"/>
      <w:color w:val="000000"/>
      <w:sz w:val="22"/>
      <w:u w:val="none"/>
    </w:rPr>
  </w:style>
  <w:style w:type="character" w:styleId="1125" w:customStyle="1">
    <w:name w:val="font21"/>
    <w:uiPriority w:val="99"/>
    <w:qFormat/>
    <w:rPr>
      <w:rFonts w:ascii="仿宋_GB2312" w:hAnsi="Times New Roman" w:eastAsia="仿宋_GB2312"/>
      <w:b/>
      <w:color w:val="000000"/>
      <w:sz w:val="24"/>
      <w:u w:val="none"/>
    </w:rPr>
  </w:style>
  <w:style w:type="character" w:styleId="1126" w:customStyle="1">
    <w:name w:val="font81"/>
    <w:uiPriority w:val="99"/>
    <w:qFormat/>
    <w:rPr>
      <w:rFonts w:ascii="仿宋_GB2312" w:hAnsi="Times New Roman" w:eastAsia="仿宋_GB2312"/>
      <w:b/>
      <w:color w:val="000000"/>
      <w:sz w:val="24"/>
      <w:u w:val="none"/>
    </w:rPr>
  </w:style>
  <w:style w:type="character" w:styleId="1127" w:customStyle="1">
    <w:name w:val="font91"/>
    <w:uiPriority w:val="99"/>
    <w:qFormat/>
    <w:rPr>
      <w:rFonts w:ascii="仿宋_GB2312" w:hAnsi="Times New Roman" w:eastAsia="仿宋_GB2312"/>
      <w:color w:val="ff0000"/>
      <w:sz w:val="24"/>
      <w:u w:val="none"/>
    </w:rPr>
  </w:style>
  <w:style w:type="paragraph" w:styleId="1128" w:customStyle="1">
    <w:name w:val="+正文"/>
    <w:basedOn w:val="883"/>
    <w:uiPriority w:val="99"/>
    <w:qFormat/>
    <w:pPr>
      <w:ind w:firstLine="200"/>
      <w:jc w:val="both"/>
      <w:spacing w:after="0" w:line="360" w:lineRule="auto"/>
      <w:widowControl w:val="off"/>
    </w:pPr>
    <w:rPr>
      <w:rFonts w:ascii="Times New Roman" w:hAnsi="Times New Roman" w:eastAsia="宋体" w:cs="Times New Roman"/>
      <w:sz w:val="24"/>
      <w:szCs w:val="24"/>
      <w:lang w:eastAsia="zh-CN"/>
    </w:rPr>
  </w:style>
  <w:style w:type="paragraph" w:styleId="1129" w:customStyle="1">
    <w:name w:val="列出段落1"/>
    <w:basedOn w:val="883"/>
    <w:uiPriority w:val="99"/>
    <w:qFormat/>
    <w:pPr>
      <w:ind w:firstLine="420"/>
      <w:jc w:val="both"/>
      <w:spacing w:after="0" w:line="240" w:lineRule="auto"/>
      <w:widowControl w:val="off"/>
    </w:pPr>
    <w:rPr>
      <w:rFonts w:ascii="Times New Roman" w:hAnsi="Times New Roman" w:eastAsia="宋体" w:cs="Times New Roman"/>
      <w:sz w:val="21"/>
      <w:lang w:eastAsia="zh-CN"/>
    </w:rPr>
  </w:style>
  <w:style w:type="paragraph" w:styleId="1130" w:customStyle="1">
    <w:name w:val="正文_0"/>
    <w:uiPriority w:val="99"/>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无间隔1"/>
    <w:uiPriority w:val="99"/>
    <w:qFormat/>
    <w:pPr>
      <w:jc w:val="both"/>
      <w:widowControl w:val="off"/>
    </w:pPr>
    <w:rPr>
      <w:rFonts w:ascii="Calibri" w:hAnsi="Calibri" w:eastAsia="仿宋" w:cs="Times New Roman"/>
      <w:sz w:val="24"/>
      <w:szCs w:val="22"/>
      <w:lang w:val="en-US" w:eastAsia="zh-CN" w:bidi="ar-SA"/>
    </w:rPr>
  </w:style>
  <w:style w:type="paragraph" w:styleId="1132" w:customStyle="1">
    <w:name w:val="彩色列表 - 强调文字颜色 11"/>
    <w:basedOn w:val="883"/>
    <w:uiPriority w:val="99"/>
    <w:qFormat/>
    <w:pPr>
      <w:ind w:firstLine="420"/>
      <w:spacing w:after="0" w:line="480" w:lineRule="auto"/>
      <w:widowControl w:val="off"/>
    </w:pPr>
    <w:rPr>
      <w:rFonts w:ascii="Calibri" w:hAnsi="Calibri" w:eastAsia="宋体" w:cs="Times New Roman"/>
      <w:sz w:val="24"/>
      <w:lang w:eastAsia="zh-TW"/>
    </w:rPr>
  </w:style>
  <w:style w:type="paragraph" w:styleId="1133" w:customStyle="1">
    <w:name w:val="Table Paragraph"/>
    <w:basedOn w:val="883"/>
    <w:uiPriority w:val="99"/>
    <w:qFormat/>
    <w:pPr>
      <w:jc w:val="both"/>
      <w:spacing w:after="0" w:line="240" w:lineRule="auto"/>
      <w:widowControl w:val="off"/>
    </w:pPr>
    <w:rPr>
      <w:rFonts w:ascii="宋体" w:hAnsi="宋体" w:eastAsia="宋体" w:cs="宋体"/>
      <w:sz w:val="21"/>
      <w:szCs w:val="24"/>
      <w:lang w:val="zh-CN" w:eastAsia="zh-CN"/>
    </w:rPr>
  </w:style>
  <w:style w:type="paragraph" w:styleId="1134" w:customStyle="1">
    <w:name w:val="彩色列表 - 强调文字颜色 12"/>
    <w:basedOn w:val="883"/>
    <w:uiPriority w:val="99"/>
    <w:qFormat/>
    <w:pPr>
      <w:ind w:firstLine="420"/>
      <w:jc w:val="both"/>
      <w:spacing w:after="0" w:line="240" w:lineRule="auto"/>
      <w:widowControl w:val="off"/>
    </w:pPr>
    <w:rPr>
      <w:rFonts w:ascii="Times New Roman" w:hAnsi="Times New Roman" w:eastAsia="宋体" w:cs="Times New Roman"/>
      <w:sz w:val="21"/>
      <w:szCs w:val="24"/>
      <w:lang w:eastAsia="zh-CN"/>
    </w:rPr>
  </w:style>
  <w:style w:type="paragraph" w:styleId="1135" w:customStyle="1">
    <w:name w:val="HPC正文"/>
    <w:basedOn w:val="883"/>
    <w:uiPriority w:val="99"/>
    <w:qFormat/>
    <w:pPr>
      <w:ind w:firstLine="424"/>
      <w:jc w:val="both"/>
      <w:spacing w:after="0" w:line="360" w:lineRule="auto"/>
      <w:widowControl w:val="off"/>
    </w:pPr>
    <w:rPr>
      <w:rFonts w:ascii="Times New Roman" w:hAnsi="Times New Roman" w:eastAsia="宋体" w:cs="Times New Roman"/>
      <w:sz w:val="21"/>
      <w:szCs w:val="24"/>
      <w:lang w:eastAsia="zh-CN"/>
    </w:rPr>
  </w:style>
  <w:style w:type="paragraph" w:styleId="1136" w:customStyle="1">
    <w:name w:val="默认段落字体 Para Char Char Char Char Char Char Char"/>
    <w:basedOn w:val="883"/>
    <w:uiPriority w:val="99"/>
    <w:qFormat/>
    <w:pPr>
      <w:jc w:val="both"/>
      <w:spacing w:after="0" w:line="240" w:lineRule="auto"/>
      <w:widowControl w:val="off"/>
    </w:pPr>
    <w:rPr>
      <w:rFonts w:ascii="Tahoma" w:hAnsi="Tahoma" w:eastAsia="宋体" w:cs="Times New Roman"/>
      <w:sz w:val="24"/>
      <w:szCs w:val="20"/>
      <w:lang w:eastAsia="zh-CN"/>
    </w:rPr>
  </w:style>
  <w:style w:type="paragraph" w:styleId="1137" w:customStyle="1">
    <w:name w:val="正文缩进HS-正文1"/>
    <w:basedOn w:val="883"/>
    <w:uiPriority w:val="99"/>
    <w:qFormat/>
    <w:pPr>
      <w:ind w:firstLine="480"/>
      <w:jc w:val="both"/>
      <w:spacing w:after="0" w:line="360" w:lineRule="auto"/>
      <w:widowControl w:val="off"/>
    </w:pPr>
    <w:rPr>
      <w:rFonts w:ascii="宋体" w:hAnsi="宋体" w:eastAsia="宋体" w:cs="Times New Roman"/>
      <w:color w:val="000000"/>
      <w:sz w:val="21"/>
      <w:szCs w:val="24"/>
      <w:lang w:eastAsia="zh-CN"/>
    </w:rPr>
  </w:style>
  <w:style w:type="paragraph" w:styleId="1138" w:customStyle="1">
    <w:name w:val="缺省文本"/>
    <w:basedOn w:val="883"/>
    <w:uiPriority w:val="99"/>
    <w:qFormat/>
    <w:pPr>
      <w:spacing w:after="0" w:line="360" w:lineRule="auto"/>
      <w:widowControl w:val="off"/>
    </w:pPr>
    <w:rPr>
      <w:rFonts w:ascii="Arial" w:hAnsi="Arial" w:eastAsia="宋体" w:cs="Times New Roman"/>
      <w:sz w:val="21"/>
      <w:szCs w:val="21"/>
      <w:lang w:eastAsia="zh-CN"/>
    </w:rPr>
  </w:style>
  <w:style w:type="paragraph" w:styleId="1139" w:customStyle="1">
    <w:name w:val="正文-1"/>
    <w:basedOn w:val="883"/>
    <w:uiPriority w:val="99"/>
    <w:qFormat/>
    <w:pPr>
      <w:ind w:firstLine="200"/>
      <w:jc w:val="both"/>
      <w:spacing w:after="0" w:line="360" w:lineRule="auto"/>
      <w:widowControl w:val="off"/>
    </w:pPr>
    <w:rPr>
      <w:rFonts w:ascii="Calibri" w:hAnsi="Calibri" w:eastAsia="宋体" w:cs="Times New Roman"/>
      <w:sz w:val="24"/>
      <w:szCs w:val="24"/>
      <w:lang w:eastAsia="zh-CN"/>
    </w:rPr>
  </w:style>
  <w:style w:type="paragraph" w:styleId="1140" w:customStyle="1">
    <w:name w:val="首行缩进"/>
    <w:basedOn w:val="883"/>
    <w:uiPriority w:val="99"/>
    <w:qFormat/>
    <w:pPr>
      <w:ind w:firstLine="420"/>
      <w:jc w:val="both"/>
      <w:spacing w:after="0" w:line="360" w:lineRule="auto"/>
      <w:widowControl w:val="off"/>
    </w:pPr>
    <w:rPr>
      <w:rFonts w:ascii="Times New Roman" w:hAnsi="Times New Roman" w:eastAsia="宋体" w:cs="Times New Roman"/>
      <w:sz w:val="21"/>
      <w:szCs w:val="24"/>
      <w:lang w:eastAsia="zh-CN"/>
    </w:rPr>
  </w:style>
  <w:style w:type="paragraph" w:styleId="1141" w:customStyle="1">
    <w:name w:val="_Style 2"/>
    <w:basedOn w:val="883"/>
    <w:uiPriority w:val="99"/>
    <w:qFormat/>
    <w:pPr>
      <w:ind w:firstLine="420"/>
      <w:jc w:val="both"/>
      <w:spacing w:after="0" w:line="240" w:lineRule="auto"/>
      <w:widowControl w:val="off"/>
    </w:pPr>
    <w:rPr>
      <w:rFonts w:ascii="Calibri" w:hAnsi="Calibri" w:eastAsia="宋体" w:cs="Times New Roman"/>
      <w:sz w:val="21"/>
      <w:szCs w:val="24"/>
      <w:lang w:eastAsia="zh-CN"/>
    </w:rPr>
  </w:style>
  <w:style w:type="paragraph" w:styleId="1142" w:customStyle="1">
    <w:name w:val="DAS正文"/>
    <w:basedOn w:val="883"/>
    <w:uiPriority w:val="99"/>
    <w:qFormat/>
    <w:pPr>
      <w:ind w:right="181" w:firstLine="480"/>
      <w:jc w:val="both"/>
      <w:spacing w:after="0" w:line="360" w:lineRule="auto"/>
      <w:widowControl w:val="off"/>
    </w:pPr>
    <w:rPr>
      <w:rFonts w:ascii="Verdana" w:hAnsi="Verdana" w:eastAsia="宋体" w:cs="Times New Roman"/>
      <w:sz w:val="21"/>
      <w:szCs w:val="24"/>
      <w:lang w:eastAsia="zh-CN"/>
    </w:rPr>
  </w:style>
  <w:style w:type="paragraph" w:styleId="1143" w:customStyle="1">
    <w:name w:val="普通正文"/>
    <w:basedOn w:val="883"/>
    <w:uiPriority w:val="99"/>
    <w:qFormat/>
    <w:pPr>
      <w:ind w:firstLine="480"/>
      <w:spacing w:after="0" w:line="360" w:lineRule="auto"/>
      <w:widowControl w:val="off"/>
    </w:pPr>
    <w:rPr>
      <w:rFonts w:ascii="Arial" w:hAnsi="Arial" w:eastAsia="宋体" w:cs="Times New Roman"/>
      <w:sz w:val="24"/>
      <w:szCs w:val="24"/>
      <w:lang w:eastAsia="zh-CN"/>
    </w:rPr>
  </w:style>
  <w:style w:type="paragraph" w:styleId="1144" w:customStyle="1">
    <w:name w:val="列出段落2"/>
    <w:basedOn w:val="883"/>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145" w:customStyle="1">
    <w:name w:val="l正文"/>
    <w:basedOn w:val="883"/>
    <w:uiPriority w:val="99"/>
    <w:qFormat/>
    <w:pPr>
      <w:ind w:firstLine="480"/>
      <w:jc w:val="both"/>
      <w:spacing w:after="0" w:line="360" w:lineRule="auto"/>
      <w:widowControl w:val="off"/>
    </w:pPr>
    <w:rPr>
      <w:rFonts w:ascii="宋体" w:hAnsi="宋体" w:eastAsia="宋体" w:cs="Times New Roman"/>
      <w:sz w:val="24"/>
      <w:szCs w:val="24"/>
      <w:lang w:eastAsia="zh-CN"/>
    </w:rPr>
  </w:style>
  <w:style w:type="character" w:styleId="1146" w:customStyle="1">
    <w:name w:val="NormalCharacter"/>
    <w:uiPriority w:val="0"/>
    <w:semiHidden/>
    <w:qFormat/>
    <w:rPr>
      <w:sz w:val="21"/>
      <w:szCs w:val="24"/>
      <w:lang w:val="en-US" w:eastAsia="zh-CN" w:bidi="ar-SA"/>
    </w:rPr>
  </w:style>
  <w:style w:type="paragraph" w:styleId="1147" w:customStyle="1">
    <w:name w:val="x-scope"/>
    <w:basedOn w:val="883"/>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148" w:customStyle="1">
    <w:name w:val="qowt-font16"/>
    <w:basedOn w:val="893"/>
    <w:uiPriority w:val="0"/>
    <w:qFormat/>
  </w:style>
  <w:style w:type="paragraph" w:styleId="1149" w:customStyle="1">
    <w:name w:val="正文文本缩进11"/>
    <w:basedOn w:val="945"/>
    <w:uiPriority w:val="0"/>
    <w:qFormat/>
    <w:pPr>
      <w:ind w:left="420"/>
      <w:spacing w:after="120"/>
    </w:p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F9EE2D6-0E60-4FD9-A6EB-57BBFC372323}"/>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小明明</dc:creator>
  <cp:lastModifiedBy>江苏博智工程咨询有限公司</cp:lastModifiedBy>
  <cp:revision>8</cp:revision>
  <dcterms:created xsi:type="dcterms:W3CDTF">2024-06-11T03:02:00Z</dcterms:created>
  <dcterms:modified xsi:type="dcterms:W3CDTF">2024-10-23T08:22:20Z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FF23F8514BE74B2E886654F30BBB489F_13</vt:lpwstr>
  </property>
</Properties>
</file>