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5"/>
        <w:jc w:val="center"/>
        <w:rPr>
          <w:rFonts w:hint="eastAsia" w:ascii="宋体" w:hAnsi="宋体" w:eastAsia="宋体" w:cs="宋体"/>
          <w:szCs w:val="26"/>
        </w:rPr>
      </w:pPr>
      <w:r>
        <w:rPr>
          <w:rFonts w:hint="eastAsia" w:ascii="宋体" w:hAnsi="宋体" w:eastAsia="宋体" w:cs="宋体"/>
          <w:szCs w:val="26"/>
        </w:rPr>
      </w:r>
      <w:r>
        <w:rPr>
          <w:rFonts w:hint="eastAsia" w:ascii="宋体" w:hAnsi="宋体" w:eastAsia="宋体" w:cs="宋体"/>
          <w:szCs w:val="26"/>
        </w:rPr>
      </w:r>
      <w:r/>
    </w:p>
    <w:p>
      <w:pPr>
        <w:pStyle w:val="907"/>
        <w:ind w:firstLine="480"/>
        <w:rPr>
          <w:rFonts w:hint="eastAsia" w:ascii="宋体" w:hAnsi="宋体" w:eastAsia="宋体" w:cs="宋体"/>
          <w:szCs w:val="26"/>
        </w:rPr>
      </w:pPr>
      <w:r>
        <w:rPr>
          <w:rFonts w:hint="eastAsia" w:ascii="宋体" w:hAnsi="宋体" w:eastAsia="宋体" w:cs="宋体"/>
          <w:szCs w:val="26"/>
        </w:rPr>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845"/>
        <w:jc w:val="both"/>
        <w:rPr>
          <w:rFonts w:hint="eastAsia" w:ascii="宋体" w:hAnsi="宋体" w:eastAsia="宋体" w:cs="宋体"/>
          <w:b/>
          <w:sz w:val="72"/>
        </w:rPr>
      </w:pPr>
      <w:r>
        <w:rPr>
          <w:rFonts w:hint="eastAsia" w:ascii="宋体" w:hAnsi="宋体" w:eastAsia="宋体" w:cs="宋体"/>
          <w:b/>
          <w:sz w:val="72"/>
        </w:rPr>
        <w:t xml:space="preserve">      苏州市政府采购</w:t>
      </w:r>
      <w:r/>
    </w:p>
    <w:p>
      <w:pPr>
        <w:pStyle w:val="845"/>
        <w:rPr>
          <w:rFonts w:hint="eastAsia" w:ascii="宋体" w:hAnsi="宋体" w:eastAsia="宋体" w:cs="宋体"/>
        </w:rPr>
      </w:pPr>
      <w:r>
        <w:rPr>
          <w:rFonts w:hint="eastAsia" w:ascii="宋体" w:hAnsi="宋体" w:eastAsia="宋体" w:cs="宋体"/>
        </w:rPr>
      </w:r>
      <w:r/>
    </w:p>
    <w:p>
      <w:pPr>
        <w:pStyle w:val="845"/>
        <w:jc w:val="center"/>
        <w:rPr>
          <w:rFonts w:hint="eastAsia" w:ascii="宋体" w:hAnsi="宋体" w:eastAsia="宋体" w:cs="宋体"/>
          <w:b/>
          <w:sz w:val="72"/>
        </w:rPr>
      </w:pPr>
      <w:r>
        <w:rPr>
          <w:rFonts w:hint="eastAsia" w:ascii="宋体" w:hAnsi="宋体" w:eastAsia="宋体" w:cs="宋体"/>
          <w:b/>
          <w:sz w:val="72"/>
        </w:rPr>
        <w:t xml:space="preserve">招 标 文 件</w:t>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907"/>
        <w:rPr>
          <w:rFonts w:hint="eastAsia" w:ascii="宋体" w:hAnsi="宋体" w:eastAsia="宋体" w:cs="宋体"/>
        </w:rPr>
      </w:pPr>
      <w:r>
        <w:rPr>
          <w:rFonts w:hint="eastAsia" w:ascii="宋体" w:hAnsi="宋体" w:eastAsia="宋体" w:cs="宋体"/>
        </w:rPr>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845"/>
        <w:ind w:right="-302" w:firstLine="1945"/>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采购编号：</w:t>
      </w:r>
      <w:r>
        <w:rPr>
          <w:rFonts w:ascii="宋体" w:hAnsi="宋体" w:eastAsia="宋体" w:cs="宋体"/>
          <w:b/>
          <w:bCs/>
          <w:sz w:val="28"/>
          <w:szCs w:val="28"/>
        </w:rPr>
        <w:t xml:space="preserve">JSZC-320500-SZCH-G2024-005</w:t>
      </w:r>
      <w:r>
        <w:rPr>
          <w:rFonts w:ascii="宋体" w:hAnsi="宋体" w:eastAsia="宋体" w:cs="宋体"/>
          <w:b/>
          <w:bCs/>
          <w:sz w:val="28"/>
          <w:szCs w:val="28"/>
        </w:rPr>
        <w:t xml:space="preserve">6</w:t>
      </w:r>
      <w:r>
        <w:rPr>
          <w:rFonts w:hint="eastAsia" w:ascii="宋体" w:hAnsi="宋体" w:eastAsia="宋体" w:cs="宋体"/>
          <w:b/>
          <w:bCs/>
          <w:sz w:val="28"/>
          <w:szCs w:val="28"/>
        </w:rPr>
      </w:r>
      <w:r/>
    </w:p>
    <w:p>
      <w:pPr>
        <w:pStyle w:val="845"/>
        <w:ind w:right="-302" w:firstLine="1945"/>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采 购 人：苏州市天平山风景名胜区管理处</w:t>
      </w:r>
      <w:r/>
    </w:p>
    <w:p>
      <w:pPr>
        <w:pStyle w:val="845"/>
        <w:ind w:right="-302" w:firstLine="1945"/>
        <w:jc w:val="left"/>
        <w:spacing w:line="360" w:lineRule="auto"/>
        <w:rPr>
          <w:rFonts w:hint="eastAsia" w:ascii="宋体" w:hAnsi="宋体" w:eastAsia="宋体" w:cs="宋体"/>
          <w:b/>
          <w:bCs/>
          <w:sz w:val="24"/>
          <w:szCs w:val="24"/>
        </w:rPr>
      </w:pPr>
      <w:r>
        <w:rPr>
          <w:rFonts w:hint="eastAsia" w:ascii="宋体" w:hAnsi="宋体" w:eastAsia="宋体" w:cs="宋体"/>
          <w:b/>
          <w:bCs/>
          <w:sz w:val="28"/>
        </w:rPr>
        <w:t xml:space="preserve">采购内容：</w:t>
      </w:r>
      <w:r>
        <w:rPr>
          <w:rFonts w:hint="eastAsia" w:ascii="宋体" w:hAnsi="宋体" w:eastAsia="宋体" w:cs="宋体"/>
          <w:b/>
          <w:bCs/>
          <w:sz w:val="28"/>
          <w:szCs w:val="28"/>
        </w:rPr>
        <w:t xml:space="preserve">天平山景区生态旅游景观提升项目</w:t>
      </w:r>
      <w:r>
        <w:rPr>
          <w:rFonts w:hint="eastAsia" w:ascii="宋体" w:hAnsi="宋体" w:eastAsia="宋体" w:cs="宋体"/>
          <w:b/>
          <w:bCs/>
          <w:sz w:val="24"/>
          <w:szCs w:val="24"/>
        </w:rPr>
      </w:r>
      <w:r/>
    </w:p>
    <w:p>
      <w:pPr>
        <w:pStyle w:val="845"/>
        <w:ind w:right="-302" w:firstLine="1945"/>
        <w:jc w:val="left"/>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采购类别：货物类</w:t>
      </w:r>
      <w:r/>
    </w:p>
    <w:p>
      <w:pPr>
        <w:pStyle w:val="890"/>
        <w:jc w:val="center"/>
        <w:rPr>
          <w:rFonts w:hint="eastAsia" w:ascii="宋体" w:hAnsi="宋体" w:eastAsia="宋体" w:cs="宋体"/>
          <w:sz w:val="26"/>
          <w:szCs w:val="26"/>
        </w:rPr>
      </w:pPr>
      <w:r>
        <w:rPr>
          <w:rFonts w:hint="eastAsia" w:ascii="宋体" w:hAnsi="宋体" w:eastAsia="宋体" w:cs="宋体"/>
          <w:sz w:val="26"/>
          <w:szCs w:val="26"/>
        </w:rPr>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845"/>
        <w:jc w:val="center"/>
        <w:rPr>
          <w:rFonts w:hint="eastAsia" w:ascii="宋体" w:hAnsi="宋体" w:eastAsia="宋体" w:cs="宋体"/>
          <w:szCs w:val="26"/>
        </w:rPr>
      </w:pPr>
      <w:r>
        <w:rPr>
          <w:rFonts w:hint="eastAsia" w:ascii="宋体" w:hAnsi="宋体" w:eastAsia="宋体" w:cs="宋体"/>
          <w:szCs w:val="26"/>
        </w:rPr>
      </w:r>
      <w:r/>
    </w:p>
    <w:p>
      <w:pPr>
        <w:pStyle w:val="845"/>
        <w:jc w:val="center"/>
        <w:rPr>
          <w:rFonts w:hint="eastAsia" w:ascii="宋体" w:hAnsi="宋体" w:eastAsia="宋体" w:cs="宋体"/>
          <w:b/>
          <w:szCs w:val="26"/>
        </w:rPr>
      </w:pPr>
      <w:r>
        <w:rPr>
          <w:rFonts w:hint="eastAsia" w:ascii="宋体" w:hAnsi="宋体" w:eastAsia="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2284095</wp:posOffset>
                </wp:positionH>
                <wp:positionV relativeFrom="margin">
                  <wp:posOffset>5008880</wp:posOffset>
                </wp:positionV>
                <wp:extent cx="1714500" cy="135572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argin-left:179.8pt;mso-position-horizontal:absolute;mso-position-vertical-relative:margin;margin-top:394.4pt;mso-position-vertical:absolute;width:135.0pt;height:106.8pt;mso-wrap-distance-left:9.0pt;mso-wrap-distance-top:0.0pt;mso-wrap-distance-right:9.0pt;mso-wrap-distance-bottom:0.0pt;" stroked="f">
                <v:path textboxrect="0,0,0,0"/>
                <w10:wrap type="square"/>
                <v:imagedata r:id="rId11" o:title=""/>
              </v:shape>
            </w:pict>
          </mc:Fallback>
        </mc:AlternateContent>
      </w: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rPr>
          <w:rFonts w:hint="eastAsia" w:ascii="宋体" w:hAnsi="宋体" w:eastAsia="宋体" w:cs="宋体"/>
          <w:b/>
          <w:szCs w:val="26"/>
        </w:rPr>
      </w:pPr>
      <w:r>
        <w:rPr>
          <w:rFonts w:hint="eastAsia" w:ascii="宋体" w:hAnsi="宋体" w:eastAsia="宋体" w:cs="宋体"/>
          <w:b/>
          <w:szCs w:val="26"/>
        </w:rPr>
      </w:r>
      <w:r/>
    </w:p>
    <w:p>
      <w:pPr>
        <w:pStyle w:val="845"/>
        <w:jc w:val="center"/>
        <w:spacing w:line="360" w:lineRule="auto"/>
        <w:rPr>
          <w:rFonts w:hint="eastAsia" w:ascii="宋体" w:hAnsi="宋体" w:eastAsia="宋体" w:cs="宋体"/>
          <w:b/>
          <w:sz w:val="32"/>
        </w:rPr>
      </w:pPr>
      <w:r>
        <w:rPr>
          <w:rFonts w:hint="eastAsia" w:ascii="宋体" w:hAnsi="宋体" w:eastAsia="宋体" w:cs="宋体"/>
          <w:b/>
          <w:sz w:val="32"/>
        </w:rPr>
        <w:t xml:space="preserve">苏州诚和招投标咨询有限公司</w:t>
      </w:r>
      <w:r/>
    </w:p>
    <w:p>
      <w:pPr>
        <w:pStyle w:val="845"/>
        <w:jc w:val="center"/>
        <w:spacing w:line="360" w:lineRule="auto"/>
        <w:rPr>
          <w:rFonts w:hint="eastAsia" w:ascii="宋体" w:hAnsi="宋体" w:eastAsia="宋体" w:cs="宋体"/>
          <w:b/>
          <w:sz w:val="32"/>
        </w:rPr>
      </w:pPr>
      <w:r>
        <w:rPr>
          <w:rFonts w:hint="eastAsia" w:ascii="宋体" w:hAnsi="宋体" w:eastAsia="宋体" w:cs="宋体"/>
          <w:b/>
          <w:sz w:val="32"/>
        </w:rPr>
        <w:t xml:space="preserve">二○二四年八月</w:t>
      </w:r>
      <w:r/>
    </w:p>
    <w:p>
      <w:pPr>
        <w:pStyle w:val="845"/>
        <w:jc w:val="center"/>
        <w:spacing w:line="360" w:lineRule="auto"/>
        <w:rPr>
          <w:rFonts w:hint="eastAsia" w:ascii="宋体" w:hAnsi="宋体" w:eastAsia="宋体" w:cs="宋体"/>
          <w:b/>
          <w:sz w:val="36"/>
        </w:rPr>
      </w:pPr>
      <w:r>
        <w:rPr>
          <w:rFonts w:hint="eastAsia" w:ascii="宋体" w:hAnsi="宋体" w:eastAsia="宋体" w:cs="宋体"/>
          <w:b/>
          <w:sz w:val="32"/>
        </w:rPr>
        <w:br w:type="page" w:clear="all"/>
      </w:r>
      <w:r>
        <w:rPr>
          <w:rFonts w:hint="eastAsia" w:ascii="宋体" w:hAnsi="宋体" w:eastAsia="宋体" w:cs="宋体"/>
          <w:b/>
          <w:sz w:val="36"/>
        </w:rPr>
        <w:t xml:space="preserve">前附表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9081"/>
      </w:tblGrid>
      <w:tr>
        <w:trPr>
          <w:trHeight w:val="454"/>
        </w:trPr>
        <w:tc>
          <w:tcPr>
            <w:tcW w:w="773" w:type="dxa"/>
            <w:vAlign w:val="center"/>
            <w:textDirection w:val="lrTb"/>
            <w:noWrap w:val="false"/>
          </w:tcPr>
          <w:p>
            <w:pPr>
              <w:pStyle w:val="845"/>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9081" w:type="dxa"/>
            <w:vAlign w:val="center"/>
            <w:textDirection w:val="lrTb"/>
            <w:noWrap w:val="false"/>
          </w:tcPr>
          <w:p>
            <w:pPr>
              <w:pStyle w:val="845"/>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ascii="宋体" w:hAnsi="宋体" w:eastAsia="宋体"/>
                <w:sz w:val="24"/>
                <w:szCs w:val="24"/>
              </w:rPr>
              <w:t xml:space="preserve">1</w:t>
            </w:r>
            <w:r>
              <w:rPr>
                <w:rFonts w:hint="eastAsia" w:ascii="宋体" w:hAnsi="宋体" w:eastAsia="宋体" w:cs="宋体"/>
                <w:sz w:val="24"/>
                <w:szCs w:val="24"/>
              </w:rPr>
            </w:r>
            <w:r/>
          </w:p>
        </w:tc>
        <w:tc>
          <w:tcPr>
            <w:tcW w:w="9081" w:type="dxa"/>
            <w:vAlign w:val="center"/>
            <w:textDirection w:val="lrTb"/>
            <w:noWrap w:val="false"/>
          </w:tcPr>
          <w:p>
            <w:pPr>
              <w:pStyle w:val="845"/>
              <w:rPr>
                <w:rFonts w:hint="eastAsia" w:ascii="宋体" w:hAnsi="宋体" w:eastAsia="宋体" w:cs="宋体"/>
                <w:sz w:val="24"/>
                <w:szCs w:val="24"/>
              </w:rPr>
            </w:pPr>
            <w:r>
              <w:rPr>
                <w:rFonts w:hint="eastAsia" w:ascii="宋体" w:hAnsi="宋体" w:eastAsia="宋体"/>
                <w:sz w:val="24"/>
                <w:szCs w:val="24"/>
              </w:rPr>
              <w:t xml:space="preserve">采购内容：天平山景区生态旅游景观提升项目</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2</w:t>
            </w:r>
            <w:r>
              <w:rPr>
                <w:rFonts w:hint="eastAsia" w:ascii="宋体" w:hAnsi="宋体" w:eastAsia="宋体" w:cs="宋体"/>
                <w:sz w:val="24"/>
                <w:szCs w:val="24"/>
              </w:rPr>
            </w:r>
            <w:r/>
          </w:p>
        </w:tc>
        <w:tc>
          <w:tcPr>
            <w:tcW w:w="9081" w:type="dxa"/>
            <w:vAlign w:val="center"/>
            <w:textDirection w:val="lrTb"/>
            <w:noWrap w:val="false"/>
          </w:tcPr>
          <w:p>
            <w:pPr>
              <w:pStyle w:val="845"/>
              <w:rPr>
                <w:rFonts w:hint="eastAsia" w:ascii="宋体" w:hAnsi="宋体" w:eastAsia="宋体" w:cs="宋体"/>
                <w:sz w:val="24"/>
                <w:szCs w:val="24"/>
              </w:rPr>
            </w:pPr>
            <w:r>
              <w:rPr>
                <w:rFonts w:hint="eastAsia" w:ascii="宋体" w:hAnsi="宋体" w:eastAsia="宋体"/>
                <w:sz w:val="24"/>
                <w:szCs w:val="24"/>
              </w:rPr>
              <w:t xml:space="preserve">投标有效期自投标</w:t>
            </w:r>
            <w:r>
              <w:rPr>
                <w:rFonts w:ascii="宋体" w:hAnsi="宋体" w:eastAsia="宋体"/>
                <w:sz w:val="24"/>
                <w:szCs w:val="24"/>
              </w:rPr>
              <w:t xml:space="preserve">截止日</w:t>
            </w:r>
            <w:r>
              <w:rPr>
                <w:rFonts w:hint="eastAsia" w:ascii="宋体" w:hAnsi="宋体" w:eastAsia="宋体"/>
                <w:sz w:val="24"/>
                <w:szCs w:val="24"/>
              </w:rPr>
              <w:t xml:space="preserve">起六十天（日历日）</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3</w:t>
            </w:r>
            <w:r>
              <w:rPr>
                <w:rFonts w:hint="eastAsia" w:ascii="宋体" w:hAnsi="宋体" w:eastAsia="宋体" w:cs="宋体"/>
                <w:sz w:val="24"/>
                <w:szCs w:val="24"/>
              </w:rPr>
            </w:r>
            <w:r/>
          </w:p>
        </w:tc>
        <w:tc>
          <w:tcPr>
            <w:tcW w:w="9081" w:type="dxa"/>
            <w:vAlign w:val="center"/>
            <w:textDirection w:val="lrTb"/>
            <w:noWrap w:val="false"/>
          </w:tcPr>
          <w:p>
            <w:pPr>
              <w:pStyle w:val="845"/>
              <w:rPr>
                <w:rFonts w:hint="eastAsia" w:ascii="宋体" w:hAnsi="宋体" w:eastAsia="宋体" w:cs="宋体"/>
                <w:sz w:val="24"/>
                <w:szCs w:val="24"/>
              </w:rPr>
            </w:pPr>
            <w:r>
              <w:rPr>
                <w:rFonts w:hint="eastAsia" w:ascii="宋体" w:hAnsi="宋体" w:eastAsia="宋体"/>
                <w:bCs/>
                <w:sz w:val="24"/>
                <w:szCs w:val="24"/>
              </w:rPr>
              <w:t xml:space="preserve">投标保证金：不需提交，采购文件中有关投标保证金的规定均不适用。</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4</w:t>
            </w:r>
            <w:r>
              <w:rPr>
                <w:rFonts w:hint="eastAsia" w:ascii="宋体" w:hAnsi="宋体" w:eastAsia="宋体" w:cs="宋体"/>
                <w:sz w:val="24"/>
                <w:szCs w:val="24"/>
              </w:rPr>
            </w:r>
            <w:r/>
          </w:p>
        </w:tc>
        <w:tc>
          <w:tcPr>
            <w:tcW w:w="9081" w:type="dxa"/>
            <w:vAlign w:val="center"/>
            <w:textDirection w:val="lrTb"/>
            <w:noWrap w:val="false"/>
          </w:tcPr>
          <w:p>
            <w:pPr>
              <w:pStyle w:val="845"/>
              <w:rPr>
                <w:rFonts w:hint="eastAsia" w:ascii="宋体" w:hAnsi="宋体" w:eastAsia="宋体" w:cs="宋体"/>
                <w:sz w:val="24"/>
                <w:szCs w:val="24"/>
              </w:rPr>
            </w:pPr>
            <w:r>
              <w:rPr>
                <w:rFonts w:hint="eastAsia" w:ascii="宋体" w:hAnsi="宋体" w:eastAsia="宋体"/>
                <w:bCs/>
                <w:sz w:val="24"/>
                <w:szCs w:val="24"/>
              </w:rPr>
              <w:t xml:space="preserve">投标（响应）文件：本项目需提交电子投标文件，</w:t>
            </w:r>
            <w:r>
              <w:rPr>
                <w:rFonts w:hint="eastAsia" w:ascii="宋体" w:hAnsi="宋体" w:eastAsia="宋体"/>
                <w:bCs/>
                <w:sz w:val="24"/>
                <w:szCs w:val="24"/>
              </w:rPr>
              <w:t xml:space="preserve">不接受纸质投标文件。</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5</w:t>
            </w:r>
            <w:r>
              <w:rPr>
                <w:rFonts w:hint="eastAsia" w:ascii="宋体" w:hAnsi="宋体" w:eastAsia="宋体" w:cs="宋体"/>
                <w:sz w:val="24"/>
                <w:szCs w:val="24"/>
              </w:rPr>
            </w:r>
            <w:r/>
          </w:p>
        </w:tc>
        <w:tc>
          <w:tcPr>
            <w:tcW w:w="9081" w:type="dxa"/>
            <w:vAlign w:val="center"/>
            <w:textDirection w:val="lrTb"/>
            <w:noWrap w:val="false"/>
          </w:tcPr>
          <w:p>
            <w:pPr>
              <w:pStyle w:val="845"/>
              <w:spacing w:line="360" w:lineRule="auto"/>
              <w:rPr>
                <w:rFonts w:hint="eastAsia" w:ascii="宋体" w:hAnsi="宋体" w:eastAsia="宋体"/>
                <w:sz w:val="24"/>
                <w:szCs w:val="24"/>
              </w:rPr>
            </w:pPr>
            <w:r>
              <w:rPr>
                <w:rFonts w:hint="eastAsia" w:ascii="宋体" w:hAnsi="宋体" w:eastAsia="宋体"/>
                <w:sz w:val="24"/>
                <w:szCs w:val="24"/>
              </w:rPr>
              <w:t xml:space="preserve">投标文件网上提交截止时间：2024年9月2日09:30整</w:t>
            </w:r>
            <w:r/>
          </w:p>
          <w:p>
            <w:pPr>
              <w:pStyle w:val="845"/>
              <w:rPr>
                <w:rFonts w:hint="eastAsia" w:ascii="宋体" w:hAnsi="宋体" w:eastAsia="宋体" w:cs="宋体"/>
                <w:b/>
                <w:bCs/>
                <w:sz w:val="24"/>
                <w:szCs w:val="24"/>
              </w:rPr>
            </w:pPr>
            <w:r>
              <w:rPr>
                <w:rFonts w:ascii="宋体" w:hAnsi="宋体" w:eastAsia="宋体"/>
                <w:sz w:val="24"/>
                <w:szCs w:val="24"/>
              </w:rPr>
              <w:t xml:space="preserve">投标文件必须在截止时间前完成提交（上传），逾期提交（上传）的投标文件恕不接受。</w:t>
            </w:r>
            <w:r>
              <w:rPr>
                <w:rFonts w:hint="eastAsia" w:ascii="宋体" w:hAnsi="宋体" w:eastAsia="宋体" w:cs="宋体"/>
                <w:b/>
                <w:bCs/>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6</w:t>
            </w:r>
            <w:r>
              <w:rPr>
                <w:rFonts w:hint="eastAsia" w:ascii="宋体" w:hAnsi="宋体" w:eastAsia="宋体" w:cs="宋体"/>
                <w:sz w:val="24"/>
                <w:szCs w:val="24"/>
              </w:rPr>
            </w:r>
            <w:r/>
          </w:p>
        </w:tc>
        <w:tc>
          <w:tcPr>
            <w:tcW w:w="9081" w:type="dxa"/>
            <w:vAlign w:val="center"/>
            <w:textDirection w:val="lrTb"/>
            <w:noWrap w:val="false"/>
          </w:tcPr>
          <w:p>
            <w:pPr>
              <w:pStyle w:val="845"/>
              <w:spacing w:line="360" w:lineRule="auto"/>
              <w:widowControl/>
              <w:rPr>
                <w:rFonts w:hint="eastAsia" w:ascii="宋体" w:hAnsi="宋体" w:eastAsia="宋体"/>
                <w:sz w:val="24"/>
                <w:szCs w:val="24"/>
              </w:rPr>
            </w:pPr>
            <w:r>
              <w:rPr>
                <w:rFonts w:hint="eastAsia" w:ascii="宋体" w:hAnsi="宋体" w:eastAsia="宋体"/>
                <w:sz w:val="24"/>
                <w:szCs w:val="24"/>
              </w:rPr>
              <w:t xml:space="preserve">开标信息</w:t>
            </w:r>
            <w:r/>
          </w:p>
          <w:p>
            <w:pPr>
              <w:pStyle w:val="845"/>
              <w:spacing w:line="360" w:lineRule="auto"/>
              <w:widowControl/>
              <w:rPr>
                <w:rFonts w:hint="eastAsia" w:ascii="宋体" w:hAnsi="宋体" w:eastAsia="宋体"/>
                <w:sz w:val="24"/>
                <w:szCs w:val="24"/>
              </w:rPr>
            </w:pPr>
            <w:r>
              <w:rPr>
                <w:rFonts w:hint="eastAsia" w:ascii="宋体" w:hAnsi="宋体" w:eastAsia="宋体"/>
                <w:sz w:val="24"/>
                <w:szCs w:val="24"/>
              </w:rPr>
              <w:t xml:space="preserve">开标时间：2024年9月2日09:30整</w:t>
            </w:r>
            <w:r/>
          </w:p>
          <w:p>
            <w:pPr>
              <w:pStyle w:val="845"/>
              <w:spacing w:line="360" w:lineRule="auto"/>
              <w:widowControl/>
              <w:rPr>
                <w:rFonts w:hint="eastAsia" w:ascii="宋体" w:hAnsi="宋体" w:eastAsia="宋体"/>
                <w:sz w:val="24"/>
                <w:szCs w:val="24"/>
              </w:rPr>
            </w:pPr>
            <w:r>
              <w:rPr>
                <w:rFonts w:hint="eastAsia" w:ascii="宋体" w:hAnsi="宋体" w:eastAsia="宋体"/>
                <w:sz w:val="24"/>
                <w:szCs w:val="24"/>
              </w:rPr>
              <w:t xml:space="preserve">开标地点：“苏采云”系统（网址：http://jszfcg.jsczt.cn/）</w:t>
            </w:r>
            <w:r/>
          </w:p>
          <w:p>
            <w:pPr>
              <w:pStyle w:val="845"/>
              <w:rPr>
                <w:rFonts w:hint="eastAsia" w:ascii="宋体" w:hAnsi="宋体" w:eastAsia="宋体" w:cs="宋体"/>
                <w:sz w:val="24"/>
                <w:szCs w:val="24"/>
              </w:rPr>
            </w:pPr>
            <w:r>
              <w:rPr>
                <w:rFonts w:hint="eastAsia" w:ascii="宋体" w:hAnsi="宋体" w:eastAsia="宋体"/>
                <w:b/>
                <w:sz w:val="24"/>
                <w:szCs w:val="24"/>
              </w:rPr>
              <w:t xml:space="preserve">本项目为不见面开标项目，开标阶段供应商在【供应商解密】环节必须使用CA证书解密电子投标文件，如在系统规定的解密时间（投标文件提交截止时间后30分钟）内未能完成解密的视为放弃投标。</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7</w:t>
            </w:r>
            <w:r>
              <w:rPr>
                <w:rFonts w:hint="eastAsia" w:ascii="宋体" w:hAnsi="宋体" w:eastAsia="宋体" w:cs="宋体"/>
                <w:sz w:val="24"/>
                <w:szCs w:val="24"/>
              </w:rPr>
            </w:r>
            <w:r/>
          </w:p>
        </w:tc>
        <w:tc>
          <w:tcPr>
            <w:tcW w:w="9081" w:type="dxa"/>
            <w:vAlign w:val="center"/>
            <w:textDirection w:val="lrTb"/>
            <w:noWrap w:val="false"/>
          </w:tcPr>
          <w:p>
            <w:pPr>
              <w:pStyle w:val="845"/>
              <w:rPr>
                <w:rFonts w:hint="eastAsia" w:ascii="宋体" w:hAnsi="宋体" w:eastAsia="宋体" w:cs="宋体"/>
                <w:sz w:val="24"/>
                <w:szCs w:val="24"/>
              </w:rPr>
            </w:pPr>
            <w:r>
              <w:rPr>
                <w:rFonts w:hint="eastAsia" w:ascii="宋体" w:hAnsi="宋体" w:eastAsia="宋体"/>
                <w:sz w:val="24"/>
                <w:szCs w:val="24"/>
              </w:rPr>
              <w:t xml:space="preserve">履约保证金：</w:t>
            </w:r>
            <w:r>
              <w:rPr>
                <w:rFonts w:hint="eastAsia" w:ascii="宋体" w:hAnsi="宋体" w:eastAsia="宋体"/>
                <w:sz w:val="24"/>
                <w:szCs w:val="24"/>
              </w:rPr>
              <w:t xml:space="preserve">合同金额的5%</w:t>
            </w:r>
            <w:r>
              <w:rPr>
                <w:rFonts w:hint="eastAsia" w:ascii="宋体" w:hAnsi="宋体" w:eastAsia="宋体" w:cs="宋体"/>
                <w:sz w:val="24"/>
                <w:szCs w:val="24"/>
              </w:rPr>
            </w:r>
            <w:r/>
          </w:p>
        </w:tc>
      </w:tr>
      <w:tr>
        <w:trPr>
          <w:trHeight w:val="454"/>
        </w:trPr>
        <w:tc>
          <w:tcPr>
            <w:tcW w:w="773"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sz w:val="24"/>
                <w:szCs w:val="24"/>
              </w:rPr>
              <w:t xml:space="preserve">8</w:t>
            </w:r>
            <w:r>
              <w:rPr>
                <w:rFonts w:hint="eastAsia" w:ascii="宋体" w:hAnsi="宋体" w:eastAsia="宋体" w:cs="宋体"/>
                <w:sz w:val="24"/>
                <w:szCs w:val="24"/>
              </w:rPr>
            </w:r>
            <w:r/>
          </w:p>
        </w:tc>
        <w:tc>
          <w:tcPr>
            <w:tcW w:w="9081" w:type="dxa"/>
            <w:vAlign w:val="center"/>
            <w:textDirection w:val="lrTb"/>
            <w:noWrap w:val="false"/>
          </w:tcPr>
          <w:p>
            <w:pPr>
              <w:pStyle w:val="845"/>
              <w:spacing w:line="360" w:lineRule="auto"/>
              <w:rPr>
                <w:rFonts w:hint="eastAsia" w:ascii="宋体" w:hAnsi="宋体" w:eastAsia="宋体"/>
                <w:sz w:val="24"/>
                <w:szCs w:val="24"/>
              </w:rPr>
            </w:pPr>
            <w:r>
              <w:rPr>
                <w:rFonts w:hint="eastAsia" w:ascii="宋体" w:hAnsi="宋体" w:eastAsia="宋体"/>
                <w:sz w:val="24"/>
                <w:szCs w:val="24"/>
              </w:rPr>
              <w:t xml:space="preserve">代理服务费收费标准：</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预算金额100万元以下部分，费率为该部分预算金额的1.5%；</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预</w:t>
            </w:r>
            <w:r>
              <w:rPr>
                <w:rFonts w:hint="eastAsia" w:ascii="宋体" w:hAnsi="宋体" w:eastAsia="宋体"/>
                <w:sz w:val="24"/>
                <w:szCs w:val="24"/>
              </w:rPr>
              <w:t xml:space="preserve">算金额100万元（含）－500万元部分，费率为该部分预算金额的1.1%；</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预算金额500万元（含）-1000万元部分，费率为该部分预算金额的0.8%；</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预算金额1000万元（含）-5000万元部分，费率为该部分预算金额的0.5%；</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预算金额5000万元以上部分，费率为该部分预算金额的0.25%。</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说明：代理服务费以采购预算金额为基数依据，按以上规定的标准和差额定率累进法进行六折计算收取。例：如预算金额为150万元，则代理服务费＝[100万元以下部分×1.5%＋（150万元－100万元以下部分）</w:t>
            </w:r>
            <w:r>
              <w:rPr>
                <w:rFonts w:hint="eastAsia" w:ascii="宋体" w:hAnsi="宋体" w:eastAsia="宋体"/>
                <w:sz w:val="24"/>
                <w:szCs w:val="24"/>
              </w:rPr>
              <w:t xml:space="preserve">×1.1%]*60%。如按上述方法计算的金额低于人民币3000元整的，则本项目代理服务费按人民币3000元整计收。</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收款单位：苏州诚和招投标咨询有限公司</w:t>
            </w:r>
            <w:r/>
          </w:p>
          <w:p>
            <w:pPr>
              <w:pStyle w:val="845"/>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银行账号：8314122601346</w:t>
            </w:r>
            <w:r/>
          </w:p>
          <w:p>
            <w:pPr>
              <w:pStyle w:val="845"/>
              <w:rPr>
                <w:rFonts w:hint="eastAsia" w:ascii="宋体" w:hAnsi="宋体" w:eastAsia="宋体" w:cs="宋体"/>
                <w:sz w:val="24"/>
                <w:szCs w:val="24"/>
              </w:rPr>
            </w:pPr>
            <w:r>
              <w:rPr>
                <w:rFonts w:hint="eastAsia" w:ascii="宋体" w:hAnsi="宋体" w:eastAsia="宋体" w:cs="宋体"/>
                <w:spacing w:val="13"/>
                <w:sz w:val="24"/>
                <w:szCs w:val="24"/>
              </w:rPr>
              <w:t xml:space="preserve">开户银行：</w:t>
            </w:r>
            <w:r>
              <w:rPr>
                <w:rFonts w:hint="eastAsia" w:ascii="宋体" w:hAnsi="宋体" w:eastAsia="宋体"/>
                <w:sz w:val="24"/>
                <w:szCs w:val="24"/>
              </w:rPr>
              <w:t xml:space="preserve">上海浦东发展银行苏州分行沧浪支行</w:t>
            </w:r>
            <w:r>
              <w:rPr>
                <w:rFonts w:hint="eastAsia" w:ascii="宋体" w:hAnsi="宋体" w:eastAsia="宋体" w:cs="宋体"/>
                <w:sz w:val="24"/>
                <w:szCs w:val="24"/>
              </w:rPr>
            </w:r>
            <w:r/>
          </w:p>
        </w:tc>
      </w:tr>
    </w:tbl>
    <w:p>
      <w:pPr>
        <w:pStyle w:val="845"/>
        <w:jc w:val="center"/>
        <w:spacing w:line="360" w:lineRule="auto"/>
        <w:rPr>
          <w:rFonts w:hint="eastAsia" w:ascii="宋体" w:hAnsi="宋体" w:eastAsia="宋体" w:cs="宋体"/>
          <w:b/>
          <w:sz w:val="52"/>
          <w:szCs w:val="52"/>
        </w:rPr>
      </w:pPr>
      <w:r>
        <w:rPr>
          <w:rFonts w:hint="eastAsia" w:ascii="宋体" w:hAnsi="宋体" w:eastAsia="宋体" w:cs="宋体"/>
          <w:sz w:val="52"/>
          <w:szCs w:val="52"/>
        </w:rPr>
        <w:br w:type="page" w:clear="all"/>
      </w:r>
      <w:r>
        <w:rPr>
          <w:rFonts w:hint="eastAsia" w:ascii="宋体" w:hAnsi="宋体" w:eastAsia="宋体" w:cs="宋体"/>
          <w:b/>
          <w:sz w:val="52"/>
          <w:szCs w:val="52"/>
        </w:rPr>
      </w:r>
      <w:r/>
    </w:p>
    <w:p>
      <w:pPr>
        <w:pStyle w:val="845"/>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总目录</w:t>
      </w:r>
      <w:r/>
    </w:p>
    <w:p>
      <w:pPr>
        <w:pStyle w:val="890"/>
        <w:tabs>
          <w:tab w:val="right" w:pos="9628" w:leader="dot"/>
        </w:tabs>
        <w:rPr>
          <w:rFonts w:hint="eastAsia" w:ascii="等线" w:hAnsi="等线" w:eastAsia="等线"/>
          <w:sz w:val="22"/>
          <w:szCs w:val="24"/>
        </w:rPr>
      </w:pPr>
      <w:r>
        <w:rPr>
          <w:rFonts w:hint="eastAsia" w:ascii="宋体" w:hAnsi="宋体" w:eastAsia="宋体" w:cs="宋体"/>
          <w:b/>
          <w:bCs/>
          <w:szCs w:val="24"/>
        </w:rPr>
        <w:fldChar w:fldCharType="begin"/>
      </w:r>
      <w:r>
        <w:rPr>
          <w:rFonts w:hint="eastAsia" w:ascii="宋体" w:hAnsi="宋体" w:eastAsia="宋体" w:cs="宋体"/>
          <w:b/>
          <w:bCs/>
          <w:szCs w:val="24"/>
        </w:rPr>
        <w:instrText xml:space="preserve"> TOC \o "1-1"</w:instrText>
      </w:r>
      <w:r>
        <w:rPr>
          <w:rFonts w:hint="eastAsia" w:ascii="宋体" w:hAnsi="宋体" w:eastAsia="宋体" w:cs="宋体"/>
          <w:b/>
          <w:bCs/>
          <w:szCs w:val="24"/>
        </w:rPr>
        <w:fldChar w:fldCharType="separate"/>
      </w:r>
      <w:r>
        <w:rPr>
          <w:rFonts w:hint="eastAsia" w:ascii="宋体" w:hAnsi="宋体" w:eastAsia="宋体" w:cs="宋体"/>
        </w:rPr>
        <w:t xml:space="preserve">第一章 投标邀请函</w:t>
      </w:r>
      <w:r>
        <w:rPr>
          <w:rFonts w:hint="eastAsia"/>
        </w:rPr>
        <w:tab/>
      </w:r>
      <w:r>
        <w:rPr>
          <w:rFonts w:hint="eastAsia"/>
        </w:rPr>
        <w:fldChar w:fldCharType="begin"/>
      </w:r>
      <w:r>
        <w:rPr>
          <w:rFonts w:hint="eastAsia"/>
        </w:rPr>
        <w:instrText xml:space="preserve"> </w:instrText>
      </w:r>
      <w:r>
        <w:instrText xml:space="preserve">PAGEREF _Toc174086208 \h</w:instrText>
      </w:r>
      <w:r>
        <w:rPr>
          <w:rFonts w:hint="eastAsia"/>
        </w:rPr>
        <w:instrText xml:space="preserve"> </w:instrText>
      </w:r>
      <w:r>
        <w:fldChar w:fldCharType="separate"/>
      </w:r>
      <w:r>
        <w:t xml:space="preserve">3</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w:instrText>
      </w:r>
      <w:r>
        <w:instrText xml:space="preserve">17</w:instrText>
      </w:r>
      <w:r>
        <w:instrText xml:space="preserve">4086209 \h</w:instrText>
      </w:r>
      <w:r>
        <w:rPr>
          <w:rFonts w:hint="eastAsia"/>
        </w:rPr>
        <w:instrText xml:space="preserve"> </w:instrText>
      </w:r>
      <w:r>
        <w:fldChar w:fldCharType="separate"/>
      </w:r>
      <w:r>
        <w:t xml:space="preserve">8</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第三章 投标文件格式</w:t>
      </w:r>
      <w:r>
        <w:rPr>
          <w:rFonts w:hint="eastAsia"/>
        </w:rPr>
        <w:tab/>
      </w:r>
      <w:r>
        <w:rPr>
          <w:rFonts w:hint="eastAsia"/>
        </w:rPr>
        <w:fldChar w:fldCharType="begin"/>
      </w:r>
      <w:r>
        <w:rPr>
          <w:rFonts w:hint="eastAsia"/>
        </w:rPr>
        <w:instrText xml:space="preserve"> </w:instrText>
      </w:r>
      <w:r>
        <w:instrText xml:space="preserve">PAGEREF _Toc174086210 \h</w:instrText>
      </w:r>
      <w:r>
        <w:rPr>
          <w:rFonts w:hint="eastAsia"/>
        </w:rPr>
        <w:instrText xml:space="preserve"> </w:instrText>
      </w:r>
      <w:r>
        <w:fldChar w:fldCharType="separate"/>
      </w:r>
      <w:r>
        <w:t xml:space="preserve">22</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第四章 招标书</w:t>
      </w:r>
      <w:r>
        <w:rPr>
          <w:rFonts w:hint="eastAsia"/>
        </w:rPr>
        <w:tab/>
      </w:r>
      <w:r>
        <w:rPr>
          <w:rFonts w:hint="eastAsia"/>
        </w:rPr>
        <w:fldChar w:fldCharType="begin"/>
      </w:r>
      <w:r>
        <w:rPr>
          <w:rFonts w:hint="eastAsia"/>
        </w:rPr>
        <w:instrText xml:space="preserve"> </w:instrText>
      </w:r>
      <w:r>
        <w:instrText xml:space="preserve">PAGEREF _Toc174086211 \h</w:instrText>
      </w:r>
      <w:r>
        <w:rPr>
          <w:rFonts w:hint="eastAsia"/>
        </w:rPr>
        <w:instrText xml:space="preserve"> </w:instrText>
      </w:r>
      <w:r>
        <w:fldChar w:fldCharType="separate"/>
      </w:r>
      <w:r>
        <w:t xml:space="preserve">45</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_Toc174086212 \h</w:instrText>
      </w:r>
      <w:r>
        <w:rPr>
          <w:rFonts w:hint="eastAsia"/>
        </w:rPr>
        <w:instrText xml:space="preserve"> </w:instrText>
      </w:r>
      <w:r>
        <w:fldChar w:fldCharType="separate"/>
      </w:r>
      <w:r>
        <w:t xml:space="preserve">58</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第六章 评分标准</w:t>
      </w:r>
      <w:r>
        <w:rPr>
          <w:rFonts w:hint="eastAsia"/>
        </w:rPr>
        <w:tab/>
      </w:r>
      <w:r>
        <w:rPr>
          <w:rFonts w:hint="eastAsia"/>
        </w:rPr>
        <w:fldChar w:fldCharType="begin"/>
      </w:r>
      <w:r>
        <w:rPr>
          <w:rFonts w:hint="eastAsia"/>
        </w:rPr>
        <w:instrText xml:space="preserve"> </w:instrText>
      </w:r>
      <w:r>
        <w:instrText xml:space="preserve">PAGEREF _Toc174086213 \h</w:instrText>
      </w:r>
      <w:r>
        <w:rPr>
          <w:rFonts w:hint="eastAsia"/>
        </w:rPr>
        <w:instrText xml:space="preserve"> </w:instrText>
      </w:r>
      <w:r>
        <w:fldChar w:fldCharType="separate"/>
      </w:r>
      <w:r>
        <w:t xml:space="preserve">62</w:t>
      </w:r>
      <w:r>
        <w:rPr>
          <w:rFonts w:hint="eastAsia"/>
        </w:rPr>
        <w:fldChar w:fldCharType="end"/>
      </w:r>
      <w:r>
        <w:rPr>
          <w:rFonts w:hint="eastAsia" w:ascii="等线" w:hAnsi="等线" w:eastAsia="等线"/>
          <w:sz w:val="22"/>
          <w:szCs w:val="24"/>
        </w:rPr>
      </w:r>
      <w:r/>
    </w:p>
    <w:p>
      <w:pPr>
        <w:pStyle w:val="890"/>
        <w:tabs>
          <w:tab w:val="right" w:pos="9628" w:leader="dot"/>
        </w:tabs>
        <w:rPr>
          <w:rFonts w:hint="eastAsia" w:ascii="等线" w:hAnsi="等线" w:eastAsia="等线"/>
          <w:sz w:val="22"/>
          <w:szCs w:val="24"/>
        </w:rPr>
      </w:pPr>
      <w:r>
        <w:rPr>
          <w:rFonts w:hint="eastAsia" w:ascii="宋体" w:hAnsi="宋体" w:eastAsia="宋体" w:cs="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_Toc174086214 \h</w:instrText>
      </w:r>
      <w:r>
        <w:rPr>
          <w:rFonts w:hint="eastAsia"/>
        </w:rPr>
        <w:instrText xml:space="preserve"> </w:instrText>
      </w:r>
      <w:r>
        <w:fldChar w:fldCharType="separate"/>
      </w:r>
      <w:r>
        <w:t xml:space="preserve">66</w:t>
      </w:r>
      <w:r>
        <w:rPr>
          <w:rFonts w:hint="eastAsia"/>
        </w:rPr>
        <w:fldChar w:fldCharType="end"/>
      </w:r>
      <w:r>
        <w:rPr>
          <w:rFonts w:hint="eastAsia" w:ascii="等线" w:hAnsi="等线" w:eastAsia="等线"/>
          <w:sz w:val="22"/>
          <w:szCs w:val="24"/>
        </w:rPr>
      </w:r>
      <w:r/>
    </w:p>
    <w:p>
      <w:pPr>
        <w:pStyle w:val="861"/>
        <w:ind w:firstLine="0"/>
        <w:jc w:val="both"/>
        <w:spacing w:line="360" w:lineRule="auto"/>
        <w:rPr>
          <w:rFonts w:hint="eastAsia" w:ascii="宋体" w:hAnsi="宋体" w:eastAsia="宋体" w:cs="宋体"/>
          <w:b/>
          <w:sz w:val="32"/>
          <w:szCs w:val="32"/>
        </w:rPr>
      </w:pPr>
      <w:r>
        <w:rPr>
          <w:rFonts w:hint="eastAsia" w:ascii="宋体" w:hAnsi="宋体" w:eastAsia="宋体" w:cs="宋体"/>
          <w:bCs/>
          <w:szCs w:val="24"/>
        </w:rPr>
        <w:fldChar w:fldCharType="end"/>
      </w:r>
      <w:r>
        <w:rPr>
          <w:rFonts w:hint="eastAsia" w:ascii="宋体" w:hAnsi="宋体" w:eastAsia="宋体" w:cs="宋体"/>
          <w:b/>
          <w:sz w:val="32"/>
        </w:rPr>
        <w:br w:type="page" w:clear="all"/>
      </w: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68"/>
        <w:rPr>
          <w:rFonts w:hint="eastAsia" w:ascii="宋体" w:hAnsi="宋体" w:eastAsia="宋体" w:cs="宋体"/>
        </w:rPr>
      </w:pPr>
      <w:r>
        <w:rPr>
          <w:rFonts w:hint="eastAsia" w:ascii="宋体" w:hAnsi="宋体" w:eastAsia="宋体" w:cs="宋体"/>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b/>
          <w:sz w:val="32"/>
          <w:szCs w:val="32"/>
        </w:rPr>
      </w:pPr>
      <w:r>
        <w:rPr>
          <w:rFonts w:hint="eastAsia" w:ascii="宋体" w:hAnsi="宋体" w:eastAsia="宋体" w:cs="宋体"/>
          <w:b/>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6"/>
        <w:jc w:val="center"/>
        <w:rPr>
          <w:rFonts w:hint="eastAsia" w:ascii="宋体" w:hAnsi="宋体" w:eastAsia="宋体" w:cs="宋体"/>
          <w:sz w:val="52"/>
        </w:rPr>
      </w:pPr>
      <w:r/>
      <w:bookmarkStart w:id="0" w:name="_Toc28793"/>
      <w:r/>
      <w:bookmarkStart w:id="1" w:name="_Toc7943"/>
      <w:r/>
      <w:bookmarkStart w:id="2" w:name="_Toc12154"/>
      <w:r/>
      <w:bookmarkStart w:id="3" w:name="_Toc174086208"/>
      <w:r>
        <w:rPr>
          <w:rFonts w:hint="eastAsia" w:ascii="宋体" w:hAnsi="宋体" w:eastAsia="宋体" w:cs="宋体"/>
          <w:sz w:val="52"/>
        </w:rPr>
        <w:t xml:space="preserve">第一章 投标邀请函</w:t>
      </w:r>
      <w:bookmarkEnd w:id="0"/>
      <w:r/>
      <w:bookmarkEnd w:id="1"/>
      <w:r/>
      <w:bookmarkEnd w:id="2"/>
      <w:r/>
      <w:bookmarkEnd w:id="3"/>
      <w:r>
        <w:rPr>
          <w:rFonts w:hint="eastAsia" w:ascii="宋体" w:hAnsi="宋体" w:eastAsia="宋体" w:cs="宋体"/>
          <w:sz w:val="52"/>
        </w:rPr>
      </w:r>
      <w:r/>
    </w:p>
    <w:p>
      <w:pPr>
        <w:pStyle w:val="845"/>
        <w:jc w:val="left"/>
        <w:widowControl/>
        <w:rPr>
          <w:rFonts w:hint="eastAsia" w:ascii="宋体" w:hAnsi="宋体" w:eastAsia="宋体" w:cs="宋体"/>
        </w:rPr>
      </w:pPr>
      <w:r>
        <w:rPr>
          <w:rFonts w:hint="eastAsia" w:ascii="宋体" w:hAnsi="宋体" w:eastAsia="宋体" w:cs="宋体"/>
        </w:rPr>
        <w:br w:type="page" w:clear="all"/>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苏州诚和招投</w:t>
      </w:r>
      <w:r>
        <w:rPr>
          <w:rFonts w:hint="eastAsia" w:ascii="宋体" w:hAnsi="宋体" w:eastAsia="宋体" w:cs="宋体"/>
          <w:sz w:val="24"/>
        </w:rPr>
        <w:t xml:space="preserve">标咨询有限公司受苏州市天平山风景名胜区管理处的委托，就其所需的天平山景区生态旅游景观提升项目进行国内公开招标。欢迎有资格的供应商前来参加投标。</w:t>
      </w:r>
      <w:r/>
    </w:p>
    <w:p>
      <w:pPr>
        <w:pStyle w:val="845"/>
        <w:ind w:firstLine="482"/>
        <w:spacing w:line="360" w:lineRule="auto"/>
        <w:rPr>
          <w:rFonts w:ascii="宋体" w:hAnsi="宋体" w:eastAsia="宋体" w:cs="宋体"/>
          <w:sz w:val="24"/>
        </w:rPr>
      </w:pPr>
      <w:r>
        <w:rPr>
          <w:rFonts w:hint="eastAsia" w:ascii="宋体" w:hAnsi="宋体" w:eastAsia="宋体" w:cs="宋体"/>
          <w:b/>
          <w:sz w:val="24"/>
        </w:rPr>
        <w:t xml:space="preserve">一、采购编号：</w:t>
      </w:r>
      <w:r>
        <w:rPr>
          <w:rFonts w:ascii="宋体" w:hAnsi="宋体" w:eastAsia="宋体" w:cs="宋体"/>
          <w:sz w:val="24"/>
        </w:rPr>
        <w:t xml:space="preserve">JSZC-320500-SZCH-G2024-005</w:t>
      </w:r>
      <w:r>
        <w:rPr>
          <w:rFonts w:ascii="宋体" w:hAnsi="宋体" w:eastAsia="宋体" w:cs="宋体"/>
          <w:sz w:val="24"/>
        </w:rPr>
        <w:t xml:space="preserve">6</w:t>
      </w:r>
      <w:r>
        <w:rPr>
          <w:rFonts w:ascii="宋体" w:hAnsi="宋体" w:eastAsia="宋体" w:cs="宋体"/>
          <w:sz w:val="24"/>
        </w:rPr>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二、招标内容：</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1、项目名称：天平山景区生态旅游景观提升项目。</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2、交货期限：</w:t>
      </w:r>
      <w:bookmarkStart w:id="4" w:name="_Hlk173855052"/>
      <w:r>
        <w:rPr>
          <w:rFonts w:hint="eastAsia" w:ascii="宋体" w:hAnsi="宋体" w:eastAsia="宋体" w:cs="宋体"/>
          <w:sz w:val="24"/>
          <w:szCs w:val="24"/>
          <w:lang w:eastAsia="zh-CN"/>
        </w:rPr>
        <w:t xml:space="preserve">签订合同后50日历日内完成本项目</w:t>
      </w:r>
      <w:bookmarkEnd w:id="4"/>
      <w:r>
        <w:rPr>
          <w:rFonts w:hint="eastAsia" w:ascii="宋体" w:hAnsi="宋体" w:eastAsia="宋体" w:cs="宋体"/>
          <w:sz w:val="24"/>
          <w:szCs w:val="24"/>
          <w:lang w:eastAsia="zh-CN"/>
        </w:rPr>
        <w:t xml:space="preserve">全部工作（不得晚于</w:t>
      </w:r>
      <w:r>
        <w:rPr>
          <w:rFonts w:hint="eastAsia" w:ascii="宋体" w:hAnsi="宋体" w:eastAsia="宋体" w:cs="宋体"/>
          <w:sz w:val="24"/>
          <w:szCs w:val="24"/>
          <w:lang w:eastAsia="zh-CN"/>
        </w:rPr>
        <w:t xml:space="preserve">2024年</w:t>
      </w:r>
      <w:r>
        <w:rPr>
          <w:rFonts w:hint="eastAsia" w:ascii="宋体" w:hAnsi="宋体" w:eastAsia="宋体" w:cs="宋体"/>
          <w:sz w:val="24"/>
          <w:szCs w:val="24"/>
          <w:lang w:eastAsia="zh-CN"/>
        </w:rPr>
        <w:t xml:space="preserve">10月20日）。</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3、项目地点：</w:t>
      </w:r>
      <w:r>
        <w:rPr>
          <w:rFonts w:hint="eastAsia" w:ascii="宋体" w:hAnsi="宋体" w:eastAsia="宋体" w:cs="宋体"/>
          <w:sz w:val="24"/>
          <w:szCs w:val="24"/>
          <w:lang w:eastAsia="zh-CN"/>
        </w:rPr>
        <w:t xml:space="preserve">采购</w:t>
      </w:r>
      <w:r>
        <w:rPr>
          <w:rFonts w:hint="eastAsia" w:ascii="宋体" w:hAnsi="宋体" w:eastAsia="宋体" w:cs="宋体"/>
          <w:sz w:val="24"/>
          <w:szCs w:val="24"/>
          <w:lang w:eastAsia="zh-CN"/>
        </w:rPr>
        <w:t xml:space="preserve">单位指定地点。</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4、采购需求：详见招标文件第四章。</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三、本项目采购预算金额：</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人民币（大写）：玖拾捌万元整</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人民币（小写）：</w:t>
      </w:r>
      <w:r>
        <w:rPr>
          <w:rFonts w:hint="eastAsia" w:ascii="宋体" w:hAnsi="宋体" w:eastAsia="宋体" w:cs="宋体"/>
          <w:sz w:val="24"/>
          <w:szCs w:val="24"/>
          <w:cs/>
          <w:lang w:eastAsia="zh-CN"/>
        </w:rPr>
        <w:t xml:space="preserve">¥</w:t>
      </w:r>
      <w:r>
        <w:rPr>
          <w:rFonts w:hint="eastAsia" w:ascii="宋体" w:hAnsi="宋体" w:eastAsia="宋体" w:cs="宋体"/>
          <w:sz w:val="24"/>
          <w:szCs w:val="24"/>
          <w:lang w:eastAsia="zh-CN"/>
        </w:rPr>
        <w:t xml:space="preserve">980,000.00</w:t>
      </w:r>
      <w:r>
        <w:rPr>
          <w:rFonts w:ascii="宋体" w:hAnsi="宋体" w:eastAsia="宋体" w:cs="宋体"/>
          <w:sz w:val="24"/>
          <w:szCs w:val="24"/>
          <w:lang w:eastAsia="zh-CN"/>
        </w:rPr>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ascii="宋体" w:hAnsi="宋体" w:eastAsia="宋体" w:cs="宋体"/>
          <w:sz w:val="24"/>
          <w:szCs w:val="24"/>
          <w:lang w:eastAsia="zh-CN"/>
        </w:rPr>
      </w:pPr>
      <w:r/>
      <w:bookmarkStart w:id="5" w:name="_Hlk173931759"/>
      <w:r>
        <w:rPr>
          <w:rFonts w:hint="eastAsia" w:ascii="宋体" w:hAnsi="宋体" w:eastAsia="宋体" w:cs="宋体"/>
          <w:sz w:val="24"/>
          <w:szCs w:val="24"/>
          <w:lang w:eastAsia="zh-CN"/>
        </w:rPr>
        <w:t xml:space="preserve">最高限价：</w:t>
      </w:r>
      <w:r>
        <w:rPr>
          <w:rFonts w:ascii="宋体" w:hAnsi="宋体" w:eastAsia="宋体" w:cs="宋体"/>
          <w:sz w:val="24"/>
          <w:szCs w:val="24"/>
          <w:lang w:eastAsia="zh-CN"/>
        </w:rPr>
      </w:r>
      <w:r/>
    </w:p>
    <w:p>
      <w:pPr>
        <w:pStyle w:val="980"/>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人民币（大写）：玖拾叁万贰仟捌佰叁拾元整</w:t>
      </w:r>
      <w:r/>
    </w:p>
    <w:p>
      <w:pPr>
        <w:pStyle w:val="980"/>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人民币（小写）：</w:t>
      </w:r>
      <w:r>
        <w:rPr>
          <w:rFonts w:hint="eastAsia" w:ascii="宋体" w:hAnsi="宋体" w:eastAsia="宋体" w:cs="宋体"/>
          <w:sz w:val="24"/>
          <w:szCs w:val="24"/>
          <w:cs/>
          <w:lang w:eastAsia="zh-CN"/>
        </w:rPr>
        <w:t xml:space="preserve">¥</w:t>
      </w:r>
      <w:r>
        <w:rPr>
          <w:rFonts w:ascii="宋体" w:hAnsi="宋体" w:eastAsia="宋体" w:cs="宋体"/>
          <w:sz w:val="24"/>
          <w:szCs w:val="24"/>
          <w:lang w:eastAsia="zh-CN"/>
        </w:rPr>
        <w:t xml:space="preserve">932</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t xml:space="preserve">830</w:t>
      </w:r>
      <w:r>
        <w:rPr>
          <w:rFonts w:hint="eastAsia" w:ascii="宋体" w:hAnsi="宋体" w:eastAsia="宋体" w:cs="宋体"/>
          <w:sz w:val="24"/>
          <w:szCs w:val="24"/>
          <w:lang w:eastAsia="zh-CN"/>
        </w:rPr>
        <w:t xml:space="preserve">.00</w:t>
      </w:r>
      <w:r>
        <w:rPr>
          <w:rFonts w:ascii="宋体" w:hAnsi="宋体" w:eastAsia="宋体" w:cs="宋体"/>
          <w:sz w:val="24"/>
          <w:szCs w:val="24"/>
          <w:lang w:eastAsia="zh-CN"/>
        </w:rPr>
      </w:r>
      <w:r/>
    </w:p>
    <w:p>
      <w:pPr>
        <w:pStyle w:val="980"/>
        <w:ind w:firstLine="480"/>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注：投标报价不得超出最高限价，否则视为无效标。</w:t>
      </w:r>
      <w:r/>
    </w:p>
    <w:p>
      <w:pPr>
        <w:pStyle w:val="980"/>
        <w:ind w:firstLine="502"/>
        <w:spacing w:line="360" w:lineRule="auto"/>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s>
        <w:rPr>
          <w:rFonts w:hint="eastAsia" w:ascii="宋体" w:hAnsi="宋体" w:eastAsia="宋体" w:cs="宋体"/>
          <w:b/>
          <w:sz w:val="24"/>
          <w:lang w:eastAsia="zh-CN"/>
        </w:rPr>
      </w:pPr>
      <w:r/>
      <w:bookmarkEnd w:id="5"/>
      <w:r>
        <w:rPr>
          <w:rFonts w:hint="eastAsia" w:ascii="宋体" w:hAnsi="宋体" w:eastAsia="宋体" w:cs="宋体"/>
          <w:b/>
          <w:sz w:val="24"/>
          <w:lang w:eastAsia="zh-CN"/>
        </w:rPr>
        <w:t xml:space="preserve">四、报名及采购文件的获取：</w:t>
      </w:r>
      <w:r/>
    </w:p>
    <w:p>
      <w:pPr>
        <w:pStyle w:val="845"/>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1、时间：自招标公告发布之日起至2024年8月19日。</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2、地点：江苏省政府采购一体化平台“苏采云”系统（网址：http://jszfcg.jsczt.cn/）自行免费下载。</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3、方式：</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参与采购活动</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w:t>
      </w:r>
      <w:r>
        <w:rPr>
          <w:rFonts w:hint="eastAsia" w:ascii="宋体" w:hAnsi="宋体" w:eastAsia="宋体" w:cs="宋体"/>
        </w:rPr>
        <w:t xml:space="preserve">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4、售价：免费。</w:t>
      </w:r>
      <w:r/>
    </w:p>
    <w:p>
      <w:pPr>
        <w:pStyle w:val="861"/>
        <w:ind w:firstLine="482"/>
        <w:spacing w:line="360" w:lineRule="auto"/>
        <w:rPr>
          <w:rFonts w:hint="eastAsia" w:ascii="宋体" w:hAnsi="宋体" w:eastAsia="宋体" w:cs="宋体"/>
          <w:b/>
          <w:bCs/>
        </w:rPr>
      </w:pPr>
      <w:r>
        <w:rPr>
          <w:rFonts w:hint="eastAsia" w:ascii="宋体" w:hAnsi="宋体" w:eastAsia="宋体" w:cs="宋体"/>
          <w:b/>
          <w:bCs/>
        </w:rPr>
        <w:t xml:space="preserve">五、提交投标文件截止时间、开标时间和地点</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1、提交投标文件截止时间：2024年9月2日09点30分（北京时间）</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2、开标时间：2024年9月2日09点30分（北京时间）</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3、开标地点：“苏采云”系统（网址：http://jszfcg.jsczt.cn/）</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5、线上参加开标（开启）会方式：供应商登录“苏采云”系统在平台首页点击“开标大厅”，进入江苏省政府采购一体化不见面开标（采购）大厅，在今日项目列表，点击项目，进入不见面开标系统。本项目为不见面</w:t>
      </w:r>
      <w:r>
        <w:rPr>
          <w:rFonts w:hint="eastAsia" w:ascii="宋体" w:hAnsi="宋体" w:eastAsia="宋体" w:cs="宋体"/>
        </w:rPr>
        <w:t xml:space="preserve">开标项目，开标阶段供应商在【供应商解密】环节必须使用 CA证书解密电子投标文件，如在系统规定的解密时间（投标文件提交截止时间后30分钟）内未能完成解密的视为放弃投标。</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请供应商确保电脑、系统及其他设备（视频输入输出设备等）无误，且开标直至项目结束始终保持系统在线状态。</w:t>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六、本次招标联系事项：</w:t>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1、采购代理机构</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名    称： 苏州诚和招投标咨询有限公司</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地    址： 苏州市竹辉路477号咨询大厦2楼</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电    话： 0</w:t>
      </w:r>
      <w:r>
        <w:rPr>
          <w:rFonts w:hint="eastAsia" w:ascii="宋体" w:hAnsi="宋体" w:eastAsia="宋体" w:cs="宋体"/>
          <w:sz w:val="24"/>
        </w:rPr>
        <w:t xml:space="preserve">512-65161796、0512-65161799</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传    真： 0512-65262733</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邮政编码： 215007</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联 系 人： 刘琦、高凡、周文娴</w:t>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2、采购人</w:t>
      </w:r>
      <w:r/>
    </w:p>
    <w:p>
      <w:pPr>
        <w:pStyle w:val="845"/>
        <w:ind w:firstLine="480"/>
        <w:spacing w:line="360" w:lineRule="auto"/>
        <w:rPr>
          <w:rFonts w:hint="eastAsia" w:ascii="宋体" w:hAnsi="宋体" w:eastAsia="宋体" w:cs="宋体"/>
          <w:sz w:val="24"/>
        </w:rPr>
      </w:pPr>
      <w:r/>
      <w:bookmarkStart w:id="6" w:name="_Hlk173855117"/>
      <w:r>
        <w:rPr>
          <w:rFonts w:hint="eastAsia" w:ascii="宋体" w:hAnsi="宋体" w:eastAsia="宋体" w:cs="宋体"/>
          <w:sz w:val="24"/>
        </w:rPr>
        <w:t xml:space="preserve">名    称：苏州市天平山风景名胜区管理处</w:t>
      </w:r>
      <w:r/>
    </w:p>
    <w:p>
      <w:pPr>
        <w:pStyle w:val="845"/>
        <w:ind w:firstLine="480"/>
        <w:spacing w:line="360" w:lineRule="auto"/>
        <w:rPr>
          <w:rFonts w:ascii="宋体" w:hAnsi="宋体" w:eastAsia="宋体" w:cs="宋体"/>
          <w:sz w:val="24"/>
        </w:rPr>
      </w:pPr>
      <w:r>
        <w:rPr>
          <w:rFonts w:hint="eastAsia" w:ascii="宋体" w:hAnsi="宋体" w:eastAsia="宋体" w:cs="宋体"/>
          <w:sz w:val="24"/>
        </w:rPr>
        <w:t xml:space="preserve">地    址：苏州市吴中区木渎镇灵天路666号</w:t>
      </w:r>
      <w:r>
        <w:rPr>
          <w:rFonts w:ascii="宋体" w:hAnsi="宋体" w:eastAsia="宋体" w:cs="宋体"/>
          <w:sz w:val="24"/>
        </w:rPr>
      </w:r>
      <w:r/>
    </w:p>
    <w:p>
      <w:pPr>
        <w:pStyle w:val="845"/>
        <w:ind w:firstLine="480"/>
        <w:spacing w:line="360" w:lineRule="auto"/>
        <w:rPr>
          <w:rFonts w:hint="eastAsia" w:ascii="宋体" w:hAnsi="宋体" w:eastAsia="宋体" w:cs="宋体"/>
          <w:sz w:val="24"/>
        </w:rPr>
      </w:pPr>
      <w:r/>
      <w:bookmarkEnd w:id="6"/>
      <w:r>
        <w:rPr>
          <w:rFonts w:hint="eastAsia" w:ascii="宋体" w:hAnsi="宋体" w:eastAsia="宋体" w:cs="宋体"/>
          <w:sz w:val="24"/>
        </w:rPr>
        <w:t xml:space="preserve">联 系 人：</w:t>
      </w:r>
      <w:bookmarkStart w:id="7" w:name="_Hlk173855128"/>
      <w:r>
        <w:rPr>
          <w:rFonts w:hint="eastAsia" w:ascii="宋体" w:hAnsi="宋体" w:eastAsia="宋体" w:cs="宋体"/>
          <w:sz w:val="24"/>
        </w:rPr>
        <w:t xml:space="preserve">马晓婷</w:t>
      </w:r>
      <w:r/>
    </w:p>
    <w:p>
      <w:pPr>
        <w:pStyle w:val="845"/>
        <w:ind w:firstLine="480"/>
        <w:spacing w:line="360" w:lineRule="auto"/>
        <w:rPr>
          <w:rFonts w:hint="eastAsia" w:ascii="宋体" w:hAnsi="宋体" w:eastAsia="宋体" w:cs="宋体"/>
          <w:sz w:val="24"/>
        </w:rPr>
      </w:pPr>
      <w:r/>
      <w:bookmarkEnd w:id="7"/>
      <w:r>
        <w:rPr>
          <w:rFonts w:hint="eastAsia" w:ascii="宋体" w:hAnsi="宋体" w:eastAsia="宋体" w:cs="宋体"/>
          <w:sz w:val="24"/>
        </w:rPr>
        <w:t xml:space="preserve">联系电话：</w:t>
      </w:r>
      <w:bookmarkStart w:id="8" w:name="_Hlk173855135"/>
      <w:r>
        <w:rPr>
          <w:rFonts w:hint="eastAsia" w:ascii="宋体" w:hAnsi="宋体" w:eastAsia="宋体" w:cs="宋体"/>
          <w:sz w:val="24"/>
        </w:rPr>
        <w:t xml:space="preserve">0512-66261319 </w:t>
      </w:r>
      <w:bookmarkEnd w:id="8"/>
      <w:r>
        <w:rPr>
          <w:rFonts w:hint="eastAsia" w:ascii="宋体" w:hAnsi="宋体" w:eastAsia="宋体" w:cs="宋体"/>
          <w:sz w:val="24"/>
        </w:rPr>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3、苏州市财政局政府采购监督电话：0512-68616651。</w:t>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七、其他应说明事项：</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本项目采用电子招投标形式，请供应商按照《苏采云系统供应商操作手册》进行制作、上传电子投标文件。电子投标文件制作完成后请于投标文件递交截止时间前成功上传至“苏采云”系统，否则视为放弃参加该采</w:t>
      </w:r>
      <w:r>
        <w:rPr>
          <w:rFonts w:hint="eastAsia" w:ascii="宋体" w:hAnsi="宋体" w:eastAsia="宋体" w:cs="宋体"/>
          <w:sz w:val="24"/>
        </w:rPr>
        <w:t xml:space="preserve">购项目。供应商应充分考虑到网络环境、网络带宽等风险因素，如因供应商自身原因造成的电子投标文件上传不成功由供应商自行承担全部责任。</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w:t>
      </w:r>
      <w:r>
        <w:rPr>
          <w:rFonts w:hint="eastAsia" w:ascii="宋体" w:hAnsi="宋体" w:eastAsia="宋体" w:cs="宋体"/>
          <w:sz w:val="24"/>
        </w:rPr>
        <w:t xml:space="preserve">（投标文件提交截止时间后30分钟）内未能完成解密的视为放弃投标。</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请供应商确保电脑、系统及其他设备（视频输入输出设备等）无误，且开标直至项目结束始终保持系统在线状态。</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3、本采购信息公告媒体：</w:t>
      </w:r>
      <w:bookmarkStart w:id="9" w:name="_Hlk174016935"/>
      <w:r>
        <w:rPr>
          <w:rFonts w:hint="eastAsia" w:ascii="宋体" w:hAnsi="宋体" w:eastAsia="宋体" w:cs="宋体"/>
          <w:sz w:val="24"/>
        </w:rPr>
        <w:t xml:space="preserve">苏州市政府采购网、江苏政府采购网、中国政府采购网。</w:t>
      </w:r>
      <w:r/>
    </w:p>
    <w:p>
      <w:pPr>
        <w:pStyle w:val="845"/>
        <w:ind w:firstLine="480"/>
        <w:spacing w:line="360" w:lineRule="auto"/>
        <w:rPr>
          <w:rFonts w:hint="eastAsia" w:ascii="宋体" w:hAnsi="宋体" w:eastAsia="宋体" w:cs="宋体"/>
          <w:sz w:val="24"/>
        </w:rPr>
      </w:pPr>
      <w:r/>
      <w:bookmarkEnd w:id="9"/>
      <w:r>
        <w:rPr>
          <w:rFonts w:hint="eastAsia" w:ascii="宋体" w:hAnsi="宋体" w:eastAsia="宋体" w:cs="宋体"/>
          <w:sz w:val="24"/>
        </w:rPr>
        <w:t xml:space="preserve">4、苏州市政府采购管理监督电话：0512-68616651。</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5、单位负责人为同一人或者存在直接控股、管理关系的不同供应商，不得参加同一合同项下的政府采购活动。</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6、为采购项目提供整体设计、规范编制或者项目管理、监理、检测等服务的供应商，不得再参加该采购项目的其他采购活动。</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7、根据《政府采购促进中小企业发展管理办法》（财库〔2020〕46号）及《中小企业划型标准规定》（工信部联企业〔2011〕300号），本采购标的对应的中小企业划分标准所属行业为：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sz w:val="24"/>
        </w:rPr>
        <w:t xml:space="preserve">工业</w:t>
      </w:r>
      <w:r>
        <w:rPr>
          <w:rFonts w:hint="eastAsia" w:ascii="宋体" w:hAnsi="宋体" w:eastAsia="宋体" w:cs="宋体"/>
          <w:sz w:val="24"/>
        </w:rPr>
        <w:t xml:space="preserve">。</w:t>
      </w:r>
      <w:r>
        <w:rPr>
          <w:rFonts w:hint="eastAsia" w:ascii="宋体" w:hAnsi="宋体" w:eastAsia="宋体" w:cs="宋体"/>
          <w:sz w:val="24"/>
        </w:rPr>
        <w:t xml:space="preserve">投标单位所提供货物的制造商全部应为中小微企业、监狱企业、残疾人福利性单位，否则视为无效标。</w:t>
      </w:r>
      <w:r>
        <w:rPr>
          <w:rFonts w:hint="eastAsia" w:ascii="宋体" w:hAnsi="宋体" w:eastAsia="宋体" w:cs="宋体"/>
          <w:sz w:val="24"/>
        </w:rPr>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8、本项目获取采购文件截止日期之后仍可以下载采购文件，但截止日期之后下载的采购文件，视为非有效方式且不作为供应商权益受到损害的证明材料和依据。</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9、如不同投标（响应）文件制作机器码一致，则投标（响应）无效。</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10、CA证书办理</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供应商</w:t>
      </w:r>
      <w:r>
        <w:rPr>
          <w:rFonts w:hint="eastAsia" w:ascii="宋体" w:hAnsi="宋体" w:eastAsia="宋体" w:cs="宋体"/>
          <w:sz w:val="24"/>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11、电子投标准备</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在系统操作过程中如有疑问，请按以下方式联系：</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注册咨询：18261002950；</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CA技术咨询电话：400-608-6099；</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签</w:t>
      </w:r>
      <w:r>
        <w:rPr>
          <w:rFonts w:hint="eastAsia" w:ascii="宋体" w:hAnsi="宋体" w:eastAsia="宋体" w:cs="宋体"/>
          <w:sz w:val="24"/>
        </w:rPr>
        <w:t xml:space="preserve">章使用问题：025-83633811、025-83633812、15380932027、15371015030；</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系统使用指导与咨询：联系电话：18261002950；QQ：3048755361、1315179389、895706745。</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12、本项目支持政府采购合同信用融资。</w:t>
      </w:r>
      <w:r/>
    </w:p>
    <w:p>
      <w:pPr>
        <w:pStyle w:val="845"/>
        <w:ind w:firstLine="482"/>
        <w:spacing w:line="360" w:lineRule="auto"/>
        <w:rPr>
          <w:rFonts w:hint="eastAsia" w:ascii="宋体" w:hAnsi="宋体" w:eastAsia="宋体" w:cs="宋体"/>
          <w:bCs/>
          <w:sz w:val="24"/>
        </w:rPr>
      </w:pPr>
      <w:r>
        <w:rPr>
          <w:rFonts w:hint="eastAsia" w:ascii="宋体" w:hAnsi="宋体" w:eastAsia="宋体" w:cs="宋体"/>
          <w:b/>
          <w:bCs/>
          <w:sz w:val="24"/>
        </w:rPr>
        <w:t xml:space="preserve">八、</w:t>
      </w:r>
      <w:r>
        <w:rPr>
          <w:rFonts w:hint="eastAsia" w:ascii="宋体" w:hAnsi="宋体" w:eastAsia="宋体" w:cs="宋体"/>
          <w:b/>
          <w:sz w:val="24"/>
        </w:rPr>
        <w:t xml:space="preserve">公告期：本招标文件公告期为公告之日起一个工作日。</w:t>
      </w:r>
      <w:r>
        <w:rPr>
          <w:rFonts w:hint="eastAsia" w:ascii="宋体" w:hAnsi="宋体" w:eastAsia="宋体" w:cs="宋体"/>
          <w:bCs/>
          <w:sz w:val="24"/>
        </w:rPr>
      </w:r>
      <w:r/>
    </w:p>
    <w:p>
      <w:pPr>
        <w:pStyle w:val="845"/>
        <w:rPr>
          <w:rFonts w:hint="eastAsia" w:ascii="宋体" w:hAnsi="宋体" w:eastAsia="宋体" w:cs="宋体"/>
          <w:sz w:val="32"/>
          <w:szCs w:val="32"/>
        </w:rPr>
      </w:pPr>
      <w:r>
        <w:rPr>
          <w:rFonts w:hint="eastAsia" w:ascii="宋体" w:hAnsi="宋体" w:eastAsia="宋体" w:cs="宋体"/>
          <w:sz w:val="24"/>
        </w:rPr>
        <w:br w:type="page" w:clear="all"/>
      </w: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6"/>
        <w:jc w:val="center"/>
        <w:rPr>
          <w:rFonts w:hint="eastAsia" w:ascii="宋体" w:hAnsi="宋体" w:eastAsia="宋体" w:cs="宋体"/>
          <w:sz w:val="52"/>
        </w:rPr>
      </w:pPr>
      <w:r/>
      <w:bookmarkStart w:id="10" w:name="_Toc29781"/>
      <w:r/>
      <w:bookmarkStart w:id="11" w:name="_Toc30949"/>
      <w:r/>
      <w:bookmarkStart w:id="12" w:name="_Toc7514"/>
      <w:r/>
      <w:bookmarkStart w:id="13" w:name="_Toc174086209"/>
      <w:r>
        <w:rPr>
          <w:rFonts w:hint="eastAsia" w:ascii="宋体" w:hAnsi="宋体" w:eastAsia="宋体" w:cs="宋体"/>
          <w:sz w:val="52"/>
        </w:rPr>
        <w:t xml:space="preserve">第二章 投标人须知</w:t>
      </w:r>
      <w:bookmarkEnd w:id="10"/>
      <w:r/>
      <w:bookmarkEnd w:id="11"/>
      <w:r/>
      <w:bookmarkEnd w:id="12"/>
      <w:r/>
      <w:bookmarkEnd w:id="13"/>
      <w:r>
        <w:rPr>
          <w:rFonts w:hint="eastAsia" w:ascii="宋体" w:hAnsi="宋体" w:eastAsia="宋体" w:cs="宋体"/>
          <w:sz w:val="52"/>
        </w:rPr>
      </w:r>
      <w:r/>
    </w:p>
    <w:p>
      <w:pPr>
        <w:pStyle w:val="845"/>
        <w:spacing w:line="360" w:lineRule="auto"/>
        <w:rPr>
          <w:rFonts w:hint="eastAsia" w:ascii="宋体" w:hAnsi="宋体" w:eastAsia="宋体" w:cs="宋体"/>
          <w:b/>
          <w:sz w:val="24"/>
          <w:szCs w:val="24"/>
        </w:rPr>
      </w:pPr>
      <w:r>
        <w:rPr>
          <w:rFonts w:hint="eastAsia" w:ascii="宋体" w:hAnsi="宋体" w:eastAsia="宋体" w:cs="宋体"/>
          <w:sz w:val="24"/>
        </w:rPr>
        <w:br w:type="page" w:clear="all"/>
      </w:r>
      <w:r>
        <w:rPr>
          <w:rFonts w:hint="eastAsia" w:ascii="宋体" w:hAnsi="宋体" w:eastAsia="宋体" w:cs="宋体"/>
          <w:b/>
          <w:sz w:val="24"/>
          <w:szCs w:val="24"/>
        </w:rPr>
        <w:t xml:space="preserve">A说明和释义</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1.1本招标文件仅适用于苏州诚和招投标咨询有限公司组织的招标活动。</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1.2本次招标活动及因本次招标产生的合同受中国法律、法规及规章制度制约和</w:t>
      </w:r>
      <w:r>
        <w:rPr>
          <w:rFonts w:hint="eastAsia" w:ascii="宋体" w:hAnsi="宋体" w:eastAsia="宋体" w:cs="宋体"/>
          <w:szCs w:val="24"/>
        </w:rPr>
        <w:t xml:space="preserve">保护。</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1.3本招标文件的解释权属于苏州诚和招投标咨询有限公司。</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2.1采购人：指依法进行政府采购的国家机关、事业单位、团体组织。</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2.2采购代理机构：指依法接受采购人委托，从事货物、工程和服务等政府采购代理业务的社会中介机构。</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2.3投标人：</w:t>
      </w:r>
      <w:r>
        <w:rPr>
          <w:rFonts w:hint="eastAsia" w:ascii="宋体" w:hAnsi="宋体" w:eastAsia="宋体" w:cs="宋体"/>
          <w:szCs w:val="24"/>
        </w:rPr>
        <w:t xml:space="preserve">指响应招标、参加投标竞争的法人、其他组织或者自然人。</w:t>
      </w:r>
      <w:r>
        <w:rPr>
          <w:rFonts w:hint="eastAsia" w:ascii="宋体" w:hAnsi="宋体" w:eastAsia="宋体" w:cs="宋体"/>
          <w:szCs w:val="24"/>
        </w:rPr>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2.4响应：投标人根据采购人或采购代理机构发布的招标文件，编制投标文件并按规定投标的行为。</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2.5合同：采供双方根据招标文件和中标的投标文件及中标通知书规定的内容签署的以书</w:t>
      </w:r>
      <w:r>
        <w:rPr>
          <w:rFonts w:hint="eastAsia" w:ascii="宋体" w:hAnsi="宋体" w:eastAsia="宋体" w:cs="宋体"/>
          <w:szCs w:val="24"/>
        </w:rPr>
        <w:t xml:space="preserve">面形式所达成的协议，包括所有的附件、附录和构成协议的所有文件。</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2.6甲方（采购人）：合同中明确规定的实际购买货物和服务的法人或其他组织和自然人。</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2.7乙方（供应商）：合同中规定的向采购人提供货物和服务的法人或其他组织和自然人。</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2.10知识产权：指专利权、商标权、著作权等无形财产专有权的统称。</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2.11天：日历日。</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2.12时间：除特别说明，均指北京时间。</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2.13交货地点：合同中明确约定的乙方提交的货物和服务最终到达地点。</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2.14合同价款：根据合同规定，乙方在正确地履行合同义务后甲方应支付乙方的价款。</w:t>
      </w:r>
      <w:r/>
    </w:p>
    <w:p>
      <w:pPr>
        <w:pStyle w:val="861"/>
        <w:ind w:firstLine="480"/>
        <w:jc w:val="both"/>
        <w:spacing w:line="360" w:lineRule="auto"/>
        <w:widowControl/>
        <w:rPr>
          <w:rFonts w:hint="eastAsia" w:ascii="宋体" w:hAnsi="宋体" w:eastAsia="宋体" w:cs="宋体"/>
          <w:szCs w:val="24"/>
        </w:rPr>
      </w:pPr>
      <w:r>
        <w:rPr>
          <w:rFonts w:hint="eastAsia" w:ascii="宋体" w:hAnsi="宋体" w:eastAsia="宋体" w:cs="宋体"/>
          <w:szCs w:val="24"/>
        </w:rPr>
        <w:t xml:space="preserve">2.15产地：货物开采、生长、生产、最终制造、加工或提供服务的来源地。</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w:t>
      </w:r>
      <w:r>
        <w:rPr>
          <w:rFonts w:hint="eastAsia" w:ascii="宋体" w:hAnsi="宋体" w:eastAsia="宋体" w:cs="宋体"/>
          <w:sz w:val="24"/>
          <w:szCs w:val="24"/>
        </w:rPr>
        <w:t xml:space="preserve">行地点和方式、违约责任和解决争议方法等要求。</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pStyle w:val="845"/>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2.20核心产品：根据本项目技术构成、产品价格比重等合理确定的产品。</w:t>
      </w:r>
      <w:r>
        <w:rPr>
          <w:rFonts w:hint="eastAsia" w:ascii="宋体" w:hAnsi="宋体" w:eastAsia="宋体" w:cs="宋体"/>
          <w:b/>
          <w:sz w:val="24"/>
          <w:szCs w:val="24"/>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3.合格投标人的一般条件</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3.1具有独立承担民事责任的能力；</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3.2具有良好的商业信誉和健全的财务会计制度；</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3.3具有履行合同所必需的设备和专业技术能力；</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3.4有依法缴纳税收和社会保障资金的良好记录；</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3.5参加政府采购活动前三年内，在经</w:t>
      </w:r>
      <w:r>
        <w:rPr>
          <w:rFonts w:hint="eastAsia" w:ascii="宋体" w:hAnsi="宋体" w:eastAsia="宋体" w:cs="宋体"/>
          <w:sz w:val="24"/>
          <w:szCs w:val="24"/>
        </w:rPr>
        <w:t xml:space="preserve">营活动中没有重大违法记录；</w:t>
      </w:r>
      <w:r/>
    </w:p>
    <w:p>
      <w:pPr>
        <w:pStyle w:val="84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3.6法律、行政法规规定的其他条件。</w:t>
      </w:r>
      <w:r>
        <w:rPr>
          <w:rFonts w:ascii="宋体" w:hAnsi="宋体" w:eastAsia="宋体" w:cs="宋体"/>
          <w:sz w:val="24"/>
          <w:szCs w:val="24"/>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4.合格投标人的特殊条件</w:t>
      </w:r>
      <w:r/>
    </w:p>
    <w:p>
      <w:pPr>
        <w:pStyle w:val="845"/>
        <w:ind w:firstLine="480"/>
        <w:spacing w:line="360" w:lineRule="auto"/>
        <w:rPr>
          <w:rFonts w:ascii="宋体" w:hAnsi="宋体" w:eastAsia="宋体" w:cs="宋体"/>
          <w:sz w:val="24"/>
          <w:szCs w:val="24"/>
        </w:rPr>
      </w:pPr>
      <w:r/>
      <w:bookmarkStart w:id="14" w:name="_Hlk173942760"/>
      <w:r>
        <w:rPr>
          <w:rFonts w:hint="eastAsia" w:ascii="宋体" w:hAnsi="宋体" w:eastAsia="宋体" w:cs="宋体"/>
          <w:sz w:val="24"/>
          <w:szCs w:val="24"/>
        </w:rPr>
        <w:t xml:space="preserve">无</w:t>
      </w:r>
      <w:r>
        <w:rPr>
          <w:rFonts w:ascii="宋体" w:hAnsi="宋体" w:eastAsia="宋体" w:cs="宋体"/>
          <w:sz w:val="24"/>
          <w:szCs w:val="24"/>
        </w:rPr>
      </w:r>
      <w:r/>
    </w:p>
    <w:p>
      <w:pPr>
        <w:pStyle w:val="845"/>
        <w:ind w:firstLine="482"/>
        <w:spacing w:line="360" w:lineRule="auto"/>
        <w:rPr>
          <w:rFonts w:hint="eastAsia" w:ascii="宋体" w:hAnsi="宋体" w:eastAsia="宋体" w:cs="宋体"/>
          <w:b/>
          <w:sz w:val="24"/>
          <w:szCs w:val="24"/>
        </w:rPr>
      </w:pPr>
      <w:r/>
      <w:bookmarkEnd w:id="14"/>
      <w:r>
        <w:rPr>
          <w:rFonts w:hint="eastAsia" w:ascii="宋体" w:hAnsi="宋体" w:eastAsia="宋体" w:cs="宋体"/>
          <w:b/>
          <w:sz w:val="24"/>
          <w:szCs w:val="24"/>
        </w:rPr>
        <w:t xml:space="preserve">5.投标人代表</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6.投标费用</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6.1无论投标过程中的做法和结果如何，投标人自行承担所有与参加投标有关的全部费用。</w:t>
      </w:r>
      <w:r/>
    </w:p>
    <w:p>
      <w:pPr>
        <w:pStyle w:val="8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7.联合投标</w:t>
      </w:r>
      <w:r>
        <w:rPr>
          <w:rFonts w:hint="eastAsia" w:ascii="宋体" w:hAnsi="宋体" w:eastAsia="宋体" w:cs="宋体"/>
          <w:sz w:val="24"/>
          <w:szCs w:val="24"/>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8.1招标文件由招标文件总目录所列内容组成，投标人应仔细检查招标文件的所有内容。投标人同时</w:t>
      </w:r>
      <w:r>
        <w:rPr>
          <w:rFonts w:hint="eastAsia" w:ascii="宋体" w:hAnsi="宋体" w:eastAsia="宋体" w:cs="宋体"/>
          <w:sz w:val="24"/>
          <w:szCs w:val="24"/>
        </w:rPr>
        <w:t xml:space="preserve">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8.2招标文件及其补充通知（包括更正公告）不是直接从财政部门指定的政府采购信息发布媒体上下载获得的，采购人或采购代理机构对招标文件及其补遗的真实性、完整性不承担任何责任。</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9.招标文件的澄清</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9.1采购人或采购代理机构无论出于自己的考虑，还是出于对投标人提问的澄清，均可对招标文件用更正公告的方式进行澄清或者修改，并通过苏州市政府采购网对外进行发布。</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9.3为使投标人有足够的时间按招标文件的修改要求考虑修正投标文件，或出于其他原因，采购代理机构有权推迟投标截止日期和开标日期，并将此变更通知以更正公告的形式对外发布。</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9.4招标文件的澄清、修改、补充等内容均以苏州政府采购网上发布的内容为准。</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w:t>
      </w:r>
      <w:r>
        <w:rPr>
          <w:rFonts w:hint="eastAsia" w:ascii="宋体" w:hAnsi="宋体" w:eastAsia="宋体" w:cs="宋体"/>
          <w:b/>
          <w:sz w:val="24"/>
          <w:szCs w:val="24"/>
        </w:rPr>
        <w:t xml:space="preserve">标答疑</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投标人在获取招标文件后，若对采购文件有疑问（包括询问和质疑），应于前附表规定的方式和时间向采购人及采购代理机构提出，采购人及采购代理机构将按前附表规定的方式予以解答，但不说明来源。未按前附表规定方式和时间提交的疑问（包括询问和质疑），采购人和采购代理机构有权拒绝回答，也不承担由此带来的对投标人投标结果的影响。</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10.2勘察现场：</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10.2.1根据自身投标需要，投标人可对有关现场和周围环境进行勘察，以获取编制投标文件和签署合同所需的信息。勘察现场所发生的费用由投标人自己承担。</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10.2.3经采购人允许，投标人可为勘察目的进入采购人的项目现场，但投标人不得因此使采购人承担有关的责任和蒙受损失。投标人应承担勘察现场发生意外的责任及风险。</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10.2.4投标人应在现场勘察时，熟悉现场及周围交通道路等情况，以获得一切可能影响其投标的直接资料。投标人中标后，不得以不完全了解现场情况为理由而向采购人或采购代理机构提出任</w:t>
      </w:r>
      <w:r>
        <w:rPr>
          <w:rFonts w:hint="eastAsia" w:ascii="宋体" w:hAnsi="宋体" w:eastAsia="宋体" w:cs="宋体"/>
          <w:sz w:val="24"/>
          <w:szCs w:val="24"/>
        </w:rPr>
        <w:t xml:space="preserve">何索赔的要求，对此采购人或采购代理机构不承担任何责任并将不作任何答复与考虑。</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11.2无论是否提交投标文件，投标人都应将招标文件及以后的所有通知、文件等视为保密文件。</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13.投标文件的组成</w:t>
      </w:r>
      <w:r/>
    </w:p>
    <w:p>
      <w:pPr>
        <w:pStyle w:val="845"/>
        <w:ind w:firstLine="482"/>
        <w:spacing w:line="360" w:lineRule="auto"/>
        <w:widowControl/>
        <w:rPr>
          <w:rFonts w:hint="eastAsia" w:ascii="宋体" w:hAnsi="宋体" w:eastAsia="宋体"/>
          <w:b/>
          <w:sz w:val="24"/>
          <w:szCs w:val="24"/>
        </w:rPr>
      </w:pPr>
      <w:r>
        <w:rPr>
          <w:rFonts w:hint="eastAsia" w:ascii="宋体" w:hAnsi="宋体" w:eastAsia="宋体"/>
          <w:b/>
          <w:sz w:val="24"/>
          <w:szCs w:val="24"/>
        </w:rPr>
        <w:t xml:space="preserve">13.1投标书（报价</w:t>
      </w:r>
      <w:r>
        <w:rPr>
          <w:rFonts w:ascii="宋体" w:hAnsi="宋体" w:eastAsia="宋体"/>
          <w:b/>
          <w:sz w:val="24"/>
          <w:szCs w:val="24"/>
        </w:rPr>
        <w:t xml:space="preserve">、</w:t>
      </w:r>
      <w:r>
        <w:rPr>
          <w:rFonts w:hint="eastAsia" w:ascii="宋体" w:hAnsi="宋体" w:eastAsia="宋体"/>
          <w:b/>
          <w:sz w:val="24"/>
          <w:szCs w:val="24"/>
        </w:rPr>
        <w:t xml:space="preserve">资格及技术部分）（格式见第三章）：</w:t>
      </w:r>
      <w:r/>
    </w:p>
    <w:p>
      <w:pPr>
        <w:pStyle w:val="845"/>
        <w:ind w:firstLine="480"/>
        <w:spacing w:line="360" w:lineRule="auto"/>
        <w:widowControl/>
        <w:rPr>
          <w:rFonts w:eastAsia="宋体"/>
        </w:rPr>
      </w:pPr>
      <w:r>
        <w:rPr>
          <w:rFonts w:hint="eastAsia" w:ascii="宋体" w:hAnsi="宋体" w:eastAsia="宋体"/>
          <w:sz w:val="24"/>
          <w:szCs w:val="24"/>
        </w:rPr>
        <w:t xml:space="preserve">13</w:t>
      </w:r>
      <w:r>
        <w:rPr>
          <w:rFonts w:hint="eastAsia" w:ascii="宋体" w:hAnsi="宋体" w:eastAsia="宋体"/>
          <w:sz w:val="24"/>
          <w:szCs w:val="24"/>
        </w:rPr>
        <w:t xml:space="preserve">.1.1</w:t>
      </w:r>
      <w:r>
        <w:rPr>
          <w:rFonts w:hint="eastAsia" w:ascii="宋体" w:hAnsi="宋体" w:eastAsia="宋体"/>
          <w:sz w:val="24"/>
          <w:szCs w:val="24"/>
        </w:rPr>
        <w:t xml:space="preserve">封面；</w:t>
      </w:r>
      <w:r>
        <w:rPr>
          <w:rFonts w:eastAsia="宋体"/>
        </w:rPr>
      </w:r>
      <w:r/>
    </w:p>
    <w:p>
      <w:pPr>
        <w:pStyle w:val="845"/>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13.1.2开标一览表；</w:t>
      </w:r>
      <w:r/>
    </w:p>
    <w:p>
      <w:pPr>
        <w:pStyle w:val="845"/>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13.1.3</w:t>
      </w:r>
      <w:r>
        <w:rPr>
          <w:rFonts w:hint="eastAsia" w:ascii="宋体" w:hAnsi="宋体" w:eastAsia="宋体"/>
          <w:sz w:val="24"/>
          <w:szCs w:val="24"/>
        </w:rPr>
        <w:t xml:space="preserve">分项报价表</w:t>
      </w:r>
      <w:r>
        <w:rPr>
          <w:rFonts w:hint="eastAsia" w:ascii="宋体" w:hAnsi="宋体" w:eastAsia="宋体"/>
          <w:sz w:val="24"/>
          <w:szCs w:val="24"/>
        </w:rPr>
        <w:t xml:space="preserve">；</w:t>
      </w:r>
      <w:r/>
    </w:p>
    <w:p>
      <w:pPr>
        <w:pStyle w:val="845"/>
        <w:ind w:firstLine="502"/>
        <w:spacing w:line="360" w:lineRule="auto"/>
        <w:rPr>
          <w:rFonts w:hint="eastAsia" w:ascii="宋体" w:hAnsi="宋体" w:eastAsia="宋体"/>
          <w:b/>
          <w:sz w:val="24"/>
        </w:rPr>
      </w:pPr>
      <w:r>
        <w:rPr>
          <w:rFonts w:hint="eastAsia" w:ascii="宋体" w:hAnsi="宋体" w:eastAsia="宋体"/>
          <w:b/>
          <w:sz w:val="24"/>
        </w:rPr>
        <w:t xml:space="preserve">13</w:t>
      </w:r>
      <w:r>
        <w:rPr>
          <w:rFonts w:ascii="宋体" w:hAnsi="宋体" w:eastAsia="宋体"/>
          <w:b/>
          <w:sz w:val="24"/>
        </w:rPr>
        <w:t xml:space="preserve">.1.4</w:t>
      </w:r>
      <w:r>
        <w:rPr>
          <w:rFonts w:hint="eastAsia" w:ascii="宋体" w:hAnsi="宋体" w:eastAsia="宋体" w:cs="宋体"/>
          <w:b/>
          <w:sz w:val="24"/>
        </w:rPr>
        <w:t xml:space="preserve">资</w:t>
      </w:r>
      <w:r>
        <w:rPr>
          <w:rFonts w:hint="eastAsia" w:ascii="宋体" w:hAnsi="宋体" w:eastAsia="宋体" w:cs="MS Gothic"/>
          <w:b/>
          <w:sz w:val="24"/>
        </w:rPr>
        <w:t xml:space="preserve">格</w:t>
      </w:r>
      <w:r>
        <w:rPr>
          <w:rFonts w:hint="eastAsia" w:ascii="宋体" w:hAnsi="宋体" w:eastAsia="宋体" w:cs="宋体"/>
          <w:b/>
          <w:sz w:val="24"/>
        </w:rPr>
        <w:t xml:space="preserve">审查</w:t>
      </w:r>
      <w:r>
        <w:rPr>
          <w:rFonts w:hint="eastAsia" w:ascii="宋体" w:hAnsi="宋体" w:eastAsia="宋体" w:cs="MS Gothic"/>
          <w:b/>
          <w:sz w:val="24"/>
        </w:rPr>
        <w:t xml:space="preserve">文件</w:t>
      </w:r>
      <w:r>
        <w:rPr>
          <w:rFonts w:hint="eastAsia" w:ascii="宋体" w:hAnsi="宋体" w:eastAsia="宋体"/>
          <w:b/>
          <w:sz w:val="24"/>
        </w:rPr>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13.1.4.1具有独立承担民事责任的能力的材料：包括法人或者其他组织的营业执照等证明文件，自然人的身份证明；</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13.1.4.2具有良好的商业信誉和健全的财务会计制度的材料：</w:t>
      </w:r>
      <w:bookmarkStart w:id="15" w:name="_Hlk92792283"/>
      <w:r>
        <w:rPr>
          <w:rFonts w:hint="eastAsia" w:ascii="宋体" w:hAnsi="宋体" w:eastAsia="宋体" w:cs="宋体"/>
          <w:sz w:val="24"/>
          <w:szCs w:val="24"/>
          <w:shd w:val="clear" w:color="auto" w:fill="ffffff"/>
        </w:rPr>
        <w:t xml:space="preserve">最近一期的财务报告，或银行出具的资信证明，或财政部门认可的政府采购专业担保机构出具的投标担保函；</w:t>
      </w:r>
      <w:bookmarkEnd w:id="15"/>
      <w:r>
        <w:rPr>
          <w:rFonts w:hint="eastAsia" w:ascii="宋体" w:hAnsi="宋体" w:eastAsia="宋体" w:cs="宋体"/>
          <w:sz w:val="24"/>
          <w:szCs w:val="24"/>
          <w:shd w:val="clear" w:color="auto" w:fill="ffffff"/>
        </w:rPr>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13.1.4.3具有履行合同所必需的设备和专业技术能力的证明材料：供应商具有履行合同所必需的设备和专业技术能力的承诺函；</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13.1.4.4有依法缴纳税收和社会保障资金的良</w:t>
      </w:r>
      <w:r>
        <w:rPr>
          <w:rFonts w:hint="eastAsia" w:ascii="宋体" w:hAnsi="宋体" w:eastAsia="宋体" w:cs="宋体"/>
          <w:sz w:val="24"/>
          <w:szCs w:val="24"/>
          <w:shd w:val="clear" w:color="auto" w:fill="ffffff"/>
        </w:rPr>
        <w:t xml:space="preserve">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宋体" w:hAnsi="宋体" w:eastAsia="宋体" w:cs="宋体"/>
          <w:b/>
          <w:bCs/>
          <w:sz w:val="24"/>
          <w:szCs w:val="24"/>
          <w:shd w:val="clear" w:color="auto" w:fill="ffffff"/>
        </w:rPr>
        <w:t xml:space="preserve">否则不予认可</w:t>
      </w:r>
      <w:r>
        <w:rPr>
          <w:rFonts w:hint="eastAsia" w:ascii="宋体" w:hAnsi="宋体" w:eastAsia="宋体" w:cs="宋体"/>
          <w:sz w:val="24"/>
          <w:szCs w:val="24"/>
          <w:shd w:val="clear" w:color="auto" w:fill="ffffff"/>
        </w:rPr>
        <w:t xml:space="preserve">；</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13.1.4.5参加政府采购活动前三年内在经营活动中没有重大违法记录的书面声明函（格式见第三章）；</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13.1.4.6中小企业声明函（格式见第三章），未提供视为非中小企业，不享受中小企业扶持政策；</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13.1.4.7残疾人福利性单位声明函（如有）（格式见第三章），未提供视为非残疾人福利性单位，不视同小微企业，不享受残疾人福利性单位政策；</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w:t>
      </w:r>
      <w:r>
        <w:rPr>
          <w:rFonts w:hint="eastAsia" w:ascii="宋体" w:hAnsi="宋体" w:eastAsia="宋体" w:cs="宋体"/>
          <w:sz w:val="24"/>
          <w:szCs w:val="24"/>
          <w:shd w:val="clear" w:color="auto" w:fill="ffffff"/>
        </w:rPr>
        <w:t xml:space="preserve">4.8监狱企业证明文件（如有），由省级以上监狱管理局、戒毒管理局（含新疆生产建设兵团）出具，未提供视为非监狱企业，不视同小微企业，不享受监狱企业政策；</w:t>
      </w:r>
      <w:r/>
    </w:p>
    <w:p>
      <w:pPr>
        <w:pStyle w:val="845"/>
        <w:ind w:firstLine="482"/>
        <w:spacing w:line="360" w:lineRule="auto"/>
        <w:rPr>
          <w:rFonts w:hint="eastAsia" w:ascii="宋体" w:hAnsi="宋体" w:eastAsia="宋体" w:cs="宋体"/>
          <w:b/>
          <w:bCs/>
          <w:sz w:val="24"/>
          <w:szCs w:val="24"/>
          <w:u w:val="single"/>
          <w:shd w:val="clear" w:color="auto" w:fill="ffffff"/>
        </w:rPr>
      </w:pPr>
      <w:r/>
      <w:bookmarkStart w:id="16" w:name="_Hlk158127728"/>
      <w:r>
        <w:rPr>
          <w:rFonts w:hint="eastAsia" w:ascii="宋体" w:hAnsi="宋体" w:eastAsia="宋体" w:cs="宋体"/>
          <w:b/>
          <w:bCs/>
          <w:sz w:val="24"/>
          <w:szCs w:val="24"/>
          <w:u w:val="single"/>
          <w:shd w:val="clear" w:color="auto" w:fill="ffffff"/>
        </w:rPr>
        <w:t xml:space="preserve">以上13.1.4.1—13.1.4.5项是资格审查要求必须提供的材料。</w:t>
      </w:r>
      <w:r/>
    </w:p>
    <w:p>
      <w:pPr>
        <w:pStyle w:val="845"/>
        <w:ind w:firstLine="482"/>
        <w:spacing w:line="360" w:lineRule="auto"/>
        <w:rPr>
          <w:rFonts w:hint="eastAsia" w:ascii="宋体" w:hAnsi="宋体" w:eastAsia="宋体" w:cs="宋体"/>
          <w:b/>
          <w:bCs/>
          <w:sz w:val="24"/>
          <w:szCs w:val="24"/>
          <w:u w:val="single"/>
          <w:shd w:val="clear" w:color="auto" w:fill="ffffff"/>
        </w:rPr>
      </w:pPr>
      <w:r>
        <w:rPr>
          <w:rFonts w:hint="eastAsia" w:ascii="宋体" w:hAnsi="宋体" w:eastAsia="宋体" w:cs="宋体"/>
          <w:b/>
          <w:bCs/>
          <w:sz w:val="24"/>
          <w:szCs w:val="24"/>
          <w:u w:val="single"/>
          <w:shd w:val="clear" w:color="auto" w:fill="ffffff"/>
        </w:rPr>
        <w:t xml:space="preserve">本项目专门面向中小企业的采购项目，还必须提供13.1.4.6或13.1.4.7或13.1.4.8项资料，否则投标无效</w:t>
      </w:r>
      <w:bookmarkEnd w:id="16"/>
      <w:r>
        <w:rPr>
          <w:rFonts w:hint="eastAsia" w:ascii="宋体" w:hAnsi="宋体" w:eastAsia="宋体" w:cs="宋体"/>
          <w:b/>
          <w:bCs/>
          <w:sz w:val="24"/>
          <w:szCs w:val="24"/>
          <w:u w:val="single"/>
          <w:shd w:val="clear" w:color="auto" w:fill="ffffff"/>
        </w:rPr>
        <w:t xml:space="preserve">。</w:t>
      </w:r>
      <w:r/>
    </w:p>
    <w:p>
      <w:pPr>
        <w:pStyle w:val="845"/>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13.1.5符合性审查文件</w:t>
      </w:r>
      <w:r/>
    </w:p>
    <w:p>
      <w:pPr>
        <w:pStyle w:val="845"/>
        <w:ind w:firstLine="480"/>
        <w:spacing w:line="360" w:lineRule="auto"/>
      </w:pPr>
      <w:r>
        <w:rPr>
          <w:rFonts w:hint="eastAsia" w:ascii="宋体" w:hAnsi="宋体" w:eastAsia="宋体" w:cs="宋体"/>
          <w:sz w:val="24"/>
          <w:szCs w:val="24"/>
          <w:shd w:val="clear" w:color="auto" w:fill="ffffff"/>
        </w:rPr>
        <w:t xml:space="preserve">13.1.5.1投标函（格式见第三章）；</w:t>
      </w:r>
      <w:r/>
    </w:p>
    <w:p>
      <w:pPr>
        <w:pStyle w:val="845"/>
        <w:ind w:firstLine="480"/>
        <w:spacing w:line="360" w:lineRule="auto"/>
      </w:pPr>
      <w:r>
        <w:rPr>
          <w:rFonts w:hint="eastAsia" w:ascii="宋体" w:hAnsi="宋体" w:eastAsia="宋体" w:cs="宋体"/>
          <w:bCs/>
          <w:sz w:val="24"/>
          <w:szCs w:val="24"/>
        </w:rPr>
        <w:t xml:space="preserve">13.1.5.2法</w:t>
      </w:r>
      <w:r>
        <w:rPr>
          <w:rFonts w:hint="eastAsia" w:ascii="宋体" w:hAnsi="宋体" w:eastAsia="宋体" w:cs="宋体"/>
          <w:bCs/>
          <w:sz w:val="24"/>
          <w:szCs w:val="24"/>
        </w:rPr>
        <w:t xml:space="preserve">定代表</w:t>
      </w:r>
      <w:r>
        <w:rPr>
          <w:rFonts w:hint="eastAsia" w:ascii="宋体" w:hAnsi="宋体" w:eastAsia="宋体" w:cs="宋体"/>
          <w:bCs/>
          <w:sz w:val="24"/>
          <w:szCs w:val="24"/>
        </w:rPr>
        <w:t xml:space="preserve">人</w:t>
      </w:r>
      <w:r>
        <w:rPr>
          <w:rFonts w:hint="eastAsia" w:ascii="宋体" w:hAnsi="宋体" w:eastAsia="宋体" w:cs="宋体"/>
          <w:sz w:val="24"/>
          <w:szCs w:val="24"/>
        </w:rPr>
        <w:t xml:space="preserve">授权委托书、</w:t>
      </w:r>
      <w:r>
        <w:rPr>
          <w:rFonts w:hint="eastAsia" w:ascii="宋体" w:hAnsi="宋体" w:eastAsia="宋体"/>
          <w:sz w:val="24"/>
        </w:rPr>
        <w:t xml:space="preserve">投</w:t>
      </w:r>
      <w:r>
        <w:rPr>
          <w:rFonts w:hint="eastAsia" w:ascii="宋体" w:hAnsi="宋体" w:eastAsia="宋体" w:cs="宋体"/>
          <w:sz w:val="24"/>
        </w:rPr>
        <w:t xml:space="preserve">标</w:t>
      </w:r>
      <w:r>
        <w:rPr>
          <w:rFonts w:hint="eastAsia" w:ascii="宋体" w:hAnsi="宋体" w:eastAsia="宋体" w:cs="MS Gothic"/>
          <w:sz w:val="24"/>
        </w:rPr>
        <w:t xml:space="preserve">人</w:t>
      </w:r>
      <w:r>
        <w:rPr>
          <w:rFonts w:hint="eastAsia" w:ascii="宋体" w:hAnsi="宋体" w:eastAsia="宋体" w:cs="宋体"/>
          <w:sz w:val="24"/>
          <w:szCs w:val="24"/>
        </w:rPr>
        <w:t xml:space="preserve">授权代理人身份证复印件（如有授权）；</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13.1.5.3</w:t>
      </w:r>
      <w:r>
        <w:rPr>
          <w:rFonts w:hint="eastAsia" w:ascii="宋体" w:hAnsi="宋体" w:eastAsia="宋体"/>
          <w:sz w:val="24"/>
        </w:rPr>
        <w:t xml:space="preserve">投</w:t>
      </w:r>
      <w:r>
        <w:rPr>
          <w:rFonts w:hint="eastAsia" w:ascii="宋体" w:hAnsi="宋体" w:eastAsia="宋体" w:cs="宋体"/>
          <w:sz w:val="24"/>
        </w:rPr>
        <w:t xml:space="preserve">标</w:t>
      </w:r>
      <w:r>
        <w:rPr>
          <w:rFonts w:hint="eastAsia" w:ascii="宋体" w:hAnsi="宋体" w:eastAsia="宋体" w:cs="MS Gothic"/>
          <w:sz w:val="24"/>
        </w:rPr>
        <w:t xml:space="preserve">人</w:t>
      </w:r>
      <w:r>
        <w:rPr>
          <w:rFonts w:hint="eastAsia" w:ascii="宋体" w:hAnsi="宋体" w:eastAsia="宋体" w:cs="宋体"/>
          <w:sz w:val="24"/>
          <w:szCs w:val="24"/>
        </w:rPr>
        <w:t xml:space="preserve">法定代表人身份证复印件；</w:t>
      </w:r>
      <w:r/>
    </w:p>
    <w:p>
      <w:pPr>
        <w:pStyle w:val="845"/>
        <w:ind w:firstLine="480"/>
        <w:spacing w:line="360" w:lineRule="auto"/>
        <w:tabs>
          <w:tab w:val="left" w:pos="0" w:leader="none"/>
        </w:tabs>
      </w:pPr>
      <w:r>
        <w:rPr>
          <w:rFonts w:hint="eastAsia" w:ascii="宋体" w:hAnsi="宋体" w:eastAsia="宋体" w:cs="宋体"/>
          <w:sz w:val="24"/>
          <w:szCs w:val="24"/>
        </w:rPr>
        <w:t xml:space="preserve">13.1.5.4《</w:t>
      </w:r>
      <w:r>
        <w:rPr>
          <w:rFonts w:hint="eastAsia" w:ascii="宋体" w:hAnsi="宋体" w:eastAsia="宋体" w:cs="宋体"/>
          <w:sz w:val="24"/>
          <w:szCs w:val="24"/>
          <w:shd w:val="clear" w:color="auto" w:fill="ffffff"/>
        </w:rPr>
        <w:t xml:space="preserve">资格文件的声明函》</w:t>
      </w:r>
      <w:r>
        <w:rPr>
          <w:rFonts w:hint="eastAsia" w:ascii="宋体" w:hAnsi="宋体" w:eastAsia="宋体" w:cs="宋体"/>
          <w:sz w:val="24"/>
          <w:szCs w:val="24"/>
        </w:rPr>
        <w:t xml:space="preserve">（格式见第三章）；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13.1.5.5《</w:t>
      </w:r>
      <w:r>
        <w:rPr>
          <w:rFonts w:hint="eastAsia" w:ascii="宋体" w:hAnsi="宋体" w:eastAsia="宋体"/>
          <w:sz w:val="24"/>
        </w:rPr>
        <w:t xml:space="preserve">投</w:t>
      </w:r>
      <w:r>
        <w:rPr>
          <w:rFonts w:hint="eastAsia" w:ascii="宋体" w:hAnsi="宋体" w:eastAsia="宋体" w:cs="宋体"/>
          <w:sz w:val="24"/>
        </w:rPr>
        <w:t xml:space="preserve">标</w:t>
      </w:r>
      <w:r>
        <w:rPr>
          <w:rFonts w:hint="eastAsia" w:ascii="宋体" w:hAnsi="宋体" w:eastAsia="宋体" w:cs="MS Gothic"/>
          <w:sz w:val="24"/>
        </w:rPr>
        <w:t xml:space="preserve">人</w:t>
      </w:r>
      <w:r>
        <w:rPr>
          <w:rFonts w:hint="eastAsia" w:ascii="宋体" w:hAnsi="宋体" w:eastAsia="宋体" w:cs="宋体"/>
          <w:sz w:val="24"/>
          <w:szCs w:val="24"/>
        </w:rPr>
        <w:t xml:space="preserve">基本情况表》（格式见第三章）；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13.1.5.6《</w:t>
      </w:r>
      <w:r>
        <w:rPr>
          <w:rFonts w:hint="eastAsia" w:ascii="宋体" w:hAnsi="宋体" w:eastAsia="宋体"/>
          <w:sz w:val="24"/>
        </w:rPr>
        <w:t xml:space="preserve">投</w:t>
      </w:r>
      <w:r>
        <w:rPr>
          <w:rFonts w:hint="eastAsia" w:ascii="宋体" w:hAnsi="宋体" w:eastAsia="宋体" w:cs="宋体"/>
          <w:sz w:val="24"/>
        </w:rPr>
        <w:t xml:space="preserve">标</w:t>
      </w:r>
      <w:r>
        <w:rPr>
          <w:rFonts w:hint="eastAsia" w:ascii="宋体" w:hAnsi="宋体" w:eastAsia="宋体" w:cs="MS Gothic"/>
          <w:sz w:val="24"/>
        </w:rPr>
        <w:t xml:space="preserve">人</w:t>
      </w:r>
      <w:r>
        <w:rPr>
          <w:rFonts w:hint="eastAsia" w:ascii="宋体" w:hAnsi="宋体" w:eastAsia="宋体" w:cs="宋体"/>
          <w:sz w:val="24"/>
          <w:szCs w:val="24"/>
        </w:rPr>
        <w:t xml:space="preserve">与其他单位存在直接控股、管理关系情况表》（格式见第三章）；</w:t>
      </w:r>
      <w:r/>
    </w:p>
    <w:p>
      <w:pPr>
        <w:pStyle w:val="845"/>
        <w:ind w:firstLine="480"/>
        <w:spacing w:line="360" w:lineRule="auto"/>
        <w:widowControl/>
        <w:rPr>
          <w:rFonts w:hint="eastAsia" w:ascii="宋体" w:hAnsi="宋体" w:eastAsia="宋体"/>
          <w:b/>
          <w:sz w:val="24"/>
          <w:szCs w:val="24"/>
        </w:rPr>
      </w:pPr>
      <w:r>
        <w:rPr>
          <w:rFonts w:hint="eastAsia" w:ascii="宋体" w:hAnsi="宋体" w:eastAsia="宋体" w:cs="宋体"/>
          <w:bCs/>
          <w:sz w:val="24"/>
          <w:szCs w:val="24"/>
        </w:rPr>
        <w:t xml:space="preserve">13.1.5.7《实施方案》、《项目配备人员一览表》、</w:t>
      </w:r>
      <w:r>
        <w:rPr>
          <w:rFonts w:hint="eastAsia" w:ascii="宋体" w:hAnsi="宋体" w:eastAsia="宋体" w:cs="宋体"/>
          <w:sz w:val="24"/>
          <w:szCs w:val="24"/>
          <w:shd w:val="clear" w:color="auto" w:fill="ffffff"/>
        </w:rPr>
        <w:t xml:space="preserve">《技术要求偏离表》、《商务条款偏离表》（格式见第三章）；</w:t>
      </w:r>
      <w:r>
        <w:rPr>
          <w:rFonts w:hint="eastAsia" w:ascii="宋体" w:hAnsi="宋体" w:eastAsia="宋体"/>
          <w:b/>
          <w:sz w:val="24"/>
          <w:szCs w:val="24"/>
        </w:rPr>
      </w:r>
      <w:r/>
    </w:p>
    <w:p>
      <w:pPr>
        <w:pStyle w:val="845"/>
        <w:ind w:firstLine="480"/>
        <w:spacing w:line="360" w:lineRule="auto"/>
        <w:widowControl/>
        <w:rPr>
          <w:rFonts w:hint="eastAsia" w:ascii="宋体" w:hAnsi="宋体" w:eastAsia="宋体"/>
          <w:sz w:val="24"/>
          <w:szCs w:val="24"/>
        </w:rPr>
      </w:pPr>
      <w:r>
        <w:rPr>
          <w:rFonts w:hint="eastAsia" w:ascii="宋体" w:hAnsi="宋体" w:eastAsia="宋体" w:cs="宋体"/>
          <w:bCs/>
          <w:sz w:val="24"/>
          <w:szCs w:val="24"/>
        </w:rPr>
        <w:t xml:space="preserve">13.1.5.8</w:t>
      </w:r>
      <w:r>
        <w:rPr>
          <w:rFonts w:hint="eastAsia" w:ascii="宋体" w:hAnsi="宋体" w:eastAsia="宋体"/>
          <w:sz w:val="24"/>
          <w:szCs w:val="24"/>
        </w:rPr>
        <w:t xml:space="preserve">《投标货物和服务数量、品牌型号、技术要求、交货期说明表》（格式见第三章）；</w:t>
      </w:r>
      <w:r/>
    </w:p>
    <w:p>
      <w:pPr>
        <w:pStyle w:val="845"/>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13.1.5.9</w:t>
      </w:r>
      <w:r>
        <w:rPr>
          <w:rFonts w:hint="eastAsia" w:ascii="宋体" w:hAnsi="宋体" w:eastAsia="宋体" w:cs="宋体"/>
          <w:bCs/>
          <w:sz w:val="24"/>
          <w:szCs w:val="24"/>
        </w:rPr>
        <w:t xml:space="preserve">《投标货物和服务性能、技术指标说明与描述》（格式见第三章）；</w:t>
      </w:r>
      <w:r/>
    </w:p>
    <w:p>
      <w:pPr>
        <w:pStyle w:val="845"/>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3.1.5.10</w:t>
      </w:r>
      <w:r>
        <w:rPr>
          <w:rFonts w:hint="eastAsia" w:ascii="宋体" w:hAnsi="宋体" w:eastAsia="宋体" w:cs="宋体"/>
          <w:bCs/>
          <w:sz w:val="24"/>
          <w:szCs w:val="24"/>
        </w:rPr>
        <w:t xml:space="preserve">《产品质量验收标准，质量承诺及售后服务承诺》</w:t>
      </w:r>
      <w:r>
        <w:rPr>
          <w:rFonts w:hint="eastAsia" w:ascii="宋体" w:hAnsi="宋体" w:eastAsia="宋体" w:cs="宋体"/>
          <w:bCs/>
          <w:sz w:val="24"/>
          <w:szCs w:val="24"/>
        </w:rPr>
        <w:t xml:space="preserve">、投标（响应）保证承诺书</w:t>
      </w:r>
      <w:r/>
    </w:p>
    <w:p>
      <w:pPr>
        <w:pStyle w:val="845"/>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（格式见第三章）；</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13.1.5.11采购需求中所涉及到的或投标人认为需加以说明或证明的其他有关符合性证明材料、证明（如有）；</w:t>
      </w:r>
      <w:r/>
    </w:p>
    <w:p>
      <w:pPr>
        <w:pStyle w:val="845"/>
        <w:ind w:firstLine="482"/>
        <w:spacing w:line="360" w:lineRule="auto"/>
      </w:pPr>
      <w:r>
        <w:rPr>
          <w:rFonts w:hint="eastAsia" w:ascii="宋体" w:hAnsi="宋体" w:eastAsia="宋体" w:cs="宋体"/>
          <w:b/>
          <w:bCs/>
          <w:sz w:val="24"/>
          <w:szCs w:val="24"/>
          <w:u w:val="single"/>
          <w:shd w:val="clear" w:color="auto" w:fill="ffffff"/>
        </w:rPr>
        <w:t xml:space="preserve">以上13.1.5.1—13.1.5.11为符合性审查必须提供的资料，否则投标无效。</w:t>
      </w:r>
      <w:r/>
    </w:p>
    <w:p>
      <w:pPr>
        <w:pStyle w:val="845"/>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13.1.6综合评审文件</w:t>
      </w:r>
      <w:r/>
    </w:p>
    <w:p>
      <w:pPr>
        <w:pStyle w:val="845"/>
        <w:ind w:firstLine="480"/>
        <w:spacing w:line="360" w:lineRule="auto"/>
      </w:pPr>
      <w:r>
        <w:rPr>
          <w:rFonts w:hint="eastAsia" w:ascii="宋体" w:hAnsi="宋体" w:eastAsia="宋体" w:cs="宋体"/>
          <w:sz w:val="24"/>
          <w:szCs w:val="24"/>
          <w:shd w:val="clear" w:color="auto" w:fill="ffffff"/>
        </w:rPr>
        <w:t xml:space="preserve">13.1.6.1评分标准中所涉及到针对本项目的各项实施方案、业绩、承诺函及其他材料、证明等（部分格式见第三章）。</w:t>
      </w:r>
      <w:r/>
    </w:p>
    <w:p>
      <w:pPr>
        <w:pStyle w:val="845"/>
        <w:ind w:firstLine="420"/>
        <w:spacing w:line="360" w:lineRule="auto"/>
      </w:pPr>
      <w:r>
        <w:rPr>
          <w:rFonts w:hint="eastAsia" w:ascii="宋体" w:hAnsi="宋体" w:eastAsia="宋体" w:cs="宋体"/>
          <w:b/>
          <w:bCs/>
          <w:sz w:val="24"/>
          <w:szCs w:val="24"/>
          <w:u w:val="single"/>
          <w:shd w:val="clear" w:color="auto" w:fill="ffffff"/>
        </w:rPr>
        <w:t xml:space="preserve">在投标系统规定上传投</w:t>
      </w:r>
      <w:r>
        <w:rPr>
          <w:rFonts w:hint="eastAsia" w:ascii="宋体" w:hAnsi="宋体" w:eastAsia="宋体" w:cs="宋体"/>
          <w:b/>
          <w:bCs/>
          <w:sz w:val="24"/>
          <w:szCs w:val="24"/>
          <w:u w:val="single"/>
          <w:shd w:val="clear" w:color="auto" w:fill="ffffff"/>
        </w:rPr>
        <w:t xml:space="preserve">标报价（包括开标一览表、公开分项报价等）处之外上传投标报价的，视为未按招标文件要求编制投标文件，投标文件将被拒绝。</w:t>
      </w:r>
      <w:r/>
    </w:p>
    <w:p>
      <w:pPr>
        <w:pStyle w:val="845"/>
        <w:ind w:firstLine="480"/>
        <w:spacing w:line="360" w:lineRule="auto"/>
        <w:rPr>
          <w:rFonts w:hint="eastAsia" w:ascii="宋体" w:hAnsi="宋体" w:eastAsia="宋体" w:cs="宋体"/>
          <w:sz w:val="24"/>
          <w:szCs w:val="24"/>
          <w:shd w:val="clear" w:color="auto" w:fill="ffffff"/>
        </w:rPr>
      </w:pPr>
      <w:r/>
      <w:bookmarkStart w:id="17" w:name="_Hlk158131259"/>
      <w:r>
        <w:rPr>
          <w:rFonts w:hint="eastAsia" w:ascii="宋体" w:hAnsi="宋体" w:eastAsia="宋体" w:cs="宋体"/>
          <w:sz w:val="24"/>
          <w:szCs w:val="24"/>
          <w:shd w:val="clear" w:color="auto" w:fill="ffffff"/>
        </w:rPr>
        <w:t xml:space="preserve">注：制作电子投标文件时请与电子投标文件制作软件目录一一对应，将相关资料上传至相应模块。供应商应保证上传的投标文件完整、清晰可辨认，若因上传资料过小或模糊不清等无法辨认的都视为该资料未提供。</w:t>
      </w:r>
      <w:r/>
    </w:p>
    <w:p>
      <w:pPr>
        <w:pStyle w:val="861"/>
        <w:ind w:firstLine="480"/>
        <w:jc w:val="both"/>
        <w:spacing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电子投标文件应由投标人法定代表人或授权代理人在招标文件要求处，亲自签署或盖章，并加盖公章。若未按要求签署的投标文件将被拒绝。</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供应商必须保证全部投标资料的真实性，如有虚假或对招标文件所要求说明的情况故意隐瞒或虚报，视为不实质性响应招标文件，响应无效。</w:t>
      </w:r>
      <w:r/>
    </w:p>
    <w:p>
      <w:pPr>
        <w:pStyle w:val="845"/>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w:t>
      </w:r>
      <w:r>
        <w:rPr>
          <w:rFonts w:hint="eastAsia" w:ascii="宋体" w:hAnsi="宋体" w:eastAsia="宋体" w:cs="宋体"/>
          <w:sz w:val="24"/>
          <w:szCs w:val="24"/>
          <w:shd w:val="clear" w:color="auto" w:fill="ffffff"/>
        </w:rPr>
        <w:t xml:space="preserve">投标文件中某些条款不响应招标文件提出的全部服务内容与要求，须在偏离表中逐条列出，未列出的视同响应。</w:t>
      </w:r>
      <w:bookmarkEnd w:id="17"/>
      <w:r>
        <w:rPr>
          <w:rFonts w:hint="eastAsia" w:ascii="宋体" w:hAnsi="宋体" w:eastAsia="宋体" w:cs="宋体"/>
          <w:sz w:val="24"/>
          <w:szCs w:val="24"/>
          <w:shd w:val="clear" w:color="auto" w:fill="ffffff"/>
        </w:rPr>
      </w:r>
      <w:r/>
    </w:p>
    <w:p>
      <w:pPr>
        <w:pStyle w:val="845"/>
        <w:ind w:firstLine="480"/>
        <w:spacing w:line="360" w:lineRule="auto"/>
        <w:tabs>
          <w:tab w:val="left" w:pos="0" w:leader="none"/>
        </w:tabs>
        <w:rPr>
          <w:rFonts w:hint="eastAsia" w:ascii="宋体" w:hAnsi="宋体" w:eastAsia="宋体"/>
          <w:b/>
          <w:sz w:val="24"/>
          <w:szCs w:val="24"/>
          <w:shd w:val="clear" w:color="auto" w:fill="ffffff"/>
        </w:rPr>
      </w:pPr>
      <w:r>
        <w:rPr>
          <w:rFonts w:hint="eastAsia" w:ascii="宋体" w:hAnsi="宋体" w:eastAsia="宋体"/>
          <w:sz w:val="24"/>
          <w:szCs w:val="24"/>
          <w:shd w:val="clear" w:color="auto" w:fill="ffffff"/>
        </w:rPr>
        <w:t xml:space="preserve">13.2投标文件由13.1款规定的内容组成。</w:t>
      </w:r>
      <w:r>
        <w:rPr>
          <w:rFonts w:hint="eastAsia" w:ascii="宋体" w:hAnsi="宋体" w:eastAsia="宋体"/>
          <w:b/>
          <w:sz w:val="24"/>
          <w:szCs w:val="24"/>
          <w:shd w:val="clear" w:color="auto" w:fill="ffffff"/>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14.1投标文件按统一格式、顺序编写。</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14.2投标人必须按所投标段（若划分）分别单独制作投标文件。</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14.3投标文件须分别编写目录及页码。</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14.4投标文件封面须写明采购编号、投标人名称、标段号（若有）等内容。</w:t>
      </w:r>
      <w:r/>
    </w:p>
    <w:p>
      <w:pPr>
        <w:pStyle w:val="845"/>
        <w:spacing w:line="360" w:lineRule="auto"/>
        <w:rPr>
          <w:rFonts w:hint="eastAsia" w:ascii="宋体" w:hAnsi="宋体" w:eastAsia="宋体" w:cs="宋体"/>
          <w:b/>
          <w:sz w:val="24"/>
        </w:rPr>
      </w:pPr>
      <w:r>
        <w:rPr>
          <w:rFonts w:hint="eastAsia" w:ascii="宋体" w:hAnsi="宋体" w:eastAsia="宋体" w:cs="宋体"/>
          <w:b/>
          <w:sz w:val="24"/>
          <w:szCs w:val="24"/>
        </w:rPr>
        <w:t xml:space="preserve">15.投标报价（编制）要求的说明</w:t>
      </w:r>
      <w:r>
        <w:rPr>
          <w:rFonts w:hint="eastAsia" w:ascii="宋体" w:hAnsi="宋体" w:eastAsia="宋体" w:cs="宋体"/>
          <w:b/>
          <w:sz w:val="24"/>
        </w:rPr>
      </w:r>
      <w:r/>
    </w:p>
    <w:p>
      <w:pPr>
        <w:pStyle w:val="845"/>
        <w:ind w:firstLine="480"/>
        <w:spacing w:line="360" w:lineRule="auto"/>
        <w:rPr>
          <w:rFonts w:hint="eastAsia" w:ascii="宋体" w:hAnsi="宋体" w:eastAsia="宋体"/>
          <w:sz w:val="24"/>
          <w:szCs w:val="24"/>
        </w:rPr>
      </w:pPr>
      <w:r>
        <w:rPr>
          <w:rFonts w:hint="eastAsia" w:ascii="宋体" w:hAnsi="宋体" w:eastAsia="宋体" w:cs="宋体"/>
          <w:sz w:val="24"/>
        </w:rPr>
        <w:t xml:space="preserve">15.1除非合同中另有规定，投标人对《开标一览表》中的全部货</w:t>
      </w:r>
      <w:r>
        <w:rPr>
          <w:rFonts w:hint="eastAsia" w:ascii="宋体" w:hAnsi="宋体" w:eastAsia="宋体" w:cs="宋体"/>
          <w:sz w:val="24"/>
        </w:rPr>
        <w:t xml:space="preserve">物和服务</w:t>
      </w:r>
      <w:r>
        <w:rPr>
          <w:rFonts w:ascii="宋体" w:hAnsi="宋体" w:eastAsia="宋体"/>
          <w:sz w:val="24"/>
          <w:szCs w:val="24"/>
        </w:rPr>
        <w:t xml:space="preserve">应</w:t>
      </w:r>
      <w:r>
        <w:rPr>
          <w:rFonts w:hint="eastAsia" w:ascii="宋体" w:hAnsi="宋体" w:eastAsia="宋体"/>
          <w:sz w:val="24"/>
          <w:szCs w:val="24"/>
        </w:rPr>
        <w:t xml:space="preserve">包括完成本项工作所需的人工、材料、机械、运输、安装、浇水、修枝、除杂草、除虫、施肥工作人员保险、养护人员服装、养护期间的水电费、管理、维护、利润、税金、政策性文件规定及合同包含的所有风险、责任等一切费用。</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15.3投标人应对招标文件内所要采购的全部内容进行报价，只投其中部</w:t>
      </w:r>
      <w:r>
        <w:rPr>
          <w:rFonts w:hint="eastAsia" w:ascii="宋体" w:hAnsi="宋体" w:eastAsia="宋体" w:cs="宋体"/>
          <w:sz w:val="24"/>
        </w:rPr>
        <w:t xml:space="preserve">分内容者，其标书将被拒绝。</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p>
    <w:p>
      <w:pPr>
        <w:pStyle w:val="845"/>
        <w:ind w:firstLine="480"/>
        <w:spacing w:line="360" w:lineRule="auto"/>
        <w:rPr>
          <w:rFonts w:hint="eastAsia" w:ascii="宋体" w:hAnsi="宋体" w:eastAsia="宋体" w:cs="宋体"/>
          <w:sz w:val="24"/>
        </w:rPr>
      </w:pPr>
      <w:r>
        <w:rPr>
          <w:rFonts w:hint="eastAsia" w:ascii="宋体" w:hAnsi="宋体" w:eastAsia="宋体" w:cs="宋体"/>
          <w:sz w:val="24"/>
        </w:rPr>
        <w:t xml:space="preserve">15.5投标文件报价中的单价和总价全部采用人民币表示，除非合同的特殊条款另有规定。</w:t>
      </w:r>
      <w:r/>
    </w:p>
    <w:p>
      <w:pPr>
        <w:pStyle w:val="845"/>
        <w:ind w:firstLine="482"/>
        <w:spacing w:line="360" w:lineRule="auto"/>
        <w:rPr>
          <w:rFonts w:hint="eastAsia" w:ascii="宋体" w:hAnsi="宋体" w:eastAsia="宋体" w:cs="宋体"/>
          <w:b/>
          <w:bCs/>
          <w:sz w:val="24"/>
          <w:szCs w:val="24"/>
        </w:rPr>
      </w:pPr>
      <w:r>
        <w:rPr>
          <w:rFonts w:hint="eastAsia" w:ascii="宋体" w:hAnsi="宋体" w:eastAsia="宋体" w:cs="宋体"/>
          <w:b/>
          <w:sz w:val="24"/>
        </w:rPr>
        <w:t xml:space="preserve">15.6最低报价不能作为中标的保证。</w:t>
      </w:r>
      <w:r>
        <w:rPr>
          <w:rFonts w:hint="eastAsia" w:ascii="宋体" w:hAnsi="宋体" w:eastAsia="宋体" w:cs="宋体"/>
          <w:b/>
          <w:bCs/>
          <w:sz w:val="24"/>
          <w:szCs w:val="24"/>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16.投标文件的有效期</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16.1自投标截止日起</w:t>
      </w:r>
      <w:r>
        <w:rPr>
          <w:rFonts w:hint="eastAsia" w:ascii="宋体" w:hAnsi="宋体" w:eastAsia="宋体" w:cs="宋体"/>
          <w:sz w:val="24"/>
          <w:szCs w:val="24"/>
          <w:u w:val="single"/>
        </w:rPr>
        <w:t xml:space="preserve">6</w:t>
      </w:r>
      <w:r>
        <w:rPr>
          <w:rFonts w:hint="eastAsia" w:ascii="宋体" w:hAnsi="宋体" w:eastAsia="宋体" w:cs="宋体"/>
          <w:sz w:val="24"/>
          <w:szCs w:val="24"/>
          <w:u w:val="single"/>
        </w:rPr>
        <w:t xml:space="preserve">0</w:t>
      </w:r>
      <w:r>
        <w:rPr>
          <w:rFonts w:hint="eastAsia" w:ascii="宋体" w:hAnsi="宋体" w:eastAsia="宋体" w:cs="宋体"/>
          <w:sz w:val="24"/>
          <w:szCs w:val="24"/>
        </w:rPr>
        <w:t xml:space="preserve">天内，投标书应保持有效。有效期短于这个规定期限的投标将被拒绝。</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16.2在特殊情况下，采购人或采购代理机构可与投标人协商延长投标书的有效期。这种要求和答复都应以书面形式进行。</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17.投标文件的签署</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17.1投标文件正本和副本均应使用不能擦去的黑色或蓝色墨水打印或书写，由投标人法定代表人或授权代理人在招标文件要求处，亲自签署或盖章，并加盖公章。若未按上述要求签署的投标文件将被拒绝。</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17.2全套投标文件应无涂改和行间插字，除非这些删改是根据采购人或采购代理机构指示进行的,或者是投标人造成的必须修改的错误。但修改处应由投标文件签字人签字证明。</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18.电子投标（响应）文件的制作、签署、上传</w:t>
      </w:r>
      <w:r/>
    </w:p>
    <w:p>
      <w:pPr>
        <w:pStyle w:val="970"/>
        <w:jc w:val="left"/>
        <w:spacing w:line="360" w:lineRule="auto"/>
        <w:rPr>
          <w:rFonts w:hint="eastAsia" w:ascii="宋体" w:hAnsi="宋体" w:cs="宋体"/>
          <w:b/>
          <w:sz w:val="24"/>
          <w:szCs w:val="24"/>
          <w:lang w:val="en-US"/>
        </w:rPr>
      </w:pPr>
      <w:r>
        <w:rPr>
          <w:rFonts w:hint="eastAsia" w:ascii="宋体" w:hAnsi="宋体" w:cs="宋体"/>
          <w:sz w:val="24"/>
          <w:szCs w:val="24"/>
        </w:rPr>
        <w:t xml:space="preserve">1</w:t>
      </w:r>
      <w:r>
        <w:rPr>
          <w:rFonts w:hint="eastAsia" w:ascii="宋体" w:hAnsi="宋体" w:cs="宋体"/>
          <w:sz w:val="24"/>
          <w:szCs w:val="24"/>
          <w:lang w:val="en-US"/>
        </w:rPr>
        <w:t xml:space="preserve">8</w:t>
      </w:r>
      <w:r>
        <w:rPr>
          <w:rFonts w:hint="eastAsia" w:ascii="宋体" w:hAnsi="宋体" w:cs="宋体"/>
          <w:sz w:val="24"/>
          <w:szCs w:val="24"/>
        </w:rPr>
        <w:t xml:space="preserve">.1本项目采用电子</w:t>
      </w:r>
      <w:r>
        <w:rPr>
          <w:rFonts w:hint="eastAsia" w:ascii="宋体" w:hAnsi="宋体" w:cs="宋体"/>
          <w:sz w:val="24"/>
          <w:szCs w:val="24"/>
        </w:rPr>
        <w:t xml:space="preserve">招投标形式，请供应商按照</w:t>
      </w:r>
      <w:r>
        <w:rPr>
          <w:rFonts w:hint="eastAsia" w:ascii="宋体" w:hAnsi="宋体" w:cs="宋体"/>
          <w:b/>
          <w:sz w:val="24"/>
          <w:szCs w:val="24"/>
        </w:rPr>
        <w:t xml:space="preserve">《苏采云系统供应商操作手册》</w:t>
      </w:r>
      <w:r>
        <w:rPr>
          <w:rFonts w:hint="eastAsia" w:ascii="宋体" w:hAnsi="宋体" w:cs="宋体"/>
          <w:sz w:val="24"/>
          <w:szCs w:val="24"/>
        </w:rPr>
        <w:t xml:space="preserve">进行制作、上传电子投标文件。</w:t>
      </w:r>
      <w:r>
        <w:rPr>
          <w:rFonts w:hint="eastAsia" w:ascii="宋体" w:hAnsi="宋体" w:cs="宋体"/>
          <w:b/>
          <w:sz w:val="24"/>
          <w:szCs w:val="24"/>
          <w:lang w:val="en-US"/>
        </w:rPr>
      </w:r>
      <w:r/>
    </w:p>
    <w:p>
      <w:pPr>
        <w:pStyle w:val="97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rPr>
        <w:t xml:space="preserve">8</w:t>
      </w:r>
      <w:r>
        <w:rPr>
          <w:rFonts w:hint="eastAsia" w:ascii="宋体" w:hAnsi="宋体" w:cs="宋体"/>
          <w:sz w:val="24"/>
          <w:szCs w:val="24"/>
        </w:rPr>
        <w:t xml:space="preserve">.2制作电子投标文件时，应按照招标文件要求加盖投标人电子公章。</w:t>
      </w:r>
      <w:r/>
    </w:p>
    <w:p>
      <w:pPr>
        <w:pStyle w:val="970"/>
        <w:jc w:val="left"/>
        <w:spacing w:line="360" w:lineRule="auto"/>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rPr>
        <w:t xml:space="preserve">8</w:t>
      </w:r>
      <w:r>
        <w:rPr>
          <w:rFonts w:hint="eastAsia" w:ascii="宋体" w:hAnsi="宋体" w:cs="宋体"/>
          <w:sz w:val="24"/>
          <w:szCs w:val="24"/>
        </w:rPr>
        <w:t xml:space="preserve">.3</w:t>
      </w:r>
      <w:r>
        <w:rPr>
          <w:rFonts w:hint="eastAsia" w:ascii="宋体" w:hAnsi="宋体" w:cs="宋体"/>
          <w:b/>
          <w:sz w:val="24"/>
          <w:szCs w:val="24"/>
        </w:rPr>
        <w:t xml:space="preserve">电子投标文件制作完成后请于投标文件网上提交截止时间前成功上传至“苏采云”系统，否则视为放弃参加该采购项目。</w:t>
      </w:r>
      <w:bookmarkStart w:id="18" w:name="_Toc25608"/>
      <w:r/>
      <w:bookmarkStart w:id="19" w:name="_Toc31150"/>
      <w:r>
        <w:rPr>
          <w:rFonts w:hint="eastAsia" w:ascii="宋体" w:hAnsi="宋体" w:cs="宋体"/>
          <w:sz w:val="24"/>
          <w:szCs w:val="24"/>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18"/>
      <w:r/>
      <w:bookmarkEnd w:id="19"/>
      <w:r>
        <w:rPr>
          <w:rFonts w:hint="eastAsia" w:ascii="宋体" w:hAnsi="宋体" w:cs="宋体"/>
          <w:sz w:val="24"/>
          <w:szCs w:val="24"/>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19.投标文件的递交、补充、修改和撤回</w:t>
      </w:r>
      <w:r/>
    </w:p>
    <w:p>
      <w:pPr>
        <w:pStyle w:val="970"/>
        <w:ind w:firstLine="482"/>
        <w:jc w:val="left"/>
        <w:spacing w:line="360" w:lineRule="auto"/>
        <w:rPr>
          <w:rFonts w:hint="eastAsia" w:ascii="宋体" w:hAnsi="宋体" w:cs="宋体"/>
          <w:b/>
          <w:sz w:val="24"/>
          <w:szCs w:val="24"/>
        </w:rPr>
      </w:pPr>
      <w:r>
        <w:rPr>
          <w:rFonts w:hint="eastAsia" w:ascii="宋体" w:hAnsi="宋体" w:cs="宋体"/>
          <w:b/>
          <w:sz w:val="24"/>
          <w:szCs w:val="24"/>
          <w:lang w:val="en-US"/>
        </w:rPr>
        <w:t xml:space="preserve">19</w:t>
      </w:r>
      <w:r>
        <w:rPr>
          <w:rFonts w:hint="eastAsia" w:ascii="宋体" w:hAnsi="宋体" w:cs="宋体"/>
          <w:b/>
          <w:sz w:val="24"/>
          <w:szCs w:val="24"/>
        </w:rPr>
        <w:t xml:space="preserve">.</w:t>
      </w:r>
      <w:r>
        <w:rPr>
          <w:rFonts w:hint="eastAsia" w:ascii="宋体" w:hAnsi="宋体" w:cs="宋体"/>
          <w:b/>
          <w:sz w:val="24"/>
          <w:szCs w:val="24"/>
          <w:lang w:val="en-US"/>
        </w:rPr>
        <w:t xml:space="preserve">1</w:t>
      </w:r>
      <w:r>
        <w:rPr>
          <w:rFonts w:hint="eastAsia" w:ascii="宋体" w:hAnsi="宋体" w:cs="宋体"/>
          <w:b/>
          <w:sz w:val="24"/>
          <w:szCs w:val="24"/>
        </w:rPr>
        <w:t xml:space="preserve">投标文件的递交</w:t>
      </w:r>
      <w:r/>
    </w:p>
    <w:p>
      <w:pPr>
        <w:pStyle w:val="970"/>
        <w:jc w:val="left"/>
        <w:spacing w:line="360" w:lineRule="auto"/>
        <w:rPr>
          <w:rFonts w:hint="eastAsia"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.1</w:t>
      </w:r>
      <w:r>
        <w:rPr>
          <w:rFonts w:hint="eastAsia" w:ascii="宋体" w:hAnsi="宋体" w:cs="宋体"/>
          <w:sz w:val="24"/>
          <w:szCs w:val="24"/>
          <w:lang w:val="en-US"/>
        </w:rPr>
        <w:t xml:space="preserve">.1</w:t>
      </w:r>
      <w:r>
        <w:rPr>
          <w:rFonts w:hint="eastAsia" w:ascii="宋体" w:hAnsi="宋体" w:cs="宋体"/>
          <w:sz w:val="24"/>
          <w:szCs w:val="24"/>
        </w:rPr>
        <w:t xml:space="preserve">投标人应当在投标截止时间前制作并上传电子投标文件。</w:t>
      </w:r>
      <w:r/>
    </w:p>
    <w:p>
      <w:pPr>
        <w:pStyle w:val="861"/>
        <w:ind w:firstLine="480"/>
        <w:spacing w:line="360" w:lineRule="auto"/>
        <w:rPr>
          <w:rFonts w:hint="eastAsia" w:ascii="宋体" w:hAnsi="宋体" w:eastAsia="宋体" w:cs="宋体"/>
          <w:b/>
          <w:szCs w:val="24"/>
        </w:rPr>
      </w:pPr>
      <w:r>
        <w:rPr>
          <w:rFonts w:hint="eastAsia" w:ascii="宋体" w:hAnsi="宋体" w:eastAsia="宋体" w:cs="宋体"/>
          <w:szCs w:val="24"/>
        </w:rPr>
        <w:t xml:space="preserve">19.1.2投标人通过</w:t>
      </w:r>
      <w:r>
        <w:rPr>
          <w:rFonts w:hint="eastAsia" w:ascii="宋体" w:hAnsi="宋体" w:eastAsia="宋体" w:cs="宋体"/>
          <w:b/>
          <w:szCs w:val="24"/>
        </w:rPr>
        <w:t xml:space="preserve">“苏采云”系统不见面开标大厅在线参与开标活动。（具体操作详见《苏采云系统供应商操作手册》，网址链接https://czju.suzhou.gov.cn/zfcg/html/content/20231220161910031.shtml）</w:t>
      </w:r>
      <w:r/>
    </w:p>
    <w:p>
      <w:pPr>
        <w:pStyle w:val="970"/>
        <w:ind w:firstLine="482"/>
        <w:jc w:val="left"/>
        <w:spacing w:line="360" w:lineRule="auto"/>
        <w:rPr>
          <w:rFonts w:hint="eastAsia" w:ascii="宋体" w:hAnsi="宋体" w:cs="宋体"/>
          <w:b/>
          <w:sz w:val="24"/>
          <w:szCs w:val="24"/>
        </w:rPr>
      </w:pPr>
      <w:r>
        <w:rPr>
          <w:rFonts w:hint="eastAsia" w:ascii="宋体" w:hAnsi="宋体" w:cs="宋体"/>
          <w:b/>
          <w:sz w:val="24"/>
          <w:szCs w:val="24"/>
          <w:lang w:val="en-US"/>
        </w:rPr>
        <w:t xml:space="preserve">19</w:t>
      </w:r>
      <w:r>
        <w:rPr>
          <w:rFonts w:hint="eastAsia" w:ascii="宋体" w:hAnsi="宋体" w:cs="宋体"/>
          <w:b/>
          <w:sz w:val="24"/>
          <w:szCs w:val="24"/>
        </w:rPr>
        <w:t xml:space="preserve">.</w:t>
      </w:r>
      <w:r>
        <w:rPr>
          <w:rFonts w:hint="eastAsia" w:ascii="宋体" w:hAnsi="宋体" w:cs="宋体"/>
          <w:b/>
          <w:sz w:val="24"/>
          <w:szCs w:val="24"/>
          <w:lang w:val="en-US"/>
        </w:rPr>
        <w:t xml:space="preserve">2</w:t>
      </w:r>
      <w:r>
        <w:rPr>
          <w:rFonts w:hint="eastAsia" w:ascii="宋体" w:hAnsi="宋体" w:cs="宋体"/>
          <w:b/>
          <w:sz w:val="24"/>
          <w:szCs w:val="24"/>
        </w:rPr>
        <w:t xml:space="preserve">投标截止时间</w:t>
      </w:r>
      <w:r/>
    </w:p>
    <w:p>
      <w:pPr>
        <w:pStyle w:val="970"/>
        <w:jc w:val="left"/>
        <w:spacing w:line="360" w:lineRule="auto"/>
        <w:rPr>
          <w:rFonts w:hint="eastAsia"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w:t>
      </w:r>
      <w:r>
        <w:rPr>
          <w:rFonts w:hint="eastAsia" w:ascii="宋体" w:hAnsi="宋体" w:cs="宋体"/>
          <w:sz w:val="24"/>
          <w:szCs w:val="24"/>
          <w:lang w:val="en-US"/>
        </w:rPr>
        <w:t xml:space="preserve">2</w:t>
      </w:r>
      <w:r>
        <w:rPr>
          <w:rFonts w:hint="eastAsia" w:ascii="宋体" w:hAnsi="宋体" w:cs="宋体"/>
          <w:sz w:val="24"/>
          <w:szCs w:val="24"/>
        </w:rPr>
        <w:t xml:space="preserve">.1投标人应当在招标文件要求投标文件网上提交截止时间前，将投标文件完成提交（上传）。逾期提交（上传）的投标文件，采购人和采购代理机构拒绝接收。</w:t>
      </w:r>
      <w:r/>
    </w:p>
    <w:p>
      <w:pPr>
        <w:pStyle w:val="970"/>
        <w:jc w:val="left"/>
        <w:spacing w:line="360" w:lineRule="auto"/>
        <w:rPr>
          <w:rFonts w:hint="eastAsia"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w:t>
      </w:r>
      <w:r>
        <w:rPr>
          <w:rFonts w:hint="eastAsia" w:ascii="宋体" w:hAnsi="宋体" w:cs="宋体"/>
          <w:sz w:val="24"/>
          <w:szCs w:val="24"/>
          <w:lang w:val="en-US"/>
        </w:rPr>
        <w:t xml:space="preserve">2</w:t>
      </w:r>
      <w:r>
        <w:rPr>
          <w:rFonts w:hint="eastAsia" w:ascii="宋体" w:hAnsi="宋体" w:cs="宋体"/>
          <w:sz w:val="24"/>
          <w:szCs w:val="24"/>
        </w:rPr>
        <w:t xml:space="preserve">.2采</w:t>
      </w:r>
      <w:r>
        <w:rPr>
          <w:rFonts w:hint="eastAsia" w:ascii="宋体" w:hAnsi="宋体" w:cs="宋体"/>
          <w:sz w:val="24"/>
          <w:szCs w:val="24"/>
        </w:rPr>
        <w:t xml:space="preserve">购人和采购代理机构推迟投标截止时间时，将按本须知规定的更正公告的方式对外发布。在这种情况下，采购人、采购代理机构和投标人的权利和义务将受到新的截止期的约束。</w:t>
      </w:r>
      <w:r/>
    </w:p>
    <w:p>
      <w:pPr>
        <w:pStyle w:val="970"/>
        <w:jc w:val="left"/>
        <w:spacing w:line="360" w:lineRule="auto"/>
        <w:rPr>
          <w:rFonts w:hint="eastAsia"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w:t>
      </w:r>
      <w:r>
        <w:rPr>
          <w:rFonts w:hint="eastAsia" w:ascii="宋体" w:hAnsi="宋体" w:cs="宋体"/>
          <w:sz w:val="24"/>
          <w:szCs w:val="24"/>
          <w:lang w:val="en-US"/>
        </w:rPr>
        <w:t xml:space="preserve">2</w:t>
      </w:r>
      <w:r>
        <w:rPr>
          <w:rFonts w:hint="eastAsia" w:ascii="宋体" w:hAnsi="宋体" w:cs="宋体"/>
          <w:sz w:val="24"/>
          <w:szCs w:val="24"/>
        </w:rPr>
        <w:t xml:space="preserve">.3在投标截止时间止成功解密的投标文件少于三份，采购代理机构有权宣布本次招标失败。</w:t>
      </w:r>
      <w:r/>
    </w:p>
    <w:p>
      <w:pPr>
        <w:pStyle w:val="970"/>
        <w:ind w:firstLine="482"/>
        <w:jc w:val="left"/>
        <w:spacing w:line="360" w:lineRule="auto"/>
        <w:rPr>
          <w:rFonts w:hint="eastAsia" w:ascii="宋体" w:hAnsi="宋体" w:cs="宋体"/>
          <w:b/>
          <w:sz w:val="24"/>
          <w:szCs w:val="24"/>
        </w:rPr>
      </w:pPr>
      <w:r>
        <w:rPr>
          <w:rFonts w:hint="eastAsia" w:ascii="宋体" w:hAnsi="宋体" w:cs="宋体"/>
          <w:b/>
          <w:sz w:val="24"/>
          <w:szCs w:val="24"/>
          <w:lang w:val="en-US"/>
        </w:rPr>
        <w:t xml:space="preserve">19</w:t>
      </w:r>
      <w:r>
        <w:rPr>
          <w:rFonts w:hint="eastAsia" w:ascii="宋体" w:hAnsi="宋体" w:cs="宋体"/>
          <w:b/>
          <w:sz w:val="24"/>
          <w:szCs w:val="24"/>
        </w:rPr>
        <w:t xml:space="preserve">.</w:t>
      </w:r>
      <w:r>
        <w:rPr>
          <w:rFonts w:hint="eastAsia" w:ascii="宋体" w:hAnsi="宋体" w:cs="宋体"/>
          <w:b/>
          <w:sz w:val="24"/>
          <w:szCs w:val="24"/>
          <w:lang w:val="en-US"/>
        </w:rPr>
        <w:t xml:space="preserve">3</w:t>
      </w:r>
      <w:r>
        <w:rPr>
          <w:rFonts w:hint="eastAsia" w:ascii="宋体" w:hAnsi="宋体" w:cs="宋体"/>
          <w:b/>
          <w:sz w:val="24"/>
          <w:szCs w:val="24"/>
        </w:rPr>
        <w:t xml:space="preserve">投标文件的补充、修改和撤回</w:t>
      </w:r>
      <w:r/>
    </w:p>
    <w:p>
      <w:pPr>
        <w:pStyle w:val="970"/>
        <w:jc w:val="left"/>
        <w:spacing w:line="360" w:lineRule="auto"/>
        <w:rPr>
          <w:rFonts w:hint="eastAsia" w:ascii="宋体" w:hAnsi="宋体" w:cs="宋体"/>
          <w:sz w:val="24"/>
          <w:szCs w:val="24"/>
        </w:rPr>
      </w:pPr>
      <w:r>
        <w:rPr>
          <w:rFonts w:hint="eastAsia" w:ascii="宋体" w:hAnsi="宋体" w:cs="宋体"/>
          <w:sz w:val="24"/>
          <w:szCs w:val="24"/>
          <w:lang w:val="en-US"/>
        </w:rPr>
        <w:t xml:space="preserve">19</w:t>
      </w:r>
      <w:r>
        <w:rPr>
          <w:rFonts w:hint="eastAsia" w:ascii="宋体" w:hAnsi="宋体" w:cs="宋体"/>
          <w:sz w:val="24"/>
          <w:szCs w:val="24"/>
        </w:rPr>
        <w:t xml:space="preserve">.</w:t>
      </w:r>
      <w:r>
        <w:rPr>
          <w:rFonts w:hint="eastAsia" w:ascii="宋体" w:hAnsi="宋体" w:cs="宋体"/>
          <w:sz w:val="24"/>
          <w:szCs w:val="24"/>
          <w:lang w:val="en-US"/>
        </w:rPr>
        <w:t xml:space="preserve">3</w:t>
      </w:r>
      <w:r>
        <w:rPr>
          <w:rFonts w:hint="eastAsia" w:ascii="宋体" w:hAnsi="宋体" w:cs="宋体"/>
          <w:sz w:val="24"/>
          <w:szCs w:val="24"/>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p>
    <w:p>
      <w:pPr>
        <w:pStyle w:val="970"/>
        <w:jc w:val="left"/>
        <w:spacing w:line="360" w:lineRule="auto"/>
        <w:rPr>
          <w:rFonts w:hint="eastAsia" w:ascii="宋体" w:hAnsi="宋体" w:cs="宋体"/>
          <w:szCs w:val="21"/>
        </w:rPr>
      </w:pPr>
      <w:r>
        <w:rPr>
          <w:rFonts w:hint="eastAsia" w:ascii="宋体" w:hAnsi="宋体" w:cs="宋体"/>
          <w:sz w:val="24"/>
          <w:szCs w:val="24"/>
          <w:lang w:val="en-US"/>
        </w:rPr>
        <w:t xml:space="preserve">19</w:t>
      </w:r>
      <w:r>
        <w:rPr>
          <w:rFonts w:hint="eastAsia" w:ascii="宋体" w:hAnsi="宋体" w:cs="宋体"/>
          <w:sz w:val="24"/>
          <w:szCs w:val="24"/>
        </w:rPr>
        <w:t xml:space="preserve">.</w:t>
      </w:r>
      <w:r>
        <w:rPr>
          <w:rFonts w:hint="eastAsia" w:ascii="宋体" w:hAnsi="宋体" w:cs="宋体"/>
          <w:sz w:val="24"/>
          <w:szCs w:val="24"/>
          <w:lang w:val="en-US"/>
        </w:rPr>
        <w:t xml:space="preserve">3</w:t>
      </w:r>
      <w:r>
        <w:rPr>
          <w:rFonts w:hint="eastAsia" w:ascii="宋体" w:hAnsi="宋体" w:cs="宋体"/>
          <w:sz w:val="24"/>
          <w:szCs w:val="24"/>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20.开标</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.1开标由采购代理机构</w:t>
      </w:r>
      <w:r>
        <w:rPr>
          <w:rFonts w:hint="eastAsia" w:ascii="宋体" w:hAnsi="宋体" w:cs="宋体"/>
          <w:sz w:val="24"/>
          <w:szCs w:val="24"/>
          <w:lang w:val="en-US"/>
        </w:rPr>
        <w:t xml:space="preserve">在线</w:t>
      </w:r>
      <w:r>
        <w:rPr>
          <w:rFonts w:hint="eastAsia" w:ascii="宋体" w:hAnsi="宋体" w:cs="宋体"/>
          <w:sz w:val="24"/>
          <w:szCs w:val="24"/>
        </w:rPr>
        <w:t xml:space="preserve">主持，邀请投标人</w:t>
      </w:r>
      <w:r>
        <w:rPr>
          <w:rFonts w:hint="eastAsia" w:ascii="宋体" w:hAnsi="宋体" w:cs="宋体"/>
          <w:sz w:val="24"/>
          <w:szCs w:val="24"/>
          <w:lang w:val="en-US"/>
        </w:rPr>
        <w:t xml:space="preserve">在线</w:t>
      </w:r>
      <w:r>
        <w:rPr>
          <w:rFonts w:hint="eastAsia" w:ascii="宋体" w:hAnsi="宋体" w:cs="宋体"/>
          <w:sz w:val="24"/>
          <w:szCs w:val="24"/>
        </w:rPr>
        <w:t xml:space="preserve">参加。投标人应当按照《苏采云系统供应商操作手册》规定，</w:t>
      </w:r>
      <w:r>
        <w:rPr>
          <w:rFonts w:hint="eastAsia" w:ascii="宋体" w:hAnsi="宋体" w:cs="宋体"/>
          <w:b/>
          <w:sz w:val="24"/>
          <w:szCs w:val="24"/>
        </w:rPr>
        <w:t xml:space="preserve">参加开标活动和在“苏采云”系统规定的时间内对投标文件进行解密</w:t>
      </w:r>
      <w:r>
        <w:rPr>
          <w:rFonts w:hint="eastAsia" w:ascii="宋体" w:hAnsi="宋体" w:cs="宋体"/>
          <w:sz w:val="24"/>
          <w:szCs w:val="24"/>
        </w:rPr>
        <w:t xml:space="preserve">。评标委员会成员不得参加开标活动。</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.2开标时，由采购代理机构</w:t>
      </w:r>
      <w:r>
        <w:rPr>
          <w:rFonts w:hint="eastAsia" w:ascii="宋体" w:hAnsi="宋体" w:cs="宋体"/>
          <w:sz w:val="24"/>
          <w:szCs w:val="24"/>
          <w:lang w:val="en-US"/>
        </w:rPr>
        <w:t xml:space="preserve">通过“苏采云”系统在线</w:t>
      </w:r>
      <w:r>
        <w:rPr>
          <w:rFonts w:hint="eastAsia" w:ascii="宋体" w:hAnsi="宋体" w:cs="宋体"/>
          <w:sz w:val="24"/>
          <w:szCs w:val="24"/>
        </w:rPr>
        <w:t xml:space="preserve">宣</w:t>
      </w:r>
      <w:r>
        <w:rPr>
          <w:rFonts w:hint="eastAsia" w:ascii="宋体" w:hAnsi="宋体" w:cs="宋体"/>
          <w:sz w:val="24"/>
          <w:szCs w:val="24"/>
        </w:rPr>
        <w:t xml:space="preserve">布投标人名称、投标价格和招标文件规定的需要宣布的其他内容。</w:t>
      </w:r>
      <w:r>
        <w:rPr>
          <w:rFonts w:hint="eastAsia" w:ascii="宋体" w:hAnsi="宋体" w:cs="宋体"/>
          <w:sz w:val="24"/>
          <w:szCs w:val="24"/>
          <w:lang w:val="en-US"/>
        </w:rPr>
        <w:t xml:space="preserve">投标人在不见面开标系统中确认投标价格，如</w:t>
      </w:r>
      <w:r>
        <w:rPr>
          <w:rFonts w:hint="eastAsia" w:ascii="宋体" w:hAnsi="宋体" w:cs="宋体"/>
          <w:sz w:val="24"/>
          <w:szCs w:val="24"/>
        </w:rPr>
        <w:t xml:space="preserve">投标人未</w:t>
      </w:r>
      <w:r>
        <w:rPr>
          <w:rFonts w:hint="eastAsia" w:ascii="宋体" w:hAnsi="宋体" w:cs="宋体"/>
          <w:sz w:val="24"/>
          <w:szCs w:val="24"/>
          <w:lang w:val="en-US"/>
        </w:rPr>
        <w:t xml:space="preserve">在线</w:t>
      </w:r>
      <w:r>
        <w:rPr>
          <w:rFonts w:hint="eastAsia" w:ascii="宋体" w:hAnsi="宋体" w:cs="宋体"/>
          <w:sz w:val="24"/>
          <w:szCs w:val="24"/>
        </w:rPr>
        <w:t xml:space="preserve">参加开标</w:t>
      </w:r>
      <w:r>
        <w:rPr>
          <w:rFonts w:hint="eastAsia" w:ascii="宋体" w:hAnsi="宋体" w:cs="宋体"/>
          <w:sz w:val="24"/>
          <w:szCs w:val="24"/>
          <w:lang w:val="en-US"/>
        </w:rPr>
        <w:t xml:space="preserve">或未在规定时间内确认价格</w:t>
      </w:r>
      <w:r>
        <w:rPr>
          <w:rFonts w:hint="eastAsia" w:ascii="宋体" w:hAnsi="宋体" w:cs="宋体"/>
          <w:sz w:val="24"/>
          <w:szCs w:val="24"/>
        </w:rPr>
        <w:t xml:space="preserve">的，视同认可开标结果。</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.3资格审查</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.3.1公开招标采购项目开标结束后，采购人应当依法对投标人的资格进行审查，未通过资格审查的视为无效投标。</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.3.2.1查询时间：投标文件递交截止时间。</w:t>
      </w:r>
      <w:r/>
    </w:p>
    <w:p>
      <w:pPr>
        <w:pStyle w:val="970"/>
        <w:spacing w:line="360" w:lineRule="auto"/>
        <w:rPr>
          <w:rFonts w:hint="eastAsia" w:ascii="宋体" w:hAnsi="宋体" w:cs="宋体"/>
          <w:b/>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.3.2.2查询渠道</w:t>
      </w:r>
      <w:r>
        <w:rPr>
          <w:rFonts w:hint="eastAsia" w:ascii="宋体" w:hAnsi="宋体" w:cs="宋体"/>
          <w:b/>
          <w:sz w:val="24"/>
          <w:szCs w:val="24"/>
        </w:rPr>
        <w:t xml:space="preserve">：</w:t>
      </w:r>
      <w:r>
        <w:rPr>
          <w:rFonts w:hint="eastAsia" w:ascii="宋体" w:hAnsi="宋体" w:cs="宋体"/>
          <w:sz w:val="24"/>
          <w:szCs w:val="24"/>
        </w:rPr>
        <w:t xml:space="preserve">采购代理机构会在接收投标文件截止时间后，登录信用中国网站（www.creditchina.gov.cn）和中国政府采购网（www.ccgp.gov.cn/）查询供应商的信用记录，并将查询结果递交评标委员会。</w:t>
      </w:r>
      <w:r>
        <w:rPr>
          <w:rFonts w:hint="eastAsia" w:ascii="宋体" w:hAnsi="宋体" w:cs="宋体"/>
          <w:b/>
          <w:sz w:val="24"/>
          <w:szCs w:val="24"/>
        </w:rPr>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20</w:t>
      </w:r>
      <w:r>
        <w:rPr>
          <w:rFonts w:hint="eastAsia" w:ascii="宋体" w:hAnsi="宋体" w:cs="宋体"/>
          <w:sz w:val="24"/>
          <w:szCs w:val="24"/>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pStyle w:val="970"/>
        <w:ind w:firstLine="482"/>
        <w:spacing w:line="360" w:lineRule="auto"/>
        <w:rPr>
          <w:rFonts w:hint="eastAsia" w:ascii="宋体" w:hAnsi="宋体" w:cs="宋体"/>
          <w:b/>
          <w:szCs w:val="21"/>
        </w:rPr>
      </w:pPr>
      <w:r>
        <w:rPr>
          <w:rFonts w:hint="eastAsia" w:ascii="宋体" w:hAnsi="宋体" w:cs="宋体"/>
          <w:b/>
          <w:bCs/>
          <w:sz w:val="24"/>
          <w:szCs w:val="24"/>
          <w:lang w:val="en-US"/>
        </w:rPr>
        <w:t xml:space="preserve">20</w:t>
      </w:r>
      <w:r>
        <w:rPr>
          <w:rFonts w:hint="eastAsia" w:ascii="宋体" w:hAnsi="宋体" w:cs="宋体"/>
          <w:b/>
          <w:bCs/>
          <w:sz w:val="24"/>
          <w:szCs w:val="24"/>
        </w:rPr>
        <w:t xml:space="preserve">.3.</w:t>
      </w:r>
      <w:r>
        <w:rPr>
          <w:rFonts w:hint="eastAsia" w:ascii="宋体" w:hAnsi="宋体" w:cs="宋体"/>
          <w:b/>
          <w:bCs/>
          <w:sz w:val="24"/>
          <w:szCs w:val="24"/>
          <w:lang w:val="en-US"/>
        </w:rPr>
        <w:t xml:space="preserve">2.</w:t>
      </w:r>
      <w:r>
        <w:rPr>
          <w:rFonts w:hint="eastAsia" w:ascii="宋体" w:hAnsi="宋体" w:cs="宋体"/>
          <w:b/>
          <w:bCs/>
          <w:sz w:val="24"/>
          <w:szCs w:val="24"/>
        </w:rPr>
        <w:t xml:space="preserve">4</w:t>
      </w:r>
      <w:r>
        <w:rPr>
          <w:rFonts w:hint="eastAsia" w:ascii="宋体"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cs="宋体"/>
          <w:b/>
          <w:szCs w:val="21"/>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21.评标委员会或评标小组</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21.1评标委员会由采购人或采购代理机构依法组建。</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21.2评标委员会负责具体的评标事务，并独立履行以下职责：</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21.2.1审查、评价投标文件是否符合招标文件的</w:t>
      </w:r>
      <w:r>
        <w:rPr>
          <w:rFonts w:hint="eastAsia" w:ascii="宋体" w:hAnsi="宋体" w:eastAsia="宋体" w:cs="宋体"/>
          <w:szCs w:val="24"/>
        </w:rPr>
        <w:t xml:space="preserve">商务、技术等实质性要求；</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21.2.2要求投标人对投标文件有关事项作出澄清或者说明；</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21.2.3对投标文件进行比较和评价；</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21.2.4确定中标候选人名单，以及根据采购人委托直接确定中标人；</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21.2.5向采购人、采购代理机构或者有关部门报告评标中发现的违法行为。</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21.3评标委员会成员应当履行下列义务：</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21.3.1遵纪守法，客观、公正、廉洁地履行职责；</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21.3.2按照招标文件规定的评标办法和评标标准进行评标，对评审意见承担个人责任；</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21.3.3对评标过程和结果，以及投标人的商业秘密保密；</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21.3.4参与评审报告的起草；</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21.3.5配</w:t>
      </w:r>
      <w:r>
        <w:rPr>
          <w:rFonts w:hint="eastAsia" w:ascii="宋体" w:hAnsi="宋体" w:eastAsia="宋体" w:cs="宋体"/>
          <w:szCs w:val="24"/>
        </w:rPr>
        <w:t xml:space="preserve">合相关部门的投诉处理工作；</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21.3.6配合采购人或采购代理机构答复投标供应商提出的质疑。</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22.评标内容的保密</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22.1公开开标后，直到宣布授予中标单位合同为止，凡属于审查、澄清、评价和比较投标的所有资料，有关授予合同的信息都不应向投标人或与评标无关的其他人泄露。</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22.2在投标文件的审查、澄清、评价和比较以及授予合同的过程中，投标人对采购人或采购代理机构和评标委员会成员施加影响的任何行为，都将取消其中标资格。</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22.3在评标期间，采购人或采购代理机构将通过指定联络人与投</w:t>
      </w:r>
      <w:r>
        <w:rPr>
          <w:rFonts w:hint="eastAsia" w:ascii="宋体" w:hAnsi="宋体" w:eastAsia="宋体" w:cs="宋体"/>
          <w:szCs w:val="24"/>
        </w:rPr>
        <w:t xml:space="preserve">标人进行联系。</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23.对投标文件初审</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23.1开标后，评标委员会在初审过程中有权拒绝有下列情况之一的投标文件：</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23.1.1投标人的投标文件未按照本须知规定制作的；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23.1.2与招标文件有重大偏离；</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23.1.3投标人拒绝修正错误；</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23.1.4投标人的报价是选择性的；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23.1.5投标人的报价只投了部分内容；</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23.1.6投标人的投标文件出现了评标委员会认为不应当雷同的情况；</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23.1.7其他被评标委员会认定无效的情况。</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23.2在详细评标之前，评委会将首先审查每份投标书是否实质响应了招标文件的要求。实质上响应的投标应该是与</w:t>
      </w:r>
      <w:r>
        <w:rPr>
          <w:rFonts w:hint="eastAsia" w:ascii="宋体" w:hAnsi="宋体" w:eastAsia="宋体" w:cs="宋体"/>
          <w:sz w:val="24"/>
          <w:szCs w:val="24"/>
        </w:rPr>
        <w:t xml:space="preserve">招标文件的全</w:t>
      </w:r>
      <w:r>
        <w:rPr>
          <w:rFonts w:hint="eastAsia" w:ascii="宋体" w:hAnsi="宋体" w:eastAsia="宋体" w:cs="宋体"/>
          <w:sz w:val="24"/>
          <w:szCs w:val="24"/>
        </w:rPr>
        <w:t xml:space="preserve">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845"/>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23.4评标委员会将拒绝被确定为非实质性响应的投标，投标人不能通过修正或撤销不符之处而使其投标成为实质性响应的投标。</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23.5评标委员会将对确定为实质性响应的投标进行审核，看其是否有计算上或累加上的算术错误。投标文件报价出现前后不一致的，除招标文件另有规定外，按照下列规定修正：</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w:t>
      </w:r>
      <w:r>
        <w:rPr>
          <w:rFonts w:hint="eastAsia" w:ascii="宋体" w:hAnsi="宋体" w:eastAsia="宋体" w:cs="宋体"/>
          <w:sz w:val="24"/>
          <w:szCs w:val="24"/>
        </w:rPr>
        <w:t xml:space="preserve">价金额与按单价汇总金额不一致的，以单价金额计算结果为准。</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w:t>
      </w:r>
      <w:r>
        <w:rPr>
          <w:rFonts w:hint="eastAsia" w:ascii="宋体" w:hAnsi="宋体" w:eastAsia="宋体" w:cs="宋体"/>
          <w:sz w:val="24"/>
          <w:szCs w:val="24"/>
        </w:rPr>
        <w:t xml:space="preserve">时出现两种以上不一致的，按照前款规定的顺序修正。修正后的报价按照本须知25.1第二款的规定经投标人确认后产生约束力，投标人不确认的，其投标无效。</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（五）投标人不同意以上修正，则其投标将被拒绝。</w:t>
      </w:r>
      <w:r/>
    </w:p>
    <w:p>
      <w:pPr>
        <w:pStyle w:val="845"/>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23.6评标委员会对投标文件的判定，只依据投标内容本身，不依靠开标后的任何外来证明。</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24.投标的澄清</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24.1对于投标文件中含义不明确、同类问题表述不一致或者有明显文字和计算错误的内容，评标委员会应当以书面形式要求投标人作出必要的澄清、说明或者补正。</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84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w:t>
      </w:r>
      <w:r>
        <w:rPr>
          <w:rFonts w:hint="eastAsia" w:ascii="宋体" w:hAnsi="宋体" w:eastAsia="宋体" w:cs="宋体"/>
          <w:b/>
          <w:sz w:val="24"/>
          <w:szCs w:val="24"/>
        </w:rPr>
        <w:t xml:space="preserve">担。</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24.2投标人对投标文件的澄清不得改变实质内容（校核时发现的算术错误除外）及实质内容。</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25.废标</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25.1在招标过程中，出现下列情况之一的，应予废标：</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25.1.1符合专业条件的供应商或者对招标文件作实质响应的供应商不足三家的；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25.1.2出现影响采购公正的违法、违规行为的；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25.1.3投标人的报价均超过了采购预算，采购人不能支付的；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25.1.4因重大变故，采购任务取消的；</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25.2废标后，采购代理机构将把废标的理由通知所有投标人。</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26.投标文件的评价和比较</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26.1评标委员会将仅对按照本须知有关规定确定为实质上响应招标文件要求的投标文件进行评价和比较。</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26.2评价和比较采用综合评分法，即指投标文件满足招标文件全部实质性要求，且按照评审因素的量化指标评审得分最高的投标人为排名第一的中标候选人的评标方法。</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评标委员会严格按照招标文件的要求、条件、评分标准，对投标单位所提供货物或服务的先进性、可靠性、售后服务承诺、质量保证承诺等实质性响应内容进行比较报价，同时考虑以下因素：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26.2.1投标者的资信情况和履约能力；</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26.2.2投标者提供的其他优惠</w:t>
      </w:r>
      <w:r>
        <w:rPr>
          <w:rFonts w:hint="eastAsia" w:ascii="宋体" w:hAnsi="宋体" w:eastAsia="宋体" w:cs="宋体"/>
          <w:sz w:val="24"/>
          <w:szCs w:val="24"/>
        </w:rPr>
        <w:t xml:space="preserve">条件；</w:t>
      </w:r>
      <w:r/>
    </w:p>
    <w:p>
      <w:pPr>
        <w:pStyle w:val="845"/>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26.3最低的投标报价或最高的折扣比例是</w:t>
      </w:r>
      <w:r>
        <w:rPr>
          <w:rFonts w:hint="eastAsia" w:ascii="宋体" w:hAnsi="宋体" w:eastAsia="宋体" w:cs="宋体"/>
          <w:b/>
          <w:bCs/>
          <w:sz w:val="24"/>
          <w:szCs w:val="24"/>
        </w:rPr>
        <w:t xml:space="preserve">中标的重要条件，但不是唯一条件。</w:t>
      </w:r>
      <w:r>
        <w:rPr>
          <w:rFonts w:hint="eastAsia" w:ascii="宋体" w:hAnsi="宋体" w:eastAsia="宋体" w:cs="宋体"/>
          <w:sz w:val="24"/>
          <w:szCs w:val="24"/>
        </w:rPr>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27.中标单位的确认</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27.1由采购人授权评审委员会（含评标委员会、竞争性谈判小组、磋商小组等，下同）在候选供应商名单中直接确定中标（成交）供应商。</w:t>
      </w:r>
      <w:r/>
    </w:p>
    <w:p>
      <w:pPr>
        <w:pStyle w:val="845"/>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27.2经评标委员会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负责人）或参加投标的代理人签署。采购代理机构将在收到经投标人法定代表人（负责人）或参加投标的代理人签署的书面质疑后七个工作日内，对质疑内容作出答复。如投标人未在中标公告期满后七个工作日内向采购代理机构提出质疑或质疑未经投标人法定代表人（负责人）或参加投标的代理人签署，采购代理</w:t>
      </w:r>
      <w:r>
        <w:rPr>
          <w:rFonts w:hint="eastAsia" w:ascii="宋体" w:hAnsi="宋体" w:eastAsia="宋体" w:cs="宋体"/>
          <w:sz w:val="24"/>
          <w:szCs w:val="24"/>
        </w:rPr>
        <w:t xml:space="preserve">机构有权对该质疑不予答复。</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28.合同授予标准</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28.1采购人将把合同授予其投标文件在实质上响应招标文件要求和按本须知规定评选出的投标人。确定为中标的投标人必须具有实施本合同的能力和资源。</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pStyle w:val="970"/>
        <w:spacing w:line="360" w:lineRule="auto"/>
        <w:rPr>
          <w:rFonts w:hint="eastAsia" w:ascii="宋体" w:hAnsi="宋体" w:cs="宋体"/>
          <w:b/>
          <w:sz w:val="24"/>
          <w:szCs w:val="24"/>
        </w:rPr>
      </w:pPr>
      <w:r>
        <w:rPr>
          <w:rFonts w:hint="eastAsia" w:ascii="宋体" w:hAnsi="宋体" w:cs="宋体"/>
          <w:sz w:val="24"/>
          <w:szCs w:val="24"/>
          <w:lang w:val="en-US"/>
        </w:rPr>
        <w:t xml:space="preserve">29</w:t>
      </w:r>
      <w:r>
        <w:rPr>
          <w:rFonts w:hint="eastAsia" w:ascii="宋体" w:hAnsi="宋体" w:cs="宋体"/>
          <w:sz w:val="24"/>
          <w:szCs w:val="24"/>
        </w:rPr>
        <w:t xml:space="preserve">.1确定出中标人后，采购代理机构在法定时间内向中标人发出中标通知书。</w:t>
      </w:r>
      <w:r>
        <w:rPr>
          <w:rFonts w:hint="eastAsia" w:ascii="宋体" w:hAnsi="宋体" w:cs="宋体"/>
          <w:b/>
          <w:sz w:val="24"/>
          <w:szCs w:val="24"/>
        </w:rPr>
        <w:t xml:space="preserve">请中标人在中标结果公告届满之日起30日内,使</w:t>
      </w:r>
      <w:r>
        <w:rPr>
          <w:rFonts w:hint="eastAsia" w:ascii="宋体" w:hAnsi="宋体" w:cs="宋体"/>
          <w:b/>
          <w:sz w:val="24"/>
          <w:szCs w:val="24"/>
        </w:rPr>
        <w:t xml:space="preserve">用CA证书登录“苏采云”系统及时下载中标通知书。</w:t>
      </w:r>
      <w:r>
        <w:rPr>
          <w:rFonts w:hint="eastAsia" w:ascii="宋体" w:hAnsi="宋体" w:cs="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b/>
          <w:sz w:val="24"/>
          <w:szCs w:val="24"/>
        </w:rPr>
      </w:r>
      <w:r/>
    </w:p>
    <w:p>
      <w:pPr>
        <w:pStyle w:val="970"/>
        <w:spacing w:line="360" w:lineRule="auto"/>
        <w:rPr>
          <w:rFonts w:hint="eastAsia" w:ascii="宋体" w:hAnsi="宋体" w:cs="宋体"/>
          <w:sz w:val="24"/>
          <w:szCs w:val="24"/>
        </w:rPr>
      </w:pPr>
      <w:r>
        <w:rPr>
          <w:rFonts w:hint="eastAsia" w:ascii="宋体" w:hAnsi="宋体" w:cs="宋体"/>
          <w:sz w:val="24"/>
          <w:szCs w:val="24"/>
          <w:lang w:val="en-US"/>
        </w:rPr>
        <w:t xml:space="preserve">29</w:t>
      </w:r>
      <w:r>
        <w:rPr>
          <w:rFonts w:hint="eastAsia" w:ascii="宋体" w:hAnsi="宋体" w:cs="宋体"/>
          <w:sz w:val="24"/>
          <w:szCs w:val="24"/>
        </w:rPr>
        <w:t xml:space="preserve">.2中标通知书将成为合同的组成部分，对采购人和中标人具有同等法律效力。</w:t>
      </w:r>
      <w:r/>
    </w:p>
    <w:p>
      <w:pPr>
        <w:pStyle w:val="861"/>
        <w:ind w:firstLine="480"/>
        <w:jc w:val="both"/>
        <w:spacing w:line="360" w:lineRule="auto"/>
        <w:rPr>
          <w:rFonts w:hint="eastAsia" w:ascii="宋体" w:hAnsi="宋体" w:eastAsia="宋体" w:cs="宋体"/>
          <w:sz w:val="21"/>
          <w:szCs w:val="21"/>
        </w:rPr>
      </w:pPr>
      <w:r>
        <w:rPr>
          <w:rFonts w:hint="eastAsia" w:ascii="宋体" w:hAnsi="宋体" w:eastAsia="宋体" w:cs="宋体"/>
          <w:szCs w:val="24"/>
        </w:rPr>
        <w:t xml:space="preserve">29.3中标通知书发出后，采购人不得违法改变中标结果，中标人无正当理由不得放弃中标。</w:t>
      </w:r>
      <w:r>
        <w:rPr>
          <w:rFonts w:hint="eastAsia" w:ascii="宋体" w:hAnsi="宋体" w:eastAsia="宋体" w:cs="宋体"/>
          <w:sz w:val="21"/>
          <w:szCs w:val="21"/>
        </w:rPr>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29.4采购人或采购代理机构对未中标单位不承担解释未中标原因的义务。</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30.合同的签订</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30.1中标单位应按中标通知书中规定的时间和地点，由法定代表人或授权代理人与甲方代表签订合同。</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30.2签订合同及合同条款应以招标文件和中标单位的投标文件及其澄清文件为依据。</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31.代理服务费</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31.1中标单位须按前附表的规定计算并支付代理服务费，该费用应在领取中标通知书时付清。</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31.2中标单位如果未按规定缴纳代理服务费，采购代理机构将不予退还其投标保证金，并保留诉讼的权利。</w:t>
      </w:r>
      <w:r/>
    </w:p>
    <w:p>
      <w:pPr>
        <w:pStyle w:val="845"/>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32.监督和公证</w:t>
      </w:r>
      <w:r>
        <w:rPr>
          <w:rFonts w:hint="eastAsia" w:ascii="宋体" w:hAnsi="宋体" w:eastAsia="宋体" w:cs="宋体"/>
          <w:sz w:val="24"/>
          <w:szCs w:val="24"/>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32.1有关监督部门将对招投标全过程进行监督。</w:t>
      </w:r>
      <w:r/>
    </w:p>
    <w:p>
      <w:pPr>
        <w:pStyle w:val="861"/>
        <w:ind w:firstLine="480"/>
        <w:jc w:val="both"/>
        <w:spacing w:line="360" w:lineRule="auto"/>
        <w:rPr>
          <w:rFonts w:hint="eastAsia" w:ascii="宋体" w:hAnsi="宋体" w:eastAsia="宋体" w:cs="宋体"/>
          <w:szCs w:val="24"/>
        </w:rPr>
      </w:pPr>
      <w:r>
        <w:rPr>
          <w:rFonts w:hint="eastAsia" w:ascii="宋体" w:hAnsi="宋体" w:eastAsia="宋体" w:cs="宋体"/>
          <w:szCs w:val="24"/>
        </w:rPr>
        <w:t xml:space="preserve">32.2采购代理机构的招标过程将通过公证机关进行公证。</w:t>
      </w:r>
      <w:r/>
    </w:p>
    <w:p>
      <w:pPr>
        <w:pStyle w:val="845"/>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33.未尽事宜</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w:t>
      </w:r>
      <w:r>
        <w:rPr>
          <w:rFonts w:hint="eastAsia" w:ascii="宋体" w:hAnsi="宋体" w:eastAsia="宋体" w:cs="宋体"/>
          <w:sz w:val="24"/>
          <w:szCs w:val="24"/>
        </w:rPr>
        <w:t xml:space="preserve">法规的规定执行。</w:t>
      </w:r>
      <w:r/>
    </w:p>
    <w:p>
      <w:pPr>
        <w:pStyle w:val="845"/>
        <w:rPr>
          <w:rFonts w:hint="eastAsia" w:ascii="宋体" w:hAnsi="宋体" w:eastAsia="宋体" w:cs="宋体"/>
          <w:sz w:val="32"/>
          <w:szCs w:val="32"/>
        </w:rPr>
      </w:pPr>
      <w:r>
        <w:rPr>
          <w:rFonts w:hint="eastAsia" w:ascii="宋体" w:hAnsi="宋体" w:eastAsia="宋体" w:cs="宋体"/>
        </w:rPr>
        <w:br w:type="page" w:clear="all"/>
      </w: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68"/>
        <w:rPr>
          <w:rFonts w:hint="eastAsia" w:ascii="宋体" w:hAnsi="宋体" w:eastAsia="宋体" w:cs="宋体"/>
        </w:rPr>
      </w:pPr>
      <w:r>
        <w:rPr>
          <w:rFonts w:hint="eastAsia" w:ascii="宋体" w:hAnsi="宋体" w:eastAsia="宋体" w:cs="宋体"/>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6"/>
        <w:jc w:val="center"/>
        <w:rPr>
          <w:rFonts w:hint="eastAsia" w:ascii="宋体" w:hAnsi="宋体" w:eastAsia="宋体" w:cs="宋体"/>
          <w:b w:val="0"/>
          <w:sz w:val="52"/>
        </w:rPr>
      </w:pPr>
      <w:r/>
      <w:bookmarkStart w:id="20" w:name="_Toc26643"/>
      <w:r/>
      <w:bookmarkStart w:id="21" w:name="_Toc28157"/>
      <w:r/>
      <w:bookmarkStart w:id="22" w:name="_Toc14702"/>
      <w:r/>
      <w:bookmarkStart w:id="23" w:name="_Toc174086210"/>
      <w:r>
        <w:rPr>
          <w:rFonts w:hint="eastAsia" w:ascii="宋体" w:hAnsi="宋体" w:eastAsia="宋体" w:cs="宋体"/>
          <w:sz w:val="52"/>
        </w:rPr>
        <w:t xml:space="preserve">第三章 投标文件格式</w:t>
      </w:r>
      <w:bookmarkEnd w:id="20"/>
      <w:r/>
      <w:bookmarkEnd w:id="21"/>
      <w:r/>
      <w:bookmarkEnd w:id="22"/>
      <w:r/>
      <w:bookmarkEnd w:id="23"/>
      <w:r>
        <w:rPr>
          <w:rFonts w:hint="eastAsia" w:ascii="宋体" w:hAnsi="宋体" w:eastAsia="宋体" w:cs="宋体"/>
          <w:b w:val="0"/>
          <w:sz w:val="52"/>
        </w:rPr>
      </w:r>
      <w:r/>
    </w:p>
    <w:p>
      <w:pPr>
        <w:pStyle w:val="861"/>
        <w:ind w:firstLine="0"/>
        <w:spacing w:line="360" w:lineRule="auto"/>
        <w:rPr>
          <w:rFonts w:hint="eastAsia" w:ascii="宋体" w:hAnsi="宋体" w:eastAsia="宋体" w:cs="宋体"/>
          <w:b/>
        </w:rPr>
      </w:pPr>
      <w:r>
        <w:rPr>
          <w:rFonts w:hint="eastAsia" w:ascii="宋体" w:hAnsi="宋体" w:eastAsia="宋体" w:cs="宋体"/>
          <w:b/>
        </w:rPr>
        <w:t xml:space="preserve">说明：</w:t>
      </w:r>
      <w:r/>
    </w:p>
    <w:p>
      <w:pPr>
        <w:pStyle w:val="861"/>
        <w:ind w:firstLine="482"/>
        <w:spacing w:line="360" w:lineRule="auto"/>
        <w:rPr>
          <w:rFonts w:hint="eastAsia" w:ascii="宋体" w:hAnsi="宋体" w:eastAsia="宋体" w:cs="宋体"/>
          <w:b/>
        </w:rPr>
      </w:pPr>
      <w:r>
        <w:rPr>
          <w:rFonts w:hint="eastAsia" w:ascii="宋体" w:hAnsi="宋体" w:eastAsia="宋体" w:cs="宋体"/>
          <w:b/>
        </w:rPr>
        <w:t xml:space="preserve">对本章所有的投标书格式 ，投标人的补充不得造成与本格式内容有实质性的违背。</w:t>
      </w:r>
      <w:r/>
    </w:p>
    <w:p>
      <w:pPr>
        <w:pStyle w:val="861"/>
        <w:ind w:firstLine="0"/>
        <w:jc w:val="both"/>
        <w:spacing w:line="360" w:lineRule="auto"/>
        <w:rPr>
          <w:rFonts w:hint="eastAsia" w:ascii="宋体" w:hAnsi="宋体" w:eastAsia="宋体" w:cs="宋体"/>
          <w:b/>
        </w:rPr>
        <w:outlineLvl w:val="1"/>
      </w:pPr>
      <w:r>
        <w:rPr>
          <w:rFonts w:hint="eastAsia" w:ascii="宋体" w:hAnsi="宋体" w:eastAsia="宋体" w:cs="宋体"/>
          <w:b/>
        </w:rPr>
        <w:br w:type="page" w:clear="all"/>
        <w:t xml:space="preserve">1、（投标人）法定代表人授权委托书</w:t>
      </w:r>
      <w:r/>
    </w:p>
    <w:p>
      <w:pPr>
        <w:pStyle w:val="861"/>
        <w:ind w:firstLine="0"/>
        <w:jc w:val="center"/>
        <w:spacing w:line="360" w:lineRule="auto"/>
        <w:rPr>
          <w:rFonts w:hint="eastAsia" w:ascii="宋体" w:hAnsi="宋体" w:eastAsia="宋体" w:cs="宋体"/>
        </w:rPr>
      </w:pPr>
      <w:r>
        <w:rPr>
          <w:rFonts w:hint="eastAsia" w:ascii="宋体" w:hAnsi="宋体" w:eastAsia="宋体" w:cs="宋体"/>
        </w:rPr>
      </w:r>
      <w:r/>
    </w:p>
    <w:p>
      <w:pPr>
        <w:pStyle w:val="845"/>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授权委托书</w:t>
      </w:r>
      <w:r/>
    </w:p>
    <w:p>
      <w:pPr>
        <w:pStyle w:val="861"/>
        <w:ind w:firstLine="0"/>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本授权委托书声明：我</w:t>
      </w:r>
      <w:r>
        <w:rPr>
          <w:rFonts w:hint="eastAsia" w:ascii="宋体" w:hAnsi="宋体" w:eastAsia="宋体" w:cs="宋体"/>
          <w:u w:val="single"/>
        </w:rPr>
        <w:t xml:space="preserve">（姓名）     </w:t>
      </w:r>
      <w:r>
        <w:rPr>
          <w:rFonts w:hint="eastAsia" w:ascii="宋体" w:hAnsi="宋体" w:eastAsia="宋体" w:cs="宋体"/>
        </w:rPr>
        <w:t xml:space="preserve">系</w:t>
      </w:r>
      <w:r>
        <w:rPr>
          <w:rFonts w:hint="eastAsia" w:ascii="宋体" w:hAnsi="宋体" w:eastAsia="宋体" w:cs="宋体"/>
          <w:u w:val="single"/>
        </w:rPr>
        <w:t xml:space="preserve">（投标人名称）        </w:t>
      </w:r>
      <w:r>
        <w:rPr>
          <w:rFonts w:hint="eastAsia" w:ascii="宋体" w:hAnsi="宋体" w:eastAsia="宋体" w:cs="宋体"/>
        </w:rPr>
        <w:t xml:space="preserve">的法定代表人，现授权委托</w:t>
      </w:r>
      <w:r>
        <w:rPr>
          <w:rFonts w:hint="eastAsia" w:ascii="宋体" w:hAnsi="宋体" w:eastAsia="宋体" w:cs="宋体"/>
          <w:u w:val="single"/>
        </w:rPr>
        <w:t xml:space="preserve">（投标人名称）     </w:t>
      </w:r>
      <w:r>
        <w:rPr>
          <w:rFonts w:hint="eastAsia" w:ascii="宋体" w:hAnsi="宋体" w:eastAsia="宋体" w:cs="宋体"/>
        </w:rPr>
        <w:t xml:space="preserve">的</w:t>
      </w:r>
      <w:r>
        <w:rPr>
          <w:rFonts w:hint="eastAsia" w:ascii="宋体" w:hAnsi="宋体" w:eastAsia="宋体" w:cs="宋体"/>
          <w:u w:val="single"/>
        </w:rPr>
        <w:t xml:space="preserve">（姓名）      </w:t>
      </w:r>
      <w:r>
        <w:rPr>
          <w:rFonts w:hint="eastAsia" w:ascii="宋体" w:hAnsi="宋体" w:eastAsia="宋体" w:cs="宋体"/>
        </w:rPr>
        <w:t xml:space="preserve">为我公司代理人，以本公司的名义参加苏州诚和招投标咨询有限公司组织实施的编号为</w:t>
      </w:r>
      <w:r>
        <w:rPr>
          <w:rFonts w:hint="eastAsia"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eastAsia="宋体" w:cs="宋体"/>
          <w:u w:val="single"/>
        </w:rPr>
        <w:t xml:space="preserve"> </w:t>
      </w:r>
      <w:r>
        <w:rPr>
          <w:rFonts w:hint="eastAsia" w:ascii="宋体" w:hAnsi="宋体" w:eastAsia="宋体" w:cs="宋体"/>
        </w:rPr>
        <w:t xml:space="preserve">号的招标活动。代理人在开标、评标、合同招标过程中所签署的一切文件和处理与这有关的一切事务，我均予以承认。</w:t>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代理人在授权委托书有效期内签署的所有文件不因授权委托的撤销而失效，除非有撤销授权委托的书面通知，本授权委托书自投标开始至合同履行完毕止。</w:t>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代理人无转委托权。特此委托。</w:t>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投标人：（盖章）</w:t>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法定代表人：（签字或盖章）</w:t>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代理人：（签字或盖章）</w:t>
      </w:r>
      <w:r/>
    </w:p>
    <w:p>
      <w:pPr>
        <w:pStyle w:val="861"/>
        <w:ind w:firstLine="480"/>
        <w:jc w:val="both"/>
        <w:spacing w:line="360" w:lineRule="auto"/>
        <w:rPr>
          <w:rFonts w:hint="eastAsia" w:ascii="宋体" w:hAnsi="宋体" w:eastAsia="宋体" w:cs="宋体"/>
          <w:b/>
        </w:rPr>
      </w:pPr>
      <w:r>
        <w:rPr>
          <w:rFonts w:hint="eastAsia" w:ascii="宋体" w:hAnsi="宋体" w:eastAsia="宋体" w:cs="宋体"/>
        </w:rPr>
        <w:t xml:space="preserve">日期：    年    月    日</w:t>
      </w:r>
      <w:r>
        <w:rPr>
          <w:rFonts w:hint="eastAsia" w:ascii="宋体" w:hAnsi="宋体" w:eastAsia="宋体" w:cs="宋体"/>
          <w:b/>
        </w:rPr>
      </w:r>
      <w:r/>
    </w:p>
    <w:p>
      <w:pPr>
        <w:pStyle w:val="861"/>
        <w:ind w:firstLine="0"/>
        <w:jc w:val="both"/>
        <w:spacing w:line="360" w:lineRule="auto"/>
        <w:rPr>
          <w:rFonts w:hint="eastAsia" w:ascii="宋体" w:hAnsi="宋体" w:eastAsia="宋体" w:cs="宋体"/>
          <w:b/>
        </w:rPr>
        <w:outlineLvl w:val="1"/>
      </w:pPr>
      <w:r>
        <w:rPr>
          <w:rFonts w:hint="eastAsia" w:ascii="宋体" w:hAnsi="宋体" w:eastAsia="宋体" w:cs="宋体"/>
          <w:b/>
        </w:rPr>
        <w:br w:type="page" w:clear="all"/>
        <w:t xml:space="preserve">2、投标函</w:t>
      </w:r>
      <w:r/>
    </w:p>
    <w:p>
      <w:pPr>
        <w:pStyle w:val="919"/>
        <w:jc w:val="center"/>
        <w:spacing w:line="320" w:lineRule="exact"/>
        <w:rPr>
          <w:rFonts w:hint="eastAsia" w:hAnsi="宋体" w:eastAsia="宋体" w:cs="宋体"/>
          <w:b/>
          <w:sz w:val="24"/>
          <w:szCs w:val="24"/>
        </w:rPr>
      </w:pPr>
      <w:r>
        <w:rPr>
          <w:rFonts w:hint="eastAsia" w:hAnsi="宋体" w:eastAsia="宋体" w:cs="宋体"/>
          <w:b/>
          <w:sz w:val="24"/>
          <w:szCs w:val="24"/>
        </w:rPr>
      </w:r>
      <w:r/>
    </w:p>
    <w:p>
      <w:pPr>
        <w:pStyle w:val="919"/>
        <w:jc w:val="center"/>
        <w:spacing w:line="320" w:lineRule="exact"/>
        <w:rPr>
          <w:rFonts w:hint="eastAsia" w:hAnsi="宋体" w:eastAsia="宋体" w:cs="宋体"/>
          <w:b/>
          <w:sz w:val="24"/>
          <w:szCs w:val="24"/>
        </w:rPr>
      </w:pPr>
      <w:r>
        <w:rPr>
          <w:rFonts w:hint="eastAsia" w:hAnsi="宋体" w:eastAsia="宋体" w:cs="宋体"/>
          <w:b/>
          <w:sz w:val="24"/>
          <w:szCs w:val="24"/>
        </w:rPr>
        <w:t xml:space="preserve">投标函</w:t>
      </w:r>
      <w:r/>
    </w:p>
    <w:p>
      <w:pPr>
        <w:pStyle w:val="919"/>
        <w:jc w:val="center"/>
        <w:spacing w:line="320" w:lineRule="exact"/>
        <w:rPr>
          <w:rFonts w:hint="eastAsia" w:hAnsi="宋体" w:eastAsia="宋体" w:cs="宋体"/>
          <w:sz w:val="24"/>
          <w:szCs w:val="24"/>
        </w:rPr>
      </w:pPr>
      <w:r>
        <w:rPr>
          <w:rFonts w:hint="eastAsia" w:hAnsi="宋体" w:eastAsia="宋体" w:cs="宋体"/>
          <w:sz w:val="24"/>
          <w:szCs w:val="24"/>
        </w:rPr>
      </w:r>
      <w:r/>
    </w:p>
    <w:p>
      <w:pPr>
        <w:pStyle w:val="919"/>
        <w:spacing w:line="320" w:lineRule="exact"/>
        <w:rPr>
          <w:rFonts w:hint="eastAsia" w:hAnsi="宋体" w:eastAsia="宋体" w:cs="宋体"/>
          <w:sz w:val="24"/>
        </w:rPr>
      </w:pPr>
      <w:r>
        <w:rPr>
          <w:rFonts w:hint="eastAsia" w:hAnsi="宋体" w:eastAsia="宋体" w:cs="宋体"/>
          <w:sz w:val="24"/>
          <w:u w:val="single"/>
        </w:rPr>
        <w:t xml:space="preserve"> 苏州诚和招投标咨询有限公司 </w:t>
      </w:r>
      <w:r>
        <w:rPr>
          <w:rFonts w:hint="eastAsia" w:hAnsi="宋体" w:eastAsia="宋体" w:cs="宋体"/>
          <w:sz w:val="24"/>
        </w:rPr>
        <w:t xml:space="preserve">：</w:t>
      </w:r>
      <w:r/>
    </w:p>
    <w:p>
      <w:pPr>
        <w:pStyle w:val="919"/>
        <w:ind w:firstLine="480"/>
        <w:spacing w:line="320" w:lineRule="exact"/>
        <w:rPr>
          <w:rFonts w:hint="eastAsia" w:hAnsi="宋体" w:eastAsia="宋体" w:cs="宋体"/>
          <w:sz w:val="24"/>
        </w:rPr>
      </w:pPr>
      <w:r>
        <w:rPr>
          <w:rFonts w:hint="eastAsia" w:hAnsi="宋体" w:eastAsia="宋体" w:cs="宋体"/>
          <w:sz w:val="24"/>
        </w:rPr>
        <w:t xml:space="preserve">我们收到贵公司</w:t>
      </w:r>
      <w:r>
        <w:rPr>
          <w:rFonts w:hint="eastAsia" w:hAnsi="宋体" w:eastAsia="宋体" w:cs="宋体"/>
          <w:sz w:val="24"/>
          <w:u w:val="single"/>
        </w:rPr>
        <w:t xml:space="preserve">JSZC-320500-SZCH-G2024-</w:t>
      </w:r>
      <w:r>
        <w:rPr>
          <w:rFonts w:hint="eastAsia" w:hAnsi="宋体" w:eastAsia="宋体" w:cs="宋体"/>
          <w:sz w:val="24"/>
          <w:u w:val="single"/>
        </w:rPr>
        <w:t xml:space="preserve">00</w:t>
      </w:r>
      <w:r>
        <w:rPr>
          <w:rFonts w:hint="eastAsia" w:hAnsi="宋体" w:eastAsia="宋体" w:cs="宋体"/>
          <w:sz w:val="24"/>
          <w:u w:val="single"/>
        </w:rPr>
        <w:t xml:space="preserve">56</w:t>
      </w:r>
      <w:r>
        <w:rPr>
          <w:rFonts w:hint="eastAsia" w:hAnsi="宋体" w:eastAsia="宋体" w:cs="宋体"/>
          <w:sz w:val="24"/>
        </w:rPr>
        <w:t xml:space="preserve">号招标文件，经仔细阅读和研究，我们决定参加投标。</w:t>
      </w:r>
      <w:r/>
    </w:p>
    <w:p>
      <w:pPr>
        <w:pStyle w:val="983"/>
        <w:ind w:firstLine="480"/>
        <w:spacing w:line="320" w:lineRule="exact"/>
        <w:rPr>
          <w:rFonts w:hint="eastAsia" w:hAnsi="宋体" w:eastAsia="宋体" w:cs="宋体"/>
          <w:sz w:val="24"/>
        </w:rPr>
      </w:pPr>
      <w:r>
        <w:rPr>
          <w:rFonts w:hint="eastAsia" w:hAnsi="宋体" w:eastAsia="宋体" w:cs="宋体"/>
          <w:sz w:val="24"/>
        </w:rPr>
        <w:t xml:space="preserve">1、我们愿意按照招标文件的一切要求，提供完成该项目的全部内容。除非合同中另有规定，我们对《开标一览表》中的报价包括完成本项工作所需的人工、材料、机械、运输、安装、浇水、修枝、除杂草、除虫、施肥工作人员保险、养护人员服装、养护期间的水电费、管理、维护、利润、税金、政策性文件规定及合同包含的所有风险、责任等一切费用。</w:t>
      </w:r>
      <w:r/>
    </w:p>
    <w:p>
      <w:pPr>
        <w:pStyle w:val="983"/>
        <w:ind w:firstLine="480"/>
        <w:spacing w:line="320" w:lineRule="exact"/>
        <w:rPr>
          <w:rFonts w:hint="eastAsia" w:hAnsi="宋体" w:eastAsia="宋体" w:cs="宋体"/>
          <w:sz w:val="24"/>
        </w:rPr>
      </w:pPr>
      <w:r>
        <w:rPr>
          <w:rFonts w:hint="eastAsia" w:hAnsi="宋体" w:eastAsia="宋体" w:cs="宋体"/>
          <w:sz w:val="24"/>
        </w:rPr>
        <w:t xml:space="preserve">2、如果我们的投标书被接受，我们将严格履行招标文件中规定的每一项要求，按期、按质、按量履行合同的义务。</w:t>
      </w:r>
      <w:r/>
    </w:p>
    <w:p>
      <w:pPr>
        <w:pStyle w:val="919"/>
        <w:ind w:firstLine="480"/>
        <w:spacing w:line="320" w:lineRule="exact"/>
        <w:rPr>
          <w:rFonts w:hint="eastAsia" w:hAnsi="宋体" w:eastAsia="宋体" w:cs="宋体"/>
          <w:sz w:val="24"/>
        </w:rPr>
      </w:pPr>
      <w:r>
        <w:rPr>
          <w:rFonts w:hint="eastAsia" w:hAnsi="宋体" w:eastAsia="宋体" w:cs="宋体"/>
          <w:sz w:val="24"/>
        </w:rPr>
        <w:t xml:space="preserve">3、我们已详细审查全部招标文件，包括补充文件(如果有)。我们完全理解</w:t>
      </w:r>
      <w:r>
        <w:rPr>
          <w:rFonts w:hint="eastAsia" w:hAnsi="宋体" w:eastAsia="宋体" w:cs="宋体"/>
          <w:sz w:val="24"/>
        </w:rPr>
        <w:t xml:space="preserve">并同意放弃对这方面有不明及误解的权力。</w:t>
      </w:r>
      <w:r/>
    </w:p>
    <w:p>
      <w:pPr>
        <w:pStyle w:val="919"/>
        <w:ind w:firstLine="480"/>
        <w:spacing w:line="320" w:lineRule="exact"/>
        <w:rPr>
          <w:rFonts w:hint="eastAsia" w:hAnsi="宋体" w:eastAsia="宋体" w:cs="宋体"/>
          <w:sz w:val="24"/>
        </w:rPr>
      </w:pPr>
      <w:r>
        <w:rPr>
          <w:rFonts w:hint="eastAsia" w:hAnsi="宋体" w:eastAsia="宋体" w:cs="宋体"/>
          <w:sz w:val="24"/>
        </w:rPr>
        <w:t xml:space="preserve">4、我们同意按招标文件中的规定，本投标书的有效期限为投标截止日起</w:t>
      </w:r>
      <w:r>
        <w:rPr>
          <w:rFonts w:hint="eastAsia" w:hAnsi="宋体" w:eastAsia="宋体" w:cs="宋体"/>
          <w:sz w:val="24"/>
          <w:u w:val="single"/>
        </w:rPr>
        <w:t xml:space="preserve">六</w:t>
      </w:r>
      <w:r>
        <w:rPr>
          <w:rFonts w:hint="eastAsia" w:hAnsi="宋体" w:eastAsia="宋体" w:cs="宋体"/>
          <w:sz w:val="24"/>
          <w:u w:val="single"/>
        </w:rPr>
        <w:t xml:space="preserve">十</w:t>
      </w:r>
      <w:r>
        <w:rPr>
          <w:rFonts w:hint="eastAsia" w:hAnsi="宋体" w:eastAsia="宋体" w:cs="宋体"/>
          <w:sz w:val="24"/>
        </w:rPr>
        <w:t xml:space="preserve">天。</w:t>
      </w:r>
      <w:r/>
    </w:p>
    <w:p>
      <w:pPr>
        <w:pStyle w:val="919"/>
        <w:ind w:firstLine="480"/>
        <w:spacing w:line="320" w:lineRule="exact"/>
        <w:rPr>
          <w:rFonts w:hint="eastAsia" w:hAnsi="宋体" w:eastAsia="宋体" w:cs="宋体"/>
          <w:sz w:val="24"/>
        </w:rPr>
      </w:pPr>
      <w:r>
        <w:rPr>
          <w:rFonts w:hint="eastAsia" w:hAnsi="宋体" w:eastAsia="宋体" w:cs="宋体"/>
          <w:sz w:val="24"/>
        </w:rPr>
        <w:t xml:space="preserve">5、我们愿意提供采购人或采购代理机构在招标文件中要求的所有资料。</w:t>
      </w:r>
      <w:r/>
    </w:p>
    <w:p>
      <w:pPr>
        <w:pStyle w:val="845"/>
        <w:ind w:firstLine="480"/>
        <w:spacing w:line="320" w:lineRule="exact"/>
        <w:rPr>
          <w:rFonts w:hint="eastAsia" w:ascii="宋体" w:hAnsi="宋体" w:eastAsia="宋体" w:cs="宋体"/>
          <w:sz w:val="24"/>
          <w:szCs w:val="24"/>
        </w:rPr>
      </w:pPr>
      <w:r>
        <w:rPr>
          <w:rFonts w:hint="eastAsia" w:ascii="宋体" w:hAnsi="宋体" w:eastAsia="宋体" w:cs="宋体"/>
          <w:sz w:val="24"/>
        </w:rPr>
        <w:t xml:space="preserve">6、</w:t>
      </w:r>
      <w:r>
        <w:rPr>
          <w:rFonts w:hint="eastAsia" w:ascii="宋体" w:hAnsi="宋体" w:eastAsia="宋体" w:cs="宋体"/>
          <w:sz w:val="24"/>
          <w:szCs w:val="24"/>
        </w:rPr>
        <w:t xml:space="preserve">我们声明：我们在参加本次政府采购活动前3年内在经营活动中没有重大违法记录。</w:t>
      </w:r>
      <w:r/>
    </w:p>
    <w:p>
      <w:pPr>
        <w:pStyle w:val="919"/>
        <w:ind w:firstLine="480"/>
        <w:spacing w:line="320" w:lineRule="exact"/>
        <w:rPr>
          <w:rFonts w:hint="eastAsia" w:hAnsi="宋体" w:eastAsia="宋体" w:cs="宋体"/>
          <w:sz w:val="24"/>
        </w:rPr>
      </w:pPr>
      <w:r>
        <w:rPr>
          <w:rFonts w:hint="eastAsia" w:hAnsi="宋体" w:eastAsia="宋体" w:cs="宋体"/>
          <w:sz w:val="24"/>
        </w:rPr>
        <w:t xml:space="preserve">7、我们愿意遵守招标公告及招标文件中所列的收费标准。</w:t>
      </w:r>
      <w:r/>
    </w:p>
    <w:p>
      <w:pPr>
        <w:pStyle w:val="919"/>
        <w:ind w:firstLine="480"/>
        <w:spacing w:line="320" w:lineRule="exact"/>
        <w:rPr>
          <w:rFonts w:hint="eastAsia" w:hAnsi="宋体" w:eastAsia="宋体" w:cs="宋体"/>
          <w:sz w:val="24"/>
        </w:rPr>
      </w:pPr>
      <w:r>
        <w:rPr>
          <w:rFonts w:hint="eastAsia" w:hAnsi="宋体" w:eastAsia="宋体" w:cs="宋体"/>
          <w:sz w:val="24"/>
        </w:rPr>
        <w:t xml:space="preserve">8、我们承诺该项投标在开标后的全过程中保持有效，不作任何更改和变动。</w:t>
      </w:r>
      <w:r/>
    </w:p>
    <w:p>
      <w:pPr>
        <w:pStyle w:val="919"/>
        <w:ind w:firstLine="480"/>
        <w:spacing w:line="320" w:lineRule="exact"/>
        <w:rPr>
          <w:rFonts w:hint="eastAsia" w:hAnsi="宋体" w:eastAsia="宋体" w:cs="宋体"/>
          <w:sz w:val="24"/>
        </w:rPr>
      </w:pPr>
      <w:r>
        <w:rPr>
          <w:rFonts w:hint="eastAsia" w:hAnsi="宋体" w:eastAsia="宋体" w:cs="宋体"/>
          <w:sz w:val="24"/>
        </w:rPr>
        <w:t xml:space="preserve">9、如果我们中标，我们愿意按招标文件规定支付代理服务费。</w:t>
      </w:r>
      <w:r/>
    </w:p>
    <w:p>
      <w:pPr>
        <w:pStyle w:val="919"/>
        <w:ind w:firstLine="480"/>
        <w:spacing w:line="320" w:lineRule="exact"/>
        <w:rPr>
          <w:rFonts w:hint="eastAsia" w:hAnsi="宋体" w:eastAsia="宋体" w:cs="宋体"/>
          <w:sz w:val="24"/>
        </w:rPr>
      </w:pPr>
      <w:r>
        <w:rPr>
          <w:rFonts w:hint="eastAsia" w:hAnsi="宋体" w:eastAsia="宋体" w:cs="宋体"/>
          <w:sz w:val="24"/>
        </w:rPr>
        <w:t xml:space="preserve">10、我们承诺我公司符合招标文件投标人须知中</w:t>
      </w:r>
      <w:r>
        <w:rPr>
          <w:rFonts w:hint="eastAsia" w:hAnsi="宋体" w:eastAsia="宋体" w:cs="宋体"/>
          <w:sz w:val="24"/>
        </w:rPr>
        <w:t xml:space="preserve">“合格投标人的资格条件”的要求，若与真实情况不符，本公司愿意承担由此而产生的一切后果。</w:t>
      </w:r>
      <w:r/>
    </w:p>
    <w:p>
      <w:pPr>
        <w:pStyle w:val="919"/>
        <w:ind w:firstLine="480"/>
        <w:spacing w:line="320" w:lineRule="exact"/>
        <w:rPr>
          <w:rFonts w:hint="eastAsia" w:hAnsi="宋体" w:eastAsia="宋体" w:cs="宋体"/>
          <w:sz w:val="24"/>
        </w:rPr>
      </w:pPr>
      <w:r>
        <w:rPr>
          <w:rFonts w:hint="eastAsia" w:hAnsi="宋体" w:eastAsia="宋体" w:cs="宋体"/>
          <w:sz w:val="24"/>
        </w:rPr>
        <w:t xml:space="preserve">11、综合说明：</w:t>
      </w:r>
      <w:r/>
    </w:p>
    <w:p>
      <w:pPr>
        <w:pStyle w:val="919"/>
        <w:ind w:firstLine="480"/>
        <w:spacing w:line="320" w:lineRule="exact"/>
        <w:rPr>
          <w:rFonts w:hint="eastAsia" w:hAnsi="宋体" w:eastAsia="宋体" w:cs="宋体"/>
          <w:sz w:val="24"/>
        </w:rPr>
      </w:pPr>
      <w:r>
        <w:rPr>
          <w:rFonts w:hint="eastAsia" w:hAnsi="宋体" w:eastAsia="宋体" w:cs="宋体"/>
          <w:sz w:val="24"/>
        </w:rPr>
        <w:t xml:space="preserve">（1）伴随服务及配合措施；</w:t>
      </w:r>
      <w:r/>
    </w:p>
    <w:p>
      <w:pPr>
        <w:pStyle w:val="919"/>
        <w:ind w:firstLine="480"/>
        <w:spacing w:line="320" w:lineRule="exact"/>
        <w:rPr>
          <w:rFonts w:hint="eastAsia" w:hAnsi="宋体" w:eastAsia="宋体" w:cs="宋体"/>
          <w:sz w:val="24"/>
        </w:rPr>
      </w:pPr>
      <w:r>
        <w:rPr>
          <w:rFonts w:hint="eastAsia" w:hAnsi="宋体" w:eastAsia="宋体" w:cs="宋体"/>
          <w:sz w:val="24"/>
        </w:rPr>
        <w:t xml:space="preserve">（2）要求甲方提供的配合；</w:t>
      </w:r>
      <w:r/>
    </w:p>
    <w:p>
      <w:pPr>
        <w:pStyle w:val="919"/>
        <w:ind w:firstLine="480"/>
        <w:spacing w:line="320" w:lineRule="exact"/>
        <w:rPr>
          <w:rFonts w:hint="eastAsia" w:hAnsi="宋体" w:eastAsia="宋体" w:cs="宋体"/>
          <w:sz w:val="24"/>
        </w:rPr>
      </w:pPr>
      <w:r>
        <w:rPr>
          <w:rFonts w:hint="eastAsia" w:hAnsi="宋体" w:eastAsia="宋体" w:cs="宋体"/>
          <w:sz w:val="24"/>
        </w:rPr>
        <w:t xml:space="preserve">（3）对招标文件有不同意见的偏离说明；</w:t>
      </w:r>
      <w:r/>
    </w:p>
    <w:p>
      <w:pPr>
        <w:pStyle w:val="919"/>
        <w:ind w:firstLine="480"/>
        <w:spacing w:line="320" w:lineRule="exact"/>
        <w:rPr>
          <w:rFonts w:hint="eastAsia" w:hAnsi="宋体" w:eastAsia="宋体" w:cs="宋体"/>
          <w:sz w:val="24"/>
        </w:rPr>
      </w:pPr>
      <w:r>
        <w:rPr>
          <w:rFonts w:hint="eastAsia" w:hAnsi="宋体" w:eastAsia="宋体" w:cs="宋体"/>
          <w:sz w:val="24"/>
        </w:rPr>
        <w:t xml:space="preserve">（4）其它说明。</w:t>
      </w:r>
      <w:r/>
    </w:p>
    <w:p>
      <w:pPr>
        <w:pStyle w:val="919"/>
        <w:ind w:firstLine="480"/>
        <w:spacing w:line="320" w:lineRule="exact"/>
        <w:rPr>
          <w:rFonts w:hint="eastAsia" w:hAnsi="宋体" w:eastAsia="宋体" w:cs="宋体"/>
          <w:sz w:val="24"/>
        </w:rPr>
      </w:pPr>
      <w:r>
        <w:rPr>
          <w:rFonts w:hint="eastAsia" w:hAnsi="宋体" w:eastAsia="宋体" w:cs="宋体"/>
          <w:sz w:val="24"/>
        </w:rPr>
        <w:t xml:space="preserve">所有有关标书的函电，请按下列地址联系：</w:t>
      </w:r>
      <w:r/>
    </w:p>
    <w:p>
      <w:pPr>
        <w:pStyle w:val="919"/>
        <w:ind w:firstLine="480"/>
        <w:spacing w:line="320" w:lineRule="exact"/>
        <w:rPr>
          <w:rFonts w:hint="eastAsia" w:hAnsi="宋体" w:eastAsia="宋体" w:cs="宋体"/>
          <w:sz w:val="24"/>
        </w:rPr>
      </w:pPr>
      <w:r>
        <w:rPr>
          <w:rFonts w:hint="eastAsia" w:hAnsi="宋体" w:eastAsia="宋体" w:cs="宋体"/>
          <w:sz w:val="24"/>
        </w:rPr>
        <w:t xml:space="preserve">单位：</w:t>
        <w:tab/>
        <w:tab/>
        <w:tab/>
        <w:tab/>
        <w:tab/>
        <w:tab/>
        <w:tab/>
        <w:tab/>
        <w:tab/>
        <w:t xml:space="preserve">联系人：</w:t>
      </w:r>
      <w:r/>
    </w:p>
    <w:p>
      <w:pPr>
        <w:pStyle w:val="919"/>
        <w:ind w:firstLine="480"/>
        <w:spacing w:line="320" w:lineRule="exact"/>
        <w:rPr>
          <w:rFonts w:hint="eastAsia" w:hAnsi="宋体" w:eastAsia="宋体" w:cs="宋体"/>
          <w:sz w:val="24"/>
        </w:rPr>
      </w:pPr>
      <w:r>
        <w:rPr>
          <w:rFonts w:hint="eastAsia" w:hAnsi="宋体" w:eastAsia="宋体" w:cs="宋体"/>
          <w:sz w:val="24"/>
        </w:rPr>
        <w:t xml:space="preserve">地址：</w:t>
        <w:tab/>
        <w:tab/>
        <w:tab/>
        <w:tab/>
        <w:tab/>
        <w:tab/>
        <w:tab/>
        <w:tab/>
        <w:tab/>
        <w:t xml:space="preserve">邮政编码：</w:t>
      </w:r>
      <w:r/>
    </w:p>
    <w:p>
      <w:pPr>
        <w:pStyle w:val="919"/>
        <w:ind w:firstLine="480"/>
        <w:spacing w:line="320" w:lineRule="exact"/>
        <w:rPr>
          <w:rFonts w:hint="eastAsia" w:hAnsi="宋体" w:eastAsia="宋体" w:cs="宋体"/>
          <w:sz w:val="24"/>
        </w:rPr>
      </w:pPr>
      <w:r>
        <w:rPr>
          <w:rFonts w:hint="eastAsia" w:hAnsi="宋体" w:eastAsia="宋体" w:cs="宋体"/>
          <w:sz w:val="24"/>
        </w:rPr>
        <w:t xml:space="preserve">联系电话：</w:t>
        <w:tab/>
        <w:tab/>
        <w:tab/>
        <w:tab/>
        <w:tab/>
        <w:tab/>
        <w:tab/>
        <w:tab/>
        <w:t xml:space="preserve">传真：</w:t>
      </w:r>
      <w:r/>
    </w:p>
    <w:p>
      <w:pPr>
        <w:pStyle w:val="919"/>
        <w:ind w:firstLine="480"/>
        <w:spacing w:line="320" w:lineRule="exact"/>
        <w:rPr>
          <w:rFonts w:hint="eastAsia" w:hAnsi="宋体" w:eastAsia="宋体" w:cs="宋体"/>
          <w:sz w:val="24"/>
        </w:rPr>
      </w:pPr>
      <w:r>
        <w:rPr>
          <w:rFonts w:hint="eastAsia" w:hAnsi="宋体" w:eastAsia="宋体" w:cs="宋体"/>
          <w:sz w:val="24"/>
        </w:rPr>
        <w:t xml:space="preserve">电子邮箱：</w:t>
      </w:r>
      <w:r/>
    </w:p>
    <w:p>
      <w:pPr>
        <w:pStyle w:val="919"/>
        <w:ind w:firstLine="480"/>
        <w:spacing w:line="320" w:lineRule="exact"/>
        <w:rPr>
          <w:rFonts w:hint="eastAsia" w:hAnsi="宋体" w:eastAsia="宋体" w:cs="宋体"/>
          <w:sz w:val="24"/>
        </w:rPr>
      </w:pPr>
      <w:r>
        <w:rPr>
          <w:rFonts w:hint="eastAsia" w:hAnsi="宋体" w:eastAsia="宋体" w:cs="宋体"/>
          <w:sz w:val="24"/>
        </w:rPr>
      </w:r>
      <w:r/>
    </w:p>
    <w:p>
      <w:pPr>
        <w:pStyle w:val="919"/>
        <w:ind w:firstLine="480"/>
        <w:spacing w:line="320" w:lineRule="exact"/>
        <w:rPr>
          <w:rFonts w:hint="eastAsia" w:hAnsi="宋体" w:eastAsia="宋体" w:cs="宋体"/>
          <w:sz w:val="24"/>
        </w:rPr>
      </w:pPr>
      <w:r>
        <w:rPr>
          <w:rFonts w:hint="eastAsia" w:hAnsi="宋体" w:eastAsia="宋体" w:cs="宋体"/>
          <w:sz w:val="24"/>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pStyle w:val="845"/>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rPr>
          <w:rFonts w:hint="eastAsia" w:ascii="宋体" w:hAnsi="宋体" w:eastAsia="宋体" w:cs="宋体"/>
          <w:b/>
          <w:sz w:val="24"/>
          <w:szCs w:val="24"/>
        </w:rPr>
      </w:r>
      <w:r/>
    </w:p>
    <w:p>
      <w:pPr>
        <w:pStyle w:val="919"/>
        <w:ind w:firstLine="480"/>
        <w:spacing w:line="320" w:lineRule="exact"/>
        <w:rPr>
          <w:rFonts w:hint="eastAsia" w:hAnsi="宋体" w:eastAsia="宋体" w:cs="宋体"/>
          <w:sz w:val="24"/>
        </w:rPr>
      </w:pPr>
      <w:r>
        <w:rPr>
          <w:rFonts w:hint="eastAsia" w:hAnsi="宋体" w:eastAsia="宋体" w:cs="宋体"/>
          <w:sz w:val="24"/>
        </w:rPr>
      </w:r>
      <w:r/>
    </w:p>
    <w:p>
      <w:pPr>
        <w:pStyle w:val="919"/>
        <w:ind w:firstLine="480"/>
        <w:spacing w:line="320" w:lineRule="exact"/>
        <w:rPr>
          <w:rFonts w:hint="eastAsia" w:hAnsi="宋体" w:eastAsia="宋体" w:cs="宋体"/>
          <w:sz w:val="24"/>
        </w:rPr>
      </w:pPr>
      <w:r>
        <w:rPr>
          <w:rFonts w:hint="eastAsia" w:hAnsi="宋体" w:eastAsia="宋体" w:cs="宋体"/>
          <w:sz w:val="24"/>
        </w:rPr>
      </w:r>
      <w:r/>
    </w:p>
    <w:p>
      <w:pPr>
        <w:pStyle w:val="919"/>
        <w:ind w:firstLine="480"/>
        <w:spacing w:line="320" w:lineRule="exact"/>
        <w:rPr>
          <w:rFonts w:hint="eastAsia" w:hAnsi="宋体" w:eastAsia="宋体" w:cs="宋体"/>
          <w:sz w:val="24"/>
        </w:rPr>
      </w:pPr>
      <w:r>
        <w:rPr>
          <w:rFonts w:hint="eastAsia" w:hAnsi="宋体" w:eastAsia="宋体" w:cs="宋体"/>
          <w:sz w:val="24"/>
        </w:rPr>
      </w:r>
      <w:r/>
    </w:p>
    <w:p>
      <w:pPr>
        <w:pStyle w:val="861"/>
        <w:ind w:firstLine="0"/>
        <w:jc w:val="both"/>
        <w:spacing w:line="360" w:lineRule="auto"/>
        <w:rPr>
          <w:rFonts w:hint="eastAsia" w:ascii="宋体" w:hAnsi="宋体" w:eastAsia="宋体" w:cs="宋体"/>
          <w:b/>
        </w:rPr>
        <w:outlineLvl w:val="1"/>
      </w:pPr>
      <w:r>
        <w:rPr>
          <w:rFonts w:hint="eastAsia" w:ascii="宋体" w:hAnsi="宋体" w:eastAsia="宋体" w:cs="宋体"/>
          <w:szCs w:val="24"/>
        </w:rPr>
        <w:br w:type="page" w:clear="all"/>
      </w:r>
      <w:r>
        <w:rPr>
          <w:rFonts w:hint="eastAsia" w:ascii="宋体" w:hAnsi="宋体" w:eastAsia="宋体" w:cs="宋体"/>
          <w:b/>
        </w:rPr>
        <w:t xml:space="preserve">3、开标一览表</w:t>
      </w:r>
      <w:r/>
    </w:p>
    <w:p>
      <w:pPr>
        <w:pStyle w:val="983"/>
        <w:jc w:val="center"/>
        <w:spacing w:line="360" w:lineRule="auto"/>
        <w:rPr>
          <w:rFonts w:hint="eastAsia" w:hAnsi="宋体" w:eastAsia="宋体" w:cs="宋体"/>
          <w:b/>
          <w:sz w:val="24"/>
        </w:rPr>
      </w:pPr>
      <w:r>
        <w:rPr>
          <w:rFonts w:hint="eastAsia" w:hAnsi="宋体" w:eastAsia="宋体" w:cs="宋体"/>
          <w:b/>
          <w:sz w:val="24"/>
        </w:rPr>
      </w:r>
      <w:r/>
    </w:p>
    <w:p>
      <w:pPr>
        <w:pStyle w:val="983"/>
        <w:jc w:val="center"/>
        <w:spacing w:line="360" w:lineRule="auto"/>
        <w:rPr>
          <w:rFonts w:hint="eastAsia" w:hAnsi="宋体" w:eastAsia="宋体" w:cs="宋体"/>
          <w:b/>
          <w:sz w:val="24"/>
        </w:rPr>
      </w:pPr>
      <w:r>
        <w:rPr>
          <w:rFonts w:hint="eastAsia" w:hAnsi="宋体" w:eastAsia="宋体" w:cs="宋体"/>
          <w:b/>
          <w:sz w:val="24"/>
        </w:rPr>
        <w:t xml:space="preserve">开标</w:t>
      </w:r>
      <w:r>
        <w:rPr>
          <w:rFonts w:hint="eastAsia" w:hAnsi="宋体" w:eastAsia="宋体" w:cs="宋体"/>
          <w:b/>
          <w:sz w:val="24"/>
        </w:rPr>
        <w:t xml:space="preserve">一览表</w:t>
      </w:r>
      <w:r/>
    </w:p>
    <w:p>
      <w:pPr>
        <w:pStyle w:val="983"/>
        <w:jc w:val="center"/>
        <w:spacing w:line="360" w:lineRule="auto"/>
        <w:rPr>
          <w:rFonts w:hint="eastAsia" w:hAnsi="宋体" w:eastAsia="宋体" w:cs="宋体"/>
          <w:b/>
          <w:sz w:val="24"/>
        </w:rPr>
      </w:pPr>
      <w:r>
        <w:rPr>
          <w:rFonts w:hint="eastAsia" w:hAnsi="宋体" w:eastAsia="宋体" w:cs="宋体"/>
          <w:b/>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3229"/>
        <w:gridCol w:w="2991"/>
        <w:gridCol w:w="2920"/>
      </w:tblGrid>
      <w:tr>
        <w:trPr>
          <w:trHeight w:val="1036"/>
        </w:trPr>
        <w:tc>
          <w:tcPr>
            <w:tcW w:w="700"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29"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99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bCs/>
                <w:sz w:val="24"/>
                <w:szCs w:val="24"/>
              </w:rPr>
              <w:t xml:space="preserve">投标总价（元）</w:t>
            </w:r>
            <w:r>
              <w:rPr>
                <w:rFonts w:hint="eastAsia" w:ascii="宋体" w:hAnsi="宋体" w:eastAsia="宋体" w:cs="宋体"/>
                <w:sz w:val="24"/>
                <w:szCs w:val="24"/>
              </w:rPr>
            </w:r>
            <w:r/>
          </w:p>
        </w:tc>
        <w:tc>
          <w:tcPr>
            <w:tcW w:w="2920"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t xml:space="preserve">交货期限</w:t>
            </w:r>
            <w:r>
              <w:rPr>
                <w:rFonts w:hint="eastAsia" w:ascii="宋体" w:hAnsi="宋体" w:eastAsia="宋体" w:cs="宋体"/>
                <w:sz w:val="24"/>
                <w:szCs w:val="24"/>
              </w:rPr>
            </w:r>
            <w:r/>
          </w:p>
        </w:tc>
      </w:tr>
      <w:tr>
        <w:trPr>
          <w:trHeight w:val="672"/>
        </w:trPr>
        <w:tc>
          <w:tcPr>
            <w:tcW w:w="700" w:type="dxa"/>
            <w:vAlign w:val="center"/>
            <w:textDirection w:val="lrTb"/>
            <w:noWrap w:val="false"/>
          </w:tcPr>
          <w:p>
            <w:pPr>
              <w:pStyle w:val="845"/>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29" w:type="dxa"/>
            <w:vAlign w:val="center"/>
            <w:textDirection w:val="lrTb"/>
            <w:noWrap w:val="false"/>
          </w:tcPr>
          <w:p>
            <w:pPr>
              <w:pStyle w:val="845"/>
              <w:jc w:val="center"/>
              <w:widowControl/>
              <w:rPr>
                <w:rFonts w:hint="eastAsia" w:ascii="宋体" w:hAnsi="宋体" w:eastAsia="宋体" w:cs="宋体"/>
                <w:sz w:val="24"/>
                <w:szCs w:val="24"/>
                <w:u w:val="single"/>
              </w:rPr>
            </w:pPr>
            <w:r>
              <w:rPr>
                <w:rFonts w:hint="eastAsia" w:ascii="宋体" w:hAnsi="宋体" w:eastAsia="宋体" w:cs="宋体"/>
                <w:sz w:val="24"/>
                <w:szCs w:val="24"/>
              </w:rPr>
              <w:t xml:space="preserve">天平山景区生态旅游景观提升项目</w:t>
            </w:r>
            <w:r>
              <w:rPr>
                <w:rFonts w:hint="eastAsia" w:ascii="宋体" w:hAnsi="宋体" w:eastAsia="宋体" w:cs="宋体"/>
                <w:sz w:val="24"/>
                <w:szCs w:val="24"/>
                <w:u w:val="single"/>
              </w:rPr>
            </w:r>
            <w:r/>
          </w:p>
        </w:tc>
        <w:tc>
          <w:tcPr>
            <w:tcW w:w="299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920"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t xml:space="preserve">签订合同后50日历日内完成本项目全部工作（不得晚于</w:t>
            </w:r>
            <w:r>
              <w:rPr>
                <w:rFonts w:hint="eastAsia" w:ascii="宋体" w:hAnsi="宋体" w:eastAsia="宋体" w:cs="宋体"/>
                <w:sz w:val="24"/>
                <w:szCs w:val="24"/>
              </w:rPr>
              <w:t xml:space="preserve">2024年</w:t>
            </w:r>
            <w:r>
              <w:rPr>
                <w:rFonts w:hint="eastAsia" w:ascii="宋体" w:hAnsi="宋体" w:eastAsia="宋体" w:cs="宋体"/>
                <w:sz w:val="24"/>
                <w:szCs w:val="24"/>
              </w:rPr>
              <w:t xml:space="preserve">10月20日）。</w:t>
            </w:r>
            <w:r/>
          </w:p>
        </w:tc>
      </w:tr>
    </w:tbl>
    <w:p>
      <w:pPr>
        <w:pStyle w:val="917"/>
        <w:ind w:firstLine="420"/>
        <w:rPr>
          <w:rFonts w:hint="eastAsia" w:hAnsi="宋体" w:eastAsia="宋体" w:cs="宋体"/>
        </w:rPr>
      </w:pPr>
      <w:r>
        <w:rPr>
          <w:rFonts w:hint="eastAsia" w:hAnsi="宋体" w:eastAsia="宋体" w:cs="宋体"/>
        </w:rPr>
      </w:r>
      <w:r/>
    </w:p>
    <w:p>
      <w:pPr>
        <w:pStyle w:val="845"/>
        <w:rPr>
          <w:rFonts w:hint="eastAsia" w:ascii="宋体" w:hAnsi="宋体" w:eastAsia="宋体" w:cs="宋体"/>
        </w:rPr>
      </w:pPr>
      <w:r>
        <w:rPr>
          <w:rFonts w:hint="eastAsia" w:ascii="宋体" w:hAnsi="宋体" w:eastAsia="宋体" w:cs="宋体"/>
        </w:rPr>
      </w:r>
      <w:r/>
    </w:p>
    <w:p>
      <w:pPr>
        <w:pStyle w:val="917"/>
        <w:ind w:firstLine="420"/>
        <w:rPr>
          <w:rFonts w:hint="eastAsia" w:hAnsi="宋体" w:eastAsia="宋体" w:cs="宋体"/>
        </w:rPr>
      </w:pPr>
      <w:r>
        <w:rPr>
          <w:rFonts w:hint="eastAsia" w:hAnsi="宋体" w:eastAsia="宋体" w:cs="宋体"/>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17"/>
        <w:ind w:firstLine="0"/>
        <w:rPr>
          <w:rFonts w:hint="eastAsia" w:hAnsi="宋体" w:eastAsia="宋体" w:cs="宋体"/>
          <w:b/>
          <w:sz w:val="24"/>
          <w:szCs w:val="24"/>
        </w:rPr>
      </w:pPr>
      <w:r>
        <w:rPr>
          <w:rFonts w:hint="eastAsia" w:hAnsi="宋体" w:eastAsia="宋体" w:cs="宋体"/>
        </w:rPr>
        <w:br w:type="page" w:clear="all"/>
      </w:r>
      <w:r>
        <w:rPr>
          <w:rFonts w:hint="eastAsia" w:hAnsi="宋体" w:eastAsia="宋体" w:cs="宋体"/>
          <w:b/>
          <w:sz w:val="24"/>
          <w:szCs w:val="24"/>
        </w:rPr>
        <w:t xml:space="preserve">4、</w:t>
      </w:r>
      <w:r>
        <w:rPr>
          <w:rFonts w:hint="eastAsia" w:hAnsi="宋体" w:eastAsia="宋体" w:cs="宋体"/>
          <w:b/>
          <w:sz w:val="24"/>
          <w:szCs w:val="24"/>
        </w:rPr>
        <w:t xml:space="preserve">分项报价表</w:t>
      </w:r>
      <w:r>
        <w:rPr>
          <w:rFonts w:hint="eastAsia" w:hAnsi="宋体" w:eastAsia="宋体" w:cs="宋体"/>
          <w:b/>
          <w:sz w:val="24"/>
          <w:szCs w:val="24"/>
        </w:rPr>
      </w:r>
      <w:r/>
    </w:p>
    <w:p>
      <w:pPr>
        <w:pStyle w:val="919"/>
        <w:jc w:val="center"/>
        <w:spacing w:line="360" w:lineRule="auto"/>
        <w:rPr>
          <w:rFonts w:hint="eastAsia" w:hAnsi="宋体" w:eastAsia="宋体" w:cs="宋体"/>
          <w:b/>
          <w:sz w:val="24"/>
        </w:rPr>
      </w:pPr>
      <w:r>
        <w:rPr>
          <w:rFonts w:hint="eastAsia" w:hAnsi="宋体" w:eastAsia="宋体" w:cs="宋体"/>
          <w:b/>
          <w:sz w:val="24"/>
        </w:rPr>
      </w:r>
      <w:r/>
    </w:p>
    <w:p>
      <w:pPr>
        <w:pStyle w:val="845"/>
        <w:ind w:firstLine="482"/>
        <w:jc w:val="center"/>
        <w:spacing w:line="360" w:lineRule="auto"/>
        <w:rPr>
          <w:rFonts w:ascii="宋体" w:hAnsi="宋体" w:eastAsia="宋体" w:cs="宋体"/>
          <w:b/>
          <w:sz w:val="24"/>
        </w:rPr>
      </w:pPr>
      <w:r>
        <w:rPr>
          <w:rFonts w:hint="eastAsia" w:ascii="宋体" w:hAnsi="宋体" w:eastAsia="宋体" w:cs="宋体"/>
          <w:b/>
          <w:sz w:val="24"/>
        </w:rPr>
        <w:t xml:space="preserve">报价清单一杜鹃花种植</w:t>
      </w:r>
      <w:r>
        <w:rPr>
          <w:rFonts w:ascii="宋体" w:hAnsi="宋体" w:eastAsia="宋体" w:cs="宋体"/>
          <w:b/>
          <w:sz w:val="24"/>
        </w:rPr>
      </w:r>
      <w:r/>
    </w:p>
    <w:tbl>
      <w:tblPr>
        <w:tblW w:w="9037"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73"/>
        <w:gridCol w:w="1208"/>
        <w:gridCol w:w="1691"/>
        <w:gridCol w:w="2356"/>
        <w:gridCol w:w="973"/>
        <w:gridCol w:w="936"/>
        <w:gridCol w:w="936"/>
      </w:tblGrid>
      <w:tr>
        <w:trPr>
          <w:trHeight w:val="49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品种编号</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品种名</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容器、规格（cm）</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总价（元）</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羊踯躅</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25袋70-100*50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朝阳4号</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25袋60*50-60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金阳26号</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25袋60-80*40-50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劳动勋章</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25袋40*40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1105</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台湾4号</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25袋50*40-50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1291</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朝阳白</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25袋50*40-50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237</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国旗红溪边红</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容器100-200*80-100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火烈鸟</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25袋100*50-60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状元红</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30袋70-80*60-70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紫秀</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25袋60-80*70-80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1048</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深红春鹃</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地栽（丛生）160*120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non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000000" w:fill="ffffff"/>
            <w:tcBorders>
              <w:top w:val="none" w:color="000000" w:sz="4" w:space="0"/>
              <w:left w:val="none" w:color="000000" w:sz="4" w:space="0"/>
              <w:bottom w:val="non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238</w:t>
            </w:r>
            <w:r/>
          </w:p>
        </w:tc>
        <w:tc>
          <w:tcPr>
            <w:shd w:val="clear" w:color="000000" w:fill="ffffff"/>
            <w:tcBorders>
              <w:top w:val="none" w:color="000000" w:sz="4" w:space="0"/>
              <w:left w:val="none" w:color="000000" w:sz="4" w:space="0"/>
              <w:bottom w:val="non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国旗红映山红</w:t>
            </w:r>
            <w:r/>
          </w:p>
        </w:tc>
        <w:tc>
          <w:tcPr>
            <w:shd w:val="clear" w:color="000000" w:fill="ffffff"/>
            <w:tcBorders>
              <w:top w:val="none" w:color="000000" w:sz="4" w:space="0"/>
              <w:left w:val="none" w:color="000000" w:sz="4" w:space="0"/>
              <w:bottom w:val="non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容器100-200*80-100</w:t>
            </w:r>
            <w:r/>
          </w:p>
        </w:tc>
        <w:tc>
          <w:tcPr>
            <w:shd w:val="clear" w:color="000000" w:fill="ffffff"/>
            <w:tcBorders>
              <w:top w:val="none" w:color="000000" w:sz="4" w:space="0"/>
              <w:left w:val="none" w:color="000000" w:sz="4" w:space="0"/>
              <w:bottom w:val="non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shd w:val="clear" w:color="000000" w:fill="ffffff"/>
            <w:tcBorders>
              <w:top w:val="none" w:color="000000" w:sz="4" w:space="0"/>
              <w:left w:val="none" w:color="000000" w:sz="4" w:space="0"/>
              <w:bottom w:val="non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non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1-12合计</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835株</w:t>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1048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深红春鹃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130-150*100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白凤2号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150*130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淡妆</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130*100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145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卧龙1号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60-80*80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紫艳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130*120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白毛鹃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90*60-70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仙鹤</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60-100*80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t xml:space="preserve">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粉毛鹃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60-70*60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红毛鹃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御代之荣</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大花羊踯躅</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100*40-50</w:t>
            </w:r>
            <w:r/>
          </w:p>
        </w:tc>
        <w:tc>
          <w:tcPr>
            <w:tcBorders>
              <w:top w:val="none" w:color="000000" w:sz="4" w:space="0"/>
              <w:left w:val="none" w:color="000000" w:sz="4" w:space="0"/>
              <w:bottom w:val="non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non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non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13-23合计</w:t>
            </w:r>
            <w:r/>
          </w:p>
        </w:tc>
        <w:tc>
          <w:tcPr>
            <w:tcBorders>
              <w:top w:val="none" w:color="000000" w:sz="4" w:space="0"/>
              <w:left w:val="none" w:color="000000" w:sz="4" w:space="0"/>
              <w:bottom w:val="single" w:color="000000" w:sz="4" w:space="0"/>
              <w:right w:val="none" w:color="000000" w:sz="4" w:space="0"/>
            </w:tcBorders>
            <w:tcW w:w="235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800株</w:t>
            </w:r>
            <w:r/>
          </w:p>
        </w:tc>
        <w:tc>
          <w:tcPr>
            <w:tcBorders>
              <w:top w:val="single" w:color="000000" w:sz="4" w:space="0"/>
              <w:left w:val="singl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麒麟</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25袋45*45</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1158</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西塘小桃红</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50袋80*100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淡妆</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50袋100*100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紫海</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50袋100*100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229</w:t>
            </w:r>
            <w:r/>
          </w:p>
        </w:tc>
        <w:tc>
          <w:tcPr>
            <w:shd w:val="clear" w:color="000000" w:fill="ffffff"/>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弯蒴杜鹃</w:t>
            </w:r>
            <w:r/>
          </w:p>
        </w:tc>
        <w:tc>
          <w:tcPr>
            <w:shd w:val="clear" w:color="000000" w:fill="ffffff"/>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50袋150*80-120</w:t>
            </w:r>
            <w:r/>
          </w:p>
        </w:tc>
        <w:tc>
          <w:tcPr>
            <w:shd w:val="clear" w:color="000000" w:fill="ffffff"/>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000000" w:fill="ffffff"/>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24-28合计</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color w:val="000000"/>
                <w:sz w:val="24"/>
                <w:szCs w:val="24"/>
              </w:rPr>
              <w:t xml:space="preserve">00株</w:t>
            </w:r>
            <w:r>
              <w:rPr>
                <w:rFonts w:hint="eastAsia" w:ascii="宋体" w:hAnsi="宋体" w:eastAsia="宋体" w:cs="宋体"/>
                <w:b/>
                <w:bCs/>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绿色光辉</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地栽30-35*30-40</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朝阳1号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朝阳4号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朝阳5号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25袋30*40-50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埃尔西.李</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地栽50-100*50-60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红阳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40袋70-80*60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盛华5号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35袋60-70*70-80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春诗</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40袋50-60</w:t>
            </w:r>
            <w:r>
              <w:rPr>
                <w:rFonts w:hint="eastAsia" w:ascii="宋体" w:hAnsi="宋体" w:eastAsia="宋体" w:cs="宋体"/>
                <w:color w:val="000000"/>
                <w:sz w:val="24"/>
                <w:szCs w:val="24"/>
              </w:rPr>
              <w:t xml:space="preserve">*50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碧海洒金</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25袋30*40-50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华牡丹</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明朝</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30袋70-80*60-70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华宝</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25袋45-50*40-50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白印</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25袋50-70*50-60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小金锦</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195</w:t>
            </w:r>
            <w:r/>
          </w:p>
        </w:tc>
        <w:tc>
          <w:tcPr>
            <w:tcBorders>
              <w:top w:val="none" w:color="000000" w:sz="4" w:space="0"/>
              <w:left w:val="none" w:color="000000" w:sz="4" w:space="0"/>
              <w:bottom w:val="none" w:color="000000" w:sz="4" w:space="0"/>
              <w:right w:val="non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紫宝</w:t>
            </w:r>
            <w:r/>
          </w:p>
        </w:tc>
        <w:tc>
          <w:tcPr>
            <w:tcBorders>
              <w:top w:val="none" w:color="000000" w:sz="4" w:space="0"/>
              <w:left w:val="singl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196</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好月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紫多变</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里之麒麟</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浮世绘</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梦花火</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鹿北之月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204</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明月之光</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萌华</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秋月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上总紫</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不夜城</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端阳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25袋60*60-70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红梅</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212</w:t>
            </w:r>
            <w:r/>
          </w:p>
        </w:tc>
        <w:tc>
          <w:tcPr>
            <w:tcBorders>
              <w:top w:val="none" w:color="000000" w:sz="4" w:space="0"/>
              <w:left w:val="none" w:color="000000" w:sz="4" w:space="0"/>
              <w:bottom w:val="none" w:color="000000" w:sz="4" w:space="0"/>
              <w:right w:val="non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八尺之镜</w:t>
            </w:r>
            <w:r/>
          </w:p>
        </w:tc>
        <w:tc>
          <w:tcPr>
            <w:tcBorders>
              <w:top w:val="none" w:color="000000" w:sz="4" w:space="0"/>
              <w:left w:val="singl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213</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天章</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25袋60-70*50-60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214</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繁世</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25袋40-50*40-50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珊瑚采</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25袋60-70*60-70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红宝</w:t>
            </w:r>
            <w:r>
              <w:rPr>
                <w:rFonts w:hint="eastAsia" w:ascii="宋体" w:hAnsi="宋体" w:eastAsia="宋体" w:cs="宋体"/>
                <w:color w:val="000000"/>
                <w:sz w:val="24"/>
                <w:szCs w:val="24"/>
              </w:rPr>
              <w:t xml:space="preserve">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石岩杜鹃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地栽60-70*50-60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刺毛杜鹃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35袋100-150*50-70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溪边红</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50袋150以上*80-120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687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伏枝1号</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25袋50-90*50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1139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晚霞</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25袋50-60*40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1163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2403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白琳</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2407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碧空</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w:t>
            </w:r>
            <w:r>
              <w:rPr>
                <w:rFonts w:hint="eastAsia" w:ascii="宋体" w:hAnsi="宋体" w:eastAsia="宋体" w:cs="宋体"/>
                <w:color w:val="000000"/>
                <w:sz w:val="24"/>
                <w:szCs w:val="24"/>
              </w:rPr>
              <w:t xml:space="preserve">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2416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翠莲</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2422</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粉五宝绿珠</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25袋20-30*30-40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峰之光</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浮云之月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高峰之光</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桂</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花瓶</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煌</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2442</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晃明</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金采</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京小町</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2448</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立山之舞</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2453</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梅宝</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2455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美里</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2461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琴之舞</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2479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桃之香</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w:t>
            </w:r>
            <w:r>
              <w:rPr>
                <w:rFonts w:hint="eastAsia" w:ascii="宋体" w:hAnsi="宋体" w:eastAsia="宋体" w:cs="宋体"/>
                <w:color w:val="000000"/>
                <w:sz w:val="24"/>
                <w:szCs w:val="24"/>
              </w:rPr>
              <w:t xml:space="preserve">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2481</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天星之舞</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2482</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望月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地栽40*30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88</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五彩夏鹃</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22袋30-35*35-40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89</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2492</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新日光</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2494</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幸之春</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91</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2496</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一番星</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25袋20-30*30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92</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樱之祝</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93</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2505</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pPr>
            <w:r>
              <w:rPr>
                <w:rFonts w:hint="eastAsia" w:ascii="宋体" w:hAnsi="宋体" w:eastAsia="宋体" w:cs="宋体"/>
                <w:color w:val="000000"/>
                <w:sz w:val="24"/>
                <w:szCs w:val="24"/>
              </w:rPr>
              <w:t xml:space="preserve">月之人丸</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94</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2507</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真如之月</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95</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2509</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筑峰</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96</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2510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紫宝彩条</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7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97</w:t>
            </w:r>
            <w:r/>
          </w:p>
        </w:tc>
        <w:tc>
          <w:tcPr>
            <w:tcBorders>
              <w:top w:val="none" w:color="000000" w:sz="4" w:space="0"/>
              <w:left w:val="none" w:color="000000" w:sz="4" w:space="0"/>
              <w:bottom w:val="single" w:color="000000" w:sz="4" w:space="0"/>
              <w:right w:val="single" w:color="000000" w:sz="4" w:space="0"/>
            </w:tcBorders>
            <w:tcW w:w="1208"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2580</w:t>
            </w:r>
            <w:r/>
          </w:p>
        </w:tc>
        <w:tc>
          <w:tcPr>
            <w:tcBorders>
              <w:top w:val="non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若寿</w:t>
            </w:r>
            <w:r/>
          </w:p>
        </w:tc>
        <w:tc>
          <w:tcPr>
            <w:tcBorders>
              <w:top w:val="non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98"/>
        </w:trPr>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208"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691"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29-97中晚花合计</w:t>
            </w:r>
            <w:r/>
          </w:p>
        </w:tc>
        <w:tc>
          <w:tcPr>
            <w:tcBorders>
              <w:top w:val="single" w:color="000000" w:sz="4" w:space="0"/>
              <w:left w:val="none" w:color="000000" w:sz="4" w:space="0"/>
              <w:bottom w:val="single" w:color="000000" w:sz="4" w:space="0"/>
              <w:right w:val="single" w:color="000000" w:sz="4" w:space="0"/>
            </w:tcBorders>
            <w:tcW w:w="235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973"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995株</w:t>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c>
          <w:tcPr>
            <w:tcBorders>
              <w:top w:val="single" w:color="000000" w:sz="4" w:space="0"/>
              <w:left w:val="none" w:color="000000" w:sz="4" w:space="0"/>
              <w:bottom w:val="single" w:color="000000" w:sz="4" w:space="0"/>
              <w:right w:val="single" w:color="000000" w:sz="4" w:space="0"/>
            </w:tcBorders>
            <w:tcW w:w="918" w:type="dxa"/>
            <w:vAlign w:val="top"/>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498"/>
        </w:trPr>
        <w:tc>
          <w:tcPr>
            <w:gridSpan w:val="7"/>
            <w:tcBorders>
              <w:top w:val="single" w:color="000000" w:sz="4" w:space="0"/>
              <w:left w:val="single" w:color="000000" w:sz="4" w:space="0"/>
              <w:bottom w:val="single" w:color="000000" w:sz="4" w:space="0"/>
              <w:right w:val="single" w:color="000000" w:sz="4" w:space="0"/>
            </w:tcBorders>
            <w:tcW w:w="9037" w:type="dxa"/>
            <w:vAlign w:val="center"/>
            <w:textDirection w:val="lrTb"/>
            <w:noWrap/>
          </w:tcPr>
          <w:p>
            <w:pPr>
              <w:pStyle w:val="845"/>
              <w:jc w:val="left"/>
              <w:widowControl/>
              <w:rPr>
                <w:rFonts w:hint="eastAsia" w:ascii="宋体" w:hAnsi="宋体" w:eastAsia="宋体" w:cs="宋体"/>
                <w:sz w:val="24"/>
                <w:szCs w:val="24"/>
              </w:rPr>
            </w:pPr>
            <w:r>
              <w:rPr>
                <w:rFonts w:hint="eastAsia" w:ascii="宋体" w:hAnsi="宋体" w:eastAsia="宋体" w:cs="宋体"/>
                <w:sz w:val="24"/>
                <w:szCs w:val="24"/>
              </w:rPr>
              <w:t xml:space="preserve">合计：     </w:t>
            </w:r>
            <w:r>
              <w:rPr>
                <w:rFonts w:hint="eastAsia" w:ascii="宋体" w:hAnsi="宋体" w:eastAsia="宋体" w:cs="宋体"/>
                <w:sz w:val="24"/>
                <w:szCs w:val="24"/>
              </w:rPr>
              <w:t xml:space="preserve">人民币（大写）（¥：）</w:t>
            </w:r>
            <w:r>
              <w:rPr>
                <w:rFonts w:hint="eastAsia" w:ascii="宋体" w:hAnsi="宋体" w:eastAsia="宋体" w:cs="宋体"/>
                <w:sz w:val="24"/>
                <w:szCs w:val="24"/>
              </w:rPr>
            </w:r>
            <w:r/>
          </w:p>
        </w:tc>
      </w:tr>
    </w:tbl>
    <w:p>
      <w:pPr>
        <w:pStyle w:val="917"/>
        <w:ind w:firstLine="0"/>
        <w:rPr>
          <w:rFonts w:hint="eastAsia" w:eastAsia="宋体"/>
        </w:rPr>
      </w:pPr>
      <w:r>
        <w:rPr>
          <w:rFonts w:hint="eastAsia" w:eastAsia="宋体"/>
        </w:rPr>
      </w:r>
      <w:r/>
    </w:p>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报价清单二不锈钢垃圾桶</w:t>
      </w:r>
      <w:r/>
    </w:p>
    <w:tbl>
      <w:tblPr>
        <w:tblW w:w="9604" w:type="dxa"/>
        <w:tblInd w:w="250" w:type="dxa"/>
        <w:tblLayout w:type="autofit"/>
        <w:tblCellMar>
          <w:left w:w="108" w:type="dxa"/>
          <w:top w:w="0" w:type="dxa"/>
          <w:right w:w="108" w:type="dxa"/>
          <w:bottom w:w="0" w:type="dxa"/>
        </w:tblCellMar>
        <w:tblLook w:val="04A0" w:firstRow="1" w:lastRow="0" w:firstColumn="1" w:lastColumn="0" w:noHBand="0" w:noVBand="1"/>
      </w:tblPr>
      <w:tblGrid>
        <w:gridCol w:w="709"/>
        <w:gridCol w:w="1276"/>
        <w:gridCol w:w="1984"/>
        <w:gridCol w:w="2126"/>
        <w:gridCol w:w="709"/>
        <w:gridCol w:w="928"/>
        <w:gridCol w:w="936"/>
        <w:gridCol w:w="936"/>
      </w:tblGrid>
      <w:tr>
        <w:trPr>
          <w:trHeight w:val="576"/>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工艺要求</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92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Borders>
              <w:top w:val="single" w:color="000000" w:sz="4" w:space="0"/>
              <w:left w:val="non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总价（元）</w:t>
            </w:r>
            <w:r/>
          </w:p>
        </w:tc>
      </w:tr>
      <w:tr>
        <w:trPr>
          <w:trHeight w:val="840"/>
        </w:trPr>
        <w:tc>
          <w:tcPr>
            <w:tcBorders>
              <w:top w:val="none" w:color="000000" w:sz="4" w:space="0"/>
              <w:left w:val="single" w:color="000000" w:sz="4" w:space="0"/>
              <w:bottom w:val="single" w:color="000000" w:sz="4" w:space="0"/>
              <w:right w:val="single" w:color="000000" w:sz="4" w:space="0"/>
            </w:tcBorders>
            <w:tcW w:w="709"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垃圾桶制作</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壁厚1.0mm不锈钢喷塑、UV彩印</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1000*950*400mm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28"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tcBorders>
              <w:top w:val="none" w:color="000000" w:sz="4" w:space="0"/>
              <w:left w:val="non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656"/>
        </w:trPr>
        <w:tc>
          <w:tcPr>
            <w:gridSpan w:val="8"/>
            <w:tcBorders>
              <w:top w:val="none" w:color="000000" w:sz="4" w:space="0"/>
              <w:left w:val="single" w:color="000000" w:sz="4" w:space="0"/>
              <w:bottom w:val="single" w:color="000000" w:sz="4" w:space="0"/>
              <w:right w:val="single" w:color="000000" w:sz="4" w:space="0"/>
            </w:tcBorders>
            <w:tcW w:w="9604" w:type="dxa"/>
            <w:vAlign w:val="center"/>
            <w:textDirection w:val="lrTb"/>
            <w:noWrap/>
          </w:tcPr>
          <w:p>
            <w:pPr>
              <w:pStyle w:val="845"/>
              <w:widowControl/>
              <w:rPr>
                <w:rFonts w:ascii="宋体" w:hAnsi="宋体" w:eastAsia="宋体" w:cs="宋体"/>
                <w:sz w:val="24"/>
                <w:szCs w:val="24"/>
              </w:rPr>
            </w:pPr>
            <w:r>
              <w:rPr>
                <w:rFonts w:hint="eastAsia" w:ascii="宋体" w:hAnsi="宋体" w:eastAsia="宋体" w:cs="宋体"/>
                <w:sz w:val="24"/>
                <w:szCs w:val="24"/>
              </w:rPr>
              <w:t xml:space="preserve">人民币（大写）（¥：）</w:t>
            </w:r>
            <w:r>
              <w:rPr>
                <w:rFonts w:ascii="宋体" w:hAnsi="宋体" w:eastAsia="宋体" w:cs="宋体"/>
                <w:sz w:val="24"/>
                <w:szCs w:val="24"/>
              </w:rPr>
            </w:r>
            <w:r/>
          </w:p>
          <w:p>
            <w:pPr>
              <w:pStyle w:val="845"/>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备注：运输、安装，垃圾桶人工搬运至指定位置并完成安装工作。</w:t>
            </w:r>
            <w:r>
              <w:rPr>
                <w:rFonts w:ascii="宋体" w:hAnsi="宋体" w:eastAsia="宋体" w:cs="宋体"/>
                <w:color w:val="000000"/>
                <w:sz w:val="24"/>
                <w:szCs w:val="24"/>
              </w:rPr>
            </w:r>
            <w:r/>
          </w:p>
          <w:p>
            <w:pPr>
              <w:pStyle w:val="845"/>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45"/>
        <w:jc w:val="center"/>
        <w:spacing w:line="360" w:lineRule="auto"/>
        <w:rPr>
          <w:rFonts w:ascii="宋体" w:hAnsi="宋体" w:eastAsia="宋体" w:cs="宋体"/>
          <w:b/>
          <w:sz w:val="24"/>
        </w:rPr>
      </w:pPr>
      <w:r>
        <w:rPr>
          <w:rFonts w:ascii="宋体" w:hAnsi="宋体" w:eastAsia="宋体" w:cs="宋体"/>
          <w:b/>
          <w:sz w:val="24"/>
        </w:rPr>
      </w:r>
      <w:r/>
    </w:p>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报价清单三标识标牌</w:t>
      </w:r>
      <w:r/>
    </w:p>
    <w:tbl>
      <w:tblPr>
        <w:tblW w:w="9634"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701"/>
        <w:gridCol w:w="1701"/>
        <w:gridCol w:w="851"/>
        <w:gridCol w:w="850"/>
        <w:gridCol w:w="992"/>
        <w:gridCol w:w="993"/>
        <w:gridCol w:w="1842"/>
      </w:tblGrid>
      <w:tr>
        <w:trPr>
          <w:trHeight w:val="518"/>
        </w:trPr>
        <w:tc>
          <w:tcPr>
            <w:tcW w:w="704"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尺寸要求</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W w:w="99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总价（元）</w:t>
            </w:r>
            <w:r/>
          </w:p>
        </w:tc>
        <w:tc>
          <w:tcPr>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二级指示标识</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1550*700mm</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三级指示标识</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2300*1040mm</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四级指示标识</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760*310mm</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籽播草坪展板</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600*800mm</w:t>
            </w:r>
            <w:r>
              <w:rPr>
                <w:rFonts w:hint="eastAsia" w:ascii="宋体" w:hAnsi="宋体" w:eastAsia="宋体" w:cs="宋体"/>
                <w:color w:val="000000"/>
                <w:sz w:val="24"/>
                <w:szCs w:val="24"/>
              </w:rPr>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5mmKT板覆户外写真覆哑膜</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施工展板</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600*800mm</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5mmKT板覆户外写真覆哑膜</w:t>
            </w:r>
            <w:r/>
          </w:p>
        </w:tc>
      </w:tr>
      <w:tr>
        <w:trPr>
          <w:trHeight w:val="532"/>
        </w:trPr>
        <w:tc>
          <w:tcPr>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施工围挡</w:t>
            </w:r>
            <w:r/>
          </w:p>
        </w:tc>
        <w:tc>
          <w:tcPr>
            <w:tcW w:w="170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580*1000mm</w:t>
            </w:r>
            <w:r/>
          </w:p>
        </w:tc>
        <w:tc>
          <w:tcPr>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W w:w="992"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99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42"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加厚牛津布+不锈钢管</w:t>
            </w:r>
            <w:r/>
          </w:p>
        </w:tc>
      </w:tr>
      <w:tr>
        <w:trPr>
          <w:trHeight w:val="532"/>
        </w:trPr>
        <w:tc>
          <w:tcPr>
            <w:gridSpan w:val="8"/>
            <w:tcW w:w="9634"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合计：     </w:t>
            </w:r>
            <w:r>
              <w:rPr>
                <w:rFonts w:hint="eastAsia" w:ascii="宋体" w:hAnsi="宋体" w:eastAsia="宋体" w:cs="宋体"/>
                <w:sz w:val="24"/>
                <w:szCs w:val="24"/>
              </w:rPr>
              <w:t xml:space="preserve">人民币（大写）（¥：） </w:t>
            </w:r>
            <w:r>
              <w:rPr>
                <w:rFonts w:hint="eastAsia" w:ascii="宋体" w:hAnsi="宋体" w:eastAsia="宋体" w:cs="宋体"/>
                <w:color w:val="000000"/>
                <w:sz w:val="24"/>
                <w:szCs w:val="24"/>
              </w:rPr>
            </w:r>
            <w:r/>
          </w:p>
        </w:tc>
      </w:tr>
    </w:tbl>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报价清单四不锈钢仿竹成品围栏</w:t>
      </w:r>
      <w:r/>
    </w:p>
    <w:tbl>
      <w:tblPr>
        <w:tblW w:w="9493" w:type="dxa"/>
        <w:tblInd w:w="113" w:type="dxa"/>
        <w:tblLayout w:type="autofit"/>
        <w:tblCellMar>
          <w:left w:w="108" w:type="dxa"/>
          <w:top w:w="0" w:type="dxa"/>
          <w:right w:w="108" w:type="dxa"/>
          <w:bottom w:w="0" w:type="dxa"/>
        </w:tblCellMar>
        <w:tblLook w:val="04A0" w:firstRow="1" w:lastRow="0" w:firstColumn="1" w:lastColumn="0" w:noHBand="0" w:noVBand="1"/>
      </w:tblPr>
      <w:tblGrid>
        <w:gridCol w:w="722"/>
        <w:gridCol w:w="1116"/>
        <w:gridCol w:w="3827"/>
        <w:gridCol w:w="851"/>
        <w:gridCol w:w="830"/>
        <w:gridCol w:w="936"/>
        <w:gridCol w:w="1211"/>
      </w:tblGrid>
      <w:tr>
        <w:trPr>
          <w:trHeight w:val="576"/>
        </w:trPr>
        <w:tc>
          <w:tcPr>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11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工艺要求</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单价（元）</w:t>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总价（元）</w:t>
            </w:r>
            <w:r/>
          </w:p>
        </w:tc>
      </w:tr>
      <w:tr>
        <w:trPr>
          <w:trHeight w:val="1402"/>
        </w:trPr>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仿竹成品围栏</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1、不锈钢仿竹成品围栏安装</w:t>
              <w:br w:type="textWrapping" w:clear="all"/>
              <w:t xml:space="preserve">2、安装高度：65cm</w:t>
              <w:br w:type="textWrapping" w:clear="all"/>
              <w:t xml:space="preserve">3、100mm厚C20混凝土垫层</w:t>
              <w:br w:type="textWrapping" w:clear="all"/>
              <w:t xml:space="preserve">4、200*200mmC25细石混凝土基础卧牢</w:t>
              <w:br w:type="textWrapping" w:clear="all"/>
              <w:t xml:space="preserve">5、素土夯实，夯实度≥90%</w:t>
              <w:br w:type="textWrapping" w:clear="all"/>
              <w:t xml:space="preserve">6、含模板支撑安拆</w:t>
              <w:br w:type="textWrapping" w:clear="all"/>
              <w:t xml:space="preserve">7、含基础、土方开挖回填</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350</w:t>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1402"/>
        </w:trPr>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仿竹成品围栏</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1、不锈钢仿竹成品围栏安装</w:t>
              <w:br w:type="textWrapping" w:clear="all"/>
              <w:t xml:space="preserve">2、安装高度：85cm</w:t>
              <w:br w:type="textWrapping" w:clear="all"/>
              <w:t xml:space="preserve">3、100mm厚C20混凝土垫层</w:t>
              <w:br w:type="textWrapping" w:clear="all"/>
              <w:t xml:space="preserve">4、200*200mmC25细石混凝土基础卧牢</w:t>
              <w:br w:type="textWrapping" w:clear="all"/>
              <w:t xml:space="preserve">5、素土夯实，夯实度≥90%</w:t>
              <w:br w:type="textWrapping" w:clear="all"/>
              <w:t xml:space="preserve">6、含模板支撑安拆</w:t>
              <w:br w:type="textWrapping" w:clear="all"/>
              <w:t xml:space="preserve">7、含基础、土方开挖回填</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w:t>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883"/>
        </w:trPr>
        <w:tc>
          <w:tcPr>
            <w:tcBorders>
              <w:top w:val="none" w:color="000000" w:sz="4" w:space="0"/>
              <w:left w:val="single" w:color="000000" w:sz="4" w:space="0"/>
              <w:bottom w:val="single" w:color="000000" w:sz="4" w:space="0"/>
              <w:right w:val="single" w:color="000000" w:sz="4" w:space="0"/>
            </w:tcBorders>
            <w:tcW w:w="72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11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新增仿木栏杆</w:t>
            </w:r>
            <w:r/>
          </w:p>
        </w:tc>
        <w:tc>
          <w:tcPr>
            <w:tcBorders>
              <w:top w:val="single" w:color="000000" w:sz="4" w:space="0"/>
              <w:left w:val="none" w:color="000000" w:sz="4" w:space="0"/>
              <w:bottom w:val="single" w:color="000000" w:sz="4" w:space="0"/>
              <w:right w:val="single" w:color="000000" w:sz="4" w:space="0"/>
            </w:tcBorders>
            <w:tcW w:w="3827"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1、规格尺寸:高1100mm，立柱水泥砂浆包裏 110镀锌钢管，间距1米，横杆两道。</w:t>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single" w:color="000000" w:sz="4" w:space="0"/>
              <w:left w:val="single" w:color="000000" w:sz="4" w:space="0"/>
              <w:bottom w:val="single" w:color="000000" w:sz="4" w:space="0"/>
              <w:right w:val="single" w:color="000000" w:sz="4" w:space="0"/>
            </w:tcBorders>
            <w:tcW w:w="83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420</w:t>
            </w:r>
            <w:r/>
          </w:p>
        </w:tc>
        <w:tc>
          <w:tcPr>
            <w:tcBorders>
              <w:top w:val="single" w:color="000000" w:sz="4" w:space="0"/>
              <w:left w:val="single" w:color="000000" w:sz="4" w:space="0"/>
              <w:bottom w:val="single" w:color="000000" w:sz="4" w:space="0"/>
              <w:right w:val="single" w:color="000000" w:sz="4" w:space="0"/>
            </w:tcBorders>
            <w:tcW w:w="936" w:type="dxa"/>
            <w:vAlign w:val="top"/>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12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463"/>
        </w:trPr>
        <w:tc>
          <w:tcPr>
            <w:gridSpan w:val="7"/>
            <w:tcBorders>
              <w:top w:val="none" w:color="000000" w:sz="4" w:space="0"/>
              <w:left w:val="single" w:color="000000" w:sz="4" w:space="0"/>
              <w:bottom w:val="single" w:color="000000" w:sz="4" w:space="0"/>
              <w:right w:val="single" w:color="000000" w:sz="4" w:space="0"/>
            </w:tcBorders>
            <w:tcW w:w="9493" w:type="dxa"/>
            <w:vAlign w:val="top"/>
            <w:textDirection w:val="lrTb"/>
            <w:noWrap w:val="false"/>
          </w:tcPr>
          <w:p>
            <w:pPr>
              <w:pStyle w:val="845"/>
              <w:widowControl/>
              <w:rPr>
                <w:rFonts w:hint="eastAsia" w:ascii="仿宋_GB2312" w:hAnsi="仿宋_GB2312" w:eastAsia="仿宋_GB2312" w:cs="仿宋_GB2312"/>
                <w:sz w:val="30"/>
                <w:szCs w:val="30"/>
              </w:rPr>
            </w:pPr>
            <w:r>
              <w:rPr>
                <w:rFonts w:hint="eastAsia" w:ascii="宋体" w:hAnsi="宋体" w:eastAsia="宋体" w:cs="宋体"/>
                <w:color w:val="000000"/>
                <w:sz w:val="24"/>
                <w:szCs w:val="24"/>
              </w:rPr>
              <w:t xml:space="preserve">合计：      </w:t>
            </w:r>
            <w:r>
              <w:rPr>
                <w:rFonts w:hint="eastAsia" w:ascii="宋体" w:hAnsi="宋体" w:eastAsia="宋体" w:cs="宋体"/>
                <w:sz w:val="24"/>
                <w:szCs w:val="24"/>
              </w:rPr>
              <w:t xml:space="preserve">人民币（大写）（¥：）</w:t>
            </w:r>
            <w:r>
              <w:rPr>
                <w:rFonts w:hint="eastAsia" w:ascii="仿宋_GB2312" w:hAnsi="仿宋_GB2312" w:eastAsia="仿宋_GB2312" w:cs="仿宋_GB2312"/>
                <w:sz w:val="30"/>
                <w:szCs w:val="30"/>
              </w:rPr>
            </w:r>
            <w:r/>
          </w:p>
        </w:tc>
      </w:tr>
    </w:tbl>
    <w:p>
      <w:pPr>
        <w:pStyle w:val="919"/>
        <w:spacing w:line="360" w:lineRule="auto"/>
        <w:rPr>
          <w:rFonts w:hint="eastAsia" w:hAnsi="宋体" w:eastAsia="宋体" w:cs="宋体"/>
          <w:sz w:val="24"/>
        </w:rPr>
      </w:pPr>
      <w:r>
        <w:rPr>
          <w:rFonts w:hint="eastAsia" w:hAnsi="宋体" w:eastAsia="宋体" w:cs="宋体"/>
          <w:sz w:val="24"/>
        </w:rPr>
      </w:r>
      <w:r/>
    </w:p>
    <w:p>
      <w:pPr>
        <w:pStyle w:val="845"/>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注：报价清单一、二、三、四</w:t>
      </w:r>
      <w:r>
        <w:rPr>
          <w:rFonts w:hint="eastAsia" w:ascii="宋体" w:hAnsi="宋体" w:eastAsia="宋体" w:cs="宋体"/>
          <w:sz w:val="24"/>
          <w:szCs w:val="24"/>
        </w:rPr>
        <w:t xml:space="preserve">合</w:t>
      </w:r>
      <w:r>
        <w:rPr>
          <w:rFonts w:hint="eastAsia" w:ascii="宋体" w:hAnsi="宋体" w:eastAsia="宋体" w:cs="宋体"/>
          <w:sz w:val="24"/>
          <w:szCs w:val="24"/>
        </w:rPr>
        <w:t xml:space="preserve">计金额要与《开标一览表》一致，若不一致以《开标一览表》为准</w:t>
      </w:r>
      <w:r>
        <w:rPr>
          <w:rFonts w:hint="eastAsia" w:ascii="宋体" w:hAnsi="宋体" w:eastAsia="宋体" w:cs="宋体"/>
          <w:sz w:val="24"/>
          <w:szCs w:val="24"/>
        </w:rPr>
        <w:t xml:space="preserve">。</w:t>
      </w:r>
      <w:r>
        <w:rPr>
          <w:rFonts w:ascii="宋体" w:hAnsi="宋体" w:eastAsia="宋体" w:cs="宋体"/>
          <w:sz w:val="24"/>
          <w:szCs w:val="24"/>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61"/>
        <w:ind w:firstLine="0"/>
        <w:jc w:val="both"/>
        <w:spacing w:line="360" w:lineRule="auto"/>
        <w:rPr>
          <w:rFonts w:ascii="宋体" w:hAnsi="宋体" w:eastAsia="宋体" w:cs="宋体"/>
          <w:b/>
          <w:bCs/>
        </w:rPr>
        <w:outlineLvl w:val="1"/>
      </w:pPr>
      <w:r>
        <w:rPr>
          <w:rFonts w:hint="eastAsia" w:ascii="宋体" w:hAnsi="宋体" w:eastAsia="宋体" w:cs="宋体"/>
        </w:rPr>
        <w:br w:type="page" w:clear="all"/>
      </w:r>
      <w:r>
        <w:rPr>
          <w:rFonts w:hint="eastAsia" w:ascii="宋体" w:hAnsi="宋体" w:eastAsia="宋体" w:cs="宋体"/>
          <w:b/>
          <w:bCs/>
        </w:rPr>
        <w:t xml:space="preserve">5、实施方案</w:t>
      </w:r>
      <w:r>
        <w:rPr>
          <w:rFonts w:ascii="宋体" w:hAnsi="宋体" w:eastAsia="宋体" w:cs="宋体"/>
          <w:b/>
          <w:bCs/>
        </w:rPr>
      </w:r>
      <w:r/>
    </w:p>
    <w:p>
      <w:pPr>
        <w:pStyle w:val="845"/>
        <w:jc w:val="center"/>
        <w:rPr>
          <w:rFonts w:hint="eastAsia" w:ascii="宋体" w:hAnsi="宋体" w:eastAsia="宋体"/>
          <w:sz w:val="24"/>
          <w:szCs w:val="24"/>
        </w:rPr>
      </w:pPr>
      <w:r>
        <w:rPr>
          <w:rFonts w:hint="eastAsia" w:ascii="宋体" w:hAnsi="宋体" w:eastAsia="宋体"/>
          <w:sz w:val="24"/>
          <w:szCs w:val="24"/>
        </w:rPr>
        <w:t xml:space="preserve">实施方案</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52"/>
      </w:tblGrid>
      <w:tr>
        <w:trPr>
          <w:trHeight w:val="1676"/>
        </w:trPr>
        <w:tc>
          <w:tcPr>
            <w:tcW w:w="9252" w:type="dxa"/>
            <w:vAlign w:val="top"/>
            <w:textDirection w:val="lrTb"/>
            <w:noWrap w:val="false"/>
          </w:tcPr>
          <w:p>
            <w:pPr>
              <w:pStyle w:val="845"/>
              <w:jc w:val="left"/>
              <w:spacing w:line="360" w:lineRule="auto"/>
              <w:tabs>
                <w:tab w:val="left" w:pos="1320" w:leader="none"/>
              </w:tabs>
              <w:rPr>
                <w:rFonts w:hint="eastAsia" w:ascii="宋体" w:hAnsi="宋体" w:eastAsia="宋体"/>
                <w:sz w:val="24"/>
                <w:szCs w:val="24"/>
              </w:rPr>
            </w:pPr>
            <w:r>
              <w:rPr>
                <w:rFonts w:hint="eastAsia" w:ascii="宋体" w:hAnsi="宋体" w:eastAsia="宋体"/>
                <w:sz w:val="24"/>
                <w:szCs w:val="24"/>
              </w:rPr>
              <w:t xml:space="preserve">提示：</w:t>
            </w:r>
            <w:r/>
          </w:p>
          <w:p>
            <w:pPr>
              <w:pStyle w:val="845"/>
              <w:jc w:val="left"/>
              <w:spacing w:line="360" w:lineRule="auto"/>
              <w:tabs>
                <w:tab w:val="left" w:pos="1320" w:leader="none"/>
              </w:tabs>
              <w:rPr>
                <w:rFonts w:hint="eastAsia" w:ascii="宋体" w:hAnsi="宋体" w:eastAsia="宋体"/>
                <w:sz w:val="24"/>
                <w:szCs w:val="24"/>
              </w:rPr>
            </w:pPr>
            <w:r>
              <w:rPr>
                <w:rFonts w:hint="eastAsia" w:ascii="宋体" w:hAnsi="宋体" w:eastAsia="宋体" w:cs="宋体"/>
                <w:sz w:val="24"/>
                <w:szCs w:val="24"/>
                <w:lang w:bidi="ar"/>
              </w:rPr>
              <w:t xml:space="preserve">1、投标人应针对本次招标项目特点及具体情况编写项目实施管理方案，包括但不限于以下内容：安装相关货物；管理服务人员安排；安全措施及突发事件紧急事件预案；服务保障方案等；</w:t>
            </w:r>
            <w:r>
              <w:rPr>
                <w:rFonts w:hint="eastAsia" w:ascii="宋体" w:hAnsi="宋体" w:eastAsia="宋体"/>
                <w:sz w:val="24"/>
                <w:szCs w:val="24"/>
              </w:rPr>
            </w:r>
            <w:r/>
          </w:p>
          <w:p>
            <w:pPr>
              <w:pStyle w:val="845"/>
              <w:jc w:val="left"/>
              <w:widowControl/>
              <w:rPr>
                <w:rFonts w:ascii="宋体" w:hAnsi="宋体" w:eastAsia="宋体"/>
                <w:sz w:val="24"/>
                <w:szCs w:val="24"/>
              </w:rPr>
            </w:pPr>
            <w:r>
              <w:rPr>
                <w:rFonts w:hint="eastAsia" w:ascii="宋体" w:hAnsi="宋体" w:eastAsia="宋体"/>
                <w:sz w:val="24"/>
                <w:szCs w:val="24"/>
                <w:lang w:bidi="ar"/>
              </w:rPr>
              <w:t xml:space="preserve">2、投标人可根据自身情况编写，本页不够可另加页附后。</w:t>
            </w:r>
            <w:r>
              <w:rPr>
                <w:rFonts w:ascii="宋体" w:hAnsi="宋体" w:eastAsia="宋体"/>
                <w:sz w:val="24"/>
                <w:szCs w:val="24"/>
              </w:rPr>
            </w:r>
            <w:r/>
          </w:p>
        </w:tc>
      </w:tr>
      <w:tr>
        <w:trPr>
          <w:trHeight w:val="8613"/>
        </w:trPr>
        <w:tc>
          <w:tcPr>
            <w:tcW w:w="9252" w:type="dxa"/>
            <w:vAlign w:val="top"/>
            <w:textDirection w:val="lrTb"/>
            <w:noWrap w:val="false"/>
          </w:tcPr>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1"/>
              </w:rPr>
            </w:pPr>
            <w:r>
              <w:rPr>
                <w:rFonts w:ascii="宋体" w:hAnsi="宋体" w:eastAsia="宋体"/>
                <w:sz w:val="21"/>
              </w:rPr>
            </w:r>
            <w:r/>
          </w:p>
          <w:p>
            <w:pPr>
              <w:pStyle w:val="845"/>
              <w:jc w:val="left"/>
              <w:spacing w:line="360" w:lineRule="auto"/>
              <w:tabs>
                <w:tab w:val="left" w:pos="1320" w:leader="none"/>
              </w:tabs>
              <w:rPr>
                <w:rFonts w:ascii="宋体" w:hAnsi="宋体" w:eastAsia="宋体"/>
                <w:sz w:val="24"/>
              </w:rPr>
            </w:pPr>
            <w:r>
              <w:rPr>
                <w:rFonts w:ascii="宋体" w:hAnsi="宋体" w:eastAsia="宋体"/>
                <w:sz w:val="24"/>
              </w:rPr>
            </w:r>
            <w:r/>
          </w:p>
        </w:tc>
      </w:tr>
    </w:tbl>
    <w:p>
      <w:pPr>
        <w:pStyle w:val="845"/>
        <w:rPr>
          <w:rFonts w:hint="eastAsia"/>
        </w:rPr>
      </w:pPr>
      <w:r>
        <w:rPr>
          <w:rFonts w:hint="eastAsia"/>
        </w:rPr>
      </w:r>
      <w:r/>
    </w:p>
    <w:p>
      <w:pPr>
        <w:pStyle w:val="861"/>
        <w:ind w:firstLine="0"/>
        <w:jc w:val="both"/>
        <w:spacing w:line="360" w:lineRule="auto"/>
        <w:rPr>
          <w:rFonts w:hint="eastAsia" w:ascii="宋体" w:hAnsi="宋体" w:eastAsia="宋体" w:cs="宋体"/>
          <w:b/>
        </w:rPr>
        <w:outlineLvl w:val="1"/>
      </w:pPr>
      <w:r>
        <w:rPr>
          <w:rFonts w:hint="eastAsia" w:ascii="宋体" w:hAnsi="宋体" w:eastAsia="宋体" w:cs="宋体"/>
          <w:b/>
        </w:rPr>
        <w:br w:type="page" w:clear="all"/>
        <w:t xml:space="preserve">6、商务条款偏离表</w:t>
      </w:r>
      <w:r/>
    </w:p>
    <w:p>
      <w:pPr>
        <w:pStyle w:val="861"/>
        <w:ind w:firstLine="0"/>
        <w:jc w:val="center"/>
        <w:spacing w:line="360" w:lineRule="auto"/>
        <w:rPr>
          <w:rFonts w:hint="eastAsia" w:ascii="宋体" w:hAnsi="宋体" w:eastAsia="宋体" w:cs="宋体"/>
          <w:b/>
        </w:rPr>
      </w:pPr>
      <w:r>
        <w:rPr>
          <w:rFonts w:hint="eastAsia" w:ascii="宋体" w:hAnsi="宋体" w:eastAsia="宋体" w:cs="宋体"/>
          <w:b/>
        </w:rPr>
      </w:r>
      <w:r/>
    </w:p>
    <w:p>
      <w:pPr>
        <w:pStyle w:val="861"/>
        <w:ind w:firstLine="0"/>
        <w:jc w:val="center"/>
        <w:spacing w:line="360" w:lineRule="auto"/>
        <w:rPr>
          <w:rFonts w:hint="eastAsia" w:ascii="宋体" w:hAnsi="宋体" w:eastAsia="宋体" w:cs="宋体"/>
          <w:b/>
        </w:rPr>
      </w:pPr>
      <w:r>
        <w:rPr>
          <w:rFonts w:hint="eastAsia" w:ascii="宋体" w:hAnsi="宋体" w:eastAsia="宋体" w:cs="宋体"/>
          <w:b/>
        </w:rPr>
        <w:t xml:space="preserve">商务条款偏离表</w:t>
      </w:r>
      <w:r/>
    </w:p>
    <w:p>
      <w:pPr>
        <w:pStyle w:val="845"/>
        <w:rPr>
          <w:rFonts w:hint="eastAsia" w:ascii="宋体" w:hAnsi="宋体" w:eastAsia="宋体" w:cs="宋体"/>
        </w:rPr>
      </w:pPr>
      <w:r>
        <w:rPr>
          <w:rFonts w:hint="eastAsia" w:ascii="宋体" w:hAnsi="宋体" w:eastAsia="宋体" w:cs="宋体"/>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218" w:type="dxa"/>
            <w:vAlign w:val="center"/>
            <w:textDirection w:val="lrTb"/>
            <w:noWrap w:val="false"/>
          </w:tcPr>
          <w:p>
            <w:pPr>
              <w:pStyle w:val="845"/>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W w:w="2661" w:type="dxa"/>
            <w:vAlign w:val="center"/>
            <w:textDirection w:val="lrTb"/>
            <w:noWrap w:val="false"/>
          </w:tcPr>
          <w:p>
            <w:pPr>
              <w:pStyle w:val="845"/>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招标文件的商务条款</w:t>
            </w:r>
            <w:r/>
          </w:p>
        </w:tc>
        <w:tc>
          <w:tcPr>
            <w:tcW w:w="2683" w:type="dxa"/>
            <w:vAlign w:val="center"/>
            <w:textDirection w:val="lrTb"/>
            <w:noWrap w:val="false"/>
          </w:tcPr>
          <w:p>
            <w:pPr>
              <w:pStyle w:val="845"/>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投标文件的商务条款</w:t>
            </w:r>
            <w:r/>
          </w:p>
        </w:tc>
        <w:tc>
          <w:tcPr>
            <w:tcW w:w="1086" w:type="dxa"/>
            <w:vAlign w:val="center"/>
            <w:textDirection w:val="lrTb"/>
            <w:noWrap w:val="false"/>
          </w:tcPr>
          <w:p>
            <w:pPr>
              <w:pStyle w:val="845"/>
              <w:jc w:val="center"/>
              <w:spacing w:before="120" w:after="120"/>
              <w:rPr>
                <w:rFonts w:hint="eastAsia" w:ascii="宋体" w:hAnsi="宋体" w:eastAsia="宋体" w:cs="宋体"/>
                <w:b/>
                <w:sz w:val="24"/>
                <w:szCs w:val="24"/>
              </w:rPr>
            </w:pPr>
            <w:r>
              <w:rPr>
                <w:rFonts w:hint="eastAsia" w:ascii="宋体" w:hAnsi="宋体" w:eastAsia="宋体" w:cs="宋体"/>
                <w:b/>
                <w:sz w:val="24"/>
                <w:szCs w:val="24"/>
              </w:rPr>
              <w:t xml:space="preserve">说明</w:t>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960"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pStyle w:val="845"/>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bl>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19"/>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日期：    年   月   日</w:t>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r>
      <w:r/>
    </w:p>
    <w:p>
      <w:pPr>
        <w:pStyle w:val="861"/>
        <w:ind w:firstLine="0"/>
        <w:spacing w:line="360" w:lineRule="auto"/>
        <w:rPr>
          <w:rFonts w:hint="eastAsia" w:ascii="宋体" w:hAnsi="宋体" w:eastAsia="宋体" w:cs="宋体"/>
          <w:b/>
          <w:szCs w:val="24"/>
        </w:rPr>
        <w:outlineLvl w:val="1"/>
      </w:pPr>
      <w:r>
        <w:rPr>
          <w:rFonts w:hint="eastAsia" w:ascii="宋体" w:hAnsi="宋体" w:eastAsia="宋体" w:cs="宋体"/>
          <w:b/>
        </w:rPr>
        <w:br w:type="page" w:clear="all"/>
        <w:t xml:space="preserve">7、</w:t>
      </w:r>
      <w:r>
        <w:rPr>
          <w:rFonts w:hint="eastAsia" w:ascii="宋体" w:hAnsi="宋体" w:eastAsia="宋体" w:cs="宋体"/>
          <w:b/>
          <w:szCs w:val="24"/>
        </w:rPr>
        <w:t xml:space="preserve">技术要求偏离表</w:t>
      </w:r>
      <w:r/>
    </w:p>
    <w:p>
      <w:pPr>
        <w:pStyle w:val="845"/>
        <w:jc w:val="center"/>
        <w:rPr>
          <w:rFonts w:hint="eastAsia" w:ascii="宋体" w:hAnsi="宋体" w:eastAsia="宋体" w:cs="宋体"/>
          <w:b/>
          <w:sz w:val="24"/>
        </w:rPr>
      </w:pPr>
      <w:r>
        <w:rPr>
          <w:rFonts w:hint="eastAsia" w:ascii="宋体" w:hAnsi="宋体" w:eastAsia="宋体" w:cs="宋体"/>
          <w:b/>
          <w:sz w:val="24"/>
        </w:rPr>
      </w:r>
      <w:r/>
    </w:p>
    <w:p>
      <w:pPr>
        <w:pStyle w:val="845"/>
        <w:jc w:val="center"/>
        <w:rPr>
          <w:rFonts w:hint="eastAsia" w:ascii="宋体" w:hAnsi="宋体" w:eastAsia="宋体" w:cs="宋体"/>
          <w:b/>
          <w:sz w:val="24"/>
          <w:szCs w:val="24"/>
        </w:rPr>
      </w:pPr>
      <w:r>
        <w:rPr>
          <w:rFonts w:hint="eastAsia" w:ascii="宋体" w:hAnsi="宋体" w:eastAsia="宋体" w:cs="宋体"/>
          <w:b/>
          <w:sz w:val="24"/>
          <w:szCs w:val="24"/>
        </w:rPr>
        <w:t xml:space="preserve">技术要求偏离表</w:t>
      </w:r>
      <w:r/>
    </w:p>
    <w:p>
      <w:pPr>
        <w:pStyle w:val="845"/>
        <w:rPr>
          <w:rFonts w:hint="eastAsia" w:ascii="宋体" w:hAnsi="宋体" w:eastAsia="宋体" w:cs="宋体"/>
          <w:bCs/>
          <w:sz w:val="24"/>
          <w:szCs w:val="24"/>
        </w:rPr>
      </w:pPr>
      <w:r>
        <w:rPr>
          <w:rFonts w:hint="eastAsia" w:ascii="宋体" w:hAnsi="宋体" w:eastAsia="宋体" w:cs="宋体"/>
          <w:bCs/>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trHeight w:val="567"/>
        </w:trPr>
        <w:tc>
          <w:tcPr>
            <w:tcW w:w="1231"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44"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1636"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sz w:val="24"/>
                <w:szCs w:val="24"/>
              </w:rPr>
              <w:t xml:space="preserve">技术要求</w:t>
            </w:r>
            <w:r>
              <w:rPr>
                <w:rFonts w:hint="eastAsia" w:ascii="宋体" w:hAnsi="宋体" w:eastAsia="宋体" w:cs="宋体"/>
                <w:b/>
                <w:bCs/>
                <w:sz w:val="24"/>
                <w:szCs w:val="24"/>
              </w:rPr>
            </w:r>
            <w:r/>
          </w:p>
        </w:tc>
        <w:tc>
          <w:tcPr>
            <w:tcW w:w="1452"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bCs/>
                <w:sz w:val="24"/>
                <w:szCs w:val="24"/>
              </w:rPr>
              <w:t xml:space="preserve">响应要求</w:t>
            </w:r>
            <w:r/>
          </w:p>
        </w:tc>
        <w:tc>
          <w:tcPr>
            <w:tcW w:w="1717"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偏离/响应</w:t>
            </w:r>
            <w:r/>
          </w:p>
        </w:tc>
        <w:tc>
          <w:tcPr>
            <w:tcW w:w="1774" w:type="dxa"/>
            <w:vAlign w:val="center"/>
            <w:textDirection w:val="lrTb"/>
            <w:noWrap w:val="false"/>
          </w:tcPr>
          <w:p>
            <w:pPr>
              <w:pStyle w:val="845"/>
              <w:jc w:val="center"/>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567"/>
        </w:trPr>
        <w:tc>
          <w:tcPr>
            <w:tcW w:w="1231"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pStyle w:val="845"/>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注：1、投标人应对照招标文件技术要求等要求，所投标的物与招标文件的规定有偏离的，应在此表中申明与技术要求条文的偏差和例外。</w:t>
      </w:r>
      <w:r>
        <w:rPr>
          <w:rFonts w:ascii="宋体" w:hAnsi="宋体" w:eastAsia="宋体"/>
          <w:sz w:val="24"/>
          <w:szCs w:val="24"/>
        </w:rPr>
      </w:r>
      <w:r/>
    </w:p>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2、未在上表中说明的，如在</w:t>
      </w:r>
      <w:r>
        <w:rPr>
          <w:rFonts w:hint="eastAsia" w:ascii="宋体" w:hAnsi="宋体" w:eastAsia="宋体"/>
          <w:sz w:val="24"/>
          <w:szCs w:val="24"/>
        </w:rPr>
        <w:t xml:space="preserve">投标</w:t>
      </w:r>
      <w:r>
        <w:rPr>
          <w:rFonts w:hint="eastAsia" w:ascii="宋体" w:hAnsi="宋体" w:eastAsia="宋体"/>
          <w:sz w:val="24"/>
          <w:szCs w:val="24"/>
        </w:rPr>
        <w:t xml:space="preserve">文件其他内容中已有文字说明的，则以已有文字说明为准，否则，将被认为完全响应招标文件的规定。但该表不作为投标人对所投标的物关于技术要求等详细描述和说明的替代。</w:t>
      </w:r>
      <w:r>
        <w:rPr>
          <w:rFonts w:ascii="宋体" w:hAnsi="宋体" w:eastAsia="宋体"/>
          <w:sz w:val="24"/>
          <w:szCs w:val="24"/>
        </w:rPr>
      </w:r>
      <w:r/>
    </w:p>
    <w:p>
      <w:pPr>
        <w:pStyle w:val="845"/>
        <w:rPr>
          <w:rFonts w:hint="eastAsia" w:ascii="宋体" w:hAnsi="宋体" w:eastAsia="宋体" w:cs="宋体"/>
        </w:rPr>
      </w:pPr>
      <w:r>
        <w:rPr>
          <w:rFonts w:hint="eastAsia" w:ascii="宋体" w:hAnsi="宋体" w:eastAsia="宋体" w:cs="宋体"/>
        </w:rPr>
      </w:r>
      <w:r/>
    </w:p>
    <w:p>
      <w:pPr>
        <w:pStyle w:val="868"/>
        <w:rPr>
          <w:rFonts w:hint="eastAsia" w:ascii="宋体" w:hAnsi="宋体" w:eastAsia="宋体" w:cs="宋体"/>
        </w:rPr>
      </w:pPr>
      <w:r>
        <w:rPr>
          <w:rFonts w:hint="eastAsia" w:ascii="宋体" w:hAnsi="宋体" w:eastAsia="宋体" w:cs="宋体"/>
        </w:rPr>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投标人：（盖章）</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法定代表人或代理人：（签字或盖章）</w:t>
      </w:r>
      <w:r/>
    </w:p>
    <w:p>
      <w:pPr>
        <w:pStyle w:val="861"/>
        <w:ind w:firstLine="480"/>
        <w:spacing w:line="360" w:lineRule="auto"/>
        <w:rPr>
          <w:rFonts w:hint="eastAsia" w:ascii="宋体" w:hAnsi="宋体" w:eastAsia="宋体" w:cs="宋体"/>
        </w:rPr>
      </w:pPr>
      <w:r>
        <w:rPr>
          <w:rFonts w:hint="eastAsia" w:ascii="宋体" w:hAnsi="宋体" w:eastAsia="宋体" w:cs="宋体"/>
        </w:rPr>
        <w:t xml:space="preserve">日期：    年    月    日</w:t>
      </w:r>
      <w:r/>
    </w:p>
    <w:p>
      <w:pPr>
        <w:pStyle w:val="845"/>
        <w:jc w:val="left"/>
        <w:widowControl/>
        <w:rPr>
          <w:rFonts w:hint="eastAsia" w:ascii="宋体" w:hAnsi="宋体" w:eastAsia="宋体" w:cs="宋体"/>
          <w:b/>
          <w:sz w:val="24"/>
          <w:szCs w:val="24"/>
        </w:rPr>
      </w:pPr>
      <w:r>
        <w:rPr>
          <w:rFonts w:hint="eastAsia" w:ascii="宋体" w:hAnsi="宋体" w:eastAsia="宋体" w:cs="宋体"/>
        </w:rPr>
        <w:br w:type="page" w:clear="all"/>
      </w:r>
      <w:r>
        <w:rPr>
          <w:rFonts w:hint="eastAsia" w:ascii="宋体" w:hAnsi="宋体" w:eastAsia="宋体" w:cs="宋体"/>
          <w:b/>
          <w:sz w:val="24"/>
          <w:szCs w:val="24"/>
        </w:rPr>
        <w:t xml:space="preserve">8、</w:t>
      </w:r>
      <w:bookmarkStart w:id="24" w:name="_Hlk521954339"/>
      <w:r>
        <w:rPr>
          <w:rFonts w:hint="eastAsia" w:ascii="宋体" w:hAnsi="宋体" w:eastAsia="宋体" w:cs="宋体"/>
          <w:b/>
          <w:sz w:val="24"/>
          <w:szCs w:val="24"/>
        </w:rPr>
        <w:t xml:space="preserve">投标货物和服务数量、品牌型号、技术要求、交货期</w:t>
      </w:r>
      <w:bookmarkEnd w:id="24"/>
      <w:r>
        <w:rPr>
          <w:rFonts w:hint="eastAsia" w:ascii="宋体" w:hAnsi="宋体" w:eastAsia="宋体" w:cs="宋体"/>
          <w:b/>
          <w:sz w:val="24"/>
          <w:szCs w:val="24"/>
        </w:rPr>
        <w:t xml:space="preserve">说明表</w:t>
      </w:r>
      <w:r/>
    </w:p>
    <w:p>
      <w:pPr>
        <w:pStyle w:val="861"/>
        <w:ind w:firstLine="0"/>
        <w:jc w:val="center"/>
        <w:spacing w:line="360" w:lineRule="auto"/>
        <w:rPr>
          <w:rFonts w:hint="eastAsia" w:ascii="宋体" w:hAnsi="宋体" w:eastAsia="宋体" w:cs="宋体"/>
          <w:b/>
          <w:szCs w:val="24"/>
        </w:rPr>
      </w:pPr>
      <w:r>
        <w:rPr>
          <w:rFonts w:hint="eastAsia" w:ascii="宋体" w:hAnsi="宋体" w:eastAsia="宋体" w:cs="宋体"/>
          <w:b/>
          <w:szCs w:val="24"/>
        </w:rPr>
      </w:r>
      <w:r/>
    </w:p>
    <w:p>
      <w:pPr>
        <w:pStyle w:val="861"/>
        <w:ind w:firstLine="0"/>
        <w:jc w:val="center"/>
        <w:spacing w:line="360" w:lineRule="auto"/>
        <w:rPr>
          <w:rFonts w:hint="eastAsia" w:ascii="宋体" w:hAnsi="宋体" w:eastAsia="宋体" w:cs="宋体"/>
          <w:b/>
          <w:szCs w:val="24"/>
        </w:rPr>
      </w:pPr>
      <w:r>
        <w:rPr>
          <w:rFonts w:hint="eastAsia" w:ascii="宋体" w:hAnsi="宋体" w:eastAsia="宋体" w:cs="宋体"/>
          <w:b/>
          <w:szCs w:val="24"/>
        </w:rPr>
        <w:t xml:space="preserve">投标货物和服务数量、品牌型号、技术要求、交货期说明表</w:t>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6"/>
        <w:gridCol w:w="1416"/>
        <w:gridCol w:w="2136"/>
        <w:gridCol w:w="1656"/>
        <w:gridCol w:w="1656"/>
        <w:gridCol w:w="696"/>
        <w:gridCol w:w="936"/>
      </w:tblGrid>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序号</w:t>
            </w: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标的物名称</w:t>
            </w:r>
            <w:r>
              <w:rPr>
                <w:rFonts w:hAnsi="宋体" w:eastAsia="宋体"/>
                <w:sz w:val="24"/>
                <w:szCs w:val="24"/>
              </w:rPr>
            </w:r>
            <w:r/>
          </w:p>
        </w:tc>
        <w:tc>
          <w:tcPr>
            <w:tcBorders>
              <w:top w:val="single" w:color="000000" w:sz="6" w:space="0"/>
              <w:left w:val="single" w:color="000000" w:sz="6" w:space="0"/>
              <w:bottom w:val="single" w:color="000000" w:sz="4" w:space="0"/>
              <w:right w:val="single" w:color="000000" w:sz="4" w:space="0"/>
            </w:tcBorders>
            <w:tcW w:w="213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制造商及品牌型号</w:t>
            </w: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采购技术要求</w:t>
            </w: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投标技术要求</w:t>
            </w: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数量</w:t>
            </w: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jc w:val="center"/>
              <w:rPr>
                <w:rFonts w:hAnsi="宋体" w:eastAsia="宋体"/>
                <w:sz w:val="24"/>
                <w:szCs w:val="24"/>
              </w:rPr>
            </w:pPr>
            <w:r>
              <w:rPr>
                <w:rFonts w:hint="eastAsia" w:hAnsi="宋体" w:eastAsia="宋体"/>
                <w:sz w:val="24"/>
                <w:szCs w:val="24"/>
              </w:rPr>
              <w:t xml:space="preserve">交付期</w:t>
            </w: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4"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41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21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165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4" w:space="0"/>
              <w:bottom w:val="single" w:color="000000" w:sz="6" w:space="0"/>
              <w:right w:val="single" w:color="000000" w:sz="6" w:space="0"/>
            </w:tcBorders>
            <w:tcW w:w="69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c>
          <w:tcPr>
            <w:tcBorders>
              <w:top w:val="single" w:color="000000" w:sz="6" w:space="0"/>
              <w:left w:val="single" w:color="000000" w:sz="6" w:space="0"/>
              <w:bottom w:val="single" w:color="000000" w:sz="6" w:space="0"/>
              <w:right w:val="single" w:color="000000" w:sz="4" w:space="0"/>
            </w:tcBorders>
            <w:tcW w:w="936" w:type="dxa"/>
            <w:vAlign w:val="center"/>
            <w:textDirection w:val="lrTb"/>
            <w:noWrap w:val="false"/>
          </w:tcPr>
          <w:p>
            <w:pPr>
              <w:pStyle w:val="971"/>
              <w:ind w:firstLine="480"/>
              <w:jc w:val="center"/>
              <w:rPr>
                <w:rFonts w:hAnsi="宋体" w:eastAsia="宋体"/>
                <w:sz w:val="24"/>
                <w:szCs w:val="24"/>
              </w:rPr>
            </w:pPr>
            <w:r>
              <w:rPr>
                <w:rFonts w:hAnsi="宋体" w:eastAsia="宋体"/>
                <w:sz w:val="24"/>
                <w:szCs w:val="24"/>
              </w:rPr>
            </w:r>
            <w:r/>
          </w:p>
        </w:tc>
      </w:tr>
    </w:tbl>
    <w:p>
      <w:pPr>
        <w:pStyle w:val="983"/>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日期：    年    月    日</w:t>
      </w:r>
      <w:r/>
    </w:p>
    <w:p>
      <w:pPr>
        <w:pStyle w:val="861"/>
        <w:ind w:firstLine="0"/>
        <w:jc w:val="both"/>
        <w:rPr>
          <w:rFonts w:hint="eastAsia" w:ascii="宋体" w:hAnsi="宋体" w:eastAsia="宋体" w:cs="宋体"/>
          <w:b/>
          <w:szCs w:val="24"/>
        </w:rPr>
        <w:outlineLvl w:val="1"/>
      </w:pPr>
      <w:r>
        <w:rPr>
          <w:rFonts w:hint="eastAsia" w:ascii="宋体" w:hAnsi="宋体" w:eastAsia="宋体" w:cs="宋体"/>
          <w:b/>
          <w:szCs w:val="24"/>
        </w:rPr>
        <w:br w:type="page" w:clear="all"/>
        <w:t xml:space="preserve">9、</w:t>
      </w:r>
      <w:r>
        <w:rPr>
          <w:rFonts w:hint="eastAsia" w:ascii="宋体" w:hAnsi="宋体" w:eastAsia="宋体"/>
          <w:b/>
        </w:rPr>
        <w:t xml:space="preserve">投标货物和服务性能、技术指标说明与描述</w:t>
      </w:r>
      <w:r>
        <w:rPr>
          <w:rFonts w:hint="eastAsia" w:ascii="宋体" w:hAnsi="宋体" w:eastAsia="宋体" w:cs="宋体"/>
          <w:b/>
          <w:szCs w:val="24"/>
        </w:rPr>
      </w:r>
      <w:r/>
    </w:p>
    <w:p>
      <w:pPr>
        <w:pStyle w:val="845"/>
        <w:rPr>
          <w:rFonts w:hint="eastAsia" w:ascii="宋体" w:hAnsi="宋体" w:eastAsia="宋体" w:cs="宋体"/>
          <w:sz w:val="24"/>
          <w:szCs w:val="24"/>
        </w:rPr>
      </w:pPr>
      <w:r>
        <w:rPr>
          <w:rFonts w:hint="eastAsia" w:ascii="宋体" w:hAnsi="宋体" w:eastAsia="宋体" w:cs="宋体"/>
          <w:sz w:val="24"/>
          <w:szCs w:val="24"/>
        </w:rPr>
      </w:r>
      <w:r/>
    </w:p>
    <w:p>
      <w:pPr>
        <w:pStyle w:val="875"/>
        <w:jc w:val="center"/>
        <w:rPr>
          <w:rFonts w:hint="eastAsia" w:hAnsi="宋体" w:eastAsia="宋体" w:cs="宋体"/>
          <w:b/>
          <w:bCs/>
          <w:sz w:val="24"/>
          <w:szCs w:val="24"/>
          <w:lang w:val="zh-TW" w:eastAsia="zh-TW"/>
        </w:rPr>
      </w:pPr>
      <w:r>
        <w:rPr>
          <w:rFonts w:hint="eastAsia" w:hAnsi="宋体" w:eastAsia="宋体" w:cs="宋体"/>
          <w:b/>
          <w:bCs/>
          <w:sz w:val="24"/>
          <w:szCs w:val="24"/>
          <w:lang w:val="zh-TW" w:eastAsia="zh-TW"/>
        </w:rPr>
        <w:t xml:space="preserve">投标货物和服务性能、技术指标说明与描述</w:t>
      </w:r>
      <w:r/>
    </w:p>
    <w:p>
      <w:pPr>
        <w:pStyle w:val="875"/>
        <w:ind w:firstLine="480"/>
        <w:jc w:val="center"/>
        <w:rPr>
          <w:rFonts w:hint="eastAsia" w:hAnsi="宋体" w:eastAsia="宋体" w:cs="宋体"/>
          <w:sz w:val="24"/>
          <w:szCs w:val="24"/>
        </w:rPr>
      </w:pPr>
      <w:r>
        <w:rPr>
          <w:rFonts w:hint="eastAsia" w:hAnsi="宋体" w:eastAsia="宋体" w:cs="宋体"/>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179"/>
        </w:trPr>
        <w:tc>
          <w:tcPr>
            <w:tcBorders>
              <w:top w:val="single" w:color="000000" w:sz="4" w:space="0"/>
              <w:left w:val="single" w:color="000000" w:sz="4" w:space="0"/>
              <w:bottom w:val="single" w:color="000000" w:sz="4" w:space="0"/>
              <w:right w:val="single" w:color="000000" w:sz="4" w:space="0"/>
            </w:tcBorders>
            <w:tcW w:w="9648" w:type="dxa"/>
            <w:vAlign w:val="top"/>
            <w:textDirection w:val="lrTb"/>
            <w:noWrap w:val="false"/>
          </w:tcPr>
          <w:p>
            <w:pPr>
              <w:pStyle w:val="861"/>
              <w:ind w:firstLine="0"/>
              <w:rPr>
                <w:rFonts w:ascii="宋体" w:hAnsi="宋体" w:eastAsia="宋体"/>
                <w:bCs/>
              </w:rPr>
            </w:pPr>
            <w:r>
              <w:rPr>
                <w:rFonts w:hint="eastAsia" w:ascii="宋体" w:hAnsi="宋体" w:eastAsia="宋体"/>
                <w:bCs/>
              </w:rPr>
              <w:t xml:space="preserve">提示：</w:t>
            </w:r>
            <w:r>
              <w:rPr>
                <w:rFonts w:ascii="宋体" w:hAnsi="宋体" w:eastAsia="宋体"/>
                <w:bCs/>
              </w:rPr>
            </w:r>
            <w:r/>
          </w:p>
          <w:p>
            <w:pPr>
              <w:pStyle w:val="861"/>
              <w:ind w:firstLine="0"/>
              <w:rPr>
                <w:rFonts w:ascii="宋体" w:hAnsi="宋体" w:eastAsia="宋体"/>
                <w:bCs/>
              </w:rPr>
            </w:pPr>
            <w:r>
              <w:rPr>
                <w:rFonts w:hint="eastAsia" w:ascii="宋体" w:hAnsi="宋体" w:eastAsia="宋体"/>
                <w:bCs/>
              </w:rPr>
              <w:t xml:space="preserve">1、投标人应根据本次采购项目要求，对所投货物和服务的性能、技术指标等进行详细的说明与描述。</w:t>
            </w:r>
            <w:r>
              <w:rPr>
                <w:rFonts w:ascii="宋体" w:hAnsi="宋体" w:eastAsia="宋体"/>
                <w:bCs/>
              </w:rPr>
            </w:r>
            <w:r/>
          </w:p>
          <w:p>
            <w:pPr>
              <w:pStyle w:val="861"/>
              <w:ind w:firstLine="0"/>
              <w:rPr>
                <w:rFonts w:ascii="宋体" w:hAnsi="宋体" w:eastAsia="宋体"/>
                <w:szCs w:val="24"/>
              </w:rPr>
            </w:pPr>
            <w:r>
              <w:rPr>
                <w:rFonts w:hint="eastAsia" w:ascii="宋体" w:hAnsi="宋体" w:eastAsia="宋体"/>
                <w:bCs/>
              </w:rPr>
              <w:t xml:space="preserve">2、供应商可根据自身情况编写，本页不够可另加页附后。</w:t>
            </w:r>
            <w:r>
              <w:rPr>
                <w:rFonts w:ascii="宋体" w:hAnsi="宋体" w:eastAsia="宋体"/>
                <w:szCs w:val="24"/>
              </w:rPr>
            </w:r>
            <w:r/>
          </w:p>
        </w:tc>
      </w:tr>
      <w:tr>
        <w:trPr>
          <w:trHeight w:val="8764"/>
        </w:trPr>
        <w:tc>
          <w:tcPr>
            <w:tcBorders>
              <w:top w:val="single" w:color="000000" w:sz="4" w:space="0"/>
              <w:left w:val="single" w:color="000000" w:sz="4" w:space="0"/>
              <w:bottom w:val="single" w:color="000000" w:sz="4" w:space="0"/>
              <w:right w:val="single" w:color="000000" w:sz="4" w:space="0"/>
            </w:tcBorders>
            <w:tcW w:w="9648" w:type="dxa"/>
            <w:vAlign w:val="bottom"/>
            <w:textDirection w:val="lrTb"/>
            <w:noWrap w:val="false"/>
          </w:tcPr>
          <w:p>
            <w:pPr>
              <w:pStyle w:val="845"/>
              <w:jc w:val="center"/>
              <w:spacing w:line="360" w:lineRule="auto"/>
              <w:tabs>
                <w:tab w:val="left" w:pos="1320" w:leader="none"/>
              </w:tabs>
              <w:rPr>
                <w:rFonts w:ascii="宋体" w:hAnsi="宋体" w:eastAsia="宋体"/>
              </w:rPr>
            </w:pPr>
            <w:r>
              <w:rPr>
                <w:rFonts w:ascii="宋体" w:hAnsi="宋体" w:eastAsia="宋体"/>
              </w:rPr>
            </w:r>
            <w:r/>
          </w:p>
          <w:p>
            <w:pPr>
              <w:pStyle w:val="845"/>
              <w:jc w:val="center"/>
              <w:spacing w:line="360" w:lineRule="auto"/>
              <w:tabs>
                <w:tab w:val="left" w:pos="1320" w:leader="none"/>
              </w:tabs>
              <w:rPr>
                <w:rFonts w:ascii="宋体" w:hAnsi="宋体" w:eastAsia="宋体"/>
              </w:rPr>
            </w:pPr>
            <w:r>
              <w:rPr>
                <w:rFonts w:ascii="宋体" w:hAnsi="宋体" w:eastAsia="宋体"/>
              </w:rPr>
            </w:r>
            <w:r/>
          </w:p>
          <w:p>
            <w:pPr>
              <w:pStyle w:val="845"/>
              <w:spacing w:line="360" w:lineRule="auto"/>
              <w:tabs>
                <w:tab w:val="left" w:pos="1320" w:leader="none"/>
              </w:tabs>
              <w:rPr>
                <w:rFonts w:ascii="宋体" w:hAnsi="宋体" w:eastAsia="宋体"/>
                <w:u w:val="single"/>
              </w:rPr>
            </w:pPr>
            <w:r>
              <w:rPr>
                <w:rFonts w:ascii="宋体" w:hAnsi="宋体" w:eastAsia="宋体"/>
                <w:u w:val="single"/>
              </w:rPr>
            </w:r>
            <w:r/>
          </w:p>
        </w:tc>
      </w:tr>
    </w:tbl>
    <w:p>
      <w:pPr>
        <w:pStyle w:val="917"/>
        <w:ind w:firstLine="0"/>
        <w:rPr>
          <w:rFonts w:hint="eastAsia" w:hAnsi="宋体" w:eastAsia="宋体" w:cs="宋体"/>
        </w:rPr>
      </w:pPr>
      <w:r>
        <w:rPr>
          <w:rFonts w:hint="eastAsia" w:hAnsi="宋体" w:eastAsia="宋体" w:cs="宋体"/>
        </w:rPr>
      </w:r>
      <w:r/>
    </w:p>
    <w:p>
      <w:pPr>
        <w:pStyle w:val="961"/>
        <w:ind w:right="420" w:firstLine="6120"/>
        <w:rPr>
          <w:rFonts w:hint="eastAsia" w:hAnsi="宋体" w:eastAsia="宋体" w:cs="宋体"/>
          <w:sz w:val="24"/>
          <w:szCs w:val="24"/>
        </w:rPr>
      </w:pPr>
      <w:r>
        <w:rPr>
          <w:rFonts w:hint="eastAsia" w:hAnsi="宋体" w:eastAsia="宋体" w:cs="宋体"/>
          <w:sz w:val="24"/>
          <w:szCs w:val="24"/>
        </w:rPr>
      </w:r>
      <w:r/>
    </w:p>
    <w:p>
      <w:pPr>
        <w:pStyle w:val="919"/>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日期：    年    月    日</w:t>
      </w:r>
      <w:r/>
    </w:p>
    <w:p>
      <w:pPr>
        <w:pStyle w:val="845"/>
        <w:spacing w:line="360" w:lineRule="auto"/>
        <w:rPr>
          <w:rFonts w:hint="eastAsia" w:ascii="宋体" w:hAnsi="宋体" w:eastAsia="宋体" w:cs="宋体"/>
          <w:b/>
          <w:sz w:val="24"/>
          <w:szCs w:val="24"/>
        </w:rPr>
        <w:outlineLvl w:val="1"/>
      </w:pPr>
      <w:r>
        <w:rPr>
          <w:rFonts w:hint="eastAsia" w:ascii="宋体" w:hAnsi="宋体" w:eastAsia="宋体" w:cs="宋体"/>
        </w:rPr>
        <w:br w:type="page" w:clear="all"/>
      </w:r>
      <w:r>
        <w:rPr>
          <w:rFonts w:hint="eastAsia" w:ascii="宋体" w:hAnsi="宋体" w:eastAsia="宋体" w:cs="宋体"/>
          <w:b/>
          <w:sz w:val="24"/>
          <w:szCs w:val="24"/>
        </w:rPr>
        <w:t xml:space="preserve">10、产品质量验收标准、质量承诺及售后服务承诺</w:t>
      </w:r>
      <w:r/>
    </w:p>
    <w:p>
      <w:pPr>
        <w:pStyle w:val="845"/>
        <w:rPr>
          <w:rFonts w:hint="eastAsia" w:ascii="宋体" w:hAnsi="宋体" w:eastAsia="宋体" w:cs="宋体"/>
          <w:sz w:val="24"/>
          <w:szCs w:val="24"/>
        </w:rPr>
      </w:pPr>
      <w:r>
        <w:rPr>
          <w:rFonts w:hint="eastAsia" w:ascii="宋体" w:hAnsi="宋体" w:eastAsia="宋体" w:cs="宋体"/>
          <w:sz w:val="24"/>
          <w:szCs w:val="24"/>
        </w:rPr>
      </w:r>
      <w:r/>
    </w:p>
    <w:p>
      <w:pPr>
        <w:pStyle w:val="845"/>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产品质量验收标准、质量承诺及售后服务承诺</w:t>
      </w:r>
      <w:r/>
    </w:p>
    <w:tbl>
      <w:tblPr>
        <w:tblpPr w:horzAnchor="page" w:tblpX="1122" w:vertAnchor="text" w:tblpY="53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Borders>
              <w:top w:val="single" w:color="000000" w:sz="4" w:space="0"/>
              <w:left w:val="single" w:color="000000" w:sz="4" w:space="0"/>
              <w:bottom w:val="single" w:color="000000" w:sz="4" w:space="0"/>
              <w:right w:val="single" w:color="000000" w:sz="4" w:space="0"/>
            </w:tcBorders>
            <w:tcW w:w="9648" w:type="dxa"/>
            <w:vAlign w:val="top"/>
            <w:textDirection w:val="lrTb"/>
            <w:noWrap w:val="false"/>
          </w:tcPr>
          <w:p>
            <w:pPr>
              <w:pStyle w:val="861"/>
              <w:ind w:firstLine="0"/>
              <w:rPr>
                <w:rFonts w:ascii="宋体" w:hAnsi="宋体" w:eastAsia="宋体"/>
                <w:bCs/>
                <w:szCs w:val="24"/>
              </w:rPr>
              <w:framePr w:hSpace="180" w:wrap="around" w:vAnchor="text" w:hAnchor="page" w:x="1122" w:y="538"/>
            </w:pPr>
            <w:r>
              <w:rPr>
                <w:rFonts w:hint="eastAsia" w:ascii="宋体" w:hAnsi="宋体" w:eastAsia="宋体"/>
                <w:bCs/>
                <w:szCs w:val="24"/>
              </w:rPr>
              <w:t xml:space="preserve">提示：</w:t>
            </w:r>
            <w:r>
              <w:rPr>
                <w:rFonts w:ascii="宋体" w:hAnsi="宋体" w:eastAsia="宋体"/>
                <w:bCs/>
                <w:szCs w:val="24"/>
              </w:rPr>
            </w:r>
            <w:r/>
          </w:p>
          <w:p>
            <w:pPr>
              <w:pStyle w:val="861"/>
              <w:ind w:firstLine="0"/>
              <w:rPr>
                <w:rFonts w:ascii="宋体" w:hAnsi="宋体" w:eastAsia="宋体"/>
                <w:bCs/>
                <w:szCs w:val="24"/>
              </w:rPr>
              <w:framePr w:hSpace="180" w:wrap="around" w:vAnchor="text" w:hAnchor="page" w:x="1122" w:y="538"/>
            </w:pPr>
            <w:r>
              <w:rPr>
                <w:rFonts w:hint="eastAsia" w:ascii="宋体" w:hAnsi="宋体" w:eastAsia="宋体"/>
                <w:bCs/>
                <w:szCs w:val="24"/>
              </w:rPr>
              <w:t xml:space="preserve">1、投标人应根据本次招标项目要求，对所投货物和服务的服务期内质量及服务进行详细的说明与描述。</w:t>
            </w:r>
            <w:r>
              <w:rPr>
                <w:rFonts w:ascii="宋体" w:hAnsi="宋体" w:eastAsia="宋体"/>
                <w:bCs/>
                <w:szCs w:val="24"/>
              </w:rPr>
            </w:r>
            <w:r/>
          </w:p>
        </w:tc>
      </w:tr>
      <w:tr>
        <w:trPr>
          <w:trHeight w:val="9418"/>
        </w:trPr>
        <w:tc>
          <w:tcPr>
            <w:tcBorders>
              <w:top w:val="single" w:color="000000" w:sz="4" w:space="0"/>
              <w:left w:val="single" w:color="000000" w:sz="4" w:space="0"/>
              <w:bottom w:val="single" w:color="000000" w:sz="4" w:space="0"/>
              <w:right w:val="single" w:color="000000" w:sz="4" w:space="0"/>
            </w:tcBorders>
            <w:tcW w:w="9648" w:type="dxa"/>
            <w:vAlign w:val="bottom"/>
            <w:textDirection w:val="lrTb"/>
            <w:noWrap w:val="false"/>
          </w:tcPr>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jc w:val="center"/>
              <w:spacing w:line="360" w:lineRule="auto"/>
              <w:tabs>
                <w:tab w:val="left" w:pos="1320" w:leader="none"/>
              </w:tabs>
              <w:rPr>
                <w:rFonts w:ascii="宋体" w:hAnsi="宋体" w:eastAsia="宋体"/>
                <w:sz w:val="24"/>
                <w:szCs w:val="24"/>
              </w:rPr>
              <w:framePr w:hSpace="180" w:wrap="around" w:vAnchor="text" w:hAnchor="page" w:x="1122" w:y="538"/>
            </w:pPr>
            <w:r>
              <w:rPr>
                <w:rFonts w:ascii="宋体" w:hAnsi="宋体" w:eastAsia="宋体"/>
                <w:sz w:val="24"/>
                <w:szCs w:val="24"/>
              </w:rPr>
            </w:r>
            <w:r/>
          </w:p>
          <w:p>
            <w:pPr>
              <w:pStyle w:val="845"/>
              <w:ind w:firstLine="240"/>
              <w:jc w:val="center"/>
              <w:spacing w:line="360" w:lineRule="auto"/>
              <w:tabs>
                <w:tab w:val="left" w:pos="1320" w:leader="none"/>
              </w:tabs>
              <w:rPr>
                <w:rFonts w:ascii="宋体" w:hAnsi="宋体" w:eastAsia="宋体"/>
                <w:sz w:val="24"/>
                <w:szCs w:val="24"/>
                <w:u w:val="single"/>
              </w:rPr>
              <w:framePr w:hSpace="180" w:wrap="around" w:vAnchor="text" w:hAnchor="page" w:x="1122" w:y="538"/>
            </w:pPr>
            <w:r>
              <w:rPr>
                <w:rFonts w:ascii="宋体" w:hAnsi="宋体" w:eastAsia="宋体"/>
                <w:sz w:val="24"/>
                <w:szCs w:val="24"/>
                <w:u w:val="single"/>
              </w:rPr>
            </w:r>
            <w:r/>
          </w:p>
        </w:tc>
      </w:tr>
    </w:tbl>
    <w:p>
      <w:pPr>
        <w:pStyle w:val="941"/>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962"/>
        <w:spacing w:line="360" w:lineRule="auto"/>
        <w:rPr>
          <w:rFonts w:hint="eastAsia" w:hAnsi="宋体" w:eastAsia="宋体" w:cs="宋体"/>
          <w:sz w:val="24"/>
        </w:rPr>
      </w:pPr>
      <w:r>
        <w:rPr>
          <w:rFonts w:hint="eastAsia" w:hAnsi="宋体" w:eastAsia="宋体" w:cs="宋体"/>
          <w:sz w:val="24"/>
        </w:rPr>
      </w:r>
      <w:r/>
    </w:p>
    <w:p>
      <w:pPr>
        <w:pStyle w:val="919"/>
        <w:ind w:firstLine="480"/>
        <w:spacing w:line="360" w:lineRule="auto"/>
        <w:rPr>
          <w:rFonts w:hint="eastAsia" w:hAnsi="宋体" w:eastAsia="宋体" w:cs="宋体"/>
          <w:sz w:val="24"/>
        </w:rPr>
      </w:pPr>
      <w:r>
        <w:rPr>
          <w:rFonts w:hint="eastAsia" w:hAnsi="宋体" w:eastAsia="宋体" w:cs="宋体"/>
          <w:sz w:val="24"/>
        </w:rPr>
        <w:t xml:space="preserve">投标人：（盖章）</w:t>
      </w:r>
      <w:r/>
    </w:p>
    <w:p>
      <w:pPr>
        <w:pStyle w:val="919"/>
        <w:ind w:firstLine="480"/>
        <w:spacing w:line="360" w:lineRule="auto"/>
        <w:rPr>
          <w:rFonts w:hint="eastAsia" w:hAnsi="宋体" w:eastAsia="宋体" w:cs="宋体"/>
          <w:sz w:val="24"/>
        </w:rPr>
      </w:pPr>
      <w:r>
        <w:rPr>
          <w:rFonts w:hint="eastAsia" w:hAnsi="宋体" w:eastAsia="宋体" w:cs="宋体"/>
          <w:sz w:val="24"/>
        </w:rPr>
        <w:t xml:space="preserve">法定代表人或代理人：（签字或盖章）</w:t>
      </w:r>
      <w:r/>
    </w:p>
    <w:p>
      <w:pPr>
        <w:pStyle w:val="919"/>
        <w:ind w:firstLine="480"/>
        <w:spacing w:line="360" w:lineRule="auto"/>
        <w:rPr>
          <w:rFonts w:hint="eastAsia" w:hAnsi="宋体" w:eastAsia="宋体" w:cs="宋体"/>
          <w:b/>
          <w:sz w:val="24"/>
          <w:szCs w:val="24"/>
        </w:rPr>
      </w:pPr>
      <w:r>
        <w:rPr>
          <w:rFonts w:hint="eastAsia" w:hAnsi="宋体" w:eastAsia="宋体" w:cs="宋体"/>
          <w:sz w:val="24"/>
        </w:rPr>
        <w:t xml:space="preserve">日期：    年    月    日</w:t>
      </w:r>
      <w:r>
        <w:rPr>
          <w:rFonts w:hint="eastAsia" w:hAnsi="宋体" w:eastAsia="宋体" w:cs="宋体"/>
          <w:b/>
          <w:sz w:val="24"/>
          <w:szCs w:val="24"/>
        </w:rPr>
      </w:r>
      <w:r/>
    </w:p>
    <w:p>
      <w:pPr>
        <w:pStyle w:val="861"/>
        <w:ind w:firstLine="0"/>
        <w:spacing w:line="360" w:lineRule="auto"/>
        <w:rPr>
          <w:rFonts w:hint="eastAsia" w:ascii="宋体" w:hAnsi="宋体" w:eastAsia="宋体"/>
          <w:b/>
          <w:szCs w:val="24"/>
        </w:rPr>
      </w:pPr>
      <w:r>
        <w:rPr>
          <w:rFonts w:hint="eastAsia" w:ascii="宋体" w:hAnsi="宋体" w:eastAsia="宋体" w:cs="宋体"/>
          <w:b/>
          <w:szCs w:val="24"/>
        </w:rPr>
        <w:br w:type="page" w:clear="all"/>
        <w:t xml:space="preserve">11、</w:t>
      </w:r>
      <w:r>
        <w:rPr>
          <w:rFonts w:hint="eastAsia" w:ascii="宋体" w:hAnsi="宋体" w:eastAsia="宋体"/>
          <w:b/>
          <w:szCs w:val="24"/>
        </w:rPr>
        <w:t xml:space="preserve">项目配备人员一览表</w:t>
      </w:r>
      <w:r/>
    </w:p>
    <w:p>
      <w:pPr>
        <w:pStyle w:val="845"/>
        <w:jc w:val="center"/>
        <w:spacing w:line="360" w:lineRule="auto"/>
        <w:widowControl/>
        <w:rPr>
          <w:rFonts w:ascii="宋体" w:hAnsi="宋体" w:eastAsia="宋体"/>
          <w:b/>
          <w:sz w:val="24"/>
          <w:szCs w:val="24"/>
        </w:rPr>
      </w:pPr>
      <w:r>
        <w:rPr>
          <w:rFonts w:ascii="宋体" w:hAnsi="宋体" w:eastAsia="宋体"/>
          <w:b/>
          <w:sz w:val="24"/>
          <w:szCs w:val="24"/>
        </w:rPr>
      </w:r>
      <w:r/>
    </w:p>
    <w:p>
      <w:pPr>
        <w:pStyle w:val="845"/>
        <w:jc w:val="center"/>
        <w:spacing w:line="360" w:lineRule="auto"/>
        <w:widowControl/>
        <w:rPr>
          <w:rFonts w:ascii="宋体" w:hAnsi="宋体" w:eastAsia="宋体"/>
          <w:b/>
          <w:sz w:val="24"/>
          <w:szCs w:val="24"/>
        </w:rPr>
      </w:pPr>
      <w:r>
        <w:rPr>
          <w:rFonts w:hint="eastAsia" w:ascii="宋体" w:hAnsi="宋体" w:eastAsia="宋体"/>
          <w:b/>
          <w:sz w:val="24"/>
          <w:szCs w:val="24"/>
        </w:rPr>
        <w:t xml:space="preserve">项目配备人员一览表</w:t>
      </w:r>
      <w:r>
        <w:rPr>
          <w:rFonts w:ascii="宋体" w:hAnsi="宋体" w:eastAsia="宋体"/>
          <w:b/>
          <w:sz w:val="24"/>
          <w:szCs w:val="24"/>
        </w:rPr>
      </w:r>
      <w:r/>
    </w:p>
    <w:p>
      <w:pPr>
        <w:pStyle w:val="907"/>
        <w:ind w:firstLine="480"/>
        <w:spacing w:line="360" w:lineRule="auto"/>
        <w:rPr>
          <w:rFonts w:hint="eastAsia"/>
        </w:rPr>
      </w:pPr>
      <w:r>
        <w:rPr>
          <w:rFonts w:hint="eastAsia"/>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60"/>
        <w:gridCol w:w="1090"/>
        <w:gridCol w:w="1062"/>
        <w:gridCol w:w="757"/>
        <w:gridCol w:w="803"/>
        <w:gridCol w:w="760"/>
        <w:gridCol w:w="1395"/>
        <w:gridCol w:w="1255"/>
        <w:gridCol w:w="1428"/>
      </w:tblGrid>
      <w:tr>
        <w:trPr>
          <w:trHeight w:val="851"/>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序号</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所任职务</w:t>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姓名</w:t>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性别</w:t>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年龄</w:t>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职称</w:t>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专业/资格</w:t>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从事本工作时间</w:t>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典型业务</w:t>
            </w:r>
            <w:r/>
          </w:p>
          <w:p>
            <w:pPr>
              <w:pStyle w:val="845"/>
              <w:jc w:val="center"/>
              <w:spacing w:line="380" w:lineRule="exact"/>
              <w:rPr>
                <w:rFonts w:hint="eastAsia" w:ascii="宋体" w:hAnsi="宋体" w:eastAsia="宋体"/>
                <w:sz w:val="24"/>
              </w:rPr>
            </w:pPr>
            <w:r>
              <w:rPr>
                <w:rFonts w:hint="eastAsia" w:ascii="宋体" w:hAnsi="宋体" w:eastAsia="宋体"/>
                <w:sz w:val="24"/>
              </w:rPr>
              <w:t xml:space="preserve">与技术专长</w:t>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1</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2</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3</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4</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5</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6</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rPr>
            </w:pPr>
            <w:r>
              <w:rPr>
                <w:rFonts w:hint="eastAsia" w:ascii="宋体" w:hAnsi="宋体" w:eastAsia="宋体"/>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7</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8</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9</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10</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r>
        <w:trPr>
          <w:trHeight w:val="567"/>
        </w:trPr>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t xml:space="preserve">…</w:t>
            </w:r>
            <w:r/>
          </w:p>
        </w:tc>
        <w:tc>
          <w:tcPr>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062"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760"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c>
          <w:tcPr>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845"/>
              <w:jc w:val="center"/>
              <w:spacing w:line="380" w:lineRule="exact"/>
              <w:rPr>
                <w:rFonts w:hint="eastAsia" w:ascii="宋体" w:hAnsi="宋体" w:eastAsia="宋体"/>
                <w:sz w:val="24"/>
              </w:rPr>
            </w:pPr>
            <w:r>
              <w:rPr>
                <w:rFonts w:hint="eastAsia" w:ascii="宋体" w:hAnsi="宋体" w:eastAsia="宋体"/>
                <w:sz w:val="24"/>
              </w:rPr>
            </w:r>
            <w:r/>
          </w:p>
        </w:tc>
      </w:tr>
    </w:tbl>
    <w:p>
      <w:pPr>
        <w:pStyle w:val="1029"/>
        <w:ind w:firstLine="480"/>
        <w:spacing w:line="360" w:lineRule="auto"/>
        <w:rPr>
          <w:rFonts w:hAnsi="宋体" w:eastAsia="宋体"/>
          <w:sz w:val="24"/>
        </w:rPr>
      </w:pPr>
      <w:r>
        <w:rPr>
          <w:rFonts w:hAnsi="宋体" w:eastAsia="宋体"/>
          <w:sz w:val="24"/>
        </w:rPr>
      </w:r>
      <w:r/>
    </w:p>
    <w:p>
      <w:pPr>
        <w:pStyle w:val="1029"/>
        <w:ind w:firstLine="480"/>
        <w:spacing w:line="360" w:lineRule="auto"/>
        <w:rPr>
          <w:rFonts w:hAnsi="宋体" w:eastAsia="宋体"/>
          <w:sz w:val="24"/>
        </w:rPr>
      </w:pPr>
      <w:r>
        <w:rPr>
          <w:rFonts w:hAnsi="宋体" w:eastAsia="宋体"/>
          <w:sz w:val="24"/>
        </w:rPr>
      </w:r>
      <w:r/>
    </w:p>
    <w:p>
      <w:pPr>
        <w:pStyle w:val="1029"/>
        <w:ind w:firstLine="480"/>
        <w:spacing w:line="360" w:lineRule="auto"/>
        <w:rPr>
          <w:rFonts w:hAnsi="宋体" w:eastAsia="宋体"/>
          <w:sz w:val="24"/>
        </w:rPr>
      </w:pPr>
      <w:r>
        <w:rPr>
          <w:rFonts w:hAnsi="宋体" w:eastAsia="宋体"/>
          <w:sz w:val="24"/>
        </w:rPr>
      </w:r>
      <w:r/>
    </w:p>
    <w:p>
      <w:pPr>
        <w:pStyle w:val="1029"/>
        <w:ind w:firstLine="480"/>
        <w:spacing w:line="360" w:lineRule="auto"/>
        <w:rPr>
          <w:rFonts w:hAnsi="宋体" w:eastAsia="宋体"/>
          <w:sz w:val="24"/>
        </w:rPr>
      </w:pPr>
      <w:r>
        <w:rPr>
          <w:rFonts w:hint="eastAsia" w:hAnsi="宋体" w:eastAsia="宋体"/>
          <w:sz w:val="24"/>
        </w:rPr>
        <w:t xml:space="preserve">投标人：（盖章）</w:t>
      </w:r>
      <w:r>
        <w:rPr>
          <w:rFonts w:hAnsi="宋体" w:eastAsia="宋体"/>
          <w:sz w:val="24"/>
        </w:rPr>
      </w:r>
      <w:r/>
    </w:p>
    <w:p>
      <w:pPr>
        <w:pStyle w:val="1029"/>
        <w:ind w:firstLine="480"/>
        <w:spacing w:line="360" w:lineRule="auto"/>
        <w:rPr>
          <w:rFonts w:hAnsi="宋体" w:eastAsia="宋体"/>
          <w:sz w:val="24"/>
        </w:rPr>
      </w:pPr>
      <w:r>
        <w:rPr>
          <w:rFonts w:hint="eastAsia" w:hAnsi="宋体" w:eastAsia="宋体"/>
          <w:sz w:val="24"/>
        </w:rPr>
        <w:t xml:space="preserve">法定代表人（负责人）或授权代理人：（签字或盖章）</w:t>
      </w:r>
      <w:r>
        <w:rPr>
          <w:rFonts w:hAnsi="宋体" w:eastAsia="宋体"/>
          <w:sz w:val="24"/>
        </w:rPr>
      </w:r>
      <w:r/>
    </w:p>
    <w:p>
      <w:pPr>
        <w:pStyle w:val="1029"/>
        <w:ind w:firstLine="480"/>
        <w:spacing w:line="360" w:lineRule="auto"/>
        <w:rPr>
          <w:rFonts w:hint="eastAsia" w:hAnsi="宋体" w:eastAsia="宋体"/>
          <w:sz w:val="24"/>
        </w:rPr>
      </w:pPr>
      <w:r>
        <w:rPr>
          <w:rFonts w:hint="eastAsia" w:hAnsi="宋体" w:eastAsia="宋体"/>
          <w:sz w:val="24"/>
        </w:rPr>
        <w:t xml:space="preserve">日期</w:t>
      </w:r>
      <w:r>
        <w:rPr>
          <w:rFonts w:hAnsi="宋体" w:eastAsia="宋体"/>
          <w:sz w:val="24"/>
        </w:rPr>
        <w:t xml:space="preserve">：</w:t>
      </w:r>
      <w:r>
        <w:rPr>
          <w:rFonts w:hint="eastAsia" w:hAnsi="宋体" w:eastAsia="宋体"/>
          <w:sz w:val="24"/>
        </w:rPr>
        <w:t xml:space="preserve">    年</w:t>
      </w:r>
      <w:r>
        <w:rPr>
          <w:rFonts w:hAnsi="宋体" w:eastAsia="宋体"/>
          <w:sz w:val="24"/>
        </w:rPr>
        <w:t xml:space="preserve">    </w:t>
      </w:r>
      <w:r>
        <w:rPr>
          <w:rFonts w:hint="eastAsia" w:hAnsi="宋体" w:eastAsia="宋体"/>
          <w:sz w:val="24"/>
        </w:rPr>
        <w:t xml:space="preserve">月</w:t>
      </w:r>
      <w:r>
        <w:rPr>
          <w:rFonts w:hAnsi="宋体" w:eastAsia="宋体"/>
          <w:sz w:val="24"/>
        </w:rPr>
        <w:t xml:space="preserve">    </w:t>
      </w:r>
      <w:r>
        <w:rPr>
          <w:rFonts w:hint="eastAsia" w:hAnsi="宋体" w:eastAsia="宋体"/>
          <w:sz w:val="24"/>
        </w:rPr>
        <w:t xml:space="preserve">日</w:t>
      </w:r>
      <w:r/>
    </w:p>
    <w:p>
      <w:pPr>
        <w:pStyle w:val="845"/>
        <w:jc w:val="left"/>
        <w:widowControl/>
        <w:rPr>
          <w:rFonts w:hint="eastAsia" w:ascii="宋体" w:hAnsi="宋体" w:eastAsia="宋体" w:cs="宋体"/>
          <w:b/>
          <w:sz w:val="24"/>
          <w:szCs w:val="24"/>
        </w:rPr>
      </w:pPr>
      <w:r>
        <w:rPr>
          <w:rFonts w:hint="eastAsia" w:ascii="宋体" w:hAnsi="宋体" w:eastAsia="宋体" w:cs="宋体"/>
          <w:b/>
          <w:sz w:val="24"/>
          <w:szCs w:val="24"/>
        </w:rPr>
      </w:r>
      <w:r/>
    </w:p>
    <w:p>
      <w:pPr>
        <w:pStyle w:val="845"/>
        <w:jc w:val="left"/>
        <w:widowControl/>
        <w:rPr>
          <w:rFonts w:hint="eastAsia" w:ascii="宋体" w:hAnsi="宋体" w:eastAsia="宋体" w:cs="宋体"/>
          <w:b/>
          <w:sz w:val="24"/>
          <w:szCs w:val="24"/>
        </w:rPr>
      </w:pPr>
      <w:r>
        <w:rPr>
          <w:rFonts w:hint="eastAsia" w:ascii="宋体" w:hAnsi="宋体" w:eastAsia="宋体" w:cs="宋体"/>
          <w:b/>
          <w:sz w:val="24"/>
          <w:szCs w:val="24"/>
        </w:rPr>
      </w:r>
      <w:r/>
    </w:p>
    <w:p>
      <w:pPr>
        <w:pStyle w:val="845"/>
        <w:jc w:val="left"/>
        <w:widowControl/>
        <w:rPr>
          <w:rFonts w:hint="eastAsia" w:ascii="宋体" w:hAnsi="宋体" w:eastAsia="宋体" w:cs="宋体"/>
          <w:b/>
          <w:sz w:val="24"/>
          <w:szCs w:val="24"/>
        </w:rPr>
      </w:pPr>
      <w:r>
        <w:rPr>
          <w:rFonts w:hint="eastAsia" w:ascii="宋体" w:hAnsi="宋体" w:eastAsia="宋体" w:cs="宋体"/>
          <w:b/>
          <w:sz w:val="24"/>
          <w:szCs w:val="24"/>
        </w:rPr>
        <w:br w:type="page" w:clear="all"/>
        <w:t xml:space="preserve">12、资格证明文件</w:t>
      </w:r>
      <w:r/>
    </w:p>
    <w:p>
      <w:pPr>
        <w:pStyle w:val="861"/>
        <w:ind w:firstLine="0"/>
        <w:jc w:val="both"/>
        <w:spacing w:line="360" w:lineRule="auto"/>
        <w:rPr>
          <w:rFonts w:hint="eastAsia" w:ascii="宋体" w:hAnsi="宋体" w:eastAsia="宋体" w:cs="宋体"/>
          <w:b/>
        </w:rPr>
      </w:pPr>
      <w:r>
        <w:rPr>
          <w:rFonts w:hint="eastAsia" w:ascii="宋体" w:hAnsi="宋体" w:eastAsia="宋体" w:cs="宋体"/>
          <w:b/>
        </w:rPr>
      </w:r>
      <w:r/>
    </w:p>
    <w:p>
      <w:pPr>
        <w:pStyle w:val="861"/>
        <w:ind w:firstLine="0"/>
        <w:jc w:val="both"/>
        <w:spacing w:line="360" w:lineRule="auto"/>
        <w:rPr>
          <w:rFonts w:hint="eastAsia" w:ascii="宋体" w:hAnsi="宋体" w:eastAsia="宋体" w:cs="宋体"/>
          <w:b/>
        </w:rPr>
      </w:pPr>
      <w:r>
        <w:rPr>
          <w:rFonts w:hint="eastAsia" w:ascii="宋体" w:hAnsi="宋体" w:eastAsia="宋体" w:cs="宋体"/>
          <w:b/>
        </w:rPr>
        <w:t xml:space="preserve">（1）资格文件的声明函</w:t>
      </w:r>
      <w:r/>
    </w:p>
    <w:p>
      <w:pPr>
        <w:pStyle w:val="861"/>
        <w:ind w:firstLine="0"/>
        <w:jc w:val="center"/>
        <w:spacing w:line="360" w:lineRule="auto"/>
        <w:rPr>
          <w:rFonts w:hint="eastAsia" w:ascii="宋体" w:hAnsi="宋体" w:eastAsia="宋体" w:cs="宋体"/>
          <w:b/>
        </w:rPr>
      </w:pPr>
      <w:r>
        <w:rPr>
          <w:rFonts w:hint="eastAsia" w:ascii="宋体" w:hAnsi="宋体" w:eastAsia="宋体" w:cs="宋体"/>
          <w:b/>
        </w:rPr>
      </w:r>
      <w:r/>
    </w:p>
    <w:p>
      <w:pPr>
        <w:pStyle w:val="861"/>
        <w:ind w:firstLine="0"/>
        <w:jc w:val="center"/>
        <w:spacing w:line="360" w:lineRule="auto"/>
        <w:rPr>
          <w:rFonts w:hint="eastAsia" w:ascii="宋体" w:hAnsi="宋体" w:eastAsia="宋体" w:cs="宋体"/>
          <w:b/>
        </w:rPr>
      </w:pPr>
      <w:r>
        <w:rPr>
          <w:rFonts w:hint="eastAsia" w:ascii="宋体" w:hAnsi="宋体" w:eastAsia="宋体" w:cs="宋体"/>
          <w:b/>
        </w:rPr>
        <w:t xml:space="preserve">资格文件的声明函</w:t>
      </w:r>
      <w:r/>
    </w:p>
    <w:p>
      <w:pPr>
        <w:pStyle w:val="861"/>
        <w:ind w:firstLine="0"/>
        <w:jc w:val="center"/>
        <w:spacing w:line="360" w:lineRule="auto"/>
        <w:rPr>
          <w:rFonts w:hint="eastAsia" w:ascii="宋体" w:hAnsi="宋体" w:eastAsia="宋体" w:cs="宋体"/>
        </w:rPr>
      </w:pPr>
      <w:r>
        <w:rPr>
          <w:rFonts w:hint="eastAsia" w:ascii="宋体" w:hAnsi="宋体" w:eastAsia="宋体" w:cs="宋体"/>
        </w:rPr>
      </w:r>
      <w:r/>
    </w:p>
    <w:p>
      <w:pPr>
        <w:pStyle w:val="861"/>
        <w:ind w:firstLine="0"/>
        <w:jc w:val="both"/>
        <w:spacing w:line="360" w:lineRule="auto"/>
        <w:rPr>
          <w:rFonts w:hint="eastAsia" w:ascii="宋体" w:hAnsi="宋体" w:eastAsia="宋体" w:cs="宋体"/>
        </w:rPr>
      </w:pPr>
      <w:r>
        <w:rPr>
          <w:rFonts w:hint="eastAsia" w:ascii="宋体" w:hAnsi="宋体" w:eastAsia="宋体" w:cs="宋体"/>
          <w:u w:val="single"/>
        </w:rPr>
        <w:t xml:space="preserve">苏州诚和招投标咨询有限公司</w:t>
      </w:r>
      <w:r>
        <w:rPr>
          <w:rFonts w:hint="eastAsia" w:ascii="宋体" w:hAnsi="宋体" w:eastAsia="宋体" w:cs="宋体"/>
        </w:rPr>
        <w:t xml:space="preserve">：</w:t>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本公司拟对由贵公司组织实施的编号为</w:t>
      </w:r>
      <w:r>
        <w:rPr>
          <w:rFonts w:hint="eastAsia" w:ascii="宋体" w:hAnsi="宋体" w:eastAsia="宋体" w:cs="宋体"/>
          <w:u w:val="single"/>
        </w:rPr>
        <w:t xml:space="preserve"> JSZC-320500-SZCH-G2024-00</w:t>
      </w:r>
      <w:r>
        <w:rPr>
          <w:rFonts w:hint="eastAsia" w:ascii="宋体" w:hAnsi="宋体" w:eastAsia="宋体" w:cs="宋体"/>
          <w:u w:val="single"/>
        </w:rPr>
        <w:t xml:space="preserve">56</w:t>
      </w:r>
      <w:r>
        <w:rPr>
          <w:rFonts w:hint="eastAsia" w:ascii="宋体" w:hAnsi="宋体" w:eastAsia="宋体" w:cs="宋体"/>
        </w:rPr>
        <w:t xml:space="preserve">的招标活动进行投标。本公司所提交的投标文件中所有关于投标资格的文件、证明和陈述均是真实的、准确的。若与真实情况不符，本公司愿意承担由此而产生的一切后果。</w:t>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（投标人）法定代表人（签字或盖章）：</w:t>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投标人：（盖章）：</w:t>
      </w:r>
      <w:r/>
    </w:p>
    <w:p>
      <w:pPr>
        <w:pStyle w:val="861"/>
        <w:ind w:firstLine="480"/>
        <w:jc w:val="both"/>
        <w:spacing w:line="360" w:lineRule="auto"/>
        <w:rPr>
          <w:rFonts w:hint="eastAsia" w:ascii="宋体" w:hAnsi="宋体" w:eastAsia="宋体" w:cs="宋体"/>
        </w:rPr>
      </w:pPr>
      <w:r>
        <w:rPr>
          <w:rFonts w:hint="eastAsia" w:ascii="宋体" w:hAnsi="宋体" w:eastAsia="宋体" w:cs="宋体"/>
        </w:rPr>
      </w:r>
      <w:r/>
    </w:p>
    <w:p>
      <w:pPr>
        <w:pStyle w:val="861"/>
        <w:ind w:firstLine="480"/>
        <w:jc w:val="both"/>
        <w:spacing w:line="360" w:lineRule="auto"/>
        <w:rPr>
          <w:rFonts w:hint="eastAsia" w:ascii="宋体" w:hAnsi="宋体" w:eastAsia="宋体" w:cs="宋体"/>
        </w:rPr>
      </w:pPr>
      <w:r>
        <w:rPr>
          <w:rFonts w:hint="eastAsia" w:ascii="宋体" w:hAnsi="宋体" w:eastAsia="宋体" w:cs="宋体"/>
        </w:rPr>
        <w:t xml:space="preserve">日期：      年    月    日</w:t>
      </w:r>
      <w:r/>
    </w:p>
    <w:p>
      <w:pPr>
        <w:pStyle w:val="845"/>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861"/>
        <w:ind w:firstLine="0"/>
        <w:jc w:val="both"/>
        <w:spacing w:line="360" w:lineRule="auto"/>
        <w:rPr>
          <w:rFonts w:hint="eastAsia" w:ascii="宋体" w:hAnsi="宋体" w:eastAsia="宋体" w:cs="宋体"/>
          <w:b/>
        </w:rPr>
      </w:pPr>
      <w:r>
        <w:rPr>
          <w:rFonts w:hint="eastAsia" w:ascii="宋体" w:hAnsi="宋体" w:eastAsia="宋体" w:cs="宋体"/>
        </w:rPr>
        <w:br w:type="page" w:clear="all"/>
      </w:r>
      <w:r>
        <w:rPr>
          <w:rFonts w:hint="eastAsia" w:ascii="宋体" w:hAnsi="宋体" w:eastAsia="宋体" w:cs="宋体"/>
          <w:b/>
        </w:rPr>
        <w:t xml:space="preserve">（2）投标人</w:t>
      </w:r>
      <w:r>
        <w:rPr>
          <w:rFonts w:hint="eastAsia" w:ascii="宋体" w:hAnsi="宋体" w:eastAsia="宋体" w:cs="宋体"/>
          <w:b/>
        </w:rPr>
        <w:t xml:space="preserve">基本</w:t>
      </w:r>
      <w:r>
        <w:rPr>
          <w:rFonts w:hint="eastAsia" w:ascii="宋体" w:hAnsi="宋体" w:eastAsia="宋体" w:cs="宋体"/>
          <w:b/>
        </w:rPr>
        <w:t xml:space="preserve">情况表</w:t>
      </w:r>
      <w:r/>
    </w:p>
    <w:p>
      <w:pPr>
        <w:pStyle w:val="861"/>
        <w:ind w:firstLine="0"/>
        <w:jc w:val="center"/>
        <w:rPr>
          <w:rFonts w:hint="eastAsia" w:ascii="宋体" w:hAnsi="宋体" w:eastAsia="宋体" w:cs="宋体"/>
        </w:rPr>
      </w:pPr>
      <w:r>
        <w:rPr>
          <w:rFonts w:hint="eastAsia" w:ascii="宋体" w:hAnsi="宋体" w:eastAsia="宋体" w:cs="宋体"/>
        </w:rPr>
      </w:r>
      <w:r/>
    </w:p>
    <w:p>
      <w:pPr>
        <w:pStyle w:val="861"/>
        <w:ind w:firstLine="0"/>
        <w:jc w:val="center"/>
        <w:rPr>
          <w:rFonts w:hint="eastAsia" w:ascii="宋体" w:hAnsi="宋体" w:eastAsia="宋体" w:cs="宋体"/>
          <w:b/>
        </w:rPr>
      </w:pPr>
      <w:r>
        <w:rPr>
          <w:rFonts w:hint="eastAsia" w:ascii="宋体" w:hAnsi="宋体" w:eastAsia="宋体" w:cs="宋体"/>
          <w:b/>
        </w:rPr>
        <w:t xml:space="preserve">投标人</w:t>
      </w:r>
      <w:r>
        <w:rPr>
          <w:rFonts w:hint="eastAsia" w:ascii="宋体" w:hAnsi="宋体" w:eastAsia="宋体" w:cs="宋体"/>
          <w:b/>
        </w:rPr>
        <w:t xml:space="preserve">基本</w:t>
      </w:r>
      <w:r>
        <w:rPr>
          <w:rFonts w:hint="eastAsia" w:ascii="宋体" w:hAnsi="宋体" w:eastAsia="宋体" w:cs="宋体"/>
          <w:b/>
        </w:rPr>
        <w:t xml:space="preserve">情况表</w:t>
      </w:r>
      <w:r/>
    </w:p>
    <w:p>
      <w:pPr>
        <w:pStyle w:val="861"/>
        <w:ind w:firstLine="0"/>
        <w:jc w:val="center"/>
        <w:rPr>
          <w:rFonts w:hint="eastAsia" w:ascii="宋体" w:hAnsi="宋体" w:eastAsia="宋体" w:cs="宋体"/>
        </w:rPr>
      </w:pPr>
      <w:r>
        <w:rPr>
          <w:rFonts w:hint="eastAsia" w:ascii="宋体" w:hAnsi="宋体" w:eastAsia="宋体" w:cs="宋体"/>
        </w:rPr>
      </w:r>
      <w:r/>
    </w:p>
    <w:p>
      <w:pPr>
        <w:pStyle w:val="861"/>
        <w:ind w:firstLine="0"/>
        <w:jc w:val="both"/>
        <w:rPr>
          <w:rFonts w:hint="eastAsia" w:ascii="宋体" w:hAnsi="宋体" w:eastAsia="宋体" w:cs="宋体"/>
        </w:rPr>
      </w:pPr>
      <w:r>
        <w:rPr>
          <w:rFonts w:hint="eastAsia" w:ascii="宋体" w:hAnsi="宋体" w:eastAsia="宋体" w:cs="宋体"/>
        </w:rPr>
        <w:t xml:space="preserve">单位名称（盖章）</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8"/>
        <w:gridCol w:w="2132"/>
        <w:gridCol w:w="1553"/>
        <w:gridCol w:w="2186"/>
        <w:gridCol w:w="1315"/>
      </w:tblGrid>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法定代表人</w:t>
            </w:r>
            <w:r/>
          </w:p>
        </w:tc>
        <w:tc>
          <w:tcPr>
            <w:tcW w:w="2132"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c>
          <w:tcPr>
            <w:tcW w:w="1553"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成立日期</w:t>
            </w:r>
            <w:r/>
          </w:p>
        </w:tc>
        <w:tc>
          <w:tcPr>
            <w:gridSpan w:val="2"/>
            <w:tcW w:w="3501"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企业地址</w:t>
            </w:r>
            <w:r/>
          </w:p>
        </w:tc>
        <w:tc>
          <w:tcPr>
            <w:tcW w:w="2132"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c>
          <w:tcPr>
            <w:tcW w:w="1553"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注册资本</w:t>
            </w:r>
            <w:r/>
          </w:p>
        </w:tc>
        <w:tc>
          <w:tcPr>
            <w:gridSpan w:val="2"/>
            <w:tcW w:w="3501" w:type="dxa"/>
            <w:vAlign w:val="center"/>
            <w:textDirection w:val="lrTb"/>
            <w:noWrap w:val="false"/>
          </w:tcPr>
          <w:p>
            <w:pPr>
              <w:pStyle w:val="861"/>
              <w:ind w:firstLine="2160"/>
              <w:rPr>
                <w:rFonts w:hint="eastAsia" w:ascii="宋体" w:hAnsi="宋体" w:eastAsia="宋体" w:cs="宋体"/>
                <w:szCs w:val="24"/>
              </w:rPr>
            </w:pPr>
            <w:r>
              <w:rPr>
                <w:rFonts w:hint="eastAsia" w:ascii="宋体" w:hAnsi="宋体" w:eastAsia="宋体" w:cs="宋体"/>
                <w:szCs w:val="24"/>
              </w:rPr>
              <w:t xml:space="preserve">万元</w:t>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经营范围</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职工人数</w:t>
            </w:r>
            <w:r/>
          </w:p>
        </w:tc>
        <w:tc>
          <w:tcPr>
            <w:tcW w:w="2132"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c>
          <w:tcPr>
            <w:gridSpan w:val="2"/>
            <w:tcW w:w="3739"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其中：有中高级以上职称的人数</w:t>
            </w:r>
            <w:r/>
          </w:p>
        </w:tc>
        <w:tc>
          <w:tcPr>
            <w:tcW w:w="1315"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jc w:val="both"/>
              <w:rPr>
                <w:rFonts w:hint="eastAsia" w:ascii="宋体" w:hAnsi="宋体" w:eastAsia="宋体" w:cs="宋体"/>
                <w:szCs w:val="24"/>
              </w:rPr>
            </w:pPr>
            <w:r>
              <w:rPr>
                <w:rFonts w:hint="eastAsia" w:ascii="宋体" w:hAnsi="宋体" w:eastAsia="宋体" w:cs="宋体"/>
                <w:szCs w:val="24"/>
              </w:rPr>
              <w:t xml:space="preserve">资产总计</w:t>
            </w:r>
            <w:r/>
          </w:p>
        </w:tc>
        <w:tc>
          <w:tcPr>
            <w:tcW w:w="2132" w:type="dxa"/>
            <w:vAlign w:val="center"/>
            <w:textDirection w:val="lrTb"/>
            <w:noWrap w:val="false"/>
          </w:tcPr>
          <w:p>
            <w:pPr>
              <w:pStyle w:val="861"/>
              <w:ind w:firstLine="0"/>
              <w:jc w:val="center"/>
              <w:rPr>
                <w:rFonts w:hint="eastAsia" w:ascii="宋体" w:hAnsi="宋体" w:eastAsia="宋体" w:cs="宋体"/>
                <w:szCs w:val="24"/>
              </w:rPr>
            </w:pPr>
            <w:r>
              <w:rPr>
                <w:rFonts w:hint="eastAsia" w:ascii="宋体" w:hAnsi="宋体" w:eastAsia="宋体" w:cs="宋体"/>
                <w:szCs w:val="24"/>
              </w:rPr>
              <w:t xml:space="preserve">          万元</w:t>
            </w:r>
            <w:r/>
          </w:p>
        </w:tc>
        <w:tc>
          <w:tcPr>
            <w:tcW w:w="1553" w:type="dxa"/>
            <w:vAlign w:val="center"/>
            <w:textDirection w:val="lrTb"/>
            <w:noWrap w:val="false"/>
          </w:tcPr>
          <w:p>
            <w:pPr>
              <w:pStyle w:val="861"/>
              <w:ind w:firstLine="0"/>
              <w:jc w:val="both"/>
              <w:rPr>
                <w:rFonts w:hint="eastAsia" w:ascii="宋体" w:hAnsi="宋体" w:eastAsia="宋体" w:cs="宋体"/>
                <w:szCs w:val="24"/>
              </w:rPr>
            </w:pPr>
            <w:r>
              <w:rPr>
                <w:rFonts w:hint="eastAsia" w:ascii="宋体" w:hAnsi="宋体" w:eastAsia="宋体" w:cs="宋体"/>
                <w:szCs w:val="24"/>
              </w:rPr>
              <w:t xml:space="preserve">净资产</w:t>
            </w:r>
            <w:r/>
          </w:p>
        </w:tc>
        <w:tc>
          <w:tcPr>
            <w:gridSpan w:val="2"/>
            <w:tcW w:w="3501" w:type="dxa"/>
            <w:vAlign w:val="center"/>
            <w:textDirection w:val="lrTb"/>
            <w:noWrap w:val="false"/>
          </w:tcPr>
          <w:p>
            <w:pPr>
              <w:pStyle w:val="861"/>
              <w:ind w:firstLine="0"/>
              <w:jc w:val="center"/>
              <w:rPr>
                <w:rFonts w:hint="eastAsia" w:ascii="宋体" w:hAnsi="宋体" w:eastAsia="宋体" w:cs="宋体"/>
                <w:szCs w:val="24"/>
              </w:rPr>
            </w:pPr>
            <w:r>
              <w:rPr>
                <w:rFonts w:hint="eastAsia" w:ascii="宋体" w:hAnsi="宋体" w:eastAsia="宋体" w:cs="宋体"/>
                <w:szCs w:val="24"/>
              </w:rPr>
              <w:t xml:space="preserve">                万元</w:t>
            </w:r>
            <w:r/>
          </w:p>
        </w:tc>
      </w:tr>
      <w:tr>
        <w:trPr>
          <w:cantSplit/>
        </w:trPr>
        <w:tc>
          <w:tcPr>
            <w:tcW w:w="2668" w:type="dxa"/>
            <w:vAlign w:val="center"/>
            <w:textDirection w:val="lrTb"/>
            <w:noWrap w:val="false"/>
          </w:tcPr>
          <w:p>
            <w:pPr>
              <w:pStyle w:val="861"/>
              <w:ind w:firstLine="0"/>
              <w:jc w:val="both"/>
              <w:rPr>
                <w:rFonts w:hint="eastAsia" w:ascii="宋体" w:hAnsi="宋体" w:eastAsia="宋体" w:cs="宋体"/>
                <w:szCs w:val="24"/>
              </w:rPr>
            </w:pPr>
            <w:r>
              <w:rPr>
                <w:rFonts w:hint="eastAsia" w:ascii="宋体" w:hAnsi="宋体" w:eastAsia="宋体" w:cs="宋体"/>
                <w:szCs w:val="24"/>
              </w:rPr>
              <w:t xml:space="preserve">股东权益</w:t>
            </w:r>
            <w:r/>
          </w:p>
        </w:tc>
        <w:tc>
          <w:tcPr>
            <w:tcW w:w="2132" w:type="dxa"/>
            <w:vAlign w:val="center"/>
            <w:textDirection w:val="lrTb"/>
            <w:noWrap w:val="false"/>
          </w:tcPr>
          <w:p>
            <w:pPr>
              <w:pStyle w:val="861"/>
              <w:ind w:firstLine="0"/>
              <w:jc w:val="center"/>
              <w:rPr>
                <w:rFonts w:hint="eastAsia" w:ascii="宋体" w:hAnsi="宋体" w:eastAsia="宋体" w:cs="宋体"/>
                <w:szCs w:val="24"/>
              </w:rPr>
            </w:pPr>
            <w:r>
              <w:rPr>
                <w:rFonts w:hint="eastAsia" w:ascii="宋体" w:hAnsi="宋体" w:eastAsia="宋体" w:cs="宋体"/>
                <w:szCs w:val="24"/>
              </w:rPr>
              <w:t xml:space="preserve">          万元</w:t>
            </w:r>
            <w:r/>
          </w:p>
        </w:tc>
        <w:tc>
          <w:tcPr>
            <w:tcW w:w="1553" w:type="dxa"/>
            <w:vAlign w:val="center"/>
            <w:textDirection w:val="lrTb"/>
            <w:noWrap w:val="false"/>
          </w:tcPr>
          <w:p>
            <w:pPr>
              <w:pStyle w:val="861"/>
              <w:ind w:firstLine="0"/>
              <w:jc w:val="both"/>
              <w:rPr>
                <w:rFonts w:hint="eastAsia" w:ascii="宋体" w:hAnsi="宋体" w:eastAsia="宋体" w:cs="宋体"/>
                <w:szCs w:val="24"/>
              </w:rPr>
            </w:pPr>
            <w:r>
              <w:rPr>
                <w:rFonts w:hint="eastAsia" w:ascii="宋体" w:hAnsi="宋体" w:eastAsia="宋体" w:cs="宋体"/>
                <w:szCs w:val="24"/>
              </w:rPr>
              <w:t xml:space="preserve">销售收入</w:t>
            </w:r>
            <w:r/>
          </w:p>
        </w:tc>
        <w:tc>
          <w:tcPr>
            <w:gridSpan w:val="2"/>
            <w:tcW w:w="3501" w:type="dxa"/>
            <w:vAlign w:val="center"/>
            <w:textDirection w:val="lrTb"/>
            <w:noWrap w:val="false"/>
          </w:tcPr>
          <w:p>
            <w:pPr>
              <w:pStyle w:val="861"/>
              <w:ind w:firstLine="0"/>
              <w:jc w:val="center"/>
              <w:rPr>
                <w:rFonts w:hint="eastAsia" w:ascii="宋体" w:hAnsi="宋体" w:eastAsia="宋体" w:cs="宋体"/>
                <w:szCs w:val="24"/>
              </w:rPr>
            </w:pPr>
            <w:r>
              <w:rPr>
                <w:rFonts w:hint="eastAsia" w:ascii="宋体" w:hAnsi="宋体" w:eastAsia="宋体" w:cs="宋体"/>
                <w:szCs w:val="24"/>
              </w:rPr>
              <w:t xml:space="preserve">2023年           万元</w:t>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实现利润</w:t>
            </w:r>
            <w:r/>
          </w:p>
        </w:tc>
        <w:tc>
          <w:tcPr>
            <w:tcW w:w="2132"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2023年     万元</w:t>
            </w:r>
            <w:r/>
          </w:p>
        </w:tc>
        <w:tc>
          <w:tcPr>
            <w:tcW w:w="1553"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c>
          <w:tcPr>
            <w:gridSpan w:val="2"/>
            <w:tcW w:w="3501"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营业面积（含厂房面积）</w:t>
            </w:r>
            <w:r/>
          </w:p>
        </w:tc>
        <w:tc>
          <w:tcPr>
            <w:tcW w:w="2132" w:type="dxa"/>
            <w:vAlign w:val="center"/>
            <w:textDirection w:val="lrTb"/>
            <w:noWrap w:val="false"/>
          </w:tcPr>
          <w:p>
            <w:pPr>
              <w:pStyle w:val="861"/>
              <w:ind w:firstLine="0"/>
              <w:jc w:val="both"/>
              <w:rPr>
                <w:rFonts w:hint="eastAsia" w:ascii="宋体" w:hAnsi="宋体" w:eastAsia="宋体" w:cs="宋体"/>
                <w:szCs w:val="24"/>
              </w:rPr>
            </w:pPr>
            <w:r>
              <w:rPr>
                <w:rFonts w:hint="eastAsia" w:ascii="宋体" w:hAnsi="宋体" w:eastAsia="宋体" w:cs="宋体"/>
                <w:szCs w:val="24"/>
              </w:rPr>
              <w:t xml:space="preserve">        平方米</w:t>
            </w:r>
            <w:r/>
          </w:p>
        </w:tc>
        <w:tc>
          <w:tcPr>
            <w:tcW w:w="1553"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其中：</w:t>
            </w:r>
            <w:r/>
          </w:p>
        </w:tc>
        <w:tc>
          <w:tcPr>
            <w:gridSpan w:val="2"/>
            <w:tcW w:w="3501"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自有面积          平方米</w:t>
            </w:r>
            <w:r/>
          </w:p>
          <w:p>
            <w:pPr>
              <w:pStyle w:val="861"/>
              <w:ind w:firstLine="0"/>
              <w:rPr>
                <w:rFonts w:hint="eastAsia" w:ascii="宋体" w:hAnsi="宋体" w:eastAsia="宋体" w:cs="宋体"/>
                <w:szCs w:val="24"/>
              </w:rPr>
            </w:pPr>
            <w:r>
              <w:rPr>
                <w:rFonts w:hint="eastAsia" w:ascii="宋体" w:hAnsi="宋体" w:eastAsia="宋体" w:cs="宋体"/>
                <w:szCs w:val="24"/>
              </w:rPr>
              <w:t xml:space="preserve">承租面积          平方米</w:t>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单位简历及内设机构情况</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单位优势及特长</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近三年来完成或正在履行的重大合同情况</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最近3年内在经营过程中受到何种奖励或处分（包括情况和结果）</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最近3年内有无因售假、售劣或是其他原因被消费者投诉或起诉的情况及说明</w:t>
            </w:r>
            <w:r>
              <w:rPr>
                <w:rFonts w:hint="eastAsia" w:ascii="宋体" w:hAnsi="宋体" w:eastAsia="宋体" w:cs="宋体"/>
                <w:szCs w:val="24"/>
              </w:rPr>
              <w:t xml:space="preserve">（包括解决方式和结果）</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最近3年内主要负责人有无因经济犯罪被司法机关追究的情况及说明</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获得技术认证的工程师及简介</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r>
        <w:trPr>
          <w:cantSplit/>
        </w:trPr>
        <w:tc>
          <w:tcPr>
            <w:tcW w:w="2668"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t xml:space="preserve">其他需要说明的情况</w:t>
            </w:r>
            <w:r/>
          </w:p>
        </w:tc>
        <w:tc>
          <w:tcPr>
            <w:gridSpan w:val="4"/>
            <w:tcW w:w="7186" w:type="dxa"/>
            <w:vAlign w:val="center"/>
            <w:textDirection w:val="lrTb"/>
            <w:noWrap w:val="false"/>
          </w:tcPr>
          <w:p>
            <w:pPr>
              <w:pStyle w:val="861"/>
              <w:ind w:firstLine="0"/>
              <w:rPr>
                <w:rFonts w:hint="eastAsia" w:ascii="宋体" w:hAnsi="宋体" w:eastAsia="宋体" w:cs="宋体"/>
                <w:szCs w:val="24"/>
              </w:rPr>
            </w:pPr>
            <w:r>
              <w:rPr>
                <w:rFonts w:hint="eastAsia" w:ascii="宋体" w:hAnsi="宋体" w:eastAsia="宋体" w:cs="宋体"/>
                <w:szCs w:val="24"/>
              </w:rPr>
            </w:r>
            <w:r/>
          </w:p>
        </w:tc>
      </w:tr>
    </w:tbl>
    <w:p>
      <w:pPr>
        <w:pStyle w:val="861"/>
        <w:ind w:firstLine="0"/>
        <w:jc w:val="both"/>
        <w:rPr>
          <w:rFonts w:hint="eastAsia" w:ascii="宋体" w:hAnsi="宋体" w:eastAsia="宋体" w:cs="宋体"/>
        </w:rPr>
      </w:pPr>
      <w:r>
        <w:rPr>
          <w:rFonts w:hint="eastAsia" w:ascii="宋体" w:hAnsi="宋体" w:eastAsia="宋体" w:cs="宋体"/>
        </w:rPr>
      </w:r>
      <w:r/>
    </w:p>
    <w:p>
      <w:pPr>
        <w:pStyle w:val="861"/>
        <w:ind w:firstLine="0"/>
        <w:jc w:val="both"/>
        <w:rPr>
          <w:rFonts w:hint="eastAsia" w:ascii="宋体" w:hAnsi="宋体" w:eastAsia="宋体" w:cs="宋体"/>
        </w:rPr>
      </w:pPr>
      <w:r>
        <w:rPr>
          <w:rFonts w:hint="eastAsia" w:ascii="宋体" w:hAnsi="宋体" w:eastAsia="宋体" w:cs="宋体"/>
        </w:rPr>
      </w:r>
      <w:r/>
    </w:p>
    <w:p>
      <w:pPr>
        <w:pStyle w:val="845"/>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907"/>
        <w:ind w:firstLine="480"/>
        <w:rPr>
          <w:rFonts w:hint="eastAsia" w:ascii="宋体" w:hAnsi="宋体" w:eastAsia="宋体" w:cs="宋体"/>
        </w:rPr>
      </w:pPr>
      <w:r>
        <w:rPr>
          <w:rFonts w:hint="eastAsia" w:ascii="宋体" w:hAnsi="宋体" w:eastAsia="宋体" w:cs="宋体"/>
        </w:rPr>
      </w:r>
      <w:r/>
    </w:p>
    <w:p>
      <w:pPr>
        <w:pStyle w:val="861"/>
        <w:ind w:firstLine="0"/>
        <w:jc w:val="both"/>
        <w:spacing w:line="360" w:lineRule="auto"/>
        <w:rPr>
          <w:rFonts w:hint="eastAsia" w:ascii="宋体" w:hAnsi="宋体" w:eastAsia="宋体" w:cs="宋体"/>
          <w:b/>
          <w:szCs w:val="24"/>
          <w:shd w:val="clear" w:color="auto" w:fill="ffffff"/>
        </w:rPr>
      </w:pPr>
      <w:r>
        <w:rPr>
          <w:rFonts w:hint="eastAsia" w:ascii="宋体" w:hAnsi="宋体" w:eastAsia="宋体" w:cs="宋体"/>
          <w:b/>
          <w:szCs w:val="24"/>
        </w:rPr>
        <w:br w:type="page" w:clear="all"/>
      </w:r>
      <w:r>
        <w:rPr>
          <w:rFonts w:hint="eastAsia" w:ascii="宋体" w:hAnsi="宋体" w:eastAsia="宋体"/>
          <w:b/>
        </w:rPr>
        <w:t xml:space="preserve">（3）中小企业声明函</w:t>
      </w:r>
      <w:r>
        <w:rPr>
          <w:rFonts w:hint="eastAsia" w:ascii="宋体" w:hAnsi="宋体" w:eastAsia="宋体" w:cs="宋体"/>
          <w:b/>
          <w:szCs w:val="24"/>
          <w:shd w:val="clear" w:color="auto" w:fill="ffffff"/>
        </w:rPr>
      </w:r>
      <w:r/>
    </w:p>
    <w:p>
      <w:pPr>
        <w:pStyle w:val="845"/>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r>
      <w:r/>
    </w:p>
    <w:p>
      <w:pPr>
        <w:pStyle w:val="845"/>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w:t>
      </w:r>
      <w:r/>
    </w:p>
    <w:p>
      <w:pPr>
        <w:pStyle w:val="845"/>
        <w:spacing w:after="120"/>
        <w:rPr>
          <w:rFonts w:ascii="Calibri" w:hAnsi="Calibri"/>
          <w:shd w:val="clear" w:color="auto" w:fill="ffffff"/>
        </w:rPr>
      </w:pPr>
      <w:r>
        <w:rPr>
          <w:rFonts w:ascii="Calibri" w:hAnsi="Calibri"/>
          <w:shd w:val="clear" w:color="auto" w:fill="ffffff"/>
        </w:rPr>
      </w:r>
      <w:r/>
    </w:p>
    <w:p>
      <w:pPr>
        <w:pStyle w:val="84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                         采购</w:t>
      </w:r>
      <w:r>
        <w:rPr>
          <w:rFonts w:hint="eastAsia" w:ascii="宋体" w:hAnsi="宋体" w:eastAsia="宋体" w:cs="宋体"/>
          <w:sz w:val="24"/>
          <w:szCs w:val="24"/>
          <w:lang w:val="zh-CN"/>
        </w:rPr>
        <w:t xml:space="preserve">采购活动，提供的货物全部由符合政策要求的中小企业制造。相关企业（含联合体中的中小企业、签订分包意向协议的中小企业）的具体情况如下：</w:t>
      </w:r>
      <w:r/>
    </w:p>
    <w:p>
      <w:pPr>
        <w:pStyle w:val="845"/>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工业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rPr>
          <w:rFonts w:hint="eastAsia" w:ascii="宋体" w:hAnsi="宋体" w:eastAsia="宋体" w:cs="宋体"/>
          <w:sz w:val="24"/>
          <w:szCs w:val="24"/>
          <w:lang w:val="zh-CN"/>
        </w:rPr>
      </w:r>
      <w:r/>
    </w:p>
    <w:p>
      <w:pPr>
        <w:pStyle w:val="845"/>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工业</w:t>
      </w:r>
      <w:r>
        <w:rPr>
          <w:rFonts w:hint="eastAsia" w:ascii="宋体" w:hAnsi="宋体" w:eastAsia="宋体" w:cs="宋体"/>
          <w:sz w:val="24"/>
          <w:szCs w:val="24"/>
          <w:lang w:val="zh-CN"/>
        </w:rPr>
        <w:t xml:space="preserve">；制造商为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rPr>
          <w:rFonts w:hint="eastAsia" w:ascii="宋体" w:hAnsi="宋体" w:eastAsia="宋体" w:cs="宋体"/>
          <w:sz w:val="24"/>
          <w:szCs w:val="24"/>
          <w:lang w:val="zh-CN"/>
        </w:rPr>
      </w:r>
      <w:r/>
    </w:p>
    <w:p>
      <w:pPr>
        <w:pStyle w:val="84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845"/>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w:t>
      </w:r>
      <w:r>
        <w:rPr>
          <w:rFonts w:hint="eastAsia" w:ascii="宋体" w:hAnsi="宋体" w:eastAsia="宋体" w:cs="宋体"/>
          <w:sz w:val="24"/>
          <w:szCs w:val="24"/>
          <w:lang w:val="zh-CN"/>
        </w:rPr>
        <w:t xml:space="preserve">相应责任。</w:t>
      </w:r>
      <w:r/>
    </w:p>
    <w:p>
      <w:pPr>
        <w:pStyle w:val="845"/>
        <w:ind w:firstLine="480"/>
        <w:jc w:val="left"/>
        <w:spacing w:line="360" w:lineRule="auto"/>
        <w:rPr>
          <w:rFonts w:hint="eastAsia" w:ascii="宋体" w:hAnsi="宋体" w:eastAsia="宋体"/>
          <w:sz w:val="24"/>
          <w:szCs w:val="24"/>
        </w:rPr>
      </w:pPr>
      <w:r>
        <w:rPr>
          <w:rFonts w:hint="eastAsia"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注：从业人员、营业收入、资产总额填报上一年度数据，无上一年度数据的新成立企业可不填报。</w:t>
      </w:r>
      <w:r/>
    </w:p>
    <w:p>
      <w:pPr>
        <w:pStyle w:val="845"/>
        <w:ind w:firstLine="480"/>
        <w:jc w:val="left"/>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pStyle w:val="845"/>
        <w:ind w:firstLine="480"/>
        <w:jc w:val="left"/>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pStyle w:val="845"/>
        <w:ind w:firstLine="480"/>
        <w:jc w:val="left"/>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pStyle w:val="845"/>
        <w:ind w:left="570"/>
        <w:spacing w:line="520" w:lineRule="exact"/>
        <w:rPr>
          <w:rFonts w:hint="eastAsia" w:ascii="宋体" w:hAnsi="宋体" w:eastAsia="宋体"/>
          <w:sz w:val="24"/>
        </w:rPr>
      </w:pPr>
      <w:r>
        <w:rPr>
          <w:rFonts w:hint="eastAsia" w:ascii="宋体" w:hAnsi="宋体" w:eastAsia="宋体"/>
          <w:sz w:val="24"/>
        </w:rPr>
        <w:t xml:space="preserve">供应商：（单位盖章）</w:t>
      </w:r>
      <w:r/>
    </w:p>
    <w:p>
      <w:pPr>
        <w:pStyle w:val="845"/>
        <w:ind w:left="570"/>
        <w:spacing w:line="520" w:lineRule="exact"/>
        <w:rPr>
          <w:rFonts w:hint="eastAsia" w:ascii="宋体" w:hAnsi="宋体" w:eastAsia="宋体"/>
          <w:sz w:val="24"/>
        </w:rPr>
      </w:pPr>
      <w:r>
        <w:rPr>
          <w:rFonts w:hint="eastAsia" w:ascii="宋体" w:hAnsi="宋体" w:eastAsia="宋体"/>
          <w:sz w:val="24"/>
        </w:rPr>
        <w:t xml:space="preserve">法定代表人或代理人：（签字或盖章）</w:t>
      </w:r>
      <w:r/>
    </w:p>
    <w:p>
      <w:pPr>
        <w:pStyle w:val="845"/>
        <w:ind w:left="570"/>
        <w:spacing w:line="520" w:lineRule="exact"/>
        <w:rPr>
          <w:rFonts w:hint="eastAsia" w:ascii="宋体" w:hAnsi="宋体" w:eastAsia="宋体"/>
          <w:sz w:val="24"/>
        </w:rPr>
      </w:pPr>
      <w:r>
        <w:rPr>
          <w:rFonts w:hint="eastAsia" w:ascii="宋体" w:hAnsi="宋体" w:eastAsia="宋体"/>
          <w:sz w:val="24"/>
        </w:rPr>
        <w:t xml:space="preserve">日期：  </w:t>
      </w:r>
      <w:r>
        <w:rPr>
          <w:rFonts w:ascii="宋体" w:hAnsi="宋体" w:eastAsia="宋体"/>
          <w:sz w:val="24"/>
        </w:rPr>
        <w:t xml:space="preserve"> </w:t>
      </w:r>
      <w:r>
        <w:rPr>
          <w:rFonts w:hint="eastAsia" w:ascii="宋体" w:hAnsi="宋体" w:eastAsia="宋体"/>
          <w:sz w:val="24"/>
        </w:rPr>
        <w:t xml:space="preserve"> 年 </w:t>
      </w:r>
      <w:r>
        <w:rPr>
          <w:rFonts w:ascii="宋体" w:hAnsi="宋体" w:eastAsia="宋体"/>
          <w:sz w:val="24"/>
        </w:rPr>
        <w:t xml:space="preserve"> </w:t>
      </w:r>
      <w:r>
        <w:rPr>
          <w:rFonts w:hint="eastAsia" w:ascii="宋体" w:hAnsi="宋体" w:eastAsia="宋体"/>
          <w:sz w:val="24"/>
        </w:rPr>
        <w:t xml:space="preserve">  月    日</w:t>
      </w:r>
      <w:r/>
    </w:p>
    <w:p>
      <w:pPr>
        <w:pStyle w:val="845"/>
        <w:rPr>
          <w:rFonts w:hint="eastAsia" w:ascii="宋体" w:hAnsi="宋体" w:eastAsia="宋体"/>
          <w:b/>
          <w:sz w:val="24"/>
        </w:rPr>
      </w:pPr>
      <w:r>
        <w:rPr>
          <w:rFonts w:hint="eastAsia" w:ascii="宋体" w:hAnsi="宋体" w:eastAsia="宋体"/>
          <w:sz w:val="24"/>
        </w:rPr>
        <w:br w:type="page" w:clear="all"/>
      </w:r>
      <w:r>
        <w:rPr>
          <w:rFonts w:hint="eastAsia" w:ascii="宋体" w:hAnsi="宋体" w:eastAsia="宋体"/>
          <w:b/>
          <w:sz w:val="24"/>
        </w:rPr>
        <w:t xml:space="preserve">（4）残疾人福利性单位声明函</w:t>
      </w:r>
      <w:r/>
    </w:p>
    <w:p>
      <w:pPr>
        <w:pStyle w:val="845"/>
        <w:jc w:val="center"/>
        <w:spacing w:line="360" w:lineRule="auto"/>
        <w:rPr>
          <w:rFonts w:hint="eastAsia" w:ascii="宋体" w:hAnsi="宋体" w:eastAsia="宋体"/>
          <w:b/>
          <w:sz w:val="24"/>
          <w:szCs w:val="24"/>
        </w:rPr>
      </w:pPr>
      <w:r>
        <w:rPr>
          <w:rFonts w:hint="eastAsia" w:ascii="宋体" w:hAnsi="宋体" w:eastAsia="宋体"/>
          <w:b/>
          <w:sz w:val="24"/>
          <w:szCs w:val="24"/>
        </w:rPr>
        <w:t xml:space="preserve">残疾人福利性单位声明函</w:t>
      </w:r>
      <w:r/>
    </w:p>
    <w:p>
      <w:pPr>
        <w:pStyle w:val="845"/>
        <w:spacing w:line="360" w:lineRule="auto"/>
        <w:rPr>
          <w:rFonts w:hint="eastAsia" w:ascii="宋体" w:hAnsi="宋体" w:eastAsia="宋体"/>
          <w:b/>
          <w:sz w:val="24"/>
          <w:szCs w:val="24"/>
        </w:rPr>
      </w:pPr>
      <w:r>
        <w:rPr>
          <w:rFonts w:hint="eastAsia" w:ascii="宋体" w:hAnsi="宋体" w:eastAsia="宋体"/>
          <w:b/>
          <w:sz w:val="24"/>
          <w:szCs w:val="24"/>
        </w:rPr>
      </w:r>
      <w:r/>
    </w:p>
    <w:p>
      <w:pPr>
        <w:pStyle w:val="845"/>
        <w:ind w:firstLine="564"/>
        <w:spacing w:line="360" w:lineRule="auto"/>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45"/>
        <w:ind w:firstLine="564"/>
        <w:spacing w:line="360" w:lineRule="auto"/>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845"/>
        <w:ind w:firstLine="564"/>
        <w:spacing w:line="360" w:lineRule="auto"/>
        <w:rPr>
          <w:rFonts w:hint="eastAsia" w:ascii="宋体" w:hAnsi="宋体" w:eastAsia="宋体"/>
          <w:sz w:val="24"/>
          <w:szCs w:val="24"/>
        </w:rPr>
      </w:pPr>
      <w:r>
        <w:rPr>
          <w:rFonts w:hint="eastAsia" w:ascii="宋体" w:hAnsi="宋体" w:eastAsia="宋体"/>
          <w:sz w:val="24"/>
          <w:szCs w:val="24"/>
        </w:rPr>
      </w:r>
      <w:r/>
    </w:p>
    <w:p>
      <w:pPr>
        <w:pStyle w:val="845"/>
        <w:spacing w:line="360" w:lineRule="auto"/>
        <w:rPr>
          <w:rFonts w:hint="eastAsia" w:ascii="宋体" w:hAnsi="宋体" w:eastAsia="宋体"/>
          <w:sz w:val="24"/>
          <w:szCs w:val="24"/>
        </w:rPr>
      </w:pPr>
      <w:r>
        <w:rPr>
          <w:rFonts w:hint="eastAsia" w:ascii="宋体" w:hAnsi="宋体" w:eastAsia="宋体"/>
          <w:sz w:val="24"/>
          <w:szCs w:val="24"/>
        </w:rPr>
      </w:r>
      <w:r/>
    </w:p>
    <w:p>
      <w:pPr>
        <w:pStyle w:val="845"/>
        <w:ind w:firstLine="564"/>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pStyle w:val="845"/>
        <w:ind w:firstLine="564"/>
        <w:spacing w:line="360" w:lineRule="auto"/>
        <w:rPr>
          <w:rFonts w:hint="eastAsia" w:ascii="宋体" w:hAnsi="宋体" w:eastAsia="宋体"/>
          <w:sz w:val="24"/>
          <w:szCs w:val="24"/>
        </w:rPr>
      </w:pPr>
      <w:r>
        <w:rPr>
          <w:rFonts w:hint="eastAsia" w:ascii="宋体" w:hAnsi="宋体" w:eastAsia="宋体"/>
          <w:sz w:val="24"/>
          <w:szCs w:val="24"/>
        </w:rPr>
        <w:t xml:space="preserve">日期：</w:t>
      </w:r>
      <w:r/>
    </w:p>
    <w:p>
      <w:pPr>
        <w:pStyle w:val="845"/>
        <w:rPr>
          <w:rFonts w:hint="eastAsia" w:ascii="宋体" w:hAnsi="宋体" w:eastAsia="宋体"/>
          <w:b/>
          <w:sz w:val="24"/>
        </w:rPr>
      </w:pPr>
      <w:r>
        <w:rPr>
          <w:rFonts w:ascii="宋体" w:hAnsi="宋体" w:eastAsia="宋体"/>
          <w:sz w:val="32"/>
          <w:szCs w:val="32"/>
        </w:rPr>
        <w:br w:type="page" w:clear="all"/>
      </w:r>
      <w:r>
        <w:rPr>
          <w:rFonts w:hint="eastAsia" w:ascii="宋体" w:hAnsi="宋体" w:eastAsia="宋体"/>
          <w:b/>
          <w:sz w:val="24"/>
        </w:rPr>
        <w:t xml:space="preserve">（5）投标（响应）保证承诺书</w:t>
      </w:r>
      <w:r/>
    </w:p>
    <w:p>
      <w:pPr>
        <w:pStyle w:val="845"/>
        <w:jc w:val="center"/>
        <w:spacing w:before="100" w:after="100" w:line="360" w:lineRule="auto"/>
        <w:widowControl/>
        <w:rPr>
          <w:rFonts w:hint="eastAsia" w:ascii="宋体" w:hAnsi="宋体" w:eastAsia="宋体" w:cs="宋体"/>
          <w:b/>
          <w:bCs/>
          <w:sz w:val="24"/>
          <w:szCs w:val="22"/>
        </w:rPr>
      </w:pPr>
      <w:r>
        <w:rPr>
          <w:rFonts w:hint="eastAsia" w:ascii="宋体" w:hAnsi="宋体" w:eastAsia="宋体" w:cs="宋体"/>
          <w:b/>
          <w:bCs/>
          <w:sz w:val="24"/>
          <w:szCs w:val="22"/>
        </w:rPr>
      </w:r>
      <w:r/>
    </w:p>
    <w:p>
      <w:pPr>
        <w:pStyle w:val="845"/>
        <w:jc w:val="center"/>
        <w:spacing w:before="100" w:after="100" w:line="360" w:lineRule="auto"/>
        <w:widowControl/>
        <w:rPr>
          <w:rFonts w:hint="eastAsia" w:ascii="宋体" w:hAnsi="宋体" w:eastAsia="宋体" w:cs="宋体"/>
          <w:b/>
          <w:bCs/>
          <w:sz w:val="24"/>
          <w:szCs w:val="22"/>
        </w:rPr>
      </w:pPr>
      <w:r>
        <w:rPr>
          <w:rFonts w:hint="eastAsia" w:ascii="宋体" w:hAnsi="宋体" w:eastAsia="宋体" w:cs="宋体"/>
          <w:b/>
          <w:bCs/>
          <w:sz w:val="24"/>
          <w:szCs w:val="22"/>
        </w:rPr>
        <w:t xml:space="preserve">投标（响应）保证承诺书</w:t>
      </w:r>
      <w:r/>
    </w:p>
    <w:p>
      <w:pPr>
        <w:pStyle w:val="845"/>
        <w:jc w:val="center"/>
        <w:spacing w:before="100" w:after="100" w:line="360" w:lineRule="auto"/>
        <w:widowControl/>
        <w:rPr>
          <w:rFonts w:hint="eastAsia" w:ascii="宋体" w:hAnsi="宋体" w:eastAsia="宋体" w:cs="宋体"/>
          <w:b/>
          <w:bCs/>
          <w:sz w:val="24"/>
          <w:szCs w:val="22"/>
        </w:rPr>
      </w:pPr>
      <w:r>
        <w:rPr>
          <w:rFonts w:hint="eastAsia" w:ascii="宋体" w:hAnsi="宋体" w:eastAsia="宋体" w:cs="宋体"/>
          <w:b/>
          <w:bCs/>
          <w:sz w:val="24"/>
          <w:szCs w:val="22"/>
        </w:rPr>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致：</w:t>
      </w:r>
      <w:r>
        <w:rPr>
          <w:rFonts w:hint="eastAsia" w:ascii="宋体" w:hAnsi="宋体" w:eastAsia="宋体" w:cs="宋体"/>
          <w:sz w:val="24"/>
          <w:szCs w:val="22"/>
          <w:u w:val="single"/>
        </w:rPr>
        <w:t xml:space="preserve">（采购代理机构名称）</w:t>
      </w:r>
      <w:r>
        <w:rPr>
          <w:rFonts w:hint="eastAsia" w:ascii="宋体" w:hAnsi="宋体" w:eastAsia="宋体" w:cs="宋体"/>
          <w:sz w:val="24"/>
          <w:szCs w:val="22"/>
        </w:rPr>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我（单位/本人，以下统称我单位）自愿参加</w:t>
      </w:r>
      <w:r>
        <w:rPr>
          <w:rFonts w:hint="eastAsia" w:ascii="宋体" w:hAnsi="宋体" w:eastAsia="宋体" w:cs="宋体"/>
          <w:sz w:val="24"/>
          <w:szCs w:val="22"/>
          <w:u w:val="single"/>
        </w:rPr>
        <w:t xml:space="preserve"> （项目名称和采购编号）</w:t>
      </w:r>
      <w:r>
        <w:rPr>
          <w:rFonts w:hint="eastAsia" w:ascii="宋体" w:hAnsi="宋体" w:eastAsia="宋体" w:cs="宋体"/>
          <w:sz w:val="24"/>
          <w:szCs w:val="22"/>
        </w:rPr>
        <w:t xml:space="preserve">的投标（响应）,并做出如下承诺：</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一、除不可抗力外，我单位如果发生以下行为，将在行为发生的10个工作日内，向贵方</w:t>
      </w:r>
      <w:r>
        <w:rPr>
          <w:rFonts w:hint="eastAsia" w:ascii="宋体" w:hAnsi="宋体" w:eastAsia="宋体" w:cs="宋体"/>
          <w:sz w:val="24"/>
          <w:szCs w:val="22"/>
          <w:u w:val="single"/>
        </w:rPr>
        <w:t xml:space="preserve">（或采购人）</w:t>
      </w:r>
      <w:r>
        <w:rPr>
          <w:rFonts w:hint="eastAsia" w:ascii="宋体" w:hAnsi="宋体" w:eastAsia="宋体" w:cs="宋体"/>
          <w:sz w:val="24"/>
          <w:szCs w:val="22"/>
        </w:rPr>
        <w:t xml:space="preserve">支付本采购文件公布的预算金额（或最高</w:t>
      </w:r>
      <w:r>
        <w:rPr>
          <w:rFonts w:hint="eastAsia" w:ascii="宋体" w:hAnsi="宋体" w:eastAsia="宋体" w:cs="宋体"/>
          <w:sz w:val="24"/>
          <w:szCs w:val="22"/>
        </w:rPr>
        <w:t xml:space="preserve">限价）的2%作为违约赔偿金（数量不确定的单价采购须约定具体金额）。</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1.自投标（响应）截止时间至本项目发布中标（成交）公告为止，撤销投标（响应）；</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2.中标（成交）后不依法与采购人签订合同；</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3.中标（成交）后不按本采购文件规定向采购人提交履约保证金；</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4.中标（成交）后不按本采购文件规定向贵方缴纳采购代理费。</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二、我单位知晓上述行为的法律后果，承认本承诺书作为贵方</w:t>
      </w:r>
      <w:r>
        <w:rPr>
          <w:rFonts w:hint="eastAsia" w:ascii="宋体" w:hAnsi="宋体" w:eastAsia="宋体" w:cs="宋体"/>
          <w:sz w:val="24"/>
          <w:szCs w:val="22"/>
          <w:u w:val="single"/>
        </w:rPr>
        <w:t xml:space="preserve">（或采购人）</w:t>
      </w:r>
      <w:r>
        <w:rPr>
          <w:rFonts w:hint="eastAsia" w:ascii="宋体" w:hAnsi="宋体" w:eastAsia="宋体" w:cs="宋体"/>
          <w:sz w:val="24"/>
          <w:szCs w:val="22"/>
        </w:rPr>
        <w:t xml:space="preserve">要求我单位履行违约赔偿义务的依据作用。</w:t>
      </w:r>
      <w:r/>
    </w:p>
    <w:p>
      <w:pPr>
        <w:pStyle w:val="845"/>
        <w:ind w:firstLine="480"/>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投标（响应）人：</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（盖公章）</w:t>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地址：</w:t>
      </w:r>
      <w:r>
        <w:rPr>
          <w:rFonts w:hint="eastAsia" w:ascii="宋体" w:hAnsi="宋体" w:eastAsia="宋体" w:cs="宋体"/>
          <w:sz w:val="24"/>
          <w:szCs w:val="22"/>
          <w:u w:val="single"/>
        </w:rPr>
        <w:t xml:space="preserve">                </w:t>
      </w:r>
      <w:r>
        <w:rPr>
          <w:rFonts w:hint="eastAsia" w:ascii="宋体" w:hAnsi="宋体" w:eastAsia="宋体" w:cs="宋体"/>
          <w:sz w:val="24"/>
          <w:szCs w:val="22"/>
        </w:rPr>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电话：</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 传真：</w:t>
      </w:r>
      <w:r>
        <w:rPr>
          <w:rFonts w:hint="eastAsia" w:ascii="宋体" w:hAnsi="宋体" w:eastAsia="宋体" w:cs="宋体"/>
          <w:sz w:val="24"/>
          <w:szCs w:val="22"/>
          <w:u w:val="single"/>
        </w:rPr>
        <w:t xml:space="preserve">          </w:t>
      </w:r>
      <w:r>
        <w:rPr>
          <w:rFonts w:hint="eastAsia" w:ascii="宋体" w:hAnsi="宋体" w:eastAsia="宋体" w:cs="宋体"/>
          <w:sz w:val="24"/>
          <w:szCs w:val="22"/>
        </w:rPr>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电子邮件：</w:t>
      </w:r>
      <w:r>
        <w:rPr>
          <w:rFonts w:hint="eastAsia" w:ascii="宋体" w:hAnsi="宋体" w:eastAsia="宋体" w:cs="宋体"/>
          <w:sz w:val="24"/>
          <w:szCs w:val="22"/>
          <w:u w:val="single"/>
        </w:rPr>
        <w:t xml:space="preserve">             </w:t>
      </w:r>
      <w:r>
        <w:rPr>
          <w:rFonts w:hint="eastAsia" w:ascii="宋体" w:hAnsi="宋体" w:eastAsia="宋体" w:cs="宋体"/>
          <w:sz w:val="24"/>
          <w:szCs w:val="22"/>
        </w:rPr>
        <w:t xml:space="preserve"> 邮编：</w:t>
      </w:r>
      <w:r>
        <w:rPr>
          <w:rFonts w:hint="eastAsia" w:ascii="宋体" w:hAnsi="宋体" w:eastAsia="宋体" w:cs="宋体"/>
          <w:sz w:val="24"/>
          <w:szCs w:val="22"/>
          <w:u w:val="single"/>
        </w:rPr>
        <w:t xml:space="preserve">         </w:t>
      </w:r>
      <w:r>
        <w:rPr>
          <w:rFonts w:hint="eastAsia" w:ascii="宋体" w:hAnsi="宋体" w:eastAsia="宋体" w:cs="宋体"/>
          <w:sz w:val="24"/>
          <w:szCs w:val="22"/>
        </w:rPr>
      </w:r>
      <w:r/>
    </w:p>
    <w:p>
      <w:pPr>
        <w:pStyle w:val="845"/>
        <w:jc w:val="left"/>
        <w:spacing w:before="100" w:after="100" w:line="360" w:lineRule="auto"/>
        <w:widowControl/>
        <w:rPr>
          <w:rFonts w:hint="eastAsia" w:ascii="宋体" w:hAnsi="宋体" w:eastAsia="宋体" w:cs="宋体"/>
          <w:sz w:val="24"/>
          <w:szCs w:val="22"/>
        </w:rPr>
      </w:pPr>
      <w:r>
        <w:rPr>
          <w:rFonts w:hint="eastAsia" w:ascii="宋体" w:hAnsi="宋体" w:eastAsia="宋体" w:cs="宋体"/>
          <w:sz w:val="24"/>
          <w:szCs w:val="22"/>
        </w:rPr>
        <w:t xml:space="preserve">法定代表人或委托代理人(签字或签章)：</w:t>
      </w:r>
      <w:r>
        <w:rPr>
          <w:rFonts w:hint="eastAsia" w:ascii="宋体" w:hAnsi="宋体" w:eastAsia="宋体" w:cs="宋体"/>
          <w:sz w:val="24"/>
          <w:szCs w:val="22"/>
          <w:u w:val="single"/>
        </w:rPr>
        <w:t xml:space="preserve">          </w:t>
      </w:r>
      <w:r>
        <w:rPr>
          <w:rFonts w:hint="eastAsia" w:ascii="宋体" w:hAnsi="宋体" w:eastAsia="宋体" w:cs="宋体"/>
          <w:sz w:val="24"/>
          <w:szCs w:val="22"/>
        </w:rPr>
      </w:r>
      <w:r/>
    </w:p>
    <w:p>
      <w:pPr>
        <w:pStyle w:val="845"/>
        <w:jc w:val="left"/>
        <w:spacing w:before="100" w:after="100" w:line="360" w:lineRule="auto"/>
        <w:widowControl/>
        <w:rPr>
          <w:rFonts w:hint="eastAsia" w:ascii="宋体" w:hAnsi="宋体" w:eastAsia="宋体" w:cs="宋体"/>
          <w:sz w:val="24"/>
          <w:szCs w:val="22"/>
          <w:u w:val="single"/>
        </w:rPr>
      </w:pPr>
      <w:r>
        <w:rPr>
          <w:rFonts w:hint="eastAsia" w:ascii="宋体" w:hAnsi="宋体" w:eastAsia="宋体" w:cs="宋体"/>
          <w:sz w:val="24"/>
          <w:szCs w:val="22"/>
        </w:rPr>
        <w:t xml:space="preserve">日期：</w:t>
      </w:r>
      <w:r>
        <w:rPr>
          <w:rFonts w:hint="eastAsia" w:ascii="宋体" w:hAnsi="宋体" w:eastAsia="宋体" w:cs="宋体"/>
          <w:sz w:val="24"/>
          <w:szCs w:val="22"/>
          <w:u w:val="single"/>
        </w:rPr>
        <w:t xml:space="preserve">          </w:t>
      </w:r>
      <w:r/>
    </w:p>
    <w:p>
      <w:pPr>
        <w:pStyle w:val="845"/>
        <w:spacing w:line="360" w:lineRule="auto"/>
        <w:rPr>
          <w:rFonts w:hint="eastAsia" w:ascii="宋体" w:hAnsi="宋体" w:eastAsia="宋体"/>
          <w:b/>
          <w:sz w:val="24"/>
          <w:shd w:val="clear" w:color="auto" w:fill="ffffff"/>
        </w:rPr>
      </w:pPr>
      <w:r>
        <w:rPr>
          <w:rFonts w:hAnsi="宋体" w:eastAsia="宋体" w:cs="宋体"/>
          <w:u w:val="single"/>
        </w:rPr>
        <w:br w:type="page" w:clear="all"/>
      </w:r>
      <w:r>
        <w:rPr>
          <w:rFonts w:hint="eastAsia" w:ascii="宋体" w:hAnsi="宋体" w:eastAsia="宋体"/>
          <w:b/>
          <w:sz w:val="24"/>
          <w:shd w:val="clear" w:color="auto" w:fill="ffffff"/>
        </w:rPr>
        <w:t xml:space="preserve">（6）投标人与其他单位存在直接控股、管理关系情况表</w:t>
      </w:r>
      <w:r/>
    </w:p>
    <w:p>
      <w:pPr>
        <w:pStyle w:val="845"/>
        <w:jc w:val="center"/>
        <w:spacing w:line="360" w:lineRule="auto"/>
        <w:widowControl/>
        <w:rPr>
          <w:rFonts w:hint="eastAsia" w:ascii="宋体" w:hAnsi="宋体" w:eastAsia="宋体"/>
          <w:b/>
          <w:szCs w:val="21"/>
          <w:shd w:val="clear" w:color="auto" w:fill="ffffff"/>
        </w:rPr>
      </w:pPr>
      <w:r>
        <w:rPr>
          <w:rFonts w:hint="eastAsia" w:ascii="宋体" w:hAnsi="宋体" w:eastAsia="宋体"/>
          <w:b/>
          <w:sz w:val="24"/>
          <w:shd w:val="clear" w:color="auto" w:fill="ffffff"/>
        </w:rPr>
        <w:t xml:space="preserve">投标人与其他单位存在直接控股、管理关系情况表</w:t>
      </w:r>
      <w:r>
        <w:rPr>
          <w:rFonts w:hint="eastAsia" w:ascii="宋体" w:hAnsi="宋体" w:eastAsia="宋体"/>
          <w:b/>
          <w:szCs w:val="21"/>
          <w:shd w:val="clear" w:color="auto" w:fill="ffffff"/>
        </w:rPr>
      </w:r>
      <w:r/>
    </w:p>
    <w:p>
      <w:pPr>
        <w:pStyle w:val="845"/>
        <w:ind w:firstLine="520"/>
        <w:rPr>
          <w:rFonts w:hint="eastAsia" w:ascii="宋体" w:hAnsi="宋体" w:eastAsia="宋体"/>
          <w:shd w:val="clear" w:color="auto" w:fill="ffffff"/>
        </w:rPr>
      </w:pPr>
      <w:r>
        <w:rPr>
          <w:rFonts w:hint="eastAsia" w:ascii="宋体" w:hAnsi="宋体" w:eastAsia="宋体"/>
          <w:shd w:val="clear" w:color="auto" w:fill="ffffff"/>
        </w:rPr>
        <w:t xml:space="preserve">单位名称：</w:t>
      </w:r>
      <w:r/>
    </w:p>
    <w:tbl>
      <w:tblPr>
        <w:tblW w:w="1063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1"/>
        <w:gridCol w:w="1704"/>
        <w:gridCol w:w="1506"/>
        <w:gridCol w:w="1580"/>
        <w:gridCol w:w="1440"/>
        <w:gridCol w:w="1711"/>
        <w:gridCol w:w="1268"/>
      </w:tblGrid>
      <w:tr>
        <w:trPr>
          <w:trHeight w:val="766"/>
        </w:trPr>
        <w:tc>
          <w:tcPr>
            <w:gridSpan w:val="4"/>
            <w:tcW w:w="62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trHeight w:val="768"/>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（填写“是”或 “否”）</w:t>
            </w:r>
            <w:r/>
          </w:p>
        </w:tc>
        <w:tc>
          <w:tcPr>
            <w:tcW w:w="1506" w:type="dxa"/>
            <w:vAlign w:val="top"/>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（填写“是”或 “否”）</w:t>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直接控股关系情况说明（持股比例等）</w:t>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w:t>
            </w:r>
            <w:r>
              <w:rPr>
                <w:rFonts w:hint="eastAsia" w:ascii="宋体" w:hAnsi="宋体" w:eastAsia="宋体"/>
                <w:b/>
                <w:sz w:val="21"/>
                <w:szCs w:val="21"/>
                <w:shd w:val="clear" w:color="auto" w:fill="ffffff"/>
              </w:rPr>
              <w:t xml:space="preserve">名称</w:t>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（填写“是”或 “否”）</w:t>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trHeight w:val="850"/>
        </w:trPr>
        <w:tc>
          <w:tcPr>
            <w:tcW w:w="142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pStyle w:val="845"/>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pStyle w:val="845"/>
        <w:ind w:firstLine="566"/>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845"/>
        <w:ind w:left="520" w:firstLine="613"/>
        <w:spacing w:after="120" w:line="360" w:lineRule="auto"/>
        <w:rPr>
          <w:rFonts w:hint="eastAsia"/>
        </w:rPr>
      </w:pPr>
      <w:r>
        <w:rPr>
          <w:rFonts w:hint="eastAsia" w:ascii="宋体" w:hAnsi="宋体" w:eastAsia="宋体"/>
          <w:b/>
          <w:szCs w:val="24"/>
          <w:shd w:val="clear" w:color="auto" w:fill="ffffff"/>
        </w:rPr>
        <w:t xml:space="preserve">2、其中“直接控股”是指投标人与大型企业之间存在直接投资并控股（非普通持股）的关系。</w:t>
      </w:r>
      <w:r>
        <w:rPr>
          <w:rFonts w:hint="eastAsia"/>
        </w:rPr>
      </w:r>
      <w:r/>
    </w:p>
    <w:p>
      <w:pPr>
        <w:pStyle w:val="845"/>
        <w:widowControl/>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r>
      <w:r/>
    </w:p>
    <w:p>
      <w:pPr>
        <w:pStyle w:val="845"/>
      </w:pPr>
      <w:r/>
      <w:r/>
    </w:p>
    <w:p>
      <w:pPr>
        <w:pStyle w:val="845"/>
      </w:pPr>
      <w:r/>
      <w:r/>
    </w:p>
    <w:p>
      <w:pPr>
        <w:pStyle w:val="845"/>
        <w:ind w:firstLine="480"/>
        <w:spacing w:line="360" w:lineRule="auto"/>
        <w:rPr>
          <w:rFonts w:hint="eastAsia" w:ascii="宋体" w:hAnsi="宋体" w:eastAsia="宋体"/>
          <w:sz w:val="24"/>
        </w:rPr>
      </w:pPr>
      <w:r>
        <w:rPr>
          <w:rFonts w:hint="eastAsia" w:ascii="宋体" w:hAnsi="宋体" w:eastAsia="宋体"/>
          <w:sz w:val="24"/>
        </w:rPr>
        <w:t xml:space="preserve">投标人：（盖章）</w:t>
      </w:r>
      <w:r/>
    </w:p>
    <w:p>
      <w:pPr>
        <w:pStyle w:val="845"/>
        <w:ind w:firstLine="480"/>
        <w:spacing w:line="360" w:lineRule="auto"/>
        <w:rPr>
          <w:rFonts w:hint="eastAsia" w:ascii="宋体" w:hAnsi="宋体" w:eastAsia="宋体"/>
          <w:sz w:val="24"/>
        </w:rPr>
      </w:pPr>
      <w:r>
        <w:rPr>
          <w:rFonts w:hint="eastAsia" w:ascii="宋体" w:hAnsi="宋体" w:eastAsia="宋体"/>
          <w:sz w:val="24"/>
        </w:rPr>
        <w:t xml:space="preserve">法定代表人或代理人：（签字或盖章）</w:t>
      </w:r>
      <w:r/>
    </w:p>
    <w:p>
      <w:pPr>
        <w:pStyle w:val="845"/>
        <w:ind w:firstLine="480"/>
        <w:spacing w:line="360" w:lineRule="auto"/>
        <w:rPr>
          <w:rFonts w:hint="eastAsia" w:ascii="宋体" w:hAnsi="宋体" w:eastAsia="宋体"/>
          <w:sz w:val="24"/>
        </w:rPr>
      </w:pPr>
      <w:r>
        <w:rPr>
          <w:rFonts w:hint="eastAsia" w:ascii="宋体" w:hAnsi="宋体" w:eastAsia="宋体"/>
          <w:sz w:val="24"/>
        </w:rPr>
        <w:t xml:space="preserve">日期</w:t>
      </w:r>
      <w:r>
        <w:rPr>
          <w:rFonts w:ascii="宋体" w:hAnsi="宋体" w:eastAsia="宋体"/>
          <w:sz w:val="24"/>
        </w:rPr>
        <w:t xml:space="preserve">：</w:t>
      </w:r>
      <w:r>
        <w:rPr>
          <w:rFonts w:hint="eastAsia" w:ascii="宋体" w:hAnsi="宋体" w:eastAsia="宋体"/>
          <w:sz w:val="24"/>
        </w:rPr>
        <w:t xml:space="preserve">    年    月    日</w:t>
      </w:r>
      <w:r/>
    </w:p>
    <w:p>
      <w:pPr>
        <w:pStyle w:val="845"/>
        <w:rPr>
          <w:rFonts w:hint="eastAsia" w:ascii="宋体" w:hAnsi="宋体" w:eastAsia="宋体" w:cs="宋体"/>
          <w:sz w:val="32"/>
          <w:szCs w:val="32"/>
        </w:rPr>
      </w:pPr>
      <w:r>
        <w:rPr>
          <w:rFonts w:hint="eastAsia" w:ascii="宋体" w:hAnsi="宋体" w:eastAsia="宋体" w:cs="宋体"/>
          <w:sz w:val="32"/>
          <w:szCs w:val="32"/>
        </w:rPr>
        <w:br w:type="page" w:clear="all"/>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61"/>
        <w:ind w:firstLine="0"/>
        <w:jc w:val="both"/>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rPr>
      </w:pPr>
      <w:r>
        <w:rPr>
          <w:rFonts w:hint="eastAsia" w:ascii="宋体" w:hAnsi="宋体" w:eastAsia="宋体" w:cs="宋体"/>
        </w:rPr>
      </w:r>
      <w:r/>
    </w:p>
    <w:p>
      <w:pPr>
        <w:pStyle w:val="868"/>
        <w:rPr>
          <w:rFonts w:hint="eastAsia" w:ascii="宋体" w:hAnsi="宋体" w:eastAsia="宋体" w:cs="宋体"/>
        </w:rPr>
      </w:pPr>
      <w:r>
        <w:rPr>
          <w:rFonts w:hint="eastAsia" w:ascii="宋体" w:hAnsi="宋体" w:eastAsia="宋体" w:cs="宋体"/>
        </w:rPr>
      </w:r>
      <w:r/>
    </w:p>
    <w:p>
      <w:pPr>
        <w:pStyle w:val="846"/>
        <w:jc w:val="center"/>
        <w:rPr>
          <w:rFonts w:hint="eastAsia" w:ascii="宋体" w:hAnsi="宋体" w:eastAsia="宋体" w:cs="宋体"/>
          <w:sz w:val="52"/>
        </w:rPr>
      </w:pPr>
      <w:r/>
      <w:bookmarkStart w:id="25" w:name="_Toc13642115"/>
      <w:r/>
      <w:bookmarkStart w:id="26" w:name="_Toc488137108"/>
      <w:r/>
      <w:bookmarkStart w:id="27" w:name="_Toc16326"/>
      <w:r/>
      <w:bookmarkStart w:id="28" w:name="_Toc18014"/>
      <w:r/>
      <w:bookmarkStart w:id="29" w:name="_Toc24448"/>
      <w:r/>
      <w:bookmarkStart w:id="30" w:name="_Toc174086211"/>
      <w:r>
        <w:rPr>
          <w:rFonts w:hint="eastAsia" w:ascii="宋体" w:hAnsi="宋体" w:eastAsia="宋体" w:cs="宋体"/>
          <w:sz w:val="52"/>
        </w:rPr>
        <w:t xml:space="preserve">第四章 招标书</w:t>
      </w:r>
      <w:bookmarkEnd w:id="25"/>
      <w:r/>
      <w:bookmarkEnd w:id="26"/>
      <w:r/>
      <w:bookmarkEnd w:id="27"/>
      <w:r/>
      <w:bookmarkEnd w:id="28"/>
      <w:r/>
      <w:bookmarkEnd w:id="29"/>
      <w:r/>
      <w:bookmarkEnd w:id="30"/>
      <w:r>
        <w:rPr>
          <w:rFonts w:hint="eastAsia" w:ascii="宋体" w:hAnsi="宋体" w:eastAsia="宋体" w:cs="宋体"/>
          <w:sz w:val="52"/>
        </w:rPr>
      </w:r>
      <w:r/>
    </w:p>
    <w:p>
      <w:pPr>
        <w:pStyle w:val="845"/>
        <w:jc w:val="center"/>
        <w:spacing w:line="360" w:lineRule="auto"/>
        <w:rPr>
          <w:rFonts w:hint="eastAsia" w:ascii="宋体" w:hAnsi="宋体" w:eastAsia="宋体" w:cs="宋体"/>
          <w:b/>
          <w:sz w:val="44"/>
          <w:szCs w:val="44"/>
        </w:rPr>
      </w:pPr>
      <w:r/>
      <w:bookmarkStart w:id="31" w:name="_Toc13543212"/>
      <w:r>
        <w:rPr>
          <w:rFonts w:hint="eastAsia" w:ascii="宋体" w:hAnsi="宋体" w:eastAsia="宋体" w:cs="宋体"/>
          <w:b/>
          <w:sz w:val="44"/>
        </w:rPr>
        <w:br w:type="page" w:clear="all"/>
      </w:r>
      <w:r>
        <w:rPr>
          <w:rFonts w:hint="eastAsia" w:ascii="宋体" w:hAnsi="宋体" w:eastAsia="宋体" w:cs="宋体"/>
          <w:b/>
          <w:sz w:val="44"/>
          <w:szCs w:val="44"/>
        </w:rPr>
        <w:t xml:space="preserve">招标书</w:t>
      </w:r>
      <w:r/>
    </w:p>
    <w:p>
      <w:pPr>
        <w:pStyle w:val="845"/>
        <w:ind w:firstLine="480"/>
        <w:spacing w:line="360" w:lineRule="auto"/>
        <w:rPr>
          <w:rFonts w:hint="eastAsia" w:ascii="宋体" w:hAnsi="宋体" w:eastAsia="宋体" w:cs="宋体"/>
          <w:sz w:val="24"/>
        </w:rPr>
      </w:pPr>
      <w:r/>
      <w:bookmarkEnd w:id="31"/>
      <w:r>
        <w:rPr>
          <w:rFonts w:hint="eastAsia" w:ascii="宋体" w:hAnsi="宋体" w:eastAsia="宋体" w:cs="宋体"/>
          <w:sz w:val="24"/>
        </w:rPr>
        <w:t xml:space="preserve">苏州诚和招投标咨询有限公司受苏州市天平山风景名胜区管理处的委托，就其所需的天平山景区生态旅游景观提升项目进行国内公开招标，欢迎有资格的供应商前来参加投标。</w:t>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一、采购编号：</w:t>
      </w:r>
      <w:r>
        <w:rPr>
          <w:rFonts w:hint="eastAsia" w:ascii="宋体" w:hAnsi="宋体" w:eastAsia="宋体" w:cs="宋体"/>
          <w:sz w:val="24"/>
        </w:rPr>
        <w:t xml:space="preserve">JSZC-320500-SZCH-G2024-00</w:t>
      </w:r>
      <w:r>
        <w:rPr>
          <w:rFonts w:hint="eastAsia" w:ascii="宋体" w:hAnsi="宋体" w:eastAsia="宋体" w:cs="宋体"/>
          <w:sz w:val="24"/>
        </w:rPr>
        <w:t xml:space="preserve">56</w:t>
      </w:r>
      <w:r>
        <w:rPr>
          <w:rFonts w:hint="eastAsia" w:ascii="宋体" w:hAnsi="宋体" w:eastAsia="宋体" w:cs="宋体"/>
          <w:sz w:val="24"/>
        </w:rPr>
        <w:t xml:space="preserve">号</w:t>
      </w:r>
      <w:r>
        <w:rPr>
          <w:rFonts w:hint="eastAsia" w:ascii="宋体" w:hAnsi="宋体" w:eastAsia="宋体" w:cs="宋体"/>
          <w:b/>
          <w:sz w:val="24"/>
        </w:rPr>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二、项目名称：</w:t>
      </w:r>
      <w:r>
        <w:rPr>
          <w:rFonts w:hint="eastAsia" w:ascii="宋体" w:hAnsi="宋体" w:eastAsia="宋体" w:cs="宋体"/>
          <w:sz w:val="24"/>
        </w:rPr>
        <w:t xml:space="preserve">天平山景区生态旅游景观提升项目</w:t>
      </w:r>
      <w:r>
        <w:rPr>
          <w:rFonts w:hint="eastAsia" w:ascii="宋体" w:hAnsi="宋体" w:eastAsia="宋体" w:cs="宋体"/>
          <w:b/>
          <w:sz w:val="24"/>
        </w:rPr>
      </w:r>
      <w:r/>
    </w:p>
    <w:p>
      <w:pPr>
        <w:pStyle w:val="845"/>
        <w:ind w:firstLine="482"/>
        <w:spacing w:line="360" w:lineRule="auto"/>
        <w:rPr>
          <w:rFonts w:ascii="宋体" w:hAnsi="宋体" w:eastAsia="宋体" w:cs="宋体"/>
          <w:b/>
          <w:sz w:val="24"/>
        </w:rPr>
      </w:pPr>
      <w:r/>
      <w:bookmarkStart w:id="32" w:name="OLE_LINK1"/>
      <w:r>
        <w:rPr>
          <w:rFonts w:hint="eastAsia" w:ascii="宋体" w:hAnsi="宋体" w:eastAsia="宋体" w:cs="宋体"/>
          <w:b/>
          <w:sz w:val="24"/>
        </w:rPr>
        <w:t xml:space="preserve">三、采购内容：</w:t>
      </w:r>
      <w:r>
        <w:rPr>
          <w:rFonts w:ascii="宋体" w:hAnsi="宋体" w:eastAsia="宋体" w:cs="宋体"/>
          <w:b/>
          <w:sz w:val="24"/>
        </w:rPr>
      </w:r>
      <w:r/>
    </w:p>
    <w:p>
      <w:pPr>
        <w:pStyle w:val="845"/>
        <w:contextualSpacing/>
        <w:ind w:firstLine="480"/>
        <w:jc w:val="left"/>
        <w:spacing w:line="360" w:lineRule="auto"/>
        <w:rPr>
          <w:rFonts w:hint="eastAsia" w:ascii="宋体" w:hAnsi="宋体" w:eastAsia="宋体" w:cs="宋体"/>
          <w:sz w:val="24"/>
          <w:szCs w:val="24"/>
        </w:rPr>
      </w:pPr>
      <w:r/>
      <w:bookmarkStart w:id="33" w:name="_Hlk173855016"/>
      <w:r>
        <w:rPr>
          <w:rFonts w:hint="eastAsia" w:ascii="宋体" w:hAnsi="宋体" w:eastAsia="宋体" w:cs="宋体"/>
          <w:bCs/>
          <w:sz w:val="24"/>
        </w:rPr>
        <w:t xml:space="preserve">项目概况：</w:t>
      </w:r>
      <w:r>
        <w:rPr>
          <w:rFonts w:hint="eastAsia" w:ascii="宋体" w:hAnsi="宋体" w:eastAsia="宋体" w:cs="仿宋"/>
          <w:sz w:val="24"/>
          <w:szCs w:val="24"/>
        </w:rPr>
        <w:t xml:space="preserve">为</w:t>
      </w:r>
      <w:r>
        <w:rPr>
          <w:rFonts w:hint="eastAsia" w:ascii="宋体" w:hAnsi="宋体" w:eastAsia="宋体" w:cs="宋体"/>
          <w:sz w:val="24"/>
          <w:szCs w:val="24"/>
        </w:rPr>
        <w:t xml:space="preserve">进一步优化天平山生态旅游绿化</w:t>
      </w:r>
      <w:r>
        <w:rPr>
          <w:rFonts w:ascii="宋体" w:hAnsi="宋体" w:eastAsia="宋体" w:cs="宋体"/>
          <w:sz w:val="24"/>
          <w:szCs w:val="24"/>
        </w:rPr>
        <w:t xml:space="preserve">景观</w:t>
      </w:r>
      <w:r>
        <w:rPr>
          <w:rFonts w:hint="eastAsia" w:ascii="宋体" w:hAnsi="宋体" w:eastAsia="宋体" w:cs="宋体"/>
          <w:sz w:val="24"/>
          <w:szCs w:val="24"/>
        </w:rPr>
        <w:t xml:space="preserve">，完善旅游</w:t>
      </w:r>
      <w:r>
        <w:rPr>
          <w:rFonts w:ascii="宋体" w:hAnsi="宋体" w:eastAsia="宋体" w:cs="宋体"/>
          <w:sz w:val="24"/>
          <w:szCs w:val="24"/>
        </w:rPr>
        <w:t xml:space="preserve">配套设施，</w:t>
      </w:r>
      <w:r>
        <w:rPr>
          <w:rFonts w:hint="eastAsia" w:ascii="宋体" w:hAnsi="宋体" w:eastAsia="宋体" w:cs="宋体"/>
          <w:sz w:val="24"/>
          <w:szCs w:val="24"/>
        </w:rPr>
        <w:t xml:space="preserve">提升山地森林资源整体品质，管理处计划开展天平山生态旅游</w:t>
      </w:r>
      <w:r>
        <w:rPr>
          <w:rFonts w:ascii="宋体" w:hAnsi="宋体" w:eastAsia="宋体" w:cs="宋体"/>
          <w:sz w:val="24"/>
          <w:szCs w:val="24"/>
        </w:rPr>
        <w:t xml:space="preserve">景观提升项目</w:t>
      </w:r>
      <w:r>
        <w:rPr>
          <w:rFonts w:hint="eastAsia" w:ascii="宋体" w:hAnsi="宋体" w:eastAsia="宋体" w:cs="宋体"/>
          <w:sz w:val="24"/>
          <w:szCs w:val="24"/>
        </w:rPr>
        <w:t xml:space="preserve">。</w:t>
      </w:r>
      <w:r/>
    </w:p>
    <w:p>
      <w:pPr>
        <w:pStyle w:val="845"/>
        <w:contextualSpacing/>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工作内容主要包括：杜鹃花种植，</w:t>
      </w:r>
      <w:r>
        <w:rPr>
          <w:rFonts w:ascii="宋体" w:hAnsi="宋体" w:eastAsia="宋体" w:cs="宋体"/>
          <w:sz w:val="24"/>
          <w:szCs w:val="24"/>
        </w:rPr>
        <w:t xml:space="preserve">优化提升</w:t>
      </w:r>
      <w:r>
        <w:rPr>
          <w:rFonts w:hint="eastAsia" w:ascii="宋体" w:hAnsi="宋体" w:eastAsia="宋体" w:cs="宋体"/>
          <w:sz w:val="24"/>
          <w:szCs w:val="24"/>
        </w:rPr>
        <w:t xml:space="preserve">景区生态景观；新增</w:t>
      </w:r>
      <w:r>
        <w:rPr>
          <w:rFonts w:ascii="宋体" w:hAnsi="宋体" w:eastAsia="宋体" w:cs="宋体"/>
          <w:sz w:val="24"/>
          <w:szCs w:val="24"/>
        </w:rPr>
        <w:t xml:space="preserve">标识标牌</w:t>
      </w:r>
      <w:r>
        <w:rPr>
          <w:rFonts w:hint="eastAsia" w:ascii="宋体" w:hAnsi="宋体" w:eastAsia="宋体" w:cs="宋体"/>
          <w:sz w:val="24"/>
          <w:szCs w:val="24"/>
        </w:rPr>
        <w:t xml:space="preserve">，</w:t>
      </w:r>
      <w:r>
        <w:rPr>
          <w:rFonts w:ascii="宋体" w:hAnsi="宋体" w:eastAsia="宋体" w:cs="宋体"/>
          <w:sz w:val="24"/>
          <w:szCs w:val="24"/>
        </w:rPr>
        <w:t xml:space="preserve">完善</w:t>
      </w:r>
      <w:r>
        <w:rPr>
          <w:rFonts w:hint="eastAsia" w:ascii="宋体" w:hAnsi="宋体" w:eastAsia="宋体" w:cs="宋体"/>
          <w:sz w:val="24"/>
          <w:szCs w:val="24"/>
        </w:rPr>
        <w:t xml:space="preserve">景区</w:t>
      </w:r>
      <w:r>
        <w:rPr>
          <w:rFonts w:ascii="宋体" w:hAnsi="宋体" w:eastAsia="宋体" w:cs="宋体"/>
          <w:sz w:val="24"/>
          <w:szCs w:val="24"/>
        </w:rPr>
        <w:t xml:space="preserve">旅游</w:t>
      </w:r>
      <w:r>
        <w:rPr>
          <w:rFonts w:hint="eastAsia" w:ascii="宋体" w:hAnsi="宋体" w:eastAsia="宋体" w:cs="宋体"/>
          <w:sz w:val="24"/>
          <w:szCs w:val="24"/>
        </w:rPr>
        <w:t xml:space="preserve">导览体系；新增</w:t>
      </w:r>
      <w:r>
        <w:rPr>
          <w:rFonts w:ascii="宋体" w:hAnsi="宋体" w:eastAsia="宋体" w:cs="宋体"/>
          <w:sz w:val="24"/>
          <w:szCs w:val="24"/>
        </w:rPr>
        <w:t xml:space="preserve">不锈钢垃圾桶、不锈钢仿竹栏杆和仿木栏杆，优化</w:t>
      </w:r>
      <w:r>
        <w:rPr>
          <w:rFonts w:hint="eastAsia" w:ascii="宋体" w:hAnsi="宋体" w:eastAsia="宋体" w:cs="宋体"/>
          <w:sz w:val="24"/>
          <w:szCs w:val="24"/>
        </w:rPr>
        <w:t xml:space="preserve">生态</w:t>
      </w:r>
      <w:r>
        <w:rPr>
          <w:rFonts w:ascii="宋体" w:hAnsi="宋体" w:eastAsia="宋体" w:cs="宋体"/>
          <w:sz w:val="24"/>
          <w:szCs w:val="24"/>
        </w:rPr>
        <w:t xml:space="preserve">旅游</w:t>
      </w:r>
      <w:r>
        <w:rPr>
          <w:rFonts w:hint="eastAsia" w:ascii="宋体" w:hAnsi="宋体" w:eastAsia="宋体" w:cs="宋体"/>
          <w:sz w:val="24"/>
          <w:szCs w:val="24"/>
        </w:rPr>
        <w:t xml:space="preserve">配套</w:t>
      </w:r>
      <w:r>
        <w:rPr>
          <w:rFonts w:ascii="宋体" w:hAnsi="宋体" w:eastAsia="宋体" w:cs="宋体"/>
          <w:sz w:val="24"/>
          <w:szCs w:val="24"/>
        </w:rPr>
        <w:t xml:space="preserve">设施</w:t>
      </w:r>
      <w:r>
        <w:rPr>
          <w:rFonts w:hint="eastAsia" w:ascii="宋体" w:hAnsi="宋体" w:eastAsia="宋体" w:cs="宋体"/>
          <w:sz w:val="24"/>
          <w:szCs w:val="24"/>
        </w:rPr>
        <w:t xml:space="preserve">等。</w:t>
      </w:r>
      <w:r/>
    </w:p>
    <w:p>
      <w:pPr>
        <w:pStyle w:val="845"/>
        <w:ind w:firstLine="482"/>
        <w:spacing w:line="360" w:lineRule="auto"/>
        <w:rPr>
          <w:rFonts w:ascii="宋体" w:hAnsi="宋体" w:eastAsia="宋体" w:cs="宋体"/>
          <w:b/>
          <w:sz w:val="24"/>
        </w:rPr>
      </w:pPr>
      <w:r>
        <w:rPr>
          <w:rFonts w:hint="eastAsia" w:ascii="宋体" w:hAnsi="宋体" w:eastAsia="宋体" w:cs="宋体"/>
          <w:b/>
          <w:sz w:val="24"/>
        </w:rPr>
        <w:t xml:space="preserve">（一）技术参数及清单</w:t>
      </w:r>
      <w:r>
        <w:rPr>
          <w:rFonts w:ascii="宋体" w:hAnsi="宋体" w:eastAsia="宋体" w:cs="宋体"/>
          <w:b/>
          <w:sz w:val="24"/>
        </w:rPr>
      </w:r>
      <w:r/>
    </w:p>
    <w:p>
      <w:pPr>
        <w:pStyle w:val="845"/>
        <w:ind w:firstLine="482"/>
        <w:jc w:val="center"/>
        <w:spacing w:line="360" w:lineRule="auto"/>
        <w:rPr>
          <w:rFonts w:ascii="宋体" w:hAnsi="宋体" w:eastAsia="宋体" w:cs="宋体"/>
          <w:b/>
          <w:sz w:val="24"/>
        </w:rPr>
      </w:pPr>
      <w:r>
        <w:rPr>
          <w:rFonts w:hint="eastAsia" w:ascii="宋体" w:hAnsi="宋体" w:eastAsia="宋体" w:cs="宋体"/>
          <w:b/>
          <w:sz w:val="24"/>
        </w:rPr>
        <w:t xml:space="preserve">表一杜鹃花种植清单</w:t>
      </w:r>
      <w:r>
        <w:rPr>
          <w:rFonts w:ascii="宋体" w:hAnsi="宋体" w:eastAsia="宋体" w:cs="宋体"/>
          <w:b/>
          <w:sz w:val="24"/>
        </w:rPr>
      </w:r>
      <w:r/>
    </w:p>
    <w:tbl>
      <w:tblPr>
        <w:tblW w:w="8699" w:type="dxa"/>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92"/>
        <w:gridCol w:w="1233"/>
        <w:gridCol w:w="2126"/>
        <w:gridCol w:w="2506"/>
        <w:gridCol w:w="1842"/>
      </w:tblGrid>
      <w:tr>
        <w:trPr>
          <w:trHeight w:val="49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品种编号</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品种名</w:t>
            </w:r>
            <w:r/>
          </w:p>
        </w:tc>
        <w:tc>
          <w:tcPr>
            <w:tcBorders>
              <w:top w:val="singl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容器、规格（cm）</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羊踯躅</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25袋70-100*50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朝阳4号</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25袋60*50-60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835</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金阳26号</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25袋60-80*40-50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劳动勋章</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25袋40*40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1105</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台湾4号</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25袋50*40-50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1291</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朝阳白</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25袋50*40-50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237</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国旗红溪边红</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容器100-200*80-100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火烈鸟</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25袋100*50-60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状元红</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30袋70-80*60-70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紫秀</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25袋60-80*70-80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048</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深红春鹃</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地栽（丛生）160*120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498"/>
        </w:trPr>
        <w:tc>
          <w:tcPr>
            <w:shd w:val="clear" w:color="000000" w:fill="ffffff"/>
            <w:tcBorders>
              <w:top w:val="none" w:color="000000" w:sz="4" w:space="0"/>
              <w:left w:val="single" w:color="000000" w:sz="4" w:space="0"/>
              <w:bottom w:val="non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000000" w:fill="ffffff"/>
            <w:tcBorders>
              <w:top w:val="none" w:color="000000" w:sz="4" w:space="0"/>
              <w:left w:val="none" w:color="000000" w:sz="4" w:space="0"/>
              <w:bottom w:val="non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238</w:t>
            </w:r>
            <w:r/>
          </w:p>
        </w:tc>
        <w:tc>
          <w:tcPr>
            <w:shd w:val="clear" w:color="000000" w:fill="ffffff"/>
            <w:tcBorders>
              <w:top w:val="none" w:color="000000" w:sz="4" w:space="0"/>
              <w:left w:val="none" w:color="000000" w:sz="4" w:space="0"/>
              <w:bottom w:val="non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国旗红映山红</w:t>
            </w:r>
            <w:r/>
          </w:p>
        </w:tc>
        <w:tc>
          <w:tcPr>
            <w:shd w:val="clear" w:color="000000" w:fill="ffffff"/>
            <w:tcBorders>
              <w:top w:val="none" w:color="000000" w:sz="4" w:space="0"/>
              <w:left w:val="none" w:color="000000" w:sz="4" w:space="0"/>
              <w:bottom w:val="non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容器100-200*80-100</w:t>
            </w:r>
            <w:r/>
          </w:p>
        </w:tc>
        <w:tc>
          <w:tcPr>
            <w:shd w:val="clear" w:color="000000" w:fill="ffffff"/>
            <w:tcBorders>
              <w:top w:val="none" w:color="000000" w:sz="4" w:space="0"/>
              <w:left w:val="none" w:color="000000" w:sz="4" w:space="0"/>
              <w:bottom w:val="non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r>
      <w:tr>
        <w:trPr>
          <w:trHeight w:val="498"/>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1-12合计</w:t>
            </w:r>
            <w:r/>
          </w:p>
        </w:tc>
        <w:tc>
          <w:tcPr>
            <w:tcBorders>
              <w:top w:val="singl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835株</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1048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深红春鹃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130-150*100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白凤2号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150*130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淡妆</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130*100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145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卧龙1号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60-80*80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紫艳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130*120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白毛鹃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90*60-70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仙鹤</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60-100*80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粉毛鹃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60-70*60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139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红毛鹃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御代之荣</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大花羊踯躅</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100*40-50</w:t>
            </w:r>
            <w:r/>
          </w:p>
        </w:tc>
        <w:tc>
          <w:tcPr>
            <w:tcBorders>
              <w:top w:val="none" w:color="000000" w:sz="4" w:space="0"/>
              <w:left w:val="none" w:color="000000" w:sz="4" w:space="0"/>
              <w:bottom w:val="non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13-23合计</w:t>
            </w:r>
            <w:r/>
          </w:p>
        </w:tc>
        <w:tc>
          <w:tcPr>
            <w:tcBorders>
              <w:top w:val="none" w:color="000000" w:sz="4" w:space="0"/>
              <w:left w:val="none" w:color="000000" w:sz="4" w:space="0"/>
              <w:bottom w:val="single" w:color="000000" w:sz="4" w:space="0"/>
              <w:right w:val="none" w:color="000000" w:sz="4" w:space="0"/>
            </w:tcBorders>
            <w:tcW w:w="250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800株</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麒麟</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25袋45*45</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1158</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西塘小桃红</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50袋80*100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淡妆</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50袋100*100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紫海</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50袋100*100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r>
      <w:tr>
        <w:trPr>
          <w:trHeight w:val="498"/>
        </w:trPr>
        <w:tc>
          <w:tcPr>
            <w:shd w:val="clear" w:color="000000" w:fill="ffffff"/>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229</w:t>
            </w:r>
            <w:r/>
          </w:p>
        </w:tc>
        <w:tc>
          <w:tcPr>
            <w:shd w:val="clear" w:color="000000" w:fill="ffffff"/>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弯蒴杜鹃</w:t>
            </w:r>
            <w:r/>
          </w:p>
        </w:tc>
        <w:tc>
          <w:tcPr>
            <w:shd w:val="clear" w:color="000000" w:fill="ffffff"/>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50袋150*80-120</w:t>
            </w:r>
            <w:r/>
          </w:p>
        </w:tc>
        <w:tc>
          <w:tcPr>
            <w:shd w:val="clear" w:color="000000" w:fill="ffffff"/>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24-28合计</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4</w:t>
            </w:r>
            <w:r>
              <w:rPr>
                <w:rFonts w:hint="eastAsia" w:ascii="宋体" w:hAnsi="宋体" w:eastAsia="宋体" w:cs="宋体"/>
                <w:b/>
                <w:bCs/>
                <w:color w:val="000000"/>
                <w:sz w:val="24"/>
                <w:szCs w:val="24"/>
              </w:rPr>
              <w:t xml:space="preserve">00株</w:t>
            </w:r>
            <w:r>
              <w:rPr>
                <w:rFonts w:hint="eastAsia" w:ascii="宋体" w:hAnsi="宋体" w:eastAsia="宋体" w:cs="宋体"/>
                <w:b/>
                <w:bCs/>
                <w:sz w:val="24"/>
                <w:szCs w:val="24"/>
              </w:rPr>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Borders>
              <w:top w:val="singl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绿色光辉</w:t>
            </w:r>
            <w:r/>
          </w:p>
        </w:tc>
        <w:tc>
          <w:tcPr>
            <w:tcBorders>
              <w:top w:val="singl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地栽30-35*30-40</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朝阳1号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朝阳4号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朝阳5号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25袋30*40-50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埃尔西.李</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地栽50-100*50-60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150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红阳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40袋70-80*60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盛华5号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35袋60-70*70-80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178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春诗</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40袋50-60*50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碧海洒金</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25袋30*40-50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华牡丹</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明朝</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30袋70-80*60-70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189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华宝</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25袋45-50*40-50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白印</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25袋50-70*50-60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小金锦</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195</w:t>
            </w:r>
            <w:r/>
          </w:p>
        </w:tc>
        <w:tc>
          <w:tcPr>
            <w:tcBorders>
              <w:top w:val="none" w:color="000000" w:sz="4" w:space="0"/>
              <w:left w:val="none" w:color="000000" w:sz="4" w:space="0"/>
              <w:bottom w:val="none" w:color="000000" w:sz="4" w:space="0"/>
              <w:right w:val="non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紫宝</w:t>
            </w:r>
            <w:r/>
          </w:p>
        </w:tc>
        <w:tc>
          <w:tcPr>
            <w:tcBorders>
              <w:top w:val="none" w:color="000000" w:sz="4" w:space="0"/>
              <w:left w:val="singl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196</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好月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紫多变</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199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里之麒麟</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浮世绘</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梦花火</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鹿北之月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明月之光</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萌华</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秋月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上总紫</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不夜城</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209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端阳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25袋60*60-70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红梅</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212</w:t>
            </w:r>
            <w:r/>
          </w:p>
        </w:tc>
        <w:tc>
          <w:tcPr>
            <w:tcBorders>
              <w:top w:val="none" w:color="000000" w:sz="4" w:space="0"/>
              <w:left w:val="none" w:color="000000" w:sz="4" w:space="0"/>
              <w:bottom w:val="none" w:color="000000" w:sz="4" w:space="0"/>
              <w:right w:val="non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八尺之镜</w:t>
            </w:r>
            <w:r/>
          </w:p>
        </w:tc>
        <w:tc>
          <w:tcPr>
            <w:tcBorders>
              <w:top w:val="none" w:color="000000" w:sz="4" w:space="0"/>
              <w:left w:val="singl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213</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天章</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25袋60-70*50-60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59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繁世</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25袋40-50*40-50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珊瑚采</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25袋60-70*60-70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218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红宝石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220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石岩杜鹃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地栽60-70*50-60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刺毛杜鹃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35袋100-150*50-70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238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溪边红</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50袋150以上*</w:t>
            </w:r>
            <w:r>
              <w:rPr>
                <w:rFonts w:hint="eastAsia" w:ascii="宋体" w:hAnsi="宋体" w:eastAsia="宋体" w:cs="宋体"/>
                <w:color w:val="000000"/>
                <w:sz w:val="24"/>
                <w:szCs w:val="24"/>
              </w:rPr>
              <w:t xml:space="preserve">80-120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687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伏枝1号</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25袋50-90*50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1139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晚霞</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25袋50-60*40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1163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夏艳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2403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白琳</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69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2407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碧空</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2416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翠莲</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粉五宝绿珠</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25袋20-30*30-40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峰之光</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2426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浮云之月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高峰之光</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桂</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2437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花瓶</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煌</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晃明</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79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金采</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京小町</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2448</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立山之舞</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25袋40*4</w:t>
            </w:r>
            <w:r>
              <w:rPr>
                <w:rFonts w:hint="eastAsia" w:ascii="宋体" w:hAnsi="宋体" w:eastAsia="宋体" w:cs="宋体"/>
                <w:color w:val="000000"/>
                <w:sz w:val="24"/>
                <w:szCs w:val="24"/>
              </w:rPr>
              <w:t xml:space="preserve">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2453</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梅宝</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2455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美里</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2461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琴之舞</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2479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桃之香</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2481</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天星之舞</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望月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地栽40*30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88</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2489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五彩夏鹃</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22袋30-35*35-40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89</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2492</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新日光</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90</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2494</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幸之春</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91</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2496</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一番星</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25袋20-30*30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92</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2499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樱之祝</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93</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2505</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月之人丸</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94</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2507</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真如之月</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95</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2509</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筑峰</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96</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2510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紫宝彩条</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21杯30-40*25-30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97</w:t>
            </w:r>
            <w:r/>
          </w:p>
        </w:tc>
        <w:tc>
          <w:tcPr>
            <w:tcBorders>
              <w:top w:val="none" w:color="000000" w:sz="4" w:space="0"/>
              <w:left w:val="none" w:color="000000" w:sz="4" w:space="0"/>
              <w:bottom w:val="single" w:color="000000" w:sz="4" w:space="0"/>
              <w:right w:val="single" w:color="000000" w:sz="4" w:space="0"/>
            </w:tcBorders>
            <w:tcW w:w="1233" w:type="dxa"/>
            <w:vAlign w:val="center"/>
            <w:textDirection w:val="lrTb"/>
            <w:noWrap w:val="false"/>
          </w:tcPr>
          <w:p>
            <w:pPr>
              <w:pStyle w:val="845"/>
              <w:jc w:val="center"/>
              <w:widowControl/>
              <w:rPr>
                <w:rFonts w:hint="eastAsia" w:ascii="宋体" w:hAnsi="宋体" w:eastAsia="宋体" w:cs="宋体"/>
                <w:sz w:val="24"/>
                <w:szCs w:val="24"/>
              </w:rPr>
            </w:pPr>
            <w:r>
              <w:rPr>
                <w:rFonts w:hint="eastAsia" w:ascii="宋体" w:hAnsi="宋体" w:eastAsia="宋体" w:cs="宋体"/>
                <w:sz w:val="24"/>
                <w:szCs w:val="24"/>
              </w:rPr>
              <w:t xml:space="preserve">2580</w:t>
            </w:r>
            <w:r/>
          </w:p>
        </w:tc>
        <w:tc>
          <w:tcPr>
            <w:tcBorders>
              <w:top w:val="non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若寿</w:t>
            </w:r>
            <w:r/>
          </w:p>
        </w:tc>
        <w:tc>
          <w:tcPr>
            <w:tcBorders>
              <w:top w:val="non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25袋30-35*30-40</w:t>
            </w:r>
            <w:r/>
          </w:p>
        </w:tc>
        <w:tc>
          <w:tcPr>
            <w:tcBorders>
              <w:top w:val="non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r>
      <w:tr>
        <w:trPr>
          <w:trHeight w:val="498"/>
        </w:trPr>
        <w:tc>
          <w:tcPr>
            <w:tcBorders>
              <w:top w:val="none" w:color="000000" w:sz="4" w:space="0"/>
              <w:left w:val="single" w:color="000000" w:sz="4" w:space="0"/>
              <w:bottom w:val="single" w:color="000000" w:sz="4" w:space="0"/>
              <w:right w:val="single" w:color="000000" w:sz="4" w:space="0"/>
            </w:tcBorders>
            <w:tcW w:w="992"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233"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212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29-97中晚花合计</w:t>
            </w:r>
            <w:r/>
          </w:p>
        </w:tc>
        <w:tc>
          <w:tcPr>
            <w:tcBorders>
              <w:top w:val="single" w:color="000000" w:sz="4" w:space="0"/>
              <w:left w:val="none" w:color="000000" w:sz="4" w:space="0"/>
              <w:bottom w:val="single" w:color="000000" w:sz="4" w:space="0"/>
              <w:right w:val="single" w:color="000000" w:sz="4" w:space="0"/>
            </w:tcBorders>
            <w:tcW w:w="2506"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tcPr>
          <w:p>
            <w:pPr>
              <w:pStyle w:val="845"/>
              <w:jc w:val="center"/>
              <w:widowControl/>
              <w:rPr>
                <w:rFonts w:hint="eastAsia" w:ascii="宋体" w:hAnsi="宋体" w:eastAsia="宋体" w:cs="宋体"/>
                <w:b/>
                <w:bCs/>
                <w:sz w:val="24"/>
                <w:szCs w:val="24"/>
              </w:rPr>
            </w:pPr>
            <w:r>
              <w:rPr>
                <w:rFonts w:hint="eastAsia" w:ascii="宋体" w:hAnsi="宋体" w:eastAsia="宋体" w:cs="宋体"/>
                <w:b/>
                <w:bCs/>
                <w:sz w:val="24"/>
                <w:szCs w:val="24"/>
              </w:rPr>
              <w:t xml:space="preserve">995</w:t>
            </w:r>
            <w:r>
              <w:rPr>
                <w:rFonts w:hint="eastAsia" w:ascii="宋体" w:hAnsi="宋体" w:eastAsia="宋体" w:cs="宋体"/>
                <w:b/>
                <w:bCs/>
                <w:sz w:val="24"/>
                <w:szCs w:val="24"/>
              </w:rPr>
              <w:t xml:space="preserve">株</w:t>
            </w:r>
            <w:r/>
          </w:p>
        </w:tc>
      </w:tr>
    </w:tbl>
    <w:p>
      <w:pPr>
        <w:pStyle w:val="917"/>
        <w:ind w:firstLine="0"/>
        <w:rPr>
          <w:rFonts w:hint="eastAsia" w:eastAsia="宋体"/>
        </w:rPr>
      </w:pPr>
      <w:r>
        <w:rPr>
          <w:rFonts w:hint="eastAsia" w:eastAsia="宋体"/>
        </w:rPr>
      </w:r>
      <w:r/>
    </w:p>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表二不锈钢垃圾桶技术参数清单</w:t>
      </w:r>
      <w:r/>
    </w:p>
    <w:tbl>
      <w:tblPr>
        <w:tblW w:w="8930" w:type="dxa"/>
        <w:tblInd w:w="250" w:type="dxa"/>
        <w:tblLayout w:type="autofit"/>
        <w:tblCellMar>
          <w:left w:w="108" w:type="dxa"/>
          <w:top w:w="0" w:type="dxa"/>
          <w:right w:w="108" w:type="dxa"/>
          <w:bottom w:w="0" w:type="dxa"/>
        </w:tblCellMar>
        <w:tblLook w:val="04A0" w:firstRow="1" w:lastRow="0" w:firstColumn="1" w:lastColumn="0" w:noHBand="0" w:noVBand="1"/>
      </w:tblPr>
      <w:tblGrid>
        <w:gridCol w:w="583"/>
        <w:gridCol w:w="1402"/>
        <w:gridCol w:w="2650"/>
        <w:gridCol w:w="2311"/>
        <w:gridCol w:w="709"/>
        <w:gridCol w:w="1275"/>
      </w:tblGrid>
      <w:tr>
        <w:trPr>
          <w:trHeight w:val="576"/>
        </w:trPr>
        <w:tc>
          <w:tcPr>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40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26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工艺要求</w:t>
            </w:r>
            <w:r/>
          </w:p>
        </w:tc>
        <w:tc>
          <w:tcPr>
            <w:tcBorders>
              <w:top w:val="single" w:color="000000" w:sz="4" w:space="0"/>
              <w:left w:val="none" w:color="000000" w:sz="4" w:space="0"/>
              <w:bottom w:val="single" w:color="000000" w:sz="4" w:space="0"/>
              <w:right w:val="single" w:color="000000" w:sz="4" w:space="0"/>
            </w:tcBorders>
            <w:tcW w:w="23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840"/>
        </w:trPr>
        <w:tc>
          <w:tcPr>
            <w:tcBorders>
              <w:top w:val="none" w:color="000000" w:sz="4" w:space="0"/>
              <w:left w:val="single" w:color="000000" w:sz="4" w:space="0"/>
              <w:bottom w:val="single" w:color="000000" w:sz="4" w:space="0"/>
              <w:right w:val="single" w:color="000000" w:sz="4" w:space="0"/>
            </w:tcBorders>
            <w:tcW w:w="583"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40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垃圾桶制作</w:t>
            </w:r>
            <w:r/>
          </w:p>
        </w:tc>
        <w:tc>
          <w:tcPr>
            <w:tcBorders>
              <w:top w:val="none" w:color="000000" w:sz="4" w:space="0"/>
              <w:left w:val="none" w:color="000000" w:sz="4" w:space="0"/>
              <w:bottom w:val="single" w:color="000000" w:sz="4" w:space="0"/>
              <w:right w:val="single" w:color="000000" w:sz="4" w:space="0"/>
            </w:tcBorders>
            <w:tcW w:w="26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壁厚1.0mm不锈钢喷塑、UV彩印</w:t>
            </w:r>
            <w:r/>
          </w:p>
        </w:tc>
        <w:tc>
          <w:tcPr>
            <w:tcBorders>
              <w:top w:val="none" w:color="000000" w:sz="4" w:space="0"/>
              <w:left w:val="none" w:color="000000" w:sz="4" w:space="0"/>
              <w:bottom w:val="single" w:color="000000" w:sz="4" w:space="0"/>
              <w:right w:val="single" w:color="000000" w:sz="4" w:space="0"/>
            </w:tcBorders>
            <w:tcW w:w="2311"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1000*950*400mm</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127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r>
      <w:tr>
        <w:trPr>
          <w:trHeight w:val="656"/>
        </w:trPr>
        <w:tc>
          <w:tcPr>
            <w:gridSpan w:val="6"/>
            <w:tcBorders>
              <w:top w:val="none" w:color="000000" w:sz="4" w:space="0"/>
              <w:left w:val="single" w:color="000000" w:sz="4" w:space="0"/>
              <w:bottom w:val="single" w:color="000000" w:sz="4" w:space="0"/>
              <w:right w:val="single" w:color="000000" w:sz="4" w:space="0"/>
            </w:tcBorders>
            <w:tcW w:w="8930" w:type="dxa"/>
            <w:vAlign w:val="center"/>
            <w:textDirection w:val="lrTb"/>
            <w:noWrap/>
          </w:tcPr>
          <w:p>
            <w:pPr>
              <w:pStyle w:val="845"/>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备注：运输、安装，垃圾桶人工搬运至指定位置并完成安装工作。建议款式如下：</w:t>
            </w:r>
            <w:r>
              <w:rPr>
                <w:rFonts w:ascii="宋体" w:hAnsi="宋体" w:eastAsia="宋体" w:cs="宋体"/>
                <w:color w:val="000000"/>
                <w:sz w:val="24"/>
                <w:szCs w:val="24"/>
              </w:rPr>
            </w:r>
            <w:r/>
          </w:p>
          <w:p>
            <w:pPr>
              <w:pStyle w:val="845"/>
              <w:jc w:val="center"/>
              <w:widowControl/>
              <w:rPr>
                <w:rFonts w:hint="eastAsia" w:ascii="宋体" w:hAnsi="宋体" w:eastAsia="宋体" w:cs="宋体"/>
                <w:color w:val="000000"/>
                <w:sz w:val="24"/>
                <w:szCs w:val="24"/>
              </w:rPr>
            </w:pPr>
            <w:r>
              <mc:AlternateContent>
                <mc:Choice Requires="wpg">
                  <w:drawing>
                    <wp:inline xmlns:wp="http://schemas.openxmlformats.org/drawingml/2006/wordprocessingDrawing" distT="0" distB="0" distL="0" distR="0">
                      <wp:extent cx="2098154" cy="196928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35893" r="0" b="-453"/>
                              <a:stretch/>
                            </pic:blipFill>
                            <pic:spPr bwMode="auto">
                              <a:xfrm>
                                <a:off x="0" y="0"/>
                                <a:ext cx="2098154" cy="19692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2pt;height:155.1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4"/>
                <w:szCs w:val="24"/>
              </w:rPr>
            </w:r>
            <w:r/>
          </w:p>
        </w:tc>
      </w:tr>
    </w:tbl>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表三标识标牌参数清单</w:t>
      </w:r>
      <w:r/>
    </w:p>
    <w:tbl>
      <w:tblPr>
        <w:tblW w:w="9209" w:type="dxa"/>
        <w:tblInd w:w="113" w:type="dxa"/>
        <w:tblLayout w:type="autofit"/>
        <w:tblCellMar>
          <w:left w:w="108" w:type="dxa"/>
          <w:top w:w="0" w:type="dxa"/>
          <w:right w:w="108" w:type="dxa"/>
          <w:bottom w:w="0" w:type="dxa"/>
        </w:tblCellMar>
        <w:tblLook w:val="04A0" w:firstRow="1" w:lastRow="0" w:firstColumn="1" w:lastColumn="0" w:noHBand="0" w:noVBand="1"/>
      </w:tblPr>
      <w:tblGrid>
        <w:gridCol w:w="704"/>
        <w:gridCol w:w="1985"/>
        <w:gridCol w:w="1984"/>
        <w:gridCol w:w="1134"/>
        <w:gridCol w:w="992"/>
        <w:gridCol w:w="2410"/>
      </w:tblGrid>
      <w:tr>
        <w:trPr>
          <w:trHeight w:val="51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尺寸要求</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241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二级指示标识</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1550*700mm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三级指示标识</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2300*1040mm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四级指示标识</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760*310mm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含制作、安装费</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籽播草坪展板</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600*800mm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5mmKT板覆户外写真覆哑膜</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施工展板</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600*800mm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5mmKT板覆户外写真覆哑膜</w:t>
            </w:r>
            <w:r/>
          </w:p>
        </w:tc>
      </w:tr>
      <w:tr>
        <w:trPr>
          <w:trHeight w:val="532"/>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tcBorders>
              <w:top w:val="none" w:color="000000" w:sz="4" w:space="0"/>
              <w:left w:val="none" w:color="000000" w:sz="4" w:space="0"/>
              <w:bottom w:val="single" w:color="000000" w:sz="4" w:space="0"/>
              <w:right w:val="single" w:color="000000" w:sz="4" w:space="0"/>
            </w:tcBorders>
            <w:tcW w:w="1985"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施工围挡</w:t>
            </w:r>
            <w:r/>
          </w:p>
        </w:tc>
        <w:tc>
          <w:tcPr>
            <w:tcBorders>
              <w:top w:val="none" w:color="000000" w:sz="4" w:space="0"/>
              <w:left w:val="none" w:color="000000" w:sz="4" w:space="0"/>
              <w:bottom w:val="single" w:color="000000" w:sz="4" w:space="0"/>
              <w:right w:val="single" w:color="000000" w:sz="4" w:space="0"/>
            </w:tcBorders>
            <w:tcW w:w="198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580*1000mm</w:t>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tcBorders>
              <w:top w:val="none" w:color="000000" w:sz="4" w:space="0"/>
              <w:left w:val="none" w:color="000000" w:sz="4" w:space="0"/>
              <w:bottom w:val="single" w:color="000000" w:sz="4" w:space="0"/>
              <w:right w:val="single" w:color="000000" w:sz="4" w:space="0"/>
            </w:tcBorders>
            <w:tcW w:w="992"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tcBorders>
              <w:top w:val="none" w:color="000000" w:sz="4" w:space="0"/>
              <w:left w:val="none" w:color="000000" w:sz="4" w:space="0"/>
              <w:bottom w:val="single" w:color="000000" w:sz="4" w:space="0"/>
              <w:right w:val="single" w:color="000000" w:sz="4" w:space="0"/>
            </w:tcBorders>
            <w:tcW w:w="2410" w:type="dxa"/>
            <w:vAlign w:val="center"/>
            <w:textDirection w:val="lrTb"/>
            <w:noWrap/>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加厚牛津布+不锈钢管</w:t>
            </w:r>
            <w:r/>
          </w:p>
        </w:tc>
      </w:tr>
    </w:tbl>
    <w:p>
      <w:pPr>
        <w:pStyle w:val="845"/>
        <w:jc w:val="center"/>
        <w:spacing w:line="360" w:lineRule="auto"/>
        <w:rPr>
          <w:rFonts w:hint="eastAsia" w:ascii="宋体" w:hAnsi="宋体" w:eastAsia="宋体" w:cs="宋体"/>
          <w:b/>
          <w:sz w:val="24"/>
        </w:rPr>
      </w:pPr>
      <w:r>
        <w:rPr>
          <w:rFonts w:hint="eastAsia" w:ascii="宋体" w:hAnsi="宋体" w:eastAsia="宋体" w:cs="宋体"/>
          <w:b/>
          <w:sz w:val="24"/>
        </w:rPr>
        <w:t xml:space="preserve">表四不锈钢仿竹成品围栏技术参数清单</w:t>
      </w:r>
      <w:r/>
    </w:p>
    <w:tbl>
      <w:tblPr>
        <w:tblW w:w="9209" w:type="dxa"/>
        <w:tblInd w:w="113" w:type="dxa"/>
        <w:tblLayout w:type="autofit"/>
        <w:tblCellMar>
          <w:left w:w="108" w:type="dxa"/>
          <w:top w:w="0" w:type="dxa"/>
          <w:right w:w="108" w:type="dxa"/>
          <w:bottom w:w="0" w:type="dxa"/>
        </w:tblCellMar>
        <w:tblLook w:val="04A0" w:firstRow="1" w:lastRow="0" w:firstColumn="1" w:lastColumn="0" w:noHBand="0" w:noVBand="1"/>
      </w:tblPr>
      <w:tblGrid>
        <w:gridCol w:w="760"/>
        <w:gridCol w:w="1760"/>
        <w:gridCol w:w="4563"/>
        <w:gridCol w:w="850"/>
        <w:gridCol w:w="1276"/>
      </w:tblGrid>
      <w:tr>
        <w:trPr>
          <w:trHeight w:val="576"/>
        </w:trPr>
        <w:tc>
          <w:tcPr>
            <w:tcBorders>
              <w:top w:val="singl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ascii="宋体" w:hAnsi="宋体" w:eastAsia="宋体" w:cs="宋体"/>
                <w:color w:val="000000"/>
                <w:sz w:val="24"/>
                <w:szCs w:val="24"/>
              </w:rPr>
            </w:r>
            <w:r/>
          </w:p>
        </w:tc>
        <w:tc>
          <w:tcPr>
            <w:tcBorders>
              <w:top w:val="single" w:color="000000" w:sz="4" w:space="0"/>
              <w:left w:val="none" w:color="000000" w:sz="4" w:space="0"/>
              <w:bottom w:val="single" w:color="000000" w:sz="4" w:space="0"/>
              <w:right w:val="single" w:color="000000" w:sz="4" w:space="0"/>
            </w:tcBorders>
            <w:tcW w:w="176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p>
        </w:tc>
        <w:tc>
          <w:tcPr>
            <w:tcBorders>
              <w:top w:val="single" w:color="000000" w:sz="4" w:space="0"/>
              <w:left w:val="none" w:color="000000" w:sz="4" w:space="0"/>
              <w:bottom w:val="single" w:color="000000" w:sz="4" w:space="0"/>
              <w:right w:val="single" w:color="000000" w:sz="4" w:space="0"/>
            </w:tcBorders>
            <w:tcW w:w="4563"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工艺要求</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数量</w:t>
            </w:r>
            <w:r/>
          </w:p>
        </w:tc>
      </w:tr>
      <w:tr>
        <w:trPr>
          <w:trHeight w:val="140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仿竹成品围栏</w:t>
            </w:r>
            <w:r/>
          </w:p>
        </w:tc>
        <w:tc>
          <w:tcPr>
            <w:tcBorders>
              <w:top w:val="none" w:color="000000" w:sz="4" w:space="0"/>
              <w:left w:val="none" w:color="000000" w:sz="4" w:space="0"/>
              <w:bottom w:val="single" w:color="000000" w:sz="4" w:space="0"/>
              <w:right w:val="single" w:color="000000" w:sz="4" w:space="0"/>
            </w:tcBorders>
            <w:tcW w:w="4563"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1、不锈钢仿竹成品围栏安装</w:t>
              <w:br w:type="textWrapping" w:clear="all"/>
              <w:t xml:space="preserve">2、安装高度：65cm</w:t>
              <w:br w:type="textWrapping" w:clear="all"/>
              <w:t xml:space="preserve">3、100mm厚C20混凝土垫层</w:t>
              <w:br w:type="textWrapping" w:clear="all"/>
              <w:t xml:space="preserve">4、200*200mmC25细石混凝土基础卧牢</w:t>
              <w:br w:type="textWrapping" w:clear="all"/>
              <w:t xml:space="preserve">5、素土夯实，夯实度≥90%</w:t>
              <w:br w:type="textWrapping" w:clear="all"/>
              <w:t xml:space="preserve">6、含模板支撑</w:t>
            </w:r>
            <w:r>
              <w:rPr>
                <w:rFonts w:hint="eastAsia" w:ascii="宋体" w:hAnsi="宋体" w:eastAsia="宋体" w:cs="宋体"/>
                <w:color w:val="000000"/>
                <w:sz w:val="24"/>
                <w:szCs w:val="24"/>
              </w:rPr>
              <w:t xml:space="preserve">安拆</w:t>
              <w:br w:type="textWrapping" w:clear="all"/>
              <w:t xml:space="preserve">7、含基础、土方开挖回填</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350</w:t>
            </w:r>
            <w:r/>
          </w:p>
        </w:tc>
      </w:tr>
      <w:tr>
        <w:trPr>
          <w:trHeight w:val="140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仿竹成品围栏</w:t>
            </w:r>
            <w:r/>
          </w:p>
        </w:tc>
        <w:tc>
          <w:tcPr>
            <w:tcBorders>
              <w:top w:val="none" w:color="000000" w:sz="4" w:space="0"/>
              <w:left w:val="none" w:color="000000" w:sz="4" w:space="0"/>
              <w:bottom w:val="single" w:color="000000" w:sz="4" w:space="0"/>
              <w:right w:val="single" w:color="000000" w:sz="4" w:space="0"/>
            </w:tcBorders>
            <w:tcW w:w="4563"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1、不锈钢仿竹成品围栏安装</w:t>
              <w:br w:type="textWrapping" w:clear="all"/>
              <w:t xml:space="preserve">2、安装高度：85cm</w:t>
              <w:br w:type="textWrapping" w:clear="all"/>
              <w:t xml:space="preserve">3、100mm厚C20混凝土垫层</w:t>
              <w:br w:type="textWrapping" w:clear="all"/>
              <w:t xml:space="preserve">4、200*200mmC25细石混凝土基础卧牢</w:t>
              <w:br w:type="textWrapping" w:clear="all"/>
              <w:t xml:space="preserve">5、素土夯实，夯实度≥90%</w:t>
              <w:br w:type="textWrapping" w:clear="all"/>
              <w:t xml:space="preserve">6、含模板支撑安拆</w:t>
              <w:br w:type="textWrapping" w:clear="all"/>
              <w:t xml:space="preserve">7、含基础、土方开挖回填</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400</w:t>
            </w:r>
            <w:r/>
          </w:p>
        </w:tc>
      </w:tr>
      <w:tr>
        <w:trPr>
          <w:trHeight w:val="1402"/>
        </w:trPr>
        <w:tc>
          <w:tcPr>
            <w:tcBorders>
              <w:top w:val="none" w:color="000000" w:sz="4" w:space="0"/>
              <w:left w:val="single" w:color="000000" w:sz="4" w:space="0"/>
              <w:bottom w:val="single" w:color="000000" w:sz="4" w:space="0"/>
              <w:right w:val="single" w:color="000000" w:sz="4" w:space="0"/>
            </w:tcBorders>
            <w:tcW w:w="760" w:type="dxa"/>
            <w:vAlign w:val="center"/>
            <w:textDirection w:val="lrTb"/>
            <w:noWrap/>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Borders>
              <w:top w:val="none" w:color="000000" w:sz="4" w:space="0"/>
              <w:left w:val="none" w:color="000000" w:sz="4" w:space="0"/>
              <w:bottom w:val="single" w:color="000000" w:sz="4" w:space="0"/>
              <w:right w:val="single" w:color="000000" w:sz="4" w:space="0"/>
            </w:tcBorders>
            <w:tcW w:w="176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新增仿木栏杆</w:t>
            </w:r>
            <w:r/>
          </w:p>
        </w:tc>
        <w:tc>
          <w:tcPr>
            <w:tcBorders>
              <w:top w:val="none" w:color="000000" w:sz="4" w:space="0"/>
              <w:left w:val="none" w:color="000000" w:sz="4" w:space="0"/>
              <w:bottom w:val="single" w:color="000000" w:sz="4" w:space="0"/>
              <w:right w:val="single" w:color="000000" w:sz="4" w:space="0"/>
            </w:tcBorders>
            <w:tcW w:w="4563" w:type="dxa"/>
            <w:vAlign w:val="center"/>
            <w:textDirection w:val="lrTb"/>
            <w:noWrap w:val="false"/>
          </w:tcPr>
          <w:p>
            <w:pPr>
              <w:pStyle w:val="845"/>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1、规格尺寸:高1100mm，立柱水泥砂浆包裏 110镀锌钢管，间距1米，横杆两道。</w:t>
            </w:r>
            <w:r/>
          </w:p>
        </w:tc>
        <w:tc>
          <w:tcPr>
            <w:tcBorders>
              <w:top w:val="none" w:color="000000" w:sz="4" w:space="0"/>
              <w:left w:val="none" w:color="000000" w:sz="4" w:space="0"/>
              <w:bottom w:val="single" w:color="000000" w:sz="4" w:space="0"/>
              <w:right w:val="single" w:color="000000" w:sz="4" w:space="0"/>
            </w:tcBorders>
            <w:tcW w:w="850"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tcBorders>
              <w:top w:val="none" w:color="000000" w:sz="4" w:space="0"/>
              <w:left w:val="none" w:color="000000" w:sz="4" w:space="0"/>
              <w:bottom w:val="single" w:color="000000" w:sz="4" w:space="0"/>
              <w:right w:val="single" w:color="000000" w:sz="4" w:space="0"/>
            </w:tcBorders>
            <w:tcW w:w="1276" w:type="dxa"/>
            <w:vAlign w:val="center"/>
            <w:textDirection w:val="lrTb"/>
            <w:noWrap w:val="false"/>
          </w:tcPr>
          <w:p>
            <w:pPr>
              <w:pStyle w:val="845"/>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420</w:t>
            </w:r>
            <w:r/>
          </w:p>
        </w:tc>
      </w:tr>
      <w:tr>
        <w:trPr>
          <w:trHeight w:val="912"/>
        </w:trPr>
        <w:tc>
          <w:tcPr>
            <w:gridSpan w:val="5"/>
            <w:tcBorders>
              <w:top w:val="none" w:color="000000" w:sz="4" w:space="0"/>
              <w:left w:val="single" w:color="000000" w:sz="4" w:space="0"/>
              <w:bottom w:val="single" w:color="000000" w:sz="4" w:space="0"/>
              <w:right w:val="single" w:color="000000" w:sz="4" w:space="0"/>
            </w:tcBorders>
            <w:tcW w:w="9209" w:type="dxa"/>
            <w:vAlign w:val="center"/>
            <w:textDirection w:val="lrTb"/>
            <w:noWrap/>
          </w:tcPr>
          <w:p>
            <w:pPr>
              <w:pStyle w:val="845"/>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建议款式如下：</w:t>
            </w:r>
            <w:r>
              <w:rPr>
                <w:rFonts w:ascii="宋体" w:hAnsi="宋体" w:eastAsia="宋体" w:cs="宋体"/>
                <w:color w:val="000000"/>
                <w:sz w:val="24"/>
                <w:szCs w:val="24"/>
              </w:rPr>
            </w:r>
            <w:r/>
          </w:p>
          <w:p>
            <w:pPr>
              <w:pStyle w:val="845"/>
              <w:jc w:val="center"/>
              <w:widowControl/>
              <w:rPr>
                <w:rFonts w:hint="eastAsia" w:ascii="仿宋_GB2312" w:hAnsi="仿宋_GB2312" w:eastAsia="仿宋_GB2312" w:cs="仿宋_GB2312"/>
                <w:sz w:val="30"/>
                <w:szCs w:val="30"/>
              </w:rPr>
            </w:pP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rPr>
              <mc:AlternateContent>
                <mc:Choice Requires="wpg">
                  <w:drawing>
                    <wp:inline xmlns:wp="http://schemas.openxmlformats.org/drawingml/2006/wordprocessingDrawing" distT="0" distB="0" distL="0" distR="0">
                      <wp:extent cx="2472538" cy="2440838"/>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0" t="11073" r="0" b="14930"/>
                              <a:stretch/>
                            </pic:blipFill>
                            <pic:spPr bwMode="auto">
                              <a:xfrm>
                                <a:off x="0" y="0"/>
                                <a:ext cx="2472538" cy="24408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94.7pt;height:192.2pt;mso-wrap-distance-left:0.0pt;mso-wrap-distance-top:0.0pt;mso-wrap-distance-right:0.0pt;mso-wrap-distance-bottom:0.0pt;" stroked="f">
                      <v:path textboxrect="0,0,0,0"/>
                      <v:imagedata r:id="rId13" o:title=""/>
                    </v:shape>
                  </w:pict>
                </mc:Fallback>
              </mc:AlternateContent>
            </w:r>
            <w:r>
              <w:rPr>
                <w:rFonts w:hint="eastAsia" w:ascii="仿宋_GB2312" w:hAnsi="仿宋_GB2312" w:eastAsia="仿宋_GB2312" w:cs="仿宋_GB2312"/>
                <w:sz w:val="30"/>
                <w:szCs w:val="30"/>
              </w:rPr>
              <w:t xml:space="preserve">  </w:t>
            </w:r>
            <w:r>
              <w:rPr>
                <w:rFonts w:hint="eastAsia" w:ascii="仿宋_GB2312" w:hAnsi="仿宋_GB2312" w:eastAsia="仿宋_GB2312" w:cs="仿宋_GB2312"/>
                <w:sz w:val="30"/>
                <w:szCs w:val="30"/>
              </w:rPr>
              <mc:AlternateContent>
                <mc:Choice Requires="wpg">
                  <w:drawing>
                    <wp:inline xmlns:wp="http://schemas.openxmlformats.org/drawingml/2006/wordprocessingDrawing" distT="0" distB="0" distL="0" distR="0">
                      <wp:extent cx="2421369" cy="244363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48000" t="27713" r="0" b="2382"/>
                              <a:stretch/>
                            </pic:blipFill>
                            <pic:spPr bwMode="auto">
                              <a:xfrm>
                                <a:off x="0" y="0"/>
                                <a:ext cx="2421369" cy="244363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7pt;height:192.4pt;mso-wrap-distance-left:0.0pt;mso-wrap-distance-top:0.0pt;mso-wrap-distance-right:0.0pt;mso-wrap-distance-bottom:0.0pt;" stroked="f">
                      <v:path textboxrect="0,0,0,0"/>
                      <v:imagedata r:id="rId14" o:title=""/>
                    </v:shape>
                  </w:pict>
                </mc:Fallback>
              </mc:AlternateContent>
            </w:r>
            <w:r>
              <w:rPr>
                <w:rFonts w:hint="eastAsia" w:ascii="仿宋_GB2312" w:hAnsi="仿宋_GB2312" w:eastAsia="仿宋_GB2312" w:cs="仿宋_GB2312"/>
                <w:sz w:val="30"/>
                <w:szCs w:val="30"/>
              </w:rPr>
            </w:r>
            <w:r/>
          </w:p>
          <w:p>
            <w:pPr>
              <w:pStyle w:val="845"/>
              <w:jc w:val="center"/>
              <w:widowControl/>
              <w:rPr>
                <w:rFonts w:hint="eastAsia" w:ascii="宋体" w:hAnsi="宋体" w:eastAsia="宋体" w:cs="宋体"/>
                <w:color w:val="000000"/>
                <w:sz w:val="24"/>
                <w:szCs w:val="24"/>
              </w:rPr>
            </w:pPr>
            <w:r>
              <w:rPr>
                <w:rFonts w:hint="eastAsia" w:ascii="仿宋_GB2312" w:hAnsi="仿宋_GB2312" w:eastAsia="仿宋_GB2312" w:cs="仿宋_GB2312"/>
                <w:sz w:val="30"/>
                <w:szCs w:val="30"/>
              </w:rPr>
              <w:t xml:space="preserve">不锈钢仿竹栏杆                 仿木栏杆</w:t>
            </w:r>
            <w:r>
              <w:rPr>
                <w:rFonts w:hint="eastAsia" w:ascii="宋体" w:hAnsi="宋体" w:eastAsia="宋体" w:cs="宋体"/>
                <w:color w:val="000000"/>
                <w:sz w:val="24"/>
                <w:szCs w:val="24"/>
              </w:rPr>
            </w:r>
            <w:r/>
          </w:p>
        </w:tc>
      </w:tr>
    </w:tbl>
    <w:p>
      <w:pPr>
        <w:pStyle w:val="845"/>
      </w:pPr>
      <w:r/>
      <w:r/>
    </w:p>
    <w:p>
      <w:pPr>
        <w:pStyle w:val="845"/>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二</w:t>
      </w:r>
      <w:r>
        <w:rPr>
          <w:rFonts w:hint="eastAsia" w:ascii="宋体" w:hAnsi="宋体" w:eastAsia="宋体" w:cs="宋体"/>
          <w:b/>
          <w:bCs/>
          <w:sz w:val="24"/>
          <w:szCs w:val="24"/>
        </w:rPr>
        <w:t xml:space="preserve">）花草种植服务要求：</w:t>
      </w:r>
      <w:r/>
    </w:p>
    <w:p>
      <w:pPr>
        <w:pStyle w:val="845"/>
        <w:ind w:firstLine="480"/>
        <w:jc w:val="left"/>
        <w:spacing w:line="348"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1、所有需要种植的花卉品种和规格在经过甲方确认后方可实施种植服务。必须严格按照约定执行，投标人不得随意改变。如有变动需经甲方同意后方可更改。</w:t>
      </w:r>
      <w:r/>
    </w:p>
    <w:p>
      <w:pPr>
        <w:pStyle w:val="845"/>
        <w:ind w:firstLine="480"/>
        <w:jc w:val="left"/>
        <w:spacing w:line="348"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2、花草种植期内，各服务单位自行负责景花草的管护与防盗工作，并维护好周围的环境卫生。</w:t>
      </w:r>
      <w:r/>
    </w:p>
    <w:p>
      <w:pPr>
        <w:pStyle w:val="845"/>
        <w:ind w:firstLine="480"/>
        <w:jc w:val="left"/>
        <w:spacing w:line="348"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3、在花草种植期内所涉及到的服务人员的人身安全问题、事故责任等产生的一切费用，均由投标人负责，甲方不承担任何责任。</w:t>
      </w:r>
      <w:r/>
    </w:p>
    <w:p>
      <w:pPr>
        <w:pStyle w:val="845"/>
        <w:ind w:firstLine="480"/>
        <w:jc w:val="left"/>
        <w:spacing w:line="348"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4、用花标准：花卉外观要求：长势良好，花卉清新，株型整齐健壮，无病虫害、药害、倒伏、烂根、折枝、叶损等现象，盆体干净 。</w:t>
      </w:r>
      <w:r/>
    </w:p>
    <w:p>
      <w:pPr>
        <w:pStyle w:val="845"/>
        <w:ind w:firstLine="480"/>
        <w:jc w:val="left"/>
        <w:spacing w:line="348" w:lineRule="auto"/>
        <w:rPr>
          <w:rFonts w:hint="eastAsia" w:ascii="宋体" w:hAnsi="宋体" w:eastAsia="宋体" w:cs="宋体"/>
          <w:bCs/>
          <w:sz w:val="24"/>
          <w:szCs w:val="24"/>
          <w:lang w:bidi="ar"/>
        </w:rPr>
      </w:pPr>
      <w:r>
        <w:rPr>
          <w:rFonts w:hint="eastAsia" w:ascii="宋体" w:hAnsi="宋体" w:eastAsia="宋体" w:cs="宋体"/>
          <w:bCs/>
          <w:sz w:val="24"/>
          <w:szCs w:val="24"/>
          <w:lang w:bidi="ar"/>
        </w:rPr>
        <w:t xml:space="preserve">5、草花全部采用纯种F1代，植株健壮</w:t>
      </w:r>
      <w:r>
        <w:rPr>
          <w:rFonts w:hint="eastAsia" w:ascii="宋体" w:hAnsi="宋体" w:eastAsia="宋体" w:cs="宋体"/>
          <w:bCs/>
          <w:sz w:val="24"/>
          <w:szCs w:val="24"/>
          <w:lang w:bidi="ar"/>
        </w:rPr>
        <w:t xml:space="preserve">、色泽鲜艳、造型美观。</w:t>
      </w:r>
      <w:r/>
    </w:p>
    <w:p>
      <w:pPr>
        <w:pStyle w:val="845"/>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rPr>
        <w:t xml:space="preserve">三</w:t>
      </w:r>
      <w:r>
        <w:rPr>
          <w:rFonts w:hint="eastAsia" w:ascii="宋体" w:hAnsi="宋体" w:eastAsia="宋体"/>
          <w:b/>
          <w:bCs/>
          <w:sz w:val="24"/>
          <w:szCs w:val="24"/>
        </w:rPr>
        <w:t xml:space="preserve">）绿化养护要求</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1、树木园林植物乔木树冠完整美观，分枝点合适，枝条粗壮，无枯枝死杈；主侧枝分布匀称、数量适宜；内膛不乱，通风透光。行道树树穴有平整盖板或种植地被植物，黄土不裸露，设施完好。</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2、花灌木适时开花，株形丰满，枝叶茂密，无缺株，花后修剪及时合理。绿篱、色块等修剪及时整齐一致。</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3、草坪外观整齐，边缘线清晰，生长旺盛，草根不裸露，生长季节不枯黄，修剪及时，基本无杂草。</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4、花带轮廓清晰，整齐美观，色彩艳丽，无残缺，无残花败叶。花卉生长健壮，色彩鲜艳，株行距适宜，花期整齐，图案清晰。</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5、病虫害防治绿化养护技术措施完善，管理得当，病虫害控制及时，无明显虫害发生。</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6、设施维护园林建筑、园路广场以及路灯等公园绿地基础设施维护良好，桌椅、垃圾桶、井盖和指示牌等园林设施完整、安全，维护及时。</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7、保持绿地整洁，无杂物、无白色污染（树挂），对作业废弃物（如树枝、树叶、草屑等）、绿地内水面杂物，重点地区随产随清，其它地区日产日清，做到巡视保洁。</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8、在一级养护管理标准的基础上，严格按“绿化养护管理要求”实施。确保各绿化品种、类型在全年各阶段中，始终保持季节性季相最佳状态，并在养护期间应</w:t>
      </w:r>
      <w:r>
        <w:rPr>
          <w:rFonts w:hint="eastAsia" w:ascii="宋体" w:hAnsi="宋体" w:eastAsia="宋体"/>
          <w:bCs/>
          <w:sz w:val="24"/>
          <w:szCs w:val="24"/>
        </w:rPr>
        <w:t xml:space="preserve">做到：</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（1）植物损坏、缺棵、秃块等由管理方负责自行及时补上管理成活。</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凡发生的树木折断、倒伏等情况，由管理方负责及时组织人员抢修处置，不得拖拉延缓抢收时间，由此产生的不良影响和严重后果由管理方承担相应的职责。并做好树木的防汛抗台加固工作和防冻保暖工作。</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（3）病虫害防治期间，宜采用环保农药实施病虫害防治。如在养护管理期间违反使用其它农药，管理处有权终止合同。</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（4）绿化范围内保持整洁，对修剪下的枝条，刈割断草等杂物，由管理方负责及时打扫现场并清运。不得在大院内堆放，保持院内清洁。</w:t>
      </w:r>
      <w:r/>
    </w:p>
    <w:p>
      <w:pPr>
        <w:pStyle w:val="845"/>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（5）养护管理期间，对草坪、花灌木、色块等，视生长情况适时施肥，进入冬季必须施一次基肥复壮，树木根部每年必须增施2次复合肥。</w:t>
      </w:r>
      <w:r>
        <w:rPr>
          <w:rFonts w:ascii="宋体" w:hAnsi="宋体" w:eastAsia="宋体"/>
          <w:bCs/>
          <w:sz w:val="24"/>
          <w:szCs w:val="24"/>
        </w:rPr>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9、本项目绿植养护时间为一年。</w:t>
      </w:r>
      <w:r/>
    </w:p>
    <w:p>
      <w:pPr>
        <w:pStyle w:val="845"/>
        <w:ind w:firstLine="482"/>
        <w:spacing w:line="360" w:lineRule="auto"/>
        <w:rPr>
          <w:rFonts w:ascii="宋体" w:hAnsi="宋体" w:eastAsia="宋体" w:cs="宋体"/>
          <w:b/>
          <w:sz w:val="24"/>
        </w:rPr>
      </w:pPr>
      <w:r/>
      <w:bookmarkEnd w:id="33"/>
      <w:r>
        <w:rPr>
          <w:rFonts w:hint="eastAsia" w:ascii="宋体" w:hAnsi="宋体" w:eastAsia="宋体" w:cs="宋体"/>
          <w:b/>
          <w:sz w:val="24"/>
        </w:rPr>
        <w:t xml:space="preserve">（</w:t>
      </w:r>
      <w:r>
        <w:rPr>
          <w:rFonts w:hint="eastAsia" w:ascii="宋体" w:hAnsi="宋体" w:eastAsia="宋体" w:cs="宋体"/>
          <w:b/>
          <w:sz w:val="24"/>
        </w:rPr>
        <w:t xml:space="preserve">四</w:t>
      </w:r>
      <w:r>
        <w:rPr>
          <w:rFonts w:hint="eastAsia" w:ascii="宋体" w:hAnsi="宋体" w:eastAsia="宋体" w:cs="宋体"/>
          <w:b/>
          <w:sz w:val="24"/>
        </w:rPr>
        <w:t xml:space="preserve">）其他要求</w:t>
      </w:r>
      <w:r>
        <w:rPr>
          <w:rFonts w:ascii="宋体" w:hAnsi="宋体" w:eastAsia="宋体" w:cs="宋体"/>
          <w:b/>
          <w:sz w:val="24"/>
        </w:rPr>
      </w:r>
      <w:r/>
    </w:p>
    <w:p>
      <w:pPr>
        <w:pStyle w:val="845"/>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投标人针对本项目配备实施团队，具体要求如下：指定1人作为项目负责人，负责跟踪推进项目工作和问题的协调落实，具有相关工作管理经验。未提供视为未实质响应。</w:t>
      </w:r>
      <w:r/>
    </w:p>
    <w:p>
      <w:pPr>
        <w:pStyle w:val="845"/>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rPr>
        <w:t xml:space="preserve">五</w:t>
      </w:r>
      <w:r>
        <w:rPr>
          <w:rFonts w:hint="eastAsia" w:ascii="宋体" w:hAnsi="宋体" w:eastAsia="宋体"/>
          <w:b/>
          <w:bCs/>
          <w:sz w:val="24"/>
          <w:szCs w:val="24"/>
        </w:rPr>
        <w:t xml:space="preserve">）年养护管理要求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1、常绿乔木、落叶乔木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春：①逐步撤除防寒设施和防寒物，进行灌溉与施肥，为树木萌发生长创造适宜的水肥条件；②补植缺株；③对原有和新植树木进行抹芽、除檗；④风害树木顺势扶正，根</w:t>
      </w:r>
      <w:r>
        <w:rPr>
          <w:rFonts w:hint="eastAsia" w:ascii="宋体" w:hAnsi="宋体" w:eastAsia="宋体"/>
          <w:bCs/>
          <w:sz w:val="24"/>
          <w:szCs w:val="24"/>
        </w:rPr>
        <w:t xml:space="preserve">部培土成馒头型，并立支柱；⑤做好春季病虫害防治工作，三月份即开始进行全面预防喷药；⑥做好雨季防涝的工作准备。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夏：①抓紧浇水抗旱，雨水过多时加强排水防涝；②严防病虫害，特别是叶面病虫害的发生；③进行生长期修剪，宜尽量从轻，主要控制竞争枝、内膛枝、直立枝、徒长枝的发生和长势，以集中营养供骨干枝旺盛生长之需。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秋：①继续做好抗旱排涝后期工作，旱时灌水，涝时及时排积水；②做好秋季植树；③防治病虫害，及时进行药物喷洒；④为施冬肥做好准备。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冬：①进行冬季整形修剪，幼树的修剪以整形为主，对观叶树以控制侧枝生长，促进主枝生长为目的，修去病虫枝、徒长枝、过密枝、枯死枝以及藤蔓寄生植物，保持树形优美；②开环状沟施冬肥，保障来年生长；③做好防寒工作，对新栽不耐寒树种树干基部以上缠绕草绳御寒；④防治病虫害，消灭越冬虫包、虫茧和幼虫；⑤刷白：对生长良好的树干在主干基部以上1.2~1.5米处涂石灰液（浆）加盐刷白，做到涂布均匀，上缘平整。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2、小乔木、灌木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春：①撤除防寒设施和防寒物；②开展春季施肥工作及深挖松土工作，尤其是早春植物，施以磷钾为主的肥料，促进花芽分化，松土要耐心细致，尽量减少伤害植物根系；③进行春季整形修剪</w:t>
      </w:r>
      <w:r>
        <w:rPr>
          <w:rFonts w:hint="eastAsia" w:ascii="宋体" w:hAnsi="宋体" w:eastAsia="宋体"/>
          <w:bCs/>
          <w:sz w:val="24"/>
          <w:szCs w:val="24"/>
        </w:rPr>
        <w:t xml:space="preserve">及开花植物疏蕾工作，蔷薇科植物的整形修剪只宜在春季进行；④对春花植物的花后整形修剪，应选在叶芽开始膨大尚未萌发时进行，花后追肥施以氮为主的肥料；⑤中耕除草，抗旱排涝；⑥防治病虫害，提早进行预防喷药，病虫害发生及时采取应对措施；⑦做好例行的整形修剪工作。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夏：①抓紧抗旱排涝工作，结合浇水适当施肥；②紫薇、夏杜、大叶栀子花等夏花植物的花前花后施肥修剪工作，及时剪除残花，节约养分；③高温高湿注意防治病虫害的发生，提早预防，及时喷药；④修剪整形以整齐美观为主。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秋：①继续做好抗旱排涝工作及病虫害防治工作；②整理除杂，做到植物清枝绿叶，园容干净整齐；③清除死树，进行秋季补植工作；④秋花植物花前花后的修剪施肥；⑤做冬季施肥的准备。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冬：①进行冬季整形修剪，修去病虫枝、徒长枝、过密枝、枯死枝及藤蔓寄生物，保持树形优美；②冬翻土地，翻晒使虫卵死亡，施冬肥要深施、施足，以此改良土壤，使来年树木、花草生长迅速；③做好防寒工作，如苏铁的包扎；④防治病虫害，消灭越冬虫包、虫茧和幼虫。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3、草皮养护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春：①对已被破坏的草皮地段进行春季修复工作；②用打孔或划破的方法增强草皮的透气性，促使草皮更新复壮；③防治草皮病虫害，春季主要</w:t>
      </w:r>
      <w:r>
        <w:rPr>
          <w:rFonts w:hint="eastAsia" w:ascii="宋体" w:hAnsi="宋体" w:eastAsia="宋体"/>
          <w:bCs/>
          <w:sz w:val="24"/>
          <w:szCs w:val="24"/>
        </w:rPr>
        <w:t xml:space="preserve">防治地老虎和草坪锈病、枯萎病；④四月份开始对草坪进行修剪及草坪与植株带之间的切边⑤春末进行草坪施肥，以氮、鳞、钾为主，每平方米0.5克左右，针对南方酸性土壤，每年春季最好施一次细小磨碎的石灰石；⑥杂草防除是春季草坪养护重点。对阔叶型杂草可用除莠剂进行化学防治，其他杂草应加紧预防，加强人工拔除。</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夏：①做好草坪抗旱工作，及时浇水，水量要充足；②根据草坪营养状况，酌情施肥；③继续草坪除杂工作；④草坪到一定高度及时修剪，及时清场，防止草坪的过于茂盛滋生病害影响后期生长；⑤检查虫情病情，采取预防措施。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秋：①草坪出现缺水指标时及时进行灌溉；②九月份可照旧剪草，到十月份逐渐停止，最后一、二次修剪应提高留茬高度；③挖除丛生的荒草，修复草坪；④做好病虫害防治工作；⑤清除落叶杂物，保持草坪清洁干净；⑥视草坪生长情况，进行一次秋季施肥，以氮肥为主。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冬：①在晴朗天气对草坪进行最后一次高茬修剪；②继续除杂；③清理、保养好所有草坪设备，以便过冬；④全面清理草坪。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4、片栽造型色泽植物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修剪适时整形，保持整齐美观，修杂乱枝及藤蔓枯枝，做到线直面平或一定的造型形式，及时清理现场，及时掌握虫情，做好预防措施。冬春两季施有机肥，通</w:t>
      </w:r>
      <w:r>
        <w:rPr>
          <w:rFonts w:hint="eastAsia" w:ascii="宋体" w:hAnsi="宋体" w:eastAsia="宋体"/>
          <w:bCs/>
          <w:sz w:val="24"/>
          <w:szCs w:val="24"/>
        </w:rPr>
        <w:t xml:space="preserve">过翻挖松土结合抗旱，使有机肥料进入土壤。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5、抹芽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及时抹除不定芽，主干分叉以下萌芽全部抹除，分叉点以上按整形要求合理留芽；及时清除抹芽场地。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6、抗旱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掌握旱时，及时抗旱，做到不出现树叶萎缩，树枝干枯的现象，一次必须浇透也可结合施肥进行。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7、补植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按规格要求挖坑，将杂务全部清除，深度达到要求，上下口径一致，栽前先整枝，剪除挖、运过程中已折断的树枝、树根，常绿树进行剪叶，必须栽正、捶紧、打护桩、缠草绳、浇透水。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8、园林小品及各种园林设施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园林小品及各种园林设施完好，无破损残缺，并保持清洁。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9、卫生 </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清除绿地内（含树上悬挂物）的枯枝落叶和一切杂务垃圾，包括修剪的绿化带，树枝及绿化垃圾清运有乙方承担。</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10、养护管理要求：</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（1）养护管理人员应严格遵守采购单位的规章制度，并服从管理做好本职工作，如有违反采购单位的规章制度，根据有关条例处罚。</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（2）在绿化养护管理期间，应文明作业，爱护公物，如发生损坏采购单位内公共设施等，按损坏程度作相应赔偿。</w:t>
      </w:r>
      <w:r/>
    </w:p>
    <w:p>
      <w:pPr>
        <w:pStyle w:val="845"/>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（3）在甲方验收过程中，发现养护管理发生严重问题，导致树木、草坪等绿化生长不好直至死亡，养护方整改措施不力，造成严重影响采购单位景观的，除作出相应</w:t>
      </w:r>
      <w:r>
        <w:rPr>
          <w:rFonts w:hint="eastAsia" w:ascii="宋体" w:hAnsi="宋体" w:eastAsia="宋体"/>
          <w:bCs/>
          <w:sz w:val="24"/>
          <w:szCs w:val="24"/>
        </w:rPr>
        <w:t xml:space="preserve">补偿外，将有权终止合同，所有损失由中标人负责。</w:t>
      </w:r>
      <w:r>
        <w:rPr>
          <w:rFonts w:ascii="宋体" w:hAnsi="宋体" w:eastAsia="宋体"/>
          <w:bCs/>
          <w:sz w:val="24"/>
          <w:szCs w:val="24"/>
        </w:rPr>
      </w:r>
      <w:r/>
    </w:p>
    <w:p>
      <w:pPr>
        <w:pStyle w:val="845"/>
        <w:ind w:firstLine="482"/>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rPr>
        <w:t xml:space="preserve">六</w:t>
      </w:r>
      <w:r>
        <w:rPr>
          <w:rFonts w:hint="eastAsia" w:ascii="宋体" w:hAnsi="宋体" w:eastAsia="宋体"/>
          <w:b/>
          <w:bCs/>
          <w:sz w:val="24"/>
          <w:szCs w:val="24"/>
        </w:rPr>
        <w:t xml:space="preserve">）其它要求：</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1、必须做好树木的防汛、抗台、加固、防冻、保暖及防虫工作。</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2、中标单位须为员工购买用工意外伤害保险，服务期间发生的意外伤害事故由供应商负责，采购人不承担任何法律和经济上的责任。</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3、中标单位在履行合同期间，其服务质量考核如未能达到要求，则采购人有权要求整改到位并不予结算相关费用或终止合同，相关损失和责任由中标人承担。</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4、中标单位在履行合同期间，若所提供的服务不能令采购人满意，如减少双方约定的服务范围、服务人员的素质水平、工作态度等，则采购人有权要求成交方在指定时间内更换管理及服务人员。</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5、中标单位的养护人员应根据采购人实际情况进行针对性培训，在经过采购人审查（面试）合格后方可正式上岗，否则采购人有权要求更换直至符合相关要求。</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6、养护服务中所需的物品（如低值易耗品、工具及相关设备）包含在报价中，须提供明细清单，并注明品牌、规格、数量并承诺保证本项目满足服务期内的使用要求，否则其</w:t>
      </w:r>
      <w:r>
        <w:rPr>
          <w:rFonts w:hint="eastAsia" w:ascii="宋体" w:hAnsi="宋体" w:eastAsia="宋体"/>
          <w:bCs/>
          <w:sz w:val="24"/>
          <w:szCs w:val="24"/>
        </w:rPr>
        <w:t xml:space="preserve">投标文件</w:t>
      </w:r>
      <w:r>
        <w:rPr>
          <w:rFonts w:hint="eastAsia" w:ascii="宋体" w:hAnsi="宋体" w:eastAsia="宋体"/>
          <w:bCs/>
          <w:sz w:val="24"/>
          <w:szCs w:val="24"/>
        </w:rPr>
        <w:t xml:space="preserve">将被拒绝。</w:t>
      </w:r>
      <w:r/>
    </w:p>
    <w:p>
      <w:pPr>
        <w:pStyle w:val="845"/>
        <w:ind w:firstLine="48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7、其他临时性杂项应急服务费用均包含在响应报价中。</w:t>
      </w:r>
      <w:r/>
    </w:p>
    <w:p>
      <w:pPr>
        <w:pStyle w:val="845"/>
        <w:ind w:firstLine="480"/>
        <w:jc w:val="left"/>
        <w:spacing w:line="360" w:lineRule="auto"/>
        <w:rPr>
          <w:rFonts w:ascii="宋体" w:hAnsi="宋体" w:eastAsia="宋体"/>
          <w:bCs/>
          <w:sz w:val="24"/>
          <w:szCs w:val="24"/>
        </w:rPr>
      </w:pPr>
      <w:r>
        <w:rPr>
          <w:rFonts w:hint="eastAsia" w:ascii="宋体" w:hAnsi="宋体" w:eastAsia="宋体"/>
          <w:bCs/>
          <w:sz w:val="24"/>
          <w:szCs w:val="24"/>
        </w:rPr>
        <w:t xml:space="preserve">8、中标单位在被确定成交，在其文件中所提供的养护人员须专人专用，如有人员调整须在合同签订前征</w:t>
      </w:r>
      <w:r>
        <w:rPr>
          <w:rFonts w:hint="eastAsia" w:ascii="宋体" w:hAnsi="宋体" w:eastAsia="宋体"/>
          <w:bCs/>
          <w:sz w:val="24"/>
          <w:szCs w:val="24"/>
        </w:rPr>
        <w:t xml:space="preserve">得采购人同意。服务期内中标人在未征得采购人同意的情况下调整养护人员，则采购人有权拒绝签订或终止合同，相关责任均由中标人承担。</w:t>
      </w:r>
      <w:r>
        <w:rPr>
          <w:rFonts w:ascii="宋体" w:hAnsi="宋体" w:eastAsia="宋体"/>
          <w:bCs/>
          <w:sz w:val="24"/>
          <w:szCs w:val="24"/>
        </w:rPr>
      </w:r>
      <w:r/>
    </w:p>
    <w:p>
      <w:pPr>
        <w:pStyle w:val="845"/>
        <w:ind w:firstLine="482"/>
        <w:spacing w:line="360" w:lineRule="auto"/>
        <w:rPr>
          <w:rFonts w:hint="eastAsia" w:ascii="宋体" w:hAnsi="宋体" w:eastAsia="宋体" w:cs="宋体"/>
          <w:b/>
          <w:sz w:val="24"/>
        </w:rPr>
      </w:pPr>
      <w:r>
        <w:rPr>
          <w:rFonts w:hint="eastAsia" w:ascii="宋体" w:hAnsi="宋体" w:eastAsia="宋体" w:cs="宋体"/>
          <w:b/>
          <w:sz w:val="24"/>
        </w:rPr>
        <w:t xml:space="preserve">四、综合说明及其它要求：</w:t>
      </w:r>
      <w:r/>
    </w:p>
    <w:p>
      <w:pPr>
        <w:pStyle w:val="845"/>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1、投标人</w:t>
      </w:r>
      <w:r>
        <w:rPr>
          <w:rFonts w:ascii="宋体" w:hAnsi="宋体" w:eastAsia="宋体"/>
          <w:sz w:val="24"/>
          <w:szCs w:val="24"/>
        </w:rPr>
        <w:t xml:space="preserve">提供的服务能够至少达到以上要求，同时明确详细的</w:t>
      </w:r>
      <w:r>
        <w:rPr>
          <w:rFonts w:hint="eastAsia" w:ascii="宋体" w:hAnsi="宋体" w:eastAsia="宋体"/>
          <w:sz w:val="24"/>
          <w:szCs w:val="24"/>
        </w:rPr>
        <w:t xml:space="preserve">实施</w:t>
      </w:r>
      <w:r>
        <w:rPr>
          <w:rFonts w:ascii="宋体" w:hAnsi="宋体" w:eastAsia="宋体"/>
          <w:sz w:val="24"/>
          <w:szCs w:val="24"/>
        </w:rPr>
        <w:t xml:space="preserve">方案</w:t>
      </w:r>
      <w:r>
        <w:rPr>
          <w:rFonts w:hint="eastAsia" w:ascii="宋体" w:hAnsi="宋体" w:eastAsia="宋体" w:cs="宋体"/>
          <w:sz w:val="24"/>
          <w:szCs w:val="24"/>
        </w:rPr>
        <w:t xml:space="preserve">。</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2、投标人</w:t>
      </w:r>
      <w:r>
        <w:rPr>
          <w:rFonts w:ascii="宋体" w:hAnsi="宋体" w:eastAsia="宋体"/>
          <w:sz w:val="24"/>
          <w:szCs w:val="24"/>
        </w:rPr>
        <w:t xml:space="preserve">必须承诺</w:t>
      </w:r>
      <w:r>
        <w:rPr>
          <w:rFonts w:hint="eastAsia" w:ascii="宋体" w:hAnsi="宋体" w:eastAsia="宋体"/>
          <w:sz w:val="24"/>
          <w:szCs w:val="24"/>
        </w:rPr>
        <w:t xml:space="preserve">采购</w:t>
      </w:r>
      <w:r>
        <w:rPr>
          <w:rFonts w:ascii="宋体" w:hAnsi="宋体" w:eastAsia="宋体"/>
          <w:sz w:val="24"/>
          <w:szCs w:val="24"/>
        </w:rPr>
        <w:t xml:space="preserve">文件中提出的全部要求，如果其中某些条款不响应时，应在文件中逐条列出，未列出的视同响应。</w:t>
      </w:r>
      <w:r>
        <w:rPr>
          <w:rFonts w:hint="eastAsia"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投标人应对所投项目的全部内容进行报价，只投其中部分内容者，其</w:t>
      </w:r>
      <w:r>
        <w:rPr>
          <w:rFonts w:ascii="宋体" w:hAnsi="宋体" w:eastAsia="宋体"/>
          <w:sz w:val="24"/>
          <w:szCs w:val="24"/>
        </w:rPr>
        <w:t xml:space="preserve">投标文件</w:t>
      </w:r>
      <w:r>
        <w:rPr>
          <w:rFonts w:ascii="宋体" w:hAnsi="宋体" w:eastAsia="宋体"/>
          <w:sz w:val="24"/>
          <w:szCs w:val="24"/>
        </w:rPr>
        <w:t xml:space="preserve">将被拒绝。</w:t>
      </w:r>
      <w:r>
        <w:rPr>
          <w:rFonts w:hint="eastAsia"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4、本项目在确定成交后严禁分包或转包他人，投标人须在</w:t>
      </w:r>
      <w:r>
        <w:rPr>
          <w:rFonts w:hint="eastAsia" w:ascii="宋体" w:hAnsi="宋体" w:eastAsia="宋体"/>
          <w:sz w:val="24"/>
          <w:szCs w:val="24"/>
        </w:rPr>
        <w:t xml:space="preserve">投标文件</w:t>
      </w:r>
      <w:r>
        <w:rPr>
          <w:rFonts w:hint="eastAsia" w:ascii="宋体" w:hAnsi="宋体" w:eastAsia="宋体"/>
          <w:sz w:val="24"/>
          <w:szCs w:val="24"/>
        </w:rPr>
        <w:t xml:space="preserve">中进行承诺。</w:t>
      </w:r>
      <w:r/>
    </w:p>
    <w:p>
      <w:pPr>
        <w:pStyle w:val="845"/>
        <w:ind w:firstLine="480"/>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t xml:space="preserve">、中标人必须给所有配置人员的工资、社保待遇不得低于苏州市（项目所在地）人均最低工资标准和社保缴费标准，并须按照国家劳动法规定的工作时间安排员工工作。</w:t>
      </w:r>
      <w:r/>
    </w:p>
    <w:p>
      <w:pPr>
        <w:pStyle w:val="845"/>
        <w:ind w:firstLine="480"/>
        <w:spacing w:line="360" w:lineRule="auto"/>
        <w:rPr>
          <w:rFonts w:hint="eastAsia"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、如投标人所报价人员工资和社保缴费低于苏州市（项目所在地）人均最低标准，投标文件将被拒绝。</w:t>
      </w:r>
      <w:r/>
    </w:p>
    <w:p>
      <w:pPr>
        <w:pStyle w:val="845"/>
        <w:ind w:firstLine="480"/>
        <w:spacing w:line="360" w:lineRule="auto"/>
        <w:rPr>
          <w:rFonts w:hint="eastAsia" w:ascii="宋体" w:hAnsi="宋体" w:eastAsia="宋体"/>
          <w:sz w:val="24"/>
          <w:szCs w:val="24"/>
        </w:rPr>
      </w:pPr>
      <w:r>
        <w:rPr>
          <w:rFonts w:ascii="宋体" w:hAnsi="宋体" w:eastAsia="宋体"/>
          <w:sz w:val="24"/>
          <w:szCs w:val="24"/>
        </w:rPr>
        <w:t xml:space="preserve">7</w:t>
      </w:r>
      <w:r>
        <w:rPr>
          <w:rFonts w:hint="eastAsia" w:ascii="宋体" w:hAnsi="宋体" w:eastAsia="宋体"/>
          <w:sz w:val="24"/>
          <w:szCs w:val="24"/>
        </w:rPr>
        <w:t xml:space="preserve">、中标人在履行合同期间，若所提供的服务不能令采购人满意，如减少双方约定的服务范围，服务人员的素质水平、工作态度等，则采购人有权要求成交方在指定时间内更换管理及服务人员。</w:t>
      </w:r>
      <w:r/>
    </w:p>
    <w:p>
      <w:pPr>
        <w:pStyle w:val="845"/>
        <w:ind w:firstLine="480"/>
        <w:spacing w:line="360" w:lineRule="auto"/>
        <w:rPr>
          <w:rFonts w:hint="eastAsia" w:ascii="宋体" w:hAnsi="宋体" w:eastAsia="宋体"/>
          <w:sz w:val="24"/>
          <w:szCs w:val="24"/>
        </w:rPr>
      </w:pPr>
      <w:r>
        <w:rPr>
          <w:rFonts w:ascii="宋体" w:hAnsi="宋体" w:eastAsia="宋体"/>
          <w:sz w:val="24"/>
          <w:szCs w:val="24"/>
        </w:rPr>
        <w:t xml:space="preserve">8</w:t>
      </w:r>
      <w:r>
        <w:rPr>
          <w:rFonts w:hint="eastAsia" w:ascii="宋体" w:hAnsi="宋体" w:eastAsia="宋体"/>
          <w:sz w:val="24"/>
          <w:szCs w:val="24"/>
        </w:rPr>
        <w:t xml:space="preserve">、投标人所提供的服务内容应能够达到采购文件中的服务要求，并提供详细的服务方案和服务质量标准。</w:t>
      </w:r>
      <w:r/>
    </w:p>
    <w:p>
      <w:pPr>
        <w:pStyle w:val="845"/>
        <w:ind w:firstLine="480"/>
        <w:spacing w:line="360" w:lineRule="auto"/>
        <w:rPr>
          <w:rFonts w:hint="eastAsia"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w:t>
      </w:r>
      <w:r>
        <w:rPr>
          <w:rFonts w:hint="eastAsia" w:ascii="宋体" w:hAnsi="宋体" w:eastAsia="宋体"/>
          <w:sz w:val="24"/>
          <w:szCs w:val="24"/>
        </w:rPr>
        <w:t xml:space="preserve">投标文件</w:t>
      </w:r>
      <w:r>
        <w:rPr>
          <w:rFonts w:hint="eastAsia" w:ascii="宋体" w:hAnsi="宋体" w:eastAsia="宋体"/>
          <w:sz w:val="24"/>
          <w:szCs w:val="24"/>
        </w:rPr>
        <w:t xml:space="preserve">必须如实进</w:t>
      </w:r>
      <w:r>
        <w:rPr>
          <w:rFonts w:hint="eastAsia" w:ascii="宋体" w:hAnsi="宋体" w:eastAsia="宋体"/>
          <w:sz w:val="24"/>
          <w:szCs w:val="24"/>
        </w:rPr>
        <w:t xml:space="preserve">行实质性响应，量化指标必须列明具体数值。投标人提供的</w:t>
      </w:r>
      <w:r>
        <w:rPr>
          <w:rFonts w:hint="eastAsia" w:ascii="宋体" w:hAnsi="宋体" w:eastAsia="宋体"/>
          <w:sz w:val="24"/>
          <w:szCs w:val="24"/>
        </w:rPr>
        <w:t xml:space="preserve">投标文件</w:t>
      </w:r>
      <w:r>
        <w:rPr>
          <w:rFonts w:hint="eastAsia" w:ascii="宋体" w:hAnsi="宋体" w:eastAsia="宋体"/>
          <w:sz w:val="24"/>
          <w:szCs w:val="24"/>
        </w:rPr>
        <w:t xml:space="preserve">内容必须真实、准确、有效，如提供虚假材料或对采购文件所要求说明的情况故意隐瞒或虚报，按《中华人民共和国民法典》第七十七条的相关办法处理。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0</w:t>
      </w:r>
      <w:r>
        <w:rPr>
          <w:rFonts w:hint="eastAsia" w:ascii="宋体" w:hAnsi="宋体" w:eastAsia="宋体"/>
          <w:sz w:val="24"/>
          <w:szCs w:val="24"/>
        </w:rPr>
        <w:t xml:space="preserve">、</w:t>
      </w:r>
      <w:r>
        <w:rPr>
          <w:rFonts w:ascii="宋体" w:hAnsi="宋体" w:eastAsia="宋体"/>
          <w:sz w:val="24"/>
          <w:szCs w:val="24"/>
        </w:rPr>
        <w:t xml:space="preserve">报价应</w:t>
      </w:r>
      <w:r>
        <w:rPr>
          <w:rFonts w:hint="eastAsia" w:ascii="宋体" w:hAnsi="宋体" w:eastAsia="宋体"/>
          <w:sz w:val="24"/>
          <w:szCs w:val="24"/>
        </w:rPr>
        <w:t xml:space="preserve">包括完成本项工作所需的人工、材料、机械、运输、安装、浇水、修枝、除杂草、除虫、施肥工作人员保险、养护人员服装、养护期间的水电费、管理、维护、利润、税金、政策性文件规定及合同包含的所有风险、责任等一切费用。</w:t>
      </w:r>
      <w:r/>
    </w:p>
    <w:p>
      <w:pPr>
        <w:pStyle w:val="845"/>
        <w:ind w:firstLine="480"/>
        <w:jc w:val="left"/>
        <w:spacing w:line="360" w:lineRule="auto"/>
        <w:rPr>
          <w:rFonts w:hint="eastAsia" w:ascii="宋体" w:hAnsi="宋体" w:eastAsia="宋体"/>
          <w:sz w:val="24"/>
          <w:szCs w:val="24"/>
        </w:rPr>
      </w:pPr>
      <w:r>
        <w:rPr>
          <w:rFonts w:ascii="宋体" w:hAnsi="宋体" w:eastAsia="宋体"/>
          <w:sz w:val="24"/>
          <w:szCs w:val="24"/>
        </w:rPr>
        <w:t xml:space="preserve">11</w:t>
      </w:r>
      <w:r>
        <w:rPr>
          <w:rFonts w:hint="eastAsia" w:ascii="宋体" w:hAnsi="宋体" w:eastAsia="宋体"/>
          <w:sz w:val="24"/>
          <w:szCs w:val="24"/>
        </w:rPr>
        <w:t xml:space="preserve">、</w:t>
      </w:r>
      <w:r>
        <w:rPr>
          <w:rFonts w:hint="eastAsia" w:ascii="宋体" w:hAnsi="宋体" w:eastAsia="宋体"/>
          <w:sz w:val="24"/>
          <w:szCs w:val="24"/>
        </w:rPr>
        <w:t xml:space="preserve">交货期限</w:t>
      </w:r>
      <w:r>
        <w:rPr>
          <w:rFonts w:hint="eastAsia" w:ascii="宋体" w:hAnsi="宋体" w:eastAsia="宋体"/>
          <w:sz w:val="24"/>
          <w:szCs w:val="24"/>
        </w:rPr>
        <w:t xml:space="preserve">：</w:t>
      </w:r>
      <w:r>
        <w:rPr>
          <w:rFonts w:hint="eastAsia" w:ascii="宋体" w:hAnsi="宋体" w:eastAsia="宋体" w:cs="宋体"/>
          <w:sz w:val="24"/>
          <w:szCs w:val="24"/>
        </w:rPr>
        <w:t xml:space="preserve">签订合同后50日历日内完成本项目全部工作（不得晚于</w:t>
      </w:r>
      <w:r>
        <w:rPr>
          <w:rFonts w:hint="eastAsia" w:ascii="宋体" w:hAnsi="宋体" w:eastAsia="宋体" w:cs="宋体"/>
          <w:sz w:val="24"/>
          <w:szCs w:val="24"/>
        </w:rPr>
        <w:t xml:space="preserve">2024年</w:t>
      </w:r>
      <w:r>
        <w:rPr>
          <w:rFonts w:hint="eastAsia" w:ascii="宋体" w:hAnsi="宋体" w:eastAsia="宋体" w:cs="宋体"/>
          <w:sz w:val="24"/>
          <w:szCs w:val="24"/>
        </w:rPr>
        <w:t xml:space="preserve">10月20日）</w:t>
      </w:r>
      <w:r>
        <w:rPr>
          <w:rFonts w:hint="eastAsia" w:ascii="宋体" w:hAnsi="宋体" w:eastAsia="宋体"/>
          <w:sz w:val="24"/>
          <w:szCs w:val="24"/>
        </w:rPr>
        <w:t xml:space="preserve">。</w:t>
      </w:r>
      <w:r/>
    </w:p>
    <w:p>
      <w:pPr>
        <w:pStyle w:val="845"/>
        <w:ind w:firstLine="480"/>
        <w:jc w:val="left"/>
        <w:spacing w:line="360" w:lineRule="auto"/>
        <w:rPr>
          <w:rFonts w:hint="eastAsia" w:ascii="宋体" w:hAnsi="宋体" w:eastAsia="宋体"/>
          <w:sz w:val="24"/>
          <w:szCs w:val="24"/>
        </w:rPr>
      </w:pPr>
      <w:r>
        <w:rPr>
          <w:rFonts w:ascii="宋体" w:hAnsi="宋体" w:eastAsia="宋体"/>
          <w:sz w:val="24"/>
          <w:szCs w:val="24"/>
        </w:rPr>
        <w:t xml:space="preserve">12</w:t>
      </w:r>
      <w:r>
        <w:rPr>
          <w:rFonts w:hint="eastAsia" w:ascii="宋体" w:hAnsi="宋体" w:eastAsia="宋体"/>
          <w:sz w:val="24"/>
          <w:szCs w:val="24"/>
        </w:rPr>
        <w:t xml:space="preserve">、服务地点：采购单位指定地点。</w:t>
      </w:r>
      <w:r/>
    </w:p>
    <w:p>
      <w:pPr>
        <w:pStyle w:val="845"/>
        <w:ind w:firstLine="480"/>
        <w:jc w:val="left"/>
        <w:spacing w:line="360" w:lineRule="auto"/>
        <w:rPr>
          <w:rFonts w:ascii="宋体" w:hAnsi="宋体" w:eastAsia="宋体"/>
          <w:color w:val="000000"/>
          <w:sz w:val="24"/>
          <w:szCs w:val="24"/>
        </w:rPr>
      </w:pPr>
      <w:r>
        <w:rPr>
          <w:rFonts w:ascii="宋体" w:hAnsi="宋体" w:eastAsia="宋体"/>
          <w:color w:val="000000"/>
          <w:sz w:val="24"/>
          <w:szCs w:val="24"/>
        </w:rPr>
        <w:t xml:space="preserve">13</w:t>
      </w:r>
      <w:r>
        <w:rPr>
          <w:rFonts w:hint="eastAsia" w:ascii="宋体" w:hAnsi="宋体" w:eastAsia="宋体"/>
          <w:color w:val="000000"/>
          <w:sz w:val="24"/>
          <w:szCs w:val="24"/>
        </w:rPr>
        <w:t xml:space="preserve">、付款方式：合同签订生效后，本项目竣工并经采购人验收合格后支付合同金额的70%，审计结束按照审定金额一次性付清，中标单位须在尾款支付前缴纳合同金额的5%质保金或者保函，一年期满后返还。</w:t>
      </w:r>
      <w:r>
        <w:rPr>
          <w:rFonts w:ascii="宋体" w:hAnsi="宋体" w:eastAsia="宋体"/>
          <w:color w:val="000000"/>
          <w:sz w:val="24"/>
          <w:szCs w:val="24"/>
        </w:rPr>
      </w:r>
      <w:r/>
    </w:p>
    <w:p>
      <w:pPr>
        <w:pStyle w:val="845"/>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14、</w:t>
      </w:r>
      <w:r>
        <w:rPr>
          <w:rFonts w:hint="eastAsia" w:ascii="宋体" w:hAnsi="宋体" w:eastAsia="宋体"/>
          <w:color w:val="000000"/>
          <w:sz w:val="24"/>
          <w:szCs w:val="24"/>
        </w:rPr>
        <w:t xml:space="preserve">根据《政府采购促进中小企业发展管理办法》的相关规定，本项目专门面向中小企业，投标人所提供货物的制造商应全部为中小微企业、监狱企业、残疾人福利性单位。</w:t>
      </w:r>
      <w:r>
        <w:rPr>
          <w:rFonts w:hint="eastAsia" w:ascii="宋体" w:hAnsi="宋体" w:eastAsia="宋体"/>
          <w:color w:val="000000"/>
          <w:sz w:val="24"/>
          <w:szCs w:val="24"/>
        </w:rPr>
      </w:r>
      <w:r/>
    </w:p>
    <w:p>
      <w:pPr>
        <w:pStyle w:val="845"/>
        <w:ind w:firstLine="480"/>
        <w:jc w:val="left"/>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5</w:t>
      </w:r>
      <w:r>
        <w:rPr>
          <w:rFonts w:hint="eastAsia" w:ascii="宋体" w:hAnsi="宋体" w:eastAsia="宋体"/>
          <w:sz w:val="24"/>
        </w:rPr>
        <w:t xml:space="preserve">、凡涉及招标文件的补充说明和修改，均以苏州市政府采购网最后发布的内容为准。</w:t>
      </w:r>
      <w:r/>
    </w:p>
    <w:p>
      <w:pPr>
        <w:pStyle w:val="845"/>
        <w:ind w:firstLine="482"/>
        <w:spacing w:line="360" w:lineRule="auto"/>
        <w:rPr>
          <w:rFonts w:hint="eastAsia" w:ascii="宋体" w:hAnsi="宋体" w:eastAsia="宋体"/>
          <w:b/>
          <w:sz w:val="24"/>
        </w:rPr>
        <w:outlineLvl w:val="1"/>
      </w:pPr>
      <w:r>
        <w:rPr>
          <w:rFonts w:hint="eastAsia" w:ascii="宋体" w:hAnsi="宋体" w:eastAsia="宋体"/>
          <w:b/>
          <w:sz w:val="24"/>
        </w:rPr>
        <w:t xml:space="preserve">五、政府采购政策：</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根据政府采购等相关法律法规的规定，现</w:t>
      </w:r>
      <w:r>
        <w:rPr>
          <w:rFonts w:hint="eastAsia" w:ascii="宋体" w:hAnsi="宋体" w:eastAsia="宋体"/>
          <w:sz w:val="24"/>
          <w:szCs w:val="24"/>
        </w:rPr>
        <w:t xml:space="preserve">对相关政府采购政策的具体实施规定如下：</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政府采购节能产品、环境标志产品</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若本次采购的产品属于财政部、国家发展改革委、生态环境部、市场监管总局等部门发布的节能产品、环境标志产品政府强制采购品目清单的，供应商须在</w:t>
      </w:r>
      <w:r>
        <w:rPr>
          <w:rFonts w:hint="eastAsia" w:ascii="宋体" w:hAnsi="宋体" w:eastAsia="宋体"/>
          <w:sz w:val="24"/>
          <w:szCs w:val="24"/>
        </w:rPr>
        <w:t xml:space="preserve">投标文件</w:t>
      </w:r>
      <w:r>
        <w:rPr>
          <w:rFonts w:hint="eastAsia" w:ascii="宋体" w:hAnsi="宋体" w:eastAsia="宋体"/>
          <w:sz w:val="24"/>
          <w:szCs w:val="24"/>
        </w:rPr>
        <w:t xml:space="preserve">中提供所响应产品由认证机构出具的、处于有效期之内的节能产品、环境标志产品认证证书，未提供或提供不全的将视</w:t>
      </w:r>
      <w:r>
        <w:rPr>
          <w:rFonts w:hint="eastAsia" w:ascii="宋体" w:hAnsi="宋体" w:eastAsia="宋体"/>
          <w:sz w:val="24"/>
          <w:szCs w:val="24"/>
        </w:rPr>
        <w:t xml:space="preserve">投标文件</w:t>
      </w:r>
      <w:r>
        <w:rPr>
          <w:rFonts w:hint="eastAsia" w:ascii="宋体" w:hAnsi="宋体" w:eastAsia="宋体"/>
          <w:sz w:val="24"/>
          <w:szCs w:val="24"/>
        </w:rPr>
        <w:t xml:space="preserve">为未实质性响应采购要求。</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若本次采购的产品属于财政部、国家发展改革委、生态环境部、市场监管总局等部门发布的节能产品、环境标志产品政府优先采购品目清单的，供应商在</w:t>
      </w:r>
      <w:r>
        <w:rPr>
          <w:rFonts w:hint="eastAsia" w:ascii="宋体" w:hAnsi="宋体" w:eastAsia="宋体"/>
          <w:sz w:val="24"/>
          <w:szCs w:val="24"/>
        </w:rPr>
        <w:t xml:space="preserve">投标文件</w:t>
      </w:r>
      <w:r>
        <w:rPr>
          <w:rFonts w:hint="eastAsia" w:ascii="宋体" w:hAnsi="宋体" w:eastAsia="宋体"/>
          <w:sz w:val="24"/>
          <w:szCs w:val="24"/>
        </w:rPr>
        <w:t xml:space="preserve">中提供所响应产品由认证机构出具的、处于有效期之内的节能产品、环境标志产品认证证书，其响应总报价给予1%的扣除，用扣除后的价格参与评审。</w:t>
      </w:r>
      <w:r/>
    </w:p>
    <w:p>
      <w:pPr>
        <w:pStyle w:val="845"/>
        <w:ind w:firstLine="482"/>
        <w:spacing w:line="360" w:lineRule="auto"/>
        <w:rPr>
          <w:rFonts w:hint="eastAsia" w:ascii="宋体" w:hAnsi="宋体" w:eastAsia="宋体"/>
          <w:b/>
          <w:sz w:val="24"/>
        </w:rPr>
      </w:pPr>
      <w:r>
        <w:rPr>
          <w:rFonts w:ascii="宋体" w:hAnsi="宋体" w:eastAsia="宋体"/>
          <w:b/>
          <w:sz w:val="24"/>
        </w:rPr>
        <w:t xml:space="preserve">注：本项目不涉及</w:t>
      </w:r>
      <w:r>
        <w:rPr>
          <w:rFonts w:hint="eastAsia" w:ascii="宋体" w:hAnsi="宋体" w:eastAsia="宋体"/>
          <w:b/>
          <w:sz w:val="24"/>
        </w:rPr>
        <w:t xml:space="preserve">政府采购节能产品、环境标志产品。</w:t>
      </w:r>
      <w:r/>
    </w:p>
    <w:p>
      <w:pPr>
        <w:pStyle w:val="845"/>
        <w:rPr>
          <w:rFonts w:hint="eastAsia" w:ascii="宋体" w:hAnsi="宋体" w:eastAsia="宋体"/>
          <w:sz w:val="32"/>
          <w:szCs w:val="32"/>
        </w:rPr>
      </w:pPr>
      <w:r>
        <w:rPr>
          <w:rFonts w:ascii="宋体" w:hAnsi="宋体" w:eastAsia="宋体"/>
          <w:sz w:val="32"/>
          <w:szCs w:val="32"/>
        </w:rPr>
        <w:br w:type="page" w:clear="all"/>
      </w:r>
      <w:r>
        <w:rPr>
          <w:rFonts w:hint="eastAsia" w:ascii="宋体" w:hAnsi="宋体" w:eastAsia="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5"/>
        <w:rPr>
          <w:rFonts w:hint="eastAsia" w:ascii="宋体" w:hAnsi="宋体" w:eastAsia="宋体" w:cs="宋体"/>
          <w:sz w:val="32"/>
          <w:szCs w:val="32"/>
        </w:rPr>
      </w:pPr>
      <w:r>
        <w:rPr>
          <w:rFonts w:hint="eastAsia" w:ascii="宋体" w:hAnsi="宋体" w:eastAsia="宋体" w:cs="宋体"/>
          <w:sz w:val="32"/>
          <w:szCs w:val="32"/>
        </w:rPr>
      </w:r>
      <w:r/>
    </w:p>
    <w:p>
      <w:pPr>
        <w:pStyle w:val="846"/>
        <w:jc w:val="center"/>
        <w:spacing w:line="360" w:lineRule="auto"/>
        <w:rPr>
          <w:rFonts w:hint="eastAsia" w:ascii="宋体" w:hAnsi="宋体" w:eastAsia="宋体" w:cs="宋体"/>
          <w:sz w:val="48"/>
          <w:szCs w:val="48"/>
        </w:rPr>
      </w:pPr>
      <w:r/>
      <w:bookmarkStart w:id="34" w:name="_Toc5310"/>
      <w:r/>
      <w:bookmarkStart w:id="35" w:name="_Toc396747046"/>
      <w:r/>
      <w:bookmarkStart w:id="36" w:name="_Toc21292"/>
      <w:r/>
      <w:bookmarkStart w:id="37" w:name="_Toc14430"/>
      <w:r/>
      <w:bookmarkStart w:id="38" w:name="_Toc174086212"/>
      <w:r>
        <w:rPr>
          <w:rFonts w:hint="eastAsia" w:ascii="宋体" w:hAnsi="宋体" w:eastAsia="宋体" w:cs="宋体"/>
          <w:sz w:val="48"/>
          <w:szCs w:val="48"/>
        </w:rPr>
        <w:t xml:space="preserve">第五章 合同主要条款</w:t>
      </w:r>
      <w:bookmarkEnd w:id="34"/>
      <w:r/>
      <w:bookmarkEnd w:id="35"/>
      <w:r/>
      <w:bookmarkEnd w:id="36"/>
      <w:r/>
      <w:bookmarkEnd w:id="37"/>
      <w:r/>
      <w:bookmarkEnd w:id="38"/>
      <w:r>
        <w:rPr>
          <w:rFonts w:hint="eastAsia" w:ascii="宋体" w:hAnsi="宋体" w:eastAsia="宋体" w:cs="宋体"/>
          <w:sz w:val="48"/>
          <w:szCs w:val="48"/>
        </w:rPr>
      </w:r>
      <w:r/>
    </w:p>
    <w:p>
      <w:pPr>
        <w:pStyle w:val="845"/>
        <w:jc w:val="center"/>
        <w:spacing w:line="360" w:lineRule="auto"/>
        <w:rPr>
          <w:rFonts w:hint="eastAsia" w:ascii="宋体" w:hAnsi="宋体" w:eastAsia="宋体" w:cs="宋体"/>
          <w:b/>
          <w:sz w:val="24"/>
          <w:szCs w:val="32"/>
        </w:rPr>
      </w:pPr>
      <w:r>
        <w:rPr>
          <w:rFonts w:hint="eastAsia" w:ascii="宋体" w:hAnsi="宋体" w:eastAsia="宋体" w:cs="宋体"/>
          <w:sz w:val="32"/>
          <w:szCs w:val="32"/>
        </w:rPr>
        <w:br w:type="page" w:clear="all"/>
      </w:r>
      <w:bookmarkEnd w:id="32"/>
      <w:r>
        <w:rPr>
          <w:rFonts w:hint="eastAsia" w:ascii="宋体" w:hAnsi="宋体" w:eastAsia="宋体" w:cs="宋体"/>
          <w:b/>
          <w:sz w:val="24"/>
          <w:szCs w:val="32"/>
        </w:rPr>
        <w:t xml:space="preserve">合同主要条款</w:t>
      </w:r>
      <w:r/>
    </w:p>
    <w:p>
      <w:pPr>
        <w:pStyle w:val="845"/>
        <w:ind w:firstLine="480"/>
        <w:spacing w:line="360" w:lineRule="auto"/>
        <w:rPr>
          <w:rFonts w:hint="eastAsia" w:ascii="宋体" w:hAnsi="宋体" w:eastAsia="宋体" w:cs="仿宋_GB2312"/>
          <w:sz w:val="24"/>
          <w:szCs w:val="24"/>
        </w:rPr>
      </w:pPr>
      <w:r/>
      <w:bookmarkStart w:id="39" w:name="_Toc13642118"/>
      <w:r/>
      <w:bookmarkStart w:id="40" w:name="_Toc13889378"/>
      <w:r>
        <w:rPr>
          <w:rFonts w:hint="eastAsia" w:ascii="宋体" w:hAnsi="宋体" w:eastAsia="宋体" w:cs="仿宋_GB2312"/>
          <w:sz w:val="24"/>
          <w:szCs w:val="24"/>
        </w:rPr>
        <w:t xml:space="preserve">依据甲方委托</w:t>
      </w:r>
      <w:r>
        <w:rPr>
          <w:rFonts w:hint="eastAsia" w:ascii="宋体" w:hAnsi="宋体" w:eastAsia="宋体"/>
          <w:sz w:val="24"/>
          <w:szCs w:val="24"/>
          <w:u w:val="single"/>
        </w:rPr>
        <w:t xml:space="preserve">苏州诚和招投标咨询有限公司</w:t>
      </w:r>
      <w:r>
        <w:rPr>
          <w:rFonts w:hint="eastAsia" w:ascii="宋体" w:hAnsi="宋体" w:eastAsia="宋体" w:cs="仿宋_GB2312"/>
          <w:sz w:val="24"/>
          <w:szCs w:val="24"/>
        </w:rPr>
        <w:t xml:space="preserve">进行本项目采购</w:t>
      </w:r>
      <w:r>
        <w:rPr>
          <w:rFonts w:hint="eastAsia" w:ascii="宋体" w:hAnsi="宋体" w:eastAsia="宋体" w:cs="仿宋_GB2312"/>
          <w:sz w:val="24"/>
          <w:szCs w:val="24"/>
          <w:u w:val="single"/>
        </w:rPr>
        <w:t xml:space="preserve">（采购编号：    ）</w:t>
      </w:r>
      <w:r>
        <w:rPr>
          <w:rFonts w:hint="eastAsia" w:ascii="宋体" w:hAnsi="宋体" w:eastAsia="宋体" w:cs="仿宋_GB2312"/>
          <w:sz w:val="24"/>
          <w:szCs w:val="24"/>
        </w:rPr>
        <w:t xml:space="preserve">的采购结果，确定乙方为本次中标人，现依照采购文件、乙方的</w:t>
      </w:r>
      <w:r>
        <w:rPr>
          <w:rFonts w:hint="eastAsia" w:ascii="宋体" w:hAnsi="宋体" w:eastAsia="宋体" w:cs="仿宋_GB2312"/>
          <w:sz w:val="24"/>
          <w:szCs w:val="24"/>
        </w:rPr>
        <w:t xml:space="preserve">投标文件</w:t>
      </w:r>
      <w:r>
        <w:rPr>
          <w:rFonts w:hint="eastAsia" w:ascii="宋体" w:hAnsi="宋体" w:eastAsia="宋体" w:cs="仿宋_GB2312"/>
          <w:sz w:val="24"/>
          <w:szCs w:val="24"/>
        </w:rPr>
        <w:t xml:space="preserve">及相关文件的内容，签订本合同书。</w:t>
      </w:r>
      <w:r/>
    </w:p>
    <w:p>
      <w:pPr>
        <w:pStyle w:val="845"/>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一、合同标的物和合同价格组成</w:t>
      </w:r>
      <w:r/>
    </w:p>
    <w:p>
      <w:pPr>
        <w:pStyle w:val="845"/>
        <w:ind w:firstLine="480"/>
        <w:jc w:val="left"/>
        <w:spacing w:line="360" w:lineRule="auto"/>
        <w:tabs>
          <w:tab w:val="left" w:pos="7560" w:leader="none"/>
        </w:tabs>
        <w:rPr>
          <w:rFonts w:hint="eastAsia" w:ascii="宋体" w:hAnsi="宋体" w:eastAsia="宋体"/>
          <w:sz w:val="24"/>
          <w:szCs w:val="24"/>
        </w:rPr>
      </w:pPr>
      <w:r>
        <w:rPr>
          <w:rFonts w:hint="eastAsia" w:ascii="宋体" w:hAnsi="宋体" w:eastAsia="宋体" w:cs="仿宋_GB2312"/>
          <w:sz w:val="24"/>
          <w:szCs w:val="24"/>
        </w:rPr>
        <w:t xml:space="preserve">1、采购的服务内容概述：</w:t>
      </w:r>
      <w:r>
        <w:rPr>
          <w:rFonts w:hint="eastAsia" w:ascii="宋体" w:hAnsi="宋体" w:eastAsia="宋体" w:cs="仿宋_GB2312"/>
          <w:b/>
          <w:sz w:val="24"/>
          <w:szCs w:val="24"/>
        </w:rPr>
        <w:t xml:space="preserve">详见第</w:t>
      </w:r>
      <w:r>
        <w:rPr>
          <w:rFonts w:hint="eastAsia" w:ascii="宋体" w:hAnsi="宋体" w:eastAsia="宋体" w:cs="仿宋_GB2312"/>
          <w:b/>
          <w:sz w:val="24"/>
          <w:szCs w:val="24"/>
        </w:rPr>
        <w:t xml:space="preserve">四</w:t>
      </w:r>
      <w:r>
        <w:rPr>
          <w:rFonts w:hint="eastAsia" w:ascii="宋体" w:hAnsi="宋体" w:eastAsia="宋体" w:cs="仿宋_GB2312"/>
          <w:b/>
          <w:sz w:val="24"/>
          <w:szCs w:val="24"/>
        </w:rPr>
        <w:t xml:space="preserve">章。</w:t>
      </w:r>
      <w:r>
        <w:rPr>
          <w:rFonts w:hint="eastAsia" w:ascii="宋体" w:hAnsi="宋体" w:eastAsia="宋体"/>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2、服务具体</w:t>
      </w:r>
      <w:r>
        <w:rPr>
          <w:rFonts w:ascii="宋体" w:hAnsi="宋体" w:eastAsia="宋体" w:cs="仿宋_GB2312"/>
          <w:sz w:val="24"/>
          <w:szCs w:val="24"/>
        </w:rPr>
        <w:t xml:space="preserve">范围：</w:t>
      </w:r>
      <w:r>
        <w:rPr>
          <w:rFonts w:hint="eastAsia" w:ascii="宋体" w:hAnsi="宋体" w:eastAsia="宋体" w:cs="仿宋_GB2312"/>
          <w:b/>
          <w:sz w:val="24"/>
          <w:szCs w:val="24"/>
        </w:rPr>
        <w:t xml:space="preserve">详见第</w:t>
      </w:r>
      <w:r>
        <w:rPr>
          <w:rFonts w:hint="eastAsia" w:ascii="宋体" w:hAnsi="宋体" w:eastAsia="宋体" w:cs="仿宋_GB2312"/>
          <w:b/>
          <w:sz w:val="24"/>
          <w:szCs w:val="24"/>
        </w:rPr>
        <w:t xml:space="preserve">四</w:t>
      </w:r>
      <w:r>
        <w:rPr>
          <w:rFonts w:hint="eastAsia" w:ascii="宋体" w:hAnsi="宋体" w:eastAsia="宋体" w:cs="仿宋_GB2312"/>
          <w:b/>
          <w:sz w:val="24"/>
          <w:szCs w:val="24"/>
        </w:rPr>
        <w:t xml:space="preserve">章。</w:t>
      </w:r>
      <w:r>
        <w:rPr>
          <w:rFonts w:hint="eastAsia" w:ascii="宋体" w:hAnsi="宋体" w:eastAsia="宋体" w:cs="仿宋_GB2312"/>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w:t>
      </w:r>
      <w:r>
        <w:rPr>
          <w:rFonts w:hint="eastAsia" w:ascii="宋体" w:hAnsi="宋体" w:eastAsia="宋体" w:cs="仿宋_GB2312"/>
          <w:sz w:val="24"/>
          <w:szCs w:val="24"/>
        </w:rPr>
        <w:t xml:space="preserve">交货期</w:t>
      </w:r>
      <w:r>
        <w:rPr>
          <w:rFonts w:hint="eastAsia" w:ascii="宋体" w:hAnsi="宋体" w:eastAsia="宋体" w:cs="仿宋_GB2312"/>
          <w:sz w:val="24"/>
          <w:szCs w:val="24"/>
        </w:rPr>
        <w:t xml:space="preserve">限</w:t>
      </w:r>
      <w:r>
        <w:rPr>
          <w:rFonts w:hint="eastAsia" w:ascii="宋体" w:hAnsi="宋体" w:eastAsia="宋体" w:cs="仿宋_GB2312"/>
          <w:sz w:val="24"/>
          <w:szCs w:val="24"/>
        </w:rPr>
        <w:t xml:space="preserve">：</w:t>
      </w:r>
      <w:r>
        <w:rPr>
          <w:rFonts w:hint="eastAsia" w:ascii="宋体" w:hAnsi="宋体" w:eastAsia="宋体" w:cs="仿宋_GB2312"/>
          <w:b/>
          <w:sz w:val="24"/>
          <w:szCs w:val="24"/>
        </w:rPr>
        <w:t xml:space="preserve">详见第</w:t>
      </w:r>
      <w:r>
        <w:rPr>
          <w:rFonts w:hint="eastAsia" w:ascii="宋体" w:hAnsi="宋体" w:eastAsia="宋体" w:cs="仿宋_GB2312"/>
          <w:b/>
          <w:sz w:val="24"/>
          <w:szCs w:val="24"/>
        </w:rPr>
        <w:t xml:space="preserve">四</w:t>
      </w:r>
      <w:r>
        <w:rPr>
          <w:rFonts w:hint="eastAsia" w:ascii="宋体" w:hAnsi="宋体" w:eastAsia="宋体" w:cs="仿宋_GB2312"/>
          <w:b/>
          <w:sz w:val="24"/>
          <w:szCs w:val="24"/>
        </w:rPr>
        <w:t xml:space="preserve">章。</w:t>
      </w:r>
      <w:r>
        <w:rPr>
          <w:rFonts w:hint="eastAsia" w:ascii="宋体" w:hAnsi="宋体" w:eastAsia="宋体" w:cs="仿宋_GB2312"/>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w:t>
      </w:r>
      <w:r>
        <w:rPr>
          <w:rFonts w:hint="eastAsia" w:ascii="宋体" w:hAnsi="宋体" w:eastAsia="宋体"/>
          <w:sz w:val="24"/>
          <w:szCs w:val="24"/>
        </w:rPr>
        <w:t xml:space="preserve">合同价款的组成：合同价款包含甲方应付乙方的全部款项，</w:t>
      </w:r>
      <w:r>
        <w:rPr>
          <w:rFonts w:hint="eastAsia" w:ascii="宋体" w:hAnsi="宋体" w:eastAsia="宋体" w:cs="仿宋_GB2312"/>
          <w:b/>
          <w:sz w:val="24"/>
          <w:szCs w:val="24"/>
        </w:rPr>
        <w:t xml:space="preserve">详见第</w:t>
      </w:r>
      <w:r>
        <w:rPr>
          <w:rFonts w:hint="eastAsia" w:ascii="宋体" w:hAnsi="宋体" w:eastAsia="宋体" w:cs="仿宋_GB2312"/>
          <w:b/>
          <w:sz w:val="24"/>
          <w:szCs w:val="24"/>
        </w:rPr>
        <w:t xml:space="preserve">四</w:t>
      </w:r>
      <w:r>
        <w:rPr>
          <w:rFonts w:hint="eastAsia" w:ascii="宋体" w:hAnsi="宋体" w:eastAsia="宋体" w:cs="仿宋_GB2312"/>
          <w:b/>
          <w:sz w:val="24"/>
          <w:szCs w:val="24"/>
        </w:rPr>
        <w:t xml:space="preserve">章。</w:t>
      </w:r>
      <w:r>
        <w:rPr>
          <w:rFonts w:hint="eastAsia" w:ascii="宋体" w:hAnsi="宋体" w:eastAsia="宋体" w:cs="仿宋_GB2312"/>
          <w:sz w:val="24"/>
          <w:szCs w:val="24"/>
        </w:rPr>
      </w:r>
      <w:r/>
    </w:p>
    <w:p>
      <w:pPr>
        <w:pStyle w:val="845"/>
        <w:ind w:firstLine="482"/>
        <w:spacing w:line="360" w:lineRule="auto"/>
        <w:rPr>
          <w:rFonts w:hint="eastAsia" w:ascii="宋体" w:hAnsi="宋体" w:eastAsia="宋体" w:cs="仿宋_GB2312"/>
          <w:b/>
          <w:bCs/>
          <w:sz w:val="24"/>
          <w:szCs w:val="24"/>
        </w:rPr>
      </w:pPr>
      <w:r>
        <w:rPr>
          <w:rFonts w:ascii="宋体" w:hAnsi="宋体" w:eastAsia="宋体" w:cs="仿宋_GB2312"/>
          <w:b/>
          <w:bCs/>
          <w:sz w:val="24"/>
          <w:szCs w:val="24"/>
        </w:rPr>
        <w:t xml:space="preserve">二、下列文件为本合同不可分割部分</w:t>
      </w:r>
      <w:r>
        <w:rPr>
          <w:rFonts w:hint="eastAsia" w:ascii="宋体" w:hAnsi="宋体" w:eastAsia="宋体" w:cs="仿宋_GB2312"/>
          <w:b/>
          <w:bCs/>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w:t>
      </w:r>
      <w:r>
        <w:rPr>
          <w:rFonts w:hint="eastAsia" w:ascii="宋体" w:hAnsi="宋体" w:eastAsia="宋体" w:cs="仿宋_GB2312"/>
          <w:sz w:val="24"/>
          <w:szCs w:val="24"/>
        </w:rPr>
        <w:t xml:space="preserve">中标</w:t>
      </w:r>
      <w:r>
        <w:rPr>
          <w:rFonts w:ascii="宋体" w:hAnsi="宋体" w:eastAsia="宋体" w:cs="仿宋_GB2312"/>
          <w:sz w:val="24"/>
          <w:szCs w:val="24"/>
        </w:rPr>
        <w:t xml:space="preserve">通知书</w:t>
      </w:r>
      <w:r>
        <w:rPr>
          <w:rFonts w:hint="eastAsia" w:ascii="宋体" w:hAnsi="宋体" w:eastAsia="宋体" w:cs="仿宋_GB2312"/>
          <w:sz w:val="24"/>
          <w:szCs w:val="24"/>
        </w:rPr>
        <w:t xml:space="preserve">。</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w:t>
      </w:r>
      <w:r>
        <w:rPr>
          <w:rFonts w:ascii="宋体" w:hAnsi="宋体" w:eastAsia="宋体" w:cs="仿宋_GB2312"/>
          <w:sz w:val="24"/>
          <w:szCs w:val="24"/>
        </w:rPr>
        <w:t xml:space="preserve">乙方</w:t>
      </w:r>
      <w:r>
        <w:rPr>
          <w:rFonts w:hint="eastAsia" w:ascii="宋体" w:hAnsi="宋体" w:eastAsia="宋体" w:cs="仿宋_GB2312"/>
          <w:sz w:val="24"/>
          <w:szCs w:val="24"/>
        </w:rPr>
        <w:t xml:space="preserve">中标</w:t>
      </w:r>
      <w:r>
        <w:rPr>
          <w:rFonts w:ascii="宋体" w:hAnsi="宋体" w:eastAsia="宋体" w:cs="仿宋_GB2312"/>
          <w:sz w:val="24"/>
          <w:szCs w:val="24"/>
        </w:rPr>
        <w:t xml:space="preserve">的</w:t>
      </w:r>
      <w:r>
        <w:rPr>
          <w:rFonts w:hint="eastAsia" w:ascii="宋体" w:hAnsi="宋体" w:eastAsia="宋体" w:cs="仿宋_GB2312"/>
          <w:sz w:val="24"/>
          <w:szCs w:val="24"/>
        </w:rPr>
        <w:t xml:space="preserve">投标文件</w:t>
      </w:r>
      <w:r>
        <w:rPr>
          <w:rFonts w:hint="eastAsia" w:ascii="宋体" w:hAnsi="宋体" w:eastAsia="宋体" w:cs="仿宋_GB2312"/>
          <w:sz w:val="24"/>
          <w:szCs w:val="24"/>
        </w:rPr>
        <w:t xml:space="preserve">。</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3、采购</w:t>
      </w:r>
      <w:r>
        <w:rPr>
          <w:rFonts w:ascii="宋体" w:hAnsi="宋体" w:eastAsia="宋体" w:cs="仿宋_GB2312"/>
          <w:sz w:val="24"/>
          <w:szCs w:val="24"/>
        </w:rPr>
        <w:t xml:space="preserve">文件</w:t>
      </w:r>
      <w:r>
        <w:rPr>
          <w:rFonts w:hint="eastAsia" w:ascii="宋体" w:hAnsi="宋体" w:eastAsia="宋体" w:cs="仿宋_GB2312"/>
          <w:sz w:val="24"/>
          <w:szCs w:val="24"/>
        </w:rPr>
        <w:t xml:space="preserve">。</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w:t>
      </w:r>
      <w:r>
        <w:rPr>
          <w:rFonts w:ascii="宋体" w:hAnsi="宋体" w:eastAsia="宋体" w:cs="仿宋_GB2312"/>
          <w:sz w:val="24"/>
          <w:szCs w:val="24"/>
        </w:rPr>
        <w:t xml:space="preserve">乙方在</w:t>
      </w:r>
      <w:r>
        <w:rPr>
          <w:rFonts w:hint="eastAsia" w:ascii="宋体" w:hAnsi="宋体" w:eastAsia="宋体" w:cs="仿宋_GB2312"/>
          <w:sz w:val="24"/>
          <w:szCs w:val="24"/>
        </w:rPr>
        <w:t xml:space="preserve">投标</w:t>
      </w:r>
      <w:r>
        <w:rPr>
          <w:rFonts w:ascii="宋体" w:hAnsi="宋体" w:eastAsia="宋体" w:cs="仿宋_GB2312"/>
          <w:sz w:val="24"/>
          <w:szCs w:val="24"/>
        </w:rPr>
        <w:t xml:space="preserve">过程中所作的其它承诺、声明、书面澄清等。</w:t>
      </w:r>
      <w:r>
        <w:rPr>
          <w:rFonts w:hint="eastAsia" w:ascii="宋体" w:hAnsi="宋体" w:eastAsia="宋体" w:cs="仿宋_GB2312"/>
          <w:sz w:val="24"/>
          <w:szCs w:val="24"/>
        </w:rPr>
      </w:r>
      <w:r/>
    </w:p>
    <w:p>
      <w:pPr>
        <w:pStyle w:val="845"/>
        <w:ind w:firstLine="482"/>
        <w:spacing w:line="360" w:lineRule="auto"/>
        <w:rPr>
          <w:rFonts w:hint="eastAsia" w:ascii="宋体" w:hAnsi="宋体" w:eastAsia="宋体" w:cs="仿宋_GB2312"/>
          <w:sz w:val="24"/>
          <w:szCs w:val="24"/>
        </w:rPr>
      </w:pPr>
      <w:r>
        <w:rPr>
          <w:rFonts w:hint="eastAsia" w:ascii="宋体" w:hAnsi="宋体" w:eastAsia="宋体" w:cs="仿宋_GB2312"/>
          <w:b/>
          <w:bCs/>
          <w:sz w:val="24"/>
          <w:szCs w:val="24"/>
        </w:rPr>
        <w:t xml:space="preserve">三、合同价格支付</w:t>
      </w:r>
      <w:r>
        <w:rPr>
          <w:rFonts w:hint="eastAsia" w:ascii="宋体" w:hAnsi="宋体" w:eastAsia="宋体" w:cs="仿宋_GB2312"/>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1、付款方式：</w:t>
      </w:r>
      <w:r>
        <w:rPr>
          <w:rFonts w:hint="eastAsia" w:ascii="宋体" w:hAnsi="宋体" w:eastAsia="宋体" w:cs="仿宋_GB2312"/>
          <w:b/>
          <w:sz w:val="24"/>
          <w:szCs w:val="24"/>
        </w:rPr>
        <w:t xml:space="preserve">详见第</w:t>
      </w:r>
      <w:r>
        <w:rPr>
          <w:rFonts w:hint="eastAsia" w:ascii="宋体" w:hAnsi="宋体" w:eastAsia="宋体" w:cs="仿宋_GB2312"/>
          <w:b/>
          <w:sz w:val="24"/>
          <w:szCs w:val="24"/>
        </w:rPr>
        <w:t xml:space="preserve">四</w:t>
      </w:r>
      <w:r>
        <w:rPr>
          <w:rFonts w:hint="eastAsia" w:ascii="宋体" w:hAnsi="宋体" w:eastAsia="宋体" w:cs="仿宋_GB2312"/>
          <w:b/>
          <w:sz w:val="24"/>
          <w:szCs w:val="24"/>
        </w:rPr>
        <w:t xml:space="preserve">章。</w:t>
      </w:r>
      <w:r>
        <w:rPr>
          <w:rFonts w:hint="eastAsia" w:ascii="宋体" w:hAnsi="宋体" w:eastAsia="宋体" w:cs="仿宋_GB2312"/>
          <w:sz w:val="24"/>
          <w:szCs w:val="24"/>
        </w:rPr>
      </w:r>
      <w:r/>
    </w:p>
    <w:p>
      <w:pPr>
        <w:pStyle w:val="845"/>
        <w:ind w:firstLine="480"/>
        <w:spacing w:line="360" w:lineRule="auto"/>
        <w:rPr>
          <w:rFonts w:hint="eastAsia" w:ascii="宋体" w:hAnsi="宋体" w:eastAsia="宋体" w:cs="仿宋_GB2312"/>
          <w:i/>
          <w:iCs/>
          <w:sz w:val="24"/>
          <w:szCs w:val="24"/>
        </w:rPr>
      </w:pPr>
      <w:r>
        <w:rPr>
          <w:rFonts w:hint="eastAsia" w:ascii="宋体" w:hAnsi="宋体" w:eastAsia="宋体" w:cs="仿宋_GB2312"/>
          <w:sz w:val="24"/>
          <w:szCs w:val="24"/>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仿宋_GB2312"/>
          <w:i/>
          <w:iCs/>
          <w:sz w:val="24"/>
          <w:szCs w:val="24"/>
        </w:rPr>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3、支付方式：银行转账、银行汇票或转账支票，具体支付方式甲方有权根据财务安排自主选择。</w:t>
      </w:r>
      <w:r/>
    </w:p>
    <w:p>
      <w:pPr>
        <w:pStyle w:val="845"/>
        <w:ind w:firstLine="482"/>
        <w:spacing w:line="360" w:lineRule="auto"/>
        <w:rPr>
          <w:rFonts w:hint="eastAsia" w:ascii="宋体" w:hAnsi="宋体" w:eastAsia="宋体" w:cs="仿宋_GB2312"/>
          <w:b/>
          <w:bCs/>
          <w:sz w:val="24"/>
          <w:szCs w:val="24"/>
        </w:rPr>
      </w:pPr>
      <w:r>
        <w:rPr>
          <w:rFonts w:hint="eastAsia" w:ascii="宋体" w:hAnsi="宋体" w:eastAsia="宋体" w:cs="仿宋_GB2312"/>
          <w:b/>
          <w:sz w:val="24"/>
          <w:szCs w:val="24"/>
        </w:rPr>
        <w:t xml:space="preserve">四、</w:t>
      </w:r>
      <w:r>
        <w:rPr>
          <w:rFonts w:hint="eastAsia" w:ascii="宋体" w:hAnsi="宋体" w:eastAsia="宋体" w:cs="仿宋_GB2312"/>
          <w:b/>
          <w:bCs/>
          <w:sz w:val="24"/>
          <w:szCs w:val="24"/>
        </w:rPr>
        <w:t xml:space="preserve">不可抗力</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2、本条所述的“不可抗力”系指那些双方无法控制，不可预见的事件，但不包括双方的违约或疏忽。这些事件包括但不限于：战争、严重火灾、洪水、台风、地震以及其它双方商定的事件。</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3、在不可抗力事件发生后，当事方应在十五日内以书面形式将不可抗力的情况和原因通知对方。双方应尽实际可能继续履行合同义务，并积极寻求采取合理的方案履行不受不可抗力影响的其他事</w:t>
      </w:r>
      <w:r>
        <w:rPr>
          <w:rFonts w:hint="eastAsia" w:ascii="宋体" w:hAnsi="宋体" w:eastAsia="宋体" w:cs="仿宋_GB2312"/>
          <w:sz w:val="24"/>
          <w:szCs w:val="24"/>
        </w:rPr>
        <w:t xml:space="preserve">项。双方应通过友好协商在合理的时间内达成进一步履行合同的协议。</w:t>
      </w:r>
      <w:r/>
    </w:p>
    <w:p>
      <w:pPr>
        <w:pStyle w:val="845"/>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五、合同的解除和转让</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1、有下列情形之一，合同一方可以解除合同：</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（1）因不可抗力致使不能实现合同目的，未受不可抗力影响的一方有权解除合同；</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（2）因合同一方违约导致合同不能履行，另一方有权解除合同；</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（3）因乙方在履行合同过程中造成社会不良影响的，甲方有权解除合同。</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2、有权解除合同的一方，应当在违约事实或不可抗力发生之后三十天内书面通知对方以主张解除合同，合同在书面通知到达对方时解除。</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3、合同的部分和全部都不得转让。</w:t>
      </w:r>
      <w:r/>
    </w:p>
    <w:p>
      <w:pPr>
        <w:pStyle w:val="845"/>
        <w:ind w:firstLine="482"/>
        <w:spacing w:line="360" w:lineRule="auto"/>
        <w:rPr>
          <w:rFonts w:hint="eastAsia" w:ascii="宋体" w:hAnsi="宋体" w:eastAsia="宋体" w:cs="仿宋_GB2312"/>
          <w:b/>
          <w:bCs/>
          <w:sz w:val="24"/>
          <w:szCs w:val="24"/>
        </w:rPr>
      </w:pPr>
      <w:r>
        <w:rPr>
          <w:rFonts w:hint="eastAsia" w:ascii="宋体" w:hAnsi="宋体" w:eastAsia="宋体" w:cs="仿宋_GB2312"/>
          <w:b/>
          <w:bCs/>
          <w:sz w:val="24"/>
          <w:szCs w:val="24"/>
        </w:rPr>
        <w:t xml:space="preserve">六、违约责任</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1、甲方违约责任：</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1.1在合同生效后，甲方无故要求解除合同的，应向乙方偿付合同总价款5%的违约金，违约金不足以补偿损失的，乙方有权要求甲方补足。</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1.2甲方逾期付款的应按照逾期付款金额的每天万分之四支付逾期付款违约金。</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2、乙方的违约责任：</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2.1在合同生效后，乙方无故要求解除合同的，应向甲方偿付合同总价款5%的违约金，违约金不足以补偿损失的，甲方有权要求乙方补足。</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2.2乙方未按合同规定的质量要求提供服务，不能完成合同时，甲方有权解除合同，乙方向甲方偿付合同总价款5%的违约金，违约金不足以补偿损失的甲方有权要</w:t>
      </w:r>
      <w:r>
        <w:rPr>
          <w:rFonts w:hint="eastAsia" w:ascii="宋体" w:hAnsi="宋体" w:eastAsia="宋体" w:cs="仿宋_GB2312"/>
          <w:sz w:val="24"/>
          <w:szCs w:val="24"/>
        </w:rPr>
        <w:t xml:space="preserve">求乙方补足。</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2.3乙方必须自己完成合同内容，不得自行分包，否则，甲方有权按乙方不能完成合同处理；乙方需要分包的都必须在</w:t>
      </w:r>
      <w:r>
        <w:rPr>
          <w:rFonts w:hint="eastAsia" w:ascii="宋体" w:hAnsi="宋体" w:eastAsia="宋体" w:cs="仿宋_GB2312"/>
          <w:sz w:val="24"/>
          <w:szCs w:val="24"/>
        </w:rPr>
        <w:t xml:space="preserve">投标文件</w:t>
      </w:r>
      <w:r>
        <w:rPr>
          <w:rFonts w:hint="eastAsia" w:ascii="宋体" w:hAnsi="宋体" w:eastAsia="宋体" w:cs="仿宋_GB2312"/>
          <w:sz w:val="24"/>
          <w:szCs w:val="24"/>
        </w:rPr>
        <w:t xml:space="preserve">中明确单位承担和承担单位的情况介绍。</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2.4乙方应执行国家有关规定（如苏州最低工资标准和其他规定），负责乙方员工的生病、事故、伤残、死亡和劳务纠纷，甲方不承担任何相关责任。</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2.5乙方负有对自己员工的安全责任，甲方不承担任何相关责任。</w:t>
      </w:r>
      <w:r/>
    </w:p>
    <w:p>
      <w:pPr>
        <w:pStyle w:val="845"/>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七、争议解决办法</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1、甲方和乙方应通过友好协商，解决在执行本合同过程中所发生的或与本合同有关的一切争端。如从协商开始十天内仍不能解决，可向有关合同管理部门提请调解。 </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2、如果调解不成，双方中的任何一方可向人民法院提起诉讼。诉讼由合同签订地人民法院管辖。 </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3、诉讼费由败诉方负担。</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4、因合同部分履行引发诉讼的，在诉讼期间，除正在进行诉讼的部分外，本合同的其它部分应继续执行。</w:t>
      </w:r>
      <w:r/>
    </w:p>
    <w:p>
      <w:pPr>
        <w:pStyle w:val="845"/>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八、合同生效</w:t>
      </w:r>
      <w:r/>
    </w:p>
    <w:p>
      <w:pPr>
        <w:pStyle w:val="845"/>
        <w:ind w:firstLine="422"/>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本合同经双方法定代表人或授权代表签字（或盖章）并经单位盖章后生效。</w:t>
      </w:r>
      <w:r/>
    </w:p>
    <w:p>
      <w:pPr>
        <w:pStyle w:val="845"/>
        <w:ind w:firstLine="482"/>
        <w:spacing w:line="360" w:lineRule="auto"/>
        <w:rPr>
          <w:rFonts w:hint="eastAsia" w:ascii="宋体" w:hAnsi="宋体" w:eastAsia="宋体" w:cs="仿宋_GB2312"/>
          <w:b/>
          <w:sz w:val="24"/>
          <w:szCs w:val="24"/>
        </w:rPr>
      </w:pPr>
      <w:r>
        <w:rPr>
          <w:rFonts w:hint="eastAsia" w:ascii="宋体" w:hAnsi="宋体" w:eastAsia="宋体" w:cs="仿宋_GB2312"/>
          <w:b/>
          <w:sz w:val="24"/>
          <w:szCs w:val="24"/>
        </w:rPr>
        <w:t xml:space="preserve">九、附则</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1、本合同一式伍份，甲方、乙方各执贰份，采购代理机构壹份。</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2、本合同文件使用中文书写、解释和说明。</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3、本合同履行过程中产生的纪要、协议以及</w:t>
      </w:r>
      <w:r>
        <w:rPr>
          <w:rFonts w:hint="eastAsia" w:ascii="宋体" w:hAnsi="宋体" w:eastAsia="宋体" w:cs="仿宋_GB2312"/>
          <w:sz w:val="24"/>
          <w:szCs w:val="24"/>
        </w:rPr>
        <w:t xml:space="preserve">中标</w:t>
      </w:r>
      <w:r>
        <w:rPr>
          <w:rFonts w:hint="eastAsia" w:ascii="宋体" w:hAnsi="宋体" w:eastAsia="宋体" w:cs="仿宋_GB2312"/>
          <w:sz w:val="24"/>
          <w:szCs w:val="24"/>
        </w:rPr>
        <w:t xml:space="preserve">通知书、</w:t>
      </w:r>
      <w:r>
        <w:rPr>
          <w:rFonts w:hint="eastAsia" w:ascii="宋体" w:hAnsi="宋体" w:eastAsia="宋体" w:cs="仿宋_GB2312"/>
          <w:sz w:val="24"/>
          <w:szCs w:val="24"/>
        </w:rPr>
        <w:t xml:space="preserve">投标文件</w:t>
      </w:r>
      <w:r>
        <w:rPr>
          <w:rFonts w:hint="eastAsia" w:ascii="宋体" w:hAnsi="宋体" w:eastAsia="宋体" w:cs="仿宋_GB2312"/>
          <w:sz w:val="24"/>
          <w:szCs w:val="24"/>
        </w:rPr>
        <w:t xml:space="preserve">和采购文件为本合同的附件，</w:t>
      </w:r>
      <w:r>
        <w:rPr>
          <w:rFonts w:hint="eastAsia" w:ascii="宋体" w:hAnsi="宋体" w:eastAsia="宋体" w:cs="仿宋_GB2312"/>
          <w:sz w:val="24"/>
          <w:szCs w:val="24"/>
        </w:rPr>
        <w:t xml:space="preserve">与合同具有同等效力。</w:t>
      </w:r>
      <w:r/>
    </w:p>
    <w:p>
      <w:pPr>
        <w:pStyle w:val="845"/>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4、未尽事宜</w:t>
      </w:r>
      <w:r/>
    </w:p>
    <w:p>
      <w:pPr>
        <w:pStyle w:val="845"/>
        <w:ind w:firstLine="480"/>
        <w:spacing w:line="360" w:lineRule="auto"/>
        <w:rPr>
          <w:rFonts w:hint="eastAsia" w:ascii="宋体" w:hAnsi="宋体" w:eastAsia="宋体"/>
          <w:sz w:val="24"/>
          <w:szCs w:val="24"/>
        </w:rPr>
      </w:pPr>
      <w:r>
        <w:rPr>
          <w:rFonts w:hint="eastAsia" w:ascii="宋体" w:hAnsi="宋体" w:eastAsia="宋体" w:cs="仿宋_GB2312"/>
          <w:sz w:val="24"/>
          <w:szCs w:val="24"/>
        </w:rPr>
        <w:t xml:space="preserve">按</w:t>
      </w:r>
      <w:r>
        <w:rPr>
          <w:rFonts w:ascii="宋体" w:hAnsi="宋体" w:eastAsia="宋体" w:cs="仿宋_GB2312"/>
          <w:sz w:val="24"/>
          <w:szCs w:val="24"/>
        </w:rPr>
        <w:t xml:space="preserve">《中华人民共和国民法典》</w:t>
      </w:r>
      <w:r>
        <w:rPr>
          <w:rFonts w:hint="eastAsia" w:ascii="宋体" w:hAnsi="宋体" w:eastAsia="宋体" w:cs="仿宋_GB2312"/>
          <w:sz w:val="24"/>
          <w:szCs w:val="24"/>
        </w:rPr>
        <w:t xml:space="preserve">及其他有关的法律法规的规定执行。</w:t>
      </w:r>
      <w:r>
        <w:rPr>
          <w:rFonts w:hint="eastAsia"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45"/>
        <w:spacing w:line="360" w:lineRule="auto"/>
        <w:rPr>
          <w:rFonts w:hint="eastAsia" w:ascii="宋体" w:hAnsi="宋体" w:eastAsia="宋体"/>
          <w:sz w:val="24"/>
          <w:szCs w:val="24"/>
        </w:rPr>
      </w:pPr>
      <w:r>
        <w:rPr>
          <w:rFonts w:ascii="宋体" w:hAnsi="宋体" w:eastAsia="宋体"/>
          <w:b/>
          <w:sz w:val="24"/>
          <w:szCs w:val="24"/>
        </w:rPr>
        <w:br w:type="page" w:clear="all"/>
      </w:r>
      <w:r>
        <w:rPr>
          <w:rFonts w:hint="eastAsia" w:ascii="宋体" w:hAnsi="宋体" w:eastAsia="宋体"/>
          <w:sz w:val="24"/>
          <w:szCs w:val="24"/>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919"/>
        <w:rPr>
          <w:rFonts w:hint="eastAsia" w:hAnsi="宋体" w:eastAsia="宋体" w:cs="宋体"/>
          <w:sz w:val="32"/>
          <w:szCs w:val="32"/>
        </w:rPr>
      </w:pPr>
      <w:r>
        <w:rPr>
          <w:rFonts w:hint="eastAsia" w:hAnsi="宋体" w:eastAsia="宋体" w:cs="宋体"/>
          <w:sz w:val="32"/>
          <w:szCs w:val="32"/>
        </w:rPr>
      </w:r>
      <w:r/>
    </w:p>
    <w:p>
      <w:pPr>
        <w:pStyle w:val="846"/>
        <w:jc w:val="center"/>
        <w:spacing w:line="360" w:lineRule="auto"/>
        <w:rPr>
          <w:rFonts w:hint="eastAsia" w:ascii="宋体" w:hAnsi="宋体" w:eastAsia="宋体" w:cs="宋体"/>
          <w:sz w:val="52"/>
        </w:rPr>
      </w:pPr>
      <w:r/>
      <w:bookmarkStart w:id="41" w:name="_Toc25353"/>
      <w:r/>
      <w:bookmarkStart w:id="42" w:name="_Toc29728"/>
      <w:r/>
      <w:bookmarkStart w:id="43" w:name="_Toc24193"/>
      <w:r/>
      <w:bookmarkStart w:id="44" w:name="_Toc174086213"/>
      <w:r>
        <w:rPr>
          <w:rFonts w:hint="eastAsia" w:ascii="宋体" w:hAnsi="宋体" w:eastAsia="宋体" w:cs="宋体"/>
          <w:sz w:val="52"/>
        </w:rPr>
        <w:t xml:space="preserve">第六章 评分</w:t>
      </w:r>
      <w:bookmarkEnd w:id="39"/>
      <w:r/>
      <w:bookmarkEnd w:id="40"/>
      <w:r>
        <w:rPr>
          <w:rFonts w:hint="eastAsia" w:ascii="宋体" w:hAnsi="宋体" w:eastAsia="宋体" w:cs="宋体"/>
          <w:sz w:val="52"/>
        </w:rPr>
        <w:t xml:space="preserve">标准</w:t>
      </w:r>
      <w:bookmarkEnd w:id="41"/>
      <w:r/>
      <w:bookmarkEnd w:id="42"/>
      <w:r/>
      <w:bookmarkEnd w:id="43"/>
      <w:r/>
      <w:bookmarkEnd w:id="44"/>
      <w:r>
        <w:rPr>
          <w:rFonts w:hint="eastAsia" w:ascii="宋体" w:hAnsi="宋体" w:eastAsia="宋体" w:cs="宋体"/>
          <w:sz w:val="52"/>
        </w:rPr>
      </w:r>
      <w:r/>
    </w:p>
    <w:p>
      <w:pPr>
        <w:pStyle w:val="845"/>
        <w:ind w:firstLine="520"/>
        <w:spacing w:line="360" w:lineRule="auto"/>
        <w:rPr>
          <w:rFonts w:hint="eastAsia" w:ascii="宋体" w:hAnsi="宋体" w:eastAsia="宋体" w:cs="宋体"/>
          <w:b/>
          <w:sz w:val="24"/>
          <w:szCs w:val="24"/>
        </w:rPr>
      </w:pPr>
      <w:r/>
      <w:bookmarkStart w:id="45" w:name="OLE_LINK2"/>
      <w:r>
        <w:rPr>
          <w:rFonts w:hint="eastAsia" w:ascii="宋体" w:hAnsi="宋体" w:eastAsia="宋体" w:cs="宋体"/>
        </w:rPr>
        <w:br w:type="page" w:clear="all"/>
      </w:r>
      <w:bookmarkEnd w:id="45"/>
      <w:r>
        <w:rPr>
          <w:rFonts w:hint="eastAsia" w:ascii="宋体" w:hAnsi="宋体" w:eastAsia="宋体" w:cs="宋体"/>
          <w:b/>
          <w:sz w:val="24"/>
          <w:szCs w:val="24"/>
        </w:rPr>
        <w:t xml:space="preserve">一、评标办法：</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1、评价和比较采用综合评分法，即指投标文件满足招标文件全部实质性要求，且按照评审因素的量化指标评审得分最高的投标人为排名第一的中标候选人的评标方法。</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2、评标委员会各成员独立对每个进入打分程序的有效投标单位的标书技术和资质部分以打分的形式进行评审和评价。 </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对评委的评分(除价格分外)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公证机构组织以抽签方式确定优先选取顺序。</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4、评标委员会根据采购人的授权，按照中标候选人的顺序在中标候选人中直接确定中标供应商。</w:t>
      </w:r>
      <w:r/>
    </w:p>
    <w:p>
      <w:pPr>
        <w:pStyle w:val="84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二、评分标准（保留两位小数）：</w:t>
      </w:r>
      <w:r/>
    </w:p>
    <w:p>
      <w:pPr>
        <w:pStyle w:val="868"/>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（一）价格分：30分</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第一步：投标报价低于或等于</w:t>
      </w:r>
      <w:r>
        <w:rPr>
          <w:rFonts w:hint="eastAsia" w:ascii="宋体" w:hAnsi="宋体" w:eastAsia="宋体" w:cs="宋体"/>
          <w:sz w:val="24"/>
          <w:szCs w:val="24"/>
        </w:rPr>
        <w:t xml:space="preserve">最高限价的，为有效投标报价。超财政预算的投标报价文件为未实质性</w:t>
      </w:r>
      <w:r>
        <w:rPr>
          <w:rFonts w:hint="eastAsia" w:ascii="宋体" w:hAnsi="宋体" w:eastAsia="宋体" w:cs="宋体"/>
          <w:sz w:val="24"/>
          <w:szCs w:val="24"/>
        </w:rPr>
        <w:t xml:space="preserve">投标文件</w:t>
      </w:r>
      <w:r>
        <w:rPr>
          <w:rFonts w:hint="eastAsia" w:ascii="宋体" w:hAnsi="宋体" w:eastAsia="宋体" w:cs="宋体"/>
          <w:sz w:val="24"/>
          <w:szCs w:val="24"/>
        </w:rPr>
        <w:t xml:space="preserve">，不参与评审。</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第二步：在所有有效投标报价中满足招标文件要求，且投标价格最低的投标报价为评标基准价，其价格分为30分，其他投标人的价格分按照下列公式计算（计算结果四舍五入保留两位小数）</w:t>
      </w:r>
      <w:r/>
    </w:p>
    <w:p>
      <w:pPr>
        <w:pStyle w:val="845"/>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投标报价得分＝（评标基准价/投标报价）×30%×100</w:t>
      </w:r>
      <w:r/>
    </w:p>
    <w:p>
      <w:pPr>
        <w:pStyle w:val="845"/>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（二）施工组织设计（50分）</w:t>
      </w:r>
      <w:r/>
    </w:p>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本项目组织设计要求：包括总体概述、施工总体进度计划、分部分项工程施工方案应科学合理。劳动力配备合理，工作任务明确，人员组织到位。小型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w:t>
      </w:r>
      <w:r>
        <w:rPr>
          <w:rFonts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1、总体概述：项目概述、总体安排、及实施部署及划分等健全、合理、规范、高效方案比较：10分。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综合评定优秀，概述详细，组织机构健全，总体安排科学，方案考虑周全，有合理化建议等得10分；综合评定良好，概述较为详细，总体安排可行，方案考虑比较细致，能满足项目实施需要的得6分；综合评定一般，方案简单，基本能满足项目实施需要的得</w:t>
      </w:r>
      <w:r>
        <w:rPr>
          <w:rFonts w:hint="eastAsia" w:ascii="宋体" w:hAnsi="宋体" w:eastAsia="宋体"/>
          <w:sz w:val="24"/>
          <w:szCs w:val="24"/>
        </w:rPr>
        <w:t xml:space="preserve">2分；未提供不得分。</w:t>
      </w:r>
      <w:r/>
    </w:p>
    <w:p>
      <w:pPr>
        <w:pStyle w:val="845"/>
        <w:ind w:firstLine="480"/>
        <w:spacing w:line="360" w:lineRule="auto"/>
        <w:rPr>
          <w:rFonts w:ascii="宋体" w:hAnsi="宋体" w:eastAsia="宋体"/>
          <w:color w:val="000000"/>
          <w:sz w:val="24"/>
          <w:szCs w:val="24"/>
        </w:rPr>
      </w:pPr>
      <w:r>
        <w:rPr>
          <w:rFonts w:hint="eastAsia" w:ascii="宋体" w:hAnsi="宋体" w:eastAsia="宋体"/>
          <w:sz w:val="24"/>
          <w:szCs w:val="24"/>
        </w:rPr>
        <w:t xml:space="preserve">2、分部分项项目施工方案：主要包括</w:t>
      </w:r>
      <w:r>
        <w:rPr>
          <w:rFonts w:hint="eastAsia" w:ascii="宋体" w:hAnsi="宋体" w:eastAsia="宋体"/>
          <w:color w:val="000000"/>
          <w:sz w:val="24"/>
          <w:szCs w:val="24"/>
        </w:rPr>
        <w:t xml:space="preserve">项目质量、工期的保证体系和安全文明实施项目及周边成品保护措施比较：10分</w:t>
      </w:r>
      <w:r>
        <w:rPr>
          <w:rFonts w:ascii="宋体" w:hAnsi="宋体" w:eastAsia="宋体"/>
          <w:color w:val="000000"/>
          <w:sz w:val="24"/>
          <w:szCs w:val="24"/>
        </w:rPr>
      </w:r>
      <w:r/>
    </w:p>
    <w:p>
      <w:pPr>
        <w:pStyle w:val="845"/>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措施完整，流程规范，合理可行的得10</w:t>
      </w:r>
      <w:r>
        <w:rPr>
          <w:rFonts w:hint="eastAsia" w:ascii="宋体" w:hAnsi="宋体" w:eastAsia="宋体"/>
          <w:color w:val="000000"/>
          <w:sz w:val="24"/>
          <w:szCs w:val="24"/>
        </w:rPr>
        <w:t xml:space="preserve">分；</w:t>
      </w:r>
      <w:r>
        <w:rPr>
          <w:rFonts w:ascii="宋体" w:hAnsi="宋体" w:eastAsia="宋体"/>
          <w:color w:val="000000"/>
          <w:sz w:val="24"/>
          <w:szCs w:val="24"/>
        </w:rPr>
        <w:t xml:space="preserve">措施较为完整，流程基本规范，较为可行的得</w:t>
      </w:r>
      <w:r>
        <w:rPr>
          <w:rFonts w:hint="eastAsia" w:ascii="宋体" w:hAnsi="宋体" w:eastAsia="宋体"/>
          <w:color w:val="000000"/>
          <w:sz w:val="24"/>
          <w:szCs w:val="24"/>
        </w:rPr>
        <w:t xml:space="preserve">6分；</w:t>
      </w:r>
      <w:r>
        <w:rPr>
          <w:rFonts w:ascii="宋体" w:hAnsi="宋体" w:eastAsia="宋体"/>
          <w:color w:val="000000"/>
          <w:sz w:val="24"/>
          <w:szCs w:val="24"/>
        </w:rPr>
        <w:t xml:space="preserve">措施内容一般，流程规范性不足，可行弱的得</w:t>
      </w:r>
      <w:r>
        <w:rPr>
          <w:rFonts w:hint="eastAsia" w:ascii="宋体" w:hAnsi="宋体" w:eastAsia="宋体"/>
          <w:color w:val="000000"/>
          <w:sz w:val="24"/>
          <w:szCs w:val="24"/>
        </w:rPr>
        <w:t xml:space="preserve">2分；</w:t>
      </w:r>
      <w:r>
        <w:rPr>
          <w:rFonts w:ascii="宋体" w:hAnsi="宋体" w:eastAsia="宋体"/>
          <w:color w:val="000000"/>
          <w:sz w:val="24"/>
          <w:szCs w:val="24"/>
        </w:rPr>
        <w:t xml:space="preserve">未提供的不得分。</w:t>
      </w:r>
      <w:r>
        <w:rPr>
          <w:rFonts w:hint="eastAsia" w:ascii="宋体" w:hAnsi="宋体" w:eastAsia="宋体"/>
          <w:color w:val="000000"/>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3、项目实施总进度计划：关于本项目实施进度计划的描述，以及为完成该计划所定措施科学、合理、规范、高效方案比较：10分。</w:t>
      </w:r>
      <w:r/>
    </w:p>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综合评定优秀，总进度计划详尽，项目实施进度、时间点、关键节点等设置清晰准确的得10分；综合评定良好，总进度计划较为详尽，项目实施进度、时间点、关键点等设置比较准确的得6分；综合评定一般，方案简单，描述不清楚，基本能满足项目实施需要的得2分；未提供不得分。</w:t>
      </w:r>
      <w:r>
        <w:rPr>
          <w:rFonts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4、劳动力配备，用于该项目的劳动力配备科学、合理、操作性强、高效方案比较：6分。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综合评定优秀，配备科学合理，方案详尽、考虑周全的得6分；综合评定良好，配备比较合理、考虑较周全、能满足项目实施需要的得3分；综合评定一般，配备简单，基本能满足项目实施需要的得1分；未提供不得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5、机械设备的投入；用于该项目的机械及各种设备，及实施过程中的主要设备的使用管理等内容比较</w:t>
      </w:r>
      <w:r>
        <w:rPr>
          <w:rFonts w:hint="eastAsia" w:ascii="宋体" w:hAnsi="宋体" w:eastAsia="宋体"/>
          <w:sz w:val="24"/>
          <w:szCs w:val="24"/>
        </w:rPr>
        <w:t xml:space="preserve">：6分。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综合评定优秀，投入完全符合项目实际，管理制度完备、使用方案详尽的得6分；综合评定良好，投入基本符合项目实际，管理制度比较完备、使用方案比价清楚的得3分；综合评定一般，投入不足，基本能满足项目实施需要的得1分；未提供不得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6、后期绿化养护方案：该工程后期养护方案、包括日常养护、保洁工作及废弃物处理、养护档案管理等内容比较：</w:t>
      </w:r>
      <w:r>
        <w:rPr>
          <w:rFonts w:hint="eastAsia" w:ascii="宋体" w:hAnsi="宋体" w:eastAsia="宋体"/>
          <w:sz w:val="24"/>
          <w:szCs w:val="24"/>
        </w:rPr>
        <w:t xml:space="preserve">8</w:t>
      </w:r>
      <w:r>
        <w:rPr>
          <w:rFonts w:hint="eastAsia" w:ascii="宋体" w:hAnsi="宋体" w:eastAsia="宋体"/>
          <w:sz w:val="24"/>
          <w:szCs w:val="24"/>
        </w:rPr>
        <w:t xml:space="preserve">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综合评定优秀，养护管理制度完善，程序规范，责任明确，可操作性强的得</w:t>
      </w:r>
      <w:r>
        <w:rPr>
          <w:rFonts w:hint="eastAsia" w:ascii="宋体" w:hAnsi="宋体" w:eastAsia="宋体"/>
          <w:sz w:val="24"/>
          <w:szCs w:val="24"/>
        </w:rPr>
        <w:t xml:space="preserve">8</w:t>
      </w:r>
      <w:r>
        <w:rPr>
          <w:rFonts w:hint="eastAsia" w:ascii="宋体" w:hAnsi="宋体" w:eastAsia="宋体"/>
          <w:sz w:val="24"/>
          <w:szCs w:val="24"/>
        </w:rPr>
        <w:t xml:space="preserve">分；综合评定良好，养护管理制度相对完善，程序相对规范，责任比较清晰，具有可操作性的得</w:t>
      </w:r>
      <w:r>
        <w:rPr>
          <w:rFonts w:hint="eastAsia" w:ascii="宋体" w:hAnsi="宋体" w:eastAsia="宋体"/>
          <w:sz w:val="24"/>
          <w:szCs w:val="24"/>
        </w:rPr>
        <w:t xml:space="preserve">5</w:t>
      </w:r>
      <w:r>
        <w:rPr>
          <w:rFonts w:hint="eastAsia" w:ascii="宋体" w:hAnsi="宋体" w:eastAsia="宋体"/>
          <w:sz w:val="24"/>
          <w:szCs w:val="24"/>
        </w:rPr>
        <w:t xml:space="preserve">分；综合评定一般，养护管理制度笼统，程序欠规范，责任基本明确，总体基本具有可操作性的得1分；未提供不得分。</w:t>
      </w:r>
      <w:r/>
    </w:p>
    <w:p>
      <w:pPr>
        <w:pStyle w:val="845"/>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（三）项目组成员比较（8分）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1、拟派项目经理具有中级及以上职称的得2分，初级得1分。需提供职称证书</w:t>
      </w:r>
      <w:r>
        <w:rPr>
          <w:rFonts w:hint="eastAsia" w:ascii="宋体" w:hAnsi="宋体" w:eastAsia="宋体"/>
          <w:sz w:val="24"/>
          <w:szCs w:val="24"/>
        </w:rPr>
        <w:t xml:space="preserve">扫描件</w:t>
      </w:r>
      <w:r>
        <w:rPr>
          <w:rFonts w:hint="eastAsia" w:ascii="宋体" w:hAnsi="宋体" w:eastAsia="宋体"/>
          <w:sz w:val="24"/>
          <w:szCs w:val="24"/>
        </w:rPr>
        <w:t xml:space="preserve">，未提供不得分。</w:t>
      </w:r>
      <w:r/>
    </w:p>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2、配备人员：绿化工，每有一名得1分，最高得</w:t>
      </w:r>
      <w:r>
        <w:rPr>
          <w:rFonts w:ascii="宋体" w:hAnsi="宋体" w:eastAsia="宋体"/>
          <w:sz w:val="24"/>
          <w:szCs w:val="24"/>
        </w:rPr>
        <w:t xml:space="preserve">4</w:t>
      </w:r>
      <w:r>
        <w:rPr>
          <w:rFonts w:hint="eastAsia" w:ascii="宋体" w:hAnsi="宋体" w:eastAsia="宋体"/>
          <w:sz w:val="24"/>
          <w:szCs w:val="24"/>
        </w:rPr>
        <w:t xml:space="preserve">分。同一人不能担任其他职务，提供证书扫描件和企业为其缴纳的社保证明，未提供或提供不全的该岗位人员不得分。</w:t>
      </w:r>
      <w:r>
        <w:rPr>
          <w:rFonts w:ascii="宋体" w:hAnsi="宋体" w:eastAsia="宋体"/>
          <w:sz w:val="24"/>
          <w:szCs w:val="24"/>
        </w:rPr>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sz w:val="24"/>
          <w:szCs w:val="24"/>
        </w:rPr>
        <w:t xml:space="preserve">配备人员中具备</w:t>
      </w:r>
      <w:r>
        <w:rPr>
          <w:rFonts w:ascii="宋体" w:hAnsi="宋体" w:eastAsia="宋体"/>
          <w:sz w:val="24"/>
          <w:szCs w:val="24"/>
        </w:rPr>
        <w:t xml:space="preserve">安全员</w:t>
      </w:r>
      <w:r>
        <w:rPr>
          <w:rFonts w:hint="eastAsia" w:ascii="宋体" w:hAnsi="宋体" w:eastAsia="宋体"/>
          <w:sz w:val="24"/>
          <w:szCs w:val="24"/>
        </w:rPr>
        <w:t xml:space="preserve">证书的，有一名得1</w:t>
      </w:r>
      <w:r>
        <w:rPr>
          <w:rFonts w:ascii="宋体" w:hAnsi="宋体" w:eastAsia="宋体"/>
          <w:sz w:val="24"/>
          <w:szCs w:val="24"/>
        </w:rPr>
        <w:t xml:space="preserve">分，最高</w:t>
      </w:r>
      <w:r>
        <w:rPr>
          <w:rFonts w:hint="eastAsia" w:ascii="宋体" w:hAnsi="宋体" w:eastAsia="宋体"/>
          <w:sz w:val="24"/>
          <w:szCs w:val="24"/>
        </w:rPr>
        <w:t xml:space="preserve">2</w:t>
      </w:r>
      <w:r>
        <w:rPr>
          <w:rFonts w:ascii="宋体" w:hAnsi="宋体" w:eastAsia="宋体"/>
          <w:sz w:val="24"/>
          <w:szCs w:val="24"/>
        </w:rPr>
        <w:t xml:space="preserve">分。</w:t>
      </w:r>
      <w:r>
        <w:rPr>
          <w:rFonts w:hint="eastAsia" w:ascii="宋体" w:hAnsi="宋体" w:eastAsia="宋体"/>
          <w:sz w:val="24"/>
          <w:szCs w:val="24"/>
        </w:rPr>
        <w:t xml:space="preserve">提供证书扫描件和企业为其缴纳的社保证明，未提供或提供不全的该岗位人员不得分。</w:t>
      </w:r>
      <w:r/>
    </w:p>
    <w:p>
      <w:pPr>
        <w:pStyle w:val="845"/>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（四）企</w:t>
      </w:r>
      <w:r>
        <w:rPr>
          <w:rFonts w:hint="eastAsia" w:ascii="宋体" w:hAnsi="宋体" w:eastAsia="宋体"/>
          <w:b/>
          <w:bCs/>
          <w:sz w:val="24"/>
          <w:szCs w:val="24"/>
        </w:rPr>
        <w:t xml:space="preserve">业综合实力比较（12分）</w:t>
      </w:r>
      <w:r/>
    </w:p>
    <w:p>
      <w:pPr>
        <w:pStyle w:val="845"/>
        <w:ind w:firstLine="480"/>
        <w:spacing w:line="360" w:lineRule="auto"/>
        <w:rPr>
          <w:rFonts w:hint="eastAsia" w:ascii="宋体" w:hAnsi="宋体" w:eastAsia="宋体"/>
          <w:sz w:val="24"/>
          <w:szCs w:val="24"/>
        </w:rPr>
      </w:pPr>
      <w:r>
        <w:rPr>
          <w:rFonts w:hint="eastAsia" w:ascii="宋体" w:hAnsi="宋体" w:eastAsia="宋体"/>
          <w:sz w:val="24"/>
          <w:szCs w:val="24"/>
        </w:rPr>
        <w:t xml:space="preserve">1、投标人自2020年1月1日起，所承担过的景观提升（改造）项目有一份得3分，最高9分。投标文件中提供项目的证明材料（合同、竣工验收证明书、进度款发票等）扫描件，未提供或提供不全的不得分。</w:t>
      </w:r>
      <w:r/>
    </w:p>
    <w:p>
      <w:pPr>
        <w:pStyle w:val="845"/>
        <w:ind w:firstLine="480"/>
        <w:spacing w:line="360" w:lineRule="auto"/>
        <w:rPr>
          <w:rFonts w:ascii="宋体" w:hAnsi="宋体" w:eastAsia="宋体"/>
          <w:sz w:val="24"/>
          <w:szCs w:val="24"/>
        </w:rPr>
      </w:pPr>
      <w:r>
        <w:rPr>
          <w:rFonts w:hint="eastAsia" w:ascii="宋体" w:hAnsi="宋体" w:eastAsia="宋体"/>
          <w:sz w:val="24"/>
          <w:szCs w:val="24"/>
        </w:rPr>
        <w:t xml:space="preserve">2、投标人具有有效期内的质量管理体系认证证书、环境管理体系认证、职业健康安全管理体系认证证书，每提供一份得1分，最高3分。投标文件中需提供该证书在中国国家认证认可监督管理委员会网http://www.cnca.gov.cn/上查询的页面截图、证书扫描件，未提供不得分。</w:t>
      </w:r>
      <w:r>
        <w:rPr>
          <w:rFonts w:ascii="宋体" w:hAnsi="宋体" w:eastAsia="宋体"/>
          <w:sz w:val="24"/>
          <w:szCs w:val="24"/>
        </w:rPr>
      </w:r>
      <w:r/>
    </w:p>
    <w:p>
      <w:pPr>
        <w:pStyle w:val="917"/>
        <w:ind w:firstLine="420"/>
        <w:rPr>
          <w:rFonts w:hint="eastAsia" w:eastAsia="宋体"/>
        </w:rPr>
      </w:pPr>
      <w:r>
        <w:rPr>
          <w:rFonts w:hint="eastAsia" w:eastAsia="宋体"/>
        </w:rPr>
      </w:r>
      <w:r/>
    </w:p>
    <w:p>
      <w:pPr>
        <w:pStyle w:val="845"/>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w:t>
      </w:r>
      <w:r>
        <w:rPr>
          <w:rFonts w:hint="eastAsia" w:ascii="宋体" w:hAnsi="宋体" w:eastAsia="宋体" w:cs="宋体"/>
          <w:b/>
          <w:sz w:val="24"/>
          <w:szCs w:val="24"/>
        </w:rPr>
        <w:t xml:space="preserve">针对评分标准中评分的每一条，投标人在投标文件中均应提供清晰明了的相关资料并做出相应说明供评委评判，不提供相关资料的视为不具备该项得分的条件</w:t>
      </w:r>
      <w:bookmarkStart w:id="46" w:name="_Toc7416"/>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5"/>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846"/>
        <w:jc w:val="center"/>
        <w:rPr>
          <w:rFonts w:hint="eastAsia" w:ascii="宋体" w:hAnsi="宋体" w:eastAsia="宋体" w:cs="宋体"/>
          <w:sz w:val="52"/>
          <w:szCs w:val="52"/>
        </w:rPr>
      </w:pPr>
      <w:r/>
      <w:bookmarkStart w:id="47" w:name="_Toc174086214"/>
      <w:r>
        <w:rPr>
          <w:rFonts w:hint="eastAsia" w:ascii="宋体" w:hAnsi="宋体" w:eastAsia="宋体" w:cs="宋体"/>
          <w:sz w:val="52"/>
          <w:szCs w:val="52"/>
        </w:rPr>
        <w:t xml:space="preserve">第七章 </w:t>
      </w:r>
      <w:bookmarkEnd w:id="46"/>
      <w:r>
        <w:rPr>
          <w:rFonts w:hint="eastAsia" w:ascii="宋体" w:hAnsi="宋体" w:eastAsia="宋体" w:cs="宋体"/>
          <w:sz w:val="52"/>
          <w:szCs w:val="52"/>
        </w:rPr>
        <w:t xml:space="preserve">附件</w:t>
      </w:r>
      <w:bookmarkEnd w:id="47"/>
      <w:r>
        <w:rPr>
          <w:rFonts w:hint="eastAsia" w:ascii="宋体" w:hAnsi="宋体" w:eastAsia="宋体" w:cs="宋体"/>
          <w:sz w:val="52"/>
          <w:szCs w:val="52"/>
        </w:rPr>
      </w:r>
      <w:r/>
    </w:p>
    <w:p>
      <w:pPr>
        <w:pStyle w:val="845"/>
        <w:jc w:val="center"/>
        <w:spacing w:line="360" w:lineRule="auto"/>
        <w:widowControl/>
        <w:rPr>
          <w:rFonts w:hint="eastAsia" w:ascii="宋体" w:hAnsi="宋体" w:eastAsia="宋体"/>
          <w:b/>
          <w:sz w:val="24"/>
          <w:szCs w:val="24"/>
        </w:rPr>
      </w:pPr>
      <w:r>
        <w:rPr>
          <w:rFonts w:hint="eastAsia" w:ascii="宋体" w:hAnsi="宋体" w:eastAsia="宋体" w:cs="宋体"/>
          <w:b/>
          <w:sz w:val="24"/>
          <w:szCs w:val="24"/>
        </w:rPr>
        <w:br w:type="page" w:clear="all"/>
      </w:r>
      <w:r>
        <w:rPr>
          <w:rFonts w:ascii="宋体" w:hAnsi="宋体" w:eastAsia="宋体"/>
          <w:b/>
          <w:sz w:val="28"/>
          <w:szCs w:val="24"/>
        </w:rPr>
        <w:t xml:space="preserve">政府采购合同信用融资政策告知函</w:t>
      </w:r>
      <w:r>
        <w:rPr>
          <w:rFonts w:hint="eastAsia" w:ascii="宋体" w:hAnsi="宋体" w:eastAsia="宋体"/>
          <w:b/>
          <w:sz w:val="24"/>
          <w:szCs w:val="24"/>
        </w:rPr>
      </w:r>
      <w:r/>
    </w:p>
    <w:p>
      <w:pPr>
        <w:pStyle w:val="845"/>
        <w:ind w:firstLine="480"/>
        <w:spacing w:line="360" w:lineRule="auto"/>
        <w:widowControl/>
        <w:rPr>
          <w:rFonts w:ascii="宋体" w:hAnsi="宋体" w:eastAsia="宋体"/>
          <w:sz w:val="24"/>
          <w:szCs w:val="24"/>
        </w:rPr>
      </w:pPr>
      <w:r>
        <w:rPr>
          <w:rFonts w:ascii="宋体" w:hAnsi="宋体" w:eastAsia="宋体"/>
          <w:sz w:val="24"/>
          <w:szCs w:val="24"/>
        </w:rPr>
      </w:r>
      <w:r/>
    </w:p>
    <w:p>
      <w:pPr>
        <w:pStyle w:val="845"/>
        <w:spacing w:line="360" w:lineRule="auto"/>
        <w:widowControl/>
        <w:rPr>
          <w:rFonts w:ascii="宋体" w:hAnsi="宋体" w:eastAsia="宋体"/>
          <w:sz w:val="24"/>
          <w:szCs w:val="24"/>
        </w:rPr>
      </w:pPr>
      <w:r>
        <w:rPr>
          <w:rFonts w:ascii="宋体" w:hAnsi="宋体" w:eastAsia="宋体"/>
          <w:sz w:val="24"/>
          <w:szCs w:val="24"/>
        </w:rPr>
        <w:t xml:space="preserve">各政府采购供应商：</w:t>
      </w:r>
      <w:r/>
    </w:p>
    <w:p>
      <w:pPr>
        <w:pStyle w:val="845"/>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pStyle w:val="845"/>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w:t>
      </w:r>
      <w:r>
        <w:rPr>
          <w:rFonts w:hint="eastAsia" w:ascii="宋体" w:hAnsi="宋体" w:eastAsia="宋体"/>
          <w:sz w:val="24"/>
          <w:szCs w:val="24"/>
        </w:rPr>
        <w:t xml:space="preserve">府采购线上合同信用融资工作的通知》（苏财购［2021］82号）及苏州市财政局、人民银行苏州市分行相关文件要求，按照双方自愿的原则提供便捷、优惠的贷款服务。</w:t>
      </w:r>
      <w:r/>
    </w:p>
    <w:p>
      <w:pPr>
        <w:pStyle w:val="845"/>
        <w:ind w:firstLine="482"/>
        <w:jc w:val="righ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（全文完）</w:t>
      </w:r>
      <w:r/>
    </w:p>
    <w:sectPr>
      <w:headerReference w:type="default" r:id="rId9"/>
      <w:footerReference w:type="default" r:id="rId10"/>
      <w:footnotePr/>
      <w:endnotePr/>
      <w:type w:val="nextPage"/>
      <w:pgSz w:w="11906" w:h="16838" w:orient="portrait"/>
      <w:pgMar w:top="1134" w:right="1134" w:bottom="1134" w:left="1134"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Symbol">
    <w:panose1 w:val="05050102010706020507"/>
  </w:font>
  <w:font w:name="Wingdings">
    <w:panose1 w:val="05000000000000000000"/>
  </w:font>
  <w:font w:name="等线">
    <w:panose1 w:val="02010600030101010101"/>
  </w:font>
  <w:font w:name="仿宋">
    <w:panose1 w:val="02010609060101010101"/>
  </w:font>
  <w:font w:name="Calibri">
    <w:panose1 w:val="020F0502020204030204"/>
  </w:font>
  <w:font w:name="ヒラギノ角ゴ Pro W3">
    <w:panose1 w:val="020B0503020202020204"/>
  </w:font>
  <w:font w:name="微软雅黑">
    <w:panose1 w:val="020B0503020204020204"/>
  </w:font>
  <w:font w:name="Courier New">
    <w:panose1 w:val="02070309020205020404"/>
  </w:font>
  <w:font w:name="方正仿宋简体">
    <w:panose1 w:val="020B0503020202020204"/>
  </w:font>
  <w:font w:name="Tahoma">
    <w:panose1 w:val="020B0604030504040204"/>
  </w:font>
  <w:font w:name="Cambria">
    <w:panose1 w:val="0204050305040603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mc:AlternateContent>
        <mc:Choice Requires="wpg">
          <w:drawing>
            <wp:inline xmlns:wp="http://schemas.openxmlformats.org/drawingml/2006/wordprocessingDrawing" distT="0" distB="0" distL="0" distR="0">
              <wp:extent cx="209494" cy="14294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9494" cy="142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pt;height:11.3pt;mso-wrap-distance-left:0.0pt;mso-wrap-distance-top:0.0pt;mso-wrap-distance-right:0.0pt;mso-wrap-distance-bottom:0.0pt;" stroked="f">
              <v:path textboxrect="0,0,0,0"/>
              <v:imagedata r:id="rId1" o:title=""/>
            </v:shape>
          </w:pict>
        </mc:Fallback>
      </mc:AlternateContent>
    </w:r>
    <w:r>
      <w:rPr>
        <w:rFonts w:hint="eastAsia" w:ascii="宋体" w:hAnsi="宋体" w:eastAsia="宋体"/>
      </w:rPr>
      <w:t xml:space="preserve">苏州诚和招投标咨询有限公司                                                                      第</w:t>
    </w: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rPr>
      <w:t xml:space="preserve">53</w:t>
    </w:r>
    <w:r>
      <w:rPr>
        <w:rFonts w:ascii="宋体" w:hAnsi="宋体" w:eastAsia="宋体"/>
      </w:rPr>
      <w:fldChar w:fldCharType="end"/>
    </w:r>
    <w:r>
      <w:rPr>
        <w:rFonts w:ascii="宋体" w:hAnsi="宋体" w:eastAsia="宋体"/>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Fonts w:hint="eastAsia" w:ascii="宋体" w:hAnsi="宋体" w:eastAsia="宋体"/>
      </w:rPr>
    </w:pPr>
    <w:r>
      <w:rPr>
        <w:rFonts w:hint="eastAsia" w:ascii="宋体" w:hAnsi="宋体" w:eastAsia="宋体"/>
      </w:rPr>
      <w:t xml:space="preserve">政府采购招标文件                                                    采购编号：JSZC-320500-SZCH-G2024-00</w:t>
    </w:r>
    <w:r>
      <w:rPr>
        <w:rFonts w:hint="eastAsia" w:ascii="宋体" w:hAnsi="宋体" w:eastAsia="宋体"/>
      </w:rPr>
      <w:t xml:space="preserve">56</w:t>
    </w:r>
    <w:r>
      <w:rPr>
        <w:rFonts w:hint="eastAsia" w:ascii="宋体" w:hAnsi="宋体" w:eastAsia="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4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45"/>
    <w:next w:val="845"/>
    <w:link w:val="677"/>
    <w:uiPriority w:val="9"/>
    <w:qFormat/>
    <w:pPr>
      <w:keepLines/>
      <w:keepNext/>
      <w:spacing w:before="480" w:after="200"/>
      <w:outlineLvl w:val="0"/>
    </w:pPr>
    <w:rPr>
      <w:rFonts w:ascii="Arial" w:hAnsi="Arial" w:eastAsia="Arial" w:cs="Arial"/>
      <w:sz w:val="40"/>
      <w:szCs w:val="40"/>
    </w:rPr>
  </w:style>
  <w:style w:type="character" w:styleId="677">
    <w:name w:val="Heading 1 Char"/>
    <w:link w:val="676"/>
    <w:uiPriority w:val="9"/>
    <w:rPr>
      <w:rFonts w:ascii="Arial" w:hAnsi="Arial" w:eastAsia="Arial" w:cs="Arial"/>
      <w:sz w:val="40"/>
      <w:szCs w:val="40"/>
    </w:rPr>
  </w:style>
  <w:style w:type="paragraph" w:styleId="678">
    <w:name w:val="Heading 2"/>
    <w:basedOn w:val="845"/>
    <w:next w:val="845"/>
    <w:link w:val="679"/>
    <w:uiPriority w:val="9"/>
    <w:unhideWhenUsed/>
    <w:qFormat/>
    <w:pPr>
      <w:keepLines/>
      <w:keepNext/>
      <w:spacing w:before="360" w:after="200"/>
      <w:outlineLvl w:val="1"/>
    </w:pPr>
    <w:rPr>
      <w:rFonts w:ascii="Arial" w:hAnsi="Arial" w:eastAsia="Arial" w:cs="Arial"/>
      <w:sz w:val="34"/>
    </w:rPr>
  </w:style>
  <w:style w:type="character" w:styleId="679">
    <w:name w:val="Heading 2 Char"/>
    <w:link w:val="678"/>
    <w:uiPriority w:val="9"/>
    <w:rPr>
      <w:rFonts w:ascii="Arial" w:hAnsi="Arial" w:eastAsia="Arial" w:cs="Arial"/>
      <w:sz w:val="34"/>
    </w:rPr>
  </w:style>
  <w:style w:type="paragraph" w:styleId="680">
    <w:name w:val="Heading 3"/>
    <w:basedOn w:val="845"/>
    <w:next w:val="845"/>
    <w:link w:val="681"/>
    <w:uiPriority w:val="9"/>
    <w:unhideWhenUsed/>
    <w:qFormat/>
    <w:pPr>
      <w:keepLines/>
      <w:keepNext/>
      <w:spacing w:before="320" w:after="200"/>
      <w:outlineLvl w:val="2"/>
    </w:pPr>
    <w:rPr>
      <w:rFonts w:ascii="Arial" w:hAnsi="Arial" w:eastAsia="Arial" w:cs="Arial"/>
      <w:sz w:val="30"/>
      <w:szCs w:val="30"/>
    </w:rPr>
  </w:style>
  <w:style w:type="character" w:styleId="681">
    <w:name w:val="Heading 3 Char"/>
    <w:link w:val="680"/>
    <w:uiPriority w:val="9"/>
    <w:rPr>
      <w:rFonts w:ascii="Arial" w:hAnsi="Arial" w:eastAsia="Arial" w:cs="Arial"/>
      <w:sz w:val="30"/>
      <w:szCs w:val="30"/>
    </w:rPr>
  </w:style>
  <w:style w:type="paragraph" w:styleId="682">
    <w:name w:val="Heading 4"/>
    <w:basedOn w:val="845"/>
    <w:next w:val="845"/>
    <w:link w:val="683"/>
    <w:uiPriority w:val="9"/>
    <w:unhideWhenUsed/>
    <w:qFormat/>
    <w:pPr>
      <w:keepLines/>
      <w:keepNext/>
      <w:spacing w:before="320" w:after="200"/>
      <w:outlineLvl w:val="3"/>
    </w:pPr>
    <w:rPr>
      <w:rFonts w:ascii="Arial" w:hAnsi="Arial" w:eastAsia="Arial" w:cs="Arial"/>
      <w:b/>
      <w:bCs/>
      <w:sz w:val="26"/>
      <w:szCs w:val="26"/>
    </w:rPr>
  </w:style>
  <w:style w:type="character" w:styleId="683">
    <w:name w:val="Heading 4 Char"/>
    <w:link w:val="682"/>
    <w:uiPriority w:val="9"/>
    <w:rPr>
      <w:rFonts w:ascii="Arial" w:hAnsi="Arial" w:eastAsia="Arial" w:cs="Arial"/>
      <w:b/>
      <w:bCs/>
      <w:sz w:val="26"/>
      <w:szCs w:val="26"/>
    </w:rPr>
  </w:style>
  <w:style w:type="paragraph" w:styleId="684">
    <w:name w:val="Heading 5"/>
    <w:basedOn w:val="845"/>
    <w:next w:val="845"/>
    <w:link w:val="685"/>
    <w:uiPriority w:val="9"/>
    <w:unhideWhenUsed/>
    <w:qFormat/>
    <w:pPr>
      <w:keepLines/>
      <w:keepNext/>
      <w:spacing w:before="320" w:after="200"/>
      <w:outlineLvl w:val="4"/>
    </w:pPr>
    <w:rPr>
      <w:rFonts w:ascii="Arial" w:hAnsi="Arial" w:eastAsia="Arial" w:cs="Arial"/>
      <w:b/>
      <w:bCs/>
      <w:sz w:val="24"/>
      <w:szCs w:val="24"/>
    </w:rPr>
  </w:style>
  <w:style w:type="character" w:styleId="685">
    <w:name w:val="Heading 5 Char"/>
    <w:link w:val="684"/>
    <w:uiPriority w:val="9"/>
    <w:rPr>
      <w:rFonts w:ascii="Arial" w:hAnsi="Arial" w:eastAsia="Arial" w:cs="Arial"/>
      <w:b/>
      <w:bCs/>
      <w:sz w:val="24"/>
      <w:szCs w:val="24"/>
    </w:rPr>
  </w:style>
  <w:style w:type="paragraph" w:styleId="686">
    <w:name w:val="Heading 6"/>
    <w:basedOn w:val="845"/>
    <w:next w:val="845"/>
    <w:link w:val="687"/>
    <w:uiPriority w:val="9"/>
    <w:unhideWhenUsed/>
    <w:qFormat/>
    <w:pPr>
      <w:keepLines/>
      <w:keepNext/>
      <w:spacing w:before="320" w:after="200"/>
      <w:outlineLvl w:val="5"/>
    </w:pPr>
    <w:rPr>
      <w:rFonts w:ascii="Arial" w:hAnsi="Arial" w:eastAsia="Arial" w:cs="Arial"/>
      <w:b/>
      <w:bCs/>
      <w:sz w:val="22"/>
      <w:szCs w:val="22"/>
    </w:rPr>
  </w:style>
  <w:style w:type="character" w:styleId="687">
    <w:name w:val="Heading 6 Char"/>
    <w:link w:val="686"/>
    <w:uiPriority w:val="9"/>
    <w:rPr>
      <w:rFonts w:ascii="Arial" w:hAnsi="Arial" w:eastAsia="Arial" w:cs="Arial"/>
      <w:b/>
      <w:bCs/>
      <w:sz w:val="22"/>
      <w:szCs w:val="22"/>
    </w:rPr>
  </w:style>
  <w:style w:type="paragraph" w:styleId="688">
    <w:name w:val="Heading 7"/>
    <w:basedOn w:val="845"/>
    <w:next w:val="845"/>
    <w:link w:val="689"/>
    <w:uiPriority w:val="9"/>
    <w:unhideWhenUsed/>
    <w:qFormat/>
    <w:pPr>
      <w:keepLines/>
      <w:keepNext/>
      <w:spacing w:before="320" w:after="200"/>
      <w:outlineLvl w:val="6"/>
    </w:pPr>
    <w:rPr>
      <w:rFonts w:ascii="Arial" w:hAnsi="Arial" w:eastAsia="Arial" w:cs="Arial"/>
      <w:b/>
      <w:bCs/>
      <w:i/>
      <w:iCs/>
      <w:sz w:val="22"/>
      <w:szCs w:val="22"/>
    </w:rPr>
  </w:style>
  <w:style w:type="character" w:styleId="689">
    <w:name w:val="Heading 7 Char"/>
    <w:link w:val="688"/>
    <w:uiPriority w:val="9"/>
    <w:rPr>
      <w:rFonts w:ascii="Arial" w:hAnsi="Arial" w:eastAsia="Arial" w:cs="Arial"/>
      <w:b/>
      <w:bCs/>
      <w:i/>
      <w:iCs/>
      <w:sz w:val="22"/>
      <w:szCs w:val="22"/>
    </w:rPr>
  </w:style>
  <w:style w:type="paragraph" w:styleId="690">
    <w:name w:val="Heading 8"/>
    <w:basedOn w:val="845"/>
    <w:next w:val="845"/>
    <w:link w:val="691"/>
    <w:uiPriority w:val="9"/>
    <w:unhideWhenUsed/>
    <w:qFormat/>
    <w:pPr>
      <w:keepLines/>
      <w:keepNext/>
      <w:spacing w:before="320" w:after="200"/>
      <w:outlineLvl w:val="7"/>
    </w:pPr>
    <w:rPr>
      <w:rFonts w:ascii="Arial" w:hAnsi="Arial" w:eastAsia="Arial" w:cs="Arial"/>
      <w:i/>
      <w:iCs/>
      <w:sz w:val="22"/>
      <w:szCs w:val="22"/>
    </w:rPr>
  </w:style>
  <w:style w:type="character" w:styleId="691">
    <w:name w:val="Heading 8 Char"/>
    <w:link w:val="690"/>
    <w:uiPriority w:val="9"/>
    <w:rPr>
      <w:rFonts w:ascii="Arial" w:hAnsi="Arial" w:eastAsia="Arial" w:cs="Arial"/>
      <w:i/>
      <w:iCs/>
      <w:sz w:val="22"/>
      <w:szCs w:val="22"/>
    </w:rPr>
  </w:style>
  <w:style w:type="paragraph" w:styleId="692">
    <w:name w:val="Heading 9"/>
    <w:basedOn w:val="845"/>
    <w:next w:val="845"/>
    <w:link w:val="693"/>
    <w:uiPriority w:val="9"/>
    <w:unhideWhenUsed/>
    <w:qFormat/>
    <w:pPr>
      <w:keepLines/>
      <w:keepNext/>
      <w:spacing w:before="320" w:after="200"/>
      <w:outlineLvl w:val="8"/>
    </w:pPr>
    <w:rPr>
      <w:rFonts w:ascii="Arial" w:hAnsi="Arial" w:eastAsia="Arial" w:cs="Arial"/>
      <w:i/>
      <w:iCs/>
      <w:sz w:val="21"/>
      <w:szCs w:val="21"/>
    </w:rPr>
  </w:style>
  <w:style w:type="character" w:styleId="693">
    <w:name w:val="Heading 9 Char"/>
    <w:link w:val="692"/>
    <w:uiPriority w:val="9"/>
    <w:rPr>
      <w:rFonts w:ascii="Arial" w:hAnsi="Arial" w:eastAsia="Arial" w:cs="Arial"/>
      <w:i/>
      <w:iCs/>
      <w:sz w:val="21"/>
      <w:szCs w:val="21"/>
    </w:rPr>
  </w:style>
  <w:style w:type="paragraph" w:styleId="694">
    <w:name w:val="List Paragraph"/>
    <w:basedOn w:val="845"/>
    <w:uiPriority w:val="34"/>
    <w:qFormat/>
    <w:pPr>
      <w:contextualSpacing/>
      <w:ind w:left="720"/>
    </w:pPr>
  </w:style>
  <w:style w:type="paragraph" w:styleId="695">
    <w:name w:val="No Spacing"/>
    <w:uiPriority w:val="1"/>
    <w:qFormat/>
    <w:pPr>
      <w:spacing w:before="0" w:after="0" w:line="240" w:lineRule="auto"/>
    </w:pPr>
  </w:style>
  <w:style w:type="paragraph" w:styleId="696">
    <w:name w:val="Title"/>
    <w:basedOn w:val="845"/>
    <w:next w:val="845"/>
    <w:link w:val="697"/>
    <w:uiPriority w:val="10"/>
    <w:qFormat/>
    <w:pPr>
      <w:contextualSpacing/>
      <w:spacing w:before="300" w:after="200"/>
    </w:pPr>
    <w:rPr>
      <w:sz w:val="48"/>
      <w:szCs w:val="48"/>
    </w:rPr>
  </w:style>
  <w:style w:type="character" w:styleId="697">
    <w:name w:val="Title Char"/>
    <w:link w:val="696"/>
    <w:uiPriority w:val="10"/>
    <w:rPr>
      <w:sz w:val="48"/>
      <w:szCs w:val="48"/>
    </w:rPr>
  </w:style>
  <w:style w:type="paragraph" w:styleId="698">
    <w:name w:val="Subtitle"/>
    <w:basedOn w:val="845"/>
    <w:next w:val="845"/>
    <w:link w:val="699"/>
    <w:uiPriority w:val="11"/>
    <w:qFormat/>
    <w:pPr>
      <w:spacing w:before="200" w:after="200"/>
    </w:pPr>
    <w:rPr>
      <w:sz w:val="24"/>
      <w:szCs w:val="24"/>
    </w:rPr>
  </w:style>
  <w:style w:type="character" w:styleId="699">
    <w:name w:val="Subtitle Char"/>
    <w:link w:val="698"/>
    <w:uiPriority w:val="11"/>
    <w:rPr>
      <w:sz w:val="24"/>
      <w:szCs w:val="24"/>
    </w:rPr>
  </w:style>
  <w:style w:type="paragraph" w:styleId="700">
    <w:name w:val="Quote"/>
    <w:basedOn w:val="845"/>
    <w:next w:val="845"/>
    <w:link w:val="701"/>
    <w:uiPriority w:val="29"/>
    <w:qFormat/>
    <w:pPr>
      <w:ind w:left="720" w:right="720"/>
    </w:pPr>
    <w:rPr>
      <w:i/>
    </w:rPr>
  </w:style>
  <w:style w:type="character" w:styleId="701">
    <w:name w:val="Quote Char"/>
    <w:link w:val="700"/>
    <w:uiPriority w:val="29"/>
    <w:rPr>
      <w:i/>
    </w:rPr>
  </w:style>
  <w:style w:type="paragraph" w:styleId="702">
    <w:name w:val="Intense Quote"/>
    <w:basedOn w:val="845"/>
    <w:next w:val="845"/>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paragraph" w:styleId="704">
    <w:name w:val="Header"/>
    <w:basedOn w:val="845"/>
    <w:link w:val="705"/>
    <w:uiPriority w:val="99"/>
    <w:unhideWhenUsed/>
    <w:pPr>
      <w:spacing w:after="0" w:line="240" w:lineRule="auto"/>
      <w:tabs>
        <w:tab w:val="center" w:pos="7143" w:leader="none"/>
        <w:tab w:val="right" w:pos="14287" w:leader="none"/>
      </w:tabs>
    </w:pPr>
  </w:style>
  <w:style w:type="character" w:styleId="705">
    <w:name w:val="Header Char"/>
    <w:link w:val="704"/>
    <w:uiPriority w:val="99"/>
  </w:style>
  <w:style w:type="paragraph" w:styleId="706">
    <w:name w:val="Footer"/>
    <w:basedOn w:val="845"/>
    <w:link w:val="709"/>
    <w:uiPriority w:val="99"/>
    <w:unhideWhenUsed/>
    <w:pPr>
      <w:spacing w:after="0" w:line="240" w:lineRule="auto"/>
      <w:tabs>
        <w:tab w:val="center" w:pos="7143" w:leader="none"/>
        <w:tab w:val="right" w:pos="14287" w:leader="none"/>
      </w:tabs>
    </w:pPr>
  </w:style>
  <w:style w:type="character" w:styleId="707">
    <w:name w:val="Footer Char"/>
    <w:link w:val="706"/>
    <w:uiPriority w:val="99"/>
  </w:style>
  <w:style w:type="paragraph" w:styleId="708">
    <w:name w:val="Caption"/>
    <w:basedOn w:val="845"/>
    <w:next w:val="845"/>
    <w:uiPriority w:val="35"/>
    <w:semiHidden/>
    <w:unhideWhenUsed/>
    <w:qFormat/>
    <w:pPr>
      <w:spacing w:line="276" w:lineRule="auto"/>
    </w:pPr>
    <w:rPr>
      <w:b/>
      <w:bCs/>
      <w:color w:val="4f81bd" w:themeColor="accent1"/>
      <w:sz w:val="18"/>
      <w:szCs w:val="18"/>
    </w:rPr>
  </w:style>
  <w:style w:type="character" w:styleId="709">
    <w:name w:val="Caption Char"/>
    <w:basedOn w:val="708"/>
    <w:link w:val="706"/>
    <w:uiPriority w:val="99"/>
  </w:style>
  <w:style w:type="table" w:styleId="71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6">
    <w:name w:val="Hyperlink"/>
    <w:uiPriority w:val="99"/>
    <w:unhideWhenUsed/>
    <w:rPr>
      <w:color w:val="0000ff" w:themeColor="hyperlink"/>
      <w:u w:val="single"/>
    </w:rPr>
  </w:style>
  <w:style w:type="paragraph" w:styleId="837">
    <w:name w:val="footnote text"/>
    <w:basedOn w:val="845"/>
    <w:link w:val="838"/>
    <w:uiPriority w:val="99"/>
    <w:semiHidden/>
    <w:unhideWhenUsed/>
    <w:pPr>
      <w:spacing w:after="40" w:line="240" w:lineRule="auto"/>
    </w:pPr>
    <w:rPr>
      <w:sz w:val="18"/>
    </w:rPr>
  </w:style>
  <w:style w:type="character" w:styleId="838">
    <w:name w:val="Footnote Text Char"/>
    <w:link w:val="837"/>
    <w:uiPriority w:val="99"/>
    <w:rPr>
      <w:sz w:val="18"/>
    </w:rPr>
  </w:style>
  <w:style w:type="character" w:styleId="839">
    <w:name w:val="footnote reference"/>
    <w:uiPriority w:val="99"/>
    <w:unhideWhenUsed/>
    <w:rPr>
      <w:vertAlign w:val="superscript"/>
    </w:rPr>
  </w:style>
  <w:style w:type="paragraph" w:styleId="840">
    <w:name w:val="endnote text"/>
    <w:basedOn w:val="845"/>
    <w:link w:val="841"/>
    <w:uiPriority w:val="99"/>
    <w:semiHidden/>
    <w:unhideWhenUsed/>
    <w:pPr>
      <w:spacing w:after="0" w:line="240" w:lineRule="auto"/>
    </w:pPr>
    <w:rPr>
      <w:sz w:val="20"/>
    </w:rPr>
  </w:style>
  <w:style w:type="character" w:styleId="841">
    <w:name w:val="Endnote Text Char"/>
    <w:link w:val="840"/>
    <w:uiPriority w:val="99"/>
    <w:rPr>
      <w:sz w:val="20"/>
    </w:rPr>
  </w:style>
  <w:style w:type="character" w:styleId="842">
    <w:name w:val="endnote reference"/>
    <w:uiPriority w:val="99"/>
    <w:semiHidden/>
    <w:unhideWhenUsed/>
    <w:rPr>
      <w:vertAlign w:val="superscript"/>
    </w:rPr>
  </w:style>
  <w:style w:type="paragraph" w:styleId="843">
    <w:name w:val="TOC Heading"/>
    <w:uiPriority w:val="39"/>
    <w:unhideWhenUsed/>
  </w:style>
  <w:style w:type="paragraph" w:styleId="844">
    <w:name w:val="table of figures"/>
    <w:basedOn w:val="845"/>
    <w:next w:val="845"/>
    <w:uiPriority w:val="99"/>
    <w:unhideWhenUsed/>
    <w:pPr>
      <w:spacing w:after="0" w:afterAutospacing="0"/>
    </w:pPr>
  </w:style>
  <w:style w:type="paragraph" w:styleId="845" w:default="1">
    <w:name w:val="Normal"/>
    <w:next w:val="845"/>
    <w:link w:val="845"/>
    <w:qFormat/>
    <w:pPr>
      <w:jc w:val="both"/>
      <w:widowControl w:val="off"/>
    </w:pPr>
    <w:rPr>
      <w:rFonts w:eastAsia="楷体_GB2312"/>
      <w:sz w:val="26"/>
      <w:lang w:val="en-US" w:eastAsia="zh-CN" w:bidi="ar-SA"/>
    </w:rPr>
  </w:style>
  <w:style w:type="paragraph" w:styleId="846">
    <w:name w:val="标题 1"/>
    <w:basedOn w:val="845"/>
    <w:next w:val="845"/>
    <w:link w:val="855"/>
    <w:uiPriority w:val="9"/>
    <w:qFormat/>
    <w:pPr>
      <w:keepLines/>
      <w:keepNext/>
      <w:spacing w:before="340" w:after="330" w:line="578" w:lineRule="auto"/>
      <w:outlineLvl w:val="0"/>
    </w:pPr>
    <w:rPr>
      <w:b/>
      <w:sz w:val="44"/>
    </w:rPr>
  </w:style>
  <w:style w:type="paragraph" w:styleId="847">
    <w:name w:val="标题 2"/>
    <w:basedOn w:val="845"/>
    <w:next w:val="845"/>
    <w:link w:val="856"/>
    <w:qFormat/>
    <w:pPr>
      <w:jc w:val="left"/>
      <w:keepLines/>
      <w:keepNext/>
      <w:outlineLvl w:val="1"/>
    </w:pPr>
    <w:rPr>
      <w:rFonts w:ascii="宋体" w:hAnsi="宋体"/>
      <w:b/>
    </w:rPr>
  </w:style>
  <w:style w:type="paragraph" w:styleId="848">
    <w:name w:val="标题 3"/>
    <w:basedOn w:val="845"/>
    <w:next w:val="845"/>
    <w:link w:val="845"/>
    <w:qFormat/>
    <w:pPr>
      <w:jc w:val="left"/>
      <w:keepLines/>
      <w:keepNext/>
      <w:outlineLvl w:val="2"/>
    </w:pPr>
    <w:rPr>
      <w:b/>
    </w:rPr>
  </w:style>
  <w:style w:type="paragraph" w:styleId="849">
    <w:name w:val="标题 4"/>
    <w:basedOn w:val="845"/>
    <w:next w:val="845"/>
    <w:link w:val="845"/>
    <w:qFormat/>
    <w:pPr>
      <w:keepLines/>
      <w:keepNext/>
      <w:spacing w:before="280" w:after="290" w:line="376" w:lineRule="auto"/>
      <w:outlineLvl w:val="3"/>
    </w:pPr>
    <w:rPr>
      <w:rFonts w:ascii="Arial" w:hAnsi="Arial" w:eastAsia="黑体"/>
      <w:b/>
      <w:bCs/>
      <w:sz w:val="28"/>
      <w:szCs w:val="28"/>
    </w:rPr>
  </w:style>
  <w:style w:type="paragraph" w:styleId="850">
    <w:name w:val="标题 5"/>
    <w:basedOn w:val="845"/>
    <w:next w:val="845"/>
    <w:link w:val="857"/>
    <w:qFormat/>
    <w:pPr>
      <w:keepLines/>
      <w:keepNext/>
      <w:spacing w:before="280" w:after="290" w:line="376" w:lineRule="auto"/>
      <w:outlineLvl w:val="4"/>
    </w:pPr>
    <w:rPr>
      <w:b/>
      <w:bCs/>
      <w:sz w:val="28"/>
      <w:szCs w:val="28"/>
    </w:rPr>
  </w:style>
  <w:style w:type="paragraph" w:styleId="851">
    <w:name w:val="标题 6"/>
    <w:basedOn w:val="845"/>
    <w:next w:val="845"/>
    <w:link w:val="858"/>
    <w:qFormat/>
    <w:pPr>
      <w:ind w:left="1134" w:hanging="1134"/>
      <w:keepLines/>
      <w:keepNext/>
      <w:spacing w:before="120" w:after="120" w:line="360" w:lineRule="auto"/>
      <w:outlineLvl w:val="5"/>
    </w:pPr>
    <w:rPr>
      <w:rFonts w:ascii="Cambria" w:hAnsi="Cambria" w:eastAsia="宋体"/>
      <w:b/>
      <w:bCs/>
      <w:sz w:val="24"/>
      <w:szCs w:val="24"/>
    </w:rPr>
  </w:style>
  <w:style w:type="character" w:styleId="852">
    <w:name w:val="默认段落字体"/>
    <w:next w:val="852"/>
    <w:link w:val="845"/>
    <w:uiPriority w:val="1"/>
    <w:unhideWhenUsed/>
  </w:style>
  <w:style w:type="table" w:styleId="853">
    <w:name w:val="普通表格"/>
    <w:next w:val="853"/>
    <w:link w:val="845"/>
    <w:uiPriority w:val="99"/>
    <w:unhideWhenUsed/>
    <w:tblPr/>
  </w:style>
  <w:style w:type="numbering" w:styleId="854">
    <w:name w:val="无列表"/>
    <w:next w:val="854"/>
    <w:link w:val="845"/>
    <w:uiPriority w:val="99"/>
    <w:semiHidden/>
    <w:unhideWhenUsed/>
  </w:style>
  <w:style w:type="character" w:styleId="855">
    <w:name w:val="标题 1 字符"/>
    <w:next w:val="855"/>
    <w:link w:val="846"/>
    <w:uiPriority w:val="9"/>
    <w:qFormat/>
    <w:rPr>
      <w:rFonts w:eastAsia="楷体_GB2312"/>
      <w:b/>
      <w:sz w:val="44"/>
    </w:rPr>
  </w:style>
  <w:style w:type="character" w:styleId="856">
    <w:name w:val="标题 2 字符"/>
    <w:next w:val="856"/>
    <w:link w:val="847"/>
    <w:qFormat/>
    <w:rPr>
      <w:rFonts w:ascii="宋体" w:hAnsi="宋体" w:eastAsia="楷体_GB2312"/>
      <w:b/>
      <w:sz w:val="26"/>
      <w:lang w:val="en-US" w:eastAsia="zh-CN" w:bidi="ar-SA"/>
    </w:rPr>
  </w:style>
  <w:style w:type="character" w:styleId="857">
    <w:name w:val="标题 5 字符"/>
    <w:next w:val="857"/>
    <w:link w:val="850"/>
    <w:qFormat/>
    <w:rPr>
      <w:rFonts w:eastAsia="楷体_GB2312"/>
      <w:b/>
      <w:bCs/>
      <w:sz w:val="28"/>
      <w:szCs w:val="28"/>
    </w:rPr>
  </w:style>
  <w:style w:type="character" w:styleId="858">
    <w:name w:val="标题 6 字符"/>
    <w:next w:val="858"/>
    <w:link w:val="851"/>
    <w:qFormat/>
    <w:rPr>
      <w:rFonts w:ascii="Cambria" w:hAnsi="Cambria"/>
      <w:b/>
      <w:bCs/>
      <w:sz w:val="24"/>
      <w:szCs w:val="24"/>
    </w:rPr>
  </w:style>
  <w:style w:type="paragraph" w:styleId="859">
    <w:name w:val="toc 7"/>
    <w:basedOn w:val="845"/>
    <w:next w:val="845"/>
    <w:link w:val="845"/>
    <w:semiHidden/>
    <w:qFormat/>
    <w:pPr>
      <w:ind w:left="2520"/>
    </w:pPr>
  </w:style>
  <w:style w:type="paragraph" w:styleId="860">
    <w:name w:val="索引 8"/>
    <w:basedOn w:val="845"/>
    <w:next w:val="845"/>
    <w:link w:val="845"/>
    <w:semiHidden/>
    <w:qFormat/>
    <w:pPr>
      <w:ind w:left="2940"/>
    </w:pPr>
  </w:style>
  <w:style w:type="paragraph" w:styleId="861">
    <w:name w:val="正文缩进"/>
    <w:basedOn w:val="845"/>
    <w:next w:val="845"/>
    <w:link w:val="862"/>
    <w:uiPriority w:val="99"/>
    <w:qFormat/>
    <w:pPr>
      <w:ind w:firstLine="420"/>
      <w:jc w:val="left"/>
    </w:pPr>
    <w:rPr>
      <w:sz w:val="24"/>
    </w:rPr>
  </w:style>
  <w:style w:type="character" w:styleId="862">
    <w:name w:val="正文缩进 字符"/>
    <w:next w:val="862"/>
    <w:link w:val="861"/>
    <w:uiPriority w:val="99"/>
    <w:qFormat/>
    <w:rPr>
      <w:rFonts w:eastAsia="楷体_GB2312"/>
      <w:sz w:val="24"/>
      <w:lang w:val="en-US" w:eastAsia="zh-CN" w:bidi="ar-SA"/>
    </w:rPr>
  </w:style>
  <w:style w:type="paragraph" w:styleId="863">
    <w:name w:val="索引 5"/>
    <w:basedOn w:val="845"/>
    <w:next w:val="845"/>
    <w:link w:val="845"/>
    <w:semiHidden/>
    <w:qFormat/>
    <w:pPr>
      <w:ind w:left="1680"/>
    </w:pPr>
  </w:style>
  <w:style w:type="paragraph" w:styleId="864">
    <w:name w:val="文档结构图"/>
    <w:basedOn w:val="845"/>
    <w:next w:val="864"/>
    <w:link w:val="845"/>
    <w:qFormat/>
    <w:pPr>
      <w:shd w:val="clear" w:color="auto" w:fill="000080"/>
    </w:pPr>
  </w:style>
  <w:style w:type="paragraph" w:styleId="865">
    <w:name w:val="批注文字"/>
    <w:basedOn w:val="845"/>
    <w:next w:val="865"/>
    <w:link w:val="866"/>
    <w:uiPriority w:val="99"/>
    <w:qFormat/>
    <w:pPr>
      <w:jc w:val="left"/>
    </w:pPr>
  </w:style>
  <w:style w:type="character" w:styleId="866">
    <w:name w:val="批注文字 字符"/>
    <w:next w:val="866"/>
    <w:link w:val="865"/>
    <w:uiPriority w:val="99"/>
    <w:qFormat/>
    <w:rPr>
      <w:rFonts w:eastAsia="楷体_GB2312"/>
      <w:sz w:val="26"/>
    </w:rPr>
  </w:style>
  <w:style w:type="paragraph" w:styleId="867">
    <w:name w:val="索引 6"/>
    <w:basedOn w:val="845"/>
    <w:next w:val="845"/>
    <w:link w:val="845"/>
    <w:semiHidden/>
    <w:qFormat/>
    <w:pPr>
      <w:ind w:left="2100"/>
    </w:pPr>
  </w:style>
  <w:style w:type="paragraph" w:styleId="868">
    <w:name w:val="正文文本"/>
    <w:basedOn w:val="845"/>
    <w:next w:val="868"/>
    <w:link w:val="869"/>
    <w:qFormat/>
    <w:pPr>
      <w:spacing w:line="400" w:lineRule="exact"/>
    </w:pPr>
    <w:rPr>
      <w:rFonts w:ascii="楷体_GB2312"/>
      <w:sz w:val="28"/>
    </w:rPr>
  </w:style>
  <w:style w:type="character" w:styleId="869">
    <w:name w:val="正文文本 字符"/>
    <w:next w:val="869"/>
    <w:link w:val="868"/>
    <w:qFormat/>
    <w:rPr>
      <w:rFonts w:ascii="楷体_GB2312" w:eastAsia="楷体_GB2312"/>
      <w:sz w:val="28"/>
    </w:rPr>
  </w:style>
  <w:style w:type="paragraph" w:styleId="870">
    <w:name w:val="正文文本缩进"/>
    <w:basedOn w:val="845"/>
    <w:next w:val="845"/>
    <w:link w:val="871"/>
    <w:uiPriority w:val="99"/>
    <w:qFormat/>
    <w:pPr>
      <w:ind w:left="570"/>
      <w:spacing w:line="520" w:lineRule="exact"/>
    </w:pPr>
    <w:rPr>
      <w:rFonts w:ascii="方正仿宋简体" w:hAnsi="创艺简仿宋" w:eastAsia="方正仿宋简体"/>
      <w:sz w:val="24"/>
    </w:rPr>
  </w:style>
  <w:style w:type="character" w:styleId="871">
    <w:name w:val="正文文本缩进 字符"/>
    <w:next w:val="871"/>
    <w:link w:val="870"/>
    <w:uiPriority w:val="99"/>
    <w:qFormat/>
    <w:rPr>
      <w:rFonts w:ascii="方正仿宋简体" w:hAnsi="创艺简仿宋" w:eastAsia="方正仿宋简体"/>
      <w:sz w:val="24"/>
    </w:rPr>
  </w:style>
  <w:style w:type="paragraph" w:styleId="872">
    <w:name w:val="索引 4"/>
    <w:basedOn w:val="845"/>
    <w:next w:val="845"/>
    <w:link w:val="845"/>
    <w:semiHidden/>
    <w:qFormat/>
    <w:pPr>
      <w:ind w:left="1260"/>
    </w:pPr>
  </w:style>
  <w:style w:type="paragraph" w:styleId="873">
    <w:name w:val="toc 5"/>
    <w:basedOn w:val="845"/>
    <w:next w:val="845"/>
    <w:link w:val="845"/>
    <w:semiHidden/>
    <w:qFormat/>
    <w:pPr>
      <w:ind w:left="1680"/>
    </w:pPr>
  </w:style>
  <w:style w:type="paragraph" w:styleId="874">
    <w:name w:val="toc 3"/>
    <w:basedOn w:val="845"/>
    <w:next w:val="845"/>
    <w:link w:val="845"/>
    <w:semiHidden/>
    <w:qFormat/>
    <w:pPr>
      <w:ind w:left="840"/>
    </w:pPr>
  </w:style>
  <w:style w:type="paragraph" w:styleId="875">
    <w:name w:val="纯文本"/>
    <w:basedOn w:val="845"/>
    <w:next w:val="875"/>
    <w:link w:val="876"/>
    <w:qFormat/>
    <w:rPr>
      <w:rFonts w:ascii="宋体" w:hAnsi="Courier New"/>
    </w:rPr>
  </w:style>
  <w:style w:type="character" w:styleId="876">
    <w:name w:val="纯文本 字符"/>
    <w:next w:val="876"/>
    <w:link w:val="875"/>
    <w:qFormat/>
    <w:rPr>
      <w:rFonts w:ascii="宋体" w:hAnsi="Courier New" w:eastAsia="楷体_GB2312"/>
      <w:sz w:val="26"/>
    </w:rPr>
  </w:style>
  <w:style w:type="paragraph" w:styleId="877">
    <w:name w:val="toc 8"/>
    <w:basedOn w:val="845"/>
    <w:next w:val="845"/>
    <w:link w:val="845"/>
    <w:semiHidden/>
    <w:qFormat/>
    <w:pPr>
      <w:ind w:left="2940"/>
    </w:pPr>
  </w:style>
  <w:style w:type="paragraph" w:styleId="878">
    <w:name w:val="索引 3"/>
    <w:basedOn w:val="845"/>
    <w:next w:val="845"/>
    <w:link w:val="845"/>
    <w:semiHidden/>
    <w:qFormat/>
    <w:pPr>
      <w:ind w:left="840"/>
    </w:pPr>
  </w:style>
  <w:style w:type="paragraph" w:styleId="879">
    <w:name w:val="日期"/>
    <w:basedOn w:val="845"/>
    <w:next w:val="845"/>
    <w:link w:val="880"/>
    <w:qFormat/>
    <w:rPr>
      <w:rFonts w:ascii="宋体" w:hAnsi="宋体"/>
      <w:sz w:val="24"/>
    </w:rPr>
  </w:style>
  <w:style w:type="character" w:styleId="880">
    <w:name w:val="日期 字符"/>
    <w:next w:val="880"/>
    <w:link w:val="879"/>
    <w:qFormat/>
    <w:rPr>
      <w:rFonts w:ascii="宋体" w:hAnsi="宋体" w:eastAsia="楷体_GB2312"/>
      <w:sz w:val="24"/>
    </w:rPr>
  </w:style>
  <w:style w:type="paragraph" w:styleId="881">
    <w:name w:val="正文文本缩进 2"/>
    <w:basedOn w:val="845"/>
    <w:next w:val="881"/>
    <w:link w:val="845"/>
    <w:qFormat/>
    <w:pPr>
      <w:ind w:firstLine="502"/>
      <w:spacing w:line="360" w:lineRule="auto"/>
      <w:tabs>
        <w:tab w:val="left" w:pos="0" w:leader="none"/>
      </w:tabs>
    </w:pPr>
    <w:rPr>
      <w:rFonts w:ascii="宋体" w:eastAsia="宋体"/>
      <w:b/>
      <w:bCs/>
      <w:sz w:val="24"/>
    </w:rPr>
  </w:style>
  <w:style w:type="paragraph" w:styleId="882">
    <w:name w:val="尾注文本"/>
    <w:basedOn w:val="845"/>
    <w:next w:val="882"/>
    <w:link w:val="883"/>
    <w:qFormat/>
    <w:pPr>
      <w:jc w:val="left"/>
    </w:pPr>
  </w:style>
  <w:style w:type="character" w:styleId="883">
    <w:name w:val="尾注文本 字符"/>
    <w:next w:val="883"/>
    <w:link w:val="882"/>
    <w:qFormat/>
    <w:rPr>
      <w:rFonts w:eastAsia="楷体_GB2312"/>
      <w:sz w:val="26"/>
    </w:rPr>
  </w:style>
  <w:style w:type="paragraph" w:styleId="884">
    <w:name w:val="批注框文本"/>
    <w:basedOn w:val="845"/>
    <w:next w:val="884"/>
    <w:link w:val="885"/>
    <w:uiPriority w:val="99"/>
    <w:qFormat/>
    <w:rPr>
      <w:sz w:val="18"/>
      <w:szCs w:val="18"/>
    </w:rPr>
  </w:style>
  <w:style w:type="character" w:styleId="885">
    <w:name w:val="批注框文本 字符"/>
    <w:next w:val="885"/>
    <w:link w:val="884"/>
    <w:uiPriority w:val="99"/>
    <w:qFormat/>
    <w:rPr>
      <w:rFonts w:eastAsia="楷体_GB2312"/>
      <w:sz w:val="18"/>
      <w:szCs w:val="18"/>
    </w:rPr>
  </w:style>
  <w:style w:type="paragraph" w:styleId="886">
    <w:name w:val="页脚"/>
    <w:basedOn w:val="845"/>
    <w:next w:val="886"/>
    <w:link w:val="887"/>
    <w:uiPriority w:val="99"/>
    <w:qFormat/>
    <w:pPr>
      <w:jc w:val="left"/>
      <w:tabs>
        <w:tab w:val="center" w:pos="4153" w:leader="none"/>
        <w:tab w:val="right" w:pos="8306" w:leader="none"/>
      </w:tabs>
    </w:pPr>
    <w:rPr>
      <w:sz w:val="18"/>
    </w:rPr>
  </w:style>
  <w:style w:type="character" w:styleId="887">
    <w:name w:val="页脚 字符"/>
    <w:next w:val="887"/>
    <w:link w:val="886"/>
    <w:uiPriority w:val="99"/>
    <w:qFormat/>
    <w:rPr>
      <w:rFonts w:eastAsia="楷体_GB2312"/>
      <w:sz w:val="18"/>
    </w:rPr>
  </w:style>
  <w:style w:type="paragraph" w:styleId="888">
    <w:name w:val="页眉"/>
    <w:basedOn w:val="845"/>
    <w:next w:val="888"/>
    <w:link w:val="889"/>
    <w:qFormat/>
    <w:pPr>
      <w:jc w:val="center"/>
      <w:tabs>
        <w:tab w:val="center" w:pos="4153" w:leader="none"/>
        <w:tab w:val="right" w:pos="8306" w:leader="none"/>
      </w:tabs>
      <w:pBdr>
        <w:bottom w:val="single" w:color="000000" w:sz="6" w:space="1"/>
      </w:pBdr>
    </w:pPr>
    <w:rPr>
      <w:sz w:val="18"/>
    </w:rPr>
  </w:style>
  <w:style w:type="character" w:styleId="889">
    <w:name w:val="页眉 字符"/>
    <w:next w:val="889"/>
    <w:link w:val="888"/>
    <w:qFormat/>
    <w:rPr>
      <w:rFonts w:eastAsia="楷体_GB2312"/>
      <w:sz w:val="18"/>
    </w:rPr>
  </w:style>
  <w:style w:type="paragraph" w:styleId="890">
    <w:name w:val="toc 1"/>
    <w:basedOn w:val="845"/>
    <w:next w:val="845"/>
    <w:link w:val="845"/>
    <w:uiPriority w:val="39"/>
    <w:qFormat/>
    <w:pPr>
      <w:jc w:val="left"/>
    </w:pPr>
    <w:rPr>
      <w:sz w:val="24"/>
    </w:rPr>
  </w:style>
  <w:style w:type="paragraph" w:styleId="891">
    <w:name w:val="toc 4"/>
    <w:basedOn w:val="845"/>
    <w:next w:val="845"/>
    <w:link w:val="845"/>
    <w:semiHidden/>
    <w:qFormat/>
    <w:pPr>
      <w:ind w:left="1260"/>
    </w:pPr>
  </w:style>
  <w:style w:type="paragraph" w:styleId="892">
    <w:name w:val="索引标题"/>
    <w:basedOn w:val="845"/>
    <w:next w:val="893"/>
    <w:link w:val="845"/>
    <w:semiHidden/>
    <w:qFormat/>
  </w:style>
  <w:style w:type="paragraph" w:styleId="893">
    <w:name w:val="索引 1"/>
    <w:basedOn w:val="845"/>
    <w:next w:val="845"/>
    <w:link w:val="845"/>
    <w:semiHidden/>
    <w:qFormat/>
  </w:style>
  <w:style w:type="paragraph" w:styleId="894">
    <w:name w:val="脚注文本"/>
    <w:basedOn w:val="845"/>
    <w:next w:val="894"/>
    <w:link w:val="845"/>
    <w:semiHidden/>
    <w:qFormat/>
    <w:pPr>
      <w:jc w:val="left"/>
    </w:pPr>
    <w:rPr>
      <w:sz w:val="18"/>
    </w:rPr>
  </w:style>
  <w:style w:type="paragraph" w:styleId="895">
    <w:name w:val="toc 6"/>
    <w:basedOn w:val="845"/>
    <w:next w:val="845"/>
    <w:link w:val="845"/>
    <w:semiHidden/>
    <w:qFormat/>
    <w:pPr>
      <w:ind w:left="2100"/>
    </w:pPr>
  </w:style>
  <w:style w:type="paragraph" w:styleId="896">
    <w:name w:val="正文文本缩进 3"/>
    <w:basedOn w:val="845"/>
    <w:next w:val="896"/>
    <w:link w:val="897"/>
    <w:qFormat/>
    <w:pPr>
      <w:ind w:firstLine="617"/>
      <w:spacing w:line="360" w:lineRule="auto"/>
    </w:pPr>
    <w:rPr>
      <w:rFonts w:eastAsia="宋体"/>
      <w:sz w:val="24"/>
      <w:szCs w:val="24"/>
    </w:rPr>
  </w:style>
  <w:style w:type="character" w:styleId="897">
    <w:name w:val="正文文本缩进 3 字符"/>
    <w:next w:val="897"/>
    <w:link w:val="896"/>
    <w:qFormat/>
    <w:rPr>
      <w:sz w:val="24"/>
      <w:szCs w:val="24"/>
    </w:rPr>
  </w:style>
  <w:style w:type="paragraph" w:styleId="898">
    <w:name w:val="索引 7"/>
    <w:basedOn w:val="845"/>
    <w:next w:val="845"/>
    <w:link w:val="845"/>
    <w:semiHidden/>
    <w:qFormat/>
    <w:pPr>
      <w:ind w:left="2520"/>
    </w:pPr>
  </w:style>
  <w:style w:type="paragraph" w:styleId="899">
    <w:name w:val="索引 9"/>
    <w:basedOn w:val="845"/>
    <w:next w:val="845"/>
    <w:link w:val="845"/>
    <w:semiHidden/>
    <w:qFormat/>
    <w:pPr>
      <w:ind w:left="3360"/>
    </w:pPr>
  </w:style>
  <w:style w:type="paragraph" w:styleId="900">
    <w:name w:val="图表目录"/>
    <w:basedOn w:val="845"/>
    <w:next w:val="845"/>
    <w:link w:val="845"/>
    <w:semiHidden/>
    <w:qFormat/>
    <w:pPr>
      <w:ind w:left="420" w:hanging="420"/>
      <w:jc w:val="left"/>
    </w:pPr>
    <w:rPr>
      <w:smallCaps/>
      <w:sz w:val="24"/>
    </w:rPr>
  </w:style>
  <w:style w:type="paragraph" w:styleId="901">
    <w:name w:val="toc 2"/>
    <w:basedOn w:val="845"/>
    <w:next w:val="845"/>
    <w:link w:val="845"/>
    <w:semiHidden/>
    <w:qFormat/>
    <w:pPr>
      <w:ind w:left="420"/>
    </w:pPr>
  </w:style>
  <w:style w:type="paragraph" w:styleId="902">
    <w:name w:val="toc 9"/>
    <w:basedOn w:val="845"/>
    <w:next w:val="845"/>
    <w:link w:val="845"/>
    <w:semiHidden/>
    <w:qFormat/>
    <w:pPr>
      <w:ind w:left="3360"/>
    </w:pPr>
  </w:style>
  <w:style w:type="paragraph" w:styleId="903">
    <w:name w:val="HTML 预设格式"/>
    <w:basedOn w:val="845"/>
    <w:next w:val="903"/>
    <w:link w:val="84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04">
    <w:name w:val="普通(网站)"/>
    <w:basedOn w:val="845"/>
    <w:next w:val="904"/>
    <w:link w:val="845"/>
    <w:uiPriority w:val="99"/>
    <w:qFormat/>
    <w:pPr>
      <w:jc w:val="left"/>
      <w:spacing w:before="100" w:beforeAutospacing="1" w:after="100" w:afterAutospacing="1"/>
    </w:pPr>
    <w:rPr>
      <w:rFonts w:ascii="Calibri" w:hAnsi="Calibri"/>
      <w:sz w:val="24"/>
      <w:szCs w:val="22"/>
    </w:rPr>
  </w:style>
  <w:style w:type="paragraph" w:styleId="905">
    <w:name w:val="索引 2"/>
    <w:basedOn w:val="845"/>
    <w:next w:val="845"/>
    <w:link w:val="845"/>
    <w:semiHidden/>
    <w:qFormat/>
    <w:pPr>
      <w:ind w:left="420"/>
    </w:pPr>
  </w:style>
  <w:style w:type="paragraph" w:styleId="906">
    <w:name w:val="批注主题"/>
    <w:basedOn w:val="865"/>
    <w:next w:val="865"/>
    <w:link w:val="845"/>
    <w:semiHidden/>
    <w:qFormat/>
    <w:rPr>
      <w:b/>
      <w:bCs/>
    </w:rPr>
  </w:style>
  <w:style w:type="paragraph" w:styleId="907">
    <w:name w:val="正文文本首行缩进 2"/>
    <w:basedOn w:val="870"/>
    <w:next w:val="907"/>
    <w:link w:val="845"/>
    <w:uiPriority w:val="99"/>
    <w:unhideWhenUsed/>
    <w:qFormat/>
    <w:pPr>
      <w:ind w:firstLine="420"/>
    </w:pPr>
  </w:style>
  <w:style w:type="table" w:styleId="908">
    <w:name w:val="网格型"/>
    <w:basedOn w:val="853"/>
    <w:next w:val="908"/>
    <w:link w:val="845"/>
    <w:uiPriority w:val="99"/>
    <w:unhideWhenUsed/>
    <w:qFormat/>
    <w:tblPr/>
  </w:style>
  <w:style w:type="character" w:styleId="909">
    <w:name w:val="要点"/>
    <w:next w:val="909"/>
    <w:link w:val="845"/>
    <w:qFormat/>
    <w:rPr>
      <w:b/>
    </w:rPr>
  </w:style>
  <w:style w:type="character" w:styleId="910">
    <w:name w:val="尾注引用"/>
    <w:next w:val="910"/>
    <w:link w:val="845"/>
    <w:qFormat/>
    <w:rPr>
      <w:vertAlign w:val="superscript"/>
    </w:rPr>
  </w:style>
  <w:style w:type="character" w:styleId="911">
    <w:name w:val="页码"/>
    <w:next w:val="911"/>
    <w:link w:val="845"/>
    <w:qFormat/>
  </w:style>
  <w:style w:type="character" w:styleId="912">
    <w:name w:val="访问过的超链接"/>
    <w:next w:val="912"/>
    <w:link w:val="845"/>
    <w:uiPriority w:val="99"/>
    <w:unhideWhenUsed/>
    <w:qFormat/>
    <w:rPr>
      <w:color w:val="800080"/>
      <w:u w:val="single"/>
    </w:rPr>
  </w:style>
  <w:style w:type="character" w:styleId="913">
    <w:name w:val="强调"/>
    <w:next w:val="913"/>
    <w:link w:val="845"/>
    <w:uiPriority w:val="20"/>
    <w:qFormat/>
    <w:rPr>
      <w:i/>
      <w:iCs/>
    </w:rPr>
  </w:style>
  <w:style w:type="character" w:styleId="914">
    <w:name w:val="超链接"/>
    <w:next w:val="914"/>
    <w:link w:val="845"/>
    <w:uiPriority w:val="99"/>
    <w:unhideWhenUsed/>
    <w:qFormat/>
    <w:rPr>
      <w:color w:val="0000ff"/>
      <w:u w:val="single"/>
    </w:rPr>
  </w:style>
  <w:style w:type="character" w:styleId="915">
    <w:name w:val="批注引用"/>
    <w:next w:val="915"/>
    <w:link w:val="845"/>
    <w:qFormat/>
    <w:rPr>
      <w:sz w:val="21"/>
      <w:szCs w:val="21"/>
    </w:rPr>
  </w:style>
  <w:style w:type="character" w:styleId="916">
    <w:name w:val="脚注引用"/>
    <w:next w:val="916"/>
    <w:link w:val="845"/>
    <w:semiHidden/>
    <w:qFormat/>
    <w:rPr>
      <w:vertAlign w:val="superscript"/>
    </w:rPr>
  </w:style>
  <w:style w:type="paragraph" w:styleId="917">
    <w:name w:val="段"/>
    <w:next w:val="845"/>
    <w:link w:val="845"/>
    <w:qFormat/>
    <w:pPr>
      <w:ind w:firstLine="200"/>
      <w:jc w:val="both"/>
    </w:pPr>
    <w:rPr>
      <w:rFonts w:ascii="宋体" w:eastAsia="Times New Roman"/>
      <w:sz w:val="21"/>
      <w:lang w:val="en-US" w:eastAsia="zh-CN" w:bidi="ar-SA"/>
    </w:rPr>
  </w:style>
  <w:style w:type="character" w:styleId="918">
    <w:name w:val="Plain Text Char Char"/>
    <w:next w:val="918"/>
    <w:link w:val="919"/>
    <w:qFormat/>
    <w:rPr>
      <w:rFonts w:ascii="宋体" w:hAnsi="Courier New" w:eastAsia="楷体_GB2312"/>
      <w:sz w:val="26"/>
    </w:rPr>
  </w:style>
  <w:style w:type="paragraph" w:styleId="919">
    <w:name w:val="纯文本1"/>
    <w:basedOn w:val="845"/>
    <w:next w:val="919"/>
    <w:link w:val="918"/>
    <w:qFormat/>
    <w:rPr>
      <w:rFonts w:ascii="宋体" w:hAnsi="Courier New"/>
    </w:rPr>
  </w:style>
  <w:style w:type="character" w:styleId="920">
    <w:name w:val="表正文 Char1"/>
    <w:next w:val="920"/>
    <w:link w:val="845"/>
    <w:qFormat/>
    <w:rPr>
      <w:rFonts w:eastAsia="楷体_GB2312"/>
      <w:sz w:val="24"/>
      <w:lang w:val="en-US" w:eastAsia="zh-CN" w:bidi="ar-SA"/>
    </w:rPr>
  </w:style>
  <w:style w:type="character" w:styleId="921">
    <w:name w:val="angel 字符"/>
    <w:next w:val="921"/>
    <w:link w:val="922"/>
    <w:qFormat/>
    <w:rPr>
      <w:rFonts w:ascii="宋体" w:hAnsi="宋体"/>
      <w:sz w:val="21"/>
      <w:szCs w:val="24"/>
    </w:rPr>
  </w:style>
  <w:style w:type="paragraph" w:styleId="922">
    <w:name w:val="angel"/>
    <w:basedOn w:val="845"/>
    <w:next w:val="922"/>
    <w:link w:val="921"/>
    <w:qFormat/>
    <w:pPr>
      <w:ind w:firstLine="200"/>
      <w:spacing w:line="360" w:lineRule="auto"/>
    </w:pPr>
    <w:rPr>
      <w:rFonts w:ascii="宋体" w:hAnsi="宋体" w:eastAsia="宋体"/>
      <w:sz w:val="21"/>
      <w:szCs w:val="24"/>
    </w:rPr>
  </w:style>
  <w:style w:type="character" w:styleId="923">
    <w:name w:val="font31"/>
    <w:next w:val="923"/>
    <w:link w:val="845"/>
    <w:qFormat/>
    <w:rPr>
      <w:rFonts w:hint="eastAsia" w:ascii="宋体" w:hAnsi="宋体" w:eastAsia="宋体"/>
      <w:b/>
      <w:bCs/>
      <w:color w:val="000000"/>
      <w:sz w:val="24"/>
      <w:szCs w:val="24"/>
      <w:u w:val="none"/>
    </w:rPr>
  </w:style>
  <w:style w:type="character" w:styleId="924">
    <w:name w:val="apple-converted-space"/>
    <w:next w:val="924"/>
    <w:link w:val="845"/>
    <w:qFormat/>
  </w:style>
  <w:style w:type="character" w:styleId="925">
    <w:name w:val="NormalCharacter1"/>
    <w:next w:val="925"/>
    <w:link w:val="845"/>
    <w:semiHidden/>
    <w:qFormat/>
  </w:style>
  <w:style w:type="character" w:styleId="926">
    <w:name w:val="链接 字符"/>
    <w:next w:val="926"/>
    <w:link w:val="927"/>
    <w:qFormat/>
    <w:rPr>
      <w:rFonts w:eastAsia="Times New Roman"/>
      <w:color w:val="0070c0"/>
      <w:sz w:val="21"/>
      <w:szCs w:val="24"/>
      <w:u w:val="single"/>
    </w:rPr>
  </w:style>
  <w:style w:type="paragraph" w:styleId="927">
    <w:name w:val="链接"/>
    <w:basedOn w:val="845"/>
    <w:next w:val="927"/>
    <w:link w:val="926"/>
    <w:qFormat/>
    <w:pPr>
      <w:ind w:firstLine="480"/>
      <w:jc w:val="left"/>
      <w:spacing w:line="360" w:lineRule="auto"/>
    </w:pPr>
    <w:rPr>
      <w:rFonts w:eastAsia="Times New Roman"/>
      <w:color w:val="0070c0"/>
      <w:sz w:val="21"/>
      <w:szCs w:val="24"/>
      <w:u w:val="single"/>
    </w:rPr>
  </w:style>
  <w:style w:type="character" w:styleId="928">
    <w:name w:val="Andy_正文 Char"/>
    <w:next w:val="928"/>
    <w:link w:val="929"/>
    <w:qFormat/>
    <w:rPr>
      <w:rFonts w:ascii="Calibri" w:hAnsi="Calibri"/>
      <w:sz w:val="24"/>
      <w:szCs w:val="24"/>
    </w:rPr>
  </w:style>
  <w:style w:type="paragraph" w:styleId="929">
    <w:name w:val="Andy_正文"/>
    <w:basedOn w:val="845"/>
    <w:next w:val="929"/>
    <w:link w:val="928"/>
    <w:qFormat/>
    <w:pPr>
      <w:ind w:firstLine="480"/>
      <w:spacing w:line="360" w:lineRule="auto"/>
    </w:pPr>
    <w:rPr>
      <w:rFonts w:ascii="Calibri" w:hAnsi="Calibri" w:eastAsia="宋体"/>
      <w:sz w:val="24"/>
      <w:szCs w:val="24"/>
    </w:rPr>
  </w:style>
  <w:style w:type="character" w:styleId="930">
    <w:name w:val="Andy_2级 Char"/>
    <w:next w:val="930"/>
    <w:link w:val="931"/>
    <w:qFormat/>
    <w:rPr>
      <w:rFonts w:ascii="Calibri" w:hAnsi="Calibri"/>
      <w:sz w:val="24"/>
    </w:rPr>
  </w:style>
  <w:style w:type="paragraph" w:styleId="931">
    <w:name w:val="Andy_2级"/>
    <w:basedOn w:val="845"/>
    <w:next w:val="931"/>
    <w:link w:val="930"/>
    <w:qFormat/>
    <w:pPr>
      <w:ind w:firstLine="510"/>
      <w:spacing w:line="360" w:lineRule="auto"/>
    </w:pPr>
    <w:rPr>
      <w:rFonts w:ascii="Calibri" w:hAnsi="Calibri" w:eastAsia="宋体"/>
      <w:sz w:val="24"/>
    </w:rPr>
  </w:style>
  <w:style w:type="character" w:styleId="932">
    <w:name w:val="明显引用 Char"/>
    <w:next w:val="932"/>
    <w:link w:val="845"/>
    <w:uiPriority w:val="30"/>
    <w:qFormat/>
    <w:rPr>
      <w:rFonts w:eastAsia="楷体_GB2312"/>
      <w:b/>
      <w:bCs/>
      <w:i/>
      <w:iCs/>
      <w:color w:val="4f81bd"/>
      <w:sz w:val="26"/>
    </w:rPr>
  </w:style>
  <w:style w:type="character" w:styleId="933">
    <w:name w:val="访问过的超链接1"/>
    <w:next w:val="933"/>
    <w:link w:val="845"/>
    <w:uiPriority w:val="99"/>
    <w:unhideWhenUsed/>
    <w:qFormat/>
    <w:rPr>
      <w:color w:val="800080"/>
      <w:u w:val="single"/>
    </w:rPr>
  </w:style>
  <w:style w:type="character" w:styleId="934">
    <w:name w:val="正文2 Char"/>
    <w:next w:val="934"/>
    <w:link w:val="935"/>
    <w:qFormat/>
    <w:rPr>
      <w:rFonts w:ascii="Calibri" w:hAnsi="Calibri"/>
      <w:sz w:val="24"/>
    </w:rPr>
  </w:style>
  <w:style w:type="paragraph" w:styleId="935">
    <w:name w:val="正文2"/>
    <w:basedOn w:val="845"/>
    <w:next w:val="935"/>
    <w:link w:val="934"/>
    <w:qFormat/>
    <w:pPr>
      <w:ind w:firstLine="510"/>
      <w:spacing w:before="156" w:line="360" w:lineRule="auto"/>
    </w:pPr>
    <w:rPr>
      <w:rFonts w:ascii="Calibri" w:hAnsi="Calibri" w:eastAsia="宋体"/>
      <w:sz w:val="24"/>
    </w:rPr>
  </w:style>
  <w:style w:type="character" w:styleId="936">
    <w:name w:val="_正文段落 Char"/>
    <w:next w:val="936"/>
    <w:link w:val="937"/>
    <w:qFormat/>
    <w:rPr>
      <w:rFonts w:ascii="宋体" w:hAnsi="宋体"/>
      <w:sz w:val="24"/>
      <w:szCs w:val="24"/>
    </w:rPr>
  </w:style>
  <w:style w:type="paragraph" w:styleId="937">
    <w:name w:val="_正文段落"/>
    <w:basedOn w:val="845"/>
    <w:next w:val="937"/>
    <w:link w:val="936"/>
    <w:qFormat/>
    <w:pPr>
      <w:ind w:firstLine="480"/>
      <w:spacing w:line="360" w:lineRule="auto"/>
    </w:pPr>
    <w:rPr>
      <w:rFonts w:ascii="宋体" w:hAnsi="宋体" w:eastAsia="宋体"/>
      <w:sz w:val="24"/>
      <w:szCs w:val="24"/>
    </w:rPr>
  </w:style>
  <w:style w:type="character" w:styleId="938">
    <w:name w:val="未处理的提及1"/>
    <w:next w:val="938"/>
    <w:link w:val="845"/>
    <w:uiPriority w:val="99"/>
    <w:unhideWhenUsed/>
    <w:qFormat/>
    <w:rPr>
      <w:color w:val="605e5c"/>
      <w:shd w:val="clear" w:color="auto" w:fill="e1dfdd"/>
    </w:rPr>
  </w:style>
  <w:style w:type="character" w:styleId="939">
    <w:name w:val="Char Char7"/>
    <w:next w:val="939"/>
    <w:link w:val="845"/>
    <w:qFormat/>
    <w:rPr>
      <w:rFonts w:ascii="宋体" w:hAnsi="Courier New" w:eastAsia="楷体_GB2312"/>
      <w:sz w:val="26"/>
      <w:lang w:val="en-US" w:eastAsia="zh-CN" w:bidi="ar-SA"/>
    </w:rPr>
  </w:style>
  <w:style w:type="character" w:styleId="940">
    <w:name w:val="列表段落 字符"/>
    <w:next w:val="940"/>
    <w:link w:val="941"/>
    <w:uiPriority w:val="34"/>
    <w:qFormat/>
    <w:rPr>
      <w:rFonts w:eastAsia="楷体_GB2312"/>
      <w:sz w:val="26"/>
    </w:rPr>
  </w:style>
  <w:style w:type="paragraph" w:styleId="941">
    <w:name w:val="列表段落"/>
    <w:basedOn w:val="845"/>
    <w:next w:val="941"/>
    <w:link w:val="940"/>
    <w:uiPriority w:val="34"/>
    <w:qFormat/>
    <w:pPr>
      <w:ind w:firstLine="420"/>
    </w:pPr>
  </w:style>
  <w:style w:type="character" w:styleId="942">
    <w:name w:val="标准文本 Char"/>
    <w:next w:val="942"/>
    <w:link w:val="943"/>
    <w:qFormat/>
    <w:rPr>
      <w:rFonts w:cs="宋体"/>
      <w:sz w:val="24"/>
      <w:szCs w:val="24"/>
    </w:rPr>
  </w:style>
  <w:style w:type="paragraph" w:styleId="943">
    <w:name w:val="标准文本"/>
    <w:basedOn w:val="845"/>
    <w:next w:val="943"/>
    <w:link w:val="942"/>
    <w:qFormat/>
    <w:pPr>
      <w:jc w:val="left"/>
      <w:spacing w:line="60" w:lineRule="auto"/>
    </w:pPr>
    <w:rPr>
      <w:rFonts w:eastAsia="宋体"/>
      <w:sz w:val="24"/>
      <w:szCs w:val="24"/>
    </w:rPr>
  </w:style>
  <w:style w:type="character" w:styleId="944">
    <w:name w:val="明显引用 字符"/>
    <w:next w:val="944"/>
    <w:link w:val="945"/>
    <w:uiPriority w:val="99"/>
    <w:qFormat/>
    <w:rPr>
      <w:rFonts w:eastAsia="楷体_GB2312"/>
      <w:b/>
      <w:bCs/>
      <w:i/>
      <w:iCs/>
      <w:color w:val="4f81bd"/>
      <w:sz w:val="26"/>
    </w:rPr>
  </w:style>
  <w:style w:type="paragraph" w:styleId="945">
    <w:name w:val="明显引用"/>
    <w:basedOn w:val="845"/>
    <w:next w:val="845"/>
    <w:link w:val="944"/>
    <w:uiPriority w:val="99"/>
    <w:qFormat/>
    <w:pPr>
      <w:ind w:left="936" w:right="936"/>
      <w:spacing w:before="200" w:after="280"/>
      <w:pBdr>
        <w:bottom w:val="single" w:color="4F81BD" w:sz="4" w:space="4"/>
      </w:pBdr>
    </w:pPr>
    <w:rPr>
      <w:b/>
      <w:bCs/>
      <w:i/>
      <w:iCs/>
      <w:color w:val="4f81bd"/>
    </w:rPr>
  </w:style>
  <w:style w:type="character" w:styleId="946">
    <w:name w:val="ca-221"/>
    <w:next w:val="946"/>
    <w:link w:val="845"/>
    <w:qFormat/>
    <w:rPr>
      <w:rFonts w:hint="eastAsia" w:ascii="宋体" w:hAnsi="宋体" w:eastAsia="宋体"/>
      <w:color w:val="ff0000"/>
      <w:sz w:val="24"/>
      <w:szCs w:val="24"/>
    </w:rPr>
  </w:style>
  <w:style w:type="character" w:styleId="947">
    <w:name w:val="Char Char5"/>
    <w:next w:val="947"/>
    <w:link w:val="845"/>
    <w:qFormat/>
    <w:rPr>
      <w:rFonts w:eastAsia="楷体_GB2312"/>
      <w:sz w:val="18"/>
      <w:lang w:val="en-US" w:eastAsia="zh-CN" w:bidi="ar-SA"/>
    </w:rPr>
  </w:style>
  <w:style w:type="character" w:styleId="948">
    <w:name w:val="正文 - 无缩进 Char"/>
    <w:next w:val="948"/>
    <w:link w:val="949"/>
    <w:qFormat/>
    <w:rPr>
      <w:rFonts w:ascii="宋体" w:hAnsi="宋体"/>
      <w:sz w:val="24"/>
      <w:szCs w:val="24"/>
    </w:rPr>
  </w:style>
  <w:style w:type="paragraph" w:styleId="949">
    <w:name w:val="正文 - 无缩进"/>
    <w:basedOn w:val="845"/>
    <w:next w:val="949"/>
    <w:link w:val="948"/>
    <w:qFormat/>
    <w:pPr>
      <w:jc w:val="left"/>
      <w:spacing w:line="300" w:lineRule="auto"/>
    </w:pPr>
    <w:rPr>
      <w:rFonts w:ascii="宋体" w:hAnsi="宋体" w:eastAsia="宋体"/>
      <w:sz w:val="24"/>
      <w:szCs w:val="24"/>
    </w:rPr>
  </w:style>
  <w:style w:type="character" w:styleId="950">
    <w:name w:val="font11"/>
    <w:next w:val="950"/>
    <w:link w:val="845"/>
    <w:qFormat/>
    <w:rPr>
      <w:rFonts w:hint="eastAsia" w:ascii="宋体" w:hAnsi="宋体" w:eastAsia="宋体"/>
      <w:b/>
      <w:bCs/>
      <w:color w:val="000000"/>
      <w:sz w:val="24"/>
      <w:szCs w:val="24"/>
      <w:u w:val="none"/>
      <w:vertAlign w:val="superscript"/>
    </w:rPr>
  </w:style>
  <w:style w:type="character" w:styleId="951">
    <w:name w:val="Char Char8"/>
    <w:next w:val="951"/>
    <w:link w:val="845"/>
    <w:qFormat/>
    <w:rPr>
      <w:rFonts w:eastAsia="楷体_GB2312"/>
      <w:sz w:val="24"/>
      <w:lang w:val="en-US" w:eastAsia="zh-CN" w:bidi="ar-SA"/>
    </w:rPr>
  </w:style>
  <w:style w:type="paragraph" w:styleId="952">
    <w:name w:val="Char Char Char1"/>
    <w:basedOn w:val="845"/>
    <w:next w:val="952"/>
    <w:link w:val="845"/>
    <w:qFormat/>
    <w:pPr>
      <w:ind w:left="360" w:hanging="360"/>
      <w:tabs>
        <w:tab w:val="left" w:pos="360" w:leader="none"/>
      </w:tabs>
    </w:pPr>
    <w:rPr>
      <w:rFonts w:eastAsia="宋体"/>
      <w:sz w:val="24"/>
      <w:szCs w:val="24"/>
    </w:rPr>
  </w:style>
  <w:style w:type="paragraph" w:styleId="953">
    <w:name w:val="xl88"/>
    <w:basedOn w:val="845"/>
    <w:next w:val="953"/>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954">
    <w:name w:val="正文 A"/>
    <w:next w:val="917"/>
    <w:link w:val="845"/>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lang w:val="en-US" w:eastAsia="zh-CN" w:bidi="ar-SA"/>
    </w:rPr>
  </w:style>
  <w:style w:type="paragraph" w:styleId="955">
    <w:name w:val="xl68"/>
    <w:basedOn w:val="845"/>
    <w:next w:val="955"/>
    <w:link w:val="845"/>
    <w:qFormat/>
    <w:pPr>
      <w:jc w:val="center"/>
      <w:spacing w:before="100" w:beforeAutospacing="1" w:after="100" w:afterAutospacing="1"/>
      <w:widowControl/>
    </w:pPr>
    <w:rPr>
      <w:rFonts w:ascii="仿宋_GB2312" w:hAnsi="宋体" w:eastAsia="仿宋_GB2312" w:cs="宋体"/>
      <w:sz w:val="32"/>
      <w:szCs w:val="32"/>
    </w:rPr>
  </w:style>
  <w:style w:type="paragraph" w:styleId="956">
    <w:name w:val="Char Char Char Char"/>
    <w:basedOn w:val="864"/>
    <w:next w:val="956"/>
    <w:link w:val="845"/>
    <w:qFormat/>
    <w:pPr>
      <w:ind w:left="357"/>
      <w:jc w:val="left"/>
      <w:spacing w:line="436" w:lineRule="exact"/>
      <w:outlineLvl w:val="3"/>
    </w:pPr>
    <w:rPr>
      <w:rFonts w:ascii="Tahoma" w:hAnsi="Tahoma" w:eastAsia="宋体"/>
      <w:b/>
      <w:sz w:val="24"/>
      <w:szCs w:val="24"/>
    </w:rPr>
  </w:style>
  <w:style w:type="paragraph" w:styleId="957">
    <w:name w:val="Default"/>
    <w:next w:val="957"/>
    <w:link w:val="845"/>
    <w:qFormat/>
    <w:pPr>
      <w:widowControl w:val="off"/>
    </w:pPr>
    <w:rPr>
      <w:rFonts w:ascii="宋体" w:cs="宋体"/>
      <w:color w:val="000000"/>
      <w:sz w:val="24"/>
      <w:szCs w:val="24"/>
      <w:lang w:val="en-US" w:eastAsia="zh-CN" w:bidi="ar-SA"/>
    </w:rPr>
  </w:style>
  <w:style w:type="paragraph" w:styleId="958">
    <w:name w:val="xl73"/>
    <w:basedOn w:val="845"/>
    <w:next w:val="958"/>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959">
    <w:name w:val="xl77"/>
    <w:basedOn w:val="845"/>
    <w:next w:val="959"/>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60">
    <w:name w:val="xl82"/>
    <w:basedOn w:val="845"/>
    <w:next w:val="960"/>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961">
    <w:name w:val="纯文本5"/>
    <w:basedOn w:val="845"/>
    <w:next w:val="961"/>
    <w:link w:val="845"/>
    <w:qFormat/>
    <w:rPr>
      <w:rFonts w:ascii="宋体" w:hAnsi="Courier New"/>
    </w:rPr>
  </w:style>
  <w:style w:type="paragraph" w:styleId="962">
    <w:name w:val="纯文本6"/>
    <w:basedOn w:val="845"/>
    <w:next w:val="962"/>
    <w:link w:val="845"/>
    <w:qFormat/>
    <w:rPr>
      <w:rFonts w:ascii="宋体" w:hAnsi="Courier New"/>
    </w:rPr>
  </w:style>
  <w:style w:type="paragraph" w:styleId="963">
    <w:name w:val="_Style 12"/>
    <w:basedOn w:val="864"/>
    <w:next w:val="963"/>
    <w:link w:val="845"/>
    <w:qFormat/>
    <w:pPr>
      <w:spacing w:line="360" w:lineRule="auto"/>
    </w:pPr>
  </w:style>
  <w:style w:type="paragraph" w:styleId="964">
    <w:name w:val="Andy_一级"/>
    <w:basedOn w:val="965"/>
    <w:next w:val="964"/>
    <w:link w:val="845"/>
    <w:uiPriority w:val="99"/>
    <w:qFormat/>
    <w:pPr>
      <w:ind w:firstLine="0"/>
      <w:keepNext/>
      <w:spacing w:line="360" w:lineRule="auto"/>
    </w:pPr>
    <w:rPr>
      <w:b/>
      <w:sz w:val="24"/>
    </w:rPr>
  </w:style>
  <w:style w:type="paragraph" w:styleId="965">
    <w:name w:val="列出段落1"/>
    <w:basedOn w:val="845"/>
    <w:next w:val="965"/>
    <w:link w:val="845"/>
    <w:uiPriority w:val="99"/>
    <w:qFormat/>
    <w:pPr>
      <w:ind w:firstLine="420"/>
    </w:pPr>
    <w:rPr>
      <w:rFonts w:ascii="Calibri" w:hAnsi="Calibri" w:eastAsia="宋体"/>
      <w:sz w:val="21"/>
      <w:szCs w:val="22"/>
    </w:rPr>
  </w:style>
  <w:style w:type="paragraph" w:styleId="966">
    <w:name w:val="xl95"/>
    <w:basedOn w:val="845"/>
    <w:next w:val="96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967">
    <w:name w:val="xl90"/>
    <w:basedOn w:val="845"/>
    <w:next w:val="96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968">
    <w:name w:val="xl70"/>
    <w:basedOn w:val="845"/>
    <w:next w:val="96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969">
    <w:name w:val="xl93"/>
    <w:basedOn w:val="845"/>
    <w:next w:val="969"/>
    <w:link w:val="845"/>
    <w:qFormat/>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970">
    <w:name w:val="首行缩进"/>
    <w:basedOn w:val="845"/>
    <w:next w:val="970"/>
    <w:link w:val="845"/>
    <w:qFormat/>
    <w:pPr>
      <w:ind w:firstLine="480"/>
    </w:pPr>
    <w:rPr>
      <w:rFonts w:eastAsia="宋体"/>
      <w:sz w:val="21"/>
      <w:lang w:val="zh-CN"/>
    </w:rPr>
  </w:style>
  <w:style w:type="paragraph" w:styleId="971">
    <w:name w:val="纯文本11"/>
    <w:basedOn w:val="845"/>
    <w:next w:val="971"/>
    <w:link w:val="845"/>
    <w:qFormat/>
    <w:rPr>
      <w:rFonts w:ascii="宋体" w:hAnsi="Courier New"/>
    </w:rPr>
  </w:style>
  <w:style w:type="paragraph" w:styleId="972">
    <w:name w:val="Char Char Char"/>
    <w:basedOn w:val="845"/>
    <w:next w:val="972"/>
    <w:link w:val="845"/>
    <w:qFormat/>
    <w:pPr>
      <w:ind w:left="360" w:hanging="360"/>
      <w:tabs>
        <w:tab w:val="left" w:pos="360" w:leader="none"/>
      </w:tabs>
    </w:pPr>
    <w:rPr>
      <w:rFonts w:eastAsia="宋体"/>
      <w:sz w:val="24"/>
      <w:szCs w:val="24"/>
    </w:rPr>
  </w:style>
  <w:style w:type="paragraph" w:styleId="973">
    <w:name w:val="列出段落3"/>
    <w:basedOn w:val="845"/>
    <w:next w:val="973"/>
    <w:link w:val="845"/>
    <w:qFormat/>
    <w:pPr>
      <w:ind w:firstLine="420"/>
    </w:pPr>
    <w:rPr>
      <w:rFonts w:hint="eastAsia"/>
    </w:rPr>
  </w:style>
  <w:style w:type="paragraph" w:styleId="974">
    <w:name w:val="Char"/>
    <w:basedOn w:val="845"/>
    <w:next w:val="974"/>
    <w:link w:val="845"/>
    <w:qFormat/>
    <w:pPr>
      <w:jc w:val="left"/>
      <w:spacing w:after="160" w:line="240" w:lineRule="exact"/>
      <w:widowControl/>
    </w:pPr>
    <w:rPr>
      <w:rFonts w:ascii="Verdana" w:hAnsi="Verdana" w:eastAsia="仿宋_GB2312"/>
      <w:sz w:val="24"/>
      <w:lang w:eastAsia="en-US"/>
    </w:rPr>
  </w:style>
  <w:style w:type="paragraph" w:styleId="975">
    <w:name w:val="xl97"/>
    <w:basedOn w:val="845"/>
    <w:next w:val="975"/>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976">
    <w:name w:val="xl96"/>
    <w:basedOn w:val="845"/>
    <w:next w:val="97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977">
    <w:name w:val="xl89"/>
    <w:basedOn w:val="845"/>
    <w:next w:val="97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78">
    <w:name w:val="xl67"/>
    <w:basedOn w:val="845"/>
    <w:next w:val="978"/>
    <w:link w:val="845"/>
    <w:qFormat/>
    <w:pPr>
      <w:jc w:val="left"/>
      <w:spacing w:before="100" w:beforeAutospacing="1" w:after="100" w:afterAutospacing="1"/>
      <w:widowControl/>
    </w:pPr>
    <w:rPr>
      <w:rFonts w:ascii="仿宋_GB2312" w:hAnsi="宋体" w:eastAsia="仿宋_GB2312" w:cs="宋体"/>
      <w:sz w:val="20"/>
    </w:rPr>
  </w:style>
  <w:style w:type="paragraph" w:styleId="979">
    <w:name w:val="Char2"/>
    <w:basedOn w:val="845"/>
    <w:next w:val="979"/>
    <w:link w:val="845"/>
    <w:qFormat/>
    <w:pPr>
      <w:jc w:val="left"/>
      <w:spacing w:after="160" w:line="240" w:lineRule="exact"/>
      <w:widowControl/>
    </w:pPr>
    <w:rPr>
      <w:rFonts w:ascii="Verdana" w:hAnsi="Verdana" w:eastAsia="仿宋_GB2312"/>
      <w:sz w:val="24"/>
      <w:lang w:eastAsia="en-US"/>
    </w:rPr>
  </w:style>
  <w:style w:type="paragraph" w:styleId="980">
    <w:name w:val="正文 Char Char"/>
    <w:next w:val="980"/>
    <w:link w:val="845"/>
    <w:qFormat/>
    <w:pPr>
      <w:jc w:val="both"/>
      <w:widowControl w:val="off"/>
    </w:pPr>
    <w:rPr>
      <w:rFonts w:eastAsia="ヒラギノ角ゴ Pro W3"/>
      <w:color w:val="000000"/>
      <w:sz w:val="26"/>
      <w:lang w:val="en-US" w:eastAsia="en-US" w:bidi="ar-SA"/>
    </w:rPr>
  </w:style>
  <w:style w:type="paragraph" w:styleId="981">
    <w:name w:val="msonormal"/>
    <w:basedOn w:val="845"/>
    <w:next w:val="981"/>
    <w:link w:val="845"/>
    <w:qFormat/>
    <w:pPr>
      <w:jc w:val="left"/>
      <w:spacing w:before="100" w:beforeAutospacing="1" w:after="100" w:afterAutospacing="1"/>
      <w:widowControl/>
    </w:pPr>
    <w:rPr>
      <w:rFonts w:ascii="宋体" w:hAnsi="宋体" w:eastAsia="宋体" w:cs="宋体"/>
      <w:sz w:val="24"/>
      <w:szCs w:val="24"/>
    </w:rPr>
  </w:style>
  <w:style w:type="paragraph" w:styleId="982">
    <w:name w:val="xl76"/>
    <w:basedOn w:val="845"/>
    <w:next w:val="982"/>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983">
    <w:name w:val="纯文本4"/>
    <w:basedOn w:val="845"/>
    <w:next w:val="983"/>
    <w:link w:val="845"/>
    <w:qFormat/>
    <w:rPr>
      <w:rFonts w:ascii="宋体" w:hAnsi="Courier New"/>
    </w:rPr>
  </w:style>
  <w:style w:type="paragraph" w:styleId="984">
    <w:name w:val="正文 New New New New"/>
    <w:next w:val="984"/>
    <w:link w:val="845"/>
    <w:qFormat/>
    <w:pPr>
      <w:jc w:val="both"/>
      <w:widowControl w:val="off"/>
    </w:pPr>
    <w:rPr>
      <w:szCs w:val="24"/>
      <w:lang w:val="en-US" w:eastAsia="zh-CN" w:bidi="ar-SA"/>
    </w:rPr>
  </w:style>
  <w:style w:type="paragraph" w:styleId="985">
    <w:name w:val="xl69"/>
    <w:basedOn w:val="845"/>
    <w:next w:val="985"/>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986">
    <w:name w:val="xl72"/>
    <w:basedOn w:val="845"/>
    <w:next w:val="98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987">
    <w:name w:val="xl74"/>
    <w:basedOn w:val="845"/>
    <w:next w:val="987"/>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988">
    <w:name w:val="Andy_4级"/>
    <w:basedOn w:val="965"/>
    <w:next w:val="988"/>
    <w:link w:val="845"/>
    <w:qFormat/>
    <w:pPr>
      <w:ind w:firstLine="510"/>
      <w:spacing w:line="360" w:lineRule="auto"/>
    </w:pPr>
    <w:rPr>
      <w:sz w:val="24"/>
      <w:szCs w:val="20"/>
    </w:rPr>
  </w:style>
  <w:style w:type="paragraph" w:styleId="989">
    <w:name w:val="列出段落11"/>
    <w:basedOn w:val="845"/>
    <w:next w:val="989"/>
    <w:link w:val="845"/>
    <w:uiPriority w:val="99"/>
    <w:unhideWhenUsed/>
    <w:qFormat/>
    <w:pPr>
      <w:ind w:firstLine="420"/>
    </w:pPr>
    <w:rPr>
      <w:rFonts w:ascii="Calibri" w:hAnsi="Calibri" w:eastAsia="宋体"/>
      <w:sz w:val="21"/>
      <w:szCs w:val="24"/>
    </w:rPr>
  </w:style>
  <w:style w:type="paragraph" w:styleId="990">
    <w:name w:val="xl81"/>
    <w:basedOn w:val="845"/>
    <w:next w:val="990"/>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991">
    <w:name w:val="xl78"/>
    <w:basedOn w:val="845"/>
    <w:next w:val="991"/>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992">
    <w:name w:val="Char Char3"/>
    <w:basedOn w:val="845"/>
    <w:next w:val="992"/>
    <w:link w:val="845"/>
    <w:qFormat/>
    <w:pPr>
      <w:jc w:val="left"/>
      <w:spacing w:after="160" w:line="240" w:lineRule="exact"/>
      <w:widowControl/>
    </w:pPr>
    <w:rPr>
      <w:rFonts w:eastAsia="宋体"/>
      <w:sz w:val="24"/>
      <w:szCs w:val="24"/>
    </w:rPr>
  </w:style>
  <w:style w:type="paragraph" w:styleId="993">
    <w:name w:val="xl75"/>
    <w:basedOn w:val="845"/>
    <w:next w:val="993"/>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994">
    <w:name w:val="Char1"/>
    <w:basedOn w:val="845"/>
    <w:next w:val="994"/>
    <w:link w:val="845"/>
    <w:qFormat/>
    <w:rPr>
      <w:rFonts w:ascii="Tahoma" w:hAnsi="Tahoma" w:eastAsia="宋体"/>
      <w:sz w:val="24"/>
    </w:rPr>
  </w:style>
  <w:style w:type="paragraph" w:styleId="995">
    <w:name w:val="Char Char Char1 Char Char Char Char"/>
    <w:basedOn w:val="845"/>
    <w:next w:val="995"/>
    <w:link w:val="845"/>
    <w:qFormat/>
    <w:pPr>
      <w:jc w:val="left"/>
      <w:spacing w:after="160" w:line="240" w:lineRule="exact"/>
      <w:widowControl/>
    </w:pPr>
    <w:rPr>
      <w:rFonts w:eastAsia="宋体"/>
      <w:sz w:val="24"/>
      <w:szCs w:val="24"/>
    </w:rPr>
  </w:style>
  <w:style w:type="paragraph" w:styleId="996">
    <w:name w:val="UserStyle_62"/>
    <w:basedOn w:val="845"/>
    <w:next w:val="996"/>
    <w:link w:val="845"/>
    <w:qFormat/>
    <w:pPr>
      <w:widowControl/>
    </w:pPr>
    <w:rPr>
      <w:rFonts w:ascii="宋体" w:hAnsi="Courier New"/>
    </w:rPr>
  </w:style>
  <w:style w:type="paragraph" w:styleId="997">
    <w:name w:val="xl86"/>
    <w:basedOn w:val="845"/>
    <w:next w:val="99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998">
    <w:name w:val="Char Char Char Char1"/>
    <w:basedOn w:val="864"/>
    <w:next w:val="998"/>
    <w:link w:val="845"/>
    <w:qFormat/>
    <w:pPr>
      <w:ind w:left="357"/>
      <w:jc w:val="left"/>
      <w:spacing w:line="436" w:lineRule="exact"/>
      <w:outlineLvl w:val="3"/>
    </w:pPr>
    <w:rPr>
      <w:rFonts w:ascii="Tahoma" w:hAnsi="Tahoma" w:eastAsia="宋体"/>
      <w:b/>
      <w:sz w:val="24"/>
      <w:szCs w:val="24"/>
    </w:rPr>
  </w:style>
  <w:style w:type="paragraph" w:styleId="999">
    <w:name w:val="xl92"/>
    <w:basedOn w:val="845"/>
    <w:next w:val="999"/>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000">
    <w:name w:val="Char Char31"/>
    <w:basedOn w:val="845"/>
    <w:next w:val="1000"/>
    <w:link w:val="845"/>
    <w:qFormat/>
    <w:pPr>
      <w:jc w:val="left"/>
      <w:spacing w:after="160" w:line="240" w:lineRule="exact"/>
      <w:widowControl/>
    </w:pPr>
    <w:rPr>
      <w:rFonts w:eastAsia="宋体"/>
      <w:sz w:val="24"/>
      <w:szCs w:val="24"/>
    </w:rPr>
  </w:style>
  <w:style w:type="paragraph" w:styleId="1001">
    <w:name w:val="列出段落4"/>
    <w:basedOn w:val="845"/>
    <w:next w:val="1001"/>
    <w:link w:val="845"/>
    <w:qFormat/>
    <w:pPr>
      <w:ind w:firstLine="420"/>
    </w:pPr>
    <w:rPr>
      <w:rFonts w:ascii="Calibri" w:hAnsi="Calibri" w:eastAsia="宋体"/>
      <w:sz w:val="21"/>
      <w:szCs w:val="21"/>
    </w:rPr>
  </w:style>
  <w:style w:type="paragraph" w:styleId="1002">
    <w:name w:val="p0"/>
    <w:basedOn w:val="845"/>
    <w:next w:val="1002"/>
    <w:link w:val="845"/>
    <w:qFormat/>
    <w:pPr>
      <w:widowControl/>
    </w:pPr>
    <w:rPr>
      <w:rFonts w:eastAsia="宋体"/>
      <w:szCs w:val="26"/>
    </w:rPr>
  </w:style>
  <w:style w:type="paragraph" w:styleId="1003">
    <w:name w:val="xl83"/>
    <w:basedOn w:val="845"/>
    <w:next w:val="1003"/>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04">
    <w:name w:val="xl66"/>
    <w:basedOn w:val="845"/>
    <w:next w:val="1004"/>
    <w:link w:val="845"/>
    <w:qFormat/>
    <w:pPr>
      <w:jc w:val="center"/>
      <w:spacing w:before="100" w:beforeAutospacing="1" w:after="100" w:afterAutospacing="1"/>
      <w:widowControl/>
    </w:pPr>
    <w:rPr>
      <w:rFonts w:ascii="仿宋_GB2312" w:hAnsi="宋体" w:eastAsia="仿宋_GB2312" w:cs="宋体"/>
      <w:sz w:val="32"/>
      <w:szCs w:val="32"/>
    </w:rPr>
  </w:style>
  <w:style w:type="paragraph" w:styleId="1005">
    <w:name w:val="列出段落2"/>
    <w:basedOn w:val="845"/>
    <w:next w:val="1005"/>
    <w:link w:val="845"/>
    <w:uiPriority w:val="34"/>
    <w:qFormat/>
    <w:pPr>
      <w:ind w:firstLine="420"/>
    </w:pPr>
  </w:style>
  <w:style w:type="paragraph" w:styleId="1006">
    <w:name w:val="xl91"/>
    <w:basedOn w:val="845"/>
    <w:next w:val="1006"/>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07">
    <w:name w:val="xl85"/>
    <w:basedOn w:val="845"/>
    <w:next w:val="100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08">
    <w:name w:val="xl80"/>
    <w:basedOn w:val="845"/>
    <w:next w:val="1008"/>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009">
    <w:name w:val="font5"/>
    <w:basedOn w:val="845"/>
    <w:next w:val="1009"/>
    <w:link w:val="845"/>
    <w:qFormat/>
    <w:pPr>
      <w:jc w:val="left"/>
      <w:spacing w:before="100" w:beforeAutospacing="1" w:after="100" w:afterAutospacing="1"/>
      <w:widowControl/>
    </w:pPr>
    <w:rPr>
      <w:rFonts w:ascii="宋体" w:hAnsi="宋体" w:eastAsia="宋体" w:cs="宋体"/>
      <w:sz w:val="18"/>
      <w:szCs w:val="18"/>
    </w:rPr>
  </w:style>
  <w:style w:type="paragraph" w:styleId="1010">
    <w:name w:val="xl79"/>
    <w:basedOn w:val="845"/>
    <w:next w:val="1010"/>
    <w:link w:val="84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011">
    <w:name w:val="纯文本2"/>
    <w:basedOn w:val="845"/>
    <w:next w:val="1011"/>
    <w:link w:val="845"/>
    <w:qFormat/>
    <w:rPr>
      <w:rFonts w:ascii="宋体" w:hAnsi="Courier New"/>
    </w:rPr>
  </w:style>
  <w:style w:type="paragraph" w:styleId="1012">
    <w:name w:val="表格"/>
    <w:basedOn w:val="845"/>
    <w:next w:val="875"/>
    <w:link w:val="845"/>
    <w:qFormat/>
    <w:rPr>
      <w:rFonts w:ascii="宋体" w:hAnsi="Courier New" w:eastAsia="仿宋_GB2312"/>
      <w:sz w:val="28"/>
      <w:szCs w:val="21"/>
    </w:rPr>
  </w:style>
  <w:style w:type="paragraph" w:styleId="1013">
    <w:name w:val="修订1"/>
    <w:next w:val="1013"/>
    <w:link w:val="845"/>
    <w:uiPriority w:val="99"/>
    <w:unhideWhenUsed/>
    <w:qFormat/>
    <w:rPr>
      <w:rFonts w:eastAsia="楷体_GB2312"/>
      <w:sz w:val="26"/>
      <w:lang w:val="en-US" w:eastAsia="zh-CN" w:bidi="ar-SA"/>
    </w:rPr>
  </w:style>
  <w:style w:type="paragraph" w:styleId="1014">
    <w:name w:val="Char11"/>
    <w:basedOn w:val="845"/>
    <w:next w:val="1014"/>
    <w:link w:val="845"/>
    <w:qFormat/>
    <w:rPr>
      <w:rFonts w:ascii="Tahoma" w:hAnsi="Tahoma" w:eastAsia="宋体"/>
      <w:sz w:val="24"/>
    </w:rPr>
  </w:style>
  <w:style w:type="paragraph" w:styleId="1015">
    <w:name w:val="纯文本3"/>
    <w:basedOn w:val="845"/>
    <w:next w:val="1015"/>
    <w:link w:val="845"/>
    <w:qFormat/>
    <w:rPr>
      <w:rFonts w:ascii="宋体" w:hAnsi="Courier New"/>
    </w:rPr>
  </w:style>
  <w:style w:type="paragraph" w:styleId="1016">
    <w:name w:val="xl71"/>
    <w:basedOn w:val="845"/>
    <w:next w:val="1016"/>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017">
    <w:name w:val="xl84"/>
    <w:basedOn w:val="845"/>
    <w:next w:val="1017"/>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018">
    <w:name w:val="默认段落字体 Para Char Char Char Char Char Char Char"/>
    <w:basedOn w:val="845"/>
    <w:next w:val="1018"/>
    <w:link w:val="845"/>
    <w:qFormat/>
    <w:rPr>
      <w:rFonts w:eastAsia="宋体"/>
      <w:sz w:val="21"/>
      <w:szCs w:val="24"/>
    </w:rPr>
  </w:style>
  <w:style w:type="paragraph" w:styleId="1019">
    <w:name w:val="xl94"/>
    <w:basedOn w:val="845"/>
    <w:next w:val="1019"/>
    <w:link w:val="845"/>
    <w:qFormat/>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020">
    <w:name w:val="xl87"/>
    <w:basedOn w:val="845"/>
    <w:next w:val="1020"/>
    <w:link w:val="84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021">
    <w:name w:val="Andy_二级"/>
    <w:basedOn w:val="965"/>
    <w:next w:val="1021"/>
    <w:link w:val="845"/>
    <w:qFormat/>
    <w:pPr>
      <w:ind w:firstLine="510"/>
      <w:spacing w:line="360" w:lineRule="auto"/>
    </w:pPr>
    <w:rPr>
      <w:sz w:val="24"/>
    </w:rPr>
  </w:style>
  <w:style w:type="paragraph" w:styleId="1022">
    <w:name w:val="Char3"/>
    <w:basedOn w:val="845"/>
    <w:next w:val="1022"/>
    <w:link w:val="845"/>
    <w:qFormat/>
    <w:pPr>
      <w:jc w:val="left"/>
      <w:spacing w:after="160" w:line="240" w:lineRule="exact"/>
      <w:widowControl/>
    </w:pPr>
    <w:rPr>
      <w:rFonts w:ascii="Verdana" w:hAnsi="Verdana" w:eastAsia="仿宋_GB2312"/>
      <w:sz w:val="24"/>
      <w:lang w:eastAsia="en-US"/>
    </w:rPr>
  </w:style>
  <w:style w:type="paragraph" w:styleId="1023">
    <w:name w:val="Andy_3级"/>
    <w:basedOn w:val="845"/>
    <w:next w:val="1023"/>
    <w:link w:val="845"/>
    <w:qFormat/>
    <w:pPr>
      <w:ind w:firstLine="510"/>
      <w:spacing w:line="360" w:lineRule="auto"/>
    </w:pPr>
    <w:rPr>
      <w:rFonts w:ascii="Calibri" w:hAnsi="Calibri" w:eastAsia="宋体"/>
      <w:sz w:val="24"/>
    </w:rPr>
  </w:style>
  <w:style w:type="table" w:styleId="1024">
    <w:name w:val="无格式表格 11"/>
    <w:basedOn w:val="853"/>
    <w:next w:val="1024"/>
    <w:link w:val="845"/>
    <w:uiPriority w:val="41"/>
    <w:qFormat/>
    <w:rPr>
      <w:rFonts w:ascii="Calibri" w:hAnsi="Calibri"/>
    </w:rPr>
    <w:tblPr/>
  </w:style>
  <w:style w:type="table" w:styleId="1025">
    <w:name w:val="TableGrid1"/>
    <w:next w:val="1025"/>
    <w:link w:val="845"/>
    <w:qFormat/>
    <w:rPr>
      <w:sz w:val="21"/>
      <w:szCs w:val="22"/>
      <w:lang w:val="en-US" w:eastAsia="zh-CN" w:bidi="ar-SA"/>
    </w:rPr>
    <w:tblPr/>
  </w:style>
  <w:style w:type="paragraph" w:styleId="1026">
    <w:name w:val="修订"/>
    <w:next w:val="1026"/>
    <w:link w:val="845"/>
    <w:uiPriority w:val="99"/>
    <w:unhideWhenUsed/>
    <w:rPr>
      <w:rFonts w:eastAsia="楷体_GB2312"/>
      <w:sz w:val="26"/>
      <w:lang w:val="en-US" w:eastAsia="zh-CN" w:bidi="ar-SA"/>
    </w:rPr>
  </w:style>
  <w:style w:type="paragraph" w:styleId="1027">
    <w:name w:val="一级条标题"/>
    <w:basedOn w:val="1028"/>
    <w:next w:val="917"/>
    <w:link w:val="845"/>
    <w:qFormat/>
    <w:pPr>
      <w:ind w:left="420"/>
      <w:spacing w:line="240" w:lineRule="auto"/>
      <w:outlineLvl w:val="2"/>
    </w:pPr>
  </w:style>
  <w:style w:type="paragraph" w:styleId="1028">
    <w:name w:val="章标题"/>
    <w:next w:val="845"/>
    <w:link w:val="845"/>
    <w:qFormat/>
    <w:pPr>
      <w:jc w:val="both"/>
      <w:spacing w:line="360" w:lineRule="auto"/>
      <w:outlineLvl w:val="1"/>
    </w:pPr>
    <w:rPr>
      <w:rFonts w:ascii="黑体" w:hAnsi="Calibri" w:eastAsia="黑体" w:cs="黑体"/>
      <w:sz w:val="21"/>
      <w:szCs w:val="21"/>
      <w:lang w:val="en-US" w:eastAsia="zh-CN" w:bidi="ar-SA"/>
    </w:rPr>
  </w:style>
  <w:style w:type="paragraph" w:styleId="1029">
    <w:name w:val="Plain Text"/>
    <w:basedOn w:val="845"/>
    <w:next w:val="1029"/>
    <w:link w:val="845"/>
    <w:qFormat/>
    <w:rPr>
      <w:rFonts w:ascii="宋体" w:hAnsi="Courier New"/>
    </w:rPr>
  </w:style>
  <w:style w:type="paragraph" w:styleId="1030">
    <w:name w:val="font6"/>
    <w:basedOn w:val="845"/>
    <w:next w:val="1030"/>
    <w:link w:val="845"/>
    <w:pPr>
      <w:jc w:val="left"/>
      <w:spacing w:before="100" w:beforeAutospacing="1" w:after="100" w:afterAutospacing="1"/>
      <w:widowControl/>
    </w:pPr>
    <w:rPr>
      <w:rFonts w:ascii="宋体" w:hAnsi="宋体" w:eastAsia="宋体" w:cs="宋体"/>
      <w:b/>
      <w:bCs/>
      <w:sz w:val="18"/>
      <w:szCs w:val="18"/>
    </w:rPr>
  </w:style>
  <w:style w:type="paragraph" w:styleId="1031">
    <w:name w:val="font7"/>
    <w:basedOn w:val="845"/>
    <w:next w:val="1031"/>
    <w:link w:val="845"/>
    <w:pPr>
      <w:jc w:val="left"/>
      <w:spacing w:before="100" w:beforeAutospacing="1" w:after="100" w:afterAutospacing="1"/>
      <w:widowControl/>
    </w:pPr>
    <w:rPr>
      <w:rFonts w:ascii="宋体" w:hAnsi="宋体" w:eastAsia="宋体" w:cs="宋体"/>
      <w:sz w:val="18"/>
      <w:szCs w:val="18"/>
    </w:rPr>
  </w:style>
  <w:style w:type="paragraph" w:styleId="1032">
    <w:name w:val="font8"/>
    <w:basedOn w:val="845"/>
    <w:next w:val="1032"/>
    <w:link w:val="845"/>
    <w:pPr>
      <w:jc w:val="left"/>
      <w:spacing w:before="100" w:beforeAutospacing="1" w:after="100" w:afterAutospacing="1"/>
      <w:widowControl/>
    </w:pPr>
    <w:rPr>
      <w:rFonts w:ascii="宋体" w:hAnsi="宋体" w:eastAsia="宋体" w:cs="宋体"/>
      <w:b/>
      <w:bCs/>
      <w:color w:val="000000"/>
      <w:sz w:val="20"/>
    </w:rPr>
  </w:style>
  <w:style w:type="paragraph" w:styleId="1033">
    <w:name w:val="font9"/>
    <w:basedOn w:val="845"/>
    <w:next w:val="1033"/>
    <w:link w:val="845"/>
    <w:pPr>
      <w:jc w:val="left"/>
      <w:spacing w:before="100" w:beforeAutospacing="1" w:after="100" w:afterAutospacing="1"/>
      <w:widowControl/>
    </w:pPr>
    <w:rPr>
      <w:rFonts w:ascii="宋体" w:hAnsi="宋体" w:eastAsia="宋体" w:cs="宋体"/>
      <w:b/>
      <w:bCs/>
      <w:color w:val="000000"/>
      <w:sz w:val="20"/>
    </w:rPr>
  </w:style>
  <w:style w:type="paragraph" w:styleId="1034">
    <w:name w:val="font10"/>
    <w:basedOn w:val="845"/>
    <w:next w:val="1034"/>
    <w:link w:val="845"/>
    <w:pPr>
      <w:jc w:val="left"/>
      <w:spacing w:before="100" w:beforeAutospacing="1" w:after="100" w:afterAutospacing="1"/>
      <w:widowControl/>
    </w:pPr>
    <w:rPr>
      <w:rFonts w:ascii="宋体" w:hAnsi="宋体" w:eastAsia="宋体" w:cs="宋体"/>
      <w:b/>
      <w:bCs/>
      <w:sz w:val="20"/>
    </w:rPr>
  </w:style>
  <w:style w:type="paragraph" w:styleId="1035">
    <w:name w:val="xl65"/>
    <w:basedOn w:val="845"/>
    <w:next w:val="1035"/>
    <w:link w:val="8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36">
    <w:name w:val="xl98"/>
    <w:basedOn w:val="845"/>
    <w:next w:val="1036"/>
    <w:link w:val="845"/>
    <w:pPr>
      <w:jc w:val="left"/>
      <w:spacing w:before="100" w:beforeAutospacing="1" w:after="100" w:afterAutospacing="1"/>
      <w:shd w:val="clear" w:color="000000" w:fill="c6e0b4"/>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037">
    <w:name w:val="xl99"/>
    <w:basedOn w:val="845"/>
    <w:next w:val="1037"/>
    <w:link w:val="845"/>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38">
    <w:name w:val="xl100"/>
    <w:basedOn w:val="845"/>
    <w:next w:val="1038"/>
    <w:link w:val="845"/>
    <w:pPr>
      <w:jc w:val="left"/>
      <w:spacing w:before="100" w:beforeAutospacing="1" w:after="100" w:afterAutospacing="1"/>
      <w:shd w:val="clear" w:color="000000" w:fill="c6e0b4"/>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18"/>
      <w:szCs w:val="18"/>
    </w:rPr>
  </w:style>
  <w:style w:type="paragraph" w:styleId="1039">
    <w:name w:val="xl101"/>
    <w:basedOn w:val="845"/>
    <w:next w:val="1039"/>
    <w:link w:val="845"/>
    <w:pPr>
      <w:jc w:val="left"/>
      <w:spacing w:before="100" w:beforeAutospacing="1" w:after="100" w:afterAutospacing="1"/>
      <w:shd w:val="clear" w:color="000000" w:fill="c6e0b4"/>
      <w:widowControl/>
    </w:pPr>
    <w:rPr>
      <w:rFonts w:ascii="宋体" w:hAnsi="宋体" w:eastAsia="宋体" w:cs="宋体"/>
      <w:b/>
      <w:bCs/>
      <w:sz w:val="20"/>
    </w:rPr>
  </w:style>
  <w:style w:type="paragraph" w:styleId="1040">
    <w:name w:val="xl102"/>
    <w:basedOn w:val="845"/>
    <w:next w:val="1040"/>
    <w:link w:val="84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1">
    <w:name w:val="xl103"/>
    <w:basedOn w:val="845"/>
    <w:next w:val="1041"/>
    <w:link w:val="84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42">
    <w:name w:val="xl104"/>
    <w:basedOn w:val="845"/>
    <w:next w:val="1042"/>
    <w:link w:val="84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43">
    <w:name w:val="xl105"/>
    <w:basedOn w:val="845"/>
    <w:next w:val="1043"/>
    <w:link w:val="84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4">
    <w:name w:val="xl106"/>
    <w:basedOn w:val="845"/>
    <w:next w:val="1044"/>
    <w:link w:val="84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5">
    <w:name w:val="xl107"/>
    <w:basedOn w:val="845"/>
    <w:next w:val="1045"/>
    <w:link w:val="84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46">
    <w:name w:val="xl108"/>
    <w:basedOn w:val="845"/>
    <w:next w:val="1046"/>
    <w:link w:val="84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47">
    <w:name w:val="xl109"/>
    <w:basedOn w:val="845"/>
    <w:next w:val="1047"/>
    <w:link w:val="84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48">
    <w:name w:val="xl110"/>
    <w:basedOn w:val="845"/>
    <w:next w:val="1048"/>
    <w:link w:val="845"/>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49">
    <w:name w:val="xl111"/>
    <w:basedOn w:val="845"/>
    <w:next w:val="1049"/>
    <w:link w:val="845"/>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050">
    <w:name w:val="xl112"/>
    <w:basedOn w:val="845"/>
    <w:next w:val="1050"/>
    <w:link w:val="845"/>
    <w:pPr>
      <w:jc w:val="center"/>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51">
    <w:name w:val="xl113"/>
    <w:basedOn w:val="845"/>
    <w:next w:val="1051"/>
    <w:link w:val="84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52">
    <w:name w:val="xl114"/>
    <w:basedOn w:val="845"/>
    <w:next w:val="1052"/>
    <w:link w:val="84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053">
    <w:name w:val="xl115"/>
    <w:basedOn w:val="845"/>
    <w:next w:val="1053"/>
    <w:link w:val="845"/>
    <w:pPr>
      <w:jc w:val="left"/>
      <w:spacing w:before="100" w:beforeAutospacing="1" w:after="100" w:afterAutospacing="1"/>
      <w:shd w:val="clear" w:color="000000" w:fill="c6e0b4"/>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054">
    <w:name w:val="xl116"/>
    <w:basedOn w:val="845"/>
    <w:next w:val="1054"/>
    <w:link w:val="84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55">
    <w:name w:val="xl117"/>
    <w:basedOn w:val="845"/>
    <w:next w:val="1055"/>
    <w:link w:val="84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56">
    <w:name w:val="xl118"/>
    <w:basedOn w:val="845"/>
    <w:next w:val="1056"/>
    <w:link w:val="84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057">
    <w:name w:val="b63ee27f-4cf3-414c-9275-d88e3f90795e"/>
    <w:basedOn w:val="848"/>
    <w:next w:val="1059"/>
    <w:link w:val="1058"/>
    <w:pPr>
      <w:spacing w:line="288" w:lineRule="auto"/>
      <w:widowControl/>
    </w:pPr>
    <w:rPr>
      <w:rFonts w:ascii="微软雅黑" w:hAnsi="微软雅黑" w:eastAsia="微软雅黑" w:cs="Arial"/>
      <w:color w:val="000000"/>
      <w:szCs w:val="24"/>
    </w:rPr>
  </w:style>
  <w:style w:type="character" w:styleId="1058">
    <w:name w:val="b63ee27f-4cf3-414c-9275-d88e3f90795e 字符"/>
    <w:next w:val="1058"/>
    <w:link w:val="1057"/>
    <w:rPr>
      <w:rFonts w:ascii="微软雅黑" w:hAnsi="微软雅黑" w:eastAsia="微软雅黑" w:cs="Arial"/>
      <w:b/>
      <w:color w:val="000000"/>
      <w:sz w:val="26"/>
      <w:szCs w:val="24"/>
    </w:rPr>
  </w:style>
  <w:style w:type="paragraph" w:styleId="1059">
    <w:name w:val="acbfdd8b-e11b-4d36-88ff-6049b138f862"/>
    <w:basedOn w:val="868"/>
    <w:next w:val="1059"/>
    <w:link w:val="1060"/>
    <w:pPr>
      <w:jc w:val="left"/>
      <w:spacing w:line="288" w:lineRule="auto"/>
      <w:widowControl/>
    </w:pPr>
    <w:rPr>
      <w:rFonts w:ascii="微软雅黑" w:hAnsi="微软雅黑" w:eastAsia="微软雅黑" w:cs="Arial"/>
      <w:color w:val="000000"/>
      <w:sz w:val="22"/>
      <w:szCs w:val="24"/>
    </w:rPr>
  </w:style>
  <w:style w:type="character" w:styleId="1060">
    <w:name w:val="acbfdd8b-e11b-4d36-88ff-6049b138f862 字符"/>
    <w:next w:val="1060"/>
    <w:link w:val="1059"/>
    <w:rPr>
      <w:rFonts w:ascii="微软雅黑" w:hAnsi="微软雅黑" w:eastAsia="微软雅黑" w:cs="Arial"/>
      <w:color w:val="000000"/>
      <w:sz w:val="22"/>
      <w:szCs w:val="24"/>
    </w:rPr>
  </w:style>
  <w:style w:type="paragraph" w:styleId="1061">
    <w:name w:val="21bc9c4b-6a32-43e5-beaa-fd2d792c5735"/>
    <w:basedOn w:val="846"/>
    <w:next w:val="1059"/>
    <w:link w:val="1062"/>
    <w:pPr>
      <w:jc w:val="left"/>
      <w:spacing w:before="0" w:after="0" w:line="288" w:lineRule="auto"/>
    </w:pPr>
    <w:rPr>
      <w:rFonts w:ascii="微软雅黑" w:hAnsi="微软雅黑" w:eastAsia="微软雅黑" w:cs="宋体"/>
      <w:color w:val="000000"/>
      <w:sz w:val="32"/>
    </w:rPr>
  </w:style>
  <w:style w:type="character" w:styleId="1062">
    <w:name w:val="21bc9c4b-6a32-43e5-beaa-fd2d792c5735 字符"/>
    <w:next w:val="1062"/>
    <w:link w:val="1061"/>
    <w:rPr>
      <w:rFonts w:ascii="微软雅黑" w:hAnsi="微软雅黑" w:eastAsia="微软雅黑" w:cs="宋体"/>
      <w:b/>
      <w:color w:val="000000"/>
      <w:sz w:val="32"/>
    </w:rPr>
  </w:style>
  <w:style w:type="character" w:styleId="1063">
    <w:name w:val="正文缩进 字符1"/>
    <w:next w:val="1063"/>
    <w:link w:val="845"/>
    <w:uiPriority w:val="99"/>
    <w:qFormat/>
    <w:rPr>
      <w:rFonts w:eastAsia="楷体_GB2312"/>
      <w:sz w:val="24"/>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jpg"/><Relationship Id="rId14"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刘琦</cp:lastModifiedBy>
  <cp:revision>46</cp:revision>
  <dcterms:created xsi:type="dcterms:W3CDTF">2024-04-10T07:51:00Z</dcterms:created>
  <dcterms:modified xsi:type="dcterms:W3CDTF">2024-08-12T01:35:05Z</dcterms:modified>
  <cp:version>1048576</cp:version>
</cp:coreProperties>
</file>