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w:r>
      <w:r/>
    </w:p>
    <w:p>
      <w:pPr>
        <w:pStyle w:val="860"/>
        <w:jc w:val="center"/>
        <w:rPr>
          <w:rFonts w:hint="eastAsia" w:ascii="宋体" w:hAnsi="宋体" w:eastAsia="宋体" w:cs="宋体"/>
          <w:bCs/>
          <w:color w:val="000000"/>
          <w:sz w:val="30"/>
          <w:highlight w:val="none"/>
        </w:rPr>
      </w:pPr>
      <w:r>
        <w:rPr>
          <w:rFonts w:hint="eastAsia" w:ascii="宋体" w:hAnsi="宋体" w:eastAsia="宋体" w:cs="宋体"/>
          <w:color w:val="000000"/>
          <w:sz w:val="72"/>
          <w:szCs w:val="72"/>
          <w:highlight w:val="none"/>
        </w:rPr>
        <w:t xml:space="preserve">无锡市惠山区政府采购</w:t>
      </w:r>
      <w:r>
        <w:rPr>
          <w:rFonts w:hint="eastAsia" w:ascii="宋体" w:hAnsi="宋体" w:eastAsia="宋体" w:cs="宋体"/>
          <w:bCs/>
          <w:color w:val="000000"/>
          <w:sz w:val="30"/>
          <w:highlight w:val="none"/>
        </w:rPr>
      </w:r>
      <w:r/>
    </w:p>
    <w:p>
      <w:pPr>
        <w:pStyle w:val="860"/>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860"/>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860"/>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w:t xml:space="preserve">公   开</w:t>
      </w:r>
      <w:r>
        <w:rPr>
          <w:rFonts w:hint="eastAsia" w:ascii="宋体" w:hAnsi="宋体" w:eastAsia="宋体" w:cs="宋体"/>
          <w:bCs/>
          <w:color w:val="000000"/>
          <w:spacing w:val="20"/>
          <w:sz w:val="52"/>
          <w:szCs w:val="52"/>
          <w:highlight w:val="none"/>
        </w:rPr>
      </w:r>
      <w:r/>
    </w:p>
    <w:p>
      <w:pPr>
        <w:pStyle w:val="860"/>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4;mso-wrap-distance-left:9.0pt;mso-wrap-distance-top:0.0pt;mso-wrap-distance-right:9.0pt;mso-wrap-distance-bottom:0.0pt;visibility:visible;" from="-9.0pt,15.6pt" to="-8.9pt,15.6pt" filled="f" strokecolor="#000000"/>
            </w:pict>
          </mc:Fallback>
        </mc:AlternateContent>
      </w:r>
      <w:r>
        <w:rPr>
          <w:rFonts w:hint="eastAsia" w:ascii="宋体" w:hAnsi="宋体" w:eastAsia="宋体" w:cs="宋体"/>
          <w:bCs/>
          <w:color w:val="000000"/>
          <w:spacing w:val="20"/>
          <w:sz w:val="52"/>
          <w:szCs w:val="52"/>
          <w:highlight w:val="none"/>
        </w:rPr>
        <w:t xml:space="preserve">招  标  文  件</w:t>
      </w:r>
      <w:r>
        <w:rPr>
          <w:rFonts w:hint="eastAsia" w:ascii="宋体" w:hAnsi="宋体" w:eastAsia="宋体" w:cs="宋体"/>
          <w:bCs/>
          <w:color w:val="000000"/>
          <w:spacing w:val="20"/>
          <w:sz w:val="52"/>
          <w:szCs w:val="52"/>
          <w:highlight w:val="none"/>
        </w:rPr>
      </w:r>
      <w:r/>
    </w:p>
    <w:p>
      <w:pPr>
        <w:pStyle w:val="860"/>
        <w:jc w:val="center"/>
        <w:tabs>
          <w:tab w:val="left" w:pos="9921" w:leader="none"/>
        </w:tabs>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t xml:space="preserve">（全流程电子化）</w:t>
      </w:r>
      <w:r>
        <w:rPr>
          <w:rFonts w:hint="eastAsia" w:ascii="宋体" w:hAnsi="宋体" w:eastAsia="宋体" w:cs="宋体"/>
          <w:b/>
          <w:color w:val="000000"/>
          <w:sz w:val="30"/>
          <w:highlight w:val="none"/>
        </w:rPr>
      </w:r>
      <w:r/>
    </w:p>
    <w:p>
      <w:pPr>
        <w:pStyle w:val="860"/>
        <w:spacing w:line="84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860"/>
        <w:ind w:left="630"/>
        <w:spacing w:line="840" w:lineRule="exact"/>
        <w:rPr>
          <w:rFonts w:hint="eastAsia" w:ascii="宋体" w:hAnsi="宋体" w:eastAsia="宋体" w:cs="宋体"/>
          <w:bCs/>
          <w:color w:val="000000"/>
          <w:sz w:val="30"/>
          <w:szCs w:val="30"/>
          <w:highlight w:val="none"/>
          <w:lang w:val="en-US" w:eastAsia="zh-CN"/>
        </w:rPr>
      </w:pPr>
      <w:r>
        <w:rPr>
          <w:rFonts w:hint="eastAsia" w:ascii="宋体" w:hAnsi="宋体" w:eastAsia="宋体" w:cs="宋体"/>
          <w:bCs/>
          <w:color w:val="000000"/>
          <w:sz w:val="30"/>
          <w:szCs w:val="30"/>
          <w:highlight w:val="none"/>
        </w:rPr>
        <w:t xml:space="preserve">政府采购编号：</w:t>
      </w:r>
      <w:r>
        <w:rPr>
          <w:rFonts w:hint="eastAsia" w:ascii="宋体" w:hAnsi="宋体" w:eastAsia="宋体" w:cs="宋体"/>
          <w:bCs/>
          <w:color w:val="000000"/>
          <w:sz w:val="30"/>
          <w:szCs w:val="30"/>
          <w:highlight w:val="none"/>
          <w:lang w:eastAsia="zh-CN"/>
        </w:rPr>
        <w:t xml:space="preserve">JSZC-320206-JSJW-G2024-0023</w:t>
      </w:r>
      <w:r>
        <w:rPr>
          <w:rFonts w:hint="eastAsia" w:ascii="宋体" w:hAnsi="宋体" w:eastAsia="宋体" w:cs="宋体"/>
          <w:bCs/>
          <w:color w:val="000000"/>
          <w:sz w:val="30"/>
          <w:szCs w:val="30"/>
          <w:highlight w:val="none"/>
          <w:lang w:val="en-US" w:eastAsia="zh-CN"/>
        </w:rPr>
        <w:t xml:space="preserve"> </w:t>
      </w:r>
      <w:r>
        <w:rPr>
          <w:rFonts w:hint="eastAsia" w:ascii="宋体" w:hAnsi="宋体" w:eastAsia="宋体" w:cs="宋体"/>
          <w:bCs/>
          <w:color w:val="000000"/>
          <w:sz w:val="30"/>
          <w:szCs w:val="30"/>
          <w:highlight w:val="none"/>
          <w:lang w:val="en-US" w:eastAsia="zh-CN"/>
        </w:rPr>
        <w:t xml:space="preserve"> </w:t>
      </w:r>
      <w:r>
        <w:rPr>
          <w:rFonts w:hint="eastAsia" w:ascii="宋体" w:hAnsi="宋体" w:eastAsia="宋体" w:cs="宋体"/>
          <w:bCs/>
          <w:color w:val="000000"/>
          <w:sz w:val="30"/>
          <w:szCs w:val="30"/>
          <w:highlight w:val="none"/>
          <w:lang w:val="en-US" w:eastAsia="zh-CN"/>
        </w:rPr>
      </w:r>
      <w:r/>
    </w:p>
    <w:p>
      <w:pPr>
        <w:pStyle w:val="860"/>
        <w:ind w:left="2646" w:hanging="2016"/>
        <w:spacing w:line="840" w:lineRule="exact"/>
        <w:rPr>
          <w:rFonts w:hint="eastAsia" w:ascii="宋体" w:hAnsi="宋体" w:eastAsia="宋体" w:cs="宋体"/>
          <w:bCs/>
          <w:color w:val="000000"/>
          <w:spacing w:val="-6"/>
          <w:sz w:val="28"/>
          <w:szCs w:val="28"/>
          <w:highlight w:val="none"/>
          <w:lang w:eastAsia="zh-CN"/>
        </w:rPr>
      </w:pPr>
      <w:r>
        <w:rPr>
          <w:rFonts w:hint="eastAsia" w:ascii="宋体" w:hAnsi="宋体" w:eastAsia="宋体" w:cs="宋体"/>
          <w:bCs/>
          <w:color w:val="000000"/>
          <w:spacing w:val="-6"/>
          <w:sz w:val="30"/>
          <w:szCs w:val="30"/>
          <w:highlight w:val="none"/>
        </w:rPr>
        <w:t xml:space="preserve">采购项目名称：</w:t>
      </w:r>
      <w:r>
        <w:rPr>
          <w:rFonts w:hint="eastAsia" w:ascii="宋体" w:hAnsi="宋体" w:eastAsia="宋体" w:cs="宋体"/>
          <w:bCs/>
          <w:color w:val="000000"/>
          <w:spacing w:val="-6"/>
          <w:sz w:val="30"/>
          <w:szCs w:val="30"/>
          <w:highlight w:val="none"/>
          <w:lang w:eastAsia="zh-CN"/>
        </w:rPr>
        <w:t xml:space="preserve">前洲街道雨污水管网及提升泵站养护项目</w:t>
      </w:r>
      <w:r>
        <w:rPr>
          <w:rFonts w:hint="eastAsia" w:ascii="宋体" w:hAnsi="宋体" w:eastAsia="宋体" w:cs="宋体"/>
          <w:bCs/>
          <w:color w:val="000000"/>
          <w:spacing w:val="-6"/>
          <w:sz w:val="28"/>
          <w:szCs w:val="28"/>
          <w:highlight w:val="none"/>
          <w:lang w:eastAsia="zh-CN"/>
        </w:rPr>
      </w:r>
      <w:r/>
    </w:p>
    <w:p>
      <w:pPr>
        <w:pStyle w:val="860"/>
        <w:ind w:left="2580" w:hanging="1950"/>
        <w:jc w:val="left"/>
        <w:spacing w:line="840" w:lineRule="exact"/>
        <w:widowControl/>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无锡市惠山区人民政府前洲街道办事处</w:t>
      </w:r>
      <w:r>
        <w:rPr>
          <w:rFonts w:hint="eastAsia" w:ascii="宋体" w:hAnsi="宋体" w:eastAsia="宋体" w:cs="宋体"/>
          <w:bCs/>
          <w:color w:val="000000"/>
          <w:sz w:val="30"/>
          <w:szCs w:val="30"/>
          <w:highlight w:val="none"/>
          <w:lang w:eastAsia="zh-CN"/>
        </w:rPr>
      </w:r>
      <w:r/>
    </w:p>
    <w:p>
      <w:pPr>
        <w:pStyle w:val="860"/>
        <w:ind w:left="630"/>
        <w:spacing w:line="84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采购代理机构：江苏建威建设管理有限公司 </w:t>
      </w:r>
      <w:r>
        <w:rPr>
          <w:rFonts w:hint="eastAsia" w:ascii="宋体" w:hAnsi="宋体" w:eastAsia="宋体" w:cs="宋体"/>
          <w:bCs/>
          <w:color w:val="000000"/>
          <w:sz w:val="30"/>
          <w:szCs w:val="30"/>
          <w:highlight w:val="none"/>
        </w:rPr>
      </w:r>
      <w:r/>
    </w:p>
    <w:p>
      <w:pPr>
        <w:pStyle w:val="860"/>
        <w:ind w:left="420"/>
        <w:jc w:val="cente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860"/>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925"/>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202</w:t>
      </w:r>
      <w:r>
        <w:rPr>
          <w:rFonts w:hint="eastAsia" w:ascii="宋体" w:hAnsi="宋体" w:eastAsia="宋体" w:cs="宋体"/>
          <w:bCs/>
          <w:color w:val="000000"/>
          <w:sz w:val="44"/>
          <w:szCs w:val="44"/>
          <w:highlight w:val="none"/>
          <w:lang w:val="en-US" w:eastAsia="zh-CN"/>
        </w:rPr>
        <w:t xml:space="preserve">4</w:t>
      </w:r>
      <w:r>
        <w:rPr>
          <w:rFonts w:hint="eastAsia" w:ascii="宋体" w:hAnsi="宋体" w:eastAsia="宋体" w:cs="宋体"/>
          <w:bCs/>
          <w:color w:val="000000"/>
          <w:sz w:val="44"/>
          <w:szCs w:val="44"/>
          <w:highlight w:val="none"/>
        </w:rPr>
        <w:t xml:space="preserve">年</w:t>
      </w:r>
      <w:r>
        <w:rPr>
          <w:rFonts w:hint="eastAsia" w:ascii="宋体" w:hAnsi="宋体" w:eastAsia="宋体" w:cs="宋体"/>
          <w:bCs/>
          <w:color w:val="000000"/>
          <w:sz w:val="44"/>
          <w:szCs w:val="44"/>
          <w:highlight w:val="none"/>
          <w:lang w:val="en-US" w:eastAsia="zh-CN"/>
        </w:rPr>
        <w:t xml:space="preserve">0</w:t>
      </w:r>
      <w:r>
        <w:rPr>
          <w:rFonts w:hint="eastAsia" w:ascii="宋体" w:hAnsi="宋体" w:eastAsia="宋体" w:cs="宋体"/>
          <w:bCs/>
          <w:color w:val="000000"/>
          <w:sz w:val="44"/>
          <w:szCs w:val="44"/>
          <w:highlight w:val="none"/>
          <w:lang w:val="en-US" w:eastAsia="zh-CN"/>
        </w:rPr>
        <w:t xml:space="preserve">5</w:t>
      </w:r>
      <w:r>
        <w:rPr>
          <w:rFonts w:hint="eastAsia" w:ascii="宋体" w:hAnsi="宋体" w:eastAsia="宋体" w:cs="宋体"/>
          <w:bCs/>
          <w:color w:val="000000"/>
          <w:sz w:val="44"/>
          <w:szCs w:val="44"/>
          <w:highlight w:val="none"/>
        </w:rPr>
        <w:t xml:space="preserve">月</w:t>
      </w:r>
      <w:r>
        <w:rPr>
          <w:rFonts w:hint="eastAsia" w:ascii="宋体" w:hAnsi="宋体" w:eastAsia="宋体" w:cs="宋体"/>
          <w:bCs/>
          <w:color w:val="000000"/>
          <w:sz w:val="44"/>
          <w:szCs w:val="44"/>
          <w:highlight w:val="none"/>
        </w:rPr>
      </w:r>
      <w:r/>
    </w:p>
    <w:p>
      <w:pPr>
        <w:pStyle w:val="860"/>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r>
      <w:r/>
    </w:p>
    <w:p>
      <w:pPr>
        <w:pStyle w:val="860"/>
        <w:jc w:val="center"/>
        <w:rPr>
          <w:rStyle w:val="964"/>
          <w:rFonts w:hint="eastAsia" w:ascii="宋体" w:hAnsi="宋体" w:eastAsia="宋体" w:cs="宋体"/>
          <w:bCs/>
          <w:color w:val="000000"/>
          <w:sz w:val="48"/>
          <w:highlight w:val="none"/>
        </w:rPr>
        <w:sectPr>
          <w:headerReference w:type="default" r:id="rId9"/>
          <w:headerReference w:type="even" r:id="rId10"/>
          <w:headerReference w:type="first" r:id="rId11"/>
          <w:footerReference w:type="even" r:id="rId14"/>
          <w:footnotePr/>
          <w:endnotePr/>
          <w:type w:val="nextPage"/>
          <w:pgSz w:w="11906" w:h="16838" w:orient="portrait"/>
          <w:pgMar w:top="1417" w:right="1049" w:bottom="1417" w:left="1049" w:header="850" w:footer="907" w:gutter="0"/>
          <w:cols w:num="1" w:sep="0" w:space="1701" w:equalWidth="1"/>
          <w:docGrid w:linePitch="360"/>
          <w:titlePg/>
        </w:sectPr>
      </w:pPr>
      <w:r>
        <w:rPr>
          <w:rStyle w:val="964"/>
          <w:rFonts w:hint="eastAsia" w:ascii="宋体" w:hAnsi="宋体" w:eastAsia="宋体" w:cs="宋体"/>
          <w:bCs/>
          <w:color w:val="000000"/>
          <w:sz w:val="48"/>
          <w:highlight w:val="none"/>
        </w:rPr>
      </w:r>
      <w:r/>
    </w:p>
    <w:p>
      <w:pPr>
        <w:pStyle w:val="925"/>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jc w:val="center"/>
        <w:rPr>
          <w:rStyle w:val="964"/>
          <w:rFonts w:hint="eastAsia" w:ascii="宋体" w:hAnsi="宋体" w:eastAsia="宋体" w:cs="宋体"/>
          <w:bCs/>
          <w:color w:val="000000"/>
          <w:sz w:val="48"/>
          <w:highlight w:val="none"/>
        </w:rPr>
      </w:pPr>
      <w:r>
        <w:rPr>
          <w:rStyle w:val="964"/>
          <w:rFonts w:hint="eastAsia" w:ascii="宋体" w:hAnsi="宋体" w:eastAsia="宋体" w:cs="宋体"/>
          <w:bCs/>
          <w:color w:val="000000"/>
          <w:sz w:val="48"/>
          <w:highlight w:val="none"/>
        </w:rPr>
        <w:t xml:space="preserve">目   录</w:t>
      </w:r>
      <w:r>
        <w:rPr>
          <w:rStyle w:val="964"/>
          <w:rFonts w:hint="eastAsia" w:ascii="宋体" w:hAnsi="宋体" w:eastAsia="宋体" w:cs="宋体"/>
          <w:bCs/>
          <w:color w:val="000000"/>
          <w:sz w:val="48"/>
          <w:highlight w:val="none"/>
        </w:rPr>
      </w:r>
      <w:r/>
    </w:p>
    <w:p>
      <w:pPr>
        <w:pStyle w:val="860"/>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860"/>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860"/>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860"/>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一．投标邀请</w:t>
      </w:r>
      <w:r>
        <w:rPr>
          <w:rFonts w:hint="eastAsia" w:ascii="宋体" w:hAnsi="宋体" w:eastAsia="宋体" w:cs="宋体"/>
          <w:bCs/>
          <w:color w:val="000000"/>
          <w:sz w:val="30"/>
          <w:szCs w:val="30"/>
          <w:highlight w:val="none"/>
        </w:rPr>
      </w:r>
      <w:r/>
    </w:p>
    <w:p>
      <w:pPr>
        <w:pStyle w:val="860"/>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二．投标供应商须知</w:t>
      </w:r>
      <w:r>
        <w:rPr>
          <w:rFonts w:hint="eastAsia" w:ascii="宋体" w:hAnsi="宋体" w:eastAsia="宋体" w:cs="宋体"/>
          <w:bCs/>
          <w:color w:val="000000"/>
          <w:sz w:val="30"/>
          <w:szCs w:val="30"/>
          <w:highlight w:val="none"/>
        </w:rPr>
      </w:r>
      <w:r/>
    </w:p>
    <w:p>
      <w:pPr>
        <w:pStyle w:val="860"/>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三．采购需求</w:t>
      </w:r>
      <w:r>
        <w:rPr>
          <w:rFonts w:hint="eastAsia" w:ascii="宋体" w:hAnsi="宋体" w:eastAsia="宋体" w:cs="宋体"/>
          <w:bCs/>
          <w:color w:val="000000"/>
          <w:sz w:val="30"/>
          <w:szCs w:val="30"/>
          <w:highlight w:val="none"/>
        </w:rPr>
      </w:r>
      <w:r/>
    </w:p>
    <w:p>
      <w:pPr>
        <w:pStyle w:val="860"/>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四. 合同书（格式文本）</w:t>
      </w:r>
      <w:r>
        <w:rPr>
          <w:rFonts w:hint="eastAsia" w:ascii="宋体" w:hAnsi="宋体" w:eastAsia="宋体" w:cs="宋体"/>
          <w:bCs/>
          <w:color w:val="000000"/>
          <w:sz w:val="30"/>
          <w:szCs w:val="30"/>
          <w:highlight w:val="none"/>
        </w:rPr>
      </w:r>
      <w:r/>
    </w:p>
    <w:p>
      <w:pPr>
        <w:pStyle w:val="860"/>
        <w:ind w:firstLine="630"/>
        <w:spacing w:line="72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30"/>
          <w:szCs w:val="30"/>
          <w:highlight w:val="none"/>
        </w:rPr>
        <w:t xml:space="preserve">五. 附件（投标文件格式）</w:t>
      </w:r>
      <w:r>
        <w:rPr>
          <w:rFonts w:hint="eastAsia" w:ascii="宋体" w:hAnsi="宋体" w:eastAsia="宋体" w:cs="宋体"/>
          <w:bCs/>
          <w:color w:val="000000"/>
          <w:sz w:val="28"/>
          <w:szCs w:val="28"/>
          <w:highlight w:val="none"/>
        </w:rPr>
      </w:r>
      <w:r/>
    </w:p>
    <w:p>
      <w:pPr>
        <w:pStyle w:val="860"/>
        <w:jc w:val="center"/>
        <w:spacing w:line="440" w:lineRule="exact"/>
        <w:rPr>
          <w:rFonts w:hint="eastAsia" w:ascii="宋体" w:hAnsi="宋体" w:eastAsia="宋体" w:cs="宋体"/>
          <w:color w:val="000000"/>
          <w:sz w:val="32"/>
          <w:szCs w:val="32"/>
          <w:highlight w:val="none"/>
        </w:rPr>
        <w:sectPr>
          <w:footerReference w:type="default" r:id="rId15"/>
          <w:footerReference w:type="first" r:id="rId16"/>
          <w:footnotePr/>
          <w:endnotePr/>
          <w:type w:val="nextPage"/>
          <w:pgSz w:w="11906" w:h="16838" w:orient="portrait"/>
          <w:pgMar w:top="1417" w:right="1049" w:bottom="1417" w:left="1049" w:header="624" w:footer="907" w:gutter="0"/>
          <w:pgNumType w:start="1"/>
          <w:cols w:num="1" w:sep="0" w:space="1701" w:equalWidth="1"/>
          <w:docGrid w:linePitch="360"/>
          <w:titlePg/>
        </w:sectPr>
      </w:pPr>
      <w:r/>
      <w:bookmarkStart w:id="0" w:name="报价方须知前附表"/>
      <w:r/>
      <w:bookmarkEnd w:id="0"/>
      <w:r>
        <w:rPr>
          <w:rFonts w:hint="eastAsia" w:ascii="宋体" w:hAnsi="宋体" w:eastAsia="宋体" w:cs="宋体"/>
          <w:color w:val="000000"/>
          <w:sz w:val="32"/>
          <w:szCs w:val="32"/>
          <w:highlight w:val="none"/>
        </w:rPr>
      </w:r>
      <w:r/>
    </w:p>
    <w:p>
      <w:pPr>
        <w:pStyle w:val="860"/>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一、 投标邀请</w:t>
      </w:r>
      <w:r>
        <w:rPr>
          <w:rFonts w:hint="eastAsia" w:ascii="宋体" w:hAnsi="宋体" w:eastAsia="宋体" w:cs="宋体"/>
          <w:color w:val="000000"/>
          <w:sz w:val="32"/>
          <w:szCs w:val="32"/>
          <w:highlight w:val="none"/>
        </w:rPr>
      </w:r>
      <w:r/>
    </w:p>
    <w:p>
      <w:pPr>
        <w:pStyle w:val="860"/>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江苏建威建设管理有限公司受</w:t>
      </w:r>
      <w:r>
        <w:rPr>
          <w:rFonts w:hint="eastAsia" w:ascii="宋体" w:hAnsi="宋体" w:eastAsia="宋体" w:cs="宋体"/>
          <w:bCs/>
          <w:color w:val="000000"/>
          <w:sz w:val="24"/>
          <w:highlight w:val="none"/>
          <w:lang w:eastAsia="zh-CN"/>
        </w:rPr>
        <w:t xml:space="preserve">无锡市惠山区人民政府前洲街道办事处</w:t>
      </w:r>
      <w:r>
        <w:rPr>
          <w:rFonts w:hint="eastAsia" w:ascii="宋体" w:hAnsi="宋体" w:eastAsia="宋体" w:cs="宋体"/>
          <w:bCs/>
          <w:color w:val="000000"/>
          <w:sz w:val="24"/>
          <w:highlight w:val="none"/>
        </w:rPr>
        <w:t xml:space="preserve">委托就</w:t>
      </w:r>
      <w:r>
        <w:rPr>
          <w:rFonts w:hint="eastAsia" w:ascii="宋体" w:hAnsi="宋体" w:eastAsia="宋体" w:cs="宋体"/>
          <w:bCs/>
          <w:color w:val="000000"/>
          <w:sz w:val="24"/>
          <w:highlight w:val="none"/>
          <w:lang w:eastAsia="zh-CN"/>
        </w:rPr>
        <w:t xml:space="preserve">前洲街道雨污水管网及提升泵站养护项目</w:t>
      </w:r>
      <w:r>
        <w:rPr>
          <w:rFonts w:hint="eastAsia" w:ascii="宋体" w:hAnsi="宋体" w:eastAsia="宋体" w:cs="宋体"/>
          <w:bCs/>
          <w:color w:val="000000"/>
          <w:sz w:val="24"/>
          <w:highlight w:val="none"/>
        </w:rPr>
        <w:t xml:space="preserve">进行公开招标，欢迎你单位参加投标并提请注意下列附表中的相关事项：</w:t>
      </w:r>
      <w:r>
        <w:rPr>
          <w:rFonts w:hint="eastAsia" w:ascii="宋体" w:hAnsi="宋体" w:eastAsia="宋体" w:cs="宋体"/>
          <w:bCs/>
          <w:color w:val="000000"/>
          <w:sz w:val="24"/>
          <w:highlight w:val="none"/>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8970"/>
      </w:tblGrid>
      <w:tr>
        <w:trPr>
          <w:trHeight w:val="70"/>
        </w:trPr>
        <w:tc>
          <w:tcPr>
            <w:tcW w:w="765" w:type="dxa"/>
            <w:vAlign w:val="top"/>
            <w:textDirection w:val="lrTb"/>
            <w:noWrap w:val="false"/>
          </w:tcPr>
          <w:p>
            <w:pPr>
              <w:pStyle w:val="860"/>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8970" w:type="dxa"/>
            <w:vAlign w:val="top"/>
            <w:textDirection w:val="lrTb"/>
            <w:noWrap w:val="false"/>
          </w:tcPr>
          <w:p>
            <w:pPr>
              <w:pStyle w:val="860"/>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    容</w:t>
            </w:r>
            <w:r>
              <w:rPr>
                <w:rFonts w:hint="eastAsia" w:ascii="宋体" w:hAnsi="宋体" w:eastAsia="宋体" w:cs="宋体"/>
                <w:bCs/>
                <w:color w:val="000000"/>
                <w:sz w:val="24"/>
                <w:highlight w:val="none"/>
              </w:rPr>
            </w:r>
            <w:r/>
          </w:p>
        </w:tc>
      </w:tr>
      <w:tr>
        <w:trPr>
          <w:trHeight w:val="1200"/>
        </w:trPr>
        <w:tc>
          <w:tcPr>
            <w:tcW w:w="765" w:type="dxa"/>
            <w:vAlign w:val="center"/>
            <w:textDirection w:val="lrTb"/>
            <w:noWrap w:val="false"/>
          </w:tcPr>
          <w:p>
            <w:pPr>
              <w:pStyle w:val="860"/>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8970" w:type="dxa"/>
            <w:vAlign w:val="top"/>
            <w:textDirection w:val="lrTb"/>
            <w:noWrap w:val="false"/>
          </w:tcPr>
          <w:p>
            <w:pPr>
              <w:pStyle w:val="860"/>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采购项目名称：</w:t>
            </w:r>
            <w:r>
              <w:rPr>
                <w:rFonts w:hint="eastAsia" w:ascii="宋体" w:hAnsi="宋体" w:eastAsia="宋体" w:cs="宋体"/>
                <w:bCs/>
                <w:color w:val="000000"/>
                <w:sz w:val="24"/>
                <w:highlight w:val="none"/>
                <w:lang w:eastAsia="zh-CN"/>
              </w:rPr>
              <w:t xml:space="preserve">前洲街道雨污水管网及提升泵站养护项目</w:t>
            </w:r>
            <w:r>
              <w:rPr>
                <w:rFonts w:hint="eastAsia" w:ascii="宋体" w:hAnsi="宋体" w:eastAsia="宋体" w:cs="宋体"/>
                <w:bCs/>
                <w:color w:val="000000"/>
                <w:sz w:val="24"/>
                <w:highlight w:val="none"/>
                <w:lang w:eastAsia="zh-CN"/>
              </w:rPr>
            </w:r>
            <w:r/>
          </w:p>
          <w:p>
            <w:pPr>
              <w:pStyle w:val="860"/>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采购项目编号</w:t>
            </w:r>
            <w:r>
              <w:rPr>
                <w:rFonts w:hint="eastAsia" w:ascii="宋体" w:hAnsi="宋体" w:eastAsia="宋体" w:cs="宋体"/>
                <w:bCs/>
                <w:color w:val="000000"/>
                <w:sz w:val="24"/>
                <w:highlight w:val="none"/>
                <w:lang w:eastAsia="zh-CN"/>
              </w:rPr>
              <w:t xml:space="preserve">：JSZC-320206-JSJW-G2024-0023</w:t>
            </w:r>
            <w:r>
              <w:rPr>
                <w:rFonts w:hint="eastAsia" w:ascii="宋体" w:hAnsi="宋体" w:eastAsia="宋体" w:cs="宋体"/>
                <w:bCs/>
                <w:color w:val="000000"/>
                <w:sz w:val="24"/>
                <w:highlight w:val="none"/>
                <w:lang w:eastAsia="zh-CN"/>
              </w:rPr>
            </w:r>
            <w:r/>
          </w:p>
          <w:p>
            <w:pPr>
              <w:pStyle w:val="86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采购方式：公开招标</w:t>
            </w:r>
            <w:r>
              <w:rPr>
                <w:rFonts w:hint="eastAsia" w:ascii="宋体" w:hAnsi="宋体" w:eastAsia="宋体" w:cs="宋体"/>
                <w:bCs/>
                <w:color w:val="000000"/>
                <w:sz w:val="24"/>
                <w:highlight w:val="none"/>
              </w:rPr>
            </w:r>
            <w:r/>
          </w:p>
        </w:tc>
      </w:tr>
      <w:tr>
        <w:trPr>
          <w:trHeight w:val="1540"/>
        </w:trPr>
        <w:tc>
          <w:tcPr>
            <w:tcW w:w="765" w:type="dxa"/>
            <w:vAlign w:val="center"/>
            <w:textDirection w:val="lrTb"/>
            <w:noWrap w:val="false"/>
          </w:tcPr>
          <w:p>
            <w:pPr>
              <w:pStyle w:val="860"/>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8970" w:type="dxa"/>
            <w:vAlign w:val="top"/>
            <w:textDirection w:val="lrTb"/>
            <w:noWrap w:val="false"/>
          </w:tcPr>
          <w:p>
            <w:pPr>
              <w:pStyle w:val="860"/>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 购 人：</w:t>
            </w:r>
            <w:r>
              <w:rPr>
                <w:rFonts w:hint="eastAsia" w:ascii="宋体" w:hAnsi="宋体" w:eastAsia="宋体" w:cs="宋体"/>
                <w:bCs/>
                <w:color w:val="000000"/>
                <w:sz w:val="24"/>
                <w:highlight w:val="none"/>
                <w:lang w:eastAsia="zh-CN"/>
              </w:rPr>
              <w:t xml:space="preserve">无锡市惠山区人民政府前洲街道办事处</w:t>
            </w:r>
            <w:r>
              <w:rPr>
                <w:rFonts w:hint="eastAsia" w:ascii="宋体" w:hAnsi="宋体" w:eastAsia="宋体" w:cs="宋体"/>
                <w:bCs/>
                <w:color w:val="000000"/>
                <w:sz w:val="24"/>
                <w:highlight w:val="none"/>
                <w:lang w:eastAsia="zh-CN"/>
              </w:rPr>
            </w:r>
            <w:r/>
          </w:p>
          <w:p>
            <w:pPr>
              <w:pStyle w:val="860"/>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采购人地址：</w:t>
            </w:r>
            <w:r>
              <w:rPr>
                <w:rFonts w:hint="eastAsia" w:ascii="宋体" w:hAnsi="宋体" w:cs="宋体"/>
                <w:bCs/>
                <w:color w:val="000000"/>
                <w:sz w:val="24"/>
                <w:highlight w:val="none"/>
              </w:rPr>
              <w:t xml:space="preserve">无锡市惠山区前洲镇堰玉西路</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860"/>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采购代理机构：江苏建威建设管理有限公司</w:t>
            </w:r>
            <w:r>
              <w:rPr>
                <w:rFonts w:hint="eastAsia" w:ascii="宋体" w:hAnsi="宋体" w:eastAsia="宋体" w:cs="宋体"/>
                <w:bCs/>
                <w:color w:val="000000"/>
                <w:sz w:val="24"/>
                <w:highlight w:val="none"/>
              </w:rPr>
            </w:r>
            <w:r/>
          </w:p>
          <w:p>
            <w:pPr>
              <w:pStyle w:val="860"/>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采购代理机构地址：无锡市江海西路990号智慧568大厦十楼1008室</w:t>
            </w:r>
            <w:r>
              <w:rPr>
                <w:rFonts w:hint="eastAsia" w:ascii="宋体" w:hAnsi="宋体" w:eastAsia="宋体" w:cs="宋体"/>
                <w:bCs/>
                <w:color w:val="000000"/>
                <w:sz w:val="24"/>
                <w:highlight w:val="none"/>
              </w:rPr>
            </w:r>
            <w:r/>
          </w:p>
        </w:tc>
      </w:tr>
      <w:tr>
        <w:trPr>
          <w:trHeight w:val="3726"/>
        </w:trPr>
        <w:tc>
          <w:tcPr>
            <w:tcW w:w="765" w:type="dxa"/>
            <w:vAlign w:val="center"/>
            <w:textDirection w:val="lrTb"/>
            <w:noWrap w:val="false"/>
          </w:tcPr>
          <w:p>
            <w:pPr>
              <w:pStyle w:val="860"/>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8970" w:type="dxa"/>
            <w:vAlign w:val="top"/>
            <w:textDirection w:val="lrTb"/>
            <w:noWrap w:val="false"/>
          </w:tcPr>
          <w:p>
            <w:pPr>
              <w:pStyle w:val="86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项目概况、要求：</w:t>
            </w:r>
            <w:r>
              <w:rPr>
                <w:rFonts w:hint="eastAsia" w:ascii="宋体" w:hAnsi="宋体" w:eastAsia="宋体" w:cs="宋体"/>
                <w:color w:val="000000"/>
                <w:sz w:val="24"/>
                <w:highlight w:val="none"/>
              </w:rPr>
            </w:r>
            <w:r/>
          </w:p>
          <w:p>
            <w:pPr>
              <w:pStyle w:val="860"/>
              <w:spacing w:line="380" w:lineRule="exact"/>
              <w:widowControl/>
              <w:rPr>
                <w:rFonts w:hint="eastAsia" w:ascii="宋体" w:hAnsi="宋体" w:cs="宋体"/>
                <w:color w:val="000000"/>
                <w:sz w:val="24"/>
                <w:highlight w:val="none"/>
              </w:rPr>
              <w:outlineLvl w:val="0"/>
            </w:pPr>
            <w:r>
              <w:rPr>
                <w:rFonts w:hint="eastAsia" w:ascii="宋体" w:hAnsi="宋体" w:eastAsia="宋体" w:cs="宋体"/>
                <w:color w:val="000000"/>
                <w:sz w:val="24"/>
                <w:highlight w:val="none"/>
              </w:rPr>
              <w:t xml:space="preserve">（1）采购内容：</w:t>
            </w:r>
            <w:r>
              <w:rPr>
                <w:rFonts w:hint="eastAsia" w:ascii="宋体" w:hAnsi="宋体" w:cs="宋体"/>
                <w:color w:val="000000"/>
                <w:sz w:val="24"/>
                <w:highlight w:val="none"/>
                <w:lang w:eastAsia="zh-CN"/>
              </w:rPr>
              <w:t xml:space="preserve">本项目为</w:t>
            </w:r>
            <w:r>
              <w:rPr>
                <w:rFonts w:hint="eastAsia" w:ascii="宋体" w:hAnsi="宋体" w:cs="宋体"/>
                <w:bCs/>
                <w:color w:val="000000"/>
                <w:sz w:val="24"/>
                <w:highlight w:val="none"/>
                <w:lang w:eastAsia="zh-CN"/>
              </w:rPr>
              <w:t xml:space="preserve">前洲街道雨污水管网及提升泵站养护项目，</w:t>
            </w:r>
            <w:r>
              <w:rPr>
                <w:rFonts w:hint="eastAsia" w:ascii="宋体" w:hAnsi="宋体"/>
                <w:bCs/>
                <w:color w:val="000000"/>
                <w:sz w:val="24"/>
                <w:szCs w:val="24"/>
                <w:highlight w:val="none"/>
              </w:rPr>
              <w:t xml:space="preserve">主要对前洲街道镇区及部分村庄雨污水管网、工业园区企业污水管网、提升泵站实施养护</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保证其正常运行</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其中：污水管网约</w:t>
            </w:r>
            <w:r>
              <w:rPr>
                <w:rFonts w:hint="eastAsia" w:ascii="宋体" w:hAnsi="宋体"/>
                <w:bCs/>
                <w:color w:val="000000"/>
                <w:sz w:val="24"/>
                <w:szCs w:val="24"/>
                <w:highlight w:val="none"/>
                <w:lang w:val="en-US" w:eastAsia="zh-CN"/>
              </w:rPr>
              <w:t xml:space="preserve">265064.5</w:t>
            </w:r>
            <w:r>
              <w:rPr>
                <w:rFonts w:hint="eastAsia" w:ascii="宋体" w:hAnsi="宋体"/>
                <w:bCs/>
                <w:color w:val="000000"/>
                <w:sz w:val="24"/>
                <w:szCs w:val="24"/>
                <w:highlight w:val="none"/>
              </w:rPr>
              <w:t xml:space="preserve">米</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雨水管网约</w:t>
            </w:r>
            <w:r>
              <w:rPr>
                <w:rFonts w:hint="eastAsia" w:ascii="宋体" w:hAnsi="宋体"/>
                <w:bCs/>
                <w:color w:val="000000"/>
                <w:sz w:val="24"/>
                <w:szCs w:val="24"/>
                <w:highlight w:val="none"/>
                <w:lang w:val="en-US" w:eastAsia="zh-CN"/>
              </w:rPr>
              <w:t xml:space="preserve">99660.5</w:t>
            </w:r>
            <w:r>
              <w:rPr>
                <w:rFonts w:hint="eastAsia" w:ascii="宋体" w:hAnsi="宋体"/>
                <w:bCs/>
                <w:color w:val="000000"/>
                <w:sz w:val="24"/>
                <w:szCs w:val="24"/>
                <w:highlight w:val="none"/>
              </w:rPr>
              <w:t xml:space="preserve">米</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泵站</w:t>
            </w:r>
            <w:r>
              <w:rPr>
                <w:rFonts w:hint="eastAsia" w:ascii="宋体" w:hAnsi="宋体"/>
                <w:bCs/>
                <w:color w:val="000000"/>
                <w:sz w:val="24"/>
                <w:szCs w:val="24"/>
                <w:highlight w:val="none"/>
                <w:lang w:val="en-US" w:eastAsia="zh-CN"/>
              </w:rPr>
              <w:t xml:space="preserve">58</w:t>
            </w:r>
            <w:r>
              <w:rPr>
                <w:rFonts w:hint="eastAsia" w:ascii="宋体" w:hAnsi="宋体"/>
                <w:bCs/>
                <w:color w:val="000000"/>
                <w:sz w:val="24"/>
                <w:szCs w:val="24"/>
                <w:highlight w:val="none"/>
              </w:rPr>
              <w:t xml:space="preserve">座。具体内容及要求详见</w:t>
            </w:r>
            <w:r>
              <w:rPr>
                <w:rFonts w:hint="eastAsia" w:ascii="宋体" w:hAnsi="宋体"/>
                <w:bCs/>
                <w:color w:val="000000"/>
                <w:sz w:val="24"/>
                <w:szCs w:val="24"/>
                <w:highlight w:val="none"/>
                <w:lang w:eastAsia="zh-CN"/>
              </w:rPr>
              <w:t xml:space="preserve">招标</w:t>
            </w:r>
            <w:r>
              <w:rPr>
                <w:rFonts w:hint="eastAsia" w:ascii="宋体" w:hAnsi="宋体"/>
                <w:bCs/>
                <w:color w:val="000000"/>
                <w:sz w:val="24"/>
                <w:szCs w:val="24"/>
                <w:highlight w:val="none"/>
              </w:rPr>
              <w:t xml:space="preserve">文件“三、采购需求”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0"/>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eastAsia="zh-CN"/>
              </w:rPr>
              <w:t xml:space="preserve">养护</w:t>
            </w:r>
            <w:r>
              <w:rPr>
                <w:rFonts w:hint="eastAsia" w:ascii="宋体" w:hAnsi="宋体" w:cs="宋体"/>
                <w:color w:val="000000"/>
                <w:sz w:val="24"/>
                <w:highlight w:val="none"/>
              </w:rPr>
              <w:t xml:space="preserve">期：</w:t>
            </w:r>
            <w:bookmarkStart w:id="1" w:name="_Hlk39410691"/>
            <w:r>
              <w:rPr>
                <w:rFonts w:hint="eastAsia" w:ascii="宋体" w:hAnsi="宋体"/>
                <w:bCs/>
                <w:color w:val="000000"/>
                <w:sz w:val="24"/>
                <w:szCs w:val="24"/>
                <w:highlight w:val="none"/>
                <w:lang w:eastAsia="zh-CN"/>
              </w:rPr>
              <w:t xml:space="preserve">一年</w:t>
            </w:r>
            <w:r>
              <w:rPr>
                <w:rFonts w:hint="eastAsia" w:ascii="宋体" w:hAnsi="宋体"/>
                <w:bCs/>
                <w:color w:val="000000"/>
                <w:sz w:val="24"/>
                <w:szCs w:val="24"/>
                <w:highlight w:val="none"/>
              </w:rPr>
              <w:t xml:space="preserve">（具体起始日期以合同签订日期为准</w:t>
            </w:r>
            <w:bookmarkEnd w:id="1"/>
            <w:r>
              <w:rPr>
                <w:rFonts w:hint="eastAsia" w:ascii="宋体" w:hAnsi="宋体"/>
                <w:bCs/>
                <w:color w:val="000000"/>
                <w:sz w:val="24"/>
                <w:szCs w:val="24"/>
                <w:highlight w:val="none"/>
                <w:lang w:eastAsia="zh-CN"/>
              </w:rPr>
              <w:t xml:space="preserve">）</w:t>
            </w:r>
            <w:r>
              <w:rPr>
                <w:rFonts w:hint="eastAsia" w:ascii="宋体" w:hAnsi="宋体" w:cs="宋体"/>
                <w:color w:val="000000"/>
                <w:sz w:val="24"/>
                <w:highlight w:val="none"/>
              </w:rPr>
              <w:t xml:space="preserve">，若服务未达到采购人要求或相关标准的，采购人有权单方解除合同</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0"/>
              <w:spacing w:line="380" w:lineRule="exact"/>
              <w:widowControl/>
              <w:rPr>
                <w:rFonts w:hint="eastAsia" w:ascii="宋体" w:hAnsi="宋体" w:eastAsia="宋体"/>
                <w:b w:val="0"/>
                <w:bCs/>
                <w:color w:val="000000"/>
                <w:sz w:val="24"/>
                <w:szCs w:val="24"/>
                <w:highlight w:val="none"/>
                <w:lang w:eastAsia="zh-CN"/>
              </w:rPr>
              <w:outlineLvl w:val="0"/>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养护质量标准</w:t>
            </w:r>
            <w:r>
              <w:rPr>
                <w:rFonts w:hint="eastAsia" w:ascii="宋体" w:hAnsi="宋体"/>
                <w:b/>
                <w:color w:val="000000"/>
                <w:sz w:val="24"/>
                <w:szCs w:val="24"/>
                <w:highlight w:val="none"/>
              </w:rPr>
              <w:t xml:space="preserve">：</w:t>
            </w:r>
            <w:r>
              <w:rPr>
                <w:rFonts w:hint="eastAsia" w:ascii="宋体" w:hAnsi="宋体"/>
                <w:b w:val="0"/>
                <w:bCs/>
                <w:color w:val="000000"/>
                <w:sz w:val="24"/>
                <w:szCs w:val="24"/>
                <w:highlight w:val="none"/>
              </w:rPr>
              <w:t xml:space="preserve">执行国家现行标准《城镇排水管渠与泵站运行、维护及安全技术规程》CJJ68-2016的规定及《无锡市排水达标区运行维护考核细则（试行）》锡政园用［2011］16号的标准；管道维护执行国家现行标准《城镇排水管道维护安全技术规程》CJJ6-2009的规定；下井作业必须执行《污水管道下井作业操作规程》。供应商须保障管辖范围内雨污水管道通畅、杜绝污水外溢、检查井、进水井内无淤积物，各种井盖无缺失、无破损、无轧响，技术资料、原始记录齐全</w:t>
            </w:r>
            <w:r>
              <w:rPr>
                <w:rFonts w:hint="eastAsia" w:ascii="宋体" w:hAnsi="宋体"/>
                <w:b w:val="0"/>
                <w:bCs/>
                <w:color w:val="000000"/>
                <w:sz w:val="24"/>
                <w:szCs w:val="24"/>
                <w:highlight w:val="none"/>
                <w:lang w:eastAsia="zh-CN"/>
              </w:rPr>
              <w:t xml:space="preserve">；</w:t>
            </w:r>
            <w:r>
              <w:rPr>
                <w:rFonts w:hint="eastAsia" w:ascii="宋体" w:hAnsi="宋体" w:eastAsia="宋体"/>
                <w:b w:val="0"/>
                <w:bCs/>
                <w:color w:val="000000"/>
                <w:sz w:val="24"/>
                <w:szCs w:val="24"/>
                <w:highlight w:val="none"/>
                <w:lang w:eastAsia="zh-CN"/>
              </w:rPr>
            </w:r>
            <w:r/>
          </w:p>
          <w:p>
            <w:pPr>
              <w:pStyle w:val="860"/>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（4）预算价：341.47125</w:t>
            </w:r>
            <w:r>
              <w:rPr>
                <w:rFonts w:hint="eastAsia" w:ascii="宋体" w:hAnsi="宋体" w:eastAsia="宋体" w:cs="宋体"/>
                <w:color w:val="000000"/>
                <w:sz w:val="24"/>
                <w:highlight w:val="none"/>
                <w:lang w:val="en-US" w:eastAsia="zh-CN"/>
              </w:rPr>
              <w:t xml:space="preserve">万</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860"/>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（5）最高限价：</w:t>
            </w:r>
            <w:r>
              <w:rPr>
                <w:rFonts w:hint="eastAsia" w:ascii="宋体" w:hAnsi="宋体" w:eastAsia="宋体" w:cs="宋体"/>
                <w:b w:val="0"/>
                <w:bCs w:val="0"/>
                <w:i w:val="0"/>
                <w:iCs w:val="0"/>
                <w:color w:val="000000"/>
                <w:sz w:val="24"/>
                <w:szCs w:val="24"/>
                <w:highlight w:val="none"/>
                <w:u w:val="none"/>
                <w:lang w:val="en-US" w:eastAsia="zh-CN" w:bidi="ar"/>
              </w:rPr>
              <w:t xml:space="preserve">341.47125万</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0"/>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（6）采购方式：公开招标；</w:t>
            </w:r>
            <w:r>
              <w:rPr>
                <w:rFonts w:hint="eastAsia" w:ascii="宋体" w:hAnsi="宋体" w:eastAsia="宋体" w:cs="宋体"/>
                <w:color w:val="000000"/>
                <w:sz w:val="24"/>
                <w:highlight w:val="none"/>
              </w:rPr>
            </w:r>
            <w:r/>
          </w:p>
          <w:p>
            <w:pPr>
              <w:pStyle w:val="860"/>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（7）本项目是否专门面向中小</w:t>
            </w:r>
            <w:r>
              <w:rPr>
                <w:rFonts w:hint="eastAsia" w:ascii="宋体" w:hAnsi="宋体" w:eastAsia="宋体" w:cs="宋体"/>
                <w:color w:val="000000"/>
                <w:sz w:val="24"/>
                <w:highlight w:val="none"/>
                <w:lang w:eastAsia="zh-CN"/>
              </w:rPr>
              <w:t xml:space="preserve">（微）</w:t>
            </w:r>
            <w:r>
              <w:rPr>
                <w:rFonts w:hint="eastAsia" w:ascii="宋体" w:hAnsi="宋体" w:eastAsia="宋体" w:cs="宋体"/>
                <w:color w:val="000000"/>
                <w:sz w:val="24"/>
                <w:highlight w:val="none"/>
              </w:rPr>
              <w:t xml:space="preserve">企业（含监狱企业、残疾人福利性单位）：是；</w:t>
            </w:r>
            <w:r>
              <w:rPr>
                <w:rFonts w:hint="eastAsia" w:ascii="宋体" w:hAnsi="宋体" w:eastAsia="宋体" w:cs="宋体"/>
                <w:color w:val="000000"/>
                <w:sz w:val="24"/>
                <w:highlight w:val="none"/>
              </w:rPr>
            </w:r>
            <w:r/>
          </w:p>
          <w:p>
            <w:pPr>
              <w:pStyle w:val="860"/>
              <w:spacing w:line="380" w:lineRule="exact"/>
              <w:widowControl/>
              <w:rPr>
                <w:rFonts w:hint="eastAsia" w:ascii="宋体" w:hAnsi="宋体" w:eastAsia="宋体" w:cs="宋体"/>
                <w:color w:val="000000"/>
                <w:highlight w:val="none"/>
              </w:rPr>
              <w:outlineLvl w:val="0"/>
            </w:pPr>
            <w:r>
              <w:rPr>
                <w:rFonts w:hint="eastAsia" w:ascii="宋体" w:hAnsi="宋体" w:eastAsia="宋体" w:cs="宋体"/>
                <w:color w:val="000000"/>
                <w:sz w:val="24"/>
                <w:highlight w:val="none"/>
              </w:rPr>
              <w:t xml:space="preserve">（8）本项目标的所属行业：根据中小企业划型标准规定（工信部联企业[2011]300号）中的“其他未列明行业”。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highlight w:val="none"/>
              </w:rPr>
            </w:r>
            <w:r/>
          </w:p>
        </w:tc>
      </w:tr>
      <w:tr>
        <w:trPr>
          <w:trHeight w:val="416"/>
        </w:trPr>
        <w:tc>
          <w:tcPr>
            <w:tcW w:w="765" w:type="dxa"/>
            <w:vAlign w:val="center"/>
            <w:textDirection w:val="lrTb"/>
            <w:noWrap w:val="false"/>
          </w:tcPr>
          <w:p>
            <w:pPr>
              <w:pStyle w:val="860"/>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rPr>
            </w:r>
            <w:r/>
          </w:p>
        </w:tc>
        <w:tc>
          <w:tcPr>
            <w:tcW w:w="8970" w:type="dxa"/>
            <w:vAlign w:val="top"/>
            <w:textDirection w:val="lrTb"/>
            <w:noWrap w:val="false"/>
          </w:tcPr>
          <w:p>
            <w:pPr>
              <w:pStyle w:val="860"/>
              <w:spacing w:line="38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（一）供应商的资格要求：</w:t>
            </w:r>
            <w:r>
              <w:rPr>
                <w:rFonts w:hint="eastAsia" w:ascii="宋体" w:hAnsi="宋体" w:eastAsia="宋体" w:cs="宋体"/>
                <w:bCs/>
                <w:color w:val="000000"/>
                <w:sz w:val="24"/>
                <w:highlight w:val="none"/>
              </w:rPr>
            </w:r>
            <w:r/>
          </w:p>
          <w:p>
            <w:pPr>
              <w:pStyle w:val="860"/>
              <w:jc w:val="left"/>
              <w:spacing w:line="3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1、满足《中华人民共和国政府采购法》第二十二条规定；</w:t>
            </w:r>
            <w:r>
              <w:rPr>
                <w:rFonts w:hint="eastAsia" w:ascii="宋体" w:hAnsi="宋体" w:eastAsia="宋体" w:cs="宋体"/>
                <w:bCs/>
                <w:color w:val="000000"/>
                <w:sz w:val="24"/>
                <w:highlight w:val="none"/>
              </w:rPr>
            </w:r>
            <w:r/>
          </w:p>
          <w:p>
            <w:pPr>
              <w:pStyle w:val="860"/>
              <w:jc w:val="both"/>
              <w:spacing w:line="380" w:lineRule="exact"/>
              <w:widowControl/>
              <w:rPr>
                <w:rFonts w:hint="eastAsia" w:ascii="宋体" w:hAnsi="宋体" w:eastAsia="宋体" w:cs="宋体"/>
                <w:bCs/>
                <w:color w:val="000000"/>
                <w:sz w:val="24"/>
                <w:highlight w:val="none"/>
                <w:u w:val="none"/>
              </w:rPr>
            </w:pPr>
            <w:r>
              <w:rPr>
                <w:rFonts w:hint="eastAsia" w:ascii="宋体" w:hAnsi="宋体" w:eastAsia="宋体" w:cs="宋体"/>
                <w:bCs/>
                <w:color w:val="000000"/>
                <w:sz w:val="24"/>
                <w:highlight w:val="none"/>
              </w:rPr>
              <w:t xml:space="preserve">2、落实政府采购政策需满足的资格要求：</w:t>
            </w:r>
            <w:r>
              <w:rPr>
                <w:rFonts w:hint="eastAsia" w:ascii="宋体" w:hAnsi="宋体" w:eastAsia="宋体" w:cs="宋体"/>
                <w:bCs/>
                <w:color w:val="000000"/>
                <w:sz w:val="24"/>
                <w:highlight w:val="none"/>
                <w:u w:val="non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宋体" w:hAnsi="宋体" w:eastAsia="宋体" w:cs="宋体"/>
                <w:bCs/>
                <w:color w:val="000000"/>
                <w:sz w:val="24"/>
                <w:highlight w:val="none"/>
                <w:u w:val="none"/>
              </w:rPr>
            </w:r>
            <w:r/>
          </w:p>
          <w:p>
            <w:pPr>
              <w:pStyle w:val="860"/>
              <w:numPr>
                <w:ilvl w:val="0"/>
                <w:numId w:val="11"/>
              </w:numPr>
              <w:jc w:val="left"/>
              <w:spacing w:line="3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本项目的特定资格要求：</w:t>
            </w:r>
            <w:r>
              <w:rPr>
                <w:rFonts w:hint="eastAsia" w:ascii="宋体" w:hAnsi="宋体" w:eastAsia="宋体" w:cs="宋体"/>
                <w:bCs/>
                <w:color w:val="000000"/>
                <w:sz w:val="24"/>
                <w:highlight w:val="none"/>
              </w:rPr>
            </w:r>
            <w:r/>
          </w:p>
          <w:p>
            <w:pPr>
              <w:pStyle w:val="860"/>
              <w:ind w:firstLine="24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（1）、投标供应商应具有市政公用工程施工总承包三级（含）以上资质，并具有有效的安全生产许可证；</w:t>
            </w:r>
            <w:r>
              <w:rPr>
                <w:rFonts w:hint="eastAsia" w:ascii="宋体" w:hAnsi="宋体" w:eastAsia="宋体" w:cs="宋体"/>
                <w:color w:val="000000"/>
                <w:sz w:val="24"/>
                <w:highlight w:val="none"/>
              </w:rPr>
            </w:r>
            <w:r/>
          </w:p>
          <w:p>
            <w:pPr>
              <w:pStyle w:val="860"/>
              <w:ind w:firstLine="24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（2）、拟派项目负责人应具有市政公用工程专业二级（含）以上注册建造师执业资格，并具有有效的《建筑施工企业项目负责人安全生产知识考核合格证书》（B证）；</w:t>
            </w:r>
            <w:r>
              <w:rPr>
                <w:rFonts w:hint="eastAsia" w:ascii="宋体" w:hAnsi="宋体" w:eastAsia="宋体" w:cs="宋体"/>
                <w:color w:val="000000"/>
                <w:sz w:val="24"/>
                <w:highlight w:val="none"/>
              </w:rPr>
            </w:r>
            <w:r/>
          </w:p>
          <w:p>
            <w:pPr>
              <w:pStyle w:val="860"/>
              <w:ind w:firstLine="24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）、授权代表及项目负责人应为</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供应商的在职职工；</w:t>
            </w:r>
            <w:r>
              <w:rPr>
                <w:rFonts w:hint="eastAsia" w:ascii="宋体" w:hAnsi="宋体" w:eastAsia="宋体" w:cs="宋体"/>
                <w:color w:val="000000"/>
                <w:sz w:val="24"/>
                <w:highlight w:val="none"/>
              </w:rPr>
            </w:r>
            <w:r/>
          </w:p>
          <w:p>
            <w:pPr>
              <w:pStyle w:val="860"/>
              <w:ind w:firstLine="24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bCs/>
                <w:color w:val="000000"/>
                <w:sz w:val="24"/>
                <w:highlight w:val="none"/>
              </w:rPr>
            </w:r>
            <w:r/>
          </w:p>
          <w:p>
            <w:pPr>
              <w:pStyle w:val="860"/>
              <w:ind w:firstLine="24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w:t>
            </w:r>
            <w:bookmarkStart w:id="2" w:name="_Toc28359081"/>
            <w:r>
              <w:rPr>
                <w:rFonts w:hint="eastAsia" w:ascii="宋体" w:hAnsi="宋体" w:eastAsia="宋体" w:cs="宋体"/>
                <w:bCs/>
                <w:color w:val="000000"/>
                <w:sz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2"/>
            <w:r>
              <w:rPr>
                <w:rFonts w:hint="eastAsia" w:ascii="宋体" w:hAnsi="宋体" w:eastAsia="宋体" w:cs="宋体"/>
                <w:bCs/>
                <w:color w:val="000000"/>
                <w:sz w:val="24"/>
                <w:highlight w:val="none"/>
                <w:lang w:val="en-US" w:eastAsia="zh-CN"/>
              </w:rPr>
            </w:r>
            <w:r/>
          </w:p>
          <w:p>
            <w:pPr>
              <w:pStyle w:val="860"/>
              <w:ind w:firstLine="24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Cs/>
                <w:color w:val="000000"/>
                <w:sz w:val="24"/>
                <w:highlight w:val="none"/>
                <w:lang w:val="en-US" w:eastAsia="zh-CN"/>
              </w:rPr>
            </w:r>
            <w:r/>
          </w:p>
          <w:p>
            <w:pPr>
              <w:pStyle w:val="860"/>
              <w:ind w:firstLine="24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宋体" w:hAnsi="宋体" w:eastAsia="宋体" w:cs="宋体"/>
                <w:bCs/>
                <w:color w:val="000000"/>
                <w:sz w:val="24"/>
                <w:highlight w:val="none"/>
                <w:lang w:val="en-US" w:eastAsia="zh-CN"/>
              </w:rPr>
            </w:r>
            <w:r/>
          </w:p>
          <w:p>
            <w:pPr>
              <w:pStyle w:val="86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（二）本项目</w:t>
            </w:r>
            <w:r>
              <w:rPr>
                <w:rFonts w:hint="eastAsia" w:ascii="宋体" w:hAnsi="宋体" w:eastAsia="宋体" w:cs="宋体"/>
                <w:bCs/>
                <w:color w:val="000000"/>
                <w:sz w:val="24"/>
                <w:highlight w:val="none"/>
                <w:u w:val="single"/>
              </w:rPr>
              <w:t xml:space="preserve">不接受</w:t>
            </w:r>
            <w:r>
              <w:rPr>
                <w:rFonts w:hint="eastAsia" w:ascii="宋体" w:hAnsi="宋体" w:eastAsia="宋体" w:cs="宋体"/>
                <w:bCs/>
                <w:color w:val="000000"/>
                <w:sz w:val="24"/>
                <w:highlight w:val="none"/>
              </w:rPr>
              <w:t xml:space="preserve">联合体参与投标。</w:t>
            </w:r>
            <w:r>
              <w:rPr>
                <w:rFonts w:hint="eastAsia" w:ascii="宋体" w:hAnsi="宋体" w:eastAsia="宋体" w:cs="宋体"/>
                <w:bCs/>
                <w:color w:val="000000"/>
                <w:sz w:val="24"/>
                <w:highlight w:val="none"/>
              </w:rPr>
            </w:r>
            <w:r/>
          </w:p>
          <w:p>
            <w:pPr>
              <w:pStyle w:val="86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注：采购人及采购代理机构有权对以上资格条件进行核查，如供应商有弄虚作假行为或不具备以上条件的将取消投标资格。</w:t>
            </w:r>
            <w:r>
              <w:rPr>
                <w:rFonts w:hint="eastAsia" w:ascii="宋体" w:hAnsi="宋体" w:eastAsia="宋体" w:cs="宋体"/>
                <w:color w:val="000000"/>
                <w:sz w:val="24"/>
                <w:highlight w:val="none"/>
              </w:rPr>
            </w:r>
            <w:r/>
          </w:p>
        </w:tc>
      </w:tr>
      <w:tr>
        <w:trPr>
          <w:trHeight w:val="70"/>
        </w:trPr>
        <w:tc>
          <w:tcPr>
            <w:tcW w:w="765" w:type="dxa"/>
            <w:vAlign w:val="center"/>
            <w:textDirection w:val="lrTb"/>
            <w:noWrap w:val="false"/>
          </w:tcPr>
          <w:p>
            <w:pPr>
              <w:pStyle w:val="860"/>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rPr>
            </w:r>
            <w:r/>
          </w:p>
        </w:tc>
        <w:tc>
          <w:tcPr>
            <w:tcW w:w="8970" w:type="dxa"/>
            <w:vAlign w:val="top"/>
            <w:textDirection w:val="lrTb"/>
            <w:noWrap w:val="false"/>
          </w:tcPr>
          <w:p>
            <w:pPr>
              <w:pStyle w:val="860"/>
              <w:spacing w:line="360" w:lineRule="exact"/>
              <w:widowControl/>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获取招标文件的方式：</w:t>
            </w:r>
            <w:r>
              <w:rPr>
                <w:rFonts w:hint="eastAsia" w:ascii="宋体" w:hAnsi="宋体" w:eastAsia="宋体" w:cs="宋体"/>
                <w:b/>
                <w:bCs/>
                <w:color w:val="000000"/>
                <w:sz w:val="24"/>
                <w:highlight w:val="none"/>
              </w:rPr>
              <w:t xml:space="preserve">供应商登录苏采云http://jszfcg.jsczt.cn/，招标文件（后缀名为“.kedt”）、供应商操作手册及政府采购客户端工具也可通过“苏采云”系统--已报名项目--报名详情页面内相应链接进行下载。</w:t>
            </w:r>
            <w:r>
              <w:rPr>
                <w:rFonts w:hint="eastAsia" w:ascii="宋体" w:hAnsi="宋体" w:eastAsia="宋体" w:cs="宋体"/>
                <w:b/>
                <w:bCs/>
                <w:color w:val="000000"/>
                <w:sz w:val="24"/>
                <w:highlight w:val="none"/>
              </w:rPr>
            </w:r>
            <w:r/>
          </w:p>
          <w:p>
            <w:pPr>
              <w:pStyle w:val="86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获取招标文件的时间：</w:t>
            </w:r>
            <w:r>
              <w:rPr>
                <w:rFonts w:hint="eastAsia" w:ascii="宋体" w:hAnsi="宋体" w:eastAsia="宋体" w:cs="宋体"/>
                <w:b/>
                <w:bCs/>
                <w:color w:val="000000"/>
                <w:sz w:val="24"/>
                <w:highlight w:val="none"/>
              </w:rPr>
              <w:t xml:space="preserve">本项目采购公告发布之日起五个工作日。</w:t>
            </w:r>
            <w:r>
              <w:rPr>
                <w:rFonts w:hint="eastAsia" w:ascii="宋体" w:hAnsi="宋体" w:eastAsia="宋体" w:cs="宋体"/>
                <w:color w:val="000000"/>
                <w:sz w:val="24"/>
                <w:highlight w:val="none"/>
              </w:rPr>
            </w:r>
            <w:r/>
          </w:p>
          <w:p>
            <w:pPr>
              <w:pStyle w:val="86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获取招标文件地点：</w:t>
            </w:r>
            <w:r>
              <w:rPr>
                <w:rFonts w:hint="eastAsia" w:ascii="宋体" w:hAnsi="宋体" w:eastAsia="宋体" w:cs="宋体"/>
                <w:b/>
                <w:bCs/>
                <w:color w:val="000000"/>
                <w:sz w:val="24"/>
                <w:highlight w:val="none"/>
              </w:rPr>
              <w:t xml:space="preserve">供应商登录苏采云http://jszfcg.jsczt.cn/进行获取</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tc>
      </w:tr>
      <w:tr>
        <w:trPr>
          <w:trHeight w:val="1127"/>
        </w:trPr>
        <w:tc>
          <w:tcPr>
            <w:tcW w:w="765" w:type="dxa"/>
            <w:vAlign w:val="center"/>
            <w:textDirection w:val="lrTb"/>
            <w:noWrap w:val="false"/>
          </w:tcPr>
          <w:p>
            <w:pPr>
              <w:pStyle w:val="86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8970" w:type="dxa"/>
            <w:vAlign w:val="top"/>
            <w:textDirection w:val="lrTb"/>
            <w:noWrap w:val="false"/>
          </w:tcPr>
          <w:p>
            <w:pPr>
              <w:pStyle w:val="86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提疑截止时间：202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29</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：00时前，以书面传真形式和电子邮件形式发送至采购代理机构。</w:t>
            </w:r>
            <w:r>
              <w:rPr>
                <w:rFonts w:hint="eastAsia" w:ascii="宋体" w:hAnsi="宋体" w:eastAsia="宋体" w:cs="宋体"/>
                <w:color w:val="000000"/>
                <w:sz w:val="24"/>
                <w:highlight w:val="none"/>
              </w:rPr>
            </w:r>
            <w:r/>
          </w:p>
          <w:p>
            <w:pPr>
              <w:pStyle w:val="86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答疑时间：202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06</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03</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：00时前，以书面形式发送给各潜在投标供应商。</w:t>
            </w:r>
            <w:r>
              <w:rPr>
                <w:rFonts w:hint="eastAsia" w:ascii="宋体" w:hAnsi="宋体" w:eastAsia="宋体" w:cs="宋体"/>
                <w:color w:val="000000"/>
                <w:sz w:val="24"/>
                <w:highlight w:val="none"/>
              </w:rPr>
            </w:r>
            <w:r/>
          </w:p>
        </w:tc>
      </w:tr>
      <w:tr>
        <w:trPr>
          <w:trHeight w:val="430"/>
        </w:trPr>
        <w:tc>
          <w:tcPr>
            <w:tcW w:w="765" w:type="dxa"/>
            <w:vAlign w:val="center"/>
            <w:textDirection w:val="lrTb"/>
            <w:noWrap w:val="false"/>
          </w:tcPr>
          <w:p>
            <w:pPr>
              <w:pStyle w:val="86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8970" w:type="dxa"/>
            <w:vAlign w:val="center"/>
            <w:textDirection w:val="lrTb"/>
            <w:noWrap w:val="false"/>
          </w:tcPr>
          <w:p>
            <w:pPr>
              <w:pStyle w:val="860"/>
              <w:spacing w:line="38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投标保证金：</w:t>
            </w:r>
            <w:r>
              <w:rPr>
                <w:rFonts w:hint="eastAsia" w:ascii="宋体" w:hAnsi="宋体" w:eastAsia="宋体" w:cs="宋体"/>
                <w:b/>
                <w:bCs/>
                <w:color w:val="000000"/>
                <w:sz w:val="24"/>
                <w:highlight w:val="none"/>
              </w:rPr>
              <w:t xml:space="preserve">响应苏财购【2020】52号文要求，本项目不要求递交投标保证金。</w:t>
            </w:r>
            <w:r>
              <w:rPr>
                <w:rFonts w:hint="eastAsia" w:ascii="宋体" w:hAnsi="宋体" w:eastAsia="宋体" w:cs="宋体"/>
                <w:color w:val="000000"/>
                <w:sz w:val="24"/>
                <w:highlight w:val="none"/>
                <w:lang w:val="zh-CN"/>
              </w:rPr>
            </w:r>
            <w:r/>
          </w:p>
        </w:tc>
      </w:tr>
      <w:tr>
        <w:trPr>
          <w:trHeight w:val="410"/>
        </w:trPr>
        <w:tc>
          <w:tcPr>
            <w:tcW w:w="765" w:type="dxa"/>
            <w:vAlign w:val="center"/>
            <w:textDirection w:val="lrTb"/>
            <w:noWrap w:val="false"/>
          </w:tcPr>
          <w:p>
            <w:pPr>
              <w:pStyle w:val="86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8970" w:type="dxa"/>
            <w:vAlign w:val="center"/>
            <w:textDirection w:val="lrTb"/>
            <w:noWrap w:val="false"/>
          </w:tcPr>
          <w:p>
            <w:pPr>
              <w:pStyle w:val="860"/>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投标有效期：投标截止日期之日起90天</w:t>
            </w:r>
            <w:r>
              <w:rPr>
                <w:rFonts w:hint="eastAsia" w:ascii="宋体" w:hAnsi="宋体" w:eastAsia="宋体" w:cs="宋体"/>
                <w:color w:val="000000"/>
                <w:sz w:val="24"/>
                <w:highlight w:val="none"/>
              </w:rPr>
            </w:r>
            <w:r/>
          </w:p>
        </w:tc>
      </w:tr>
      <w:tr>
        <w:trPr>
          <w:trHeight w:val="409"/>
        </w:trPr>
        <w:tc>
          <w:tcPr>
            <w:tcW w:w="765" w:type="dxa"/>
            <w:vAlign w:val="center"/>
            <w:textDirection w:val="lrTb"/>
            <w:noWrap w:val="false"/>
          </w:tcPr>
          <w:p>
            <w:pPr>
              <w:pStyle w:val="86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8970" w:type="dxa"/>
            <w:vAlign w:val="center"/>
            <w:textDirection w:val="lrTb"/>
            <w:noWrap w:val="false"/>
          </w:tcPr>
          <w:p>
            <w:pPr>
              <w:pStyle w:val="860"/>
              <w:spacing w:line="36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投标文件接收信息：</w:t>
            </w:r>
            <w:r>
              <w:rPr>
                <w:rFonts w:hint="eastAsia" w:ascii="宋体" w:hAnsi="宋体" w:eastAsia="宋体" w:cs="宋体"/>
                <w:color w:val="000000"/>
                <w:sz w:val="24"/>
                <w:highlight w:val="none"/>
              </w:rPr>
            </w:r>
            <w:r/>
          </w:p>
          <w:p>
            <w:pPr>
              <w:pStyle w:val="860"/>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投标截止时间：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06</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13:30时</w:t>
            </w:r>
            <w:r>
              <w:rPr>
                <w:rFonts w:hint="eastAsia" w:ascii="宋体" w:hAnsi="宋体" w:eastAsia="宋体" w:cs="宋体"/>
                <w:color w:val="000000"/>
                <w:sz w:val="24"/>
                <w:highlight w:val="none"/>
                <w:lang w:val="zh-CN"/>
              </w:rPr>
              <w:t xml:space="preserve">，投标截止时间后的投标文件恕不接受。</w:t>
            </w:r>
            <w:r>
              <w:rPr>
                <w:rFonts w:hint="eastAsia" w:ascii="宋体" w:hAnsi="宋体" w:eastAsia="宋体" w:cs="宋体"/>
                <w:color w:val="000000"/>
                <w:sz w:val="24"/>
                <w:highlight w:val="none"/>
                <w:lang w:val="zh-CN"/>
              </w:rPr>
            </w:r>
            <w:r/>
          </w:p>
          <w:p>
            <w:pPr>
              <w:pStyle w:val="860"/>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本项目采购文件规定的供应商按时在线解密方式：开启时间后30分钟内，通过“苏采云”系统（使用“CA数字证书”）解密。</w:t>
            </w:r>
            <w:r>
              <w:rPr>
                <w:rFonts w:hint="eastAsia" w:ascii="宋体" w:hAnsi="宋体" w:eastAsia="宋体" w:cs="宋体"/>
                <w:b/>
                <w:bCs/>
                <w:color w:val="000000"/>
                <w:sz w:val="24"/>
                <w:szCs w:val="24"/>
                <w:highlight w:val="none"/>
              </w:rPr>
            </w:r>
            <w:r/>
          </w:p>
          <w:p>
            <w:pPr>
              <w:pStyle w:val="860"/>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递交地点：</w:t>
            </w:r>
            <w:r>
              <w:rPr>
                <w:rFonts w:hint="eastAsia" w:ascii="宋体" w:hAnsi="宋体" w:eastAsia="宋体" w:cs="宋体"/>
                <w:b/>
                <w:color w:val="000000"/>
                <w:sz w:val="24"/>
                <w:szCs w:val="24"/>
                <w:highlight w:val="none"/>
              </w:rPr>
              <w:t xml:space="preserve">“苏采云”系统（网址：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\o "http://jszfcg.jsczt.cn/）" </w:instrText>
            </w:r>
            <w:r>
              <w:rPr>
                <w:rFonts w:hint="eastAsia" w:ascii="宋体" w:hAnsi="宋体" w:eastAsia="宋体" w:cs="宋体"/>
                <w:color w:val="000000"/>
                <w:highlight w:val="none"/>
              </w:rPr>
              <w:fldChar w:fldCharType="separate"/>
            </w:r>
            <w:r>
              <w:rPr>
                <w:rFonts w:hint="eastAsia" w:ascii="宋体" w:hAnsi="宋体" w:eastAsia="宋体" w:cs="宋体"/>
                <w:b/>
                <w:color w:val="000000"/>
                <w:sz w:val="24"/>
                <w:szCs w:val="24"/>
                <w:highlight w:val="none"/>
              </w:rPr>
              <w:t xml:space="preserve">http://jszfcg.jsczt.cn/）“报名详情”</w:t>
            </w:r>
            <w:r>
              <w:rPr>
                <w:rFonts w:hint="eastAsia" w:ascii="宋体" w:hAnsi="宋体" w:eastAsia="宋体" w:cs="宋体"/>
                <w:b/>
                <w:color w:val="000000"/>
                <w:sz w:val="24"/>
                <w:szCs w:val="24"/>
                <w:highlight w:val="none"/>
              </w:rPr>
              <w:fldChar w:fldCharType="end"/>
            </w:r>
            <w:r>
              <w:rPr>
                <w:rFonts w:hint="eastAsia" w:ascii="宋体" w:hAnsi="宋体" w:eastAsia="宋体" w:cs="宋体"/>
                <w:color w:val="000000"/>
                <w:sz w:val="24"/>
                <w:highlight w:val="none"/>
                <w:lang w:val="zh-CN"/>
              </w:rPr>
            </w:r>
            <w:r/>
          </w:p>
          <w:p>
            <w:pPr>
              <w:pStyle w:val="860"/>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开标地点：</w:t>
            </w:r>
            <w:r>
              <w:rPr>
                <w:rFonts w:hint="eastAsia" w:ascii="宋体" w:hAnsi="宋体" w:eastAsia="宋体" w:cs="宋体"/>
                <w:b/>
                <w:bCs/>
                <w:color w:val="000000"/>
                <w:sz w:val="24"/>
                <w:szCs w:val="24"/>
                <w:highlight w:val="none"/>
              </w:rPr>
              <w:t xml:space="preserve">“苏采云”系统（网址：http://jszfcg.jsczt.cn/）“开标大厅”</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rPr>
              <w:t xml:space="preserve">本项目为线上不见面采购，投标单位无需到开标现场无需递交纸质文件</w:t>
            </w:r>
            <w:r>
              <w:rPr>
                <w:rFonts w:hint="eastAsia" w:ascii="宋体" w:hAnsi="宋体" w:eastAsia="宋体" w:cs="宋体"/>
                <w:b/>
                <w:bCs/>
                <w:color w:val="000000"/>
                <w:sz w:val="24"/>
                <w:highlight w:val="none"/>
                <w:lang w:val="zh-CN"/>
              </w:rPr>
              <w:t xml:space="preserve">）。</w:t>
            </w:r>
            <w:r>
              <w:rPr>
                <w:rFonts w:hint="eastAsia" w:ascii="宋体" w:hAnsi="宋体" w:eastAsia="宋体" w:cs="宋体"/>
                <w:color w:val="000000"/>
                <w:sz w:val="24"/>
                <w:highlight w:val="none"/>
              </w:rPr>
            </w:r>
            <w:r/>
          </w:p>
        </w:tc>
      </w:tr>
      <w:tr>
        <w:trPr>
          <w:trHeight w:val="70"/>
        </w:trPr>
        <w:tc>
          <w:tcPr>
            <w:tcW w:w="765" w:type="dxa"/>
            <w:vAlign w:val="center"/>
            <w:textDirection w:val="lrTb"/>
            <w:noWrap w:val="false"/>
          </w:tcPr>
          <w:p>
            <w:pPr>
              <w:pStyle w:val="86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8970" w:type="dxa"/>
            <w:vAlign w:val="center"/>
            <w:textDirection w:val="lrTb"/>
            <w:noWrap w:val="false"/>
          </w:tcPr>
          <w:p>
            <w:pPr>
              <w:pStyle w:val="860"/>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06</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13:30时</w:t>
            </w:r>
            <w:r>
              <w:rPr>
                <w:rFonts w:hint="eastAsia" w:ascii="宋体" w:hAnsi="宋体" w:eastAsia="宋体" w:cs="宋体"/>
                <w:color w:val="000000"/>
                <w:sz w:val="24"/>
                <w:highlight w:val="none"/>
              </w:rPr>
            </w:r>
            <w:r/>
          </w:p>
          <w:p>
            <w:pPr>
              <w:pStyle w:val="860"/>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开标地点：无锡市惠山区政和大道209号住建局大楼3楼</w:t>
            </w:r>
            <w:r>
              <w:rPr>
                <w:rFonts w:hint="eastAsia" w:ascii="宋体" w:hAnsi="宋体" w:eastAsia="宋体" w:cs="宋体"/>
                <w:color w:val="000000"/>
                <w:sz w:val="24"/>
                <w:highlight w:val="none"/>
                <w:lang w:val="zh-CN"/>
              </w:rPr>
              <w:t xml:space="preserve">开标</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zh-CN"/>
              </w:rPr>
              <w:t xml:space="preserve">室</w:t>
            </w:r>
            <w:r>
              <w:rPr>
                <w:rFonts w:hint="eastAsia" w:ascii="宋体" w:hAnsi="宋体" w:eastAsia="宋体" w:cs="宋体"/>
                <w:color w:val="000000"/>
                <w:sz w:val="24"/>
                <w:highlight w:val="none"/>
              </w:rPr>
            </w:r>
            <w:r/>
          </w:p>
        </w:tc>
      </w:tr>
      <w:tr>
        <w:trPr>
          <w:trHeight w:val="783"/>
        </w:trPr>
        <w:tc>
          <w:tcPr>
            <w:tcW w:w="765" w:type="dxa"/>
            <w:vAlign w:val="center"/>
            <w:textDirection w:val="lrTb"/>
            <w:noWrap w:val="false"/>
          </w:tcPr>
          <w:p>
            <w:pPr>
              <w:pStyle w:val="86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8970" w:type="dxa"/>
            <w:vAlign w:val="center"/>
            <w:textDirection w:val="lrTb"/>
            <w:noWrap w:val="false"/>
          </w:tcPr>
          <w:p>
            <w:pPr>
              <w:pStyle w:val="860"/>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确定中标单位时间：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06</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860"/>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确定中标单位地点：无锡市惠山区政和大道209号住建局大楼4楼评标</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室</w:t>
            </w:r>
            <w:r>
              <w:rPr>
                <w:rFonts w:hint="eastAsia" w:ascii="宋体" w:hAnsi="宋体" w:eastAsia="宋体" w:cs="宋体"/>
                <w:color w:val="000000"/>
                <w:sz w:val="24"/>
                <w:highlight w:val="none"/>
              </w:rPr>
            </w:r>
            <w:r/>
          </w:p>
        </w:tc>
      </w:tr>
      <w:tr>
        <w:trPr>
          <w:trHeight w:val="544"/>
        </w:trPr>
        <w:tc>
          <w:tcPr>
            <w:tcW w:w="765" w:type="dxa"/>
            <w:vAlign w:val="center"/>
            <w:textDirection w:val="lrTb"/>
            <w:noWrap w:val="false"/>
          </w:tcPr>
          <w:p>
            <w:pPr>
              <w:pStyle w:val="860"/>
              <w:jc w:val="center"/>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w:t>
            </w:r>
            <w:r>
              <w:rPr>
                <w:rFonts w:hint="eastAsia" w:ascii="宋体" w:hAnsi="宋体" w:eastAsia="宋体" w:cs="宋体"/>
                <w:color w:val="000000"/>
                <w:sz w:val="24"/>
                <w:szCs w:val="22"/>
                <w:highlight w:val="none"/>
              </w:rPr>
            </w:r>
            <w:r/>
          </w:p>
        </w:tc>
        <w:tc>
          <w:tcPr>
            <w:tcW w:w="8970" w:type="dxa"/>
            <w:vAlign w:val="center"/>
            <w:textDirection w:val="lrTb"/>
            <w:noWrap w:val="false"/>
          </w:tcPr>
          <w:p>
            <w:pPr>
              <w:pStyle w:val="860"/>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投标文件制作：</w:t>
            </w:r>
            <w:r>
              <w:rPr>
                <w:rFonts w:hint="eastAsia" w:ascii="宋体" w:hAnsi="宋体" w:eastAsia="宋体" w:cs="宋体"/>
                <w:b/>
                <w:bCs/>
                <w:color w:val="000000"/>
                <w:sz w:val="24"/>
                <w:highlight w:val="none"/>
              </w:rPr>
            </w:r>
            <w:r/>
          </w:p>
          <w:p>
            <w:pPr>
              <w:pStyle w:val="860"/>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1.本次采购采用《无锡市政府采购交易管理系统》进行采购活动，采购文件发布、报价、评审和成交结果发布全程电子化。</w:t>
            </w:r>
            <w:r>
              <w:rPr>
                <w:rFonts w:hint="eastAsia" w:ascii="宋体" w:hAnsi="宋体" w:eastAsia="宋体" w:cs="宋体"/>
                <w:b/>
                <w:bCs/>
                <w:color w:val="000000"/>
                <w:sz w:val="24"/>
                <w:highlight w:val="none"/>
              </w:rPr>
            </w:r>
            <w:r/>
          </w:p>
          <w:p>
            <w:pPr>
              <w:pStyle w:val="860"/>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2.供应商请仔细阅读供应商注册流程和招标文件中关于电子开评标等相关事项，如有问题可发送邮件或移动电话咨询。</w:t>
            </w:r>
            <w:r>
              <w:rPr>
                <w:rFonts w:hint="eastAsia" w:ascii="宋体" w:hAnsi="宋体" w:eastAsia="宋体" w:cs="宋体"/>
                <w:b/>
                <w:bCs/>
                <w:color w:val="000000"/>
                <w:sz w:val="24"/>
                <w:highlight w:val="none"/>
              </w:rPr>
            </w:r>
            <w:r/>
          </w:p>
          <w:p>
            <w:pPr>
              <w:pStyle w:val="860"/>
              <w:spacing w:line="380" w:lineRule="exact"/>
              <w:widowControl/>
              <w:rPr>
                <w:rFonts w:hint="eastAsia" w:ascii="宋体" w:hAnsi="宋体" w:eastAsia="宋体" w:cs="宋体"/>
                <w:color w:val="000000"/>
                <w:sz w:val="24"/>
                <w:szCs w:val="22"/>
                <w:highlight w:val="none"/>
              </w:rPr>
            </w:pPr>
            <w:r>
              <w:rPr>
                <w:rFonts w:hint="eastAsia" w:ascii="宋体" w:hAnsi="宋体" w:eastAsia="宋体" w:cs="宋体"/>
                <w:b/>
                <w:bCs/>
                <w:color w:val="000000"/>
                <w:sz w:val="24"/>
                <w:highlight w:val="none"/>
              </w:rPr>
              <w:t xml:space="preserve">3.本项目为线上不见面采购，投标单位无需到开标现场无需递交纸质文件。中标供应商在收到中标通知书后与采购人签订合同前，必须提供与系统中电子投标文件一致的纸质投标文件一式三份。</w:t>
            </w:r>
            <w:r>
              <w:rPr>
                <w:rFonts w:hint="eastAsia" w:ascii="宋体" w:hAnsi="宋体" w:eastAsia="宋体" w:cs="宋体"/>
                <w:color w:val="000000"/>
                <w:sz w:val="24"/>
                <w:szCs w:val="22"/>
                <w:highlight w:val="none"/>
              </w:rPr>
            </w:r>
            <w:r/>
          </w:p>
        </w:tc>
      </w:tr>
      <w:tr>
        <w:trPr>
          <w:trHeight w:val="384"/>
        </w:trPr>
        <w:tc>
          <w:tcPr>
            <w:tcW w:w="765" w:type="dxa"/>
            <w:vAlign w:val="center"/>
            <w:textDirection w:val="lrTb"/>
            <w:noWrap w:val="false"/>
          </w:tcPr>
          <w:p>
            <w:pPr>
              <w:pStyle w:val="860"/>
              <w:jc w:val="center"/>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w:t>
            </w:r>
            <w:r>
              <w:rPr>
                <w:rFonts w:hint="eastAsia" w:ascii="宋体" w:hAnsi="宋体" w:eastAsia="宋体" w:cs="宋体"/>
                <w:color w:val="000000"/>
                <w:sz w:val="24"/>
                <w:szCs w:val="22"/>
                <w:highlight w:val="none"/>
              </w:rPr>
            </w:r>
            <w:r/>
          </w:p>
        </w:tc>
        <w:tc>
          <w:tcPr>
            <w:tcW w:w="8970" w:type="dxa"/>
            <w:vAlign w:val="center"/>
            <w:textDirection w:val="lrTb"/>
            <w:noWrap w:val="false"/>
          </w:tcPr>
          <w:p>
            <w:pPr>
              <w:pStyle w:val="860"/>
              <w:spacing w:line="42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潜在投标供应商访问江苏省政府采购（苏采云）平台的网络地址和方法：</w:t>
            </w:r>
            <w:r>
              <w:rPr>
                <w:rFonts w:hint="eastAsia" w:ascii="宋体" w:hAnsi="宋体" w:eastAsia="宋体" w:cs="宋体"/>
                <w:b/>
                <w:bCs/>
                <w:color w:val="000000"/>
                <w:sz w:val="24"/>
                <w:szCs w:val="24"/>
                <w:highlight w:val="none"/>
              </w:rPr>
            </w:r>
            <w:r/>
          </w:p>
          <w:p>
            <w:pPr>
              <w:pStyle w:val="86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1.请有意参加本项目投标的供应商按以下流程进行操作：</w:t>
            </w:r>
            <w:r>
              <w:rPr>
                <w:rFonts w:hint="eastAsia" w:ascii="宋体" w:hAnsi="宋体" w:eastAsia="宋体" w:cs="宋体"/>
                <w:color w:val="000000"/>
                <w:sz w:val="24"/>
                <w:szCs w:val="24"/>
                <w:highlight w:val="none"/>
              </w:rPr>
            </w:r>
            <w:r/>
          </w:p>
          <w:p>
            <w:pPr>
              <w:pStyle w:val="86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4"/>
                <w:szCs w:val="24"/>
                <w:highlight w:val="none"/>
              </w:rPr>
            </w:r>
            <w:r/>
          </w:p>
          <w:p>
            <w:pPr>
              <w:pStyle w:val="86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hint="eastAsia" w:ascii="宋体" w:hAnsi="宋体" w:eastAsia="宋体" w:cs="宋体"/>
                <w:color w:val="000000"/>
                <w:sz w:val="24"/>
                <w:szCs w:val="24"/>
                <w:highlight w:val="none"/>
              </w:rPr>
            </w:r>
            <w:r/>
          </w:p>
          <w:p>
            <w:pPr>
              <w:pStyle w:val="86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（3）咨询电话：供应商注册：0519-86722801、0519-86722806，CA及电子加盖公章或签电子公章：0510-81827781，其他事项：0510-81827730。</w:t>
            </w:r>
            <w:r>
              <w:rPr>
                <w:rFonts w:hint="eastAsia" w:ascii="宋体" w:hAnsi="宋体" w:eastAsia="宋体" w:cs="宋体"/>
                <w:color w:val="000000"/>
                <w:sz w:val="24"/>
                <w:szCs w:val="24"/>
                <w:highlight w:val="none"/>
              </w:rPr>
            </w:r>
            <w:r/>
          </w:p>
          <w:p>
            <w:pPr>
              <w:pStyle w:val="86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（4）潜在供应商访问“苏采云”系统的网络地址和方法：“苏采云”系统的网址：http://jszfcg.jsczt.cn/。</w:t>
            </w:r>
            <w:r>
              <w:rPr>
                <w:rFonts w:hint="eastAsia" w:ascii="宋体" w:hAnsi="宋体" w:eastAsia="宋体" w:cs="宋体"/>
                <w:color w:val="000000"/>
                <w:sz w:val="24"/>
                <w:szCs w:val="24"/>
                <w:highlight w:val="none"/>
              </w:rPr>
            </w:r>
            <w:r/>
          </w:p>
          <w:p>
            <w:pPr>
              <w:pStyle w:val="86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color w:val="000000"/>
                <w:sz w:val="24"/>
                <w:szCs w:val="24"/>
                <w:highlight w:val="none"/>
              </w:rPr>
            </w:r>
            <w:r/>
          </w:p>
          <w:p>
            <w:pPr>
              <w:pStyle w:val="86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（6）招标代理机构（采购代理机构）将数据电文形式的采购文件加载至“苏采云”系统，供潜在供应商下载或者查阅。     </w:t>
            </w:r>
            <w:r>
              <w:rPr>
                <w:rFonts w:hint="eastAsia" w:ascii="宋体" w:hAnsi="宋体" w:eastAsia="宋体" w:cs="宋体"/>
                <w:color w:val="000000"/>
                <w:sz w:val="24"/>
                <w:szCs w:val="24"/>
                <w:highlight w:val="none"/>
              </w:rPr>
            </w:r>
            <w:r/>
          </w:p>
          <w:p>
            <w:pPr>
              <w:pStyle w:val="860"/>
              <w:spacing w:line="380" w:lineRule="exact"/>
              <w:widowControl/>
              <w:rPr>
                <w:rFonts w:hint="eastAsia" w:ascii="宋体" w:hAnsi="宋体" w:eastAsia="宋体" w:cs="宋体"/>
                <w:b/>
                <w:bCs/>
                <w:color w:val="000000"/>
                <w:sz w:val="24"/>
                <w:highlight w:val="none"/>
              </w:rPr>
            </w:pPr>
            <w:r>
              <w:rPr>
                <w:rFonts w:hint="eastAsia" w:ascii="宋体" w:hAnsi="宋体" w:eastAsia="宋体" w:cs="宋体"/>
                <w:color w:val="000000"/>
                <w:sz w:val="24"/>
                <w:szCs w:val="24"/>
                <w:highlight w:val="none"/>
              </w:rPr>
              <w:t xml:space="preserve">（7）苏采云系统使用谷歌浏览器参与不见面开标。</w:t>
            </w:r>
            <w:r>
              <w:rPr>
                <w:rFonts w:hint="eastAsia" w:ascii="宋体" w:hAnsi="宋体" w:eastAsia="宋体" w:cs="宋体"/>
                <w:b/>
                <w:bCs/>
                <w:color w:val="000000"/>
                <w:sz w:val="24"/>
                <w:highlight w:val="none"/>
              </w:rPr>
            </w:r>
            <w:r/>
          </w:p>
        </w:tc>
      </w:tr>
      <w:tr>
        <w:trPr>
          <w:cantSplit/>
          <w:trHeight w:val="5292"/>
        </w:trPr>
        <w:tc>
          <w:tcPr>
            <w:tcW w:w="765" w:type="dxa"/>
            <w:vAlign w:val="center"/>
            <w:textDirection w:val="lrTb"/>
            <w:noWrap w:val="false"/>
          </w:tcPr>
          <w:p>
            <w:pPr>
              <w:pStyle w:val="86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rPr>
            </w:r>
            <w:r/>
          </w:p>
        </w:tc>
        <w:tc>
          <w:tcPr>
            <w:tcW w:w="8970" w:type="dxa"/>
            <w:vAlign w:val="center"/>
            <w:textDirection w:val="lrTb"/>
            <w:noWrap w:val="false"/>
          </w:tcPr>
          <w:p>
            <w:pPr>
              <w:pStyle w:val="86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有关本次采购活动程序方面的问题，可来人、来函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传真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或电话联系。</w:t>
            </w:r>
            <w:r>
              <w:rPr>
                <w:rFonts w:hint="eastAsia" w:ascii="宋体" w:hAnsi="宋体" w:eastAsia="宋体" w:cs="宋体"/>
                <w:color w:val="000000"/>
                <w:sz w:val="24"/>
                <w:highlight w:val="none"/>
              </w:rPr>
            </w:r>
            <w:r/>
          </w:p>
          <w:p>
            <w:pPr>
              <w:pStyle w:val="860"/>
              <w:spacing w:line="360" w:lineRule="exact"/>
              <w:widowControl/>
              <w:rPr>
                <w:rFonts w:hint="eastAsia" w:ascii="宋体" w:hAnsi="宋体" w:eastAsia="宋体" w:cs="宋体"/>
                <w:bCs/>
                <w:color w:val="000000"/>
                <w:sz w:val="24"/>
                <w:highlight w:val="none"/>
                <w:lang w:eastAsia="zh-CN"/>
              </w:rPr>
            </w:pPr>
            <w:r>
              <w:rPr>
                <w:rFonts w:hint="eastAsia" w:ascii="宋体" w:hAnsi="宋体" w:eastAsia="宋体" w:cs="宋体"/>
                <w:color w:val="000000"/>
                <w:sz w:val="24"/>
                <w:highlight w:val="none"/>
              </w:rPr>
              <w:t xml:space="preserve">采购人：</w:t>
            </w:r>
            <w:r>
              <w:rPr>
                <w:rFonts w:hint="eastAsia" w:ascii="宋体" w:hAnsi="宋体" w:eastAsia="宋体" w:cs="宋体"/>
                <w:bCs/>
                <w:color w:val="000000"/>
                <w:sz w:val="24"/>
                <w:highlight w:val="none"/>
                <w:lang w:eastAsia="zh-CN"/>
              </w:rPr>
              <w:t xml:space="preserve">无锡市惠山区人民政府前洲街道办事处</w:t>
            </w:r>
            <w:r>
              <w:rPr>
                <w:rFonts w:hint="eastAsia" w:ascii="宋体" w:hAnsi="宋体" w:eastAsia="宋体" w:cs="宋体"/>
                <w:bCs/>
                <w:color w:val="000000"/>
                <w:sz w:val="24"/>
                <w:highlight w:val="none"/>
                <w:lang w:eastAsia="zh-CN"/>
              </w:rPr>
            </w:r>
            <w:r/>
          </w:p>
          <w:p>
            <w:pPr>
              <w:pStyle w:val="86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w:t>
            </w:r>
            <w:r>
              <w:rPr>
                <w:rFonts w:hint="eastAsia" w:ascii="宋体" w:hAnsi="宋体" w:cs="宋体"/>
                <w:color w:val="000000"/>
                <w:sz w:val="24"/>
                <w:highlight w:val="none"/>
              </w:rPr>
              <w:t xml:space="preserve">11320206014035431C</w:t>
            </w:r>
            <w:r>
              <w:rPr>
                <w:rFonts w:hint="eastAsia" w:ascii="宋体" w:hAnsi="宋体" w:eastAsia="宋体" w:cs="宋体"/>
                <w:color w:val="000000"/>
                <w:sz w:val="24"/>
                <w:highlight w:val="none"/>
              </w:rPr>
            </w:r>
            <w:r/>
          </w:p>
          <w:p>
            <w:pPr>
              <w:pStyle w:val="860"/>
              <w:spacing w:line="360" w:lineRule="exact"/>
              <w:widowControl/>
              <w:rPr>
                <w:rFonts w:hint="eastAsia" w:ascii="宋体" w:hAnsi="宋体" w:cs="宋体"/>
                <w:color w:val="000000"/>
                <w:sz w:val="24"/>
                <w:highlight w:val="none"/>
              </w:rPr>
            </w:pPr>
            <w:r>
              <w:rPr>
                <w:rFonts w:hint="eastAsia" w:ascii="宋体" w:hAnsi="宋体" w:eastAsia="宋体" w:cs="宋体"/>
                <w:color w:val="000000"/>
                <w:sz w:val="24"/>
                <w:highlight w:val="none"/>
              </w:rPr>
              <w:t xml:space="preserve">联系地址：</w:t>
            </w:r>
            <w:r>
              <w:rPr>
                <w:rFonts w:hint="eastAsia" w:ascii="宋体" w:hAnsi="宋体" w:cs="宋体"/>
                <w:color w:val="000000"/>
                <w:sz w:val="24"/>
                <w:highlight w:val="none"/>
              </w:rPr>
              <w:t xml:space="preserve">无锡市惠山区前洲镇堰玉西路</w:t>
            </w:r>
            <w:r>
              <w:rPr>
                <w:rFonts w:hint="eastAsia" w:ascii="宋体" w:hAnsi="宋体" w:cs="宋体"/>
                <w:color w:val="000000"/>
                <w:sz w:val="24"/>
                <w:highlight w:val="none"/>
              </w:rPr>
            </w:r>
            <w:r/>
          </w:p>
          <w:p>
            <w:pPr>
              <w:pStyle w:val="86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eastAsia="zh-CN"/>
              </w:rPr>
              <w:t xml:space="preserve">薛静芳、</w:t>
            </w:r>
            <w:r>
              <w:rPr>
                <w:rFonts w:hint="eastAsia" w:ascii="宋体" w:hAnsi="宋体" w:eastAsia="宋体" w:cs="宋体"/>
                <w:color w:val="000000"/>
                <w:sz w:val="24"/>
                <w:highlight w:val="none"/>
                <w:lang w:val="en-US" w:eastAsia="zh-CN"/>
              </w:rPr>
              <w:t xml:space="preserve">朱丽静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6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w:t>
            </w:r>
            <w:r>
              <w:rPr>
                <w:rFonts w:hint="eastAsia" w:ascii="宋体" w:hAnsi="宋体" w:eastAsia="宋体" w:cs="宋体"/>
                <w:color w:val="000000"/>
                <w:sz w:val="24"/>
                <w:highlight w:val="none"/>
              </w:rPr>
              <w:t xml:space="preserve">系电话：</w:t>
            </w:r>
            <w:r>
              <w:rPr>
                <w:rFonts w:hint="eastAsia" w:ascii="宋体" w:hAnsi="宋体" w:cs="宋体"/>
                <w:color w:val="000000"/>
                <w:sz w:val="24"/>
                <w:highlight w:val="none"/>
              </w:rPr>
              <w:t xml:space="preserve">0510-83380393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6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采购代理机构：</w:t>
            </w:r>
            <w:r>
              <w:rPr>
                <w:rFonts w:hint="eastAsia" w:ascii="宋体" w:hAnsi="宋体" w:eastAsia="宋体" w:cs="宋体"/>
                <w:color w:val="000000"/>
                <w:sz w:val="24"/>
                <w:highlight w:val="none"/>
                <w:lang w:val="zh-CN"/>
              </w:rPr>
              <w:t xml:space="preserve">江苏建威建设管理有限公司</w:t>
            </w:r>
            <w:r>
              <w:rPr>
                <w:rFonts w:hint="eastAsia" w:ascii="宋体" w:hAnsi="宋体" w:eastAsia="宋体" w:cs="宋体"/>
                <w:color w:val="000000"/>
                <w:sz w:val="24"/>
                <w:highlight w:val="none"/>
              </w:rPr>
            </w:r>
            <w:r/>
          </w:p>
          <w:p>
            <w:pPr>
              <w:pStyle w:val="86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统一社会信用代码：91320000466009736D</w:t>
            </w:r>
            <w:r>
              <w:rPr>
                <w:rFonts w:hint="eastAsia" w:ascii="宋体" w:hAnsi="宋体" w:eastAsia="宋体" w:cs="宋体"/>
                <w:color w:val="000000"/>
                <w:sz w:val="24"/>
                <w:highlight w:val="none"/>
              </w:rPr>
            </w:r>
            <w:r/>
          </w:p>
          <w:p>
            <w:pPr>
              <w:pStyle w:val="86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联系地址：无锡市江海西路990号智慧568大厦十楼1008室</w:t>
            </w:r>
            <w:r>
              <w:rPr>
                <w:rFonts w:hint="eastAsia" w:ascii="宋体" w:hAnsi="宋体" w:eastAsia="宋体" w:cs="宋体"/>
                <w:color w:val="000000"/>
                <w:sz w:val="24"/>
                <w:highlight w:val="none"/>
              </w:rPr>
            </w:r>
            <w:r/>
          </w:p>
          <w:p>
            <w:pPr>
              <w:pStyle w:val="86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联系人：吴莹、孙毓含、陈鹏</w:t>
            </w:r>
            <w:r>
              <w:rPr>
                <w:rFonts w:hint="eastAsia" w:ascii="宋体" w:hAnsi="宋体" w:eastAsia="宋体" w:cs="宋体"/>
                <w:color w:val="000000"/>
                <w:sz w:val="24"/>
                <w:highlight w:val="none"/>
              </w:rPr>
            </w:r>
            <w:r/>
          </w:p>
          <w:p>
            <w:pPr>
              <w:pStyle w:val="86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联系电话：0510-68107190、13812296852</w:t>
            </w:r>
            <w:r>
              <w:rPr>
                <w:rFonts w:hint="eastAsia" w:ascii="宋体" w:hAnsi="宋体" w:eastAsia="宋体" w:cs="宋体"/>
                <w:color w:val="000000"/>
                <w:sz w:val="24"/>
                <w:highlight w:val="none"/>
              </w:rPr>
            </w:r>
            <w:r/>
          </w:p>
          <w:p>
            <w:pPr>
              <w:pStyle w:val="86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邮箱：303858724@qq.com</w:t>
            </w:r>
            <w:r>
              <w:rPr>
                <w:rFonts w:hint="eastAsia" w:ascii="宋体" w:hAnsi="宋体" w:eastAsia="宋体" w:cs="宋体"/>
                <w:color w:val="000000"/>
                <w:sz w:val="24"/>
                <w:highlight w:val="none"/>
              </w:rPr>
            </w:r>
            <w:r/>
          </w:p>
          <w:p>
            <w:pPr>
              <w:pStyle w:val="86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邮政编码：214000</w:t>
            </w:r>
            <w:r>
              <w:rPr>
                <w:rFonts w:hint="eastAsia" w:ascii="宋体" w:hAnsi="宋体" w:eastAsia="宋体" w:cs="宋体"/>
                <w:color w:val="000000"/>
                <w:sz w:val="24"/>
                <w:highlight w:val="none"/>
              </w:rPr>
            </w:r>
            <w:r/>
          </w:p>
          <w:p>
            <w:pPr>
              <w:pStyle w:val="86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有关本次采购活动方面的问题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可来人、来函或电话联系。</w:t>
            </w:r>
            <w:r>
              <w:rPr>
                <w:rFonts w:hint="eastAsia" w:ascii="宋体" w:hAnsi="宋体" w:eastAsia="宋体" w:cs="宋体"/>
                <w:color w:val="000000"/>
                <w:sz w:val="24"/>
                <w:highlight w:val="none"/>
              </w:rPr>
            </w:r>
            <w:r/>
          </w:p>
        </w:tc>
      </w:tr>
      <w:tr>
        <w:trPr>
          <w:cantSplit/>
          <w:trHeight w:val="849"/>
        </w:trPr>
        <w:tc>
          <w:tcPr>
            <w:tcW w:w="765" w:type="dxa"/>
            <w:vAlign w:val="center"/>
            <w:textDirection w:val="lrTb"/>
            <w:noWrap w:val="false"/>
          </w:tcPr>
          <w:p>
            <w:pPr>
              <w:pStyle w:val="86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c>
          <w:tcPr>
            <w:tcW w:w="8970" w:type="dxa"/>
            <w:vAlign w:val="center"/>
            <w:textDirection w:val="lrTb"/>
            <w:noWrap w:val="false"/>
          </w:tcPr>
          <w:p>
            <w:pPr>
              <w:pStyle w:val="860"/>
              <w:jc w:val="left"/>
              <w:spacing w:line="360" w:lineRule="exact"/>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val="zh-CN"/>
              </w:rPr>
              <w:t xml:space="preserve">采购项目需要落实的政府采购政策情况：</w:t>
            </w:r>
            <w:r>
              <w:rPr>
                <w:rFonts w:hint="eastAsia" w:ascii="宋体" w:hAnsi="宋体" w:eastAsia="宋体" w:cs="宋体"/>
                <w:b/>
                <w:bCs/>
                <w:color w:val="000000"/>
                <w:sz w:val="24"/>
                <w:highlight w:val="none"/>
                <w:u w:val="single"/>
                <w:lang w:bidi="ar"/>
              </w:rPr>
              <w:t xml:space="preserve">本项目专门面向中小</w:t>
            </w:r>
            <w:r>
              <w:rPr>
                <w:rFonts w:hint="eastAsia" w:ascii="宋体" w:hAnsi="宋体" w:eastAsia="宋体" w:cs="宋体"/>
                <w:b/>
                <w:bCs/>
                <w:color w:val="000000"/>
                <w:sz w:val="24"/>
                <w:highlight w:val="none"/>
                <w:u w:val="single"/>
                <w:lang w:eastAsia="zh-CN" w:bidi="ar"/>
              </w:rPr>
              <w:t xml:space="preserve">（微）</w:t>
            </w:r>
            <w:r>
              <w:rPr>
                <w:rFonts w:hint="eastAsia" w:ascii="宋体" w:hAnsi="宋体" w:eastAsia="宋体" w:cs="宋体"/>
                <w:b/>
                <w:bCs/>
                <w:color w:val="000000"/>
                <w:sz w:val="24"/>
                <w:highlight w:val="none"/>
                <w:u w:val="single"/>
                <w:lang w:bidi="ar"/>
              </w:rPr>
              <w:t xml:space="preserve">企业（含监狱企业、残疾人福利性单位）采购。</w:t>
            </w:r>
            <w:r>
              <w:rPr>
                <w:rFonts w:hint="eastAsia" w:ascii="宋体" w:hAnsi="宋体" w:eastAsia="宋体" w:cs="宋体"/>
                <w:color w:val="000000"/>
                <w:highlight w:val="none"/>
              </w:rPr>
            </w:r>
            <w:r/>
          </w:p>
        </w:tc>
      </w:tr>
    </w:tbl>
    <w:p>
      <w:pPr>
        <w:pStyle w:val="860"/>
        <w:jc w:val="center"/>
        <w:spacing w:line="440" w:lineRule="exact"/>
        <w:rPr>
          <w:rFonts w:hint="eastAsia" w:ascii="宋体" w:hAnsi="宋体" w:eastAsia="宋体" w:cs="宋体"/>
          <w:color w:val="000000"/>
          <w:sz w:val="32"/>
          <w:szCs w:val="32"/>
          <w:highlight w:val="none"/>
        </w:rPr>
      </w:pPr>
      <w:r/>
      <w:bookmarkStart w:id="3" w:name="二．报价方须知"/>
      <w:r/>
      <w:bookmarkEnd w:id="3"/>
      <w:r>
        <w:rPr>
          <w:rFonts w:hint="eastAsia" w:ascii="宋体" w:hAnsi="宋体" w:eastAsia="宋体" w:cs="宋体"/>
          <w:color w:val="000000"/>
          <w:sz w:val="32"/>
          <w:szCs w:val="32"/>
          <w:highlight w:val="none"/>
        </w:rPr>
      </w:r>
      <w:r/>
    </w:p>
    <w:p>
      <w:pPr>
        <w:pStyle w:val="860"/>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0"/>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215"/>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215"/>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215"/>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215"/>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0"/>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二、投标供应商须知</w:t>
      </w:r>
      <w:r>
        <w:rPr>
          <w:rFonts w:hint="eastAsia" w:ascii="宋体" w:hAnsi="宋体" w:eastAsia="宋体" w:cs="宋体"/>
          <w:color w:val="000000"/>
          <w:sz w:val="32"/>
          <w:szCs w:val="32"/>
          <w:highlight w:val="none"/>
        </w:rPr>
      </w:r>
      <w:r/>
    </w:p>
    <w:p>
      <w:pPr>
        <w:pStyle w:val="86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（一）遵循原则：</w:t>
      </w:r>
      <w:r>
        <w:rPr>
          <w:rFonts w:hint="eastAsia" w:ascii="宋体" w:hAnsi="宋体" w:eastAsia="宋体" w:cs="宋体"/>
          <w:color w:val="000000"/>
          <w:sz w:val="24"/>
          <w:highlight w:val="none"/>
        </w:rPr>
      </w:r>
      <w:r/>
    </w:p>
    <w:p>
      <w:pPr>
        <w:pStyle w:val="860"/>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公开透明原则、公平竞争原则、公正原则和诚实信用原则。</w:t>
      </w:r>
      <w:r>
        <w:rPr>
          <w:rFonts w:hint="eastAsia" w:ascii="宋体" w:hAnsi="宋体" w:eastAsia="宋体" w:cs="宋体"/>
          <w:color w:val="000000"/>
          <w:sz w:val="24"/>
          <w:highlight w:val="none"/>
        </w:rPr>
      </w:r>
      <w:r/>
    </w:p>
    <w:p>
      <w:pPr>
        <w:pStyle w:val="86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（二）招标文件：</w:t>
      </w:r>
      <w:r>
        <w:rPr>
          <w:rFonts w:hint="eastAsia" w:ascii="宋体" w:hAnsi="宋体" w:eastAsia="宋体" w:cs="宋体"/>
          <w:color w:val="000000"/>
          <w:sz w:val="24"/>
          <w:highlight w:val="none"/>
        </w:rPr>
      </w:r>
      <w:r/>
    </w:p>
    <w:p>
      <w:pPr>
        <w:pStyle w:val="860"/>
        <w:ind w:firstLine="3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1．招标文件包括文件目录所列全部内容，投标供应商应仔细阅读，并在投标文件中充分反映招标文件的所有要求。</w:t>
      </w:r>
      <w:r>
        <w:rPr>
          <w:rFonts w:hint="eastAsia" w:ascii="宋体" w:hAnsi="宋体" w:eastAsia="宋体" w:cs="宋体"/>
          <w:color w:val="000000"/>
          <w:sz w:val="24"/>
          <w:highlight w:val="none"/>
        </w:rPr>
      </w:r>
      <w:r/>
    </w:p>
    <w:p>
      <w:pPr>
        <w:pStyle w:val="860"/>
        <w:ind w:firstLine="3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2．招标文件中的“法定代表人”是指投标人的营业执照或相关部门的登记证明文件中的“法定代表人”或“负责人”。</w:t>
      </w:r>
      <w:r>
        <w:rPr>
          <w:rFonts w:hint="eastAsia" w:ascii="宋体" w:hAnsi="宋体" w:eastAsia="宋体" w:cs="宋体"/>
          <w:color w:val="000000"/>
          <w:sz w:val="24"/>
          <w:highlight w:val="none"/>
        </w:rPr>
      </w:r>
      <w:r/>
    </w:p>
    <w:p>
      <w:pPr>
        <w:pStyle w:val="860"/>
        <w:ind w:firstLine="3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3．投标供应商应在系统内获取文件及有关资料，按招标文件要求提交全部资料并对招标文件各项内容做出实质性响应，否则该投标供应商的投标无效。</w:t>
      </w:r>
      <w:r>
        <w:rPr>
          <w:rFonts w:hint="eastAsia" w:ascii="宋体" w:hAnsi="宋体" w:eastAsia="宋体" w:cs="宋体"/>
          <w:color w:val="000000"/>
          <w:sz w:val="24"/>
          <w:highlight w:val="none"/>
        </w:rPr>
      </w:r>
      <w:r/>
    </w:p>
    <w:p>
      <w:pPr>
        <w:pStyle w:val="86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4.投标供应商一旦参加本项目投标，即表明承诺接受了本招标文件中所有条件和规定。</w:t>
      </w:r>
      <w:r>
        <w:rPr>
          <w:rFonts w:hint="eastAsia" w:ascii="宋体" w:hAnsi="宋体" w:eastAsia="宋体" w:cs="宋体"/>
          <w:color w:val="000000"/>
          <w:sz w:val="24"/>
          <w:highlight w:val="none"/>
        </w:rPr>
      </w:r>
      <w:r/>
    </w:p>
    <w:p>
      <w:pPr>
        <w:pStyle w:val="86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5．本招标文件且仅作为本次采购招标使用。</w:t>
      </w:r>
      <w:r>
        <w:rPr>
          <w:rFonts w:hint="eastAsia" w:ascii="宋体" w:hAnsi="宋体" w:eastAsia="宋体" w:cs="宋体"/>
          <w:color w:val="000000"/>
          <w:sz w:val="24"/>
          <w:highlight w:val="none"/>
        </w:rPr>
      </w:r>
      <w:r/>
    </w:p>
    <w:p>
      <w:pPr>
        <w:pStyle w:val="86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（三）招标文件的解释：</w:t>
      </w:r>
      <w:r>
        <w:rPr>
          <w:rFonts w:hint="eastAsia" w:ascii="宋体" w:hAnsi="宋体" w:eastAsia="宋体" w:cs="宋体"/>
          <w:color w:val="000000"/>
          <w:sz w:val="24"/>
          <w:highlight w:val="none"/>
        </w:rPr>
      </w:r>
      <w:r/>
    </w:p>
    <w:p>
      <w:pPr>
        <w:pStyle w:val="86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1．投标供应商如有需要对招标文件要求澄清的问题，请以书面方式提出，并按“投标邀请”第6项规定的时间将电子邮件及书面传真（两种形式均须发送）至江苏建威建设管理有限公司，联系方式详见投标邀请第14项。</w:t>
      </w:r>
      <w:r>
        <w:rPr>
          <w:rFonts w:hint="eastAsia" w:ascii="宋体" w:hAnsi="宋体" w:eastAsia="宋体" w:cs="宋体"/>
          <w:color w:val="000000"/>
          <w:sz w:val="24"/>
          <w:highlight w:val="none"/>
        </w:rPr>
      </w:r>
      <w:r/>
    </w:p>
    <w:p>
      <w:pPr>
        <w:pStyle w:val="86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2．采购人、江苏建威建设管理有限公司将按“投标邀请”第6项规定的时间对投标供应商针对招标文件书面提出的要求澄清的问题进行书面答疑。</w:t>
      </w:r>
      <w:r>
        <w:rPr>
          <w:rFonts w:hint="eastAsia" w:ascii="宋体" w:hAnsi="宋体" w:eastAsia="宋体" w:cs="宋体"/>
          <w:color w:val="000000"/>
          <w:sz w:val="24"/>
          <w:highlight w:val="none"/>
        </w:rPr>
      </w:r>
      <w:r/>
    </w:p>
    <w:p>
      <w:pPr>
        <w:pStyle w:val="86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3．本文件的最终解释权归采购人。</w:t>
      </w:r>
      <w:r>
        <w:rPr>
          <w:rFonts w:hint="eastAsia" w:ascii="宋体" w:hAnsi="宋体" w:eastAsia="宋体" w:cs="宋体"/>
          <w:color w:val="000000"/>
          <w:sz w:val="24"/>
          <w:highlight w:val="none"/>
        </w:rPr>
      </w:r>
      <w:r/>
    </w:p>
    <w:p>
      <w:pPr>
        <w:pStyle w:val="86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（四）招标文件的补充或修正：</w:t>
      </w:r>
      <w:r>
        <w:rPr>
          <w:rFonts w:hint="eastAsia" w:ascii="宋体" w:hAnsi="宋体" w:eastAsia="宋体" w:cs="宋体"/>
          <w:color w:val="000000"/>
          <w:sz w:val="24"/>
          <w:highlight w:val="none"/>
        </w:rPr>
      </w:r>
      <w:r/>
    </w:p>
    <w:p>
      <w:pPr>
        <w:pStyle w:val="860"/>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1．投标截止时间15日前江苏建威建设管理有限公司可对招标文件进行必要的澄清或者修改，并视具体情况，延长投标截止时间。</w:t>
      </w:r>
      <w:r>
        <w:rPr>
          <w:rFonts w:hint="eastAsia" w:ascii="宋体" w:hAnsi="宋体" w:eastAsia="宋体" w:cs="宋体"/>
          <w:color w:val="000000"/>
          <w:sz w:val="24"/>
          <w:highlight w:val="none"/>
        </w:rPr>
      </w:r>
      <w:r/>
    </w:p>
    <w:p>
      <w:pPr>
        <w:pStyle w:val="860"/>
        <w:ind w:firstLine="240"/>
        <w:keepLines w:val="0"/>
        <w:keepNext w:val="0"/>
        <w:pageBreakBefore w:val="0"/>
        <w:spacing w:line="430" w:lineRule="exact"/>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2．如需对招标文件进行补充或修正，江苏建威建设管理有限公司将在</w:t>
      </w:r>
      <w:r>
        <w:rPr>
          <w:rFonts w:hint="eastAsia" w:ascii="宋体" w:hAnsi="宋体" w:eastAsia="宋体" w:cs="宋体"/>
          <w:b/>
          <w:color w:val="000000"/>
          <w:sz w:val="24"/>
          <w:highlight w:val="none"/>
        </w:rPr>
        <w:t xml:space="preserve">无锡政府采购网、江苏省政府采购网</w:t>
      </w:r>
      <w:r>
        <w:rPr>
          <w:rFonts w:hint="eastAsia" w:ascii="宋体" w:hAnsi="宋体" w:eastAsia="宋体" w:cs="宋体"/>
          <w:color w:val="000000"/>
          <w:sz w:val="24"/>
          <w:highlight w:val="none"/>
        </w:rPr>
        <w:t xml:space="preserve">上发布更正公告，其作为招标文件的一部分，与招标文件具有同等约束力。</w:t>
      </w:r>
      <w:r>
        <w:rPr>
          <w:rFonts w:hint="eastAsia" w:ascii="宋体" w:hAnsi="宋体" w:eastAsia="宋体" w:cs="宋体"/>
          <w:bCs/>
          <w:color w:val="000000"/>
          <w:sz w:val="24"/>
          <w:highlight w:val="none"/>
        </w:rPr>
        <w:t xml:space="preserve">因供应商未尽注意义务，未及时全面地关注更正公告导致其提交的投标文件不符合采购要求而造成的损失及风险（包括但不限于未中标）由供应商自行承担。</w:t>
      </w:r>
      <w:r>
        <w:rPr>
          <w:rFonts w:hint="eastAsia" w:ascii="宋体" w:hAnsi="宋体" w:eastAsia="宋体" w:cs="宋体"/>
          <w:bCs/>
          <w:color w:val="000000"/>
          <w:sz w:val="24"/>
          <w:highlight w:val="none"/>
        </w:rPr>
      </w:r>
      <w:r/>
    </w:p>
    <w:p>
      <w:pPr>
        <w:pStyle w:val="860"/>
        <w:ind w:firstLine="24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（五）</w:t>
      </w:r>
      <w:r>
        <w:rPr>
          <w:rFonts w:hint="eastAsia" w:ascii="宋体" w:hAnsi="宋体" w:eastAsia="宋体" w:cs="宋体"/>
          <w:bCs/>
          <w:color w:val="000000"/>
          <w:sz w:val="24"/>
          <w:highlight w:val="none"/>
        </w:rPr>
        <w:t xml:space="preserve">投标文件的组成</w:t>
      </w:r>
      <w:r>
        <w:rPr>
          <w:rFonts w:hint="eastAsia" w:ascii="宋体" w:hAnsi="宋体" w:eastAsia="宋体" w:cs="宋体"/>
          <w:b/>
          <w:color w:val="000000"/>
          <w:sz w:val="24"/>
          <w:highlight w:val="none"/>
        </w:rPr>
        <w:t xml:space="preserve">（</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60"/>
        <w:ind w:firstLine="477"/>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投标文件由证明文件、商务文件、报价文件、技术文件四部分组成</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860"/>
        <w:ind w:firstLine="241"/>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1.证明文件：</w:t>
      </w:r>
      <w:r>
        <w:rPr>
          <w:rFonts w:hint="eastAsia" w:ascii="宋体" w:hAnsi="宋体" w:eastAsia="宋体" w:cs="宋体"/>
          <w:b/>
          <w:color w:val="000000"/>
          <w:sz w:val="24"/>
          <w:highlight w:val="none"/>
        </w:rPr>
      </w:r>
      <w:r/>
    </w:p>
    <w:p>
      <w:pPr>
        <w:pStyle w:val="860"/>
        <w:ind w:left="372"/>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1.1资格、资信证明文件</w:t>
      </w:r>
      <w:r>
        <w:rPr>
          <w:rFonts w:hint="eastAsia" w:ascii="宋体" w:hAnsi="宋体" w:eastAsia="宋体" w:cs="宋体"/>
          <w:b/>
          <w:color w:val="000000"/>
          <w:sz w:val="24"/>
          <w:highlight w:val="none"/>
        </w:rPr>
        <w:t xml:space="preserve">（相关证明材料原件扫描后上传）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60"/>
        <w:ind w:left="21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60"/>
        <w:ind w:left="21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（2）供应商有效的营业执照或相关部门的登记证明文件</w:t>
      </w:r>
      <w:r>
        <w:rPr>
          <w:rFonts w:hint="eastAsia" w:ascii="宋体" w:hAnsi="宋体" w:eastAsia="宋体" w:cs="宋体"/>
          <w:b/>
          <w:color w:val="000000"/>
          <w:sz w:val="24"/>
          <w:highlight w:val="none"/>
          <w:lang w:val="zh-CN"/>
        </w:rPr>
        <w:t xml:space="preserve">（原件扫描件）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60"/>
        <w:ind w:left="21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（3）供应商的市政公用工程施工总承包三级（含）以上资质证书</w:t>
      </w:r>
      <w:r>
        <w:rPr>
          <w:rFonts w:hint="eastAsia" w:ascii="宋体" w:hAnsi="宋体" w:eastAsia="宋体" w:cs="宋体"/>
          <w:b/>
          <w:bCs/>
          <w:color w:val="000000"/>
          <w:sz w:val="24"/>
          <w:highlight w:val="none"/>
        </w:rPr>
        <w:t xml:space="preserve">（原件扫描件）；</w:t>
      </w:r>
      <w:r>
        <w:rPr>
          <w:rFonts w:hint="eastAsia" w:ascii="宋体" w:hAnsi="宋体" w:eastAsia="宋体" w:cs="宋体"/>
          <w:color w:val="000000"/>
          <w:sz w:val="24"/>
          <w:highlight w:val="none"/>
        </w:rPr>
      </w:r>
      <w:r/>
    </w:p>
    <w:p>
      <w:pPr>
        <w:pStyle w:val="860"/>
        <w:ind w:left="21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（4）供应商有效的安全生产许可证</w:t>
      </w:r>
      <w:r>
        <w:rPr>
          <w:rFonts w:hint="eastAsia" w:ascii="宋体" w:hAnsi="宋体" w:eastAsia="宋体" w:cs="宋体"/>
          <w:b/>
          <w:bCs/>
          <w:color w:val="000000"/>
          <w:sz w:val="24"/>
          <w:highlight w:val="none"/>
        </w:rPr>
        <w:t xml:space="preserve">（原件扫描件）；</w:t>
      </w:r>
      <w:r>
        <w:rPr>
          <w:rFonts w:hint="eastAsia" w:ascii="宋体" w:hAnsi="宋体" w:eastAsia="宋体" w:cs="宋体"/>
          <w:color w:val="000000"/>
          <w:sz w:val="24"/>
          <w:highlight w:val="none"/>
        </w:rPr>
      </w:r>
      <w:r/>
    </w:p>
    <w:p>
      <w:pPr>
        <w:pStyle w:val="860"/>
        <w:ind w:left="21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供应商法定代表人授权委托书</w:t>
      </w:r>
      <w:r>
        <w:rPr>
          <w:rFonts w:hint="eastAsia" w:ascii="宋体" w:hAnsi="宋体" w:eastAsia="宋体" w:cs="宋体"/>
          <w:b/>
          <w:bCs/>
          <w:color w:val="000000"/>
          <w:sz w:val="24"/>
          <w:highlight w:val="none"/>
        </w:rPr>
        <w:t xml:space="preserve">（格式见附件，法定代表人亲自参与的除外）</w:t>
      </w:r>
      <w:r>
        <w:rPr>
          <w:rFonts w:hint="eastAsia" w:ascii="宋体" w:hAnsi="宋体" w:eastAsia="宋体" w:cs="宋体"/>
          <w:b/>
          <w:color w:val="000000"/>
          <w:sz w:val="24"/>
          <w:highlight w:val="none"/>
        </w:rPr>
        <w:t xml:space="preserve">；</w:t>
      </w:r>
      <w:r>
        <w:rPr>
          <w:rFonts w:hint="eastAsia" w:ascii="宋体" w:hAnsi="宋体" w:eastAsia="宋体" w:cs="宋体"/>
          <w:bCs/>
          <w:color w:val="000000"/>
          <w:sz w:val="24"/>
          <w:highlight w:val="none"/>
          <w:lang w:val="zh-CN"/>
        </w:rPr>
      </w:r>
      <w:r/>
    </w:p>
    <w:p>
      <w:pPr>
        <w:pStyle w:val="860"/>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供应商法定代表人身份证及法定代表人授权代表身份证</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正、反双面扫描</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0"/>
        <w:numPr>
          <w:ilvl w:val="0"/>
          <w:numId w:val="0"/>
        </w:numPr>
        <w:ind w:left="210"/>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lang w:val="zh-CN"/>
        </w:rPr>
        <w:t xml:space="preserve">）供应商拟派项目负责人的</w:t>
      </w:r>
      <w:r>
        <w:rPr>
          <w:rFonts w:hint="eastAsia" w:ascii="宋体" w:hAnsi="宋体" w:cs="宋体"/>
          <w:b w:val="0"/>
          <w:bCs/>
          <w:color w:val="000000"/>
          <w:sz w:val="24"/>
          <w:szCs w:val="24"/>
          <w:highlight w:val="none"/>
        </w:rPr>
        <w:t xml:space="preserve">市政公用工程专业二级（含）以上注册建造师执业资格</w:t>
      </w:r>
      <w:r>
        <w:rPr>
          <w:rFonts w:hint="eastAsia" w:ascii="宋体" w:hAnsi="宋体" w:cs="宋体"/>
          <w:b w:val="0"/>
          <w:bCs/>
          <w:color w:val="000000"/>
          <w:sz w:val="24"/>
          <w:szCs w:val="24"/>
          <w:highlight w:val="none"/>
          <w:lang w:val="en-US" w:eastAsia="zh-CN"/>
        </w:rPr>
        <w:t xml:space="preserve">证书</w:t>
      </w:r>
      <w:r>
        <w:rPr>
          <w:rFonts w:hint="eastAsia" w:ascii="宋体" w:hAnsi="宋体" w:cs="宋体"/>
          <w:b w:val="0"/>
          <w:bCs/>
          <w:color w:val="000000"/>
          <w:sz w:val="24"/>
          <w:szCs w:val="24"/>
          <w:highlight w:val="none"/>
        </w:rPr>
        <w:t xml:space="preserve">和有效的《建筑施工企业项目负责人安全生产</w:t>
      </w:r>
      <w:r>
        <w:rPr>
          <w:rFonts w:hint="eastAsia" w:ascii="宋体" w:hAnsi="宋体" w:cs="宋体"/>
          <w:b w:val="0"/>
          <w:bCs/>
          <w:color w:val="000000"/>
          <w:sz w:val="24"/>
          <w:szCs w:val="24"/>
          <w:highlight w:val="none"/>
          <w:lang w:val="en-US" w:eastAsia="zh-CN"/>
        </w:rPr>
        <w:t xml:space="preserve">知识</w:t>
      </w:r>
      <w:r>
        <w:rPr>
          <w:rFonts w:hint="eastAsia" w:ascii="宋体" w:hAnsi="宋体" w:cs="宋体"/>
          <w:b w:val="0"/>
          <w:bCs/>
          <w:color w:val="000000"/>
          <w:sz w:val="24"/>
          <w:szCs w:val="24"/>
          <w:highlight w:val="none"/>
        </w:rPr>
        <w:t xml:space="preserve">考核合格证书》（B证）</w:t>
      </w:r>
      <w:r>
        <w:rPr>
          <w:rFonts w:hint="eastAsia" w:ascii="宋体" w:hAnsi="宋体" w:cs="宋体"/>
          <w:b w:val="0"/>
          <w:bCs/>
          <w:color w:val="000000"/>
          <w:sz w:val="24"/>
          <w:szCs w:val="24"/>
          <w:highlight w:val="none"/>
          <w:lang w:val="en-US" w:eastAsia="zh-CN"/>
        </w:rPr>
        <w:t xml:space="preserve">证书</w:t>
      </w:r>
      <w:r>
        <w:rPr>
          <w:rFonts w:hint="eastAsia" w:ascii="宋体" w:hAnsi="宋体" w:cs="宋体"/>
          <w:b/>
          <w:bCs w:val="0"/>
          <w:color w:val="000000"/>
          <w:sz w:val="24"/>
          <w:highlight w:val="none"/>
          <w:lang w:val="zh-CN"/>
        </w:rPr>
        <w:t xml:space="preserve">（原件扫描件）</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zh-CN"/>
        </w:rPr>
      </w:r>
      <w:r/>
    </w:p>
    <w:p>
      <w:pPr>
        <w:pStyle w:val="860"/>
        <w:ind w:firstLine="240"/>
        <w:keepLines w:val="0"/>
        <w:keepNext w:val="0"/>
        <w:pageBreakBefore w:val="0"/>
        <w:spacing w:line="430" w:lineRule="exact"/>
        <w:tabs>
          <w:tab w:val="left" w:pos="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授权代表和项目负责人与企业签订的劳动合同</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860"/>
        <w:ind w:firstLine="240"/>
        <w:keepLines w:val="0"/>
        <w:keepNext w:val="0"/>
        <w:pageBreakBefore w:val="0"/>
        <w:spacing w:line="430" w:lineRule="exact"/>
        <w:tabs>
          <w:tab w:val="left" w:pos="0" w:leader="none"/>
          <w:tab w:val="left" w:pos="94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授权代表和项目负责人的由社保机构出具的供应商为其缴纳的</w:t>
      </w:r>
      <w:r>
        <w:rPr>
          <w:rFonts w:hint="eastAsia" w:ascii="宋体" w:hAnsi="宋体" w:eastAsia="宋体" w:cs="宋体"/>
          <w:color w:val="000000"/>
          <w:sz w:val="24"/>
          <w:highlight w:val="none"/>
          <w:lang w:eastAsia="zh-CN"/>
        </w:rPr>
        <w:t xml:space="preserve">2024年03月-2024年05月</w:t>
      </w:r>
      <w:r>
        <w:rPr>
          <w:rFonts w:hint="eastAsia" w:ascii="宋体" w:hAnsi="宋体" w:eastAsia="宋体" w:cs="宋体"/>
          <w:color w:val="000000"/>
          <w:sz w:val="24"/>
          <w:highlight w:val="none"/>
        </w:rPr>
        <w:t xml:space="preserve">社保证明材料（如投标人成立时间迟于要求开始的时间，则时间要求为投标人成立时间至截止时间）</w:t>
      </w:r>
      <w:r>
        <w:rPr>
          <w:rFonts w:hint="eastAsia" w:ascii="宋体" w:hAnsi="宋体" w:eastAsia="宋体" w:cs="宋体"/>
          <w:b/>
          <w:bCs/>
          <w:color w:val="000000"/>
          <w:sz w:val="24"/>
          <w:highlight w:val="none"/>
        </w:rPr>
        <w:t xml:space="preserve">（原件扫描件）；</w:t>
      </w:r>
      <w:r>
        <w:rPr>
          <w:rFonts w:hint="eastAsia" w:ascii="宋体" w:hAnsi="宋体" w:eastAsia="宋体" w:cs="宋体"/>
          <w:color w:val="000000"/>
          <w:sz w:val="24"/>
          <w:highlight w:val="none"/>
          <w:lang w:val="zh-CN"/>
        </w:rPr>
      </w:r>
      <w:r/>
    </w:p>
    <w:p>
      <w:pPr>
        <w:pStyle w:val="860"/>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供应商的财务审计报告（202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年度</w:t>
      </w:r>
      <w:r>
        <w:rPr>
          <w:rFonts w:hint="eastAsia" w:ascii="宋体" w:hAnsi="宋体" w:eastAsia="宋体" w:cs="宋体"/>
          <w:color w:val="000000"/>
          <w:sz w:val="24"/>
          <w:highlight w:val="none"/>
          <w:lang w:eastAsia="zh-CN"/>
        </w:rPr>
        <w:t xml:space="preserve">或</w:t>
      </w:r>
      <w:r>
        <w:rPr>
          <w:rFonts w:hint="eastAsia" w:ascii="宋体" w:hAnsi="宋体" w:eastAsia="宋体" w:cs="宋体"/>
          <w:color w:val="000000"/>
          <w:sz w:val="24"/>
          <w:highlight w:val="none"/>
          <w:lang w:val="en-US" w:eastAsia="zh-CN"/>
        </w:rPr>
        <w:t xml:space="preserve">2023年度</w:t>
      </w:r>
      <w:r>
        <w:rPr>
          <w:rFonts w:hint="eastAsia" w:ascii="宋体" w:hAnsi="宋体" w:eastAsia="宋体" w:cs="宋体"/>
          <w:color w:val="000000"/>
          <w:sz w:val="24"/>
          <w:highlight w:val="none"/>
        </w:rPr>
        <w:t xml:space="preserve">）或者近三个月任意一个月份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财务报表</w:t>
      </w:r>
      <w:r>
        <w:rPr>
          <w:rFonts w:hint="eastAsia" w:ascii="宋体" w:hAnsi="宋体" w:eastAsia="宋体" w:cs="宋体"/>
          <w:b/>
          <w:color w:val="000000"/>
          <w:sz w:val="24"/>
          <w:highlight w:val="none"/>
        </w:rPr>
        <w:t xml:space="preserve">（原件扫描件）；</w:t>
      </w:r>
      <w:r>
        <w:rPr>
          <w:rFonts w:hint="eastAsia" w:ascii="宋体" w:hAnsi="宋体" w:eastAsia="宋体" w:cs="宋体"/>
          <w:bCs/>
          <w:color w:val="000000"/>
          <w:sz w:val="24"/>
          <w:highlight w:val="none"/>
          <w:lang w:val="zh-CN"/>
        </w:rPr>
      </w:r>
      <w:r/>
    </w:p>
    <w:p>
      <w:pPr>
        <w:pStyle w:val="860"/>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的依法缴纳税收的相关材料（提供相关主管部门证明或银行代扣证明）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bCs/>
          <w:color w:val="000000"/>
          <w:sz w:val="24"/>
          <w:highlight w:val="none"/>
          <w:lang w:val="zh-CN"/>
        </w:rPr>
      </w:r>
      <w:r/>
    </w:p>
    <w:p>
      <w:pPr>
        <w:pStyle w:val="860"/>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的依法缴纳社会保障资金的相关材料（提供相关主管部门证明或银行代扣证明）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lang w:val="zh-CN"/>
        </w:rPr>
      </w:r>
      <w:r/>
    </w:p>
    <w:p>
      <w:pPr>
        <w:pStyle w:val="860"/>
        <w:ind w:left="21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承诺书</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lang w:val="zh-CN"/>
        </w:rPr>
      </w:r>
      <w:r/>
    </w:p>
    <w:p>
      <w:pPr>
        <w:pStyle w:val="860"/>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供应商必须是中小微企业或监狱企业或残疾人福</w:t>
      </w:r>
      <w:r>
        <w:rPr>
          <w:rFonts w:hint="eastAsia" w:ascii="宋体" w:hAnsi="宋体" w:eastAsia="宋体" w:cs="宋体"/>
          <w:color w:val="000000"/>
          <w:sz w:val="24"/>
          <w:highlight w:val="none"/>
        </w:rPr>
        <w:t xml:space="preserve">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rPr>
          <w:rFonts w:hint="eastAsia" w:ascii="宋体" w:hAnsi="宋体" w:eastAsia="宋体" w:cs="宋体"/>
          <w:color w:val="000000"/>
          <w:sz w:val="24"/>
          <w:highlight w:val="none"/>
        </w:rPr>
      </w:r>
      <w:r/>
    </w:p>
    <w:p>
      <w:pPr>
        <w:pStyle w:val="860"/>
        <w:ind w:firstLine="523"/>
        <w:keepLines w:val="0"/>
        <w:keepNext w:val="0"/>
        <w:pageBreakBefore w:val="0"/>
        <w:spacing w:line="430" w:lineRule="exact"/>
        <w:tabs>
          <w:tab w:val="left" w:pos="42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其它可在中国大陆有效居留的许可证明。投标供应商所提交的证明文件的完整与否，将直接影响其投标文件的审核和评分结果。</w:t>
      </w:r>
      <w:r>
        <w:rPr>
          <w:rFonts w:hint="eastAsia" w:ascii="宋体" w:hAnsi="宋体" w:eastAsia="宋体" w:cs="宋体"/>
          <w:b/>
          <w:bCs/>
          <w:color w:val="000000"/>
          <w:sz w:val="24"/>
          <w:highlight w:val="none"/>
        </w:rPr>
      </w:r>
      <w:r/>
    </w:p>
    <w:p>
      <w:pPr>
        <w:pStyle w:val="860"/>
        <w:ind w:firstLine="426"/>
        <w:keepLines w:val="0"/>
        <w:keepNext w:val="0"/>
        <w:pageBreakBefore w:val="0"/>
        <w:spacing w:line="430" w:lineRule="exact"/>
        <w:widowControl/>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000000"/>
          <w:sz w:val="24"/>
          <w:highlight w:val="none"/>
        </w:rPr>
      </w:r>
      <w:r/>
    </w:p>
    <w:p>
      <w:pPr>
        <w:pStyle w:val="860"/>
        <w:ind w:firstLine="482"/>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2.商务文件：</w:t>
      </w:r>
      <w:r>
        <w:rPr>
          <w:rFonts w:hint="eastAsia" w:ascii="宋体" w:hAnsi="宋体" w:eastAsia="宋体" w:cs="宋体"/>
          <w:b/>
          <w:color w:val="000000"/>
          <w:sz w:val="24"/>
          <w:highlight w:val="none"/>
        </w:rPr>
      </w:r>
      <w:r/>
    </w:p>
    <w:p>
      <w:pPr>
        <w:pStyle w:val="860"/>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（1）投标函</w:t>
      </w:r>
      <w:r>
        <w:rPr>
          <w:rFonts w:hint="eastAsia" w:ascii="宋体" w:hAnsi="宋体" w:eastAsia="宋体" w:cs="宋体"/>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6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（2）开标一览表（格式见附件）；</w:t>
      </w:r>
      <w:r>
        <w:rPr>
          <w:rFonts w:hint="eastAsia" w:ascii="宋体" w:hAnsi="宋体" w:eastAsia="宋体" w:cs="宋体"/>
          <w:color w:val="000000"/>
          <w:sz w:val="24"/>
          <w:highlight w:val="none"/>
        </w:rPr>
      </w:r>
      <w:r/>
    </w:p>
    <w:p>
      <w:pPr>
        <w:pStyle w:val="86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（3）投标供应商情况表（格式见附件）；</w:t>
      </w:r>
      <w:r>
        <w:rPr>
          <w:rFonts w:hint="eastAsia" w:ascii="宋体" w:hAnsi="宋体" w:eastAsia="宋体" w:cs="宋体"/>
          <w:color w:val="000000"/>
          <w:sz w:val="24"/>
          <w:highlight w:val="none"/>
        </w:rPr>
      </w:r>
      <w:r/>
    </w:p>
    <w:p>
      <w:pPr>
        <w:pStyle w:val="86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（4）项目管理机构配备情况表、项目负责人简历表（格式见附件）；</w:t>
      </w:r>
      <w:r>
        <w:rPr>
          <w:rFonts w:hint="eastAsia" w:ascii="宋体" w:hAnsi="宋体" w:eastAsia="宋体" w:cs="宋体"/>
          <w:color w:val="000000"/>
          <w:sz w:val="24"/>
          <w:highlight w:val="none"/>
        </w:rPr>
      </w:r>
      <w:r/>
    </w:p>
    <w:p>
      <w:pPr>
        <w:pStyle w:val="86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）供应商类似业绩一览表（格式见附件）；</w:t>
      </w:r>
      <w:r>
        <w:rPr>
          <w:rFonts w:hint="eastAsia" w:ascii="宋体" w:hAnsi="宋体" w:eastAsia="宋体" w:cs="宋体"/>
          <w:color w:val="000000"/>
          <w:sz w:val="24"/>
          <w:highlight w:val="none"/>
        </w:rPr>
      </w:r>
      <w:r/>
    </w:p>
    <w:p>
      <w:pPr>
        <w:pStyle w:val="86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）商务条款偏离表、技术要求条款偏离表（格式见附件）；</w:t>
      </w:r>
      <w:r>
        <w:rPr>
          <w:rFonts w:hint="eastAsia" w:ascii="宋体" w:hAnsi="宋体" w:eastAsia="宋体" w:cs="宋体"/>
          <w:color w:val="000000"/>
          <w:sz w:val="24"/>
          <w:highlight w:val="none"/>
        </w:rPr>
      </w:r>
      <w:r/>
    </w:p>
    <w:p>
      <w:pPr>
        <w:pStyle w:val="86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）投标供应商简介和经营情况说明；</w:t>
      </w:r>
      <w:r>
        <w:rPr>
          <w:rFonts w:hint="eastAsia" w:ascii="宋体" w:hAnsi="宋体" w:eastAsia="宋体" w:cs="宋体"/>
          <w:color w:val="000000"/>
          <w:sz w:val="24"/>
          <w:highlight w:val="none"/>
        </w:rPr>
      </w:r>
      <w:r/>
    </w:p>
    <w:p>
      <w:pPr>
        <w:pStyle w:val="86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）服务承诺（格式见附件）；</w:t>
      </w:r>
      <w:r>
        <w:rPr>
          <w:rFonts w:hint="eastAsia" w:ascii="宋体" w:hAnsi="宋体" w:eastAsia="宋体" w:cs="宋体"/>
          <w:color w:val="000000"/>
          <w:sz w:val="24"/>
          <w:highlight w:val="none"/>
        </w:rPr>
      </w:r>
      <w:r/>
    </w:p>
    <w:p>
      <w:pPr>
        <w:pStyle w:val="86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）投标供应商认为有必要提供的承诺、声明和证明材料（根据招标文件及评标标准要求）。</w:t>
      </w:r>
      <w:r>
        <w:rPr>
          <w:rFonts w:hint="eastAsia" w:ascii="宋体" w:hAnsi="宋体" w:eastAsia="宋体" w:cs="宋体"/>
          <w:color w:val="000000"/>
          <w:sz w:val="24"/>
          <w:highlight w:val="none"/>
        </w:rPr>
      </w:r>
      <w:r/>
    </w:p>
    <w:p>
      <w:pPr>
        <w:pStyle w:val="860"/>
        <w:ind w:left="480"/>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3.报价文件：</w:t>
      </w:r>
      <w:r>
        <w:rPr>
          <w:rFonts w:hint="eastAsia" w:ascii="宋体" w:hAnsi="宋体" w:eastAsia="宋体" w:cs="宋体"/>
          <w:b/>
          <w:color w:val="000000"/>
          <w:sz w:val="24"/>
          <w:highlight w:val="none"/>
        </w:rPr>
      </w:r>
      <w:r/>
    </w:p>
    <w:p>
      <w:pPr>
        <w:pStyle w:val="86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（1）报价明细表（格式见附件）。</w:t>
      </w:r>
      <w:r>
        <w:rPr>
          <w:rFonts w:hint="eastAsia" w:ascii="宋体" w:hAnsi="宋体" w:eastAsia="宋体" w:cs="宋体"/>
          <w:color w:val="000000"/>
          <w:sz w:val="24"/>
          <w:highlight w:val="none"/>
        </w:rPr>
      </w:r>
      <w:r/>
    </w:p>
    <w:p>
      <w:pPr>
        <w:pStyle w:val="860"/>
        <w:ind w:firstLine="482"/>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 技术文件：</w:t>
      </w:r>
      <w:r>
        <w:rPr>
          <w:rFonts w:hint="eastAsia" w:ascii="宋体" w:hAnsi="宋体" w:eastAsia="宋体" w:cs="宋体"/>
          <w:b/>
          <w:bCs/>
          <w:color w:val="000000"/>
          <w:sz w:val="24"/>
          <w:highlight w:val="none"/>
        </w:rPr>
      </w:r>
      <w:r/>
    </w:p>
    <w:p>
      <w:pPr>
        <w:pStyle w:val="86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（1）项目实施方案；</w:t>
      </w:r>
      <w:r>
        <w:rPr>
          <w:rFonts w:hint="eastAsia" w:ascii="宋体" w:hAnsi="宋体" w:eastAsia="宋体" w:cs="宋体"/>
          <w:color w:val="000000"/>
          <w:sz w:val="24"/>
          <w:highlight w:val="none"/>
        </w:rPr>
      </w:r>
      <w:r/>
    </w:p>
    <w:p>
      <w:pPr>
        <w:pStyle w:val="86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（2）日常巡查计划及维修保障措施；</w:t>
      </w:r>
      <w:r>
        <w:rPr>
          <w:rFonts w:hint="eastAsia" w:ascii="宋体" w:hAnsi="宋体" w:eastAsia="宋体" w:cs="宋体"/>
          <w:color w:val="000000"/>
          <w:sz w:val="24"/>
          <w:highlight w:val="none"/>
        </w:rPr>
      </w:r>
      <w:r/>
    </w:p>
    <w:p>
      <w:pPr>
        <w:pStyle w:val="86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（3）应急方案；</w:t>
      </w:r>
      <w:r>
        <w:rPr>
          <w:rFonts w:hint="eastAsia" w:ascii="宋体" w:hAnsi="宋体" w:eastAsia="宋体" w:cs="宋体"/>
          <w:color w:val="000000"/>
          <w:sz w:val="24"/>
          <w:highlight w:val="none"/>
          <w:lang w:eastAsia="zh-CN"/>
        </w:rPr>
      </w:r>
      <w:r/>
    </w:p>
    <w:p>
      <w:pPr>
        <w:pStyle w:val="86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）养护管理制度和养护台账管理体系；</w:t>
      </w:r>
      <w:r>
        <w:rPr>
          <w:rFonts w:hint="eastAsia" w:ascii="宋体" w:hAnsi="宋体" w:eastAsia="宋体" w:cs="宋体"/>
          <w:color w:val="000000"/>
          <w:sz w:val="24"/>
          <w:highlight w:val="none"/>
          <w:lang w:eastAsia="zh-CN"/>
        </w:rPr>
      </w:r>
      <w:r/>
    </w:p>
    <w:p>
      <w:pPr>
        <w:pStyle w:val="86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）养护项目内部人员组织、分工和责任制落实措施；</w:t>
      </w:r>
      <w:r>
        <w:rPr>
          <w:rFonts w:hint="eastAsia" w:ascii="宋体" w:hAnsi="宋体" w:eastAsia="宋体" w:cs="宋体"/>
          <w:color w:val="000000"/>
          <w:sz w:val="24"/>
          <w:highlight w:val="none"/>
          <w:lang w:eastAsia="zh-CN"/>
        </w:rPr>
      </w:r>
      <w:r/>
    </w:p>
    <w:p>
      <w:pPr>
        <w:pStyle w:val="86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）质量管理及保障措施；</w:t>
      </w:r>
      <w:r>
        <w:rPr>
          <w:rFonts w:hint="eastAsia" w:ascii="宋体" w:hAnsi="宋体" w:eastAsia="宋体" w:cs="宋体"/>
          <w:color w:val="000000"/>
          <w:sz w:val="24"/>
          <w:highlight w:val="none"/>
          <w:lang w:eastAsia="zh-CN"/>
        </w:rPr>
      </w:r>
      <w:r/>
    </w:p>
    <w:p>
      <w:pPr>
        <w:pStyle w:val="86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）各项服务承诺。</w:t>
      </w:r>
      <w:r>
        <w:rPr>
          <w:rFonts w:hint="eastAsia" w:ascii="宋体" w:hAnsi="宋体" w:eastAsia="宋体" w:cs="宋体"/>
          <w:color w:val="000000"/>
          <w:sz w:val="24"/>
          <w:highlight w:val="none"/>
          <w:lang w:eastAsia="zh-CN"/>
        </w:rPr>
      </w:r>
      <w:r/>
    </w:p>
    <w:p>
      <w:pPr>
        <w:pStyle w:val="8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（六）投标报价说明：</w:t>
      </w:r>
      <w:r>
        <w:rPr>
          <w:rFonts w:hint="eastAsia" w:ascii="宋体" w:hAnsi="宋体" w:eastAsia="宋体" w:cs="宋体"/>
          <w:color w:val="000000"/>
          <w:sz w:val="24"/>
          <w:highlight w:val="none"/>
        </w:rPr>
      </w:r>
      <w:r/>
    </w:p>
    <w:p>
      <w:pPr>
        <w:pStyle w:val="860"/>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1.投标供应商的投标报价应是投标供应商在报价文件中提出的各项支付金额的总和，也应是完成招标文件所列采购需求的全部费用。</w:t>
      </w:r>
      <w:r>
        <w:rPr>
          <w:rFonts w:hint="eastAsia" w:ascii="宋体" w:hAnsi="宋体" w:eastAsia="宋体" w:cs="宋体"/>
          <w:bCs/>
          <w:color w:val="000000"/>
          <w:sz w:val="24"/>
          <w:highlight w:val="none"/>
        </w:rPr>
      </w:r>
      <w:r/>
    </w:p>
    <w:p>
      <w:pPr>
        <w:pStyle w:val="860"/>
        <w:ind w:firstLine="480"/>
        <w:keepLines w:val="0"/>
        <w:keepNext w:val="0"/>
        <w:pageBreakBefore w:val="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eastAsia="zh-CN"/>
        </w:rPr>
        <w:t xml:space="preserve">投标</w:t>
      </w:r>
      <w:r>
        <w:rPr>
          <w:rFonts w:hint="eastAsia" w:ascii="宋体" w:hAnsi="宋体" w:eastAsia="宋体" w:cs="宋体"/>
          <w:bCs/>
          <w:color w:val="000000"/>
          <w:sz w:val="24"/>
          <w:highlight w:val="none"/>
        </w:rPr>
        <w:t xml:space="preserve">供应商的</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报价</w:t>
      </w:r>
      <w:r>
        <w:rPr>
          <w:rFonts w:hint="eastAsia" w:ascii="宋体" w:hAnsi="宋体" w:eastAsia="宋体" w:cs="宋体"/>
          <w:bCs/>
          <w:color w:val="000000"/>
          <w:sz w:val="24"/>
          <w:highlight w:val="none"/>
          <w:lang w:val="en-US" w:eastAsia="zh-CN"/>
        </w:rPr>
        <w:t xml:space="preserve">应</w:t>
      </w:r>
      <w:r>
        <w:rPr>
          <w:rFonts w:hint="eastAsia" w:ascii="宋体" w:hAnsi="宋体" w:eastAsia="宋体" w:cs="宋体"/>
          <w:bCs/>
          <w:color w:val="000000"/>
          <w:sz w:val="24"/>
          <w:highlight w:val="none"/>
        </w:rPr>
        <w:t xml:space="preserve">包括污水管道日常巡查，管道疏通，雨水管道疏通，井盖、井圈更换修复的费用，管道的CCTV检测、QV检测以及雨污水管网档案资料归档等费用，以及人员费用（工资、福利、培训、社会保险等）、服务所用设备工具购置及维修费用、服务所用材料消耗费用、管理费用、利润、税金、政策性文件规定的各项规费及合同包含的所有风险</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包括但不限于遇最低工资调整、物价上涨、重大活动、检查、突发情况、税费调整等</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、责任</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以及合同明示或暗示的所有一切风险责任和义务等各项应有费用</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一旦</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bCs/>
          <w:color w:val="000000"/>
          <w:sz w:val="24"/>
          <w:highlight w:val="none"/>
        </w:rPr>
        <w:t xml:space="preserve">，除合同另行约定外，合同价格后期不作调整</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r>
      <w:r/>
    </w:p>
    <w:p>
      <w:pPr>
        <w:pStyle w:val="860"/>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3.投标供应商应自行踏勘现场，充分考虑企业管理情况、市场风险等因素，认真测算成本，同时自行承担投标费用，凡未列费用，视为已包含在投标报价中。</w:t>
      </w:r>
      <w:r>
        <w:rPr>
          <w:rFonts w:hint="eastAsia" w:ascii="宋体" w:hAnsi="宋体" w:eastAsia="宋体" w:cs="宋体"/>
          <w:bCs/>
          <w:color w:val="000000"/>
          <w:sz w:val="24"/>
          <w:highlight w:val="none"/>
        </w:rPr>
      </w:r>
      <w:r/>
    </w:p>
    <w:p>
      <w:pPr>
        <w:pStyle w:val="860"/>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4.一项投标内容只允许一个报价，采购人不接受任何有选择性的投标报价。</w:t>
      </w:r>
      <w:r>
        <w:rPr>
          <w:rFonts w:hint="eastAsia" w:ascii="宋体" w:hAnsi="宋体" w:eastAsia="宋体" w:cs="宋体"/>
          <w:bCs/>
          <w:color w:val="000000"/>
          <w:sz w:val="24"/>
          <w:highlight w:val="none"/>
        </w:rPr>
      </w:r>
      <w:r/>
    </w:p>
    <w:p>
      <w:pPr>
        <w:pStyle w:val="860"/>
        <w:ind w:firstLine="480"/>
        <w:keepLines w:val="0"/>
        <w:keepNext w:val="0"/>
        <w:pageBreakBefore w:val="0"/>
        <w:spacing w:line="430" w:lineRule="exact"/>
        <w:tabs>
          <w:tab w:val="left" w:pos="3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5.投标人报价一律以人民币为投标结算货币，结算单位为“元”。</w:t>
      </w:r>
      <w:r>
        <w:rPr>
          <w:rFonts w:hint="eastAsia" w:ascii="宋体" w:hAnsi="宋体" w:eastAsia="宋体" w:cs="宋体"/>
          <w:bCs/>
          <w:color w:val="000000"/>
          <w:sz w:val="24"/>
          <w:highlight w:val="none"/>
        </w:rPr>
      </w:r>
      <w:r/>
    </w:p>
    <w:p>
      <w:pPr>
        <w:pStyle w:val="860"/>
        <w:ind w:firstLine="482"/>
        <w:keepLines w:val="0"/>
        <w:keepNext w:val="0"/>
        <w:pageBreakBefore w:val="0"/>
        <w:spacing w:line="430" w:lineRule="exact"/>
        <w:tabs>
          <w:tab w:val="left" w:pos="3600" w:leader="none"/>
        </w:tabs>
        <w:rPr>
          <w:rFonts w:hint="eastAsia" w:ascii="宋体" w:hAnsi="宋体" w:eastAsia="宋体" w:cs="宋体"/>
          <w:bCs/>
          <w:color w:val="000000"/>
          <w:sz w:val="24"/>
          <w:highlight w:val="none"/>
        </w:rPr>
      </w:pPr>
      <w:r>
        <w:rPr>
          <w:rFonts w:hint="eastAsia" w:ascii="宋体" w:hAnsi="宋体" w:eastAsia="宋体" w:cs="宋体"/>
          <w:b/>
          <w:color w:val="000000"/>
          <w:sz w:val="24"/>
          <w:szCs w:val="20"/>
          <w:highlight w:val="none"/>
        </w:rPr>
        <w:t xml:space="preserve">6.经评标委员会认定投标供应商的投标报价明显低于其他通过符合性审查投标人的报价，有可能影响产品质量或者不能诚信履约，投标人必须在半小时内提供书面说明，必要时提交相关证明材料以证明其报价合理性。投标人不能证明其报价合理性的，评标委员会应当将其作为无效投标处理。</w:t>
      </w:r>
      <w:r>
        <w:rPr>
          <w:rFonts w:hint="eastAsia" w:ascii="宋体" w:hAnsi="宋体" w:eastAsia="宋体" w:cs="宋体"/>
          <w:bCs/>
          <w:color w:val="000000"/>
          <w:sz w:val="24"/>
          <w:highlight w:val="none"/>
        </w:rPr>
      </w:r>
      <w:r/>
    </w:p>
    <w:p>
      <w:pPr>
        <w:pStyle w:val="8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（七）投标文件的要求：</w:t>
      </w:r>
      <w:r>
        <w:rPr>
          <w:rFonts w:hint="eastAsia" w:ascii="宋体" w:hAnsi="宋体" w:eastAsia="宋体" w:cs="宋体"/>
          <w:color w:val="000000"/>
          <w:sz w:val="24"/>
          <w:highlight w:val="none"/>
        </w:rPr>
      </w:r>
      <w:r/>
    </w:p>
    <w:p>
      <w:pPr>
        <w:pStyle w:val="860"/>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所有文件、往来函件均应使用简体中文（规格、型号辅助符号除外）。</w:t>
      </w:r>
      <w:r>
        <w:rPr>
          <w:rFonts w:hint="eastAsia" w:ascii="宋体" w:hAnsi="宋体" w:eastAsia="宋体" w:cs="宋体"/>
          <w:color w:val="000000"/>
          <w:sz w:val="24"/>
          <w:highlight w:val="none"/>
        </w:rPr>
      </w:r>
      <w:r/>
    </w:p>
    <w:p>
      <w:pPr>
        <w:pStyle w:val="860"/>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投标文件由投标供应商按给定格式如实填写（编写），须有法人（盖章）、法定代表人或法定代表人授权代表签字或盖章，方为有效，未尽事宜可自行补充。</w:t>
      </w:r>
      <w:r>
        <w:rPr>
          <w:rFonts w:hint="eastAsia" w:ascii="宋体" w:hAnsi="宋体" w:eastAsia="宋体" w:cs="宋体"/>
          <w:color w:val="000000"/>
          <w:sz w:val="24"/>
          <w:highlight w:val="none"/>
        </w:rPr>
      </w:r>
      <w:r/>
    </w:p>
    <w:p>
      <w:pPr>
        <w:pStyle w:val="860"/>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投标供应商报价一律以人民币为报价结算货币，结算单位为“元”。</w:t>
      </w:r>
      <w:r>
        <w:rPr>
          <w:rFonts w:hint="eastAsia" w:ascii="宋体" w:hAnsi="宋体" w:eastAsia="宋体" w:cs="宋体"/>
          <w:color w:val="000000"/>
          <w:sz w:val="24"/>
          <w:highlight w:val="none"/>
        </w:rPr>
      </w:r>
      <w:r/>
    </w:p>
    <w:p>
      <w:pPr>
        <w:pStyle w:val="860"/>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投标文件格式部分，应由投标供应商按给定格式提供，不得更改。</w:t>
      </w:r>
      <w:r>
        <w:rPr>
          <w:rFonts w:hint="eastAsia" w:ascii="宋体" w:hAnsi="宋体" w:eastAsia="宋体" w:cs="宋体"/>
          <w:color w:val="000000"/>
          <w:sz w:val="24"/>
          <w:highlight w:val="none"/>
        </w:rPr>
      </w:r>
      <w:r/>
    </w:p>
    <w:p>
      <w:pPr>
        <w:pStyle w:val="860"/>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投标费用自理。</w:t>
      </w:r>
      <w:r>
        <w:rPr>
          <w:rFonts w:hint="eastAsia" w:ascii="宋体" w:hAnsi="宋体" w:eastAsia="宋体" w:cs="宋体"/>
          <w:color w:val="000000"/>
          <w:sz w:val="24"/>
          <w:highlight w:val="none"/>
        </w:rPr>
      </w:r>
      <w:r/>
    </w:p>
    <w:p>
      <w:pPr>
        <w:pStyle w:val="8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（八）网上投标：</w:t>
      </w:r>
      <w:r>
        <w:rPr>
          <w:rFonts w:hint="eastAsia" w:ascii="宋体" w:hAnsi="宋体" w:eastAsia="宋体" w:cs="宋体"/>
          <w:color w:val="000000"/>
          <w:sz w:val="24"/>
          <w:highlight w:val="none"/>
        </w:rPr>
      </w:r>
      <w:r/>
    </w:p>
    <w:p>
      <w:pPr>
        <w:pStyle w:val="860"/>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由其法定代表人或法定代表人授权代表在规定的时间内，凭CA数字证书登陆“江苏省政府采购（苏采云）平台”获取招标文件，在投标客户端制作投标文件（电子数据），并在投标截止时间之前上传投标文件。</w:t>
      </w:r>
      <w:r>
        <w:rPr>
          <w:rFonts w:hint="eastAsia" w:ascii="宋体" w:hAnsi="宋体" w:eastAsia="宋体" w:cs="宋体"/>
          <w:color w:val="000000"/>
          <w:sz w:val="24"/>
          <w:highlight w:val="none"/>
        </w:rPr>
      </w:r>
      <w:r/>
    </w:p>
    <w:p>
      <w:pPr>
        <w:pStyle w:val="860"/>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投标人应对CA数字证书妥善保管，如被他人盗用投标，后果自负。</w:t>
      </w:r>
      <w:r>
        <w:rPr>
          <w:rFonts w:hint="eastAsia" w:ascii="宋体" w:hAnsi="宋体" w:eastAsia="宋体" w:cs="宋体"/>
          <w:color w:val="000000"/>
          <w:sz w:val="24"/>
          <w:highlight w:val="none"/>
        </w:rPr>
      </w:r>
      <w:r/>
    </w:p>
    <w:p>
      <w:pPr>
        <w:pStyle w:val="860"/>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投标人按招标文件规定的网上解密时间进行解密，如未按时解密后果自负。</w:t>
      </w:r>
      <w:r>
        <w:rPr>
          <w:rFonts w:hint="eastAsia" w:ascii="宋体" w:hAnsi="宋体" w:eastAsia="宋体" w:cs="宋体"/>
          <w:color w:val="000000"/>
          <w:sz w:val="24"/>
          <w:highlight w:val="none"/>
        </w:rPr>
      </w:r>
      <w:r/>
    </w:p>
    <w:p>
      <w:pPr>
        <w:pStyle w:val="860"/>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投标人应当对招标文件提出的要求和条件作出实质性响应，并在电子投标系统逐条应答。</w:t>
      </w:r>
      <w:r>
        <w:rPr>
          <w:rFonts w:hint="eastAsia" w:ascii="宋体" w:hAnsi="宋体" w:eastAsia="宋体" w:cs="宋体"/>
          <w:color w:val="000000"/>
          <w:sz w:val="24"/>
          <w:highlight w:val="none"/>
        </w:rPr>
      </w:r>
      <w:r/>
    </w:p>
    <w:p>
      <w:pPr>
        <w:pStyle w:val="860"/>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rPr>
      </w:r>
      <w:r/>
    </w:p>
    <w:p>
      <w:pPr>
        <w:pStyle w:val="860"/>
        <w:numPr>
          <w:ilvl w:val="1"/>
          <w:numId w:val="13"/>
        </w:numPr>
        <w:ind w:left="0" w:firstLine="360"/>
        <w:jc w:val="left"/>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投标人进行网上投标请参照《江苏省政府采购管理交易系统（苏采云）供应商操作指南》（网址：http://www.ccgp-jiangsu.gov.cn/jiangsu/zlxz/ee/ee3a4bc5a3454aa2b0d9312230633ce9.html）</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860"/>
        <w:keepLines w:val="0"/>
        <w:keepNext w:val="0"/>
        <w:pageBreakBefore w:val="0"/>
        <w:spacing w:line="430" w:lineRule="exact"/>
        <w:rPr>
          <w:rFonts w:hint="eastAsia" w:ascii="宋体" w:hAnsi="宋体" w:eastAsia="宋体" w:cs="宋体"/>
          <w:b/>
          <w:bCs/>
          <w:color w:val="000000"/>
          <w:highlight w:val="none"/>
        </w:rPr>
      </w:pPr>
      <w:r>
        <w:rPr>
          <w:rFonts w:hint="eastAsia" w:ascii="宋体" w:hAnsi="宋体" w:eastAsia="宋体" w:cs="宋体"/>
          <w:b/>
          <w:bCs/>
          <w:color w:val="000000"/>
          <w:sz w:val="24"/>
          <w:highlight w:val="none"/>
        </w:rPr>
        <w:t xml:space="preserve">（九）无效投标文件的确认：</w:t>
      </w:r>
      <w:r>
        <w:rPr>
          <w:rFonts w:hint="eastAsia" w:ascii="宋体" w:hAnsi="宋体" w:eastAsia="宋体" w:cs="宋体"/>
          <w:b/>
          <w:bCs/>
          <w:color w:val="000000"/>
          <w:highlight w:val="none"/>
        </w:rPr>
      </w:r>
      <w:r/>
    </w:p>
    <w:p>
      <w:pPr>
        <w:pStyle w:val="860"/>
        <w:ind w:firstLine="482"/>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投标供应商有下列情况之一者，其投标文件无效：</w:t>
      </w:r>
      <w:r>
        <w:rPr>
          <w:rFonts w:hint="eastAsia" w:ascii="宋体" w:hAnsi="宋体" w:eastAsia="宋体" w:cs="宋体"/>
          <w:b/>
          <w:bCs/>
          <w:color w:val="000000"/>
          <w:sz w:val="24"/>
          <w:highlight w:val="none"/>
        </w:rPr>
      </w:r>
      <w:r/>
    </w:p>
    <w:p>
      <w:pPr>
        <w:pStyle w:val="860"/>
        <w:numPr>
          <w:ilvl w:val="0"/>
          <w:numId w:val="14"/>
        </w:numPr>
        <w:keepLines w:val="0"/>
        <w:keepNext w:val="0"/>
        <w:pageBreakBefore w:val="0"/>
        <w:spacing w:line="43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未按规定在无锡市政府采购供应商信息库注册的；</w:t>
      </w:r>
      <w:r>
        <w:rPr>
          <w:rFonts w:hint="eastAsia" w:ascii="宋体" w:hAnsi="宋体" w:eastAsia="宋体" w:cs="宋体"/>
          <w:b/>
          <w:bCs/>
          <w:color w:val="000000"/>
          <w:sz w:val="24"/>
          <w:highlight w:val="none"/>
        </w:rPr>
      </w:r>
      <w:r/>
    </w:p>
    <w:p>
      <w:pPr>
        <w:pStyle w:val="860"/>
        <w:numPr>
          <w:ilvl w:val="0"/>
          <w:numId w:val="14"/>
        </w:numPr>
        <w:keepLines w:val="0"/>
        <w:keepNext w:val="0"/>
        <w:pageBreakBefore w:val="0"/>
        <w:spacing w:line="43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电子投标文件未在规定期限内提交的；</w:t>
      </w:r>
      <w:r>
        <w:rPr>
          <w:rFonts w:hint="eastAsia" w:ascii="宋体" w:hAnsi="宋体" w:eastAsia="宋体" w:cs="宋体"/>
          <w:b/>
          <w:bCs/>
          <w:color w:val="000000"/>
          <w:sz w:val="24"/>
          <w:highlight w:val="none"/>
        </w:rPr>
      </w:r>
      <w:r/>
    </w:p>
    <w:p>
      <w:pPr>
        <w:pStyle w:val="860"/>
        <w:numPr>
          <w:ilvl w:val="0"/>
          <w:numId w:val="14"/>
        </w:numPr>
        <w:keepLines w:val="0"/>
        <w:keepNext w:val="0"/>
        <w:pageBreakBefore w:val="0"/>
        <w:spacing w:line="43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电子投标文件未按招标文件要求签章的；</w:t>
      </w:r>
      <w:r>
        <w:rPr>
          <w:rFonts w:hint="eastAsia" w:ascii="宋体" w:hAnsi="宋体" w:eastAsia="宋体" w:cs="宋体"/>
          <w:b/>
          <w:bCs/>
          <w:color w:val="000000"/>
          <w:sz w:val="24"/>
          <w:highlight w:val="none"/>
        </w:rPr>
      </w:r>
      <w:r/>
    </w:p>
    <w:p>
      <w:pPr>
        <w:pStyle w:val="860"/>
        <w:numPr>
          <w:ilvl w:val="0"/>
          <w:numId w:val="14"/>
        </w:numPr>
        <w:keepLines w:val="0"/>
        <w:keepNext w:val="0"/>
        <w:pageBreakBefore w:val="0"/>
        <w:spacing w:line="43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投标供应商未按采购文件要求解密投标文件的；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投标供应商</w:t>
      </w:r>
      <w:r>
        <w:rPr>
          <w:rFonts w:hint="eastAsia" w:ascii="宋体" w:hAnsi="宋体" w:eastAsia="宋体" w:cs="宋体"/>
          <w:b/>
          <w:bCs/>
          <w:color w:val="000000"/>
          <w:sz w:val="24"/>
          <w:szCs w:val="20"/>
          <w:highlight w:val="none"/>
        </w:rPr>
        <w:t xml:space="preserve">的法定代表人授权代表无法定代表人授权委托书的</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不具备招标文件中规定的资格要求的；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电子投标文件图片、字迹模糊不清、无法辨认的；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投标文件中有招标文件未允许提供的选择性内容的；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恶意串通其他投标供应商，故意哄抬价格或压价的；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提供虚假材料的（包括工商营业执照、财务报表、资格、资信证明文件等）；</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投标文件中同一方案有选择性报价且未声明以哪一个为准的；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投标文件未按招标文件规定的内容和要求填写的；没有在投标系统指定位置上传对应文件、材料的；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报价超过招标文件中规定的预算金额或者最高限价的；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投标报价畸高或畸低，但投标总报价与各分项报价不能相互对应，在询标时没有合理的解释或者不能提供计算依据和报价依据的；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投标报价明显低于其他通过符合性审查投标人的报价，有可能影响产品质量或者不能诚信履约，且投标人不能证明其报价合理性，不能在</w:t>
      </w:r>
      <w:r>
        <w:rPr>
          <w:rFonts w:hint="eastAsia" w:ascii="宋体" w:hAnsi="宋体" w:eastAsia="宋体" w:cs="宋体"/>
          <w:b/>
          <w:bCs/>
          <w:color w:val="000000"/>
          <w:sz w:val="24"/>
          <w:highlight w:val="none"/>
          <w:lang w:eastAsia="zh-CN"/>
        </w:rPr>
        <w:t xml:space="preserve">3</w:t>
      </w:r>
      <w:r>
        <w:rPr>
          <w:rFonts w:hint="eastAsia" w:ascii="宋体" w:hAnsi="宋体" w:eastAsia="宋体" w:cs="宋体"/>
          <w:b/>
          <w:bCs/>
          <w:color w:val="000000"/>
          <w:sz w:val="24"/>
          <w:highlight w:val="none"/>
          <w:lang w:val="en-US" w:eastAsia="zh-CN"/>
        </w:rPr>
        <w:t xml:space="preserve">0分钟</w:t>
      </w:r>
      <w:r>
        <w:rPr>
          <w:rFonts w:hint="eastAsia" w:ascii="宋体" w:hAnsi="宋体" w:eastAsia="宋体" w:cs="宋体"/>
          <w:b/>
          <w:bCs/>
          <w:color w:val="000000"/>
          <w:sz w:val="24"/>
          <w:highlight w:val="none"/>
        </w:rPr>
        <w:t xml:space="preserve">内提供书面说明及提交相关证明材料的；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未通过初步资格性审查、投标文件资格性检查、投标文件符合性检查的；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不同投标供应商投标文件中错误（或异常）一致或雷同、电子文档信息一致或雷同的；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不同投标供应商的委托代理人、项目负责人以及其他相关人员有在同一个单位缴纳社会保险的；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投标供应商未遵循公平竞争的原则，恶意串通，妨碍其他供应商的竞争行为，损害采购人或者其他投标供应商的合法权益的；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不同投标供应商的投标文件载明的项目管理成员或者联系人员为同一人的；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不同投标供应商聘请同一人为其投标提供技术或经济咨询服务的；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不同投标供应商的单位负责人为同一人或者存在直接控股、管理关系的；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不同投标供应商委托同一单位或者个人办理投标事宜的；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不同投标供应商的投标文件异常一致或者投标报价呈规律性差异的；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不同投标供应商的投标文件相互混装的；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投标文件中含有采购人不能接受的附加条件的；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同一投标文件中单位名称落款与公章不是同一单位的；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不同投标供应商的投标文件由同一台电脑编制或者同一把数字证书加密锁加密或者同一台附属设备打印的；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投标供应商的投标文件上传使用的MAC地址和IP地址一致的，不同投标文件留有相同标记标识、存在两处以上一致性错误或雷同等情况，视为投标供应商相互围标、串标</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其投标无效；</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电子投标文件与招标文件要求格式不一致而无法导入计算机评标系统；</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启用投标文件电子文本的项目，投标供应商因自身原因造成投标文件电子文本无法导入应急开评标系统的，视为放弃其投标；</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投标文件内容不全</w:t>
      </w:r>
      <w:r>
        <w:rPr>
          <w:rFonts w:hint="eastAsia" w:ascii="宋体" w:hAnsi="宋体" w:eastAsia="宋体" w:cs="宋体"/>
          <w:b/>
          <w:bCs/>
          <w:color w:val="000000"/>
          <w:sz w:val="24"/>
          <w:highlight w:val="none"/>
          <w:lang w:eastAsia="zh-CN"/>
        </w:rPr>
        <w:t xml:space="preserve">、未响应采购需求相关要求</w:t>
      </w:r>
      <w:r>
        <w:rPr>
          <w:rFonts w:hint="eastAsia" w:ascii="宋体" w:hAnsi="宋体" w:eastAsia="宋体" w:cs="宋体"/>
          <w:b/>
          <w:bCs/>
          <w:color w:val="000000"/>
          <w:sz w:val="24"/>
          <w:highlight w:val="none"/>
        </w:rPr>
        <w:t xml:space="preserve">或不符合法律、法规和招标文件中规定的其他无效情形的；</w:t>
      </w:r>
      <w:r>
        <w:rPr>
          <w:rFonts w:hint="eastAsia" w:ascii="宋体" w:hAnsi="宋体" w:eastAsia="宋体" w:cs="宋体"/>
          <w:b/>
          <w:bCs/>
          <w:color w:val="000000"/>
          <w:sz w:val="24"/>
          <w:highlight w:val="none"/>
        </w:rPr>
      </w:r>
      <w:r/>
    </w:p>
    <w:p>
      <w:pPr>
        <w:pStyle w:val="860"/>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法律、法规和招标文件规定的其他无效情形。</w:t>
      </w:r>
      <w:r>
        <w:rPr>
          <w:rFonts w:hint="eastAsia" w:ascii="宋体" w:hAnsi="宋体" w:eastAsia="宋体" w:cs="宋体"/>
          <w:b/>
          <w:bCs/>
          <w:color w:val="000000"/>
          <w:sz w:val="24"/>
          <w:highlight w:val="none"/>
        </w:rPr>
      </w:r>
      <w:r/>
    </w:p>
    <w:p>
      <w:pPr>
        <w:pStyle w:val="8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（十）开标、评标：</w:t>
      </w:r>
      <w:r>
        <w:rPr>
          <w:rFonts w:hint="eastAsia" w:ascii="宋体" w:hAnsi="宋体" w:eastAsia="宋体" w:cs="宋体"/>
          <w:color w:val="000000"/>
          <w:sz w:val="24"/>
          <w:highlight w:val="none"/>
        </w:rPr>
      </w:r>
      <w:r/>
    </w:p>
    <w:p>
      <w:pPr>
        <w:pStyle w:val="860"/>
        <w:ind w:firstLine="480"/>
        <w:keepLines w:val="0"/>
        <w:keepNext w:val="0"/>
        <w:pageBreakBefore w:val="0"/>
        <w:spacing w:line="43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1.开标工作程序</w:t>
      </w:r>
      <w:r>
        <w:rPr>
          <w:rFonts w:hint="eastAsia" w:ascii="宋体" w:hAnsi="宋体" w:eastAsia="宋体" w:cs="宋体"/>
          <w:color w:val="000000"/>
          <w:sz w:val="24"/>
          <w:highlight w:val="none"/>
        </w:rPr>
      </w:r>
      <w:r/>
    </w:p>
    <w:p>
      <w:pPr>
        <w:pStyle w:val="860"/>
        <w:ind w:firstLine="60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1.1所有投标单位在招标文件规定的时间内解密各自投标文件。</w:t>
      </w:r>
      <w:r>
        <w:rPr>
          <w:rFonts w:hint="eastAsia" w:ascii="宋体" w:hAnsi="宋体" w:eastAsia="宋体" w:cs="宋体"/>
          <w:color w:val="000000"/>
          <w:sz w:val="24"/>
          <w:szCs w:val="20"/>
          <w:highlight w:val="none"/>
        </w:rPr>
      </w:r>
      <w:r/>
    </w:p>
    <w:p>
      <w:pPr>
        <w:pStyle w:val="860"/>
        <w:ind w:firstLine="60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1.2投标截止时间后参加投标的供应商或解密投标文件的供应商不足三家的，不开标；开标后，所有投标供应商可在线上开标大厅中看到所有投标人的投标报价。</w:t>
      </w:r>
      <w:r>
        <w:rPr>
          <w:rFonts w:hint="eastAsia" w:ascii="宋体" w:hAnsi="宋体" w:eastAsia="宋体" w:cs="宋体"/>
          <w:color w:val="000000"/>
          <w:sz w:val="24"/>
          <w:szCs w:val="20"/>
          <w:highlight w:val="none"/>
        </w:rPr>
      </w:r>
      <w:r/>
    </w:p>
    <w:p>
      <w:pPr>
        <w:pStyle w:val="860"/>
        <w:ind w:firstLine="48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2.资格性审查：</w:t>
      </w:r>
      <w:r>
        <w:rPr>
          <w:rFonts w:hint="eastAsia" w:ascii="宋体" w:hAnsi="宋体" w:eastAsia="宋体" w:cs="宋体"/>
          <w:color w:val="000000"/>
          <w:sz w:val="24"/>
          <w:highlight w:val="none"/>
        </w:rPr>
      </w:r>
      <w:r/>
    </w:p>
    <w:p>
      <w:pPr>
        <w:pStyle w:val="860"/>
        <w:ind w:firstLine="600"/>
        <w:keepLines w:val="0"/>
        <w:keepNext w:val="0"/>
        <w:pageBreakBefore w:val="0"/>
        <w:spacing w:line="43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2.1投标文件资格性检查由采购人和采购代理机构组建的资格审查小组负责。</w:t>
      </w:r>
      <w:r>
        <w:rPr>
          <w:rFonts w:hint="eastAsia" w:ascii="宋体" w:hAnsi="宋体" w:eastAsia="宋体" w:cs="宋体"/>
          <w:color w:val="000000"/>
          <w:sz w:val="24"/>
          <w:szCs w:val="20"/>
          <w:highlight w:val="none"/>
        </w:rPr>
      </w:r>
      <w:r/>
    </w:p>
    <w:p>
      <w:pPr>
        <w:pStyle w:val="860"/>
        <w:ind w:firstLine="600"/>
        <w:keepLines w:val="0"/>
        <w:keepNext w:val="0"/>
        <w:pageBreakBefore w:val="0"/>
        <w:spacing w:line="43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rPr>
          <w:rFonts w:hint="eastAsia" w:ascii="宋体" w:hAnsi="宋体" w:eastAsia="宋体" w:cs="宋体"/>
          <w:color w:val="000000"/>
          <w:sz w:val="24"/>
          <w:szCs w:val="20"/>
          <w:highlight w:val="none"/>
        </w:rPr>
      </w:r>
      <w:r/>
    </w:p>
    <w:p>
      <w:pPr>
        <w:pStyle w:val="860"/>
        <w:ind w:firstLine="600"/>
        <w:keepLines w:val="0"/>
        <w:keepNext w:val="0"/>
        <w:pageBreakBefore w:val="0"/>
        <w:spacing w:line="43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2.3信用信息查询</w:t>
      </w:r>
      <w:r>
        <w:rPr>
          <w:rFonts w:hint="eastAsia" w:ascii="宋体" w:hAnsi="宋体" w:eastAsia="宋体" w:cs="宋体"/>
          <w:color w:val="000000"/>
          <w:sz w:val="24"/>
          <w:szCs w:val="20"/>
          <w:highlight w:val="none"/>
        </w:rPr>
      </w:r>
      <w:r/>
    </w:p>
    <w:p>
      <w:pPr>
        <w:pStyle w:val="860"/>
        <w:ind w:firstLine="60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bCs/>
          <w:color w:val="000000"/>
          <w:sz w:val="24"/>
          <w:highlight w:val="none"/>
        </w:rPr>
        <w:t xml:space="preserve">采购人或采购代理机构于开标当日</w:t>
      </w:r>
      <w:r>
        <w:rPr>
          <w:rFonts w:hint="eastAsia" w:ascii="宋体" w:hAnsi="宋体" w:eastAsia="宋体" w:cs="宋体"/>
          <w:bCs/>
          <w:color w:val="000000"/>
          <w:sz w:val="24"/>
          <w:highlight w:val="none"/>
          <w:lang w:eastAsia="zh-CN"/>
        </w:rPr>
        <w:t xml:space="preserve">资格审查阶段</w:t>
      </w:r>
      <w:r>
        <w:rPr>
          <w:rFonts w:hint="eastAsia" w:ascii="宋体" w:hAnsi="宋体" w:eastAsia="宋体" w:cs="宋体"/>
          <w:bCs/>
          <w:color w:val="000000"/>
          <w:sz w:val="24"/>
          <w:highlight w:val="none"/>
        </w:rPr>
        <w:t xml:space="preserve">通过</w:t>
      </w:r>
      <w:r>
        <w:rPr>
          <w:rFonts w:hint="eastAsia" w:ascii="宋体" w:hAnsi="宋体" w:eastAsia="宋体" w:cs="宋体"/>
          <w:color w:val="000000"/>
          <w:sz w:val="24"/>
          <w:szCs w:val="28"/>
          <w:highlight w:val="none"/>
        </w:rPr>
        <w:t xml:space="preserve">“信用中国”网站（www.creditchina.gov.cn）、中国政府采购网（www.ccgp.gov.cn）</w:t>
      </w:r>
      <w:r>
        <w:rPr>
          <w:rFonts w:hint="eastAsia" w:ascii="宋体" w:hAnsi="宋体" w:eastAsia="宋体" w:cs="宋体"/>
          <w:bCs/>
          <w:color w:val="000000"/>
          <w:sz w:val="24"/>
          <w:highlight w:val="none"/>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eastAsia="宋体" w:cs="宋体"/>
          <w:color w:val="000000"/>
          <w:sz w:val="24"/>
          <w:szCs w:val="20"/>
          <w:highlight w:val="none"/>
        </w:rPr>
      </w:r>
      <w:r/>
    </w:p>
    <w:p>
      <w:pPr>
        <w:pStyle w:val="860"/>
        <w:ind w:firstLine="480"/>
        <w:keepLines w:val="0"/>
        <w:keepNext w:val="0"/>
        <w:pageBreakBefore w:val="0"/>
        <w:spacing w:line="43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3.评标工作程序：</w:t>
      </w:r>
      <w:r>
        <w:rPr>
          <w:rFonts w:hint="eastAsia" w:ascii="宋体" w:hAnsi="宋体" w:eastAsia="宋体" w:cs="宋体"/>
          <w:color w:val="000000"/>
          <w:sz w:val="24"/>
          <w:highlight w:val="none"/>
        </w:rPr>
      </w:r>
      <w:r/>
    </w:p>
    <w:p>
      <w:pPr>
        <w:pStyle w:val="860"/>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3.1</w:t>
      </w:r>
      <w:r>
        <w:rPr>
          <w:rFonts w:hint="eastAsia" w:ascii="宋体" w:hAnsi="宋体" w:eastAsia="宋体" w:cs="宋体"/>
          <w:bCs/>
          <w:color w:val="000000"/>
          <w:sz w:val="24"/>
          <w:highlight w:val="none"/>
        </w:rPr>
        <w:t xml:space="preserve">依法组建评标委员会，并实行回避制度</w:t>
      </w: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rPr>
      </w:r>
      <w:r/>
    </w:p>
    <w:p>
      <w:pPr>
        <w:pStyle w:val="860"/>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3.2评审时，投标文件出现不一致情形的，按下列规定执行：</w:t>
      </w:r>
      <w:r>
        <w:rPr>
          <w:rFonts w:hint="eastAsia" w:ascii="宋体" w:hAnsi="宋体" w:eastAsia="宋体" w:cs="宋体"/>
          <w:bCs/>
          <w:color w:val="000000"/>
          <w:sz w:val="24"/>
          <w:szCs w:val="20"/>
          <w:highlight w:val="none"/>
        </w:rPr>
      </w:r>
      <w:r/>
    </w:p>
    <w:p>
      <w:pPr>
        <w:pStyle w:val="860"/>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（1）投标文件中开标一览表（报价表）内容与投标文件中相应内容不一致的，以开标一览表（报价表）为准；</w:t>
      </w:r>
      <w:r>
        <w:rPr>
          <w:rFonts w:hint="eastAsia" w:ascii="宋体" w:hAnsi="宋体" w:eastAsia="宋体" w:cs="宋体"/>
          <w:bCs/>
          <w:color w:val="000000"/>
          <w:sz w:val="24"/>
          <w:szCs w:val="20"/>
          <w:highlight w:val="none"/>
        </w:rPr>
      </w:r>
      <w:r/>
    </w:p>
    <w:p>
      <w:pPr>
        <w:pStyle w:val="860"/>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（2）大写金额和小写金额不一致的，以大写金额为准；</w:t>
      </w:r>
      <w:r>
        <w:rPr>
          <w:rFonts w:hint="eastAsia" w:ascii="宋体" w:hAnsi="宋体" w:eastAsia="宋体" w:cs="宋体"/>
          <w:bCs/>
          <w:color w:val="000000"/>
          <w:sz w:val="24"/>
          <w:szCs w:val="20"/>
          <w:highlight w:val="none"/>
        </w:rPr>
      </w:r>
      <w:r/>
    </w:p>
    <w:p>
      <w:pPr>
        <w:pStyle w:val="860"/>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（3）单价金额小数点或者百分比有明显错位的，以开标一览表的总价为准，并修改单价；</w:t>
      </w:r>
      <w:r>
        <w:rPr>
          <w:rFonts w:hint="eastAsia" w:ascii="宋体" w:hAnsi="宋体" w:eastAsia="宋体" w:cs="宋体"/>
          <w:bCs/>
          <w:color w:val="000000"/>
          <w:sz w:val="24"/>
          <w:szCs w:val="20"/>
          <w:highlight w:val="none"/>
        </w:rPr>
      </w:r>
      <w:r/>
    </w:p>
    <w:p>
      <w:pPr>
        <w:pStyle w:val="860"/>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（4）总价金额与按单价汇总金额不一致的，以单价金额计算结果为准。</w:t>
      </w:r>
      <w:r>
        <w:rPr>
          <w:rFonts w:hint="eastAsia" w:ascii="宋体" w:hAnsi="宋体" w:eastAsia="宋体" w:cs="宋体"/>
          <w:bCs/>
          <w:color w:val="000000"/>
          <w:sz w:val="24"/>
          <w:szCs w:val="20"/>
          <w:highlight w:val="none"/>
        </w:rPr>
      </w:r>
      <w:r/>
    </w:p>
    <w:p>
      <w:pPr>
        <w:pStyle w:val="860"/>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（5）同时出现两种以上不一致的，按照上述（1）-（4）款规定的顺序修正。修正后的报价经投标供应商通过</w:t>
      </w:r>
      <w:r>
        <w:rPr>
          <w:rFonts w:hint="eastAsia" w:ascii="宋体" w:hAnsi="宋体" w:eastAsia="宋体" w:cs="宋体"/>
          <w:bCs/>
          <w:color w:val="000000"/>
          <w:sz w:val="24"/>
          <w:highlight w:val="none"/>
        </w:rPr>
        <w:t xml:space="preserve">政府采购交易管理一体化系统进行</w:t>
      </w:r>
      <w:r>
        <w:rPr>
          <w:rFonts w:hint="eastAsia" w:ascii="宋体" w:hAnsi="宋体" w:eastAsia="宋体" w:cs="宋体"/>
          <w:bCs/>
          <w:color w:val="000000"/>
          <w:sz w:val="24"/>
          <w:szCs w:val="20"/>
          <w:highlight w:val="none"/>
        </w:rPr>
        <w:t xml:space="preserve">澄清、说明或者补正，</w:t>
      </w:r>
      <w:r>
        <w:rPr>
          <w:rFonts w:hint="eastAsia" w:ascii="宋体" w:hAnsi="宋体" w:eastAsia="宋体" w:cs="宋体"/>
          <w:bCs/>
          <w:color w:val="000000"/>
          <w:sz w:val="24"/>
          <w:highlight w:val="none"/>
        </w:rPr>
        <w:t xml:space="preserve">由其授权的代表应答并加盖电子公章</w:t>
      </w:r>
      <w:r>
        <w:rPr>
          <w:rFonts w:hint="eastAsia" w:ascii="宋体" w:hAnsi="宋体" w:eastAsia="宋体" w:cs="宋体"/>
          <w:bCs/>
          <w:color w:val="000000"/>
          <w:sz w:val="24"/>
          <w:szCs w:val="20"/>
          <w:highlight w:val="none"/>
        </w:rPr>
        <w:t xml:space="preserve">后产生约束力，投标人不确认的，其投标无效。</w:t>
      </w:r>
      <w:r>
        <w:rPr>
          <w:rFonts w:hint="eastAsia" w:ascii="宋体" w:hAnsi="宋体" w:eastAsia="宋体" w:cs="宋体"/>
          <w:bCs/>
          <w:color w:val="000000"/>
          <w:sz w:val="24"/>
          <w:szCs w:val="20"/>
          <w:highlight w:val="none"/>
        </w:rPr>
      </w:r>
      <w:r/>
    </w:p>
    <w:p>
      <w:pPr>
        <w:pStyle w:val="860"/>
        <w:ind w:firstLine="600"/>
        <w:keepLines w:val="0"/>
        <w:keepNext w:val="0"/>
        <w:pageBreakBefore w:val="0"/>
        <w:spacing w:line="430" w:lineRule="exact"/>
        <w:tabs>
          <w:tab w:val="left" w:pos="1365"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3.3 投标文件符合性检查。</w:t>
      </w:r>
      <w:r>
        <w:rPr>
          <w:rFonts w:hint="eastAsia" w:ascii="宋体" w:hAnsi="宋体" w:eastAsia="宋体" w:cs="宋体"/>
          <w:bCs/>
          <w:color w:val="000000"/>
          <w:sz w:val="24"/>
          <w:szCs w:val="20"/>
          <w:highlight w:val="none"/>
        </w:rPr>
      </w:r>
      <w:r/>
    </w:p>
    <w:p>
      <w:pPr>
        <w:pStyle w:val="860"/>
        <w:ind w:firstLine="600"/>
        <w:keepLines w:val="0"/>
        <w:keepNext w:val="0"/>
        <w:pageBreakBefore w:val="0"/>
        <w:spacing w:line="430" w:lineRule="exact"/>
        <w:tabs>
          <w:tab w:val="left" w:pos="5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3.3.1投标文件的符合性检查由评标委员会负责。评审小组对投标文件的有效性、完整性和对招标文件要求的符合性进行审查，以确定是否对招标文件的实质性要求做出响应。</w:t>
      </w:r>
      <w:r>
        <w:rPr>
          <w:rFonts w:hint="eastAsia" w:ascii="宋体" w:hAnsi="宋体" w:eastAsia="宋体" w:cs="宋体"/>
          <w:color w:val="000000"/>
          <w:sz w:val="24"/>
          <w:highlight w:val="none"/>
        </w:rPr>
      </w:r>
      <w:r/>
    </w:p>
    <w:p>
      <w:pPr>
        <w:pStyle w:val="860"/>
        <w:ind w:firstLine="600"/>
        <w:keepLines w:val="0"/>
        <w:keepNext w:val="0"/>
        <w:pageBreakBefore w:val="0"/>
        <w:spacing w:line="430" w:lineRule="exact"/>
        <w:tabs>
          <w:tab w:val="left" w:pos="5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hint="eastAsia" w:ascii="宋体" w:hAnsi="宋体" w:eastAsia="宋体" w:cs="宋体"/>
          <w:color w:val="000000"/>
          <w:sz w:val="24"/>
          <w:highlight w:val="none"/>
        </w:rPr>
      </w:r>
      <w:r/>
    </w:p>
    <w:p>
      <w:pPr>
        <w:pStyle w:val="860"/>
        <w:ind w:firstLine="600"/>
        <w:keepLines w:val="0"/>
        <w:keepNext w:val="0"/>
        <w:pageBreakBefore w:val="0"/>
        <w:spacing w:line="430" w:lineRule="exact"/>
        <w:tabs>
          <w:tab w:val="left" w:pos="136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3.4比较与评价</w:t>
      </w:r>
      <w:r>
        <w:rPr>
          <w:rFonts w:hint="eastAsia" w:ascii="宋体" w:hAnsi="宋体" w:eastAsia="宋体" w:cs="宋体"/>
          <w:color w:val="000000"/>
          <w:sz w:val="24"/>
          <w:szCs w:val="20"/>
          <w:highlight w:val="none"/>
        </w:rPr>
      </w:r>
      <w:r/>
    </w:p>
    <w:p>
      <w:pPr>
        <w:pStyle w:val="860"/>
        <w:ind w:firstLine="600"/>
        <w:keepLines w:val="0"/>
        <w:keepNext w:val="0"/>
        <w:pageBreakBefore w:val="0"/>
        <w:spacing w:line="430" w:lineRule="exact"/>
        <w:tabs>
          <w:tab w:val="left" w:pos="1365"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.1投标文件资格性检查和符合性检查结束后，凡属于“（九）无效投标文件的确认”的投标文件不进入比较与评价程序。</w:t>
      </w:r>
      <w:r>
        <w:rPr>
          <w:rFonts w:hint="eastAsia" w:ascii="宋体" w:hAnsi="宋体" w:eastAsia="宋体" w:cs="宋体"/>
          <w:color w:val="000000"/>
          <w:sz w:val="24"/>
          <w:szCs w:val="22"/>
          <w:highlight w:val="none"/>
        </w:rPr>
      </w:r>
      <w:r/>
    </w:p>
    <w:p>
      <w:pPr>
        <w:pStyle w:val="860"/>
        <w:ind w:firstLine="600"/>
        <w:keepLines w:val="0"/>
        <w:keepNext w:val="0"/>
        <w:pageBreakBefore w:val="0"/>
        <w:spacing w:line="430" w:lineRule="exact"/>
        <w:tabs>
          <w:tab w:val="left" w:pos="1365"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.2经评审有效的投标文件按招标文件中规定的评标方法和标准，由评标委员会进行比较与评价。</w:t>
      </w:r>
      <w:r>
        <w:rPr>
          <w:rFonts w:hint="eastAsia" w:ascii="宋体" w:hAnsi="宋体" w:eastAsia="宋体" w:cs="宋体"/>
          <w:color w:val="000000"/>
          <w:sz w:val="24"/>
          <w:szCs w:val="22"/>
          <w:highlight w:val="none"/>
        </w:rPr>
      </w:r>
      <w:r/>
    </w:p>
    <w:p>
      <w:pPr>
        <w:pStyle w:val="860"/>
        <w:ind w:firstLine="600"/>
        <w:keepLines w:val="0"/>
        <w:keepNext w:val="0"/>
        <w:pageBreakBefore w:val="0"/>
        <w:spacing w:line="430" w:lineRule="exact"/>
        <w:tabs>
          <w:tab w:val="left" w:pos="1365" w:leader="none"/>
        </w:tabs>
        <w:rPr>
          <w:rFonts w:hint="eastAsia" w:ascii="宋体" w:hAnsi="宋体" w:eastAsia="宋体" w:cs="宋体"/>
          <w:bCs/>
          <w:color w:val="000000"/>
          <w:sz w:val="24"/>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highlight w:val="none"/>
        </w:rPr>
        <w:t xml:space="preserve">3评审全部结束后，由工作人员在公证或监督下，在评标室当场核对、汇总各投标供应商得分，确定各投标供应商总分和最终排序</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60"/>
        <w:ind w:firstLine="480"/>
        <w:keepLines w:val="0"/>
        <w:keepNext w:val="0"/>
        <w:pageBreakBefore w:val="0"/>
        <w:spacing w:line="43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4.评标方法</w:t>
      </w:r>
      <w:r>
        <w:rPr>
          <w:rFonts w:hint="eastAsia" w:ascii="宋体" w:hAnsi="宋体" w:eastAsia="宋体" w:cs="宋体"/>
          <w:color w:val="000000"/>
          <w:sz w:val="24"/>
          <w:highlight w:val="none"/>
        </w:rPr>
      </w:r>
      <w:r/>
    </w:p>
    <w:p>
      <w:pPr>
        <w:pStyle w:val="860"/>
        <w:ind w:firstLine="480"/>
        <w:keepLines w:val="0"/>
        <w:keepNext w:val="0"/>
        <w:pageBreakBefore w:val="0"/>
        <w:spacing w:line="430" w:lineRule="exact"/>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投标供应商通过资格性与符合性审查的，方可进入比较与评价程序。</w:t>
      </w:r>
      <w:r>
        <w:rPr>
          <w:rFonts w:hint="eastAsia" w:ascii="宋体" w:hAnsi="宋体" w:eastAsia="宋体" w:cs="宋体"/>
          <w:bCs/>
          <w:color w:val="000000"/>
          <w:sz w:val="24"/>
          <w:highlight w:val="none"/>
        </w:rPr>
      </w:r>
      <w:r/>
    </w:p>
    <w:p>
      <w:pPr>
        <w:pStyle w:val="860"/>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w:t>
      </w:r>
      <w:r>
        <w:rPr>
          <w:rFonts w:hint="eastAsia" w:ascii="宋体" w:hAnsi="宋体" w:eastAsia="宋体" w:cs="宋体"/>
          <w:b/>
          <w:bCs/>
          <w:color w:val="000000"/>
          <w:sz w:val="24"/>
          <w:highlight w:val="none"/>
          <w:lang w:eastAsia="zh-CN"/>
        </w:rPr>
        <w:t xml:space="preserve">综合</w:t>
      </w:r>
      <w:r>
        <w:rPr>
          <w:rFonts w:hint="eastAsia" w:ascii="宋体" w:hAnsi="宋体" w:eastAsia="宋体" w:cs="宋体"/>
          <w:b/>
          <w:bCs/>
          <w:color w:val="000000"/>
          <w:sz w:val="24"/>
          <w:highlight w:val="none"/>
        </w:rPr>
        <w:t xml:space="preserve">评审得分最高的投标人为排名第一的中标候选人。未列入本评分标准的其他条件不作为评分内容。</w:t>
      </w:r>
      <w:r>
        <w:rPr>
          <w:rFonts w:hint="eastAsia" w:ascii="宋体" w:hAnsi="宋体" w:eastAsia="宋体" w:cs="宋体"/>
          <w:b/>
          <w:bCs/>
          <w:color w:val="000000"/>
          <w:sz w:val="24"/>
          <w:highlight w:val="none"/>
        </w:rPr>
      </w:r>
      <w:r/>
    </w:p>
    <w:p>
      <w:pPr>
        <w:pStyle w:val="860"/>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bookmarkStart w:id="4" w:name="_Toc38197181"/>
      <w:r>
        <w:rPr>
          <w:rFonts w:hint="eastAsia" w:ascii="宋体" w:hAnsi="宋体" w:eastAsia="宋体" w:cs="宋体"/>
          <w:b/>
          <w:bCs/>
          <w:color w:val="000000"/>
          <w:sz w:val="24"/>
          <w:highlight w:val="none"/>
        </w:rPr>
        <w:t xml:space="preserve">5.评分标准</w:t>
      </w:r>
      <w:bookmarkEnd w:id="4"/>
      <w:r>
        <w:rPr>
          <w:rFonts w:hint="eastAsia" w:ascii="宋体" w:hAnsi="宋体" w:eastAsia="宋体" w:cs="宋体"/>
          <w:b/>
          <w:bCs/>
          <w:color w:val="000000"/>
          <w:sz w:val="24"/>
          <w:highlight w:val="none"/>
        </w:rPr>
      </w:r>
      <w:r/>
    </w:p>
    <w:p>
      <w:pPr>
        <w:pStyle w:val="860"/>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5.1综合评分法满分为100分，计分均保留2位小数。</w:t>
      </w:r>
      <w:r>
        <w:rPr>
          <w:rFonts w:hint="eastAsia" w:ascii="宋体" w:hAnsi="宋体" w:eastAsia="宋体" w:cs="宋体"/>
          <w:b/>
          <w:bCs/>
          <w:color w:val="000000"/>
          <w:sz w:val="24"/>
          <w:highlight w:val="none"/>
        </w:rPr>
      </w:r>
      <w:r/>
    </w:p>
    <w:p>
      <w:pPr>
        <w:pStyle w:val="860"/>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5.2评分项目及分值：</w:t>
      </w:r>
      <w:r>
        <w:rPr>
          <w:rFonts w:hint="eastAsia" w:ascii="宋体" w:hAnsi="宋体" w:eastAsia="宋体" w:cs="宋体"/>
          <w:b/>
          <w:bCs/>
          <w:color w:val="000000"/>
          <w:sz w:val="24"/>
          <w:highlight w:val="none"/>
        </w:rPr>
      </w:r>
      <w:r/>
    </w:p>
    <w:p>
      <w:pPr>
        <w:pStyle w:val="860"/>
        <w:ind w:firstLine="482"/>
        <w:spacing w:line="360" w:lineRule="auto"/>
        <w:rPr>
          <w:rFonts w:ascii="宋体" w:hAnsi="宋体" w:eastAsia="宋体"/>
          <w:b/>
          <w:bCs/>
          <w:color w:val="000000"/>
          <w:sz w:val="24"/>
          <w:szCs w:val="22"/>
          <w:highlight w:val="none"/>
        </w:rPr>
      </w:pPr>
      <w:r>
        <w:rPr>
          <w:rFonts w:hint="eastAsia" w:ascii="宋体" w:hAnsi="宋体" w:eastAsia="宋体"/>
          <w:b/>
          <w:bCs/>
          <w:color w:val="000000"/>
          <w:sz w:val="24"/>
          <w:szCs w:val="22"/>
          <w:highlight w:val="none"/>
        </w:rPr>
        <w:t xml:space="preserve">（一）价格分           </w:t>
      </w:r>
      <w:r>
        <w:rPr>
          <w:rFonts w:ascii="宋体" w:hAnsi="宋体" w:eastAsia="宋体"/>
          <w:b/>
          <w:bCs/>
          <w:color w:val="000000"/>
          <w:sz w:val="24"/>
          <w:szCs w:val="22"/>
          <w:highlight w:val="none"/>
        </w:rPr>
        <w:t xml:space="preserve">1</w:t>
      </w:r>
      <w:r>
        <w:rPr>
          <w:rFonts w:hint="eastAsia" w:ascii="宋体" w:hAnsi="宋体" w:eastAsia="宋体"/>
          <w:b/>
          <w:bCs/>
          <w:color w:val="000000"/>
          <w:sz w:val="24"/>
          <w:szCs w:val="22"/>
          <w:highlight w:val="none"/>
          <w:lang w:val="en-US" w:eastAsia="zh-CN"/>
        </w:rPr>
        <w:t xml:space="preserve">0</w:t>
      </w:r>
      <w:r>
        <w:rPr>
          <w:rFonts w:hint="eastAsia" w:ascii="宋体" w:hAnsi="宋体" w:eastAsia="宋体"/>
          <w:b/>
          <w:bCs/>
          <w:color w:val="000000"/>
          <w:sz w:val="24"/>
          <w:szCs w:val="22"/>
          <w:highlight w:val="none"/>
        </w:rPr>
        <w:t xml:space="preserve">分</w:t>
      </w:r>
      <w:r>
        <w:rPr>
          <w:rFonts w:ascii="宋体" w:hAnsi="宋体" w:eastAsia="宋体"/>
          <w:b/>
          <w:bCs/>
          <w:color w:val="000000"/>
          <w:sz w:val="24"/>
          <w:szCs w:val="22"/>
          <w:highlight w:val="none"/>
        </w:rPr>
      </w:r>
      <w:r/>
    </w:p>
    <w:p>
      <w:pPr>
        <w:pStyle w:val="860"/>
        <w:ind w:firstLine="482"/>
        <w:spacing w:line="360" w:lineRule="auto"/>
        <w:rPr>
          <w:rFonts w:ascii="宋体" w:hAnsi="宋体" w:eastAsia="宋体"/>
          <w:b/>
          <w:bCs/>
          <w:color w:val="000000"/>
          <w:sz w:val="24"/>
          <w:szCs w:val="22"/>
          <w:highlight w:val="none"/>
        </w:rPr>
      </w:pPr>
      <w:r>
        <w:rPr>
          <w:rFonts w:hint="eastAsia" w:ascii="宋体" w:hAnsi="宋体" w:eastAsia="宋体"/>
          <w:b/>
          <w:bCs/>
          <w:color w:val="000000"/>
          <w:sz w:val="24"/>
          <w:szCs w:val="22"/>
          <w:highlight w:val="none"/>
        </w:rPr>
        <w:t xml:space="preserve">（二）商务资信分       </w:t>
      </w:r>
      <w:r>
        <w:rPr>
          <w:rFonts w:hint="eastAsia" w:ascii="宋体" w:hAnsi="宋体" w:eastAsia="宋体"/>
          <w:b/>
          <w:bCs/>
          <w:color w:val="000000"/>
          <w:sz w:val="24"/>
          <w:szCs w:val="22"/>
          <w:highlight w:val="none"/>
          <w:lang w:val="en-US" w:eastAsia="zh-CN"/>
        </w:rPr>
        <w:t xml:space="preserve">32</w:t>
      </w:r>
      <w:r>
        <w:rPr>
          <w:rFonts w:hint="eastAsia" w:ascii="宋体" w:hAnsi="宋体" w:eastAsia="宋体"/>
          <w:b/>
          <w:bCs/>
          <w:color w:val="000000"/>
          <w:sz w:val="24"/>
          <w:szCs w:val="22"/>
          <w:highlight w:val="none"/>
        </w:rPr>
        <w:t xml:space="preserve">分</w:t>
      </w:r>
      <w:r>
        <w:rPr>
          <w:rFonts w:ascii="宋体" w:hAnsi="宋体" w:eastAsia="宋体"/>
          <w:b/>
          <w:bCs/>
          <w:color w:val="000000"/>
          <w:sz w:val="24"/>
          <w:szCs w:val="22"/>
          <w:highlight w:val="none"/>
        </w:rPr>
      </w:r>
      <w:r/>
    </w:p>
    <w:p>
      <w:pPr>
        <w:pStyle w:val="860"/>
        <w:ind w:firstLine="482"/>
        <w:spacing w:line="360" w:lineRule="auto"/>
        <w:rPr>
          <w:rFonts w:ascii="宋体" w:hAnsi="宋体" w:eastAsia="宋体"/>
          <w:b/>
          <w:bCs/>
          <w:color w:val="000000"/>
          <w:sz w:val="24"/>
          <w:szCs w:val="22"/>
          <w:highlight w:val="none"/>
        </w:rPr>
      </w:pPr>
      <w:r>
        <w:rPr>
          <w:rFonts w:hint="eastAsia" w:ascii="宋体" w:hAnsi="宋体" w:eastAsia="宋体"/>
          <w:b/>
          <w:bCs/>
          <w:color w:val="000000"/>
          <w:sz w:val="24"/>
          <w:szCs w:val="22"/>
          <w:highlight w:val="none"/>
        </w:rPr>
        <w:t xml:space="preserve">（</w:t>
      </w:r>
      <w:r>
        <w:rPr>
          <w:rFonts w:hint="eastAsia" w:ascii="宋体" w:hAnsi="宋体" w:eastAsia="宋体"/>
          <w:b/>
          <w:bCs/>
          <w:color w:val="000000"/>
          <w:sz w:val="24"/>
          <w:szCs w:val="22"/>
          <w:highlight w:val="none"/>
          <w:lang w:eastAsia="zh-CN"/>
        </w:rPr>
        <w:t xml:space="preserve">三</w:t>
      </w:r>
      <w:r>
        <w:rPr>
          <w:rFonts w:hint="eastAsia" w:ascii="宋体" w:hAnsi="宋体" w:eastAsia="宋体"/>
          <w:b/>
          <w:bCs/>
          <w:color w:val="000000"/>
          <w:sz w:val="24"/>
          <w:szCs w:val="22"/>
          <w:highlight w:val="none"/>
        </w:rPr>
        <w:t xml:space="preserve">）</w:t>
      </w:r>
      <w:r>
        <w:rPr>
          <w:rFonts w:hint="eastAsia" w:ascii="宋体" w:hAnsi="宋体" w:eastAsia="宋体"/>
          <w:b/>
          <w:bCs/>
          <w:color w:val="000000"/>
          <w:sz w:val="24"/>
          <w:szCs w:val="22"/>
          <w:highlight w:val="none"/>
          <w:lang w:eastAsia="zh-CN"/>
        </w:rPr>
        <w:t xml:space="preserve">技术分</w:t>
      </w:r>
      <w:r>
        <w:rPr>
          <w:rFonts w:hint="eastAsia" w:ascii="宋体" w:hAnsi="宋体" w:eastAsia="宋体"/>
          <w:b/>
          <w:bCs/>
          <w:color w:val="000000"/>
          <w:sz w:val="24"/>
          <w:szCs w:val="22"/>
          <w:highlight w:val="none"/>
          <w:lang w:val="en-US" w:eastAsia="zh-CN"/>
        </w:rPr>
        <w:t xml:space="preserve">  </w:t>
      </w:r>
      <w:r>
        <w:rPr>
          <w:rFonts w:hint="eastAsia" w:ascii="宋体" w:hAnsi="宋体" w:eastAsia="宋体"/>
          <w:b/>
          <w:bCs/>
          <w:color w:val="000000"/>
          <w:sz w:val="24"/>
          <w:szCs w:val="22"/>
          <w:highlight w:val="none"/>
        </w:rPr>
        <w:t xml:space="preserve">        </w:t>
      </w:r>
      <w:r>
        <w:rPr>
          <w:rFonts w:hint="eastAsia" w:ascii="宋体" w:hAnsi="宋体" w:eastAsia="宋体"/>
          <w:b/>
          <w:bCs/>
          <w:color w:val="000000"/>
          <w:sz w:val="24"/>
          <w:szCs w:val="22"/>
          <w:highlight w:val="none"/>
          <w:lang w:val="en-US" w:eastAsia="zh-CN"/>
        </w:rPr>
        <w:t xml:space="preserve"> 58</w:t>
      </w:r>
      <w:r>
        <w:rPr>
          <w:rFonts w:hint="eastAsia" w:ascii="宋体" w:hAnsi="宋体" w:eastAsia="宋体"/>
          <w:b/>
          <w:bCs/>
          <w:color w:val="000000"/>
          <w:sz w:val="24"/>
          <w:szCs w:val="22"/>
          <w:highlight w:val="none"/>
        </w:rPr>
        <w:t xml:space="preserve">分</w:t>
      </w:r>
      <w:r>
        <w:rPr>
          <w:rFonts w:ascii="宋体" w:hAnsi="宋体" w:eastAsia="宋体"/>
          <w:b/>
          <w:bCs/>
          <w:color w:val="000000"/>
          <w:sz w:val="24"/>
          <w:szCs w:val="22"/>
          <w:highlight w:val="none"/>
        </w:rPr>
      </w:r>
      <w:r/>
    </w:p>
    <w:p>
      <w:pPr>
        <w:pStyle w:val="860"/>
        <w:ind w:firstLine="482"/>
        <w:keepLines w:val="0"/>
        <w:keepNext w:val="0"/>
        <w:pageBreakBefore w:val="0"/>
        <w:spacing w:line="43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5.3</w:t>
      </w:r>
      <w:r>
        <w:rPr>
          <w:rFonts w:hint="eastAsia" w:ascii="宋体" w:hAnsi="宋体" w:eastAsia="宋体" w:cs="宋体"/>
          <w:b/>
          <w:bCs/>
          <w:color w:val="000000"/>
          <w:sz w:val="24"/>
          <w:szCs w:val="22"/>
          <w:highlight w:val="none"/>
        </w:rPr>
        <w:t xml:space="preserve">各项评分标准：</w:t>
      </w:r>
      <w:r>
        <w:rPr>
          <w:rFonts w:hint="eastAsia" w:ascii="宋体" w:hAnsi="宋体" w:eastAsia="宋体" w:cs="宋体"/>
          <w:b/>
          <w:bCs/>
          <w:color w:val="000000"/>
          <w:sz w:val="24"/>
          <w:szCs w:val="22"/>
          <w:highlight w:val="none"/>
        </w:rPr>
      </w:r>
      <w:r/>
    </w:p>
    <w:tbl>
      <w:tblPr>
        <w:tblW w:w="104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211"/>
        <w:gridCol w:w="708"/>
        <w:gridCol w:w="61"/>
        <w:gridCol w:w="780"/>
        <w:gridCol w:w="7005"/>
      </w:tblGrid>
      <w:tr>
        <w:trPr>
          <w:trHeight w:val="464"/>
        </w:trPr>
        <w:tc>
          <w:tcPr>
            <w:tcW w:w="712" w:type="dxa"/>
            <w:vAlign w:val="center"/>
            <w:textDirection w:val="lrTb"/>
            <w:noWrap w:val="false"/>
          </w:tcPr>
          <w:p>
            <w:pPr>
              <w:pStyle w:val="860"/>
              <w:jc w:val="center"/>
              <w:spacing w:line="276" w:lineRule="auto"/>
              <w:rPr>
                <w:rFonts w:ascii="宋体" w:hAnsi="宋体" w:cs="宋体"/>
                <w:b/>
                <w:bCs/>
                <w:color w:val="000000"/>
                <w:sz w:val="22"/>
                <w:szCs w:val="22"/>
                <w:highlight w:val="none"/>
                <w:lang w:eastAsia="en-US"/>
              </w:rPr>
            </w:pPr>
            <w:r>
              <w:rPr>
                <w:rFonts w:hint="eastAsia" w:ascii="宋体" w:hAnsi="宋体" w:cs="宋体"/>
                <w:b/>
                <w:bCs/>
                <w:color w:val="000000"/>
                <w:sz w:val="22"/>
                <w:szCs w:val="22"/>
                <w:highlight w:val="none"/>
                <w:lang w:eastAsia="en-US"/>
              </w:rPr>
              <w:t xml:space="preserve">序号</w:t>
            </w:r>
            <w:r>
              <w:rPr>
                <w:rFonts w:ascii="宋体" w:hAnsi="宋体" w:cs="宋体"/>
                <w:b/>
                <w:bCs/>
                <w:color w:val="000000"/>
                <w:sz w:val="22"/>
                <w:szCs w:val="22"/>
                <w:highlight w:val="none"/>
                <w:lang w:eastAsia="en-US"/>
              </w:rPr>
            </w:r>
            <w:r/>
          </w:p>
        </w:tc>
        <w:tc>
          <w:tcPr>
            <w:tcW w:w="1211" w:type="dxa"/>
            <w:vAlign w:val="center"/>
            <w:textDirection w:val="lrTb"/>
            <w:noWrap w:val="false"/>
          </w:tcPr>
          <w:p>
            <w:pPr>
              <w:pStyle w:val="860"/>
              <w:jc w:val="center"/>
              <w:spacing w:line="276" w:lineRule="auto"/>
              <w:rPr>
                <w:rFonts w:ascii="宋体" w:hAnsi="宋体" w:cs="宋体"/>
                <w:b/>
                <w:bCs/>
                <w:color w:val="000000"/>
                <w:sz w:val="22"/>
                <w:szCs w:val="22"/>
                <w:highlight w:val="none"/>
                <w:lang w:eastAsia="en-US"/>
              </w:rPr>
            </w:pPr>
            <w:r>
              <w:rPr>
                <w:rFonts w:hint="eastAsia" w:ascii="宋体" w:hAnsi="宋体" w:cs="宋体"/>
                <w:b/>
                <w:bCs/>
                <w:color w:val="000000"/>
                <w:sz w:val="22"/>
                <w:szCs w:val="22"/>
                <w:highlight w:val="none"/>
                <w:lang w:eastAsia="en-US"/>
              </w:rPr>
              <w:t xml:space="preserve">评审项目</w:t>
            </w:r>
            <w:r>
              <w:rPr>
                <w:rFonts w:ascii="宋体" w:hAnsi="宋体" w:cs="宋体"/>
                <w:b/>
                <w:bCs/>
                <w:color w:val="000000"/>
                <w:sz w:val="22"/>
                <w:szCs w:val="22"/>
                <w:highlight w:val="none"/>
                <w:lang w:eastAsia="en-US"/>
              </w:rPr>
            </w:r>
            <w:r/>
          </w:p>
        </w:tc>
        <w:tc>
          <w:tcPr>
            <w:tcW w:w="708" w:type="dxa"/>
            <w:vAlign w:val="center"/>
            <w:textDirection w:val="lrTb"/>
            <w:noWrap w:val="false"/>
          </w:tcPr>
          <w:p>
            <w:pPr>
              <w:pStyle w:val="860"/>
              <w:jc w:val="center"/>
              <w:spacing w:line="276" w:lineRule="auto"/>
              <w:rPr>
                <w:rFonts w:ascii="宋体" w:hAnsi="宋体" w:cs="宋体"/>
                <w:b/>
                <w:bCs/>
                <w:color w:val="000000"/>
                <w:sz w:val="22"/>
                <w:szCs w:val="22"/>
                <w:highlight w:val="none"/>
                <w:lang w:eastAsia="en-US"/>
              </w:rPr>
            </w:pPr>
            <w:r>
              <w:rPr>
                <w:rFonts w:hint="eastAsia" w:ascii="宋体" w:hAnsi="宋体" w:cs="宋体"/>
                <w:b/>
                <w:bCs/>
                <w:color w:val="000000"/>
                <w:sz w:val="22"/>
                <w:szCs w:val="22"/>
                <w:highlight w:val="none"/>
                <w:lang w:eastAsia="en-US"/>
              </w:rPr>
              <w:t xml:space="preserve">分值</w:t>
            </w:r>
            <w:r>
              <w:rPr>
                <w:rFonts w:ascii="宋体" w:hAnsi="宋体" w:cs="宋体"/>
                <w:b/>
                <w:bCs/>
                <w:color w:val="000000"/>
                <w:sz w:val="22"/>
                <w:szCs w:val="22"/>
                <w:highlight w:val="none"/>
                <w:lang w:eastAsia="en-US"/>
              </w:rPr>
            </w:r>
            <w:r/>
          </w:p>
        </w:tc>
        <w:tc>
          <w:tcPr>
            <w:gridSpan w:val="3"/>
            <w:tcW w:w="7846" w:type="dxa"/>
            <w:vAlign w:val="center"/>
            <w:textDirection w:val="lrTb"/>
            <w:noWrap w:val="false"/>
          </w:tcPr>
          <w:p>
            <w:pPr>
              <w:pStyle w:val="860"/>
              <w:jc w:val="center"/>
              <w:spacing w:line="276" w:lineRule="auto"/>
              <w:rPr>
                <w:rFonts w:ascii="宋体" w:hAnsi="宋体" w:cs="宋体"/>
                <w:b/>
                <w:bCs/>
                <w:color w:val="000000"/>
                <w:sz w:val="22"/>
                <w:szCs w:val="22"/>
                <w:highlight w:val="none"/>
                <w:lang w:eastAsia="en-US"/>
              </w:rPr>
            </w:pPr>
            <w:r>
              <w:rPr>
                <w:rFonts w:hint="eastAsia" w:ascii="宋体" w:hAnsi="宋体" w:cs="宋体"/>
                <w:b/>
                <w:bCs/>
                <w:color w:val="000000"/>
                <w:sz w:val="22"/>
                <w:szCs w:val="22"/>
                <w:highlight w:val="none"/>
                <w:lang w:eastAsia="en-US"/>
              </w:rPr>
              <w:t xml:space="preserve">评审细则</w:t>
            </w:r>
            <w:r>
              <w:rPr>
                <w:rFonts w:ascii="宋体" w:hAnsi="宋体" w:cs="宋体"/>
                <w:b/>
                <w:bCs/>
                <w:color w:val="000000"/>
                <w:sz w:val="22"/>
                <w:szCs w:val="22"/>
                <w:highlight w:val="none"/>
                <w:lang w:eastAsia="en-US"/>
              </w:rPr>
            </w:r>
            <w:r/>
          </w:p>
        </w:tc>
      </w:tr>
      <w:tr>
        <w:trPr>
          <w:trHeight w:val="357"/>
        </w:trPr>
        <w:tc>
          <w:tcPr>
            <w:gridSpan w:val="6"/>
            <w:tcW w:w="10477" w:type="dxa"/>
            <w:vAlign w:val="center"/>
            <w:textDirection w:val="lrTb"/>
            <w:noWrap w:val="false"/>
          </w:tcPr>
          <w:p>
            <w:pPr>
              <w:pStyle w:val="860"/>
              <w:ind w:right="129"/>
              <w:jc w:val="left"/>
              <w:spacing w:line="276" w:lineRule="auto"/>
              <w:rPr>
                <w:rFonts w:ascii="宋体" w:hAnsi="宋体" w:cs="宋体"/>
                <w:color w:val="000000"/>
                <w:sz w:val="22"/>
                <w:szCs w:val="22"/>
                <w:highlight w:val="none"/>
              </w:rPr>
            </w:pPr>
            <w:r>
              <w:rPr>
                <w:rFonts w:hint="eastAsia" w:ascii="宋体" w:hAnsi="宋体" w:eastAsia="宋体"/>
                <w:b/>
                <w:bCs/>
                <w:color w:val="000000"/>
                <w:sz w:val="24"/>
                <w:szCs w:val="22"/>
                <w:highlight w:val="none"/>
              </w:rPr>
              <w:t xml:space="preserve">（一）价格分（</w:t>
            </w:r>
            <w:r>
              <w:rPr>
                <w:rFonts w:ascii="宋体" w:hAnsi="宋体" w:eastAsia="宋体"/>
                <w:b/>
                <w:bCs/>
                <w:color w:val="000000"/>
                <w:sz w:val="24"/>
                <w:szCs w:val="22"/>
                <w:highlight w:val="none"/>
              </w:rPr>
              <w:t xml:space="preserve">1</w:t>
            </w:r>
            <w:r>
              <w:rPr>
                <w:rFonts w:hint="eastAsia" w:ascii="宋体" w:hAnsi="宋体" w:eastAsia="宋体"/>
                <w:b/>
                <w:bCs/>
                <w:color w:val="000000"/>
                <w:sz w:val="24"/>
                <w:szCs w:val="22"/>
                <w:highlight w:val="none"/>
                <w:lang w:val="en-US" w:eastAsia="zh-CN"/>
              </w:rPr>
              <w:t xml:space="preserve">0</w:t>
            </w:r>
            <w:r>
              <w:rPr>
                <w:rFonts w:hint="eastAsia" w:ascii="宋体" w:hAnsi="宋体" w:eastAsia="宋体"/>
                <w:b/>
                <w:bCs/>
                <w:color w:val="000000"/>
                <w:sz w:val="24"/>
                <w:szCs w:val="22"/>
                <w:highlight w:val="none"/>
              </w:rPr>
              <w:t xml:space="preserve">分）</w:t>
            </w:r>
            <w:r>
              <w:rPr>
                <w:rFonts w:ascii="宋体" w:hAnsi="宋体" w:cs="宋体"/>
                <w:color w:val="000000"/>
                <w:sz w:val="22"/>
                <w:szCs w:val="22"/>
                <w:highlight w:val="none"/>
              </w:rPr>
            </w:r>
            <w:r/>
          </w:p>
        </w:tc>
      </w:tr>
      <w:tr>
        <w:trPr>
          <w:trHeight w:val="274"/>
        </w:trPr>
        <w:tc>
          <w:tcPr>
            <w:tcW w:w="712" w:type="dxa"/>
            <w:vAlign w:val="center"/>
            <w:textDirection w:val="lrTb"/>
            <w:noWrap w:val="false"/>
          </w:tcPr>
          <w:p>
            <w:pPr>
              <w:pStyle w:val="860"/>
              <w:jc w:val="center"/>
              <w:spacing w:line="276"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c>
          <w:tcPr>
            <w:tcW w:w="1211" w:type="dxa"/>
            <w:vAlign w:val="center"/>
            <w:textDirection w:val="lrTb"/>
            <w:noWrap w:val="false"/>
          </w:tcPr>
          <w:p>
            <w:pPr>
              <w:pStyle w:val="860"/>
              <w:jc w:val="center"/>
              <w:spacing w:line="276"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价格分</w:t>
            </w:r>
            <w:r>
              <w:rPr>
                <w:rFonts w:ascii="宋体" w:hAnsi="宋体" w:cs="宋体"/>
                <w:color w:val="000000"/>
                <w:sz w:val="22"/>
                <w:szCs w:val="22"/>
                <w:highlight w:val="none"/>
              </w:rPr>
            </w:r>
            <w:r/>
          </w:p>
        </w:tc>
        <w:tc>
          <w:tcPr>
            <w:tcW w:w="708" w:type="dxa"/>
            <w:vAlign w:val="center"/>
            <w:textDirection w:val="lrTb"/>
            <w:noWrap w:val="false"/>
          </w:tcPr>
          <w:p>
            <w:pPr>
              <w:pStyle w:val="860"/>
              <w:jc w:val="center"/>
              <w:spacing w:line="276"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tc>
        <w:tc>
          <w:tcPr>
            <w:gridSpan w:val="3"/>
            <w:tcW w:w="7846" w:type="dxa"/>
            <w:vAlign w:val="center"/>
            <w:textDirection w:val="lrTb"/>
            <w:noWrap w:val="false"/>
          </w:tcPr>
          <w:p>
            <w:pPr>
              <w:pStyle w:val="860"/>
              <w:ind w:right="129"/>
              <w:jc w:val="left"/>
              <w:spacing w:line="276" w:lineRule="auto"/>
              <w:rPr>
                <w:color w:val="000000"/>
                <w:highlight w:val="none"/>
              </w:rPr>
            </w:pPr>
            <w:r>
              <w:rPr>
                <w:rFonts w:hint="eastAsia"/>
                <w:color w:val="000000"/>
                <w:highlight w:val="none"/>
              </w:rPr>
              <w:t xml:space="preserve">1、投标总报价低于或等于采购最高限价的，为有效投标报价。超</w:t>
            </w:r>
            <w:r>
              <w:rPr>
                <w:rFonts w:hint="eastAsia"/>
                <w:color w:val="000000"/>
                <w:highlight w:val="none"/>
                <w:lang w:eastAsia="zh-CN"/>
              </w:rPr>
              <w:t xml:space="preserve">过</w:t>
            </w:r>
            <w:r>
              <w:rPr>
                <w:rFonts w:hint="eastAsia"/>
                <w:color w:val="000000"/>
                <w:highlight w:val="none"/>
              </w:rPr>
              <w:t xml:space="preserve">采购最高限价的投标报价为无效投标报价。无效投标报价的投标文件不进行评审，也不得中标。</w:t>
            </w:r>
            <w:r>
              <w:rPr>
                <w:color w:val="000000"/>
                <w:highlight w:val="none"/>
              </w:rPr>
            </w:r>
            <w:r/>
          </w:p>
          <w:p>
            <w:pPr>
              <w:pStyle w:val="860"/>
              <w:ind w:right="129"/>
              <w:jc w:val="left"/>
              <w:spacing w:line="276" w:lineRule="auto"/>
              <w:rPr>
                <w:rFonts w:hint="eastAsia" w:ascii="Times New Roman" w:hAnsi="Times New Roman" w:eastAsia="宋体" w:cs="Times New Roman"/>
                <w:color w:val="000000"/>
                <w:highlight w:val="none"/>
              </w:rPr>
            </w:pPr>
            <w:r>
              <w:rPr>
                <w:rFonts w:hint="eastAsia"/>
                <w:color w:val="000000"/>
                <w:highlight w:val="none"/>
              </w:rPr>
              <w:t xml:space="preserve">2、价格得分计算方法：采用低价优先法</w:t>
            </w:r>
            <w:r>
              <w:rPr>
                <w:rFonts w:hint="eastAsia" w:ascii="Times New Roman" w:hAnsi="Times New Roman" w:eastAsia="宋体" w:cs="Times New Roman"/>
                <w:color w:val="000000"/>
                <w:highlight w:val="none"/>
              </w:rPr>
              <w:t xml:space="preserve">计算，即满足招标文件要求且投标价格最低的投标报价为评标基准价，其价格分为满分</w:t>
            </w:r>
            <w:r>
              <w:rPr>
                <w:rFonts w:hint="eastAsia" w:ascii="Times New Roman" w:hAnsi="Times New Roman" w:eastAsia="宋体" w:cs="Times New Roman"/>
                <w:color w:val="000000"/>
                <w:highlight w:val="none"/>
                <w:lang w:val="en-US" w:eastAsia="zh-CN"/>
              </w:rPr>
              <w:t xml:space="preserve">10分</w:t>
            </w:r>
            <w:r>
              <w:rPr>
                <w:rFonts w:hint="eastAsia" w:ascii="Times New Roman" w:hAnsi="Times New Roman" w:eastAsia="宋体" w:cs="Times New Roman"/>
                <w:color w:val="000000"/>
                <w:highlight w:val="none"/>
              </w:rPr>
              <w:t xml:space="preserve">。其他投标供应商的价格分统一按照下列公式计算：</w:t>
            </w:r>
            <w:r>
              <w:rPr>
                <w:rFonts w:hint="eastAsia" w:ascii="Times New Roman" w:hAnsi="Times New Roman" w:eastAsia="宋体" w:cs="Times New Roman"/>
                <w:color w:val="000000"/>
                <w:highlight w:val="none"/>
              </w:rPr>
            </w:r>
            <w:r/>
          </w:p>
          <w:p>
            <w:pPr>
              <w:pStyle w:val="860"/>
              <w:ind w:right="129"/>
              <w:jc w:val="left"/>
              <w:spacing w:line="276" w:lineRule="auto"/>
              <w:rPr>
                <w:color w:val="000000"/>
                <w:highlight w:val="none"/>
              </w:rPr>
            </w:pPr>
            <w:r>
              <w:rPr>
                <w:rFonts w:hint="eastAsia" w:ascii="Times New Roman" w:hAnsi="Times New Roman" w:eastAsia="宋体" w:cs="Times New Roman"/>
                <w:color w:val="000000"/>
                <w:highlight w:val="none"/>
              </w:rPr>
              <w:t xml:space="preserve">投标报价得分=</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评标基准价／投标报价</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en-US" w:eastAsia="zh-CN"/>
              </w:rPr>
              <w:t xml:space="preserve">10</w:t>
            </w:r>
            <w:r>
              <w:rPr>
                <w:rFonts w:hint="eastAsia" w:ascii="Times New Roman" w:hAnsi="Times New Roman" w:eastAsia="宋体" w:cs="Times New Roman"/>
                <w:color w:val="000000"/>
                <w:highlight w:val="none"/>
              </w:rPr>
              <w:t xml:space="preserve">。</w:t>
            </w:r>
            <w:r>
              <w:rPr>
                <w:color w:val="000000"/>
                <w:highlight w:val="none"/>
              </w:rPr>
            </w:r>
            <w:r/>
          </w:p>
        </w:tc>
      </w:tr>
      <w:tr>
        <w:trPr>
          <w:trHeight w:val="274"/>
        </w:trPr>
        <w:tc>
          <w:tcPr>
            <w:gridSpan w:val="6"/>
            <w:tcW w:w="10477" w:type="dxa"/>
            <w:vAlign w:val="center"/>
            <w:textDirection w:val="lrTb"/>
            <w:noWrap w:val="false"/>
          </w:tcPr>
          <w:p>
            <w:pPr>
              <w:pStyle w:val="860"/>
              <w:ind w:right="129"/>
              <w:jc w:val="left"/>
              <w:spacing w:line="276" w:lineRule="auto"/>
              <w:rPr>
                <w:rFonts w:ascii="宋体" w:hAnsi="宋体" w:cs="宋体"/>
                <w:color w:val="000000"/>
                <w:sz w:val="22"/>
                <w:szCs w:val="22"/>
                <w:highlight w:val="none"/>
              </w:rPr>
            </w:pPr>
            <w:r>
              <w:rPr>
                <w:rFonts w:hint="eastAsia" w:ascii="宋体" w:hAnsi="宋体" w:eastAsia="宋体"/>
                <w:b/>
                <w:bCs/>
                <w:color w:val="000000"/>
                <w:sz w:val="24"/>
                <w:szCs w:val="22"/>
                <w:highlight w:val="none"/>
              </w:rPr>
              <w:t xml:space="preserve">（二）商务资信分（</w:t>
            </w:r>
            <w:r>
              <w:rPr>
                <w:rFonts w:hint="eastAsia" w:ascii="宋体" w:hAnsi="宋体" w:eastAsia="宋体"/>
                <w:b/>
                <w:bCs/>
                <w:color w:val="000000"/>
                <w:sz w:val="24"/>
                <w:szCs w:val="22"/>
                <w:highlight w:val="none"/>
                <w:lang w:val="en-US" w:eastAsia="zh-CN"/>
              </w:rPr>
              <w:t xml:space="preserve">32</w:t>
            </w:r>
            <w:r>
              <w:rPr>
                <w:rFonts w:hint="eastAsia" w:ascii="宋体" w:hAnsi="宋体" w:eastAsia="宋体"/>
                <w:b/>
                <w:bCs/>
                <w:color w:val="000000"/>
                <w:sz w:val="24"/>
                <w:szCs w:val="22"/>
                <w:highlight w:val="none"/>
              </w:rPr>
              <w:t xml:space="preserve">分）</w:t>
            </w:r>
            <w:r>
              <w:rPr>
                <w:rFonts w:ascii="宋体" w:hAnsi="宋体" w:cs="宋体"/>
                <w:color w:val="000000"/>
                <w:sz w:val="22"/>
                <w:szCs w:val="22"/>
                <w:highlight w:val="none"/>
              </w:rPr>
            </w:r>
            <w:r/>
          </w:p>
        </w:tc>
      </w:tr>
      <w:tr>
        <w:trPr>
          <w:trHeight w:val="1094"/>
        </w:trPr>
        <w:tc>
          <w:tcPr>
            <w:tcW w:w="712" w:type="dxa"/>
            <w:vAlign w:val="center"/>
            <w:textDirection w:val="lrTb"/>
            <w:noWrap w:val="false"/>
          </w:tcPr>
          <w:p>
            <w:pPr>
              <w:pStyle w:val="860"/>
              <w:jc w:val="center"/>
              <w:spacing w:line="276" w:lineRule="auto"/>
              <w:rPr>
                <w:rFonts w:ascii="宋体" w:hAnsi="宋体" w:cs="宋体"/>
                <w:color w:val="000000"/>
                <w:sz w:val="22"/>
                <w:szCs w:val="22"/>
                <w:highlight w:val="none"/>
              </w:rPr>
            </w:pPr>
            <w:r>
              <w:rPr>
                <w:rFonts w:ascii="宋体" w:hAnsi="宋体" w:cs="宋体"/>
                <w:color w:val="000000"/>
                <w:sz w:val="22"/>
                <w:szCs w:val="22"/>
                <w:highlight w:val="none"/>
              </w:rPr>
              <w:t xml:space="preserve">1</w:t>
            </w:r>
            <w:r>
              <w:rPr>
                <w:rFonts w:ascii="宋体" w:hAnsi="宋体" w:cs="宋体"/>
                <w:color w:val="000000"/>
                <w:sz w:val="22"/>
                <w:szCs w:val="22"/>
                <w:highlight w:val="none"/>
              </w:rPr>
            </w:r>
            <w:r/>
          </w:p>
        </w:tc>
        <w:tc>
          <w:tcPr>
            <w:tcW w:w="1211" w:type="dxa"/>
            <w:vAlign w:val="center"/>
            <w:textDirection w:val="lrTb"/>
            <w:noWrap w:val="false"/>
          </w:tcPr>
          <w:p>
            <w:pPr>
              <w:pStyle w:val="860"/>
              <w:jc w:val="center"/>
              <w:spacing w:line="276" w:lineRule="auto"/>
              <w:rPr>
                <w:rFonts w:ascii="宋体" w:hAnsi="宋体" w:cs="宋体"/>
                <w:color w:val="000000"/>
                <w:sz w:val="22"/>
                <w:szCs w:val="22"/>
                <w:highlight w:val="none"/>
                <w:lang w:eastAsia="en-US"/>
              </w:rPr>
            </w:pPr>
            <w:r>
              <w:rPr>
                <w:rFonts w:hint="eastAsia" w:ascii="宋体" w:hAnsi="宋体" w:cs="宋体"/>
                <w:color w:val="000000"/>
                <w:sz w:val="22"/>
                <w:szCs w:val="22"/>
                <w:highlight w:val="none"/>
              </w:rPr>
              <w:t xml:space="preserve">企业</w:t>
            </w:r>
            <w:r>
              <w:rPr>
                <w:rFonts w:hint="eastAsia" w:ascii="宋体" w:hAnsi="宋体" w:cs="宋体"/>
                <w:color w:val="000000"/>
                <w:sz w:val="22"/>
                <w:szCs w:val="22"/>
                <w:highlight w:val="none"/>
                <w:lang w:eastAsia="en-US"/>
              </w:rPr>
              <w:t xml:space="preserve">业绩</w:t>
            </w:r>
            <w:r>
              <w:rPr>
                <w:rFonts w:ascii="宋体" w:hAnsi="宋体" w:cs="宋体"/>
                <w:color w:val="000000"/>
                <w:sz w:val="22"/>
                <w:szCs w:val="22"/>
                <w:highlight w:val="none"/>
                <w:lang w:eastAsia="en-US"/>
              </w:rPr>
            </w:r>
            <w:r/>
          </w:p>
        </w:tc>
        <w:tc>
          <w:tcPr>
            <w:tcW w:w="708" w:type="dxa"/>
            <w:vAlign w:val="center"/>
            <w:textDirection w:val="lrTb"/>
            <w:noWrap w:val="false"/>
          </w:tcPr>
          <w:p>
            <w:pPr>
              <w:pStyle w:val="860"/>
              <w:jc w:val="center"/>
              <w:spacing w:line="276"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tc>
        <w:tc>
          <w:tcPr>
            <w:gridSpan w:val="3"/>
            <w:tcW w:w="7846" w:type="dxa"/>
            <w:vAlign w:val="center"/>
            <w:textDirection w:val="lrTb"/>
            <w:noWrap w:val="false"/>
          </w:tcPr>
          <w:p>
            <w:pPr>
              <w:pStyle w:val="860"/>
              <w:ind w:right="129"/>
              <w:jc w:val="both"/>
              <w:spacing w:line="276"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投标供应商近三年（按招标公告发布首日往前推算，</w:t>
            </w:r>
            <w:r>
              <w:rPr>
                <w:rFonts w:hint="eastAsia" w:ascii="宋体" w:hAnsi="宋体" w:cs="宋体"/>
                <w:color w:val="000000"/>
                <w:sz w:val="22"/>
                <w:szCs w:val="22"/>
                <w:highlight w:val="none"/>
                <w:lang w:eastAsia="zh-CN"/>
              </w:rPr>
              <w:t xml:space="preserve">时间</w:t>
            </w:r>
            <w:r>
              <w:rPr>
                <w:rFonts w:hint="eastAsia" w:ascii="宋体" w:hAnsi="宋体" w:cs="宋体"/>
                <w:color w:val="000000"/>
                <w:sz w:val="22"/>
                <w:szCs w:val="22"/>
                <w:highlight w:val="none"/>
              </w:rPr>
              <w:t xml:space="preserve">以合同签订时间为准）承担过类似</w:t>
            </w:r>
            <w:r>
              <w:rPr>
                <w:rFonts w:hint="eastAsia" w:ascii="宋体" w:hAnsi="宋体" w:cs="宋体"/>
                <w:color w:val="000000"/>
                <w:sz w:val="22"/>
                <w:szCs w:val="22"/>
                <w:highlight w:val="none"/>
                <w:lang w:eastAsia="zh-CN"/>
              </w:rPr>
              <w:t xml:space="preserve">养护</w:t>
            </w:r>
            <w:r>
              <w:rPr>
                <w:rFonts w:hint="eastAsia" w:ascii="宋体" w:hAnsi="宋体" w:eastAsia="宋体" w:cs="宋体"/>
                <w:color w:val="000000"/>
                <w:sz w:val="22"/>
                <w:szCs w:val="22"/>
                <w:highlight w:val="none"/>
              </w:rPr>
              <w:t xml:space="preserve">项目</w:t>
            </w:r>
            <w:r>
              <w:rPr>
                <w:rFonts w:hint="eastAsia" w:ascii="宋体" w:hAnsi="宋体" w:eastAsia="宋体" w:cs="宋体"/>
                <w:color w:val="000000"/>
                <w:sz w:val="22"/>
                <w:szCs w:val="22"/>
                <w:highlight w:val="none"/>
                <w:lang w:eastAsia="zh-CN"/>
              </w:rPr>
              <w:t xml:space="preserve">（须含有管网及泵站养护相关内容）</w:t>
            </w:r>
            <w:r>
              <w:rPr>
                <w:rFonts w:hint="eastAsia" w:ascii="宋体" w:hAnsi="宋体" w:eastAsia="宋体" w:cs="宋体"/>
                <w:color w:val="000000"/>
                <w:sz w:val="22"/>
                <w:szCs w:val="22"/>
                <w:highlight w:val="none"/>
              </w:rPr>
              <w:t xml:space="preserve">的</w:t>
            </w:r>
            <w:r>
              <w:rPr>
                <w:rFonts w:hint="eastAsia" w:ascii="宋体" w:hAnsi="宋体" w:cs="宋体"/>
                <w:color w:val="000000"/>
                <w:sz w:val="22"/>
                <w:szCs w:val="22"/>
                <w:highlight w:val="none"/>
              </w:rPr>
              <w:t xml:space="preserve">，每提供1个得</w:t>
            </w:r>
            <w:r>
              <w:rPr>
                <w:rFonts w:hint="eastAsia" w:ascii="宋体" w:hAnsi="宋体" w:cs="宋体"/>
                <w:color w:val="000000"/>
                <w:sz w:val="22"/>
                <w:szCs w:val="22"/>
                <w:highlight w:val="none"/>
                <w:lang w:val="en-US" w:eastAsia="zh-CN"/>
              </w:rPr>
              <w:t xml:space="preserve">1.5</w:t>
            </w:r>
            <w:r>
              <w:rPr>
                <w:rFonts w:hint="eastAsia" w:ascii="宋体" w:hAnsi="宋体" w:cs="宋体"/>
                <w:color w:val="000000"/>
                <w:sz w:val="22"/>
                <w:szCs w:val="22"/>
                <w:highlight w:val="none"/>
              </w:rPr>
              <w:t xml:space="preserve">分，本项最高得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分。投标文件中须提供有效合同的原件扫描件，否则不得分。</w:t>
            </w:r>
            <w:r>
              <w:rPr>
                <w:rFonts w:ascii="宋体" w:hAnsi="宋体" w:cs="宋体"/>
                <w:color w:val="000000"/>
                <w:sz w:val="22"/>
                <w:szCs w:val="22"/>
                <w:highlight w:val="none"/>
              </w:rPr>
            </w:r>
            <w:r/>
          </w:p>
        </w:tc>
      </w:tr>
      <w:tr>
        <w:trPr>
          <w:trHeight w:val="274"/>
        </w:trPr>
        <w:tc>
          <w:tcPr>
            <w:tcW w:w="712" w:type="dxa"/>
            <w:vAlign w:val="center"/>
            <w:textDirection w:val="lrTb"/>
            <w:noWrap w:val="false"/>
          </w:tcPr>
          <w:p>
            <w:pPr>
              <w:pStyle w:val="860"/>
              <w:jc w:val="center"/>
              <w:spacing w:line="276" w:lineRule="auto"/>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r>
            <w:r/>
          </w:p>
        </w:tc>
        <w:tc>
          <w:tcPr>
            <w:tcW w:w="1211" w:type="dxa"/>
            <w:vAlign w:val="center"/>
            <w:textDirection w:val="lrTb"/>
            <w:noWrap w:val="false"/>
          </w:tcPr>
          <w:p>
            <w:pPr>
              <w:pStyle w:val="860"/>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综合实力</w:t>
            </w:r>
            <w:r>
              <w:rPr>
                <w:rFonts w:hint="eastAsia" w:ascii="宋体" w:hAnsi="宋体" w:cs="宋体"/>
                <w:color w:val="000000"/>
                <w:sz w:val="22"/>
                <w:szCs w:val="22"/>
                <w:highlight w:val="none"/>
              </w:rPr>
            </w:r>
            <w:r/>
          </w:p>
        </w:tc>
        <w:tc>
          <w:tcPr>
            <w:tcW w:w="708" w:type="dxa"/>
            <w:vAlign w:val="center"/>
            <w:textDirection w:val="lrTb"/>
            <w:noWrap w:val="false"/>
          </w:tcPr>
          <w:p>
            <w:pPr>
              <w:pStyle w:val="860"/>
              <w:jc w:val="center"/>
              <w:spacing w:line="276" w:lineRule="auto"/>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5分</w:t>
            </w:r>
            <w:r>
              <w:rPr>
                <w:rFonts w:ascii="宋体" w:hAnsi="宋体" w:cs="宋体"/>
                <w:color w:val="000000"/>
                <w:sz w:val="22"/>
                <w:szCs w:val="22"/>
                <w:highlight w:val="none"/>
                <w:lang w:val="en-US" w:eastAsia="zh-CN"/>
              </w:rPr>
            </w:r>
            <w:r/>
          </w:p>
        </w:tc>
        <w:tc>
          <w:tcPr>
            <w:gridSpan w:val="3"/>
            <w:tcW w:w="7846" w:type="dxa"/>
            <w:vAlign w:val="center"/>
            <w:textDirection w:val="lrTb"/>
            <w:noWrap w:val="false"/>
          </w:tcPr>
          <w:p>
            <w:pPr>
              <w:pStyle w:val="860"/>
              <w:numPr>
                <w:ilvl w:val="0"/>
                <w:numId w:val="0"/>
              </w:numPr>
              <w:ind w:right="129"/>
              <w:jc w:val="both"/>
              <w:spacing w:line="276" w:lineRule="auto"/>
              <w:rPr>
                <w:rFonts w:hint="eastAsia" w:ascii="宋体" w:hAnsi="宋体" w:eastAsia="宋体" w:cs="宋体"/>
                <w:b/>
                <w:bCs/>
                <w:color w:val="000000"/>
                <w:sz w:val="22"/>
                <w:szCs w:val="22"/>
                <w:highlight w:val="none"/>
              </w:rPr>
            </w:pPr>
            <w:r>
              <w:rPr>
                <w:rFonts w:hint="eastAsia" w:ascii="宋体" w:hAnsi="宋体" w:eastAsia="宋体" w:cs="宋体"/>
                <w:b w:val="0"/>
                <w:bCs w:val="0"/>
                <w:color w:val="000000"/>
                <w:sz w:val="22"/>
                <w:szCs w:val="22"/>
                <w:highlight w:val="none"/>
                <w:lang w:val="en-US" w:eastAsia="zh-CN" w:bidi="ar-SA"/>
              </w:rPr>
              <w:t xml:space="preserve">（1）</w:t>
            </w:r>
            <w:r>
              <w:rPr>
                <w:rFonts w:hint="eastAsia" w:ascii="宋体" w:hAnsi="宋体" w:eastAsia="宋体" w:cs="宋体"/>
                <w:color w:val="000000"/>
                <w:sz w:val="22"/>
                <w:szCs w:val="22"/>
                <w:highlight w:val="none"/>
              </w:rPr>
              <w:t xml:space="preserve">投标供应商具有有效期内的质量管理体系认证证书的得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分；具有有效期内的环境管理体系认证证书的得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分；具有有效期内的职业安全健康管理体系认证证书的得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；本项</w:t>
            </w:r>
            <w:r>
              <w:rPr>
                <w:rFonts w:hint="eastAsia" w:ascii="宋体" w:hAnsi="宋体" w:eastAsia="宋体" w:cs="宋体"/>
                <w:color w:val="000000"/>
                <w:sz w:val="22"/>
                <w:szCs w:val="22"/>
                <w:highlight w:val="none"/>
              </w:rPr>
              <w:t xml:space="preserve">最高</w:t>
            </w:r>
            <w:r>
              <w:rPr>
                <w:rFonts w:hint="eastAsia" w:ascii="宋体" w:hAnsi="宋体" w:eastAsia="宋体" w:cs="宋体"/>
                <w:color w:val="000000"/>
                <w:sz w:val="22"/>
                <w:szCs w:val="22"/>
                <w:highlight w:val="none"/>
                <w:lang w:eastAsia="zh-CN"/>
              </w:rPr>
              <w:t xml:space="preserve">得</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分。</w:t>
            </w:r>
            <w:r>
              <w:rPr>
                <w:rFonts w:hint="eastAsia" w:ascii="宋体" w:hAnsi="宋体" w:eastAsia="宋体" w:cs="宋体"/>
                <w:b/>
                <w:bCs/>
                <w:color w:val="000000"/>
                <w:sz w:val="22"/>
                <w:szCs w:val="22"/>
                <w:highlight w:val="none"/>
              </w:rPr>
              <w:t xml:space="preserve">投标文件中须提供上述证书的原件扫描件，否则不得分。</w:t>
            </w:r>
            <w:r>
              <w:rPr>
                <w:rFonts w:hint="eastAsia" w:ascii="宋体" w:hAnsi="宋体" w:eastAsia="宋体" w:cs="宋体"/>
                <w:b/>
                <w:bCs/>
                <w:color w:val="000000"/>
                <w:sz w:val="22"/>
                <w:szCs w:val="22"/>
                <w:highlight w:val="none"/>
              </w:rPr>
            </w:r>
            <w:r/>
          </w:p>
          <w:p>
            <w:pPr>
              <w:pStyle w:val="860"/>
              <w:numPr>
                <w:ilvl w:val="0"/>
                <w:numId w:val="0"/>
              </w:numPr>
              <w:ind w:left="0" w:right="129" w:firstLine="0"/>
              <w:jc w:val="both"/>
              <w:spacing w:line="276" w:lineRule="auto"/>
              <w:rPr>
                <w:rFonts w:hint="eastAsia" w:ascii="宋体" w:hAnsi="宋体" w:eastAsia="宋体" w:cs="宋体"/>
                <w:b/>
                <w:bCs/>
                <w:color w:val="000000"/>
                <w:sz w:val="22"/>
                <w:szCs w:val="22"/>
                <w:highlight w:val="none"/>
                <w:lang w:eastAsia="zh-CN"/>
              </w:rPr>
            </w:pPr>
            <w:r>
              <w:rPr>
                <w:rFonts w:hint="eastAsia" w:ascii="宋体" w:hAnsi="宋体" w:eastAsia="宋体" w:cs="宋体"/>
                <w:b w:val="0"/>
                <w:bCs w:val="0"/>
                <w:color w:val="000000"/>
                <w:sz w:val="22"/>
                <w:szCs w:val="22"/>
                <w:highlight w:val="none"/>
                <w:lang w:val="en-US" w:eastAsia="zh-CN" w:bidi="ar-SA"/>
              </w:rPr>
              <w:t xml:space="preserve">（2）</w:t>
            </w:r>
            <w:r>
              <w:rPr>
                <w:rFonts w:hint="eastAsia" w:ascii="宋体" w:hAnsi="宋体" w:eastAsia="宋体" w:cs="宋体"/>
                <w:b w:val="0"/>
                <w:bCs w:val="0"/>
                <w:color w:val="000000"/>
                <w:sz w:val="22"/>
                <w:szCs w:val="22"/>
                <w:highlight w:val="none"/>
              </w:rPr>
              <w:t xml:space="preserve">供应商或供应商在职员工</w:t>
            </w:r>
            <w:r>
              <w:rPr>
                <w:rFonts w:hint="eastAsia" w:ascii="宋体" w:hAnsi="宋体" w:cs="宋体"/>
                <w:color w:val="000000"/>
                <w:sz w:val="22"/>
                <w:szCs w:val="22"/>
                <w:highlight w:val="none"/>
              </w:rPr>
              <w:t xml:space="preserve">近三年（按招标公告发布首日往前推算</w:t>
            </w:r>
            <w:r>
              <w:rPr>
                <w:rFonts w:hint="eastAsia" w:ascii="宋体" w:hAnsi="宋体" w:cs="宋体"/>
                <w:color w:val="000000"/>
                <w:sz w:val="22"/>
                <w:szCs w:val="22"/>
                <w:highlight w:val="none"/>
                <w:lang w:eastAsia="zh-CN"/>
              </w:rPr>
              <w:t xml:space="preserve">，时间</w:t>
            </w:r>
            <w:r>
              <w:rPr>
                <w:rFonts w:hint="eastAsia" w:ascii="宋体" w:hAnsi="宋体" w:cs="宋体"/>
                <w:color w:val="000000"/>
                <w:sz w:val="22"/>
                <w:szCs w:val="22"/>
                <w:highlight w:val="none"/>
              </w:rPr>
              <w:t xml:space="preserve">以</w:t>
            </w:r>
            <w:r>
              <w:rPr>
                <w:rFonts w:hint="eastAsia" w:ascii="宋体" w:hAnsi="宋体" w:cs="宋体"/>
                <w:color w:val="000000"/>
                <w:sz w:val="22"/>
                <w:szCs w:val="22"/>
                <w:highlight w:val="none"/>
                <w:lang w:eastAsia="zh-CN"/>
              </w:rPr>
              <w:t xml:space="preserve">获奖证书或获奖文件落款</w:t>
            </w:r>
            <w:r>
              <w:rPr>
                <w:rFonts w:hint="eastAsia" w:ascii="宋体" w:hAnsi="宋体" w:cs="宋体"/>
                <w:color w:val="000000"/>
                <w:sz w:val="22"/>
                <w:szCs w:val="22"/>
                <w:highlight w:val="none"/>
              </w:rPr>
              <w:t xml:space="preserve">时间为准）</w:t>
            </w:r>
            <w:r>
              <w:rPr>
                <w:rFonts w:hint="eastAsia" w:ascii="宋体" w:hAnsi="宋体" w:eastAsia="宋体" w:cs="宋体"/>
                <w:b w:val="0"/>
                <w:bCs w:val="0"/>
                <w:color w:val="000000"/>
                <w:sz w:val="22"/>
                <w:szCs w:val="22"/>
                <w:highlight w:val="none"/>
              </w:rPr>
              <w:t xml:space="preserve">获得过与本项目内容相关的区级及以上行政主管部门表彰的，</w:t>
            </w:r>
            <w:r>
              <w:rPr>
                <w:rFonts w:hint="eastAsia" w:ascii="宋体" w:hAnsi="宋体" w:eastAsia="宋体" w:cs="宋体"/>
                <w:b w:val="0"/>
                <w:bCs w:val="0"/>
                <w:color w:val="000000"/>
                <w:sz w:val="22"/>
                <w:szCs w:val="22"/>
                <w:highlight w:val="none"/>
                <w:lang w:eastAsia="zh-CN"/>
              </w:rPr>
              <w:t xml:space="preserve">有</w:t>
            </w:r>
            <w:r>
              <w:rPr>
                <w:rFonts w:hint="eastAsia" w:ascii="宋体" w:hAnsi="宋体" w:eastAsia="宋体" w:cs="宋体"/>
                <w:b w:val="0"/>
                <w:bCs w:val="0"/>
                <w:color w:val="000000"/>
                <w:sz w:val="22"/>
                <w:szCs w:val="22"/>
                <w:highlight w:val="none"/>
                <w:lang w:val="en-US" w:eastAsia="zh-CN"/>
              </w:rPr>
              <w:t xml:space="preserve">1个</w:t>
            </w:r>
            <w:r>
              <w:rPr>
                <w:rFonts w:hint="eastAsia" w:ascii="宋体" w:hAnsi="宋体" w:eastAsia="宋体" w:cs="宋体"/>
                <w:b w:val="0"/>
                <w:bCs w:val="0"/>
                <w:color w:val="000000"/>
                <w:sz w:val="22"/>
                <w:szCs w:val="22"/>
                <w:highlight w:val="none"/>
              </w:rPr>
              <w:t xml:space="preserve">得1分，</w:t>
            </w:r>
            <w:r>
              <w:rPr>
                <w:rFonts w:hint="eastAsia" w:ascii="宋体" w:hAnsi="宋体" w:eastAsia="宋体" w:cs="宋体"/>
                <w:b w:val="0"/>
                <w:bCs w:val="0"/>
                <w:color w:val="000000"/>
                <w:sz w:val="22"/>
                <w:szCs w:val="22"/>
                <w:highlight w:val="none"/>
                <w:lang w:eastAsia="zh-CN"/>
              </w:rPr>
              <w:t xml:space="preserve">本项</w:t>
            </w:r>
            <w:r>
              <w:rPr>
                <w:rFonts w:hint="eastAsia" w:ascii="宋体" w:hAnsi="宋体" w:eastAsia="宋体" w:cs="宋体"/>
                <w:b w:val="0"/>
                <w:bCs w:val="0"/>
                <w:color w:val="000000"/>
                <w:sz w:val="22"/>
                <w:szCs w:val="22"/>
                <w:highlight w:val="none"/>
              </w:rPr>
              <w:t xml:space="preserve">最高得2分。</w:t>
            </w:r>
            <w:r>
              <w:rPr>
                <w:rFonts w:hint="eastAsia" w:ascii="宋体" w:hAnsi="宋体" w:eastAsia="宋体" w:cs="宋体"/>
                <w:b/>
                <w:bCs/>
                <w:color w:val="000000"/>
                <w:sz w:val="22"/>
                <w:szCs w:val="22"/>
                <w:highlight w:val="none"/>
              </w:rPr>
              <w:t xml:space="preserve">投标文件中须提供相关证书或其他证明资料</w:t>
            </w:r>
            <w:r>
              <w:rPr>
                <w:rFonts w:hint="eastAsia" w:ascii="宋体" w:hAnsi="宋体" w:eastAsia="宋体" w:cs="宋体"/>
                <w:b/>
                <w:bCs/>
                <w:color w:val="000000"/>
                <w:sz w:val="22"/>
                <w:szCs w:val="22"/>
                <w:highlight w:val="none"/>
                <w:lang w:eastAsia="zh-CN"/>
              </w:rPr>
              <w:t xml:space="preserve">原件</w:t>
            </w:r>
            <w:r>
              <w:rPr>
                <w:rFonts w:hint="eastAsia" w:ascii="宋体" w:hAnsi="宋体" w:eastAsia="宋体" w:cs="宋体"/>
                <w:b/>
                <w:bCs/>
                <w:color w:val="000000"/>
                <w:sz w:val="22"/>
                <w:szCs w:val="22"/>
                <w:highlight w:val="none"/>
              </w:rPr>
              <w:t xml:space="preserve">扫描件，否则不得分</w:t>
            </w:r>
            <w:r>
              <w:rPr>
                <w:rFonts w:hint="eastAsia" w:ascii="宋体" w:hAnsi="宋体" w:eastAsia="宋体" w:cs="宋体"/>
                <w:b/>
                <w:bCs/>
                <w:color w:val="000000"/>
                <w:sz w:val="22"/>
                <w:szCs w:val="22"/>
                <w:highlight w:val="none"/>
                <w:lang w:eastAsia="zh-CN"/>
              </w:rPr>
              <w:t xml:space="preserve">。</w:t>
            </w:r>
            <w:r>
              <w:rPr>
                <w:rFonts w:hint="eastAsia" w:ascii="宋体" w:hAnsi="宋体" w:eastAsia="宋体" w:cs="宋体"/>
                <w:b/>
                <w:bCs/>
                <w:color w:val="000000"/>
                <w:sz w:val="22"/>
                <w:szCs w:val="22"/>
                <w:highlight w:val="none"/>
                <w:lang w:eastAsia="zh-CN"/>
              </w:rPr>
            </w:r>
            <w:r/>
          </w:p>
        </w:tc>
      </w:tr>
      <w:tr>
        <w:trPr>
          <w:trHeight w:val="90"/>
        </w:trPr>
        <w:tc>
          <w:tcPr>
            <w:tcW w:w="712" w:type="dxa"/>
            <w:vAlign w:val="center"/>
            <w:textDirection w:val="lrTb"/>
            <w:noWrap w:val="false"/>
          </w:tcPr>
          <w:p>
            <w:pPr>
              <w:pStyle w:val="860"/>
              <w:jc w:val="center"/>
              <w:spacing w:line="276"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r>
            <w:r/>
          </w:p>
        </w:tc>
        <w:tc>
          <w:tcPr>
            <w:tcW w:w="1211" w:type="dxa"/>
            <w:vAlign w:val="center"/>
            <w:textDirection w:val="lrTb"/>
            <w:noWrap w:val="false"/>
          </w:tcPr>
          <w:p>
            <w:pPr>
              <w:pStyle w:val="860"/>
              <w:jc w:val="center"/>
              <w:spacing w:line="276" w:lineRule="auto"/>
              <w:rPr>
                <w:rFonts w:ascii="宋体" w:hAnsi="宋体" w:cs="宋体"/>
                <w:bCs/>
                <w:color w:val="000000"/>
                <w:sz w:val="22"/>
                <w:szCs w:val="22"/>
                <w:highlight w:val="none"/>
              </w:rPr>
            </w:pPr>
            <w:r>
              <w:rPr>
                <w:rFonts w:hint="eastAsia" w:ascii="宋体" w:hAnsi="宋体" w:cs="宋体"/>
                <w:bCs/>
                <w:color w:val="000000"/>
                <w:sz w:val="22"/>
                <w:szCs w:val="22"/>
                <w:highlight w:val="none"/>
              </w:rPr>
              <w:t xml:space="preserve">项目组人员</w:t>
            </w:r>
            <w:r>
              <w:rPr>
                <w:rFonts w:ascii="宋体" w:hAnsi="宋体" w:cs="宋体"/>
                <w:bCs/>
                <w:color w:val="000000"/>
                <w:sz w:val="22"/>
                <w:szCs w:val="22"/>
                <w:highlight w:val="none"/>
              </w:rPr>
            </w:r>
            <w:r/>
          </w:p>
        </w:tc>
        <w:tc>
          <w:tcPr>
            <w:tcW w:w="708" w:type="dxa"/>
            <w:vAlign w:val="center"/>
            <w:textDirection w:val="lrTb"/>
            <w:noWrap w:val="false"/>
          </w:tcPr>
          <w:p>
            <w:pPr>
              <w:pStyle w:val="860"/>
              <w:jc w:val="center"/>
              <w:spacing w:line="276"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tc>
        <w:tc>
          <w:tcPr>
            <w:gridSpan w:val="3"/>
            <w:tcW w:w="7846" w:type="dxa"/>
            <w:vAlign w:val="center"/>
            <w:textDirection w:val="lrTb"/>
            <w:noWrap w:val="false"/>
          </w:tcPr>
          <w:p>
            <w:pPr>
              <w:pStyle w:val="860"/>
              <w:jc w:val="left"/>
              <w:spacing w:line="276" w:lineRule="auto"/>
              <w:rPr>
                <w:rFonts w:ascii="宋体" w:hAnsi="宋体" w:cs="Courier New"/>
                <w:b/>
                <w:bCs/>
                <w:color w:val="000000"/>
                <w:sz w:val="22"/>
                <w:szCs w:val="22"/>
                <w:highlight w:val="none"/>
              </w:rPr>
            </w:pPr>
            <w:r>
              <w:rPr>
                <w:rFonts w:hint="eastAsia" w:ascii="宋体" w:hAnsi="宋体" w:cs="Courier New"/>
                <w:b/>
                <w:bCs/>
                <w:color w:val="000000"/>
                <w:sz w:val="22"/>
                <w:szCs w:val="22"/>
                <w:highlight w:val="none"/>
              </w:rPr>
              <w:t xml:space="preserve">在满足本项目采购需求中“养护人员、</w:t>
            </w:r>
            <w:r>
              <w:rPr>
                <w:rFonts w:hint="eastAsia" w:ascii="宋体" w:hAnsi="宋体"/>
                <w:b/>
                <w:bCs/>
                <w:color w:val="000000"/>
                <w:sz w:val="22"/>
                <w:szCs w:val="22"/>
                <w:highlight w:val="none"/>
              </w:rPr>
              <w:t xml:space="preserve">车辆</w:t>
            </w:r>
            <w:r>
              <w:rPr>
                <w:rFonts w:hint="eastAsia" w:ascii="宋体" w:hAnsi="宋体"/>
                <w:b/>
                <w:bCs/>
                <w:color w:val="000000"/>
                <w:sz w:val="22"/>
                <w:szCs w:val="22"/>
                <w:highlight w:val="none"/>
                <w:lang w:eastAsia="zh-CN"/>
              </w:rPr>
              <w:t xml:space="preserve">及设备</w:t>
            </w:r>
            <w:r>
              <w:rPr>
                <w:rFonts w:hint="eastAsia" w:ascii="宋体" w:hAnsi="宋体"/>
                <w:b/>
                <w:bCs/>
                <w:color w:val="000000"/>
                <w:sz w:val="22"/>
                <w:szCs w:val="22"/>
                <w:highlight w:val="none"/>
              </w:rPr>
              <w:t xml:space="preserve">配备</w:t>
            </w:r>
            <w:r>
              <w:rPr>
                <w:rFonts w:hint="eastAsia" w:ascii="宋体" w:hAnsi="宋体" w:cs="Courier New"/>
                <w:b/>
                <w:bCs/>
                <w:color w:val="000000"/>
                <w:sz w:val="22"/>
                <w:szCs w:val="22"/>
                <w:highlight w:val="none"/>
              </w:rPr>
              <w:t xml:space="preserve">最低要求”情况下：</w:t>
            </w:r>
            <w:r>
              <w:rPr>
                <w:rFonts w:ascii="宋体" w:hAnsi="宋体" w:cs="Courier New"/>
                <w:b/>
                <w:bCs/>
                <w:color w:val="000000"/>
                <w:sz w:val="22"/>
                <w:szCs w:val="22"/>
                <w:highlight w:val="none"/>
              </w:rPr>
            </w:r>
            <w:r/>
          </w:p>
          <w:p>
            <w:pPr>
              <w:pStyle w:val="860"/>
              <w:jc w:val="left"/>
              <w:spacing w:line="276" w:lineRule="auto"/>
              <w:rPr>
                <w:rFonts w:hint="eastAsia" w:ascii="宋体" w:hAnsi="宋体" w:eastAsia="宋体" w:cs="Courier New"/>
                <w:b w:val="0"/>
                <w:bCs w:val="0"/>
                <w:color w:val="000000"/>
                <w:sz w:val="22"/>
                <w:szCs w:val="22"/>
                <w:highlight w:val="none"/>
                <w:lang w:eastAsia="zh-CN"/>
              </w:rPr>
            </w:pPr>
            <w:r>
              <w:rPr>
                <w:rFonts w:hint="eastAsia" w:ascii="宋体" w:hAnsi="宋体" w:cs="Courier New"/>
                <w:b w:val="0"/>
                <w:bCs w:val="0"/>
                <w:color w:val="000000"/>
                <w:sz w:val="22"/>
                <w:szCs w:val="22"/>
                <w:highlight w:val="none"/>
              </w:rPr>
              <w:t xml:space="preserve">（1）拟派项目负责人具有给排水专业中级及以上职称证书的得1分（如职称证书不体现专业的，提供《专业技术资格评审申报表》，以评审专业或学科为准）</w:t>
            </w:r>
            <w:r>
              <w:rPr>
                <w:rFonts w:hint="eastAsia" w:ascii="宋体" w:hAnsi="宋体" w:cs="Courier New"/>
                <w:b w:val="0"/>
                <w:bCs w:val="0"/>
                <w:color w:val="000000"/>
                <w:sz w:val="22"/>
                <w:szCs w:val="22"/>
                <w:highlight w:val="none"/>
                <w:lang w:eastAsia="zh-CN"/>
              </w:rPr>
              <w:t xml:space="preserve">；</w:t>
            </w:r>
            <w:r>
              <w:rPr>
                <w:rFonts w:hint="eastAsia" w:ascii="宋体" w:hAnsi="宋体" w:eastAsia="宋体" w:cs="Courier New"/>
                <w:b w:val="0"/>
                <w:bCs w:val="0"/>
                <w:color w:val="000000"/>
                <w:sz w:val="22"/>
                <w:szCs w:val="22"/>
                <w:highlight w:val="none"/>
                <w:lang w:eastAsia="zh-CN"/>
              </w:rPr>
            </w:r>
            <w:r/>
          </w:p>
          <w:p>
            <w:pPr>
              <w:pStyle w:val="860"/>
              <w:jc w:val="left"/>
              <w:spacing w:line="276" w:lineRule="auto"/>
              <w:rPr>
                <w:rFonts w:hint="eastAsia" w:ascii="宋体" w:hAnsi="宋体" w:cs="Courier New"/>
                <w:b w:val="0"/>
                <w:bCs w:val="0"/>
                <w:color w:val="000000"/>
                <w:sz w:val="22"/>
                <w:szCs w:val="22"/>
                <w:highlight w:val="none"/>
              </w:rPr>
            </w:pPr>
            <w:r>
              <w:rPr>
                <w:rFonts w:hint="eastAsia" w:ascii="宋体" w:hAnsi="宋体" w:cs="Courier New"/>
                <w:b w:val="0"/>
                <w:bCs w:val="0"/>
                <w:color w:val="000000"/>
                <w:sz w:val="22"/>
                <w:szCs w:val="22"/>
                <w:highlight w:val="none"/>
              </w:rPr>
              <w:t xml:space="preserve">（2）拟派技术负责人具有给排水专业中级及以上职称证书的得</w:t>
            </w:r>
            <w:r>
              <w:rPr>
                <w:rFonts w:ascii="宋体" w:hAnsi="宋体" w:cs="Courier New"/>
                <w:b w:val="0"/>
                <w:bCs w:val="0"/>
                <w:color w:val="000000"/>
                <w:sz w:val="22"/>
                <w:szCs w:val="22"/>
                <w:highlight w:val="none"/>
              </w:rPr>
              <w:t xml:space="preserve">1</w:t>
            </w:r>
            <w:r>
              <w:rPr>
                <w:rFonts w:hint="eastAsia" w:ascii="宋体" w:hAnsi="宋体" w:cs="Courier New"/>
                <w:b w:val="0"/>
                <w:bCs w:val="0"/>
                <w:color w:val="000000"/>
                <w:sz w:val="22"/>
                <w:szCs w:val="22"/>
                <w:highlight w:val="none"/>
              </w:rPr>
              <w:t xml:space="preserve">分（如职称证书不体现专业的，提供《专业技术资格评审申报表》，以评审专业或学科为准）。</w:t>
            </w:r>
            <w:r>
              <w:rPr>
                <w:rFonts w:hint="eastAsia" w:ascii="宋体" w:hAnsi="宋体" w:cs="Courier New"/>
                <w:b w:val="0"/>
                <w:bCs w:val="0"/>
                <w:color w:val="000000"/>
                <w:sz w:val="22"/>
                <w:szCs w:val="22"/>
                <w:highlight w:val="none"/>
              </w:rPr>
            </w:r>
            <w:r/>
          </w:p>
          <w:p>
            <w:pPr>
              <w:pStyle w:val="860"/>
              <w:jc w:val="left"/>
              <w:spacing w:line="276" w:lineRule="auto"/>
              <w:rPr>
                <w:rFonts w:hint="eastAsia" w:ascii="宋体" w:hAnsi="宋体" w:cs="Courier New"/>
                <w:b w:val="0"/>
                <w:bCs w:val="0"/>
                <w:color w:val="000000"/>
                <w:sz w:val="22"/>
                <w:szCs w:val="22"/>
                <w:highlight w:val="none"/>
                <w:lang w:eastAsia="zh-CN"/>
              </w:rPr>
            </w:pPr>
            <w:r>
              <w:rPr>
                <w:rFonts w:hint="eastAsia" w:ascii="宋体" w:hAnsi="宋体" w:cs="Courier New"/>
                <w:b w:val="0"/>
                <w:bCs w:val="0"/>
                <w:color w:val="000000"/>
                <w:sz w:val="22"/>
                <w:szCs w:val="22"/>
                <w:highlight w:val="none"/>
              </w:rPr>
              <w:t xml:space="preserve">（</w:t>
            </w:r>
            <w:r>
              <w:rPr>
                <w:rFonts w:hint="eastAsia" w:ascii="宋体" w:hAnsi="宋体" w:cs="Courier New"/>
                <w:b w:val="0"/>
                <w:bCs w:val="0"/>
                <w:color w:val="000000"/>
                <w:sz w:val="22"/>
                <w:szCs w:val="22"/>
                <w:highlight w:val="none"/>
                <w:lang w:val="en-US" w:eastAsia="zh-CN"/>
              </w:rPr>
              <w:t xml:space="preserve">3</w:t>
            </w:r>
            <w:r>
              <w:rPr>
                <w:rFonts w:hint="eastAsia" w:ascii="宋体" w:hAnsi="宋体" w:cs="Courier New"/>
                <w:b w:val="0"/>
                <w:bCs w:val="0"/>
                <w:color w:val="000000"/>
                <w:sz w:val="22"/>
                <w:szCs w:val="22"/>
                <w:highlight w:val="none"/>
              </w:rPr>
              <w:t xml:space="preserve">）项目组成员中（除项目负责人</w:t>
            </w:r>
            <w:r>
              <w:rPr>
                <w:rFonts w:hint="eastAsia" w:ascii="宋体" w:hAnsi="宋体" w:cs="Courier New"/>
                <w:b w:val="0"/>
                <w:bCs w:val="0"/>
                <w:color w:val="000000"/>
                <w:sz w:val="22"/>
                <w:szCs w:val="22"/>
                <w:highlight w:val="none"/>
                <w:lang w:eastAsia="zh-CN"/>
              </w:rPr>
              <w:t xml:space="preserve">、技术负责人</w:t>
            </w:r>
            <w:r>
              <w:rPr>
                <w:rFonts w:hint="eastAsia" w:ascii="宋体" w:hAnsi="宋体" w:cs="Courier New"/>
                <w:b w:val="0"/>
                <w:bCs w:val="0"/>
                <w:color w:val="000000"/>
                <w:sz w:val="22"/>
                <w:szCs w:val="22"/>
                <w:highlight w:val="none"/>
              </w:rPr>
              <w:t xml:space="preserve">外）</w:t>
            </w:r>
            <w:r>
              <w:rPr>
                <w:rFonts w:hint="eastAsia" w:ascii="宋体" w:hAnsi="宋体" w:cs="Courier New"/>
                <w:b w:val="0"/>
                <w:bCs w:val="0"/>
                <w:color w:val="000000"/>
                <w:sz w:val="22"/>
                <w:szCs w:val="22"/>
                <w:highlight w:val="none"/>
                <w:lang w:eastAsia="zh-CN"/>
              </w:rPr>
              <w:t xml:space="preserve">，</w:t>
            </w:r>
            <w:r>
              <w:rPr>
                <w:rFonts w:hint="eastAsia" w:ascii="宋体" w:hAnsi="宋体" w:cs="Courier New"/>
                <w:b w:val="0"/>
                <w:bCs w:val="0"/>
                <w:color w:val="000000"/>
                <w:sz w:val="22"/>
                <w:szCs w:val="22"/>
                <w:highlight w:val="none"/>
              </w:rPr>
              <w:t xml:space="preserve">本项最高得</w:t>
            </w:r>
            <w:r>
              <w:rPr>
                <w:rFonts w:hint="eastAsia" w:ascii="宋体" w:hAnsi="宋体" w:cs="Courier New"/>
                <w:b w:val="0"/>
                <w:bCs w:val="0"/>
                <w:color w:val="000000"/>
                <w:sz w:val="22"/>
                <w:szCs w:val="22"/>
                <w:highlight w:val="none"/>
                <w:lang w:val="en-US" w:eastAsia="zh-CN"/>
              </w:rPr>
              <w:t xml:space="preserve">6</w:t>
            </w:r>
            <w:r>
              <w:rPr>
                <w:rFonts w:hint="eastAsia" w:ascii="宋体" w:hAnsi="宋体" w:cs="Courier New"/>
                <w:b w:val="0"/>
                <w:bCs w:val="0"/>
                <w:color w:val="000000"/>
                <w:sz w:val="22"/>
                <w:szCs w:val="22"/>
                <w:highlight w:val="none"/>
              </w:rPr>
              <w:t xml:space="preserve">分</w:t>
            </w:r>
            <w:r>
              <w:rPr>
                <w:rFonts w:hint="eastAsia" w:ascii="宋体" w:hAnsi="宋体" w:cs="Courier New"/>
                <w:b w:val="0"/>
                <w:bCs w:val="0"/>
                <w:color w:val="000000"/>
                <w:sz w:val="22"/>
                <w:szCs w:val="22"/>
                <w:highlight w:val="none"/>
                <w:lang w:eastAsia="zh-CN"/>
              </w:rPr>
              <w:t xml:space="preserve">：</w:t>
            </w:r>
            <w:r>
              <w:rPr>
                <w:rFonts w:hint="eastAsia" w:ascii="宋体" w:hAnsi="宋体" w:cs="Courier New"/>
                <w:b w:val="0"/>
                <w:bCs w:val="0"/>
                <w:color w:val="000000"/>
                <w:sz w:val="22"/>
                <w:szCs w:val="22"/>
                <w:highlight w:val="none"/>
                <w:lang w:eastAsia="zh-CN"/>
              </w:rPr>
            </w:r>
            <w:r/>
          </w:p>
          <w:p>
            <w:pPr>
              <w:pStyle w:val="860"/>
              <w:jc w:val="left"/>
              <w:spacing w:line="276" w:lineRule="auto"/>
              <w:rPr>
                <w:rFonts w:hint="eastAsia" w:ascii="宋体" w:hAnsi="宋体" w:cs="Courier New"/>
                <w:b w:val="0"/>
                <w:bCs w:val="0"/>
                <w:color w:val="000000"/>
                <w:sz w:val="22"/>
                <w:szCs w:val="22"/>
                <w:highlight w:val="none"/>
              </w:rPr>
            </w:pPr>
            <w:r>
              <w:rPr>
                <w:rFonts w:hint="eastAsia" w:ascii="宋体" w:hAnsi="宋体" w:cs="Courier New"/>
                <w:b w:val="0"/>
                <w:bCs w:val="0"/>
                <w:color w:val="000000"/>
                <w:sz w:val="22"/>
                <w:szCs w:val="22"/>
                <w:highlight w:val="none"/>
              </w:rPr>
              <w:t xml:space="preserve">①具有</w:t>
            </w:r>
            <w:r>
              <w:rPr>
                <w:rFonts w:hint="eastAsia" w:hAnsi="宋体" w:cs="宋体"/>
                <w:b w:val="0"/>
                <w:bCs w:val="0"/>
                <w:color w:val="000000"/>
                <w:sz w:val="22"/>
                <w:highlight w:val="none"/>
              </w:rPr>
              <w:t xml:space="preserve">排水管道更新与非开挖修复工程师</w:t>
            </w:r>
            <w:r>
              <w:rPr>
                <w:rFonts w:hint="eastAsia" w:ascii="宋体" w:hAnsi="宋体" w:cs="Courier New"/>
                <w:b w:val="0"/>
                <w:bCs w:val="0"/>
                <w:color w:val="000000"/>
                <w:sz w:val="22"/>
                <w:szCs w:val="22"/>
                <w:highlight w:val="none"/>
              </w:rPr>
              <w:t xml:space="preserve">证书的，得1分</w:t>
            </w:r>
            <w:r>
              <w:rPr>
                <w:rFonts w:hint="eastAsia" w:ascii="宋体" w:hAnsi="宋体" w:cs="Courier New"/>
                <w:b w:val="0"/>
                <w:bCs w:val="0"/>
                <w:color w:val="000000"/>
                <w:sz w:val="22"/>
                <w:szCs w:val="22"/>
                <w:highlight w:val="none"/>
                <w:lang w:val="en-US" w:eastAsia="zh-CN"/>
              </w:rPr>
              <w:t xml:space="preserve">/人</w:t>
            </w:r>
            <w:r>
              <w:rPr>
                <w:rFonts w:hint="eastAsia" w:ascii="宋体" w:hAnsi="宋体" w:cs="Courier New"/>
                <w:b w:val="0"/>
                <w:bCs w:val="0"/>
                <w:color w:val="000000"/>
                <w:sz w:val="22"/>
                <w:szCs w:val="22"/>
                <w:highlight w:val="none"/>
              </w:rPr>
              <w:t xml:space="preserve">，最高得1分；</w:t>
            </w:r>
            <w:r>
              <w:rPr>
                <w:rFonts w:hint="eastAsia" w:ascii="宋体" w:hAnsi="宋体" w:cs="Courier New"/>
                <w:b w:val="0"/>
                <w:bCs w:val="0"/>
                <w:color w:val="000000"/>
                <w:sz w:val="22"/>
                <w:szCs w:val="22"/>
                <w:highlight w:val="none"/>
              </w:rPr>
            </w:r>
            <w:r/>
          </w:p>
          <w:p>
            <w:pPr>
              <w:pStyle w:val="860"/>
              <w:jc w:val="left"/>
              <w:spacing w:line="276" w:lineRule="auto"/>
              <w:rPr>
                <w:rFonts w:hint="eastAsia" w:ascii="宋体" w:hAnsi="宋体" w:cs="Courier New"/>
                <w:b w:val="0"/>
                <w:bCs w:val="0"/>
                <w:color w:val="000000"/>
                <w:sz w:val="22"/>
                <w:szCs w:val="22"/>
                <w:highlight w:val="none"/>
              </w:rPr>
            </w:pPr>
            <w:r>
              <w:rPr>
                <w:rFonts w:hint="eastAsia" w:ascii="宋体" w:hAnsi="宋体" w:cs="Courier New"/>
                <w:b w:val="0"/>
                <w:bCs w:val="0"/>
                <w:color w:val="000000"/>
                <w:sz w:val="22"/>
                <w:szCs w:val="22"/>
                <w:highlight w:val="none"/>
              </w:rPr>
              <w:t xml:space="preserve">②具有建筑电工证书的，得1分</w:t>
            </w:r>
            <w:r>
              <w:rPr>
                <w:rFonts w:hint="eastAsia" w:ascii="宋体" w:hAnsi="宋体" w:cs="Courier New"/>
                <w:b w:val="0"/>
                <w:bCs w:val="0"/>
                <w:color w:val="000000"/>
                <w:sz w:val="22"/>
                <w:szCs w:val="22"/>
                <w:highlight w:val="none"/>
                <w:lang w:val="en-US" w:eastAsia="zh-CN"/>
              </w:rPr>
              <w:t xml:space="preserve">/人</w:t>
            </w:r>
            <w:r>
              <w:rPr>
                <w:rFonts w:hint="eastAsia" w:ascii="宋体" w:hAnsi="宋体" w:cs="Courier New"/>
                <w:b w:val="0"/>
                <w:bCs w:val="0"/>
                <w:color w:val="000000"/>
                <w:sz w:val="22"/>
                <w:szCs w:val="22"/>
                <w:highlight w:val="none"/>
              </w:rPr>
              <w:t xml:space="preserve">，最高得1分；</w:t>
            </w:r>
            <w:r>
              <w:rPr>
                <w:rFonts w:hint="eastAsia" w:ascii="宋体" w:hAnsi="宋体" w:cs="Courier New"/>
                <w:b w:val="0"/>
                <w:bCs w:val="0"/>
                <w:color w:val="000000"/>
                <w:sz w:val="22"/>
                <w:szCs w:val="22"/>
                <w:highlight w:val="none"/>
              </w:rPr>
            </w:r>
            <w:r/>
          </w:p>
          <w:p>
            <w:pPr>
              <w:pStyle w:val="860"/>
              <w:jc w:val="left"/>
              <w:spacing w:line="276" w:lineRule="auto"/>
              <w:rPr>
                <w:rFonts w:hint="eastAsia" w:ascii="宋体" w:hAnsi="宋体" w:cs="Courier New"/>
                <w:b w:val="0"/>
                <w:bCs w:val="0"/>
                <w:color w:val="000000"/>
                <w:sz w:val="22"/>
                <w:szCs w:val="22"/>
                <w:highlight w:val="none"/>
                <w:lang w:eastAsia="zh-CN"/>
              </w:rPr>
            </w:pPr>
            <w:r>
              <w:rPr>
                <w:rFonts w:hint="eastAsia" w:ascii="宋体" w:hAnsi="宋体" w:cs="Courier New"/>
                <w:b w:val="0"/>
                <w:bCs w:val="0"/>
                <w:color w:val="000000"/>
                <w:sz w:val="22"/>
                <w:szCs w:val="22"/>
                <w:highlight w:val="none"/>
              </w:rPr>
              <w:t xml:space="preserve">③具有预防硫化氢中毒安全作业培训证书的，得</w:t>
            </w:r>
            <w:r>
              <w:rPr>
                <w:rFonts w:hint="eastAsia" w:ascii="宋体" w:hAnsi="宋体" w:cs="Courier New"/>
                <w:b w:val="0"/>
                <w:bCs w:val="0"/>
                <w:color w:val="000000"/>
                <w:sz w:val="22"/>
                <w:szCs w:val="22"/>
                <w:highlight w:val="none"/>
                <w:lang w:val="en-US" w:eastAsia="zh-CN"/>
              </w:rPr>
              <w:t xml:space="preserve">0.5</w:t>
            </w:r>
            <w:r>
              <w:rPr>
                <w:rFonts w:hint="eastAsia" w:ascii="宋体" w:hAnsi="宋体" w:cs="Courier New"/>
                <w:b w:val="0"/>
                <w:bCs w:val="0"/>
                <w:color w:val="000000"/>
                <w:sz w:val="22"/>
                <w:szCs w:val="22"/>
                <w:highlight w:val="none"/>
              </w:rPr>
              <w:t xml:space="preserve">分</w:t>
            </w:r>
            <w:r>
              <w:rPr>
                <w:rFonts w:hint="eastAsia" w:ascii="宋体" w:hAnsi="宋体" w:cs="Courier New"/>
                <w:b w:val="0"/>
                <w:bCs w:val="0"/>
                <w:color w:val="000000"/>
                <w:sz w:val="22"/>
                <w:szCs w:val="22"/>
                <w:highlight w:val="none"/>
                <w:lang w:val="en-US" w:eastAsia="zh-CN"/>
              </w:rPr>
              <w:t xml:space="preserve">/人</w:t>
            </w:r>
            <w:r>
              <w:rPr>
                <w:rFonts w:hint="eastAsia" w:ascii="宋体" w:hAnsi="宋体" w:cs="Courier New"/>
                <w:b w:val="0"/>
                <w:bCs w:val="0"/>
                <w:color w:val="000000"/>
                <w:sz w:val="22"/>
                <w:szCs w:val="22"/>
                <w:highlight w:val="none"/>
              </w:rPr>
              <w:t xml:space="preserve">，最高得</w:t>
            </w:r>
            <w:r>
              <w:rPr>
                <w:rFonts w:hint="eastAsia" w:ascii="宋体" w:hAnsi="宋体" w:cs="Courier New"/>
                <w:b w:val="0"/>
                <w:bCs w:val="0"/>
                <w:color w:val="000000"/>
                <w:sz w:val="22"/>
                <w:szCs w:val="22"/>
                <w:highlight w:val="none"/>
                <w:lang w:val="en-US" w:eastAsia="zh-CN"/>
              </w:rPr>
              <w:t xml:space="preserve">2</w:t>
            </w:r>
            <w:r>
              <w:rPr>
                <w:rFonts w:hint="eastAsia" w:ascii="宋体" w:hAnsi="宋体" w:cs="Courier New"/>
                <w:b w:val="0"/>
                <w:bCs w:val="0"/>
                <w:color w:val="000000"/>
                <w:sz w:val="22"/>
                <w:szCs w:val="22"/>
                <w:highlight w:val="none"/>
              </w:rPr>
              <w:t xml:space="preserve">分</w:t>
            </w:r>
            <w:r>
              <w:rPr>
                <w:rFonts w:hint="eastAsia" w:ascii="宋体" w:hAnsi="宋体" w:cs="Courier New"/>
                <w:b w:val="0"/>
                <w:bCs w:val="0"/>
                <w:color w:val="000000"/>
                <w:sz w:val="22"/>
                <w:szCs w:val="22"/>
                <w:highlight w:val="none"/>
                <w:lang w:eastAsia="zh-CN"/>
              </w:rPr>
              <w:t xml:space="preserve">；</w:t>
            </w:r>
            <w:r>
              <w:rPr>
                <w:rFonts w:hint="eastAsia" w:ascii="宋体" w:hAnsi="宋体" w:cs="Courier New"/>
                <w:b w:val="0"/>
                <w:bCs w:val="0"/>
                <w:color w:val="000000"/>
                <w:sz w:val="22"/>
                <w:szCs w:val="22"/>
                <w:highlight w:val="none"/>
                <w:lang w:eastAsia="zh-CN"/>
              </w:rPr>
            </w:r>
            <w:r/>
          </w:p>
          <w:p>
            <w:pPr>
              <w:pStyle w:val="860"/>
              <w:jc w:val="left"/>
              <w:spacing w:line="276" w:lineRule="auto"/>
              <w:rPr>
                <w:rFonts w:hint="eastAsia" w:ascii="宋体" w:hAnsi="宋体" w:cs="Courier New"/>
                <w:b w:val="0"/>
                <w:bCs w:val="0"/>
                <w:color w:val="000000"/>
                <w:sz w:val="22"/>
                <w:szCs w:val="22"/>
                <w:highlight w:val="none"/>
              </w:rPr>
            </w:pPr>
            <w:r>
              <w:rPr>
                <w:rFonts w:hint="eastAsia" w:hAnsi="宋体"/>
                <w:b w:val="0"/>
                <w:bCs w:val="0"/>
                <w:color w:val="000000"/>
                <w:sz w:val="22"/>
                <w:highlight w:val="none"/>
              </w:rPr>
              <w:t xml:space="preserve">④具有“潜水员证”的</w:t>
            </w:r>
            <w:r>
              <w:rPr>
                <w:rFonts w:hint="eastAsia" w:ascii="宋体" w:hAnsi="宋体" w:eastAsia="宋体" w:cs="Courier New"/>
                <w:b w:val="0"/>
                <w:bCs w:val="0"/>
                <w:color w:val="000000"/>
                <w:sz w:val="22"/>
                <w:szCs w:val="22"/>
                <w:highlight w:val="none"/>
                <w:lang w:val="en-US" w:eastAsia="zh-CN" w:bidi="ar-SA"/>
              </w:rPr>
              <w:t xml:space="preserve">，得1分/人，最高得2分</w:t>
            </w:r>
            <w:r>
              <w:rPr>
                <w:rFonts w:hint="eastAsia" w:ascii="宋体" w:hAnsi="宋体" w:cs="Courier New"/>
                <w:b w:val="0"/>
                <w:bCs w:val="0"/>
                <w:color w:val="000000"/>
                <w:sz w:val="22"/>
                <w:szCs w:val="22"/>
                <w:highlight w:val="none"/>
              </w:rPr>
              <w:t xml:space="preserve">。</w:t>
            </w:r>
            <w:r>
              <w:rPr>
                <w:rFonts w:hint="eastAsia" w:ascii="宋体" w:hAnsi="宋体" w:cs="Courier New"/>
                <w:b w:val="0"/>
                <w:bCs w:val="0"/>
                <w:color w:val="000000"/>
                <w:sz w:val="22"/>
                <w:szCs w:val="22"/>
                <w:highlight w:val="none"/>
              </w:rPr>
            </w:r>
            <w:r/>
          </w:p>
          <w:p>
            <w:pPr>
              <w:pStyle w:val="860"/>
              <w:jc w:val="both"/>
              <w:spacing w:line="276" w:lineRule="auto"/>
              <w:rPr>
                <w:rFonts w:ascii="宋体" w:hAnsi="宋体" w:cs="Courier New"/>
                <w:b/>
                <w:bCs/>
                <w:color w:val="000000"/>
                <w:sz w:val="22"/>
                <w:szCs w:val="22"/>
                <w:highlight w:val="none"/>
              </w:rPr>
            </w:pPr>
            <w:r>
              <w:rPr>
                <w:rFonts w:hint="eastAsia" w:ascii="宋体" w:hAnsi="宋体" w:cs="Courier New"/>
                <w:b/>
                <w:bCs/>
                <w:color w:val="000000"/>
                <w:sz w:val="22"/>
                <w:szCs w:val="22"/>
                <w:highlight w:val="none"/>
              </w:rPr>
              <w:t xml:space="preserve">注：以上人员，一人多证的，不重复计分。投标文件中须提供</w:t>
            </w:r>
            <w:r>
              <w:rPr>
                <w:rFonts w:hint="eastAsia" w:ascii="宋体" w:hAnsi="宋体" w:cs="Courier New"/>
                <w:b/>
                <w:bCs/>
                <w:color w:val="000000"/>
                <w:sz w:val="22"/>
                <w:szCs w:val="22"/>
                <w:highlight w:val="none"/>
                <w:lang w:eastAsia="zh-CN"/>
              </w:rPr>
              <w:t xml:space="preserve">以下原件扫描件：</w:t>
            </w:r>
            <w:r>
              <w:rPr>
                <w:rFonts w:hint="eastAsia" w:ascii="宋体" w:hAnsi="宋体" w:cs="Courier New"/>
                <w:b/>
                <w:bCs/>
                <w:color w:val="000000"/>
                <w:sz w:val="22"/>
                <w:szCs w:val="22"/>
                <w:highlight w:val="none"/>
              </w:rPr>
              <w:t xml:space="preserve">①相关</w:t>
            </w:r>
            <w:r>
              <w:rPr>
                <w:rFonts w:hint="eastAsia" w:ascii="宋体" w:hAnsi="宋体" w:eastAsia="宋体" w:cs="Courier New"/>
                <w:b/>
                <w:bCs/>
                <w:color w:val="000000"/>
                <w:sz w:val="22"/>
                <w:szCs w:val="22"/>
                <w:highlight w:val="none"/>
              </w:rPr>
              <w:t xml:space="preserve">证书；②与本企业签订的劳动合同；③</w:t>
            </w:r>
            <w:r>
              <w:rPr>
                <w:rFonts w:hint="eastAsia" w:ascii="宋体" w:hAnsi="宋体" w:eastAsia="宋体" w:cs="Courier New"/>
                <w:b/>
                <w:bCs/>
                <w:color w:val="000000"/>
                <w:sz w:val="22"/>
                <w:szCs w:val="22"/>
                <w:highlight w:val="none"/>
                <w:lang w:val="zh-CN"/>
              </w:rPr>
              <w:t xml:space="preserve">由社保机构出具的供应商</w:t>
            </w:r>
            <w:r>
              <w:rPr>
                <w:rFonts w:hint="eastAsia" w:ascii="宋体" w:hAnsi="宋体" w:eastAsia="宋体" w:cs="Courier New"/>
                <w:b/>
                <w:bCs/>
                <w:color w:val="000000"/>
                <w:sz w:val="22"/>
                <w:szCs w:val="22"/>
                <w:highlight w:val="none"/>
                <w:lang w:val="en-US" w:eastAsia="zh-CN"/>
              </w:rPr>
              <w:t xml:space="preserve">本</w:t>
            </w:r>
            <w:r>
              <w:rPr>
                <w:rFonts w:hint="eastAsia" w:ascii="宋体" w:hAnsi="宋体" w:eastAsia="宋体" w:cs="Courier New"/>
                <w:b/>
                <w:bCs/>
                <w:color w:val="000000"/>
                <w:sz w:val="22"/>
                <w:szCs w:val="22"/>
                <w:highlight w:val="none"/>
                <w:lang w:val="zh-CN"/>
              </w:rPr>
              <w:t xml:space="preserve">企业为上述人员缴纳的2024年03月-2024年05月社保证明（如供应商成立时间迟于要求开始的时间，则时间要求为供应商成立时间至截止时间）</w:t>
            </w:r>
            <w:r>
              <w:rPr>
                <w:rFonts w:hint="eastAsia" w:ascii="宋体" w:hAnsi="宋体" w:eastAsia="宋体" w:cs="Courier New"/>
                <w:b/>
                <w:bCs/>
                <w:color w:val="000000"/>
                <w:sz w:val="22"/>
                <w:szCs w:val="22"/>
                <w:highlight w:val="none"/>
                <w:lang w:val="zh-CN" w:eastAsia="zh-CN"/>
              </w:rPr>
              <w:t xml:space="preserve">；</w:t>
            </w:r>
            <w:r>
              <w:rPr>
                <w:rFonts w:hint="eastAsia" w:ascii="宋体" w:hAnsi="宋体" w:eastAsia="宋体" w:cs="Courier New"/>
                <w:b/>
                <w:bCs/>
                <w:color w:val="000000"/>
                <w:sz w:val="22"/>
                <w:szCs w:val="22"/>
                <w:highlight w:val="none"/>
                <w:lang w:val="zh-CN"/>
              </w:rPr>
              <w:t xml:space="preserve">不</w:t>
            </w:r>
            <w:r>
              <w:rPr>
                <w:rFonts w:hint="eastAsia" w:ascii="宋体" w:hAnsi="宋体" w:eastAsia="宋体" w:cs="Courier New"/>
                <w:b/>
                <w:bCs/>
                <w:color w:val="000000"/>
                <w:sz w:val="22"/>
                <w:szCs w:val="22"/>
                <w:highlight w:val="none"/>
              </w:rPr>
              <w:t xml:space="preserve">提供或提供不全不得分。</w:t>
            </w:r>
            <w:r>
              <w:rPr>
                <w:rFonts w:ascii="宋体" w:hAnsi="宋体" w:cs="Courier New"/>
                <w:b/>
                <w:bCs/>
                <w:color w:val="000000"/>
                <w:sz w:val="22"/>
                <w:szCs w:val="22"/>
                <w:highlight w:val="none"/>
              </w:rPr>
            </w:r>
            <w:r/>
          </w:p>
        </w:tc>
      </w:tr>
      <w:tr>
        <w:trPr>
          <w:trHeight w:val="90"/>
        </w:trPr>
        <w:tc>
          <w:tcPr>
            <w:tcW w:w="712" w:type="dxa"/>
            <w:vAlign w:val="center"/>
            <w:textDirection w:val="lrTb"/>
            <w:noWrap w:val="false"/>
          </w:tcPr>
          <w:p>
            <w:pPr>
              <w:pStyle w:val="860"/>
              <w:jc w:val="center"/>
              <w:spacing w:line="276"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eastAsia="zh-CN"/>
              </w:rPr>
            </w:r>
            <w:r/>
          </w:p>
        </w:tc>
        <w:tc>
          <w:tcPr>
            <w:tcW w:w="1211" w:type="dxa"/>
            <w:vAlign w:val="center"/>
            <w:textDirection w:val="lrTb"/>
            <w:noWrap w:val="false"/>
          </w:tcPr>
          <w:p>
            <w:pPr>
              <w:pStyle w:val="860"/>
              <w:jc w:val="center"/>
              <w:spacing w:line="276" w:lineRule="auto"/>
              <w:rPr>
                <w:rFonts w:ascii="宋体" w:hAnsi="宋体" w:cs="宋体"/>
                <w:color w:val="000000"/>
                <w:sz w:val="22"/>
                <w:szCs w:val="22"/>
                <w:highlight w:val="none"/>
              </w:rPr>
            </w:pPr>
            <w:r>
              <w:rPr>
                <w:rFonts w:hint="eastAsia" w:ascii="宋体" w:hAnsi="宋体" w:cs="宋体"/>
                <w:bCs/>
                <w:color w:val="000000"/>
                <w:sz w:val="22"/>
                <w:szCs w:val="22"/>
                <w:highlight w:val="none"/>
              </w:rPr>
              <w:t xml:space="preserve">养护机械配备</w:t>
            </w:r>
            <w:r>
              <w:rPr>
                <w:rFonts w:ascii="宋体" w:hAnsi="宋体" w:cs="宋体"/>
                <w:color w:val="000000"/>
                <w:sz w:val="22"/>
                <w:szCs w:val="22"/>
                <w:highlight w:val="none"/>
              </w:rPr>
            </w:r>
            <w:r/>
          </w:p>
        </w:tc>
        <w:tc>
          <w:tcPr>
            <w:tcW w:w="708" w:type="dxa"/>
            <w:vAlign w:val="center"/>
            <w:textDirection w:val="lrTb"/>
            <w:noWrap w:val="false"/>
          </w:tcPr>
          <w:p>
            <w:pPr>
              <w:pStyle w:val="860"/>
              <w:jc w:val="center"/>
              <w:spacing w:line="276"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16</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tc>
        <w:tc>
          <w:tcPr>
            <w:gridSpan w:val="3"/>
            <w:tcW w:w="7846" w:type="dxa"/>
            <w:vAlign w:val="center"/>
            <w:textDirection w:val="lrTb"/>
            <w:noWrap w:val="false"/>
          </w:tcPr>
          <w:p>
            <w:pPr>
              <w:pStyle w:val="860"/>
              <w:jc w:val="left"/>
              <w:spacing w:line="276" w:lineRule="auto"/>
              <w:rPr>
                <w:rFonts w:ascii="宋体" w:hAnsi="宋体" w:cs="Courier New"/>
                <w:b/>
                <w:bCs/>
                <w:color w:val="000000"/>
                <w:sz w:val="22"/>
                <w:szCs w:val="22"/>
                <w:highlight w:val="none"/>
              </w:rPr>
            </w:pPr>
            <w:r>
              <w:rPr>
                <w:rFonts w:hint="eastAsia" w:ascii="宋体" w:hAnsi="宋体" w:cs="Courier New"/>
                <w:b/>
                <w:bCs/>
                <w:color w:val="000000"/>
                <w:sz w:val="22"/>
                <w:szCs w:val="22"/>
                <w:highlight w:val="none"/>
              </w:rPr>
              <w:t xml:space="preserve">在满足本项目采购需求中“养护人员、车辆及设备配备最低要求”情况下：</w:t>
            </w:r>
            <w:r>
              <w:rPr>
                <w:rFonts w:ascii="宋体" w:hAnsi="宋体" w:cs="Courier New"/>
                <w:b/>
                <w:bCs/>
                <w:color w:val="000000"/>
                <w:sz w:val="22"/>
                <w:szCs w:val="22"/>
                <w:highlight w:val="none"/>
              </w:rPr>
            </w:r>
            <w:r/>
          </w:p>
          <w:p>
            <w:pPr>
              <w:pStyle w:val="860"/>
              <w:jc w:val="left"/>
              <w:spacing w:line="276" w:lineRule="auto"/>
              <w:rPr>
                <w:rFonts w:hint="eastAsia" w:ascii="宋体" w:hAnsi="宋体" w:eastAsia="宋体" w:cs="Courier New"/>
                <w:bCs/>
                <w:color w:val="000000"/>
                <w:sz w:val="22"/>
                <w:szCs w:val="22"/>
                <w:highlight w:val="none"/>
                <w:lang w:val="zh-TW" w:eastAsia="zh-CN"/>
              </w:rPr>
            </w:pPr>
            <w:r>
              <w:rPr>
                <w:rFonts w:hint="eastAsia" w:ascii="宋体" w:hAnsi="宋体" w:cs="Courier New"/>
                <w:bCs/>
                <w:color w:val="000000"/>
                <w:sz w:val="22"/>
                <w:szCs w:val="22"/>
                <w:highlight w:val="none"/>
              </w:rPr>
              <w:t xml:space="preserve">（</w:t>
            </w:r>
            <w:r>
              <w:rPr>
                <w:rFonts w:hint="eastAsia" w:ascii="宋体" w:hAnsi="宋体" w:cs="Courier New"/>
                <w:bCs/>
                <w:color w:val="000000"/>
                <w:sz w:val="22"/>
                <w:szCs w:val="22"/>
                <w:highlight w:val="none"/>
                <w:lang w:val="en-US" w:eastAsia="zh-CN"/>
              </w:rPr>
              <w:t xml:space="preserve">1</w:t>
            </w:r>
            <w:r>
              <w:rPr>
                <w:rFonts w:hint="eastAsia" w:ascii="宋体" w:hAnsi="宋体" w:cs="Courier New"/>
                <w:bCs/>
                <w:color w:val="000000"/>
                <w:sz w:val="22"/>
                <w:szCs w:val="22"/>
                <w:highlight w:val="none"/>
              </w:rPr>
              <w:t xml:space="preserve">）投标</w:t>
            </w:r>
            <w:r>
              <w:rPr>
                <w:rFonts w:hint="eastAsia" w:ascii="宋体" w:hAnsi="宋体" w:cs="Courier New"/>
                <w:bCs/>
                <w:color w:val="000000"/>
                <w:sz w:val="22"/>
                <w:szCs w:val="22"/>
                <w:highlight w:val="none"/>
                <w:lang w:val="zh-TW"/>
              </w:rPr>
              <w:t xml:space="preserve">供应商针对本项目投入一辆抓泥车（抓斗清淤车）</w:t>
            </w:r>
            <w:r>
              <w:rPr>
                <w:rFonts w:hint="eastAsia" w:ascii="宋体" w:hAnsi="宋体" w:eastAsia="宋体" w:cs="Courier New"/>
                <w:b w:val="0"/>
                <w:bCs/>
                <w:color w:val="000000"/>
                <w:sz w:val="22"/>
                <w:szCs w:val="22"/>
                <w:highlight w:val="none"/>
                <w:lang w:val="zh-TW" w:eastAsia="zh-CN"/>
              </w:rPr>
              <w:t xml:space="preserve">，得</w:t>
            </w:r>
            <w:r>
              <w:rPr>
                <w:rFonts w:hint="eastAsia" w:ascii="宋体" w:hAnsi="宋体" w:cs="Courier New"/>
                <w:bCs/>
                <w:color w:val="000000"/>
                <w:sz w:val="22"/>
                <w:szCs w:val="22"/>
                <w:highlight w:val="none"/>
              </w:rPr>
              <w:t xml:space="preserve">2分</w:t>
            </w:r>
            <w:r>
              <w:rPr>
                <w:rFonts w:hint="eastAsia" w:ascii="宋体" w:hAnsi="宋体" w:cs="Courier New"/>
                <w:bCs/>
                <w:color w:val="000000"/>
                <w:sz w:val="22"/>
                <w:szCs w:val="22"/>
                <w:highlight w:val="none"/>
                <w:lang w:val="zh-TW" w:eastAsia="zh-CN"/>
              </w:rPr>
              <w:t xml:space="preserve">；</w:t>
            </w:r>
            <w:r>
              <w:rPr>
                <w:rFonts w:hint="eastAsia" w:ascii="宋体" w:hAnsi="宋体" w:eastAsia="宋体" w:cs="Courier New"/>
                <w:bCs/>
                <w:color w:val="000000"/>
                <w:sz w:val="22"/>
                <w:szCs w:val="22"/>
                <w:highlight w:val="none"/>
                <w:lang w:val="zh-TW" w:eastAsia="zh-CN"/>
              </w:rPr>
            </w:r>
            <w:r/>
          </w:p>
          <w:p>
            <w:pPr>
              <w:pStyle w:val="860"/>
              <w:rPr>
                <w:rFonts w:hint="eastAsia" w:eastAsia="宋体"/>
                <w:color w:val="000000"/>
                <w:highlight w:val="none"/>
                <w:lang w:eastAsia="zh-CN"/>
              </w:rPr>
            </w:pPr>
            <w:r>
              <w:rPr>
                <w:rFonts w:hint="eastAsia" w:ascii="宋体" w:hAnsi="宋体" w:cs="Courier New"/>
                <w:bCs/>
                <w:color w:val="000000"/>
                <w:sz w:val="22"/>
                <w:szCs w:val="22"/>
                <w:highlight w:val="none"/>
                <w:lang w:val="zh-TW"/>
              </w:rPr>
              <w:t xml:space="preserve">（</w:t>
            </w:r>
            <w:r>
              <w:rPr>
                <w:rFonts w:hint="eastAsia" w:ascii="宋体" w:hAnsi="宋体" w:cs="Courier New"/>
                <w:bCs/>
                <w:color w:val="000000"/>
                <w:sz w:val="22"/>
                <w:szCs w:val="22"/>
                <w:highlight w:val="none"/>
                <w:lang w:val="en-US" w:eastAsia="zh-CN"/>
              </w:rPr>
              <w:t xml:space="preserve">2</w:t>
            </w:r>
            <w:r>
              <w:rPr>
                <w:rFonts w:hint="eastAsia" w:ascii="宋体" w:hAnsi="宋体" w:cs="Courier New"/>
                <w:bCs/>
                <w:color w:val="000000"/>
                <w:sz w:val="22"/>
                <w:szCs w:val="22"/>
                <w:highlight w:val="none"/>
                <w:lang w:val="zh-TW"/>
              </w:rPr>
              <w:t xml:space="preserve">）投标供应商针对本项目投入一辆吸泥车（吸污车）</w:t>
            </w:r>
            <w:r>
              <w:rPr>
                <w:rFonts w:hint="eastAsia" w:ascii="宋体" w:hAnsi="宋体" w:eastAsia="宋体" w:cs="Courier New"/>
                <w:b w:val="0"/>
                <w:bCs/>
                <w:color w:val="000000"/>
                <w:sz w:val="22"/>
                <w:szCs w:val="22"/>
                <w:highlight w:val="none"/>
                <w:lang w:val="zh-TW" w:eastAsia="zh-CN"/>
              </w:rPr>
              <w:t xml:space="preserve">，得</w:t>
            </w:r>
            <w:r>
              <w:rPr>
                <w:rFonts w:hint="eastAsia" w:ascii="宋体" w:hAnsi="宋体" w:eastAsia="宋体" w:cs="Courier New"/>
                <w:bCs/>
                <w:color w:val="000000"/>
                <w:sz w:val="22"/>
                <w:szCs w:val="22"/>
                <w:highlight w:val="none"/>
                <w:lang w:val="en-US" w:eastAsia="zh-CN"/>
              </w:rPr>
              <w:t xml:space="preserve">2</w:t>
            </w:r>
            <w:r>
              <w:rPr>
                <w:rFonts w:hint="eastAsia" w:ascii="宋体" w:hAnsi="宋体" w:eastAsia="宋体" w:cs="Courier New"/>
                <w:bCs/>
                <w:color w:val="000000"/>
                <w:sz w:val="22"/>
                <w:szCs w:val="22"/>
                <w:highlight w:val="none"/>
                <w:lang w:val="zh-TW"/>
              </w:rPr>
              <w:t xml:space="preserve">分</w:t>
            </w:r>
            <w:r>
              <w:rPr>
                <w:rFonts w:hint="eastAsia" w:ascii="宋体" w:hAnsi="宋体" w:eastAsia="宋体" w:cs="Courier New"/>
                <w:bCs/>
                <w:color w:val="000000"/>
                <w:sz w:val="22"/>
                <w:szCs w:val="22"/>
                <w:highlight w:val="none"/>
                <w:lang w:val="zh-TW" w:eastAsia="zh-CN"/>
              </w:rPr>
              <w:t xml:space="preserve">；</w:t>
            </w:r>
            <w:r>
              <w:rPr>
                <w:rFonts w:hint="eastAsia" w:eastAsia="宋体"/>
                <w:color w:val="000000"/>
                <w:highlight w:val="none"/>
                <w:lang w:eastAsia="zh-CN"/>
              </w:rPr>
            </w:r>
            <w:r/>
          </w:p>
          <w:p>
            <w:pPr>
              <w:pStyle w:val="1215"/>
              <w:ind w:firstLine="0"/>
              <w:rPr>
                <w:rFonts w:hint="eastAsia" w:hAnsi="宋体" w:cs="宋体"/>
                <w:color w:val="000000"/>
                <w:sz w:val="22"/>
                <w:highlight w:val="none"/>
              </w:rPr>
            </w:pPr>
            <w:r>
              <w:rPr>
                <w:rFonts w:hint="eastAsia" w:ascii="宋体" w:hAnsi="宋体" w:eastAsia="宋体" w:cs="Courier New"/>
                <w:bCs/>
                <w:color w:val="000000"/>
                <w:sz w:val="22"/>
                <w:szCs w:val="22"/>
                <w:highlight w:val="none"/>
                <w:lang w:val="zh-TW" w:eastAsia="zh-CN" w:bidi="ar-SA"/>
              </w:rPr>
              <w:t xml:space="preserve">（</w:t>
            </w:r>
            <w:r>
              <w:rPr>
                <w:rFonts w:hint="eastAsia" w:ascii="宋体" w:hAnsi="宋体" w:eastAsia="宋体" w:cs="Courier New"/>
                <w:bCs/>
                <w:color w:val="000000"/>
                <w:sz w:val="22"/>
                <w:szCs w:val="22"/>
                <w:highlight w:val="none"/>
                <w:lang w:val="en-US" w:eastAsia="zh-CN" w:bidi="ar-SA"/>
              </w:rPr>
              <w:t xml:space="preserve">3</w:t>
            </w:r>
            <w:r>
              <w:rPr>
                <w:rFonts w:hint="eastAsia" w:ascii="宋体" w:hAnsi="宋体" w:eastAsia="宋体" w:cs="Courier New"/>
                <w:bCs/>
                <w:color w:val="000000"/>
                <w:sz w:val="22"/>
                <w:szCs w:val="22"/>
                <w:highlight w:val="none"/>
                <w:lang w:val="zh-TW" w:eastAsia="zh-CN" w:bidi="ar-SA"/>
              </w:rPr>
              <w:t xml:space="preserve">）</w:t>
            </w:r>
            <w:r>
              <w:rPr>
                <w:rFonts w:hint="eastAsia" w:ascii="宋体" w:hAnsi="宋体" w:cs="Courier New"/>
                <w:bCs/>
                <w:color w:val="000000"/>
                <w:sz w:val="22"/>
                <w:highlight w:val="none"/>
                <w:lang w:val="zh-TW"/>
              </w:rPr>
              <w:t xml:space="preserve">投标供应商针对本项目投入一辆</w:t>
            </w:r>
            <w:r>
              <w:rPr>
                <w:rFonts w:hint="eastAsia" w:hAnsi="宋体" w:cs="宋体"/>
                <w:color w:val="000000"/>
                <w:sz w:val="22"/>
                <w:highlight w:val="none"/>
              </w:rPr>
              <w:t xml:space="preserve">紫外光固修复车</w:t>
            </w:r>
            <w:r>
              <w:rPr>
                <w:rFonts w:hint="eastAsia" w:ascii="宋体" w:hAnsi="宋体" w:eastAsia="宋体" w:cs="Courier New"/>
                <w:b w:val="0"/>
                <w:bCs/>
                <w:color w:val="000000"/>
                <w:sz w:val="22"/>
                <w:szCs w:val="22"/>
                <w:highlight w:val="none"/>
                <w:lang w:val="zh-TW" w:eastAsia="zh-CN"/>
              </w:rPr>
              <w:t xml:space="preserve">，得</w:t>
            </w:r>
            <w:r>
              <w:rPr>
                <w:rFonts w:hint="eastAsia" w:ascii="宋体" w:hAnsi="宋体" w:eastAsia="宋体" w:cs="Courier New"/>
                <w:bCs/>
                <w:color w:val="000000"/>
                <w:sz w:val="22"/>
                <w:szCs w:val="22"/>
                <w:highlight w:val="none"/>
                <w:lang w:val="en-US" w:eastAsia="zh-CN" w:bidi="ar-SA"/>
              </w:rPr>
              <w:t xml:space="preserve">2</w:t>
            </w:r>
            <w:r>
              <w:rPr>
                <w:rFonts w:hint="eastAsia" w:ascii="宋体" w:hAnsi="宋体" w:eastAsia="宋体" w:cs="Courier New"/>
                <w:bCs/>
                <w:color w:val="000000"/>
                <w:sz w:val="22"/>
                <w:szCs w:val="22"/>
                <w:highlight w:val="none"/>
                <w:lang w:val="zh-TW" w:eastAsia="zh-CN" w:bidi="ar-SA"/>
              </w:rPr>
              <w:t xml:space="preserve">分；</w:t>
            </w:r>
            <w:r>
              <w:rPr>
                <w:rFonts w:hint="eastAsia" w:hAnsi="宋体" w:cs="宋体"/>
                <w:color w:val="000000"/>
                <w:sz w:val="22"/>
                <w:highlight w:val="none"/>
              </w:rPr>
            </w:r>
            <w:r/>
          </w:p>
          <w:p>
            <w:pPr>
              <w:pStyle w:val="860"/>
              <w:jc w:val="left"/>
              <w:spacing w:line="276" w:lineRule="auto"/>
              <w:rPr>
                <w:rFonts w:ascii="宋体" w:hAnsi="宋体" w:cs="Courier New"/>
                <w:bCs/>
                <w:color w:val="000000"/>
                <w:sz w:val="22"/>
                <w:szCs w:val="22"/>
                <w:highlight w:val="none"/>
                <w:lang w:val="zh-TW"/>
              </w:rPr>
            </w:pPr>
            <w:r>
              <w:rPr>
                <w:rFonts w:hint="eastAsia" w:ascii="宋体" w:hAnsi="宋体" w:cs="Courier New"/>
                <w:bCs/>
                <w:color w:val="000000"/>
                <w:sz w:val="22"/>
                <w:szCs w:val="22"/>
                <w:highlight w:val="none"/>
              </w:rPr>
              <w:t xml:space="preserve">（</w:t>
            </w:r>
            <w:r>
              <w:rPr>
                <w:rFonts w:hint="eastAsia" w:ascii="宋体" w:hAnsi="宋体" w:cs="Courier New"/>
                <w:bCs/>
                <w:color w:val="000000"/>
                <w:sz w:val="22"/>
                <w:szCs w:val="22"/>
                <w:highlight w:val="none"/>
                <w:lang w:val="en-US" w:eastAsia="zh-CN"/>
              </w:rPr>
              <w:t xml:space="preserve">4</w:t>
            </w:r>
            <w:r>
              <w:rPr>
                <w:rFonts w:hint="eastAsia" w:ascii="宋体" w:hAnsi="宋体" w:cs="Courier New"/>
                <w:bCs/>
                <w:color w:val="000000"/>
                <w:sz w:val="22"/>
                <w:szCs w:val="22"/>
                <w:highlight w:val="none"/>
              </w:rPr>
              <w:t xml:space="preserve">）投标供应商</w:t>
            </w:r>
            <w:r>
              <w:rPr>
                <w:rFonts w:hint="eastAsia" w:ascii="宋体" w:hAnsi="宋体" w:cs="Courier New"/>
                <w:bCs/>
                <w:color w:val="000000"/>
                <w:sz w:val="22"/>
                <w:szCs w:val="22"/>
                <w:highlight w:val="none"/>
                <w:lang w:val="zh-TW"/>
              </w:rPr>
              <w:t xml:space="preserve">针对</w:t>
            </w:r>
            <w:r>
              <w:rPr>
                <w:rFonts w:ascii="宋体" w:hAnsi="宋体" w:cs="Courier New"/>
                <w:bCs/>
                <w:color w:val="000000"/>
                <w:sz w:val="22"/>
                <w:szCs w:val="22"/>
                <w:highlight w:val="none"/>
                <w:lang w:val="zh-TW"/>
              </w:rPr>
              <w:t xml:space="preserve">本项目投入一套排</w:t>
            </w:r>
            <w:r>
              <w:rPr>
                <w:rFonts w:hint="eastAsia" w:ascii="宋体" w:hAnsi="宋体" w:cs="Courier New"/>
                <w:bCs/>
                <w:color w:val="000000"/>
                <w:sz w:val="22"/>
                <w:szCs w:val="22"/>
                <w:highlight w:val="none"/>
              </w:rPr>
              <w:t xml:space="preserve">水管道CCTV检测设备（管道CCTV检测机器人）</w:t>
            </w:r>
            <w:r>
              <w:rPr>
                <w:rFonts w:hint="eastAsia" w:ascii="宋体" w:hAnsi="宋体" w:cs="Courier New"/>
                <w:bCs/>
                <w:color w:val="000000"/>
                <w:sz w:val="22"/>
                <w:szCs w:val="22"/>
                <w:highlight w:val="none"/>
                <w:lang w:val="zh-TW"/>
              </w:rPr>
              <w:t xml:space="preserve">的，每套得</w:t>
            </w:r>
            <w:r>
              <w:rPr>
                <w:rFonts w:hint="eastAsia" w:ascii="宋体" w:hAnsi="宋体" w:cs="Courier New"/>
                <w:bCs/>
                <w:color w:val="000000"/>
                <w:sz w:val="22"/>
                <w:szCs w:val="22"/>
                <w:highlight w:val="none"/>
                <w:lang w:val="en-US" w:eastAsia="zh-CN"/>
              </w:rPr>
              <w:t xml:space="preserve">1</w:t>
            </w:r>
            <w:r>
              <w:rPr>
                <w:rFonts w:hint="eastAsia" w:ascii="宋体" w:hAnsi="宋体" w:cs="Courier New"/>
                <w:bCs/>
                <w:color w:val="000000"/>
                <w:sz w:val="22"/>
                <w:szCs w:val="22"/>
                <w:highlight w:val="none"/>
                <w:lang w:val="zh-TW"/>
              </w:rPr>
              <w:t xml:space="preserve">分，最高得</w:t>
            </w:r>
            <w:r>
              <w:rPr>
                <w:rFonts w:hint="eastAsia" w:ascii="宋体" w:hAnsi="宋体" w:cs="Courier New"/>
                <w:bCs/>
                <w:color w:val="000000"/>
                <w:sz w:val="22"/>
                <w:szCs w:val="22"/>
                <w:highlight w:val="none"/>
                <w:lang w:val="en-US" w:eastAsia="zh-CN"/>
              </w:rPr>
              <w:t xml:space="preserve">2分</w:t>
            </w:r>
            <w:r>
              <w:rPr>
                <w:rFonts w:hint="eastAsia" w:ascii="宋体" w:hAnsi="宋体" w:cs="Courier New"/>
                <w:bCs/>
                <w:color w:val="000000"/>
                <w:sz w:val="22"/>
                <w:szCs w:val="22"/>
                <w:highlight w:val="none"/>
                <w:lang w:val="zh-TW"/>
              </w:rPr>
              <w:t xml:space="preserve">；</w:t>
            </w:r>
            <w:r>
              <w:rPr>
                <w:rFonts w:ascii="宋体" w:hAnsi="宋体" w:cs="Courier New"/>
                <w:bCs/>
                <w:color w:val="000000"/>
                <w:sz w:val="22"/>
                <w:szCs w:val="22"/>
                <w:highlight w:val="none"/>
                <w:lang w:val="zh-TW"/>
              </w:rPr>
            </w:r>
            <w:r/>
          </w:p>
          <w:p>
            <w:pPr>
              <w:pStyle w:val="860"/>
              <w:jc w:val="left"/>
              <w:spacing w:line="276" w:lineRule="auto"/>
              <w:rPr>
                <w:rFonts w:ascii="宋体" w:hAnsi="宋体" w:cs="Courier New"/>
                <w:bCs/>
                <w:color w:val="000000"/>
                <w:sz w:val="22"/>
                <w:szCs w:val="22"/>
                <w:highlight w:val="none"/>
              </w:rPr>
            </w:pPr>
            <w:r>
              <w:rPr>
                <w:rFonts w:hint="eastAsia" w:ascii="宋体" w:hAnsi="宋体" w:cs="Courier New"/>
                <w:bCs/>
                <w:color w:val="000000"/>
                <w:sz w:val="22"/>
                <w:szCs w:val="22"/>
                <w:highlight w:val="none"/>
              </w:rPr>
              <w:t xml:space="preserve">（</w:t>
            </w:r>
            <w:r>
              <w:rPr>
                <w:rFonts w:hint="eastAsia" w:ascii="宋体" w:hAnsi="宋体" w:cs="Courier New"/>
                <w:bCs/>
                <w:color w:val="000000"/>
                <w:sz w:val="22"/>
                <w:szCs w:val="22"/>
                <w:highlight w:val="none"/>
                <w:lang w:val="en-US" w:eastAsia="zh-CN"/>
              </w:rPr>
              <w:t xml:space="preserve">5</w:t>
            </w:r>
            <w:r>
              <w:rPr>
                <w:rFonts w:hint="eastAsia" w:ascii="宋体" w:hAnsi="宋体" w:cs="Courier New"/>
                <w:bCs/>
                <w:color w:val="000000"/>
                <w:sz w:val="22"/>
                <w:szCs w:val="22"/>
                <w:highlight w:val="none"/>
              </w:rPr>
              <w:t xml:space="preserve">）投标供应商</w:t>
            </w:r>
            <w:r>
              <w:rPr>
                <w:rFonts w:hint="eastAsia" w:ascii="宋体" w:hAnsi="宋体" w:cs="Courier New"/>
                <w:bCs/>
                <w:color w:val="000000"/>
                <w:sz w:val="22"/>
                <w:szCs w:val="22"/>
                <w:highlight w:val="none"/>
                <w:lang w:val="zh-TW"/>
              </w:rPr>
              <w:t xml:space="preserve">针对本项目投入一套</w:t>
            </w:r>
            <w:r>
              <w:rPr>
                <w:rFonts w:hint="eastAsia" w:ascii="宋体" w:hAnsi="宋体" w:cs="Courier New"/>
                <w:bCs/>
                <w:color w:val="000000"/>
                <w:sz w:val="22"/>
                <w:szCs w:val="22"/>
                <w:highlight w:val="none"/>
              </w:rPr>
              <w:t xml:space="preserve">管道声纳检测系统</w:t>
            </w:r>
            <w:r>
              <w:rPr>
                <w:rFonts w:hint="eastAsia" w:ascii="宋体" w:hAnsi="宋体" w:cs="Courier New"/>
                <w:bCs/>
                <w:color w:val="000000"/>
                <w:sz w:val="22"/>
                <w:szCs w:val="22"/>
                <w:highlight w:val="none"/>
                <w:lang w:val="zh-TW"/>
              </w:rPr>
              <w:t xml:space="preserve">的，得</w:t>
            </w:r>
            <w:r>
              <w:rPr>
                <w:rFonts w:hint="eastAsia" w:ascii="宋体" w:hAnsi="宋体" w:eastAsia="宋体" w:cs="Courier New"/>
                <w:bCs/>
                <w:color w:val="000000"/>
                <w:sz w:val="22"/>
                <w:szCs w:val="22"/>
                <w:highlight w:val="none"/>
                <w:lang w:val="en-US" w:eastAsia="zh-CN"/>
              </w:rPr>
              <w:t xml:space="preserve">2</w:t>
            </w:r>
            <w:r>
              <w:rPr>
                <w:rFonts w:hint="eastAsia" w:ascii="宋体" w:hAnsi="宋体" w:cs="Courier New"/>
                <w:bCs/>
                <w:color w:val="000000"/>
                <w:sz w:val="22"/>
                <w:szCs w:val="22"/>
                <w:highlight w:val="none"/>
                <w:lang w:val="zh-TW"/>
              </w:rPr>
              <w:t xml:space="preserve">分</w:t>
            </w:r>
            <w:r>
              <w:rPr>
                <w:rFonts w:hint="eastAsia" w:ascii="宋体" w:hAnsi="宋体" w:cs="Courier New"/>
                <w:bCs/>
                <w:color w:val="000000"/>
                <w:sz w:val="22"/>
                <w:szCs w:val="22"/>
                <w:highlight w:val="none"/>
              </w:rPr>
              <w:t xml:space="preserve">；</w:t>
            </w:r>
            <w:r>
              <w:rPr>
                <w:rFonts w:ascii="宋体" w:hAnsi="宋体" w:cs="Courier New"/>
                <w:bCs/>
                <w:color w:val="000000"/>
                <w:sz w:val="22"/>
                <w:szCs w:val="22"/>
                <w:highlight w:val="none"/>
              </w:rPr>
            </w:r>
            <w:r/>
          </w:p>
          <w:p>
            <w:pPr>
              <w:pStyle w:val="1215"/>
              <w:ind w:firstLine="0"/>
              <w:jc w:val="left"/>
              <w:spacing w:line="276" w:lineRule="auto"/>
              <w:rPr>
                <w:rFonts w:hint="eastAsia" w:ascii="宋体" w:hAnsi="宋体" w:eastAsia="宋体" w:cs="Courier New"/>
                <w:bCs/>
                <w:color w:val="000000"/>
                <w:sz w:val="22"/>
                <w:szCs w:val="22"/>
                <w:highlight w:val="none"/>
                <w:lang w:val="zh-TW" w:eastAsia="zh-CN"/>
              </w:rPr>
            </w:pPr>
            <w:r>
              <w:rPr>
                <w:rFonts w:hint="eastAsia" w:ascii="宋体" w:hAnsi="宋体" w:eastAsia="宋体" w:cs="Courier New"/>
                <w:bCs/>
                <w:color w:val="000000"/>
                <w:sz w:val="22"/>
                <w:szCs w:val="22"/>
                <w:highlight w:val="none"/>
                <w:lang w:val="en-US" w:eastAsia="zh-CN" w:bidi="ar-SA"/>
              </w:rPr>
              <w:t xml:space="preserve">（6）投标</w:t>
            </w:r>
            <w:r>
              <w:rPr>
                <w:rFonts w:hint="eastAsia" w:ascii="宋体" w:hAnsi="宋体" w:cs="Courier New"/>
                <w:bCs/>
                <w:color w:val="000000"/>
                <w:sz w:val="22"/>
                <w:szCs w:val="22"/>
                <w:highlight w:val="none"/>
              </w:rPr>
              <w:t xml:space="preserve">供应商</w:t>
            </w:r>
            <w:r>
              <w:rPr>
                <w:rFonts w:hint="eastAsia" w:ascii="宋体" w:hAnsi="宋体" w:cs="Courier New"/>
                <w:bCs/>
                <w:color w:val="000000"/>
                <w:sz w:val="22"/>
                <w:szCs w:val="22"/>
                <w:highlight w:val="none"/>
                <w:lang w:val="zh-TW"/>
              </w:rPr>
              <w:t xml:space="preserve">针对本项目投入</w:t>
            </w:r>
            <w:r>
              <w:rPr>
                <w:rFonts w:hint="eastAsia" w:hAnsi="宋体" w:cs="宋体"/>
                <w:color w:val="000000"/>
                <w:sz w:val="22"/>
                <w:highlight w:val="none"/>
              </w:rPr>
              <w:t xml:space="preserve">管线探测仪</w:t>
            </w:r>
            <w:r>
              <w:rPr>
                <w:rFonts w:hint="eastAsia" w:ascii="宋体" w:hAnsi="宋体" w:eastAsia="宋体" w:cs="Courier New"/>
                <w:bCs/>
                <w:color w:val="000000"/>
                <w:sz w:val="22"/>
                <w:szCs w:val="22"/>
                <w:highlight w:val="none"/>
                <w:lang w:val="zh-TW" w:eastAsia="zh-CN" w:bidi="ar-SA"/>
              </w:rPr>
              <w:t xml:space="preserve">的</w:t>
            </w:r>
            <w:r>
              <w:rPr>
                <w:rFonts w:hint="eastAsia" w:hAnsi="宋体" w:cs="宋体"/>
                <w:color w:val="000000"/>
                <w:sz w:val="22"/>
                <w:highlight w:val="none"/>
              </w:rPr>
              <w:t xml:space="preserve">，</w:t>
            </w:r>
            <w:r>
              <w:rPr>
                <w:rFonts w:hint="eastAsia" w:ascii="宋体" w:hAnsi="宋体" w:eastAsia="宋体" w:cs="Courier New"/>
                <w:bCs/>
                <w:color w:val="000000"/>
                <w:sz w:val="22"/>
                <w:szCs w:val="22"/>
                <w:highlight w:val="none"/>
                <w:lang w:val="zh-TW"/>
              </w:rPr>
              <w:t xml:space="preserve">每套得0.5分，最多2分</w:t>
            </w:r>
            <w:r>
              <w:rPr>
                <w:rFonts w:hint="eastAsia" w:ascii="宋体" w:hAnsi="宋体" w:eastAsia="宋体" w:cs="Courier New"/>
                <w:bCs/>
                <w:color w:val="000000"/>
                <w:sz w:val="22"/>
                <w:szCs w:val="22"/>
                <w:highlight w:val="none"/>
                <w:lang w:val="zh-TW" w:eastAsia="zh-CN"/>
              </w:rPr>
              <w:t xml:space="preserve">；</w:t>
            </w:r>
            <w:r>
              <w:rPr>
                <w:rFonts w:hint="eastAsia" w:ascii="宋体" w:hAnsi="宋体" w:eastAsia="宋体" w:cs="Courier New"/>
                <w:bCs/>
                <w:color w:val="000000"/>
                <w:sz w:val="22"/>
                <w:szCs w:val="22"/>
                <w:highlight w:val="none"/>
                <w:lang w:val="zh-TW" w:eastAsia="zh-CN"/>
              </w:rPr>
            </w:r>
            <w:r/>
          </w:p>
          <w:p>
            <w:pPr>
              <w:pStyle w:val="1215"/>
              <w:ind w:firstLine="0"/>
              <w:jc w:val="left"/>
              <w:spacing w:line="276" w:lineRule="auto"/>
              <w:rPr>
                <w:rFonts w:hint="eastAsia" w:ascii="宋体" w:hAnsi="宋体" w:eastAsia="宋体" w:cs="Courier New"/>
                <w:bCs/>
                <w:color w:val="000000"/>
                <w:sz w:val="22"/>
                <w:szCs w:val="22"/>
                <w:highlight w:val="none"/>
                <w:lang w:val="zh-TW" w:eastAsia="zh-CN" w:bidi="ar-SA"/>
              </w:rPr>
            </w:pPr>
            <w:r>
              <w:rPr>
                <w:rFonts w:hint="eastAsia" w:ascii="宋体" w:hAnsi="宋体" w:eastAsia="宋体" w:cs="Courier New"/>
                <w:bCs/>
                <w:color w:val="000000"/>
                <w:sz w:val="22"/>
                <w:szCs w:val="22"/>
                <w:highlight w:val="none"/>
                <w:lang w:val="zh-TW" w:eastAsia="zh-CN" w:bidi="ar-SA"/>
              </w:rPr>
              <w:t xml:space="preserve">（</w:t>
            </w:r>
            <w:r>
              <w:rPr>
                <w:rFonts w:hint="eastAsia" w:ascii="宋体" w:hAnsi="宋体" w:eastAsia="宋体" w:cs="Courier New"/>
                <w:bCs/>
                <w:color w:val="000000"/>
                <w:sz w:val="22"/>
                <w:szCs w:val="22"/>
                <w:highlight w:val="none"/>
                <w:lang w:val="en-US" w:eastAsia="zh-CN" w:bidi="ar-SA"/>
              </w:rPr>
              <w:t xml:space="preserve">7</w:t>
            </w:r>
            <w:r>
              <w:rPr>
                <w:rFonts w:hint="eastAsia" w:ascii="宋体" w:hAnsi="宋体" w:eastAsia="宋体" w:cs="Courier New"/>
                <w:bCs/>
                <w:color w:val="000000"/>
                <w:sz w:val="22"/>
                <w:szCs w:val="22"/>
                <w:highlight w:val="none"/>
                <w:lang w:val="zh-TW" w:eastAsia="zh-CN" w:bidi="ar-SA"/>
              </w:rPr>
              <w:t xml:space="preserve">）投标供应商针对本项目投入一套DM管道防腐层检测仪</w:t>
            </w:r>
            <w:r>
              <w:rPr>
                <w:rFonts w:hint="eastAsia" w:ascii="宋体" w:hAnsi="宋体" w:cs="Courier New"/>
                <w:bCs/>
                <w:color w:val="000000"/>
                <w:sz w:val="22"/>
                <w:szCs w:val="22"/>
                <w:highlight w:val="none"/>
                <w:lang w:val="zh-TW"/>
              </w:rPr>
              <w:t xml:space="preserve">的，得</w:t>
            </w:r>
            <w:r>
              <w:rPr>
                <w:rFonts w:hint="eastAsia" w:ascii="宋体" w:hAnsi="宋体" w:eastAsia="宋体" w:cs="Courier New"/>
                <w:bCs/>
                <w:color w:val="000000"/>
                <w:sz w:val="22"/>
                <w:szCs w:val="22"/>
                <w:highlight w:val="none"/>
                <w:lang w:val="zh-TW" w:eastAsia="zh-CN" w:bidi="ar-SA"/>
              </w:rPr>
              <w:t xml:space="preserve">2分；</w:t>
            </w:r>
            <w:r>
              <w:rPr>
                <w:rFonts w:hint="eastAsia" w:ascii="宋体" w:hAnsi="宋体" w:eastAsia="宋体" w:cs="Courier New"/>
                <w:bCs/>
                <w:color w:val="000000"/>
                <w:sz w:val="22"/>
                <w:szCs w:val="22"/>
                <w:highlight w:val="none"/>
                <w:lang w:val="zh-TW" w:eastAsia="zh-CN" w:bidi="ar-SA"/>
              </w:rPr>
            </w:r>
            <w:r/>
          </w:p>
          <w:p>
            <w:pPr>
              <w:pStyle w:val="1215"/>
              <w:ind w:firstLine="0"/>
              <w:jc w:val="left"/>
              <w:spacing w:line="276" w:lineRule="auto"/>
              <w:rPr>
                <w:rFonts w:hint="eastAsia" w:ascii="Calibri" w:hAnsi="Calibri" w:eastAsia="宋体" w:cs="Times New Roman"/>
                <w:bCs w:val="0"/>
                <w:color w:val="000000"/>
                <w:sz w:val="22"/>
                <w:szCs w:val="22"/>
                <w:highlight w:val="none"/>
                <w:lang w:eastAsia="zh-CN"/>
              </w:rPr>
            </w:pPr>
            <w:r>
              <w:rPr>
                <w:rFonts w:hint="eastAsia" w:ascii="宋体" w:hAnsi="宋体" w:eastAsia="宋体" w:cs="Courier New"/>
                <w:bCs/>
                <w:color w:val="000000"/>
                <w:sz w:val="22"/>
                <w:szCs w:val="22"/>
                <w:highlight w:val="none"/>
              </w:rPr>
              <w:t xml:space="preserve">（</w:t>
            </w:r>
            <w:r>
              <w:rPr>
                <w:rFonts w:hint="eastAsia" w:ascii="宋体" w:hAnsi="宋体" w:eastAsia="宋体" w:cs="Courier New"/>
                <w:bCs/>
                <w:color w:val="000000"/>
                <w:sz w:val="22"/>
                <w:szCs w:val="22"/>
                <w:highlight w:val="none"/>
                <w:lang w:val="en-US" w:eastAsia="zh-CN"/>
              </w:rPr>
              <w:t xml:space="preserve">8</w:t>
            </w:r>
            <w:r>
              <w:rPr>
                <w:rFonts w:hint="eastAsia" w:ascii="宋体" w:hAnsi="宋体" w:eastAsia="宋体" w:cs="Courier New"/>
                <w:bCs/>
                <w:color w:val="000000"/>
                <w:sz w:val="22"/>
                <w:szCs w:val="22"/>
                <w:highlight w:val="none"/>
              </w:rPr>
              <w:t xml:space="preserve">）</w:t>
            </w:r>
            <w:r>
              <w:rPr>
                <w:rFonts w:hint="eastAsia" w:ascii="宋体" w:hAnsi="宋体" w:eastAsia="宋体" w:cs="Courier New"/>
                <w:bCs/>
                <w:color w:val="000000"/>
                <w:sz w:val="22"/>
                <w:szCs w:val="22"/>
                <w:highlight w:val="none"/>
                <w:lang w:val="zh-TW"/>
              </w:rPr>
              <w:t xml:space="preserve">投标供应商针对本项目投入一套</w:t>
            </w:r>
            <w:r>
              <w:rPr>
                <w:rFonts w:hint="eastAsia" w:ascii="宋体" w:hAnsi="宋体" w:eastAsia="宋体" w:cs="Courier New"/>
                <w:bCs/>
                <w:color w:val="000000"/>
                <w:sz w:val="22"/>
                <w:szCs w:val="22"/>
                <w:highlight w:val="none"/>
              </w:rPr>
              <w:t xml:space="preserve">市政置换设备</w:t>
            </w:r>
            <w:r>
              <w:rPr>
                <w:rFonts w:hint="eastAsia" w:ascii="宋体" w:hAnsi="宋体" w:cs="Courier New"/>
                <w:bCs/>
                <w:color w:val="000000"/>
                <w:sz w:val="22"/>
                <w:szCs w:val="22"/>
                <w:highlight w:val="none"/>
                <w:lang w:val="zh-TW"/>
              </w:rPr>
              <w:t xml:space="preserve">的，得</w:t>
            </w:r>
            <w:r>
              <w:rPr>
                <w:rFonts w:hint="eastAsia" w:ascii="宋体" w:hAnsi="宋体" w:eastAsia="宋体" w:cs="Courier New"/>
                <w:bCs/>
                <w:color w:val="000000"/>
                <w:sz w:val="22"/>
                <w:szCs w:val="22"/>
                <w:highlight w:val="none"/>
                <w:lang w:val="zh-TW"/>
              </w:rPr>
              <w:t xml:space="preserve">2分</w:t>
            </w:r>
            <w:r>
              <w:rPr>
                <w:rFonts w:hint="eastAsia" w:ascii="宋体" w:hAnsi="宋体" w:eastAsia="宋体" w:cs="Courier New"/>
                <w:bCs/>
                <w:color w:val="000000"/>
                <w:sz w:val="22"/>
                <w:szCs w:val="22"/>
                <w:highlight w:val="none"/>
                <w:lang w:val="zh-TW" w:eastAsia="zh-CN"/>
              </w:rPr>
              <w:t xml:space="preserve">。</w:t>
            </w:r>
            <w:r>
              <w:rPr>
                <w:rFonts w:hint="eastAsia" w:ascii="Calibri" w:hAnsi="Calibri" w:eastAsia="宋体" w:cs="Times New Roman"/>
                <w:bCs w:val="0"/>
                <w:color w:val="000000"/>
                <w:sz w:val="22"/>
                <w:szCs w:val="22"/>
                <w:highlight w:val="none"/>
                <w:lang w:eastAsia="zh-CN"/>
              </w:rPr>
            </w:r>
            <w:r/>
          </w:p>
          <w:p>
            <w:pPr>
              <w:pStyle w:val="860"/>
              <w:jc w:val="left"/>
              <w:spacing w:line="276" w:lineRule="auto"/>
              <w:rPr>
                <w:rFonts w:ascii="宋体" w:hAnsi="宋体" w:cs="Courier New"/>
                <w:bCs/>
                <w:color w:val="000000"/>
                <w:sz w:val="22"/>
                <w:szCs w:val="22"/>
                <w:highlight w:val="none"/>
              </w:rPr>
            </w:pPr>
            <w:r>
              <w:rPr>
                <w:rFonts w:hint="eastAsia" w:ascii="宋体" w:hAnsi="宋体" w:cs="Courier New"/>
                <w:b/>
                <w:bCs/>
                <w:color w:val="000000"/>
                <w:sz w:val="22"/>
                <w:szCs w:val="22"/>
                <w:highlight w:val="none"/>
              </w:rPr>
              <w:t xml:space="preserve">注：</w:t>
            </w:r>
            <w:r>
              <w:rPr>
                <w:rFonts w:hint="eastAsia" w:ascii="宋体" w:hAnsi="宋体" w:eastAsia="宋体" w:cs="Courier New"/>
                <w:b/>
                <w:bCs/>
                <w:color w:val="000000"/>
                <w:sz w:val="22"/>
                <w:szCs w:val="22"/>
                <w:highlight w:val="none"/>
              </w:rPr>
              <w:t xml:space="preserve">上述车辆及设备</w:t>
            </w:r>
            <w:r>
              <w:rPr>
                <w:rFonts w:hint="eastAsia" w:ascii="宋体" w:hAnsi="宋体" w:eastAsia="宋体" w:cs="Courier New"/>
                <w:b/>
                <w:bCs/>
                <w:color w:val="000000"/>
                <w:sz w:val="22"/>
                <w:szCs w:val="22"/>
                <w:highlight w:val="none"/>
                <w:lang w:eastAsia="zh-CN"/>
              </w:rPr>
              <w:t xml:space="preserve">可为自有或租赁</w:t>
            </w:r>
            <w:r>
              <w:rPr>
                <w:rFonts w:hint="eastAsia" w:ascii="宋体" w:hAnsi="宋体" w:eastAsia="宋体" w:cs="Courier New"/>
                <w:b/>
                <w:bCs/>
                <w:color w:val="000000"/>
                <w:sz w:val="22"/>
                <w:szCs w:val="22"/>
                <w:highlight w:val="none"/>
              </w:rPr>
              <w:t xml:space="preserve">：</w:t>
            </w:r>
            <w:r>
              <w:rPr>
                <w:rFonts w:hint="eastAsia" w:ascii="宋体" w:hAnsi="宋体" w:eastAsia="宋体" w:cs="Courier New"/>
                <w:b/>
                <w:bCs/>
                <w:color w:val="000000"/>
                <w:sz w:val="22"/>
                <w:szCs w:val="22"/>
                <w:highlight w:val="none"/>
                <w:lang w:eastAsia="zh-CN"/>
              </w:rPr>
              <w:t xml:space="preserve">设备</w:t>
            </w:r>
            <w:r>
              <w:rPr>
                <w:rFonts w:hint="eastAsia" w:ascii="宋体" w:hAnsi="宋体" w:eastAsia="宋体" w:cs="Courier New"/>
                <w:b/>
                <w:bCs/>
                <w:color w:val="000000"/>
                <w:sz w:val="22"/>
                <w:szCs w:val="22"/>
                <w:highlight w:val="none"/>
              </w:rPr>
              <w:t xml:space="preserve">自有</w:t>
            </w:r>
            <w:r>
              <w:rPr>
                <w:rFonts w:hint="eastAsia" w:ascii="宋体" w:hAnsi="宋体" w:eastAsia="宋体" w:cs="Courier New"/>
                <w:b/>
                <w:bCs/>
                <w:color w:val="000000"/>
                <w:sz w:val="22"/>
                <w:szCs w:val="22"/>
                <w:highlight w:val="none"/>
                <w:lang w:eastAsia="zh-CN"/>
              </w:rPr>
              <w:t xml:space="preserve">的</w:t>
            </w:r>
            <w:r>
              <w:rPr>
                <w:rFonts w:hint="eastAsia" w:ascii="宋体" w:hAnsi="宋体" w:eastAsia="宋体" w:cs="Courier New"/>
                <w:b/>
                <w:bCs/>
                <w:color w:val="000000"/>
                <w:sz w:val="22"/>
                <w:szCs w:val="22"/>
                <w:highlight w:val="none"/>
              </w:rPr>
              <w:t xml:space="preserve">需提供①购买发票（发票抬头须与供应商名称一致）、②设备照片；</w:t>
            </w:r>
            <w:r>
              <w:rPr>
                <w:rFonts w:hint="eastAsia" w:ascii="宋体" w:hAnsi="宋体" w:eastAsia="宋体" w:cs="Courier New"/>
                <w:b/>
                <w:bCs/>
                <w:color w:val="000000"/>
                <w:sz w:val="22"/>
                <w:szCs w:val="22"/>
                <w:highlight w:val="none"/>
                <w:lang w:eastAsia="zh-CN"/>
              </w:rPr>
              <w:t xml:space="preserve">设备</w:t>
            </w:r>
            <w:r>
              <w:rPr>
                <w:rFonts w:hint="eastAsia" w:ascii="宋体" w:hAnsi="宋体" w:eastAsia="宋体" w:cs="Courier New"/>
                <w:b/>
                <w:bCs/>
                <w:color w:val="000000"/>
                <w:sz w:val="22"/>
                <w:szCs w:val="22"/>
                <w:highlight w:val="none"/>
              </w:rPr>
              <w:t xml:space="preserve">租赁</w:t>
            </w:r>
            <w:r>
              <w:rPr>
                <w:rFonts w:hint="eastAsia" w:ascii="宋体" w:hAnsi="宋体" w:eastAsia="宋体" w:cs="Courier New"/>
                <w:b/>
                <w:bCs/>
                <w:color w:val="000000"/>
                <w:sz w:val="22"/>
                <w:szCs w:val="22"/>
                <w:highlight w:val="none"/>
                <w:lang w:eastAsia="zh-CN"/>
              </w:rPr>
              <w:t xml:space="preserve">的除上述</w:t>
            </w:r>
            <w:r>
              <w:rPr>
                <w:rFonts w:hint="eastAsia" w:ascii="宋体" w:hAnsi="宋体" w:eastAsia="宋体" w:cs="Courier New"/>
                <w:b/>
                <w:bCs/>
                <w:color w:val="000000"/>
                <w:sz w:val="22"/>
                <w:szCs w:val="22"/>
                <w:highlight w:val="none"/>
              </w:rPr>
              <w:t xml:space="preserve">①②还需提供：③租赁合同（租赁到期期限不得</w:t>
            </w:r>
            <w:r>
              <w:rPr>
                <w:rFonts w:hint="eastAsia" w:ascii="宋体" w:hAnsi="宋体" w:eastAsia="宋体" w:cs="Courier New"/>
                <w:b/>
                <w:bCs/>
                <w:color w:val="000000"/>
                <w:sz w:val="22"/>
                <w:szCs w:val="22"/>
                <w:highlight w:val="none"/>
                <w:lang w:eastAsia="zh-CN"/>
              </w:rPr>
              <w:t xml:space="preserve">早</w:t>
            </w:r>
            <w:r>
              <w:rPr>
                <w:rFonts w:hint="eastAsia" w:ascii="宋体" w:hAnsi="宋体" w:eastAsia="宋体" w:cs="Courier New"/>
                <w:b/>
                <w:bCs/>
                <w:color w:val="000000"/>
                <w:sz w:val="22"/>
                <w:szCs w:val="22"/>
                <w:highlight w:val="none"/>
              </w:rPr>
              <w:t xml:space="preserve">于本项目服务期结束期限）、④租赁发票（发票开具日期须在公告发布之日之前）；车辆自有</w:t>
            </w:r>
            <w:r>
              <w:rPr>
                <w:rFonts w:hint="eastAsia" w:ascii="宋体" w:hAnsi="宋体" w:eastAsia="宋体" w:cs="Courier New"/>
                <w:b/>
                <w:bCs/>
                <w:color w:val="000000"/>
                <w:sz w:val="22"/>
                <w:szCs w:val="22"/>
                <w:highlight w:val="none"/>
                <w:lang w:eastAsia="zh-CN"/>
              </w:rPr>
              <w:t xml:space="preserve">的</w:t>
            </w:r>
            <w:r>
              <w:rPr>
                <w:rFonts w:hint="eastAsia" w:ascii="宋体" w:hAnsi="宋体" w:eastAsia="宋体" w:cs="Courier New"/>
                <w:b/>
                <w:bCs/>
                <w:color w:val="000000"/>
                <w:sz w:val="22"/>
                <w:szCs w:val="22"/>
                <w:highlight w:val="none"/>
              </w:rPr>
              <w:t xml:space="preserve">需提供①发票、②车辆行驶证（车辆行驶证上的所有人名称必须与投标供应商名称一致）、③车辆登记证（车辆行驶证上的所有人名称必须与供应商名称一致）、④车辆带牌拍摄照片；车辆租赁的</w:t>
            </w:r>
            <w:r>
              <w:rPr>
                <w:rFonts w:hint="eastAsia" w:ascii="宋体" w:hAnsi="宋体" w:eastAsia="宋体" w:cs="Courier New"/>
                <w:b/>
                <w:bCs/>
                <w:color w:val="000000"/>
                <w:sz w:val="22"/>
                <w:szCs w:val="22"/>
                <w:highlight w:val="none"/>
                <w:lang w:eastAsia="zh-CN"/>
              </w:rPr>
              <w:t xml:space="preserve">除上述</w:t>
            </w:r>
            <w:r>
              <w:rPr>
                <w:rFonts w:hint="eastAsia" w:ascii="宋体" w:hAnsi="宋体" w:eastAsia="宋体" w:cs="Courier New"/>
                <w:b/>
                <w:bCs/>
                <w:color w:val="000000"/>
                <w:sz w:val="22"/>
                <w:szCs w:val="22"/>
                <w:highlight w:val="none"/>
              </w:rPr>
              <w:t xml:space="preserve">①②③④还需提供</w:t>
            </w:r>
            <w:r>
              <w:rPr>
                <w:rFonts w:hint="eastAsia" w:ascii="宋体" w:hAnsi="宋体" w:eastAsia="宋体" w:cs="Courier New"/>
                <w:b/>
                <w:bCs/>
                <w:color w:val="000000"/>
                <w:sz w:val="22"/>
                <w:szCs w:val="22"/>
                <w:highlight w:val="none"/>
                <w:lang w:eastAsia="zh-CN"/>
              </w:rPr>
              <w:t xml:space="preserve">、</w:t>
            </w:r>
            <w:r>
              <w:rPr>
                <w:rFonts w:hint="eastAsia" w:ascii="宋体" w:hAnsi="宋体" w:eastAsia="宋体" w:cs="Courier New"/>
                <w:b/>
                <w:bCs/>
                <w:color w:val="000000"/>
                <w:sz w:val="22"/>
                <w:szCs w:val="22"/>
                <w:highlight w:val="none"/>
              </w:rPr>
              <w:t xml:space="preserve">⑤租赁合同（租赁到期期限不得</w:t>
            </w:r>
            <w:r>
              <w:rPr>
                <w:rFonts w:hint="eastAsia" w:ascii="宋体" w:hAnsi="宋体" w:eastAsia="宋体" w:cs="Courier New"/>
                <w:b/>
                <w:bCs/>
                <w:color w:val="000000"/>
                <w:sz w:val="22"/>
                <w:szCs w:val="22"/>
                <w:highlight w:val="none"/>
                <w:lang w:eastAsia="zh-CN"/>
              </w:rPr>
              <w:t xml:space="preserve">早</w:t>
            </w:r>
            <w:r>
              <w:rPr>
                <w:rFonts w:hint="eastAsia" w:ascii="宋体" w:hAnsi="宋体" w:eastAsia="宋体" w:cs="Courier New"/>
                <w:b/>
                <w:bCs/>
                <w:color w:val="000000"/>
                <w:sz w:val="22"/>
                <w:szCs w:val="22"/>
                <w:highlight w:val="none"/>
              </w:rPr>
              <w:t xml:space="preserve">于本项目服务期结束期限）、⑥租赁发票（发票开具日期须在公告发布之日之前）。以上资料原件扫描件放入投标文件，不提供或提供不全不得分。</w:t>
            </w:r>
            <w:r>
              <w:rPr>
                <w:rFonts w:ascii="宋体" w:hAnsi="宋体" w:cs="Courier New"/>
                <w:bCs/>
                <w:color w:val="000000"/>
                <w:sz w:val="22"/>
                <w:szCs w:val="22"/>
                <w:highlight w:val="none"/>
              </w:rPr>
            </w:r>
            <w:r/>
          </w:p>
        </w:tc>
      </w:tr>
      <w:tr>
        <w:trPr>
          <w:trHeight w:val="274"/>
        </w:trPr>
        <w:tc>
          <w:tcPr>
            <w:gridSpan w:val="6"/>
            <w:tcW w:w="10477" w:type="dxa"/>
            <w:vAlign w:val="center"/>
            <w:textDirection w:val="lrTb"/>
            <w:noWrap w:val="false"/>
          </w:tcPr>
          <w:p>
            <w:pPr>
              <w:pStyle w:val="860"/>
              <w:ind w:right="129"/>
              <w:jc w:val="left"/>
              <w:spacing w:line="276" w:lineRule="auto"/>
              <w:rPr>
                <w:rFonts w:ascii="宋体" w:hAnsi="宋体" w:eastAsia="宋体"/>
                <w:color w:val="000000"/>
                <w:szCs w:val="21"/>
                <w:highlight w:val="none"/>
                <w:lang w:val="zh-TW"/>
              </w:rPr>
            </w:pPr>
            <w:r>
              <w:rPr>
                <w:rFonts w:hint="eastAsia" w:ascii="宋体" w:hAnsi="宋体" w:eastAsia="宋体"/>
                <w:b/>
                <w:bCs/>
                <w:color w:val="000000"/>
                <w:sz w:val="24"/>
                <w:szCs w:val="22"/>
                <w:highlight w:val="none"/>
              </w:rPr>
              <w:t xml:space="preserve">（</w:t>
            </w:r>
            <w:r>
              <w:rPr>
                <w:rFonts w:hint="eastAsia" w:ascii="宋体" w:hAnsi="宋体" w:eastAsia="宋体"/>
                <w:b/>
                <w:bCs/>
                <w:color w:val="000000"/>
                <w:sz w:val="24"/>
                <w:szCs w:val="22"/>
                <w:highlight w:val="none"/>
                <w:lang w:eastAsia="zh-CN"/>
              </w:rPr>
              <w:t xml:space="preserve">三</w:t>
            </w:r>
            <w:r>
              <w:rPr>
                <w:rFonts w:hint="eastAsia" w:ascii="宋体" w:hAnsi="宋体" w:eastAsia="宋体"/>
                <w:b/>
                <w:bCs/>
                <w:color w:val="000000"/>
                <w:sz w:val="24"/>
                <w:szCs w:val="22"/>
                <w:highlight w:val="none"/>
              </w:rPr>
              <w:t xml:space="preserve">）</w:t>
            </w:r>
            <w:r>
              <w:rPr>
                <w:rFonts w:hint="eastAsia" w:ascii="宋体" w:hAnsi="宋体" w:eastAsia="宋体"/>
                <w:b/>
                <w:bCs/>
                <w:color w:val="000000"/>
                <w:sz w:val="24"/>
                <w:szCs w:val="22"/>
                <w:highlight w:val="none"/>
                <w:lang w:eastAsia="zh-CN"/>
              </w:rPr>
              <w:t xml:space="preserve">技术分</w:t>
            </w:r>
            <w:r>
              <w:rPr>
                <w:rFonts w:hint="eastAsia" w:ascii="宋体" w:hAnsi="宋体" w:eastAsia="宋体"/>
                <w:b/>
                <w:bCs/>
                <w:color w:val="000000"/>
                <w:sz w:val="24"/>
                <w:szCs w:val="22"/>
                <w:highlight w:val="none"/>
              </w:rPr>
              <w:t xml:space="preserve">（</w:t>
            </w:r>
            <w:r>
              <w:rPr>
                <w:rFonts w:hint="eastAsia" w:ascii="宋体" w:hAnsi="宋体" w:eastAsia="宋体"/>
                <w:b/>
                <w:bCs/>
                <w:color w:val="000000"/>
                <w:sz w:val="24"/>
                <w:szCs w:val="22"/>
                <w:highlight w:val="none"/>
                <w:lang w:val="en-US" w:eastAsia="zh-CN"/>
              </w:rPr>
              <w:t xml:space="preserve">58</w:t>
            </w:r>
            <w:r>
              <w:rPr>
                <w:rFonts w:hint="eastAsia" w:ascii="宋体" w:hAnsi="宋体" w:eastAsia="宋体"/>
                <w:b/>
                <w:bCs/>
                <w:color w:val="000000"/>
                <w:sz w:val="24"/>
                <w:szCs w:val="22"/>
                <w:highlight w:val="none"/>
              </w:rPr>
              <w:t xml:space="preserve">分）</w:t>
            </w:r>
            <w:r>
              <w:rPr>
                <w:rFonts w:ascii="宋体" w:hAnsi="宋体" w:eastAsia="宋体"/>
                <w:color w:val="000000"/>
                <w:szCs w:val="21"/>
                <w:highlight w:val="none"/>
                <w:lang w:val="zh-TW"/>
              </w:rPr>
            </w:r>
            <w:r/>
          </w:p>
        </w:tc>
      </w:tr>
      <w:tr>
        <w:trPr>
          <w:trHeight w:val="1883"/>
        </w:trPr>
        <w:tc>
          <w:tcPr>
            <w:tcW w:w="712" w:type="dxa"/>
            <w:vAlign w:val="center"/>
            <w:textDirection w:val="lrTb"/>
            <w:noWrap w:val="false"/>
          </w:tcPr>
          <w:p>
            <w:pPr>
              <w:pStyle w:val="860"/>
              <w:jc w:val="center"/>
              <w:spacing w:line="276"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c>
          <w:tcPr>
            <w:gridSpan w:val="3"/>
            <w:tcW w:w="1980" w:type="dxa"/>
            <w:vAlign w:val="center"/>
            <w:textDirection w:val="lrTb"/>
            <w:noWrap w:val="false"/>
          </w:tcPr>
          <w:p>
            <w:pPr>
              <w:pStyle w:val="860"/>
              <w:jc w:val="center"/>
              <w:spacing w:line="276" w:lineRule="auto"/>
              <w:rPr>
                <w:rFonts w:hint="eastAsia" w:ascii="宋体" w:hAnsi="宋体" w:cs="宋体"/>
                <w:bCs/>
                <w:color w:val="000000"/>
                <w:szCs w:val="21"/>
                <w:highlight w:val="none"/>
              </w:rPr>
            </w:pPr>
            <w:r>
              <w:rPr>
                <w:rFonts w:hint="eastAsia" w:ascii="宋体" w:hAnsi="宋体" w:cs="宋体"/>
                <w:bCs/>
                <w:color w:val="000000"/>
                <w:szCs w:val="21"/>
                <w:highlight w:val="none"/>
                <w:lang w:eastAsia="zh-CN"/>
              </w:rPr>
              <w:t xml:space="preserve">项目实施方案</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780" w:type="dxa"/>
            <w:vAlign w:val="center"/>
            <w:textDirection w:val="lrTb"/>
            <w:noWrap w:val="false"/>
          </w:tcPr>
          <w:p>
            <w:pPr>
              <w:pStyle w:val="860"/>
              <w:jc w:val="center"/>
              <w:spacing w:line="276"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12分</w:t>
            </w:r>
            <w:r>
              <w:rPr>
                <w:rFonts w:ascii="宋体" w:hAnsi="宋体" w:cs="宋体"/>
                <w:color w:val="000000"/>
                <w:szCs w:val="21"/>
                <w:highlight w:val="none"/>
                <w:lang w:val="en-US" w:eastAsia="zh-CN"/>
              </w:rPr>
            </w:r>
            <w:r/>
          </w:p>
        </w:tc>
        <w:tc>
          <w:tcPr>
            <w:tcW w:w="7005" w:type="dxa"/>
            <w:vAlign w:val="center"/>
            <w:textDirection w:val="lrTb"/>
            <w:noWrap w:val="false"/>
          </w:tcPr>
          <w:p>
            <w:pPr>
              <w:pStyle w:val="860"/>
              <w:spacing w:line="276"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包括下述</w:t>
            </w: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项：①设施抢修（含井盖缺失、井座下沉等）方案；②检查井周围加固处理措施；</w:t>
            </w:r>
            <w:r>
              <w:rPr>
                <w:rFonts w:hint="eastAsia" w:ascii="宋体" w:hAnsi="宋体" w:eastAsia="宋体" w:cs="宋体"/>
                <w:bCs/>
                <w:color w:val="000000"/>
                <w:szCs w:val="21"/>
                <w:highlight w:val="none"/>
                <w:lang w:eastAsia="zh-CN"/>
              </w:rPr>
              <w:t xml:space="preserve">③</w:t>
            </w:r>
            <w:r>
              <w:rPr>
                <w:rFonts w:hint="eastAsia" w:ascii="宋体" w:hAnsi="宋体" w:eastAsia="宋体" w:cs="宋体"/>
                <w:bCs/>
                <w:color w:val="000000"/>
                <w:szCs w:val="21"/>
                <w:highlight w:val="none"/>
              </w:rPr>
              <w:t xml:space="preserve">管网清通检测方案</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④雨污水设施（含出水口公示牌）及隐患排查（含每年10%的养护管道视频检测）等专项养护工作计划方案</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供应商须针对每项内容进行阐述。内容完整详实、需求贴合度高且条理清晰的得</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分/项；内容较为简单、可行、细节待完善的得</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分/项；内容粗略、无针对性、基本满足采购需求的得</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分/项。本项最高得</w:t>
            </w:r>
            <w:r>
              <w:rPr>
                <w:rFonts w:hint="eastAsia" w:ascii="宋体" w:hAnsi="宋体" w:eastAsia="宋体" w:cs="宋体"/>
                <w:bCs/>
                <w:color w:val="000000"/>
                <w:szCs w:val="21"/>
                <w:highlight w:val="none"/>
                <w:lang w:val="en-US" w:eastAsia="zh-CN"/>
              </w:rPr>
              <w:t xml:space="preserve">12</w:t>
            </w:r>
            <w:r>
              <w:rPr>
                <w:rFonts w:hint="eastAsia" w:ascii="宋体" w:hAnsi="宋体" w:eastAsia="宋体" w:cs="宋体"/>
                <w:bCs/>
                <w:color w:val="000000"/>
                <w:szCs w:val="21"/>
                <w:highlight w:val="none"/>
              </w:rPr>
              <w:t xml:space="preserve">分，无相关内容或内容存在不能满足采购需求的，该项不得分。</w:t>
            </w:r>
            <w:r>
              <w:rPr>
                <w:rFonts w:hint="eastAsia" w:ascii="宋体" w:hAnsi="宋体" w:eastAsia="宋体" w:cs="宋体"/>
                <w:bCs/>
                <w:color w:val="000000"/>
                <w:szCs w:val="21"/>
                <w:highlight w:val="none"/>
              </w:rPr>
            </w:r>
            <w:r/>
          </w:p>
        </w:tc>
      </w:tr>
      <w:tr>
        <w:trPr>
          <w:trHeight w:val="274"/>
        </w:trPr>
        <w:tc>
          <w:tcPr>
            <w:tcW w:w="712" w:type="dxa"/>
            <w:vAlign w:val="center"/>
            <w:textDirection w:val="lrTb"/>
            <w:noWrap w:val="false"/>
          </w:tcPr>
          <w:p>
            <w:pPr>
              <w:pStyle w:val="860"/>
              <w:jc w:val="center"/>
              <w:spacing w:line="276"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gridSpan w:val="3"/>
            <w:tcW w:w="1980" w:type="dxa"/>
            <w:vAlign w:val="center"/>
            <w:textDirection w:val="lrTb"/>
            <w:noWrap w:val="false"/>
          </w:tcPr>
          <w:p>
            <w:pPr>
              <w:pStyle w:val="860"/>
              <w:jc w:val="center"/>
              <w:spacing w:line="276" w:lineRule="auto"/>
              <w:rPr>
                <w:rFonts w:ascii="宋体" w:hAnsi="宋体" w:cs="宋体"/>
                <w:bCs/>
                <w:color w:val="000000"/>
                <w:szCs w:val="21"/>
                <w:highlight w:val="none"/>
              </w:rPr>
            </w:pPr>
            <w:r>
              <w:rPr>
                <w:rFonts w:hint="eastAsia" w:ascii="宋体" w:hAnsi="宋体" w:cs="宋体"/>
                <w:bCs/>
                <w:color w:val="000000"/>
                <w:szCs w:val="21"/>
                <w:highlight w:val="none"/>
              </w:rPr>
              <w:t xml:space="preserve">日常巡查计划及维修保障措施  </w:t>
            </w:r>
            <w:r>
              <w:rPr>
                <w:rFonts w:ascii="宋体" w:hAnsi="宋体" w:cs="宋体"/>
                <w:bCs/>
                <w:color w:val="000000"/>
                <w:szCs w:val="21"/>
                <w:highlight w:val="none"/>
              </w:rPr>
            </w:r>
            <w:r/>
          </w:p>
        </w:tc>
        <w:tc>
          <w:tcPr>
            <w:tcW w:w="780" w:type="dxa"/>
            <w:vAlign w:val="center"/>
            <w:textDirection w:val="lrTb"/>
            <w:noWrap w:val="false"/>
          </w:tcPr>
          <w:p>
            <w:pPr>
              <w:pStyle w:val="860"/>
              <w:jc w:val="center"/>
              <w:spacing w:line="276"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12分</w:t>
            </w:r>
            <w:r>
              <w:rPr>
                <w:rFonts w:ascii="宋体" w:hAnsi="宋体" w:cs="宋体"/>
                <w:color w:val="000000"/>
                <w:szCs w:val="21"/>
                <w:highlight w:val="none"/>
              </w:rPr>
            </w:r>
            <w:r/>
          </w:p>
        </w:tc>
        <w:tc>
          <w:tcPr>
            <w:tcW w:w="7005" w:type="dxa"/>
            <w:vAlign w:val="center"/>
            <w:textDirection w:val="lrTb"/>
            <w:noWrap w:val="false"/>
          </w:tcPr>
          <w:p>
            <w:pPr>
              <w:pStyle w:val="860"/>
              <w:spacing w:line="276"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包括下述3项：①日常养护计划</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包括日常清淤、日常维修、养护中产生的垃圾及淤泥安全处置方案等；②</w:t>
            </w:r>
            <w:r>
              <w:rPr>
                <w:rFonts w:hint="eastAsia" w:ascii="宋体" w:hAnsi="宋体" w:eastAsia="宋体" w:cs="宋体"/>
                <w:bCs/>
                <w:color w:val="000000"/>
                <w:szCs w:val="21"/>
                <w:highlight w:val="none"/>
                <w:lang w:val="en-US" w:eastAsia="zh-CN"/>
              </w:rPr>
              <w:t xml:space="preserve">日常</w:t>
            </w:r>
            <w:r>
              <w:rPr>
                <w:rFonts w:hint="eastAsia" w:ascii="宋体" w:hAnsi="宋体" w:eastAsia="宋体" w:cs="宋体"/>
                <w:bCs/>
                <w:color w:val="000000"/>
                <w:szCs w:val="21"/>
                <w:highlight w:val="none"/>
              </w:rPr>
              <w:t xml:space="preserve">作业时间</w:t>
            </w:r>
            <w:r>
              <w:rPr>
                <w:rFonts w:hint="eastAsia" w:ascii="宋体" w:hAnsi="宋体" w:eastAsia="宋体" w:cs="宋体"/>
                <w:bCs/>
                <w:color w:val="000000"/>
                <w:szCs w:val="21"/>
                <w:highlight w:val="none"/>
                <w:lang w:val="en-US" w:eastAsia="zh-CN"/>
              </w:rPr>
              <w:t xml:space="preserve">安排、</w:t>
            </w:r>
            <w:r>
              <w:rPr>
                <w:rFonts w:hint="eastAsia" w:ascii="宋体" w:hAnsi="宋体" w:eastAsia="宋体" w:cs="宋体"/>
                <w:bCs/>
                <w:color w:val="000000"/>
                <w:szCs w:val="21"/>
                <w:highlight w:val="none"/>
              </w:rPr>
              <w:t xml:space="preserve">响应能力、故障维修响应时间；</w:t>
            </w:r>
            <w:r>
              <w:rPr>
                <w:rFonts w:hint="eastAsia" w:ascii="宋体" w:hAnsi="宋体" w:eastAsia="宋体" w:cs="宋体"/>
                <w:bCs/>
                <w:color w:val="000000"/>
                <w:szCs w:val="21"/>
                <w:highlight w:val="none"/>
                <w:lang w:eastAsia="zh-CN"/>
              </w:rPr>
              <w:t xml:space="preserve">③</w:t>
            </w:r>
            <w:r>
              <w:rPr>
                <w:rFonts w:hint="eastAsia" w:ascii="宋体" w:hAnsi="宋体" w:eastAsia="宋体" w:cs="宋体"/>
                <w:bCs/>
                <w:color w:val="000000"/>
                <w:szCs w:val="21"/>
                <w:highlight w:val="none"/>
                <w:lang w:val="en-US" w:eastAsia="zh-CN"/>
              </w:rPr>
              <w:t xml:space="preserve">作业</w:t>
            </w:r>
            <w:r>
              <w:rPr>
                <w:rFonts w:hint="eastAsia" w:ascii="宋体" w:hAnsi="宋体" w:eastAsia="宋体" w:cs="宋体"/>
                <w:bCs/>
                <w:color w:val="000000"/>
                <w:szCs w:val="21"/>
                <w:highlight w:val="none"/>
              </w:rPr>
              <w:t xml:space="preserve">实施细则</w:t>
            </w:r>
            <w:r>
              <w:rPr>
                <w:rFonts w:hint="eastAsia" w:ascii="宋体" w:hAnsi="宋体" w:eastAsia="宋体" w:cs="宋体"/>
                <w:bCs/>
                <w:color w:val="000000"/>
                <w:szCs w:val="21"/>
                <w:highlight w:val="none"/>
                <w:lang w:val="en-US" w:eastAsia="zh-CN"/>
              </w:rPr>
              <w:t xml:space="preserve">及</w:t>
            </w:r>
            <w:r>
              <w:rPr>
                <w:rFonts w:hint="eastAsia" w:ascii="宋体" w:hAnsi="宋体" w:eastAsia="宋体" w:cs="宋体"/>
                <w:bCs/>
                <w:color w:val="000000"/>
                <w:szCs w:val="21"/>
                <w:highlight w:val="none"/>
              </w:rPr>
              <w:t xml:space="preserve">巡检措施</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供应商须针对每项内容进行阐述。内容完整详实、需求贴合度高且条理清晰的得</w:t>
            </w: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分/项；内容较为简单、可行、细节待完善的得</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分/项；内容粗略、无针对性、基本满足采购需求的得</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分/项。本项最高得</w:t>
            </w:r>
            <w:r>
              <w:rPr>
                <w:rFonts w:hint="eastAsia" w:ascii="宋体" w:hAnsi="宋体" w:eastAsia="宋体" w:cs="宋体"/>
                <w:bCs/>
                <w:color w:val="000000"/>
                <w:szCs w:val="21"/>
                <w:highlight w:val="none"/>
                <w:lang w:val="en-US" w:eastAsia="zh-CN"/>
              </w:rPr>
              <w:t xml:space="preserve">12</w:t>
            </w:r>
            <w:r>
              <w:rPr>
                <w:rFonts w:hint="eastAsia" w:ascii="宋体" w:hAnsi="宋体" w:eastAsia="宋体" w:cs="宋体"/>
                <w:bCs/>
                <w:color w:val="000000"/>
                <w:szCs w:val="21"/>
                <w:highlight w:val="none"/>
              </w:rPr>
              <w:t xml:space="preserve">分，无相关内容或内容存在不能满足采购需求的，该项不得分。</w:t>
            </w:r>
            <w:r>
              <w:rPr>
                <w:rFonts w:hint="eastAsia" w:ascii="宋体" w:hAnsi="宋体" w:eastAsia="宋体" w:cs="宋体"/>
                <w:bCs/>
                <w:color w:val="000000"/>
                <w:szCs w:val="21"/>
                <w:highlight w:val="none"/>
              </w:rPr>
            </w:r>
            <w:r/>
          </w:p>
        </w:tc>
      </w:tr>
      <w:tr>
        <w:trPr>
          <w:trHeight w:val="274"/>
        </w:trPr>
        <w:tc>
          <w:tcPr>
            <w:tcW w:w="712" w:type="dxa"/>
            <w:vAlign w:val="center"/>
            <w:textDirection w:val="lrTb"/>
            <w:noWrap w:val="false"/>
          </w:tcPr>
          <w:p>
            <w:pPr>
              <w:pStyle w:val="860"/>
              <w:jc w:val="center"/>
              <w:spacing w:line="276"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c>
          <w:tcPr>
            <w:gridSpan w:val="3"/>
            <w:tcW w:w="1980" w:type="dxa"/>
            <w:vAlign w:val="center"/>
            <w:textDirection w:val="lrTb"/>
            <w:noWrap w:val="false"/>
          </w:tcPr>
          <w:p>
            <w:pPr>
              <w:pStyle w:val="860"/>
              <w:jc w:val="center"/>
              <w:spacing w:line="276" w:lineRule="auto"/>
              <w:rPr>
                <w:rFonts w:ascii="宋体" w:hAnsi="宋体" w:eastAsia="宋体"/>
                <w:bCs/>
                <w:color w:val="000000"/>
                <w:szCs w:val="21"/>
                <w:highlight w:val="none"/>
              </w:rPr>
            </w:pPr>
            <w:r>
              <w:rPr>
                <w:rFonts w:hint="eastAsia" w:ascii="宋体" w:hAnsi="宋体" w:eastAsia="宋体"/>
                <w:bCs/>
                <w:color w:val="000000"/>
                <w:szCs w:val="21"/>
                <w:highlight w:val="none"/>
              </w:rPr>
              <w:t xml:space="preserve">应急方案</w:t>
            </w:r>
            <w:r>
              <w:rPr>
                <w:rFonts w:ascii="宋体" w:hAnsi="宋体" w:eastAsia="宋体"/>
                <w:bCs/>
                <w:color w:val="000000"/>
                <w:szCs w:val="21"/>
                <w:highlight w:val="none"/>
              </w:rPr>
            </w:r>
            <w:r/>
          </w:p>
        </w:tc>
        <w:tc>
          <w:tcPr>
            <w:tcW w:w="780" w:type="dxa"/>
            <w:vAlign w:val="center"/>
            <w:textDirection w:val="lrTb"/>
            <w:noWrap w:val="false"/>
          </w:tcPr>
          <w:p>
            <w:pPr>
              <w:pStyle w:val="860"/>
              <w:jc w:val="center"/>
              <w:spacing w:line="276" w:lineRule="auto"/>
              <w:rPr>
                <w:rFonts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10</w:t>
            </w:r>
            <w:r>
              <w:rPr>
                <w:rFonts w:hint="eastAsia" w:ascii="宋体" w:hAnsi="宋体" w:eastAsia="宋体"/>
                <w:color w:val="000000"/>
                <w:szCs w:val="21"/>
                <w:highlight w:val="none"/>
              </w:rPr>
              <w:t xml:space="preserve">分</w:t>
            </w:r>
            <w:r>
              <w:rPr>
                <w:rFonts w:ascii="宋体" w:hAnsi="宋体" w:eastAsia="宋体"/>
                <w:color w:val="000000"/>
                <w:szCs w:val="21"/>
                <w:highlight w:val="none"/>
              </w:rPr>
            </w:r>
            <w:r/>
          </w:p>
        </w:tc>
        <w:tc>
          <w:tcPr>
            <w:tcW w:w="7005" w:type="dxa"/>
            <w:vAlign w:val="center"/>
            <w:textDirection w:val="lrTb"/>
            <w:noWrap w:val="false"/>
          </w:tcPr>
          <w:p>
            <w:pPr>
              <w:pStyle w:val="860"/>
              <w:spacing w:line="276"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包括下述</w:t>
            </w: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项：①防汛应急预案；②防雪、防冻应急预案；③防风、防洪、防震应急预案；④应急抢修预案；⑤突发公共卫生事件应急预案等内容。供应商须针对每项内容进行阐述。内容完整详实、需求贴合度高且条理清晰的得</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分/项；内容较为简单、可行、细节待完善的得</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分/项；内容粗略、无针对性、基本满足采购需求的得</w:t>
            </w:r>
            <w:r>
              <w:rPr>
                <w:rFonts w:hint="eastAsia" w:ascii="宋体" w:hAnsi="宋体" w:eastAsia="宋体" w:cs="宋体"/>
                <w:bCs/>
                <w:color w:val="000000"/>
                <w:szCs w:val="21"/>
                <w:highlight w:val="none"/>
                <w:lang w:val="en-US" w:eastAsia="zh-CN"/>
              </w:rPr>
              <w:t xml:space="preserve">0.5</w:t>
            </w:r>
            <w:r>
              <w:rPr>
                <w:rFonts w:hint="eastAsia" w:ascii="宋体" w:hAnsi="宋体" w:eastAsia="宋体" w:cs="宋体"/>
                <w:bCs/>
                <w:color w:val="000000"/>
                <w:szCs w:val="21"/>
                <w:highlight w:val="none"/>
              </w:rPr>
              <w:t xml:space="preserve">分/项。本项最高得</w:t>
            </w: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rPr>
              <w:t xml:space="preserve">分，无相关内容或内容存在不能满足采购需求的，该项不得分。</w:t>
            </w:r>
            <w:r>
              <w:rPr>
                <w:rFonts w:hint="eastAsia" w:ascii="宋体" w:hAnsi="宋体" w:eastAsia="宋体" w:cs="宋体"/>
                <w:bCs/>
                <w:color w:val="000000"/>
                <w:szCs w:val="21"/>
                <w:highlight w:val="none"/>
              </w:rPr>
            </w:r>
            <w:r/>
          </w:p>
        </w:tc>
      </w:tr>
      <w:tr>
        <w:trPr>
          <w:trHeight w:val="274"/>
        </w:trPr>
        <w:tc>
          <w:tcPr>
            <w:tcW w:w="712" w:type="dxa"/>
            <w:vAlign w:val="center"/>
            <w:textDirection w:val="lrTb"/>
            <w:noWrap w:val="false"/>
          </w:tcPr>
          <w:p>
            <w:pPr>
              <w:pStyle w:val="860"/>
              <w:jc w:val="center"/>
              <w:spacing w:line="276"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gridSpan w:val="3"/>
            <w:tcW w:w="1980" w:type="dxa"/>
            <w:vAlign w:val="center"/>
            <w:textDirection w:val="lrTb"/>
            <w:noWrap w:val="false"/>
          </w:tcPr>
          <w:p>
            <w:pPr>
              <w:pStyle w:val="860"/>
              <w:jc w:val="center"/>
              <w:spacing w:line="276" w:lineRule="auto"/>
              <w:rPr>
                <w:rFonts w:ascii="宋体" w:hAnsi="宋体" w:eastAsia="宋体"/>
                <w:color w:val="000000"/>
                <w:szCs w:val="21"/>
                <w:highlight w:val="none"/>
              </w:rPr>
            </w:pPr>
            <w:r>
              <w:rPr>
                <w:rFonts w:hint="eastAsia" w:ascii="宋体" w:hAnsi="宋体" w:eastAsia="宋体"/>
                <w:color w:val="000000"/>
                <w:szCs w:val="21"/>
                <w:highlight w:val="none"/>
              </w:rPr>
              <w:t xml:space="preserve">养护管理制度和养护台账管理体系</w:t>
            </w:r>
            <w:r>
              <w:rPr>
                <w:rFonts w:ascii="宋体" w:hAnsi="宋体" w:eastAsia="宋体"/>
                <w:color w:val="000000"/>
                <w:szCs w:val="21"/>
                <w:highlight w:val="none"/>
              </w:rPr>
            </w:r>
            <w:r/>
          </w:p>
        </w:tc>
        <w:tc>
          <w:tcPr>
            <w:tcW w:w="780" w:type="dxa"/>
            <w:vAlign w:val="center"/>
            <w:textDirection w:val="lrTb"/>
            <w:noWrap w:val="false"/>
          </w:tcPr>
          <w:p>
            <w:pPr>
              <w:pStyle w:val="860"/>
              <w:jc w:val="center"/>
              <w:spacing w:line="276" w:lineRule="auto"/>
              <w:rPr>
                <w:rFonts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6</w:t>
            </w:r>
            <w:r>
              <w:rPr>
                <w:rFonts w:hint="eastAsia" w:ascii="宋体" w:hAnsi="宋体" w:eastAsia="宋体"/>
                <w:color w:val="000000"/>
                <w:szCs w:val="21"/>
                <w:highlight w:val="none"/>
              </w:rPr>
              <w:t xml:space="preserve">分</w:t>
            </w:r>
            <w:r>
              <w:rPr>
                <w:rFonts w:ascii="宋体" w:hAnsi="宋体" w:eastAsia="宋体"/>
                <w:color w:val="000000"/>
                <w:szCs w:val="21"/>
                <w:highlight w:val="none"/>
              </w:rPr>
            </w:r>
            <w:r/>
          </w:p>
        </w:tc>
        <w:tc>
          <w:tcPr>
            <w:tcW w:w="7005" w:type="dxa"/>
            <w:vAlign w:val="top"/>
            <w:textDirection w:val="lrTb"/>
            <w:noWrap w:val="false"/>
          </w:tcPr>
          <w:p>
            <w:pPr>
              <w:pStyle w:val="860"/>
              <w:spacing w:line="276" w:lineRule="auto"/>
              <w:rPr>
                <w:rFonts w:ascii="宋体" w:hAnsi="宋体" w:eastAsia="宋体"/>
                <w:color w:val="000000"/>
                <w:szCs w:val="21"/>
                <w:highlight w:val="none"/>
              </w:rPr>
            </w:pPr>
            <w:r>
              <w:rPr>
                <w:rFonts w:hint="eastAsia" w:ascii="宋体" w:hAnsi="宋体" w:eastAsia="宋体" w:cs="宋体"/>
                <w:bCs/>
                <w:color w:val="000000"/>
                <w:szCs w:val="21"/>
                <w:highlight w:val="none"/>
              </w:rPr>
              <w:t xml:space="preserve">包括下述</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项：①养护管理制度的内容；②养护台账资料。供应商须针对每项内容进行阐述。内容完整详实、需求贴合度高且条理清晰的得</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分/项；内容较为简单、可行、细节待完善的得</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分/项；内容粗略、无针对性、基本满足采购需求的得</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分/项。本项最高得</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分，无相关内容或内容存在不能满足采购需求的，该项不得分。</w:t>
            </w:r>
            <w:r>
              <w:rPr>
                <w:rFonts w:ascii="宋体" w:hAnsi="宋体" w:eastAsia="宋体"/>
                <w:color w:val="000000"/>
                <w:szCs w:val="21"/>
                <w:highlight w:val="none"/>
              </w:rPr>
            </w:r>
            <w:r/>
          </w:p>
        </w:tc>
      </w:tr>
      <w:tr>
        <w:trPr>
          <w:trHeight w:val="274"/>
        </w:trPr>
        <w:tc>
          <w:tcPr>
            <w:tcW w:w="712" w:type="dxa"/>
            <w:vAlign w:val="center"/>
            <w:textDirection w:val="lrTb"/>
            <w:noWrap w:val="false"/>
          </w:tcPr>
          <w:p>
            <w:pPr>
              <w:pStyle w:val="860"/>
              <w:jc w:val="center"/>
              <w:spacing w:line="276"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gridSpan w:val="3"/>
            <w:tcW w:w="1980" w:type="dxa"/>
            <w:vAlign w:val="center"/>
            <w:textDirection w:val="lrTb"/>
            <w:noWrap w:val="false"/>
          </w:tcPr>
          <w:p>
            <w:pPr>
              <w:pStyle w:val="860"/>
              <w:jc w:val="center"/>
              <w:spacing w:line="276" w:lineRule="auto"/>
              <w:rPr>
                <w:rFonts w:ascii="宋体" w:hAnsi="宋体" w:cs="宋体"/>
                <w:bCs/>
                <w:color w:val="000000"/>
                <w:szCs w:val="21"/>
                <w:highlight w:val="none"/>
              </w:rPr>
            </w:pPr>
            <w:r>
              <w:rPr>
                <w:rFonts w:hint="eastAsia" w:ascii="宋体" w:hAnsi="宋体" w:cs="宋体"/>
                <w:bCs/>
                <w:color w:val="000000"/>
                <w:szCs w:val="21"/>
                <w:highlight w:val="none"/>
              </w:rPr>
              <w:t xml:space="preserve">养护项目内部人员组织、分工和责任制落实措施</w:t>
            </w:r>
            <w:r>
              <w:rPr>
                <w:rFonts w:ascii="宋体" w:hAnsi="宋体" w:cs="宋体"/>
                <w:bCs/>
                <w:color w:val="000000"/>
                <w:szCs w:val="21"/>
                <w:highlight w:val="none"/>
              </w:rPr>
            </w:r>
            <w:r/>
          </w:p>
        </w:tc>
        <w:tc>
          <w:tcPr>
            <w:tcW w:w="780" w:type="dxa"/>
            <w:vAlign w:val="center"/>
            <w:textDirection w:val="lrTb"/>
            <w:noWrap w:val="false"/>
          </w:tcPr>
          <w:p>
            <w:pPr>
              <w:pStyle w:val="860"/>
              <w:jc w:val="center"/>
              <w:spacing w:line="276"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ascii="宋体" w:hAnsi="宋体" w:cs="宋体"/>
                <w:color w:val="000000"/>
                <w:szCs w:val="21"/>
                <w:highlight w:val="none"/>
              </w:rPr>
            </w:r>
            <w:r/>
          </w:p>
        </w:tc>
        <w:tc>
          <w:tcPr>
            <w:tcW w:w="7005" w:type="dxa"/>
            <w:vAlign w:val="top"/>
            <w:textDirection w:val="lrTb"/>
            <w:noWrap w:val="false"/>
          </w:tcPr>
          <w:p>
            <w:pPr>
              <w:pStyle w:val="860"/>
              <w:jc w:val="left"/>
              <w:spacing w:line="276" w:lineRule="auto"/>
              <w:rPr>
                <w:rFonts w:ascii="宋体" w:hAnsi="宋体" w:eastAsia="宋体" w:cs="宋体"/>
                <w:color w:val="000000"/>
                <w:szCs w:val="21"/>
                <w:highlight w:val="none"/>
              </w:rPr>
            </w:pPr>
            <w:r>
              <w:rPr>
                <w:rFonts w:hint="eastAsia" w:ascii="宋体" w:hAnsi="宋体" w:eastAsia="宋体" w:cs="宋体"/>
                <w:bCs/>
                <w:color w:val="000000"/>
                <w:szCs w:val="21"/>
                <w:highlight w:val="none"/>
              </w:rPr>
              <w:t xml:space="preserve">包括下述</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项：①养护项目组结构组织；②各部门工作职责及主要人员岗位职责分工；③责任落实措施。供应商须针对每项内容进行阐述。内容完整详实、需求贴合度高且条理清晰的得</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分/项；内容较为简单、可行、细节待完善的得</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分/项；内容粗略、无针对性、基本满足采购需求的得</w:t>
            </w:r>
            <w:r>
              <w:rPr>
                <w:rFonts w:hint="eastAsia" w:ascii="宋体" w:hAnsi="宋体" w:eastAsia="宋体" w:cs="宋体"/>
                <w:bCs/>
                <w:color w:val="000000"/>
                <w:szCs w:val="21"/>
                <w:highlight w:val="none"/>
                <w:lang w:val="en-US" w:eastAsia="zh-CN"/>
              </w:rPr>
              <w:t xml:space="preserve">0.5</w:t>
            </w:r>
            <w:r>
              <w:rPr>
                <w:rFonts w:hint="eastAsia" w:ascii="宋体" w:hAnsi="宋体" w:eastAsia="宋体" w:cs="宋体"/>
                <w:bCs/>
                <w:color w:val="000000"/>
                <w:szCs w:val="21"/>
                <w:highlight w:val="none"/>
              </w:rPr>
              <w:t xml:space="preserve">分/项。本项最高得</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分，无相关内容或内容存在不能满足采购需求的，该项不得分。</w:t>
            </w:r>
            <w:r>
              <w:rPr>
                <w:rFonts w:ascii="宋体" w:hAnsi="宋体" w:eastAsia="宋体" w:cs="宋体"/>
                <w:color w:val="000000"/>
                <w:szCs w:val="21"/>
                <w:highlight w:val="none"/>
              </w:rPr>
            </w:r>
            <w:r/>
          </w:p>
        </w:tc>
      </w:tr>
      <w:tr>
        <w:trPr>
          <w:trHeight w:val="1182"/>
        </w:trPr>
        <w:tc>
          <w:tcPr>
            <w:tcW w:w="712" w:type="dxa"/>
            <w:vAlign w:val="center"/>
            <w:textDirection w:val="lrTb"/>
            <w:noWrap w:val="false"/>
          </w:tcPr>
          <w:p>
            <w:pPr>
              <w:pStyle w:val="860"/>
              <w:jc w:val="center"/>
              <w:keepLines w:val="0"/>
              <w:keepNext w:val="0"/>
              <w:pageBreakBefore w:val="0"/>
              <w:spacing w:line="430" w:lineRule="exact"/>
              <w:rPr>
                <w:rFonts w:hint="eastAsia" w:ascii="宋体" w:hAnsi="宋体" w:eastAsia="宋体" w:cs="宋体"/>
                <w:color w:val="000000"/>
                <w:szCs w:val="21"/>
                <w:highlight w:val="none"/>
                <w:lang w:eastAsia="zh-CN"/>
              </w:rPr>
            </w:pP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c>
          <w:tcPr>
            <w:gridSpan w:val="3"/>
            <w:tcW w:w="1980" w:type="dxa"/>
            <w:vAlign w:val="center"/>
            <w:textDirection w:val="lrTb"/>
            <w:noWrap w:val="false"/>
          </w:tcPr>
          <w:p>
            <w:pPr>
              <w:pStyle w:val="860"/>
              <w:jc w:val="center"/>
              <w:keepLines w:val="0"/>
              <w:keepNext w:val="0"/>
              <w:pageBreakBefore w:val="0"/>
              <w:spacing w:line="430" w:lineRule="exact"/>
              <w:rPr>
                <w:rFonts w:ascii="宋体" w:hAnsi="宋体" w:cs="宋体"/>
                <w:bCs/>
                <w:color w:val="000000"/>
                <w:szCs w:val="21"/>
                <w:highlight w:val="none"/>
              </w:rPr>
            </w:pPr>
            <w:r>
              <w:rPr>
                <w:rFonts w:hint="eastAsia" w:ascii="宋体" w:hAnsi="宋体" w:eastAsia="宋体" w:cs="宋体"/>
                <w:color w:val="000000"/>
                <w:szCs w:val="21"/>
                <w:highlight w:val="none"/>
              </w:rPr>
              <w:t xml:space="preserve">质量管理及保障措施</w:t>
            </w:r>
            <w:r>
              <w:rPr>
                <w:rFonts w:ascii="宋体" w:hAnsi="宋体" w:cs="宋体"/>
                <w:bCs/>
                <w:color w:val="000000"/>
                <w:szCs w:val="21"/>
                <w:highlight w:val="none"/>
              </w:rPr>
            </w:r>
            <w:r/>
          </w:p>
        </w:tc>
        <w:tc>
          <w:tcPr>
            <w:tcW w:w="780" w:type="dxa"/>
            <w:vAlign w:val="center"/>
            <w:textDirection w:val="lrTb"/>
            <w:noWrap w:val="false"/>
          </w:tcPr>
          <w:p>
            <w:pPr>
              <w:pStyle w:val="860"/>
              <w:jc w:val="center"/>
              <w:keepLines w:val="0"/>
              <w:keepNext w:val="0"/>
              <w:pageBreakBefore w:val="0"/>
              <w:spacing w:line="430" w:lineRule="exact"/>
              <w:rPr>
                <w:rFonts w:ascii="宋体" w:hAnsi="宋体" w:cs="宋体"/>
                <w:color w:val="000000"/>
                <w:szCs w:val="21"/>
                <w:highlight w:val="none"/>
              </w:rPr>
            </w:pPr>
            <w:r>
              <w:rPr>
                <w:rFonts w:hint="eastAsia" w:ascii="宋体" w:hAnsi="宋体" w:eastAsia="宋体" w:cs="宋体"/>
                <w:color w:val="000000"/>
                <w:szCs w:val="21"/>
                <w:highlight w:val="none"/>
                <w:lang w:val="en-US" w:eastAsia="zh-CN"/>
              </w:rPr>
              <w:t xml:space="preserve">6分</w:t>
            </w:r>
            <w:r>
              <w:rPr>
                <w:rFonts w:ascii="宋体" w:hAnsi="宋体" w:cs="宋体"/>
                <w:color w:val="000000"/>
                <w:szCs w:val="21"/>
                <w:highlight w:val="none"/>
              </w:rPr>
            </w:r>
            <w:r/>
          </w:p>
        </w:tc>
        <w:tc>
          <w:tcPr>
            <w:tcW w:w="7005" w:type="dxa"/>
            <w:vAlign w:val="center"/>
            <w:textDirection w:val="lrTb"/>
            <w:noWrap w:val="false"/>
          </w:tcPr>
          <w:p>
            <w:pPr>
              <w:pStyle w:val="860"/>
              <w:spacing w:line="276"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包括下述2项：①质量管理目标、管理方案及保证措施；②质控过程中的关键点和难点以及针对上述关键点、难点提出合理化建议和相应解决措施。供应商须针对每项内容进行阐述。内容完整详实、需求贴合度高且条理清晰的得3分/项；内容较为简单、可行、细节待完善的得2分/项；内容粗略、无针对性、基本满足采购需求的得1分/项。本项最高得6分，无相关内容或内容存在不能满足采购需求的，该项不得分。</w:t>
            </w:r>
            <w:r>
              <w:rPr>
                <w:rFonts w:hint="eastAsia" w:ascii="宋体" w:hAnsi="宋体" w:eastAsia="宋体" w:cs="宋体"/>
                <w:bCs/>
                <w:color w:val="000000"/>
                <w:szCs w:val="21"/>
                <w:highlight w:val="none"/>
              </w:rPr>
            </w:r>
            <w:r/>
          </w:p>
        </w:tc>
      </w:tr>
      <w:tr>
        <w:trPr>
          <w:trHeight w:val="1550"/>
        </w:trPr>
        <w:tc>
          <w:tcPr>
            <w:tcW w:w="712" w:type="dxa"/>
            <w:vAlign w:val="center"/>
            <w:textDirection w:val="lrTb"/>
            <w:noWrap w:val="false"/>
          </w:tcPr>
          <w:p>
            <w:pPr>
              <w:pStyle w:val="860"/>
              <w:jc w:val="center"/>
              <w:keepLines w:val="0"/>
              <w:keepNext w:val="0"/>
              <w:pageBreakBefore w:val="0"/>
              <w:spacing w:line="430" w:lineRule="exact"/>
              <w:rPr>
                <w:rFonts w:hint="eastAsia" w:ascii="宋体" w:hAnsi="宋体" w:eastAsia="宋体" w:cs="宋体"/>
                <w:color w:val="000000"/>
                <w:szCs w:val="21"/>
                <w:highlight w:val="none"/>
                <w:lang w:eastAsia="zh-CN"/>
              </w:rPr>
            </w:pPr>
            <w:r>
              <w:rPr>
                <w:rFonts w:hint="eastAsia" w:ascii="宋体" w:hAnsi="宋体" w:eastAsia="宋体" w:cs="宋体"/>
                <w:bCs/>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gridSpan w:val="3"/>
            <w:tcW w:w="1980" w:type="dxa"/>
            <w:vAlign w:val="center"/>
            <w:textDirection w:val="lrTb"/>
            <w:noWrap w:val="false"/>
          </w:tcPr>
          <w:p>
            <w:pPr>
              <w:pStyle w:val="860"/>
              <w:jc w:val="center"/>
              <w:keepLines w:val="0"/>
              <w:keepNext w:val="0"/>
              <w:pageBreakBefore w:val="0"/>
              <w:spacing w:line="430" w:lineRule="exact"/>
              <w:rPr>
                <w:rFonts w:ascii="宋体" w:hAnsi="宋体" w:cs="宋体"/>
                <w:bCs/>
                <w:color w:val="000000"/>
                <w:szCs w:val="21"/>
                <w:highlight w:val="none"/>
              </w:rPr>
            </w:pPr>
            <w:r>
              <w:rPr>
                <w:rFonts w:hint="eastAsia" w:ascii="宋体" w:hAnsi="宋体" w:eastAsia="宋体" w:cs="宋体"/>
                <w:color w:val="000000"/>
                <w:szCs w:val="21"/>
                <w:highlight w:val="none"/>
              </w:rPr>
              <w:t xml:space="preserve">各项服务承诺</w:t>
            </w:r>
            <w:r>
              <w:rPr>
                <w:rFonts w:ascii="宋体" w:hAnsi="宋体" w:cs="宋体"/>
                <w:bCs/>
                <w:color w:val="000000"/>
                <w:szCs w:val="21"/>
                <w:highlight w:val="none"/>
              </w:rPr>
            </w:r>
            <w:r/>
          </w:p>
        </w:tc>
        <w:tc>
          <w:tcPr>
            <w:tcW w:w="780" w:type="dxa"/>
            <w:vAlign w:val="center"/>
            <w:textDirection w:val="lrTb"/>
            <w:noWrap w:val="false"/>
          </w:tcPr>
          <w:p>
            <w:pPr>
              <w:pStyle w:val="860"/>
              <w:jc w:val="center"/>
              <w:keepLines w:val="0"/>
              <w:keepNext w:val="0"/>
              <w:pageBreakBefore w:val="0"/>
              <w:spacing w:line="430" w:lineRule="exact"/>
              <w:rPr>
                <w:rFonts w:ascii="宋体" w:hAnsi="宋体" w:cs="宋体"/>
                <w:color w:val="000000"/>
                <w:szCs w:val="21"/>
                <w:highlight w:val="none"/>
              </w:rPr>
            </w:pPr>
            <w:r>
              <w:rPr>
                <w:rFonts w:hint="eastAsia" w:ascii="宋体" w:hAnsi="宋体" w:eastAsia="宋体" w:cs="Times New Roman"/>
                <w:color w:val="000000"/>
                <w:szCs w:val="21"/>
                <w:highlight w:val="none"/>
                <w:lang w:val="en-US" w:eastAsia="zh-CN"/>
              </w:rPr>
              <w:t xml:space="preserve">6分</w:t>
            </w:r>
            <w:r>
              <w:rPr>
                <w:rFonts w:ascii="宋体" w:hAnsi="宋体" w:cs="宋体"/>
                <w:color w:val="000000"/>
                <w:szCs w:val="21"/>
                <w:highlight w:val="none"/>
              </w:rPr>
            </w:r>
            <w:r/>
          </w:p>
        </w:tc>
        <w:tc>
          <w:tcPr>
            <w:tcW w:w="7005" w:type="dxa"/>
            <w:vAlign w:val="center"/>
            <w:textDirection w:val="lrTb"/>
            <w:noWrap w:val="false"/>
          </w:tcPr>
          <w:p>
            <w:pPr>
              <w:pStyle w:val="860"/>
              <w:spacing w:line="276"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包括下述</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项：①</w:t>
            </w:r>
            <w:r>
              <w:rPr>
                <w:rFonts w:hint="eastAsia" w:ascii="宋体" w:hAnsi="宋体" w:cs="宋体"/>
                <w:bCs/>
                <w:color w:val="000000"/>
                <w:szCs w:val="21"/>
                <w:highlight w:val="none"/>
              </w:rPr>
              <w:t xml:space="preserve">进退场交接方案</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②</w:t>
            </w:r>
            <w:r>
              <w:rPr>
                <w:rFonts w:hint="eastAsia" w:ascii="宋体" w:hAnsi="宋体" w:eastAsia="宋体" w:cs="宋体"/>
                <w:bCs/>
                <w:color w:val="000000"/>
                <w:szCs w:val="21"/>
                <w:highlight w:val="none"/>
              </w:rPr>
              <w:t xml:space="preserve">响应时间</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方式</w:t>
            </w:r>
            <w:r>
              <w:rPr>
                <w:rFonts w:hint="eastAsia" w:ascii="宋体" w:hAnsi="宋体" w:eastAsia="宋体" w:cs="宋体"/>
                <w:bCs/>
                <w:color w:val="000000"/>
                <w:szCs w:val="21"/>
                <w:highlight w:val="none"/>
                <w:lang w:eastAsia="zh-CN"/>
              </w:rPr>
              <w:t xml:space="preserve">及</w:t>
            </w:r>
            <w:r>
              <w:rPr>
                <w:rFonts w:hint="eastAsia" w:ascii="宋体" w:hAnsi="宋体" w:eastAsia="宋体" w:cs="宋体"/>
                <w:bCs/>
                <w:color w:val="000000"/>
                <w:szCs w:val="21"/>
                <w:highlight w:val="none"/>
              </w:rPr>
              <w:t xml:space="preserve">后续服务人员安排；③服务期间协助、联络、服务保障。供应商须针对每项内容进行阐述。内容完整详实、需求贴合度高且条理清晰的得</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分/项；内容较为简单、可行、细节待完善的得1分/项；内容粗略、无针对性、基本满足采购需求的得</w:t>
            </w:r>
            <w:r>
              <w:rPr>
                <w:rFonts w:hint="eastAsia" w:ascii="宋体" w:hAnsi="宋体" w:eastAsia="宋体" w:cs="宋体"/>
                <w:bCs/>
                <w:color w:val="000000"/>
                <w:szCs w:val="21"/>
                <w:highlight w:val="none"/>
                <w:lang w:val="en-US" w:eastAsia="zh-CN"/>
              </w:rPr>
              <w:t xml:space="preserve">0.5</w:t>
            </w:r>
            <w:r>
              <w:rPr>
                <w:rFonts w:hint="eastAsia" w:ascii="宋体" w:hAnsi="宋体" w:eastAsia="宋体" w:cs="宋体"/>
                <w:bCs/>
                <w:color w:val="000000"/>
                <w:szCs w:val="21"/>
                <w:highlight w:val="none"/>
              </w:rPr>
              <w:t xml:space="preserve">分/项。本项最高得</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分，无相关内容或内容存在不能满足采购需求的，该项不得分。</w:t>
            </w:r>
            <w:r>
              <w:rPr>
                <w:rFonts w:hint="eastAsia" w:ascii="宋体" w:hAnsi="宋体" w:eastAsia="宋体" w:cs="宋体"/>
                <w:bCs/>
                <w:color w:val="000000"/>
                <w:szCs w:val="21"/>
                <w:highlight w:val="none"/>
              </w:rPr>
            </w:r>
            <w:r/>
          </w:p>
        </w:tc>
      </w:tr>
    </w:tbl>
    <w:p>
      <w:pPr>
        <w:pStyle w:val="860"/>
        <w:keepLines w:val="0"/>
        <w:keepNext w:val="0"/>
        <w:pageBreakBefore w:val="0"/>
        <w:spacing w:line="430" w:lineRule="exact"/>
        <w:widowControl/>
        <w:tabs>
          <w:tab w:val="left" w:pos="360" w:leader="none"/>
          <w:tab w:val="left" w:pos="960" w:leader="none"/>
        </w:tabs>
        <w:rPr>
          <w:rFonts w:hint="eastAsia" w:ascii="宋体" w:hAnsi="宋体" w:eastAsia="宋体" w:cs="宋体"/>
          <w:b/>
          <w:color w:val="000000"/>
          <w:sz w:val="24"/>
          <w:szCs w:val="22"/>
          <w:highlight w:val="none"/>
        </w:rPr>
      </w:pPr>
      <w:r/>
      <w:bookmarkStart w:id="5" w:name="_Toc37956245"/>
      <w:r/>
      <w:bookmarkStart w:id="6" w:name="_Toc37956127"/>
      <w:r>
        <w:rPr>
          <w:rFonts w:hint="eastAsia" w:ascii="宋体" w:hAnsi="宋体" w:eastAsia="宋体" w:cs="宋体"/>
          <w:b/>
          <w:color w:val="000000"/>
          <w:sz w:val="24"/>
          <w:szCs w:val="22"/>
          <w:highlight w:val="none"/>
        </w:rPr>
        <w:t xml:space="preserve">注：投标供应商须针对本项目的实际情况，结合自身条件，编制相应的“服务方案”。</w:t>
      </w:r>
      <w:bookmarkEnd w:id="5"/>
      <w:r/>
      <w:bookmarkEnd w:id="6"/>
      <w:r>
        <w:rPr>
          <w:rFonts w:hint="eastAsia" w:ascii="宋体" w:hAnsi="宋体" w:eastAsia="宋体" w:cs="宋体"/>
          <w:b/>
          <w:color w:val="000000"/>
          <w:sz w:val="24"/>
          <w:szCs w:val="22"/>
          <w:highlight w:val="none"/>
        </w:rPr>
      </w:r>
      <w:r/>
    </w:p>
    <w:p>
      <w:pPr>
        <w:pStyle w:val="860"/>
        <w:ind w:firstLine="482"/>
        <w:keepLines w:val="0"/>
        <w:keepNext w:val="0"/>
        <w:pageBreakBefore w:val="0"/>
        <w:spacing w:line="430" w:lineRule="exact"/>
        <w:widowControl/>
        <w:tabs>
          <w:tab w:val="left" w:pos="360" w:leader="none"/>
          <w:tab w:val="left" w:pos="96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以上证明材料原件扫描件应附入投标文件中。</w:t>
      </w:r>
      <w:r>
        <w:rPr>
          <w:rFonts w:hint="eastAsia" w:ascii="宋体" w:hAnsi="宋体" w:eastAsia="宋体" w:cs="宋体"/>
          <w:b/>
          <w:bCs/>
          <w:color w:val="000000"/>
          <w:sz w:val="24"/>
          <w:highlight w:val="none"/>
        </w:rPr>
      </w:r>
      <w:r/>
    </w:p>
    <w:p>
      <w:pPr>
        <w:pStyle w:val="860"/>
        <w:ind w:firstLine="482"/>
        <w:keepLines w:val="0"/>
        <w:keepNext w:val="0"/>
        <w:pageBreakBefore w:val="0"/>
        <w:spacing w:line="430" w:lineRule="exact"/>
        <w:widowControl/>
        <w:tabs>
          <w:tab w:val="left" w:pos="360" w:leader="none"/>
          <w:tab w:val="left" w:pos="96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每项评分由评委独立评分。各分项的平均分为该供应商各分项的得分，各分项得分合计即为该供应商的总得分。 最终</w:t>
      </w:r>
      <w:r>
        <w:rPr>
          <w:rFonts w:hint="eastAsia" w:ascii="宋体" w:hAnsi="宋体" w:eastAsia="宋体" w:cs="宋体"/>
          <w:b/>
          <w:bCs/>
          <w:color w:val="000000"/>
          <w:sz w:val="24"/>
          <w:highlight w:val="none"/>
          <w:lang w:eastAsia="zh-CN"/>
        </w:rPr>
        <w:t xml:space="preserve">总</w:t>
      </w:r>
      <w:r>
        <w:rPr>
          <w:rFonts w:hint="eastAsia" w:ascii="宋体" w:hAnsi="宋体" w:eastAsia="宋体" w:cs="宋体"/>
          <w:b/>
          <w:bCs/>
          <w:color w:val="000000"/>
          <w:sz w:val="24"/>
          <w:highlight w:val="none"/>
        </w:rPr>
        <w:t xml:space="preserve">得分最高者将被推荐第一中标候选人。</w:t>
      </w:r>
      <w:r>
        <w:rPr>
          <w:rFonts w:hint="eastAsia" w:ascii="宋体" w:hAnsi="宋体" w:eastAsia="宋体" w:cs="宋体"/>
          <w:b/>
          <w:bCs/>
          <w:color w:val="000000"/>
          <w:sz w:val="24"/>
          <w:highlight w:val="none"/>
        </w:rPr>
      </w:r>
      <w:r/>
    </w:p>
    <w:p>
      <w:pPr>
        <w:pStyle w:val="860"/>
        <w:ind w:firstLine="482"/>
        <w:keepLines w:val="0"/>
        <w:keepNext w:val="0"/>
        <w:pageBreakBefore w:val="0"/>
        <w:spacing w:line="43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评分办法及评分细则的解释权属采购人。未列入本评分细则的其他条件不作为评分内容。</w:t>
      </w:r>
      <w:r>
        <w:rPr>
          <w:rFonts w:hint="eastAsia" w:ascii="宋体" w:hAnsi="宋体" w:eastAsia="宋体" w:cs="宋体"/>
          <w:b/>
          <w:bCs/>
          <w:color w:val="000000"/>
          <w:sz w:val="24"/>
          <w:szCs w:val="22"/>
          <w:highlight w:val="none"/>
        </w:rPr>
      </w:r>
      <w:r/>
    </w:p>
    <w:p>
      <w:pPr>
        <w:pStyle w:val="860"/>
        <w:keepLines w:val="0"/>
        <w:keepNext w:val="0"/>
        <w:pageBreakBefore w:val="0"/>
        <w:spacing w:line="46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（十一）定标：</w:t>
      </w:r>
      <w:r>
        <w:rPr>
          <w:rFonts w:hint="eastAsia" w:ascii="宋体" w:hAnsi="宋体" w:eastAsia="宋体" w:cs="宋体"/>
          <w:color w:val="000000"/>
          <w:sz w:val="24"/>
          <w:highlight w:val="none"/>
        </w:rPr>
      </w:r>
      <w:r/>
    </w:p>
    <w:p>
      <w:pPr>
        <w:pStyle w:val="860"/>
        <w:ind w:firstLine="480"/>
        <w:keepLines w:val="0"/>
        <w:keepNext w:val="0"/>
        <w:pageBreakBefore w:val="0"/>
        <w:spacing w:line="46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1.评标委员会根据招标文件规定的评标方法和评标标准进行评审，按招标文件的要求在3家中标候选单位中，依法确定中标投标供应商。江苏建威建设管理有限公司将在</w:t>
      </w:r>
      <w:r>
        <w:rPr>
          <w:rFonts w:hint="eastAsia" w:ascii="宋体" w:hAnsi="宋体" w:eastAsia="宋体" w:cs="宋体"/>
          <w:b/>
          <w:color w:val="000000"/>
          <w:sz w:val="24"/>
          <w:highlight w:val="none"/>
        </w:rPr>
        <w:t xml:space="preserve">无锡政府采购网、江苏政府采购网</w:t>
      </w:r>
      <w:r>
        <w:rPr>
          <w:rFonts w:hint="eastAsia" w:ascii="宋体" w:hAnsi="宋体" w:eastAsia="宋体" w:cs="宋体"/>
          <w:bCs/>
          <w:color w:val="000000"/>
          <w:sz w:val="24"/>
          <w:highlight w:val="none"/>
        </w:rPr>
        <w:t xml:space="preserve">上发布中标公告。如有质疑，</w:t>
      </w:r>
      <w:r>
        <w:rPr>
          <w:rFonts w:hint="eastAsia" w:ascii="宋体" w:hAnsi="宋体" w:eastAsia="宋体" w:cs="宋体"/>
          <w:bCs/>
          <w:color w:val="000000"/>
          <w:sz w:val="24"/>
          <w:highlight w:val="none"/>
        </w:rPr>
        <w:t xml:space="preserve">应在法定质疑期限内，即中标公告期限届满之日起7个工作日内，以一次性书面形式送达江苏建威建设管理有限公司。江苏建威建设管理有限公司在收到符合要求的书面质疑后七个工作日内，对质疑内容做出答复。投标供应商在法定质疑期限外送达的质疑函或法定质疑期限内送达的质疑函不符合上述要求的均为无效质疑，江苏建威建设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hint="eastAsia" w:ascii="宋体" w:hAnsi="宋体" w:eastAsia="宋体" w:cs="宋体"/>
          <w:bCs/>
          <w:color w:val="000000"/>
          <w:sz w:val="24"/>
          <w:highlight w:val="none"/>
        </w:rPr>
      </w:r>
      <w:r/>
    </w:p>
    <w:p>
      <w:pPr>
        <w:pStyle w:val="860"/>
        <w:ind w:firstLine="480"/>
        <w:keepLines w:val="0"/>
        <w:keepNext w:val="0"/>
        <w:pageBreakBefore w:val="0"/>
        <w:spacing w:line="46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2.采购人或者采购代理机构对开标、评标现场活动进行全程录音录像。</w:t>
      </w:r>
      <w:r>
        <w:rPr>
          <w:rFonts w:hint="eastAsia" w:ascii="宋体" w:hAnsi="宋体" w:eastAsia="宋体" w:cs="宋体"/>
          <w:bCs/>
          <w:color w:val="000000"/>
          <w:sz w:val="24"/>
          <w:highlight w:val="none"/>
        </w:rPr>
      </w:r>
      <w:r/>
    </w:p>
    <w:p>
      <w:pPr>
        <w:pStyle w:val="860"/>
        <w:ind w:firstLine="480"/>
        <w:keepLines w:val="0"/>
        <w:keepNext w:val="0"/>
        <w:pageBreakBefore w:val="0"/>
        <w:spacing w:line="46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3.在发布中标公告的同时，江苏建威建设管理有限公司将向中标供应商发出中标通知书。</w:t>
      </w:r>
      <w:r>
        <w:rPr>
          <w:rFonts w:hint="eastAsia" w:ascii="宋体" w:hAnsi="宋体" w:eastAsia="宋体" w:cs="宋体"/>
          <w:bCs/>
          <w:color w:val="000000"/>
          <w:sz w:val="24"/>
          <w:highlight w:val="none"/>
        </w:rPr>
      </w:r>
      <w:r/>
    </w:p>
    <w:p>
      <w:pPr>
        <w:pStyle w:val="860"/>
        <w:keepLines w:val="0"/>
        <w:keepNext w:val="0"/>
        <w:pageBreakBefore w:val="0"/>
        <w:spacing w:line="46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（十二）废标的确认：</w:t>
      </w:r>
      <w:r>
        <w:rPr>
          <w:rFonts w:hint="eastAsia" w:ascii="宋体" w:hAnsi="宋体" w:eastAsia="宋体" w:cs="宋体"/>
          <w:bCs/>
          <w:color w:val="000000"/>
          <w:sz w:val="24"/>
          <w:highlight w:val="none"/>
        </w:rPr>
      </w:r>
      <w:r/>
    </w:p>
    <w:p>
      <w:pPr>
        <w:pStyle w:val="860"/>
        <w:ind w:firstLine="36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在招标采购中，出现下列情况之一的，应予废标：</w:t>
      </w:r>
      <w:r>
        <w:rPr>
          <w:rFonts w:hint="eastAsia" w:ascii="宋体" w:hAnsi="宋体" w:eastAsia="宋体" w:cs="宋体"/>
          <w:bCs/>
          <w:color w:val="000000"/>
          <w:sz w:val="24"/>
          <w:highlight w:val="none"/>
        </w:rPr>
      </w:r>
      <w:r/>
    </w:p>
    <w:p>
      <w:pPr>
        <w:pStyle w:val="860"/>
        <w:ind w:left="150" w:firstLine="240"/>
        <w:keepLines w:val="0"/>
        <w:keepNext w:val="0"/>
        <w:pageBreakBefore w:val="0"/>
        <w:spacing w:line="460" w:lineRule="exact"/>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1.符合专业条件的投标供应商或者对招标文件作出实质性响应的投标供应商不足三家；</w:t>
      </w:r>
      <w:r>
        <w:rPr>
          <w:rFonts w:hint="eastAsia" w:ascii="宋体" w:hAnsi="宋体" w:eastAsia="宋体" w:cs="宋体"/>
          <w:bCs/>
          <w:color w:val="000000"/>
          <w:sz w:val="24"/>
          <w:highlight w:val="none"/>
        </w:rPr>
      </w:r>
      <w:r/>
    </w:p>
    <w:p>
      <w:pPr>
        <w:pStyle w:val="860"/>
        <w:ind w:firstLine="360"/>
        <w:keepLines w:val="0"/>
        <w:keepNext w:val="0"/>
        <w:pageBreakBefore w:val="0"/>
        <w:spacing w:line="460" w:lineRule="exact"/>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2.出现影响采购公正的违法、违规行为；</w:t>
      </w:r>
      <w:r>
        <w:rPr>
          <w:rFonts w:hint="eastAsia" w:ascii="宋体" w:hAnsi="宋体" w:eastAsia="宋体" w:cs="宋体"/>
          <w:bCs/>
          <w:color w:val="000000"/>
          <w:sz w:val="24"/>
          <w:highlight w:val="none"/>
        </w:rPr>
      </w:r>
      <w:r/>
    </w:p>
    <w:p>
      <w:pPr>
        <w:pStyle w:val="860"/>
        <w:ind w:firstLine="360"/>
        <w:keepLines w:val="0"/>
        <w:keepNext w:val="0"/>
        <w:pageBreakBefore w:val="0"/>
        <w:spacing w:line="460" w:lineRule="exact"/>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3.投标供应商的报价均超过采购预算，采购人不能支付；</w:t>
      </w:r>
      <w:r>
        <w:rPr>
          <w:rFonts w:hint="eastAsia" w:ascii="宋体" w:hAnsi="宋体" w:eastAsia="宋体" w:cs="宋体"/>
          <w:bCs/>
          <w:color w:val="000000"/>
          <w:sz w:val="24"/>
          <w:highlight w:val="none"/>
        </w:rPr>
      </w:r>
      <w:r/>
    </w:p>
    <w:p>
      <w:pPr>
        <w:pStyle w:val="860"/>
        <w:ind w:left="150" w:firstLine="240"/>
        <w:keepLines w:val="0"/>
        <w:keepNext w:val="0"/>
        <w:pageBreakBefore w:val="0"/>
        <w:spacing w:line="460" w:lineRule="exact"/>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4.因重大变故，采购任务取消的。</w:t>
      </w:r>
      <w:r>
        <w:rPr>
          <w:rFonts w:hint="eastAsia" w:ascii="宋体" w:hAnsi="宋体" w:eastAsia="宋体" w:cs="宋体"/>
          <w:bCs/>
          <w:color w:val="000000"/>
          <w:sz w:val="24"/>
          <w:highlight w:val="none"/>
        </w:rPr>
      </w:r>
      <w:r/>
    </w:p>
    <w:p>
      <w:pPr>
        <w:pStyle w:val="860"/>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（十三）围标与串标的确认：</w:t>
      </w:r>
      <w:r>
        <w:rPr>
          <w:rFonts w:hint="eastAsia" w:ascii="宋体" w:hAnsi="宋体" w:eastAsia="宋体" w:cs="宋体"/>
          <w:bCs/>
          <w:color w:val="000000"/>
          <w:sz w:val="24"/>
          <w:highlight w:val="none"/>
        </w:rPr>
      </w:r>
      <w:r/>
    </w:p>
    <w:p>
      <w:pPr>
        <w:pStyle w:val="860"/>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1.投标人在政府采购活动中有下列情形之一的，认定其有围标、串标行为：</w:t>
      </w:r>
      <w:r>
        <w:rPr>
          <w:rFonts w:hint="eastAsia" w:ascii="宋体" w:hAnsi="宋体" w:eastAsia="宋体" w:cs="宋体"/>
          <w:bCs/>
          <w:color w:val="000000"/>
          <w:sz w:val="24"/>
          <w:highlight w:val="none"/>
        </w:rPr>
      </w:r>
      <w:r/>
    </w:p>
    <w:p>
      <w:pPr>
        <w:pStyle w:val="860"/>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（1）由同一人或分别由几个有利害关系人代表两个以上（含两个）投标人获取招标资料、开标的；</w:t>
      </w:r>
      <w:r>
        <w:rPr>
          <w:rFonts w:hint="eastAsia" w:ascii="宋体" w:hAnsi="宋体" w:eastAsia="宋体" w:cs="宋体"/>
          <w:bCs/>
          <w:color w:val="000000"/>
          <w:sz w:val="24"/>
          <w:highlight w:val="none"/>
        </w:rPr>
      </w:r>
      <w:r/>
    </w:p>
    <w:p>
      <w:pPr>
        <w:pStyle w:val="860"/>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（2）不同投标人的法定代表人、委托代理人、项目负责人、项目经理（建造师）等人员有在同一个单位缴纳社会保险的；</w:t>
      </w:r>
      <w:r>
        <w:rPr>
          <w:rFonts w:hint="eastAsia" w:ascii="宋体" w:hAnsi="宋体" w:eastAsia="宋体" w:cs="宋体"/>
          <w:bCs/>
          <w:color w:val="000000"/>
          <w:sz w:val="24"/>
          <w:highlight w:val="none"/>
        </w:rPr>
      </w:r>
      <w:r/>
    </w:p>
    <w:p>
      <w:pPr>
        <w:pStyle w:val="860"/>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（3）递交投标文件截止时间开始至评标结束，投标人撤回投标文件的；</w:t>
      </w:r>
      <w:r>
        <w:rPr>
          <w:rFonts w:hint="eastAsia" w:ascii="宋体" w:hAnsi="宋体" w:eastAsia="宋体" w:cs="宋体"/>
          <w:bCs/>
          <w:color w:val="000000"/>
          <w:sz w:val="24"/>
          <w:highlight w:val="none"/>
        </w:rPr>
      </w:r>
      <w:r/>
    </w:p>
    <w:p>
      <w:pPr>
        <w:pStyle w:val="860"/>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（4）不同投标人的投标文件中项目组成员出现同一人的；</w:t>
      </w:r>
      <w:r>
        <w:rPr>
          <w:rFonts w:hint="eastAsia" w:ascii="宋体" w:hAnsi="宋体" w:eastAsia="宋体" w:cs="宋体"/>
          <w:bCs/>
          <w:color w:val="000000"/>
          <w:sz w:val="24"/>
          <w:highlight w:val="none"/>
        </w:rPr>
      </w:r>
      <w:r/>
    </w:p>
    <w:p>
      <w:pPr>
        <w:pStyle w:val="860"/>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（5）不同投标人的投标文件内容存在非正常一致的；</w:t>
      </w:r>
      <w:r>
        <w:rPr>
          <w:rFonts w:hint="eastAsia" w:ascii="宋体" w:hAnsi="宋体" w:eastAsia="宋体" w:cs="宋体"/>
          <w:bCs/>
          <w:color w:val="000000"/>
          <w:sz w:val="24"/>
          <w:highlight w:val="none"/>
        </w:rPr>
      </w:r>
      <w:r/>
    </w:p>
    <w:p>
      <w:pPr>
        <w:pStyle w:val="860"/>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（6）在资格审查或开标时不同投标人的投标资料相互混装的；</w:t>
      </w:r>
      <w:r>
        <w:rPr>
          <w:rFonts w:hint="eastAsia" w:ascii="宋体" w:hAnsi="宋体" w:eastAsia="宋体" w:cs="宋体"/>
          <w:bCs/>
          <w:color w:val="000000"/>
          <w:sz w:val="24"/>
          <w:highlight w:val="none"/>
        </w:rPr>
      </w:r>
      <w:r/>
    </w:p>
    <w:p>
      <w:pPr>
        <w:pStyle w:val="860"/>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（7）中标公示的中标候选人无正当理由放弃中标或不按规定与采购人签订合同的；</w:t>
      </w:r>
      <w:r>
        <w:rPr>
          <w:rFonts w:hint="eastAsia" w:ascii="宋体" w:hAnsi="宋体" w:eastAsia="宋体" w:cs="宋体"/>
          <w:bCs/>
          <w:color w:val="000000"/>
          <w:sz w:val="24"/>
          <w:highlight w:val="none"/>
        </w:rPr>
      </w:r>
      <w:r/>
    </w:p>
    <w:p>
      <w:pPr>
        <w:pStyle w:val="860"/>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（8）参加投标活动的人员不能提供其属于投标企业正式在职人员的有效证明的（如：社保缴纳情况证明等资料）；</w:t>
      </w:r>
      <w:r>
        <w:rPr>
          <w:rFonts w:hint="eastAsia" w:ascii="宋体" w:hAnsi="宋体" w:eastAsia="宋体" w:cs="宋体"/>
          <w:bCs/>
          <w:color w:val="000000"/>
          <w:sz w:val="24"/>
          <w:highlight w:val="none"/>
        </w:rPr>
      </w:r>
      <w:r/>
    </w:p>
    <w:p>
      <w:pPr>
        <w:pStyle w:val="860"/>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（9）法律法规规定的其他围标、串标行为。</w:t>
      </w:r>
      <w:r>
        <w:rPr>
          <w:rFonts w:hint="eastAsia" w:ascii="宋体" w:hAnsi="宋体" w:eastAsia="宋体" w:cs="宋体"/>
          <w:bCs/>
          <w:color w:val="000000"/>
          <w:sz w:val="24"/>
          <w:highlight w:val="none"/>
        </w:rPr>
      </w:r>
      <w:r/>
    </w:p>
    <w:p>
      <w:pPr>
        <w:pStyle w:val="860"/>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2.在评标过程中评标委员会发现投标人除（九）无效投标文件的确认规定的围标、串标行为外，另有下列情形之一的，认定其有围标、串标行为，否决其投标：</w:t>
      </w:r>
      <w:r>
        <w:rPr>
          <w:rFonts w:hint="eastAsia" w:ascii="宋体" w:hAnsi="宋体" w:eastAsia="宋体" w:cs="宋体"/>
          <w:bCs/>
          <w:color w:val="000000"/>
          <w:sz w:val="24"/>
          <w:highlight w:val="none"/>
        </w:rPr>
      </w:r>
      <w:r/>
    </w:p>
    <w:p>
      <w:pPr>
        <w:pStyle w:val="860"/>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（1）不同投标人的投标总报价相近且各分项报价、综合单价分析表内容混乱不能相互对应、乱调乱压或乱抬的，而在询标时没有合理的解释或者不能提供计算依据和报价依据的；</w:t>
      </w:r>
      <w:r>
        <w:rPr>
          <w:rFonts w:hint="eastAsia" w:ascii="宋体" w:hAnsi="宋体" w:eastAsia="宋体" w:cs="宋体"/>
          <w:bCs/>
          <w:color w:val="000000"/>
          <w:sz w:val="24"/>
          <w:highlight w:val="none"/>
        </w:rPr>
      </w:r>
      <w:r/>
    </w:p>
    <w:p>
      <w:pPr>
        <w:pStyle w:val="860"/>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（2）评标委员会依法认定的有其他明显违规行为情形的。</w:t>
      </w:r>
      <w:r>
        <w:rPr>
          <w:rFonts w:hint="eastAsia" w:ascii="宋体" w:hAnsi="宋体" w:eastAsia="宋体" w:cs="宋体"/>
          <w:bCs/>
          <w:color w:val="000000"/>
          <w:sz w:val="24"/>
          <w:highlight w:val="none"/>
        </w:rPr>
      </w:r>
      <w:r/>
    </w:p>
    <w:p>
      <w:pPr>
        <w:pStyle w:val="860"/>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如出现上述围标、串标的行为，将及时</w:t>
      </w:r>
      <w:r>
        <w:rPr>
          <w:rFonts w:hint="eastAsia" w:ascii="宋体" w:hAnsi="宋体" w:eastAsia="宋体" w:cs="宋体"/>
          <w:bCs/>
          <w:color w:val="000000"/>
          <w:sz w:val="24"/>
          <w:highlight w:val="none"/>
          <w:lang w:eastAsia="zh-CN"/>
        </w:rPr>
        <w:t xml:space="preserve">上报</w:t>
      </w:r>
      <w:r>
        <w:rPr>
          <w:rFonts w:hint="eastAsia" w:ascii="宋体" w:hAnsi="宋体" w:eastAsia="宋体" w:cs="宋体"/>
          <w:bCs/>
          <w:color w:val="000000"/>
          <w:sz w:val="24"/>
          <w:highlight w:val="none"/>
        </w:rPr>
        <w:t xml:space="preserve">财政部门，进行相应的处罚。</w:t>
      </w:r>
      <w:r>
        <w:rPr>
          <w:rFonts w:hint="eastAsia" w:ascii="宋体" w:hAnsi="宋体" w:eastAsia="宋体" w:cs="宋体"/>
          <w:bCs/>
          <w:color w:val="000000"/>
          <w:sz w:val="24"/>
          <w:highlight w:val="none"/>
        </w:rPr>
      </w:r>
      <w:r/>
    </w:p>
    <w:p>
      <w:pPr>
        <w:pStyle w:val="86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（十四）投标保证金：</w:t>
      </w:r>
      <w:r>
        <w:rPr>
          <w:rFonts w:hint="eastAsia" w:ascii="宋体" w:hAnsi="宋体" w:eastAsia="宋体" w:cs="宋体"/>
          <w:bCs/>
          <w:color w:val="000000"/>
          <w:sz w:val="24"/>
          <w:highlight w:val="none"/>
        </w:rPr>
      </w:r>
      <w:r/>
    </w:p>
    <w:p>
      <w:pPr>
        <w:pStyle w:val="860"/>
        <w:ind w:firstLine="480"/>
        <w:keepLines w:val="0"/>
        <w:keepNext w:val="0"/>
        <w:pageBreakBefore w:val="0"/>
        <w:spacing w:line="460" w:lineRule="exact"/>
        <w:tabs>
          <w:tab w:val="left" w:pos="704" w:leader="none"/>
          <w:tab w:val="left" w:pos="735" w:leader="none"/>
          <w:tab w:val="left" w:pos="109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1.响应苏财购【2020】52号文要求，本项目不要求递交投标保证金。 </w:t>
      </w:r>
      <w:r>
        <w:rPr>
          <w:rFonts w:hint="eastAsia" w:ascii="宋体" w:hAnsi="宋体" w:eastAsia="宋体" w:cs="宋体"/>
          <w:bCs/>
          <w:color w:val="000000"/>
          <w:sz w:val="24"/>
          <w:highlight w:val="none"/>
        </w:rPr>
      </w:r>
      <w:r/>
    </w:p>
    <w:p>
      <w:pPr>
        <w:pStyle w:val="860"/>
        <w:keepLines w:val="0"/>
        <w:keepNext w:val="0"/>
        <w:pageBreakBefore w:val="0"/>
        <w:spacing w:line="46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（十五）中标无效的确认：</w:t>
      </w:r>
      <w:r>
        <w:rPr>
          <w:rFonts w:hint="eastAsia" w:ascii="宋体" w:hAnsi="宋体" w:eastAsia="宋体" w:cs="宋体"/>
          <w:bCs/>
          <w:color w:val="000000"/>
          <w:sz w:val="24"/>
          <w:highlight w:val="none"/>
        </w:rPr>
      </w:r>
      <w:r/>
    </w:p>
    <w:p>
      <w:pPr>
        <w:pStyle w:val="1128"/>
        <w:ind w:firstLine="218"/>
        <w:jc w:val="both"/>
        <w:keepLines w:val="0"/>
        <w:keepNext w:val="0"/>
        <w:pageBreakBefore w:val="0"/>
        <w:spacing w:line="460" w:lineRule="exact"/>
        <w:tabs>
          <w:tab w:val="left" w:pos="42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（1）提供虚假材料谋取中标的；</w:t>
      </w:r>
      <w:r>
        <w:rPr>
          <w:rFonts w:hint="eastAsia" w:ascii="宋体" w:hAnsi="宋体" w:eastAsia="宋体" w:cs="宋体"/>
          <w:bCs/>
          <w:color w:val="000000"/>
          <w:sz w:val="24"/>
          <w:highlight w:val="none"/>
          <w:lang w:eastAsia="zh-CN"/>
        </w:rPr>
      </w:r>
      <w:r/>
    </w:p>
    <w:p>
      <w:pPr>
        <w:pStyle w:val="1128"/>
        <w:ind w:firstLine="218"/>
        <w:jc w:val="both"/>
        <w:keepLines w:val="0"/>
        <w:keepNext w:val="0"/>
        <w:pageBreakBefore w:val="0"/>
        <w:spacing w:line="460" w:lineRule="exact"/>
        <w:tabs>
          <w:tab w:val="left" w:pos="42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（2）采取不正当手段诋毁、排挤其他投标供应商的；</w:t>
      </w:r>
      <w:r>
        <w:rPr>
          <w:rFonts w:hint="eastAsia" w:ascii="宋体" w:hAnsi="宋体" w:eastAsia="宋体" w:cs="宋体"/>
          <w:bCs/>
          <w:color w:val="000000"/>
          <w:sz w:val="24"/>
          <w:highlight w:val="none"/>
          <w:lang w:eastAsia="zh-CN"/>
        </w:rPr>
      </w:r>
      <w:r/>
    </w:p>
    <w:p>
      <w:pPr>
        <w:pStyle w:val="860"/>
        <w:ind w:firstLine="218"/>
        <w:jc w:val="left"/>
        <w:keepLines w:val="0"/>
        <w:keepNext w:val="0"/>
        <w:pageBreakBefore w:val="0"/>
        <w:spacing w:line="46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（3）与招标采购单位、其他投标供应商恶意串通的；</w:t>
      </w:r>
      <w:r>
        <w:rPr>
          <w:rFonts w:hint="eastAsia" w:ascii="宋体" w:hAnsi="宋体" w:eastAsia="宋体" w:cs="宋体"/>
          <w:bCs/>
          <w:color w:val="000000"/>
          <w:sz w:val="24"/>
          <w:highlight w:val="none"/>
        </w:rPr>
      </w:r>
      <w:r/>
    </w:p>
    <w:p>
      <w:pPr>
        <w:pStyle w:val="860"/>
        <w:ind w:firstLine="218"/>
        <w:keepLines w:val="0"/>
        <w:keepNext w:val="0"/>
        <w:pageBreakBefore w:val="0"/>
        <w:spacing w:line="46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（4）向采购人行贿或者提供其他不正当利益的；</w:t>
      </w:r>
      <w:r>
        <w:rPr>
          <w:rFonts w:hint="eastAsia" w:ascii="宋体" w:hAnsi="宋体" w:eastAsia="宋体" w:cs="宋体"/>
          <w:bCs/>
          <w:color w:val="000000"/>
          <w:sz w:val="24"/>
          <w:highlight w:val="none"/>
        </w:rPr>
      </w:r>
      <w:r/>
    </w:p>
    <w:p>
      <w:pPr>
        <w:pStyle w:val="860"/>
        <w:ind w:firstLine="218"/>
        <w:keepLines w:val="0"/>
        <w:keepNext w:val="0"/>
        <w:pageBreakBefore w:val="0"/>
        <w:spacing w:line="46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（5）在招标过程中与采购人进行协商谈判、不按照招标文件和中标供应商的投标文件订立合同，或者与采购人另行订立背离合同实质性内容的协议的；</w:t>
      </w:r>
      <w:r>
        <w:rPr>
          <w:rFonts w:hint="eastAsia" w:ascii="宋体" w:hAnsi="宋体" w:eastAsia="宋体" w:cs="宋体"/>
          <w:bCs/>
          <w:color w:val="000000"/>
          <w:sz w:val="24"/>
          <w:highlight w:val="none"/>
        </w:rPr>
      </w:r>
      <w:r/>
    </w:p>
    <w:p>
      <w:pPr>
        <w:pStyle w:val="860"/>
        <w:ind w:firstLine="218"/>
        <w:keepLines w:val="0"/>
        <w:keepNext w:val="0"/>
        <w:pageBreakBefore w:val="0"/>
        <w:spacing w:line="46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（6）拒绝有关部门监督检查或者提供虚假情况的。</w:t>
      </w:r>
      <w:r>
        <w:rPr>
          <w:rFonts w:hint="eastAsia" w:ascii="宋体" w:hAnsi="宋体" w:eastAsia="宋体" w:cs="宋体"/>
          <w:bCs/>
          <w:color w:val="000000"/>
          <w:sz w:val="24"/>
          <w:highlight w:val="none"/>
        </w:rPr>
      </w:r>
      <w:r/>
    </w:p>
    <w:p>
      <w:pPr>
        <w:pStyle w:val="860"/>
        <w:ind w:firstLine="218"/>
        <w:keepLines w:val="0"/>
        <w:keepNext w:val="0"/>
        <w:pageBreakBefore w:val="0"/>
        <w:spacing w:line="46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highlight w:val="none"/>
        </w:rPr>
      </w:r>
      <w:r/>
    </w:p>
    <w:p>
      <w:pPr>
        <w:pStyle w:val="860"/>
        <w:keepLines w:val="0"/>
        <w:keepNext w:val="0"/>
        <w:pageBreakBefore w:val="0"/>
        <w:spacing w:line="46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（十六）签订、履行合同：</w:t>
      </w:r>
      <w:r>
        <w:rPr>
          <w:rFonts w:hint="eastAsia" w:ascii="宋体" w:hAnsi="宋体" w:eastAsia="宋体" w:cs="宋体"/>
          <w:bCs/>
          <w:color w:val="000000"/>
          <w:sz w:val="24"/>
          <w:highlight w:val="none"/>
        </w:rPr>
      </w:r>
      <w:r/>
    </w:p>
    <w:p>
      <w:pPr>
        <w:pStyle w:val="860"/>
        <w:ind w:firstLine="600"/>
        <w:keepLines w:val="0"/>
        <w:keepNext w:val="0"/>
        <w:pageBreakBefore w:val="0"/>
        <w:spacing w:line="46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bCs/>
          <w:color w:val="000000"/>
          <w:sz w:val="24"/>
          <w:highlight w:val="none"/>
        </w:rPr>
      </w:r>
      <w:r/>
    </w:p>
    <w:p>
      <w:pPr>
        <w:pStyle w:val="860"/>
        <w:ind w:firstLine="480"/>
        <w:keepLines w:val="0"/>
        <w:keepNext w:val="0"/>
        <w:pageBreakBefore w:val="0"/>
        <w:spacing w:line="46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江苏建威建设管理有限公司监督合同的履行。中标方非因不可抗力未履行招、投标文件和合同规定的义务，一经查实，采购代理机构将根据具体情况提请政府采购管理部门作出相应处理。</w:t>
      </w:r>
      <w:r>
        <w:rPr>
          <w:rFonts w:hint="eastAsia" w:ascii="宋体" w:hAnsi="宋体" w:eastAsia="宋体" w:cs="宋体"/>
          <w:bCs/>
          <w:color w:val="000000"/>
          <w:sz w:val="24"/>
          <w:highlight w:val="none"/>
        </w:rPr>
      </w:r>
      <w:r/>
    </w:p>
    <w:p>
      <w:pPr>
        <w:pStyle w:val="860"/>
        <w:keepLines w:val="0"/>
        <w:keepNext w:val="0"/>
        <w:pageBreakBefore w:val="0"/>
        <w:spacing w:line="46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（十七）代理服务费：</w:t>
      </w:r>
      <w:r>
        <w:rPr>
          <w:rFonts w:hint="eastAsia" w:ascii="宋体" w:hAnsi="宋体" w:eastAsia="宋体" w:cs="宋体"/>
          <w:bCs/>
          <w:color w:val="000000"/>
          <w:sz w:val="24"/>
          <w:highlight w:val="none"/>
        </w:rPr>
      </w:r>
      <w:r/>
    </w:p>
    <w:p>
      <w:pPr>
        <w:pStyle w:val="860"/>
        <w:ind w:firstLine="480"/>
        <w:keepLines w:val="0"/>
        <w:keepNext w:val="0"/>
        <w:pageBreakBefore w:val="0"/>
        <w:spacing w:line="460" w:lineRule="exact"/>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 </w:t>
      </w:r>
      <w:r>
        <w:rPr>
          <w:rFonts w:hint="eastAsia" w:ascii="宋体" w:hAnsi="宋体" w:eastAsia="宋体" w:cs="宋体"/>
          <w:color w:val="000000"/>
          <w:sz w:val="24"/>
          <w:highlight w:val="none"/>
        </w:rPr>
        <w:t xml:space="preserve">本项目代理服务费以成交金额为计费基础，按差额定率累进法计算，代理服务费费率：100万元以下1.5%，</w:t>
      </w:r>
      <w:r>
        <w:rPr>
          <w:rFonts w:hint="eastAsia" w:ascii="宋体" w:hAnsi="宋体" w:eastAsia="宋体" w:cs="宋体"/>
          <w:color w:val="000000"/>
          <w:sz w:val="24"/>
          <w:highlight w:val="none"/>
          <w:lang w:val="en-US" w:eastAsia="zh-CN"/>
        </w:rPr>
        <w:t xml:space="preserve">100万元-500万元为0.8%，</w:t>
      </w:r>
      <w:r>
        <w:rPr>
          <w:rFonts w:hint="eastAsia" w:ascii="宋体" w:hAnsi="宋体" w:eastAsia="宋体" w:cs="宋体"/>
          <w:color w:val="000000"/>
          <w:sz w:val="24"/>
          <w:highlight w:val="none"/>
        </w:rPr>
        <w:t xml:space="preserve">并在此基础上按</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0%计取</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t xml:space="preserve">本项目代理服务费由采购人支付。</w:t>
      </w:r>
      <w:r>
        <w:rPr>
          <w:rFonts w:hint="eastAsia" w:ascii="宋体" w:hAnsi="宋体" w:eastAsia="宋体" w:cs="宋体"/>
          <w:bCs/>
          <w:color w:val="000000"/>
          <w:sz w:val="24"/>
          <w:highlight w:val="none"/>
        </w:rPr>
      </w:r>
      <w:r/>
    </w:p>
    <w:p>
      <w:pPr>
        <w:pStyle w:val="860"/>
        <w:jc w:val="left"/>
        <w:keepLines w:val="0"/>
        <w:keepNext w:val="0"/>
        <w:pageBreakBefore w:val="0"/>
        <w:spacing w:line="46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（十八）</w:t>
      </w:r>
      <w:r>
        <w:rPr>
          <w:rFonts w:hint="eastAsia" w:ascii="宋体" w:hAnsi="宋体" w:eastAsia="宋体" w:cs="宋体"/>
          <w:color w:val="000000"/>
          <w:sz w:val="24"/>
          <w:highlight w:val="none"/>
        </w:rPr>
        <w:t xml:space="preserve">政府采购合同融资：</w:t>
      </w:r>
      <w:r>
        <w:rPr>
          <w:rFonts w:hint="eastAsia" w:ascii="宋体" w:hAnsi="宋体" w:eastAsia="宋体" w:cs="宋体"/>
          <w:color w:val="000000"/>
          <w:sz w:val="24"/>
          <w:highlight w:val="none"/>
        </w:rPr>
      </w:r>
      <w:r/>
    </w:p>
    <w:p>
      <w:pPr>
        <w:pStyle w:val="860"/>
        <w:ind w:firstLine="480"/>
        <w:jc w:val="left"/>
        <w:keepLines w:val="0"/>
        <w:keepNext w:val="0"/>
        <w:pageBreakBefore w:val="0"/>
        <w:spacing w:line="460" w:lineRule="exact"/>
        <w:widowControl/>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合同融资，是指参与政府采购的供应商，凭借中</w:t>
      </w:r>
      <w:r>
        <w:rPr>
          <w:rFonts w:hint="eastAsia" w:ascii="宋体" w:hAnsi="宋体" w:eastAsia="宋体" w:cs="宋体"/>
          <w:bCs/>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bCs/>
          <w:color w:val="000000"/>
          <w:sz w:val="24"/>
          <w:highlight w:val="none"/>
        </w:rPr>
      </w:r>
      <w:r/>
    </w:p>
    <w:p>
      <w:pPr>
        <w:pStyle w:val="860"/>
        <w:ind w:firstLine="480"/>
        <w:jc w:val="left"/>
        <w:keepLines w:val="0"/>
        <w:keepNext w:val="0"/>
        <w:pageBreakBefore w:val="0"/>
        <w:spacing w:line="460" w:lineRule="exact"/>
        <w:widowControl/>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成交供应商可根据自身情况，自行决定是否选择采用合同融资形式，在无锡政府采购网——政采贷专栏提供的银行名录内自主选择合作银行。如需要政府采购合同融资，请按《关于开展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锡财购 </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2020</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17号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、《关于进一步推进政府采购合同融资工作的通知》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锡财购</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2022</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文件执行。</w:t>
      </w:r>
      <w:r>
        <w:rPr>
          <w:rFonts w:hint="eastAsia" w:ascii="宋体" w:hAnsi="宋体" w:eastAsia="宋体" w:cs="宋体"/>
          <w:bCs/>
          <w:color w:val="000000"/>
          <w:sz w:val="24"/>
          <w:highlight w:val="none"/>
        </w:rPr>
      </w:r>
      <w:r/>
    </w:p>
    <w:p>
      <w:pPr>
        <w:pStyle w:val="860"/>
        <w:jc w:val="left"/>
        <w:keepLines w:val="0"/>
        <w:keepNext w:val="0"/>
        <w:pageBreakBefore w:val="0"/>
        <w:spacing w:line="46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0"/>
        <w:jc w:val="both"/>
        <w:keepLines w:val="0"/>
        <w:keepNext w:val="0"/>
        <w:pageBreakBefore w:val="0"/>
        <w:spacing w:line="46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附：无锡市政府采购合同融资政策告知函：</w:t>
      </w:r>
      <w:r>
        <w:rPr>
          <w:rFonts w:hint="eastAsia" w:ascii="宋体" w:hAnsi="宋体" w:eastAsia="宋体" w:cs="宋体"/>
          <w:color w:val="000000"/>
          <w:sz w:val="24"/>
          <w:highlight w:val="none"/>
        </w:rPr>
      </w:r>
      <w:r/>
    </w:p>
    <w:p>
      <w:pPr>
        <w:pStyle w:val="860"/>
        <w:ind w:firstLine="360"/>
        <w:jc w:val="left"/>
        <w:keepLines w:val="0"/>
        <w:keepNext w:val="0"/>
        <w:pageBreakBefore w:val="0"/>
        <w:spacing w:line="46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中标、成交供应商可依法依规使用本项目合同向金融机构融资，但采购人不为成交供应商的融资行为提供担保。</w:t>
      </w:r>
      <w:r>
        <w:rPr>
          <w:rFonts w:hint="eastAsia" w:ascii="宋体" w:hAnsi="宋体" w:eastAsia="宋体" w:cs="宋体"/>
          <w:color w:val="000000"/>
          <w:sz w:val="24"/>
          <w:highlight w:val="none"/>
        </w:rPr>
      </w:r>
      <w:r/>
    </w:p>
    <w:p>
      <w:pPr>
        <w:pStyle w:val="860"/>
        <w:ind w:firstLine="360"/>
        <w:jc w:val="center"/>
        <w:keepLines w:val="0"/>
        <w:keepNext w:val="0"/>
        <w:pageBreakBefore w:val="0"/>
        <w:spacing w:line="46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无锡市政府采购合同融资政策告知函</w:t>
      </w:r>
      <w:r>
        <w:rPr>
          <w:rFonts w:hint="eastAsia" w:ascii="宋体" w:hAnsi="宋体" w:eastAsia="宋体" w:cs="宋体"/>
          <w:color w:val="000000"/>
          <w:sz w:val="24"/>
          <w:highlight w:val="none"/>
        </w:rPr>
      </w:r>
      <w:r/>
    </w:p>
    <w:p>
      <w:pPr>
        <w:pStyle w:val="860"/>
        <w:ind w:firstLine="360"/>
        <w:jc w:val="left"/>
        <w:keepLines w:val="0"/>
        <w:keepNext w:val="0"/>
        <w:pageBreakBefore w:val="0"/>
        <w:spacing w:line="46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各供应商：</w:t>
      </w:r>
      <w:r>
        <w:rPr>
          <w:rFonts w:hint="eastAsia" w:ascii="宋体" w:hAnsi="宋体" w:eastAsia="宋体" w:cs="宋体"/>
          <w:color w:val="000000"/>
          <w:sz w:val="24"/>
          <w:highlight w:val="none"/>
        </w:rPr>
      </w:r>
      <w:r/>
    </w:p>
    <w:p>
      <w:pPr>
        <w:pStyle w:val="860"/>
        <w:ind w:firstLine="360"/>
        <w:jc w:val="left"/>
        <w:keepLines w:val="0"/>
        <w:keepNext w:val="0"/>
        <w:pageBreakBefore w:val="0"/>
        <w:spacing w:line="46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欢迎贵公司参与无锡市政府采购活动！</w:t>
      </w:r>
      <w:r>
        <w:rPr>
          <w:rFonts w:hint="eastAsia" w:ascii="宋体" w:hAnsi="宋体" w:eastAsia="宋体" w:cs="宋体"/>
          <w:color w:val="000000"/>
          <w:sz w:val="24"/>
          <w:highlight w:val="none"/>
        </w:rPr>
      </w:r>
      <w:r/>
    </w:p>
    <w:p>
      <w:pPr>
        <w:pStyle w:val="860"/>
        <w:ind w:firstLine="360"/>
        <w:jc w:val="left"/>
        <w:keepLines w:val="0"/>
        <w:keepNext w:val="0"/>
        <w:pageBreakBefore w:val="0"/>
        <w:spacing w:line="46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hint="eastAsia" w:ascii="宋体" w:hAnsi="宋体" w:eastAsia="宋体" w:cs="宋体"/>
          <w:color w:val="000000"/>
          <w:sz w:val="24"/>
          <w:highlight w:val="none"/>
        </w:rPr>
      </w:r>
      <w:r/>
    </w:p>
    <w:p>
      <w:pPr>
        <w:pStyle w:val="860"/>
        <w:ind w:firstLine="360"/>
        <w:jc w:val="left"/>
        <w:keepLines w:val="0"/>
        <w:keepNext w:val="0"/>
        <w:pageBreakBefore w:val="0"/>
        <w:spacing w:line="46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贷款渠道和提供贷款的金融机构，可在无锡政府采购网无锡市政府采购交易管理一体化系统查询联系。</w:t>
      </w:r>
      <w:r>
        <w:rPr>
          <w:rFonts w:hint="eastAsia" w:ascii="宋体" w:hAnsi="宋体" w:eastAsia="宋体" w:cs="宋体"/>
          <w:color w:val="000000"/>
          <w:sz w:val="24"/>
          <w:highlight w:val="none"/>
        </w:rPr>
      </w:r>
      <w:r/>
    </w:p>
    <w:p>
      <w:pPr>
        <w:pStyle w:val="9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ind w:firstLine="360"/>
        <w:jc w:val="left"/>
        <w:spacing w:line="42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0"/>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0"/>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三、采购需求</w:t>
      </w:r>
      <w:r>
        <w:rPr>
          <w:rFonts w:hint="eastAsia" w:ascii="宋体" w:hAnsi="宋体" w:eastAsia="宋体" w:cs="宋体"/>
          <w:color w:val="000000"/>
          <w:sz w:val="32"/>
          <w:szCs w:val="32"/>
          <w:highlight w:val="none"/>
        </w:rPr>
      </w:r>
      <w:r/>
    </w:p>
    <w:p>
      <w:pPr>
        <w:pStyle w:val="860"/>
        <w:jc w:val="left"/>
        <w:keepLines w:val="0"/>
        <w:keepNext w:val="0"/>
        <w:pageBreakBefore w:val="0"/>
        <w:spacing w:before="90" w:after="90" w:line="460" w:lineRule="exact"/>
        <w:shd w:val="clear" w:color="auto" w:fill="ffffff"/>
        <w:widowControl/>
        <w:rPr>
          <w:rFonts w:hint="eastAsia" w:ascii="宋体" w:hAnsi="宋体" w:eastAsia="宋体" w:cs="宋体"/>
          <w:b/>
          <w:color w:val="000000"/>
          <w:sz w:val="26"/>
          <w:szCs w:val="26"/>
          <w:highlight w:val="none"/>
        </w:rPr>
      </w:pPr>
      <w:r/>
      <w:bookmarkStart w:id="7" w:name="_Toc231463948"/>
      <w:r>
        <w:rPr>
          <w:rFonts w:hint="eastAsia" w:ascii="宋体" w:hAnsi="宋体" w:eastAsia="宋体" w:cs="宋体"/>
          <w:b/>
          <w:color w:val="000000"/>
          <w:sz w:val="26"/>
          <w:szCs w:val="26"/>
          <w:highlight w:val="none"/>
        </w:rPr>
        <w:t xml:space="preserve">（一）采购标的需实现的功能或者目标，以及为落实政府采购政策需满足的要求：</w:t>
      </w:r>
      <w:r>
        <w:rPr>
          <w:rFonts w:hint="eastAsia" w:ascii="宋体" w:hAnsi="宋体" w:eastAsia="宋体" w:cs="宋体"/>
          <w:b/>
          <w:color w:val="000000"/>
          <w:sz w:val="26"/>
          <w:szCs w:val="26"/>
          <w:highlight w:val="none"/>
        </w:rPr>
      </w:r>
      <w:r/>
    </w:p>
    <w:p>
      <w:pPr>
        <w:pStyle w:val="860"/>
        <w:ind w:firstLine="482"/>
        <w:jc w:val="left"/>
        <w:keepLines w:val="0"/>
        <w:keepNext w:val="0"/>
        <w:pageBreakBefore w:val="0"/>
        <w:spacing w:line="460" w:lineRule="exact"/>
        <w:widowControl/>
        <w:rPr>
          <w:rFonts w:hint="eastAsia" w:ascii="宋体" w:hAnsi="宋体"/>
          <w:bCs/>
          <w:color w:val="000000"/>
          <w:sz w:val="24"/>
          <w:szCs w:val="24"/>
          <w:highlight w:val="none"/>
        </w:rPr>
        <w:outlineLvl w:val="0"/>
      </w:pPr>
      <w:r>
        <w:rPr>
          <w:rFonts w:hint="eastAsia" w:ascii="宋体" w:hAnsi="宋体" w:eastAsia="宋体" w:cs="宋体"/>
          <w:b/>
          <w:bCs/>
          <w:color w:val="000000"/>
          <w:sz w:val="24"/>
          <w:highlight w:val="none"/>
        </w:rPr>
        <w:t xml:space="preserve">1、采购标的需实现的功能或者目标：</w:t>
      </w:r>
      <w:r>
        <w:rPr>
          <w:rFonts w:hint="eastAsia" w:ascii="宋体" w:hAnsi="宋体" w:cs="宋体"/>
          <w:color w:val="000000"/>
          <w:sz w:val="24"/>
          <w:highlight w:val="none"/>
          <w:lang w:eastAsia="zh-CN"/>
        </w:rPr>
        <w:t xml:space="preserve">本项目为前洲街道雨污水管网及提升泵站养护项目，主要对前洲街道镇区及部分村庄雨污水管网、工业园区企业污水管网、提升泵站实施养护，保证其正常运行；其中：污水管网约265064.5米、雨水管网约99660.5米、泵站58座</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60"/>
        <w:ind w:firstLine="482"/>
        <w:jc w:val="left"/>
        <w:keepLines w:val="0"/>
        <w:keepNext w:val="0"/>
        <w:pageBreakBefore w:val="0"/>
        <w:spacing w:line="460" w:lineRule="exact"/>
        <w:widowControl/>
        <w:rPr>
          <w:rFonts w:hint="eastAsia" w:ascii="宋体" w:hAnsi="宋体" w:eastAsia="宋体" w:cs="宋体"/>
          <w:bCs/>
          <w:color w:val="000000"/>
          <w:sz w:val="24"/>
          <w:highlight w:val="none"/>
        </w:rPr>
        <w:outlineLvl w:val="0"/>
      </w:pPr>
      <w:r>
        <w:rPr>
          <w:rFonts w:hint="eastAsia" w:ascii="宋体" w:hAnsi="宋体" w:eastAsia="宋体" w:cs="宋体"/>
          <w:b/>
          <w:bCs/>
          <w:color w:val="000000"/>
          <w:sz w:val="24"/>
          <w:highlight w:val="none"/>
        </w:rPr>
        <w:t xml:space="preserve">2、为落实政府采购政策需满足的要求：</w:t>
      </w:r>
      <w:bookmarkStart w:id="8" w:name="_Hlk37959418"/>
      <w:r>
        <w:rPr>
          <w:rFonts w:hint="eastAsia" w:ascii="宋体" w:hAnsi="宋体" w:eastAsia="宋体" w:cs="宋体"/>
          <w:bCs/>
          <w:color w:val="000000"/>
          <w:sz w:val="24"/>
          <w:highlight w:val="none"/>
        </w:rPr>
        <w:t xml:space="preserve">本项目专门面向中小</w:t>
      </w:r>
      <w:r>
        <w:rPr>
          <w:rFonts w:hint="eastAsia" w:ascii="宋体" w:hAnsi="宋体" w:eastAsia="宋体" w:cs="宋体"/>
          <w:bCs/>
          <w:color w:val="000000"/>
          <w:sz w:val="24"/>
          <w:highlight w:val="none"/>
          <w:lang w:eastAsia="zh-CN"/>
        </w:rPr>
        <w:t xml:space="preserve">（微）</w:t>
      </w:r>
      <w:r>
        <w:rPr>
          <w:rFonts w:hint="eastAsia" w:ascii="宋体" w:hAnsi="宋体" w:eastAsia="宋体" w:cs="宋体"/>
          <w:bCs/>
          <w:color w:val="000000"/>
          <w:sz w:val="24"/>
          <w:highlight w:val="none"/>
        </w:rPr>
        <w:t xml:space="preserve">企业（含监狱企业、残疾人福利性单位）采购。</w:t>
      </w:r>
      <w:r>
        <w:rPr>
          <w:rFonts w:hint="eastAsia" w:ascii="宋体" w:hAnsi="宋体" w:eastAsia="宋体" w:cs="宋体"/>
          <w:bCs/>
          <w:color w:val="000000"/>
          <w:sz w:val="24"/>
          <w:highlight w:val="none"/>
        </w:rPr>
      </w:r>
      <w:r/>
    </w:p>
    <w:p>
      <w:pPr>
        <w:pStyle w:val="860"/>
        <w:jc w:val="left"/>
        <w:keepLines w:val="0"/>
        <w:keepNext w:val="0"/>
        <w:pageBreakBefore w:val="0"/>
        <w:spacing w:line="460" w:lineRule="exact"/>
        <w:widowControl/>
        <w:rPr>
          <w:rFonts w:hint="eastAsia" w:ascii="宋体" w:hAnsi="宋体" w:eastAsia="宋体" w:cs="宋体"/>
          <w:b/>
          <w:color w:val="000000"/>
          <w:sz w:val="26"/>
          <w:szCs w:val="26"/>
          <w:highlight w:val="none"/>
        </w:rPr>
        <w:outlineLvl w:val="0"/>
      </w:pPr>
      <w:r>
        <w:rPr>
          <w:rFonts w:hint="eastAsia" w:ascii="宋体" w:hAnsi="宋体" w:eastAsia="宋体" w:cs="宋体"/>
          <w:b/>
          <w:color w:val="000000"/>
          <w:sz w:val="26"/>
          <w:szCs w:val="26"/>
          <w:highlight w:val="none"/>
        </w:rPr>
        <w:t xml:space="preserve">（二）本项目采购标的概况、采购项目交付或者实施的时间、地点</w:t>
      </w:r>
      <w:bookmarkEnd w:id="8"/>
      <w:r>
        <w:rPr>
          <w:rFonts w:hint="eastAsia" w:ascii="宋体" w:hAnsi="宋体" w:eastAsia="宋体" w:cs="宋体"/>
          <w:b/>
          <w:color w:val="000000"/>
          <w:sz w:val="26"/>
          <w:szCs w:val="26"/>
          <w:highlight w:val="none"/>
        </w:rPr>
        <w:t xml:space="preserve">、内容及要求：</w:t>
      </w:r>
      <w:r>
        <w:rPr>
          <w:rFonts w:hint="eastAsia" w:ascii="宋体" w:hAnsi="宋体" w:eastAsia="宋体" w:cs="宋体"/>
          <w:b/>
          <w:color w:val="000000"/>
          <w:sz w:val="26"/>
          <w:szCs w:val="26"/>
          <w:highlight w:val="none"/>
        </w:rPr>
      </w:r>
      <w:r/>
    </w:p>
    <w:p>
      <w:pPr>
        <w:pStyle w:val="860"/>
        <w:ind w:firstLine="482"/>
        <w:keepLines w:val="0"/>
        <w:keepNext w:val="0"/>
        <w:pageBreakBefore w:val="0"/>
        <w:spacing w:line="460" w:lineRule="exact"/>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rPr>
        <w:t xml:space="preserve">1、项目编号：</w:t>
      </w:r>
      <w:r>
        <w:rPr>
          <w:rFonts w:hint="eastAsia" w:ascii="宋体" w:hAnsi="宋体" w:eastAsia="宋体" w:cs="宋体"/>
          <w:bCs/>
          <w:color w:val="000000"/>
          <w:sz w:val="24"/>
          <w:highlight w:val="none"/>
          <w:lang w:eastAsia="zh-CN"/>
        </w:rPr>
        <w:t xml:space="preserve">JSZC-320206-JSJW-G2024-0023</w:t>
      </w:r>
      <w:r>
        <w:rPr>
          <w:rFonts w:hint="eastAsia" w:ascii="宋体" w:hAnsi="宋体" w:eastAsia="宋体" w:cs="宋体"/>
          <w:color w:val="000000"/>
          <w:sz w:val="24"/>
          <w:highlight w:val="none"/>
          <w:lang w:eastAsia="zh-CN"/>
        </w:rPr>
      </w:r>
      <w:r/>
    </w:p>
    <w:p>
      <w:pPr>
        <w:pStyle w:val="860"/>
        <w:ind w:firstLine="482"/>
        <w:keepLines w:val="0"/>
        <w:keepNext w:val="0"/>
        <w:pageBreakBefore w:val="0"/>
        <w:spacing w:line="460" w:lineRule="exact"/>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rPr>
        <w:t xml:space="preserve">2、项目名称：</w:t>
      </w:r>
      <w:r>
        <w:rPr>
          <w:rFonts w:hint="eastAsia" w:ascii="宋体" w:hAnsi="宋体" w:eastAsia="宋体" w:cs="宋体"/>
          <w:color w:val="000000"/>
          <w:sz w:val="24"/>
          <w:highlight w:val="none"/>
          <w:lang w:eastAsia="zh-CN"/>
        </w:rPr>
        <w:t xml:space="preserve">前洲街道雨污水管网及提升泵站养护项目</w:t>
      </w:r>
      <w:r>
        <w:rPr>
          <w:rFonts w:hint="eastAsia" w:ascii="宋体" w:hAnsi="宋体" w:eastAsia="宋体" w:cs="宋体"/>
          <w:color w:val="000000"/>
          <w:sz w:val="24"/>
          <w:highlight w:val="none"/>
          <w:lang w:eastAsia="zh-CN"/>
        </w:rPr>
      </w:r>
      <w:r/>
    </w:p>
    <w:p>
      <w:pPr>
        <w:pStyle w:val="860"/>
        <w:ind w:firstLine="482"/>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3、采购项目概况：</w:t>
      </w:r>
      <w:r>
        <w:rPr>
          <w:rFonts w:hint="eastAsia" w:ascii="宋体" w:hAnsi="宋体" w:cs="宋体"/>
          <w:color w:val="000000"/>
          <w:sz w:val="24"/>
          <w:highlight w:val="none"/>
          <w:lang w:eastAsia="zh-CN"/>
        </w:rPr>
        <w:t xml:space="preserve">本项目为前洲街道雨污水管网及提升泵站养护项目，主要对前洲街道镇区及部分村庄雨污水管网、工业园区企业污水管网、提升泵站实施养护，保证其正常运行；其中：污水管网约265064.5米、雨水管网约99660.5米、泵站58座</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r>
      <w:r/>
    </w:p>
    <w:p>
      <w:pPr>
        <w:pStyle w:val="860"/>
        <w:ind w:firstLine="482"/>
        <w:jc w:val="left"/>
        <w:keepLines w:val="0"/>
        <w:keepNext w:val="0"/>
        <w:pageBreakBefore w:val="0"/>
        <w:spacing w:line="460" w:lineRule="exact"/>
        <w:widowControl/>
        <w:rPr>
          <w:rFonts w:hint="eastAsia" w:ascii="宋体" w:hAnsi="宋体" w:eastAsia="宋体" w:cs="宋体"/>
          <w:b w:val="0"/>
          <w:bCs w:val="0"/>
          <w:color w:val="000000"/>
          <w:sz w:val="24"/>
          <w:highlight w:val="none"/>
        </w:rPr>
      </w:pPr>
      <w:r>
        <w:rPr>
          <w:rFonts w:hint="eastAsia" w:ascii="宋体" w:hAnsi="宋体" w:eastAsia="宋体" w:cs="宋体"/>
          <w:b/>
          <w:bCs/>
          <w:color w:val="000000"/>
          <w:sz w:val="24"/>
          <w:highlight w:val="none"/>
        </w:rPr>
        <w:t xml:space="preserve">4、</w:t>
      </w:r>
      <w:r>
        <w:rPr>
          <w:rFonts w:hint="eastAsia" w:ascii="宋体" w:hAnsi="宋体" w:cs="宋体"/>
          <w:b/>
          <w:bCs/>
          <w:color w:val="000000"/>
          <w:sz w:val="24"/>
          <w:highlight w:val="none"/>
          <w:lang w:eastAsia="zh-CN"/>
        </w:rPr>
        <w:t xml:space="preserve">养护</w:t>
      </w:r>
      <w:r>
        <w:rPr>
          <w:rFonts w:hint="eastAsia" w:ascii="宋体" w:hAnsi="宋体" w:cs="宋体"/>
          <w:b/>
          <w:bCs/>
          <w:color w:val="000000"/>
          <w:sz w:val="24"/>
          <w:highlight w:val="none"/>
        </w:rPr>
        <w:t xml:space="preserve">期：</w:t>
      </w:r>
      <w:r>
        <w:rPr>
          <w:rFonts w:hint="eastAsia" w:ascii="宋体" w:hAnsi="宋体"/>
          <w:bCs/>
          <w:color w:val="000000"/>
          <w:sz w:val="24"/>
          <w:szCs w:val="24"/>
          <w:highlight w:val="none"/>
          <w:lang w:eastAsia="zh-CN"/>
        </w:rPr>
        <w:t xml:space="preserve">一年（具体起始日期以合同签订日期为准），若服务未达到采购人要求或相关标准的，采购人有权单方解除合同</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860"/>
        <w:ind w:firstLine="482"/>
        <w:jc w:val="left"/>
        <w:keepLines w:val="0"/>
        <w:keepNext w:val="0"/>
        <w:pageBreakBefore w:val="0"/>
        <w:spacing w:line="460" w:lineRule="exact"/>
        <w:widowControl/>
        <w:rPr>
          <w:rFonts w:hint="eastAsia" w:ascii="宋体" w:hAnsi="宋体" w:eastAsia="宋体" w:cs="宋体"/>
          <w:bCs/>
          <w:color w:val="000000"/>
          <w:sz w:val="24"/>
          <w:highlight w:val="none"/>
          <w:lang w:eastAsia="zh-CN"/>
        </w:rPr>
      </w:pPr>
      <w:r>
        <w:rPr>
          <w:rFonts w:hint="eastAsia" w:ascii="宋体" w:hAnsi="宋体" w:eastAsia="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、实施的地点：</w:t>
      </w:r>
      <w:r>
        <w:rPr>
          <w:rFonts w:hint="eastAsia" w:ascii="宋体" w:hAnsi="宋体" w:eastAsia="宋体" w:cs="宋体"/>
          <w:bCs/>
          <w:color w:val="000000"/>
          <w:sz w:val="24"/>
          <w:highlight w:val="none"/>
        </w:rPr>
        <w:t xml:space="preserve">无锡市惠山区</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60"/>
        <w:jc w:val="left"/>
        <w:keepLines w:val="0"/>
        <w:keepNext w:val="0"/>
        <w:pageBreakBefore w:val="0"/>
        <w:spacing w:before="90" w:after="90" w:line="460" w:lineRule="exact"/>
        <w:shd w:val="clear" w:color="auto" w:fill="ffffff"/>
        <w:widowControl/>
        <w:rPr>
          <w:rFonts w:hint="eastAsia" w:ascii="宋体" w:hAnsi="宋体" w:eastAsia="宋体" w:cs="宋体"/>
          <w:b/>
          <w:bCs/>
          <w:color w:val="000000"/>
          <w:sz w:val="24"/>
          <w:highlight w:val="none"/>
        </w:rPr>
      </w:pPr>
      <w:r>
        <w:rPr>
          <w:rFonts w:hint="eastAsia" w:ascii="宋体" w:hAnsi="宋体" w:eastAsia="宋体" w:cs="宋体"/>
          <w:b/>
          <w:color w:val="000000"/>
          <w:sz w:val="26"/>
          <w:szCs w:val="26"/>
          <w:highlight w:val="none"/>
        </w:rPr>
        <w:t xml:space="preserve">（三）本项目需执行的国家相关标准、行业标准、地方标准：</w:t>
      </w:r>
      <w:r>
        <w:rPr>
          <w:rFonts w:hint="eastAsia" w:ascii="宋体" w:hAnsi="宋体" w:eastAsia="宋体" w:cs="宋体"/>
          <w:b/>
          <w:bCs/>
          <w:color w:val="000000"/>
          <w:sz w:val="24"/>
          <w:highlight w:val="none"/>
        </w:rPr>
      </w:r>
      <w:r/>
    </w:p>
    <w:p>
      <w:pPr>
        <w:pStyle w:val="1215"/>
        <w:keepLines w:val="0"/>
        <w:keepNext w:val="0"/>
        <w:pageBreakBefore w:val="0"/>
        <w:spacing w:line="460" w:lineRule="exact"/>
        <w:widowControl w:val="off"/>
        <w:rPr>
          <w:rFonts w:hint="eastAsia" w:ascii="宋体" w:hAnsi="宋体" w:eastAsia="宋体" w:cs="宋体"/>
          <w:bCs/>
          <w:color w:val="000000"/>
          <w:sz w:val="24"/>
          <w:szCs w:val="24"/>
          <w:highlight w:val="none"/>
          <w:lang w:val="en-US" w:eastAsia="zh-CN" w:bidi="ar-SA"/>
        </w:rPr>
      </w:pPr>
      <w:r/>
      <w:bookmarkEnd w:id="7"/>
      <w:r>
        <w:rPr>
          <w:rFonts w:hint="eastAsia" w:ascii="宋体" w:hAnsi="宋体" w:eastAsia="宋体" w:cs="Times New Roman"/>
          <w:b/>
          <w:bCs/>
          <w:color w:val="000000"/>
          <w:sz w:val="24"/>
          <w:szCs w:val="24"/>
          <w:highlight w:val="none"/>
          <w:lang w:val="en-US" w:eastAsia="zh-CN" w:bidi="ar-SA"/>
        </w:rPr>
        <w:t xml:space="preserve">1、养护质量标准：</w:t>
      </w:r>
      <w:r>
        <w:rPr>
          <w:rFonts w:hint="eastAsia" w:ascii="宋体" w:hAnsi="宋体" w:eastAsia="宋体" w:cs="宋体"/>
          <w:bCs/>
          <w:color w:val="000000"/>
          <w:sz w:val="24"/>
          <w:szCs w:val="24"/>
          <w:highlight w:val="none"/>
          <w:lang w:val="en-US" w:eastAsia="zh-CN" w:bidi="ar-SA"/>
        </w:rPr>
        <w:t xml:space="preserve">执行国家现行标准《城镇排水管渠与泵站运行、维护及安全技术规程》CJJ68-2016的规定及《无锡市排水达标区运行维护考核细则（试行）》锡政园用［2011］16号的标准；管道维护执行国家现行标准《城镇排水管道维护安全技术规程》CJJ6-2009的规定；</w:t>
      </w:r>
      <w:r>
        <w:rPr>
          <w:rFonts w:hint="eastAsia" w:ascii="宋体" w:hAnsi="宋体" w:eastAsia="宋体" w:cs="宋体"/>
          <w:bCs/>
          <w:color w:val="000000"/>
          <w:sz w:val="24"/>
          <w:szCs w:val="24"/>
          <w:highlight w:val="none"/>
          <w:lang w:val="en-US" w:eastAsia="zh-CN" w:bidi="ar-SA"/>
        </w:rPr>
      </w:r>
      <w:r/>
    </w:p>
    <w:p>
      <w:pPr>
        <w:pStyle w:val="860"/>
        <w:ind w:firstLine="480"/>
        <w:spacing w:line="460" w:lineRule="exact"/>
        <w:rPr>
          <w:rFonts w:hint="eastAsia" w:ascii="宋体" w:hAnsi="宋体" w:eastAsia="宋体"/>
          <w:bCs/>
          <w:color w:val="000000"/>
          <w:sz w:val="24"/>
          <w:szCs w:val="24"/>
          <w:highlight w:val="none"/>
        </w:rPr>
      </w:pPr>
      <w:r>
        <w:rPr>
          <w:rFonts w:ascii="宋体" w:hAnsi="宋体" w:eastAsia="宋体"/>
          <w:bCs/>
          <w:color w:val="000000"/>
          <w:sz w:val="24"/>
          <w:szCs w:val="24"/>
          <w:highlight w:val="none"/>
        </w:rPr>
        <w:t xml:space="preserve">下井作业必须执行《</w:t>
      </w:r>
      <w:r>
        <w:rPr>
          <w:rFonts w:hint="eastAsia" w:ascii="宋体" w:hAnsi="宋体" w:eastAsia="宋体"/>
          <w:bCs/>
          <w:color w:val="000000"/>
          <w:sz w:val="24"/>
          <w:szCs w:val="24"/>
          <w:highlight w:val="none"/>
        </w:rPr>
        <w:t xml:space="preserve">污水管道下井作业操作规程</w:t>
      </w:r>
      <w:r>
        <w:rPr>
          <w:rFonts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rPr>
        <w:t xml:space="preserve">。供应商须保障管辖范围内</w:t>
      </w:r>
      <w:r>
        <w:rPr>
          <w:rFonts w:ascii="宋体" w:hAnsi="宋体" w:eastAsia="宋体"/>
          <w:bCs/>
          <w:color w:val="000000"/>
          <w:sz w:val="24"/>
          <w:szCs w:val="24"/>
          <w:highlight w:val="none"/>
        </w:rPr>
        <w:t xml:space="preserve">雨污水管道通畅、杜绝污水外溢、检查井、进水井内无淤积物，各种井盖无缺失、无破损、无轧响，技术资料、原始记录齐全</w:t>
      </w: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rPr>
      </w:r>
      <w:r/>
    </w:p>
    <w:p>
      <w:pPr>
        <w:pStyle w:val="860"/>
        <w:ind w:firstLine="482"/>
        <w:spacing w:line="460" w:lineRule="exact"/>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注：养护期内如有规范标准文件调整，则按最新文件执行。</w:t>
      </w:r>
      <w:r>
        <w:rPr>
          <w:rFonts w:hint="eastAsia" w:ascii="宋体" w:hAnsi="宋体" w:eastAsia="宋体" w:cs="Times New Roman"/>
          <w:b/>
          <w:bCs w:val="0"/>
          <w:color w:val="000000"/>
          <w:sz w:val="24"/>
          <w:szCs w:val="24"/>
          <w:highlight w:val="none"/>
          <w:lang w:val="en-US" w:eastAsia="zh-CN"/>
        </w:rPr>
      </w:r>
      <w:r/>
    </w:p>
    <w:p>
      <w:pPr>
        <w:pStyle w:val="860"/>
        <w:ind w:firstLine="482"/>
        <w:spacing w:line="46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rPr>
        <w:t xml:space="preserve">日常维护保养项目内容及要求：</w:t>
      </w:r>
      <w:r>
        <w:rPr>
          <w:rFonts w:hint="eastAsia" w:ascii="宋体" w:hAnsi="宋体" w:eastAsia="宋体" w:cs="Times New Roman"/>
          <w:b/>
          <w:bCs/>
          <w:color w:val="000000"/>
          <w:sz w:val="24"/>
          <w:szCs w:val="24"/>
          <w:highlight w:val="none"/>
        </w:rPr>
      </w:r>
      <w:r/>
    </w:p>
    <w:p>
      <w:pPr>
        <w:pStyle w:val="860"/>
        <w:ind w:firstLine="482"/>
        <w:spacing w:line="460" w:lineRule="exact"/>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rPr>
        <w:t xml:space="preserve">2.1</w:t>
      </w:r>
      <w:r>
        <w:rPr>
          <w:rFonts w:hint="eastAsia" w:ascii="宋体" w:hAnsi="宋体" w:eastAsia="宋体" w:cs="Times New Roman"/>
          <w:b/>
          <w:bCs/>
          <w:color w:val="000000"/>
          <w:sz w:val="24"/>
          <w:szCs w:val="24"/>
          <w:highlight w:val="none"/>
        </w:rPr>
        <w:t xml:space="preserve">《前洲街道雨污水管网及提升泵站养护清单》</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9"/>
        <w:gridCol w:w="4445"/>
        <w:gridCol w:w="2492"/>
        <w:gridCol w:w="2346"/>
      </w:tblGrid>
      <w:tr>
        <w:trPr>
          <w:trHeight w:val="424"/>
        </w:trPr>
        <w:tc>
          <w:tcPr>
            <w:tcW w:w="369" w:type="dxa"/>
            <w:vAlign w:val="center"/>
            <w:textDirection w:val="lrTb"/>
            <w:noWrap/>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2217"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养护片区名称</w:t>
            </w:r>
            <w:r>
              <w:rPr>
                <w:rFonts w:hint="eastAsia" w:ascii="宋体" w:hAnsi="宋体" w:eastAsia="宋体" w:cs="宋体"/>
                <w:i w:val="0"/>
                <w:iCs w:val="0"/>
                <w:color w:val="000000"/>
                <w:sz w:val="24"/>
                <w:szCs w:val="24"/>
                <w:highlight w:val="none"/>
                <w:u w:val="none"/>
              </w:rPr>
            </w:r>
            <w:r/>
          </w:p>
        </w:tc>
        <w:tc>
          <w:tcPr>
            <w:tcW w:w="1243"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管道养护总长度（米）</w:t>
            </w:r>
            <w:r>
              <w:rPr>
                <w:rFonts w:hint="eastAsia" w:ascii="宋体" w:hAnsi="宋体" w:eastAsia="宋体" w:cs="宋体"/>
                <w:i w:val="0"/>
                <w:iCs w:val="0"/>
                <w:color w:val="000000"/>
                <w:sz w:val="24"/>
                <w:szCs w:val="24"/>
                <w:highlight w:val="none"/>
                <w:u w:val="none"/>
              </w:rPr>
            </w:r>
            <w:r/>
          </w:p>
        </w:tc>
        <w:tc>
          <w:tcPr>
            <w:tcW w:w="117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泵站数量（座）</w:t>
            </w:r>
            <w:r>
              <w:rPr>
                <w:rFonts w:hint="eastAsia" w:ascii="宋体" w:hAnsi="宋体" w:eastAsia="宋体" w:cs="宋体"/>
                <w:i w:val="0"/>
                <w:iCs w:val="0"/>
                <w:color w:val="000000"/>
                <w:sz w:val="24"/>
                <w:szCs w:val="24"/>
                <w:highlight w:val="none"/>
                <w:u w:val="none"/>
              </w:rPr>
            </w:r>
            <w:r/>
          </w:p>
        </w:tc>
      </w:tr>
      <w:tr>
        <w:trPr>
          <w:trHeight w:val="870"/>
        </w:trPr>
        <w:tc>
          <w:tcPr>
            <w:tcW w:w="369"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tcW w:w="2217"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前洲街道东片污水主管网、提质增效达标区1、12号片区污水管道及提升泵站养护</w:t>
            </w:r>
            <w:r>
              <w:rPr>
                <w:rFonts w:hint="eastAsia" w:ascii="宋体" w:hAnsi="宋体" w:eastAsia="宋体" w:cs="宋体"/>
                <w:i w:val="0"/>
                <w:iCs w:val="0"/>
                <w:color w:val="000000"/>
                <w:sz w:val="20"/>
                <w:szCs w:val="20"/>
                <w:highlight w:val="none"/>
                <w:u w:val="none"/>
                <w:lang w:val="en-US" w:eastAsia="zh-CN" w:bidi="ar"/>
              </w:rPr>
            </w:r>
            <w:r/>
          </w:p>
        </w:tc>
        <w:tc>
          <w:tcPr>
            <w:tcW w:w="1243"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101164.5</w:t>
            </w:r>
            <w:r>
              <w:rPr>
                <w:rFonts w:hint="eastAsia" w:ascii="宋体" w:hAnsi="宋体" w:eastAsia="宋体" w:cs="宋体"/>
                <w:i w:val="0"/>
                <w:iCs w:val="0"/>
                <w:color w:val="000000"/>
                <w:sz w:val="20"/>
                <w:szCs w:val="20"/>
                <w:highlight w:val="none"/>
                <w:u w:val="none"/>
                <w:lang w:val="en-US" w:eastAsia="zh-CN" w:bidi="ar"/>
              </w:rPr>
            </w:r>
            <w:r/>
          </w:p>
        </w:tc>
        <w:tc>
          <w:tcPr>
            <w:tcW w:w="117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lang w:val="en-US" w:eastAsia="zh-CN" w:bidi="ar"/>
              </w:rPr>
            </w:r>
            <w:r/>
          </w:p>
        </w:tc>
      </w:tr>
      <w:tr>
        <w:trPr>
          <w:trHeight w:val="855"/>
        </w:trPr>
        <w:tc>
          <w:tcPr>
            <w:tcW w:w="369"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r>
            <w:r/>
          </w:p>
        </w:tc>
        <w:tc>
          <w:tcPr>
            <w:tcW w:w="2217"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前洲街道东片、集镇区、园区雨水主管道及泵站养护</w:t>
            </w:r>
            <w:r>
              <w:rPr>
                <w:rFonts w:hint="eastAsia" w:ascii="宋体" w:hAnsi="宋体" w:eastAsia="宋体" w:cs="宋体"/>
                <w:i w:val="0"/>
                <w:iCs w:val="0"/>
                <w:color w:val="000000"/>
                <w:sz w:val="20"/>
                <w:szCs w:val="20"/>
                <w:highlight w:val="none"/>
                <w:u w:val="none"/>
                <w:lang w:val="en-US" w:eastAsia="zh-CN" w:bidi="ar"/>
              </w:rPr>
            </w:r>
            <w:r/>
          </w:p>
        </w:tc>
        <w:tc>
          <w:tcPr>
            <w:tcW w:w="1243"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67378.8</w:t>
            </w:r>
            <w:r>
              <w:rPr>
                <w:rFonts w:hint="eastAsia" w:ascii="宋体" w:hAnsi="宋体" w:eastAsia="宋体" w:cs="宋体"/>
                <w:i w:val="0"/>
                <w:iCs w:val="0"/>
                <w:color w:val="000000"/>
                <w:sz w:val="20"/>
                <w:szCs w:val="20"/>
                <w:highlight w:val="none"/>
                <w:u w:val="none"/>
                <w:lang w:val="en-US" w:eastAsia="zh-CN" w:bidi="ar"/>
              </w:rPr>
            </w:r>
            <w:r/>
          </w:p>
        </w:tc>
        <w:tc>
          <w:tcPr>
            <w:tcW w:w="117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r>
            <w:r/>
          </w:p>
        </w:tc>
      </w:tr>
      <w:tr>
        <w:trPr>
          <w:trHeight w:val="655"/>
        </w:trPr>
        <w:tc>
          <w:tcPr>
            <w:tcW w:w="369"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r>
            <w:r/>
          </w:p>
        </w:tc>
        <w:tc>
          <w:tcPr>
            <w:tcW w:w="2217"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前洲街道集镇区污水管网养护</w:t>
            </w:r>
            <w:r>
              <w:rPr>
                <w:rFonts w:hint="eastAsia" w:ascii="宋体" w:hAnsi="宋体" w:eastAsia="宋体" w:cs="宋体"/>
                <w:i w:val="0"/>
                <w:iCs w:val="0"/>
                <w:color w:val="000000"/>
                <w:sz w:val="20"/>
                <w:szCs w:val="20"/>
                <w:highlight w:val="none"/>
                <w:u w:val="none"/>
                <w:lang w:val="en-US" w:eastAsia="zh-CN" w:bidi="ar"/>
              </w:rPr>
            </w:r>
            <w:r/>
          </w:p>
        </w:tc>
        <w:tc>
          <w:tcPr>
            <w:tcW w:w="1243"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42723.2</w:t>
            </w:r>
            <w:r>
              <w:rPr>
                <w:rFonts w:hint="eastAsia" w:ascii="宋体" w:hAnsi="宋体" w:eastAsia="宋体" w:cs="宋体"/>
                <w:i w:val="0"/>
                <w:iCs w:val="0"/>
                <w:color w:val="000000"/>
                <w:sz w:val="20"/>
                <w:szCs w:val="20"/>
                <w:highlight w:val="none"/>
                <w:u w:val="none"/>
                <w:lang w:val="en-US" w:eastAsia="zh-CN" w:bidi="ar"/>
              </w:rPr>
            </w:r>
            <w:r/>
          </w:p>
        </w:tc>
        <w:tc>
          <w:tcPr>
            <w:tcW w:w="117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r>
            <w:r/>
          </w:p>
        </w:tc>
      </w:tr>
      <w:tr>
        <w:trPr>
          <w:trHeight w:val="625"/>
        </w:trPr>
        <w:tc>
          <w:tcPr>
            <w:tcW w:w="369" w:type="dxa"/>
            <w:vAlign w:val="center"/>
            <w:textDirection w:val="lrTb"/>
            <w:noWrap/>
          </w:tcPr>
          <w:p>
            <w:pPr>
              <w:pStyle w:val="860"/>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ascii="宋体" w:hAnsi="宋体" w:eastAsia="宋体" w:cs="宋体"/>
                <w:i w:val="0"/>
                <w:iCs w:val="0"/>
                <w:color w:val="000000"/>
                <w:sz w:val="20"/>
                <w:szCs w:val="20"/>
                <w:highlight w:val="none"/>
                <w:u w:val="none"/>
                <w:lang w:val="en-US" w:eastAsia="zh-CN" w:bidi="ar"/>
              </w:rPr>
            </w:r>
            <w:r/>
          </w:p>
        </w:tc>
        <w:tc>
          <w:tcPr>
            <w:tcW w:w="2217"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前洲街道西片雨水管网养护</w:t>
            </w:r>
            <w:r>
              <w:rPr>
                <w:rFonts w:hint="eastAsia" w:ascii="宋体" w:hAnsi="宋体" w:eastAsia="宋体" w:cs="宋体"/>
                <w:i w:val="0"/>
                <w:iCs w:val="0"/>
                <w:color w:val="000000"/>
                <w:sz w:val="20"/>
                <w:szCs w:val="20"/>
                <w:highlight w:val="none"/>
                <w:u w:val="none"/>
                <w:lang w:val="en-US" w:eastAsia="zh-CN" w:bidi="ar"/>
              </w:rPr>
            </w:r>
            <w:r/>
          </w:p>
        </w:tc>
        <w:tc>
          <w:tcPr>
            <w:tcW w:w="1243"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32281.7</w:t>
            </w:r>
            <w:r>
              <w:rPr>
                <w:rFonts w:hint="eastAsia" w:ascii="宋体" w:hAnsi="宋体" w:eastAsia="宋体" w:cs="宋体"/>
                <w:i w:val="0"/>
                <w:iCs w:val="0"/>
                <w:color w:val="000000"/>
                <w:sz w:val="20"/>
                <w:szCs w:val="20"/>
                <w:highlight w:val="none"/>
                <w:u w:val="none"/>
                <w:lang w:val="en-US" w:eastAsia="zh-CN" w:bidi="ar"/>
              </w:rPr>
            </w:r>
            <w:r/>
          </w:p>
        </w:tc>
        <w:tc>
          <w:tcPr>
            <w:tcW w:w="117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90"/>
        </w:trPr>
        <w:tc>
          <w:tcPr>
            <w:tcW w:w="369" w:type="dxa"/>
            <w:vAlign w:val="center"/>
            <w:textDirection w:val="lrTb"/>
            <w:noWrap/>
          </w:tcPr>
          <w:p>
            <w:pPr>
              <w:pStyle w:val="860"/>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ascii="宋体" w:hAnsi="宋体" w:eastAsia="宋体" w:cs="宋体"/>
                <w:i w:val="0"/>
                <w:iCs w:val="0"/>
                <w:color w:val="000000"/>
                <w:sz w:val="20"/>
                <w:szCs w:val="20"/>
                <w:highlight w:val="none"/>
                <w:u w:val="none"/>
                <w:lang w:val="en-US" w:eastAsia="zh-CN" w:bidi="ar"/>
              </w:rPr>
            </w:r>
            <w:r/>
          </w:p>
        </w:tc>
        <w:tc>
          <w:tcPr>
            <w:tcW w:w="2217"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前洲街道西片村庄污水管道养护</w:t>
            </w:r>
            <w:r>
              <w:rPr>
                <w:rFonts w:hint="eastAsia" w:ascii="宋体" w:hAnsi="宋体" w:eastAsia="宋体" w:cs="宋体"/>
                <w:i w:val="0"/>
                <w:iCs w:val="0"/>
                <w:color w:val="000000"/>
                <w:sz w:val="20"/>
                <w:szCs w:val="20"/>
                <w:highlight w:val="none"/>
                <w:u w:val="none"/>
                <w:lang w:val="en-US" w:eastAsia="zh-CN" w:bidi="ar"/>
              </w:rPr>
            </w:r>
            <w:r/>
          </w:p>
        </w:tc>
        <w:tc>
          <w:tcPr>
            <w:tcW w:w="1243"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31890.5</w:t>
            </w:r>
            <w:r>
              <w:rPr>
                <w:rFonts w:hint="eastAsia" w:ascii="宋体" w:hAnsi="宋体" w:eastAsia="宋体" w:cs="宋体"/>
                <w:i w:val="0"/>
                <w:iCs w:val="0"/>
                <w:color w:val="000000"/>
                <w:sz w:val="20"/>
                <w:szCs w:val="20"/>
                <w:highlight w:val="none"/>
                <w:u w:val="none"/>
                <w:lang w:val="en-US" w:eastAsia="zh-CN" w:bidi="ar"/>
              </w:rPr>
            </w:r>
            <w:r/>
          </w:p>
        </w:tc>
        <w:tc>
          <w:tcPr>
            <w:tcW w:w="117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lang w:val="en-US" w:eastAsia="zh-CN" w:bidi="ar"/>
              </w:rPr>
            </w:r>
            <w:r/>
          </w:p>
        </w:tc>
      </w:tr>
      <w:tr>
        <w:trPr>
          <w:trHeight w:val="765"/>
        </w:trPr>
        <w:tc>
          <w:tcPr>
            <w:tcW w:w="369" w:type="dxa"/>
            <w:vAlign w:val="center"/>
            <w:textDirection w:val="lrTb"/>
            <w:noWrap/>
          </w:tcPr>
          <w:p>
            <w:pPr>
              <w:pStyle w:val="860"/>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ascii="宋体" w:hAnsi="宋体" w:eastAsia="宋体" w:cs="宋体"/>
                <w:i w:val="0"/>
                <w:iCs w:val="0"/>
                <w:color w:val="000000"/>
                <w:sz w:val="20"/>
                <w:szCs w:val="20"/>
                <w:highlight w:val="none"/>
                <w:u w:val="none"/>
                <w:lang w:val="en-US" w:eastAsia="zh-CN" w:bidi="ar"/>
              </w:rPr>
            </w:r>
            <w:r/>
          </w:p>
        </w:tc>
        <w:tc>
          <w:tcPr>
            <w:tcW w:w="2217"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前洲街道提质增效达标区2、3、4、6、7、9、10、13、16号片区污水管道泵站养护</w:t>
            </w:r>
            <w:r>
              <w:rPr>
                <w:rFonts w:hint="eastAsia" w:ascii="宋体" w:hAnsi="宋体" w:eastAsia="宋体" w:cs="宋体"/>
                <w:i w:val="0"/>
                <w:iCs w:val="0"/>
                <w:color w:val="000000"/>
                <w:sz w:val="20"/>
                <w:szCs w:val="20"/>
                <w:highlight w:val="none"/>
                <w:u w:val="none"/>
                <w:lang w:val="en-US" w:eastAsia="zh-CN" w:bidi="ar"/>
              </w:rPr>
            </w:r>
            <w:r/>
          </w:p>
        </w:tc>
        <w:tc>
          <w:tcPr>
            <w:tcW w:w="1243"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89286.3</w:t>
            </w:r>
            <w:r>
              <w:rPr>
                <w:rFonts w:hint="eastAsia" w:ascii="宋体" w:hAnsi="宋体" w:eastAsia="宋体" w:cs="宋体"/>
                <w:i w:val="0"/>
                <w:iCs w:val="0"/>
                <w:color w:val="000000"/>
                <w:sz w:val="20"/>
                <w:szCs w:val="20"/>
                <w:highlight w:val="none"/>
                <w:u w:val="none"/>
                <w:lang w:val="en-US" w:eastAsia="zh-CN" w:bidi="ar"/>
              </w:rPr>
            </w:r>
            <w:r/>
          </w:p>
        </w:tc>
        <w:tc>
          <w:tcPr>
            <w:tcW w:w="117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gridSpan w:val="2"/>
            <w:tcW w:w="5184"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总计</w:t>
            </w:r>
            <w:r>
              <w:rPr>
                <w:rFonts w:hint="eastAsia" w:ascii="宋体" w:hAnsi="宋体" w:eastAsia="宋体" w:cs="宋体"/>
                <w:b/>
                <w:bCs/>
                <w:i w:val="0"/>
                <w:iCs w:val="0"/>
                <w:color w:val="000000"/>
                <w:sz w:val="24"/>
                <w:szCs w:val="24"/>
                <w:highlight w:val="none"/>
                <w:u w:val="none"/>
              </w:rPr>
            </w:r>
            <w:r/>
          </w:p>
        </w:tc>
        <w:tc>
          <w:tcPr>
            <w:tcW w:w="1243" w:type="dxa"/>
            <w:vAlign w:val="center"/>
            <w:textDirection w:val="lrTb"/>
            <w:noWrap w:val="false"/>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364725</w:t>
            </w:r>
            <w:r>
              <w:rPr>
                <w:rFonts w:hint="eastAsia" w:ascii="宋体" w:hAnsi="宋体" w:eastAsia="宋体" w:cs="宋体"/>
                <w:b/>
                <w:bCs/>
                <w:i w:val="0"/>
                <w:iCs w:val="0"/>
                <w:color w:val="000000"/>
                <w:sz w:val="24"/>
                <w:szCs w:val="24"/>
                <w:highlight w:val="none"/>
                <w:u w:val="none"/>
              </w:rPr>
            </w:r>
            <w:r/>
          </w:p>
        </w:tc>
        <w:tc>
          <w:tcPr>
            <w:tcW w:w="1170"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58</w:t>
            </w:r>
            <w:r>
              <w:rPr>
                <w:rFonts w:hint="eastAsia" w:ascii="宋体" w:hAnsi="宋体" w:eastAsia="宋体" w:cs="宋体"/>
                <w:b/>
                <w:bCs/>
                <w:i w:val="0"/>
                <w:iCs w:val="0"/>
                <w:color w:val="000000"/>
                <w:sz w:val="24"/>
                <w:szCs w:val="24"/>
                <w:highlight w:val="none"/>
                <w:u w:val="none"/>
              </w:rPr>
            </w:r>
            <w:r/>
          </w:p>
        </w:tc>
      </w:tr>
    </w:tbl>
    <w:p>
      <w:pPr>
        <w:pStyle w:val="1215"/>
        <w:ind w:left="0" w:firstLine="0"/>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其中：</w:t>
      </w:r>
      <w:r>
        <w:rPr>
          <w:rFonts w:ascii="宋体" w:hAnsi="宋体" w:eastAsia="宋体"/>
          <w:b/>
          <w:bCs/>
          <w:color w:val="000000"/>
          <w:sz w:val="24"/>
          <w:szCs w:val="24"/>
          <w:highlight w:val="none"/>
          <w:lang w:val="en-US" w:eastAsia="zh-CN"/>
        </w:rPr>
      </w:r>
      <w:r/>
    </w:p>
    <w:p>
      <w:pPr>
        <w:pStyle w:val="860"/>
        <w:spacing w:line="460" w:lineRule="exact"/>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1</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前洲街道东片污水主管网、提质增效达标区1、12号片区污水管道及提升泵站</w:t>
      </w:r>
      <w:r>
        <w:rPr>
          <w:rFonts w:hint="eastAsia" w:ascii="宋体" w:hAnsi="宋体" w:eastAsia="宋体" w:cs="宋体"/>
          <w:b/>
          <w:color w:val="000000"/>
          <w:sz w:val="24"/>
          <w:szCs w:val="24"/>
          <w:highlight w:val="none"/>
          <w:lang w:val="en-US" w:eastAsia="zh-CN" w:bidi="ar-SA"/>
        </w:rPr>
        <w:t xml:space="preserve">养护清单：</w:t>
      </w:r>
      <w:r>
        <w:rPr>
          <w:rFonts w:hint="eastAsia" w:ascii="宋体" w:hAnsi="宋体" w:eastAsia="宋体" w:cs="Times New Roman"/>
          <w:b/>
          <w:bCs/>
          <w:color w:val="000000"/>
          <w:sz w:val="24"/>
          <w:szCs w:val="24"/>
          <w:highlight w:val="none"/>
          <w:lang w:eastAsia="zh-CN"/>
        </w:rPr>
      </w:r>
      <w:r/>
    </w:p>
    <w:tbl>
      <w:tblPr>
        <w:tblW w:w="991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2822"/>
        <w:gridCol w:w="3330"/>
        <w:gridCol w:w="1800"/>
        <w:gridCol w:w="1245"/>
      </w:tblGrid>
      <w:tr>
        <w:trPr>
          <w:trHeight w:val="42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282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养护道路及区块名称</w:t>
            </w:r>
            <w:r>
              <w:rPr>
                <w:rFonts w:hint="eastAsia" w:ascii="宋体" w:hAnsi="宋体" w:eastAsia="宋体" w:cs="宋体"/>
                <w:i w:val="0"/>
                <w:iCs w:val="0"/>
                <w:color w:val="000000"/>
                <w:sz w:val="24"/>
                <w:szCs w:val="24"/>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起讫点</w:t>
            </w:r>
            <w:r>
              <w:rPr>
                <w:rFonts w:hint="eastAsia" w:ascii="宋体" w:hAnsi="宋体" w:eastAsia="宋体" w:cs="宋体"/>
                <w:i w:val="0"/>
                <w:iCs w:val="0"/>
                <w:color w:val="000000"/>
                <w:sz w:val="24"/>
                <w:szCs w:val="24"/>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管网长度（米）</w:t>
            </w:r>
            <w:r>
              <w:rPr>
                <w:rFonts w:hint="eastAsia" w:ascii="宋体" w:hAnsi="宋体" w:eastAsia="宋体" w:cs="宋体"/>
                <w:i w:val="0"/>
                <w:iCs w:val="0"/>
                <w:color w:val="000000"/>
                <w:sz w:val="24"/>
                <w:szCs w:val="24"/>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rPr>
            </w:r>
            <w:r/>
          </w:p>
        </w:tc>
      </w:tr>
      <w:tr>
        <w:trPr>
          <w:trHeight w:val="355"/>
        </w:trPr>
        <w:tc>
          <w:tcPr>
            <w:gridSpan w:val="3"/>
            <w:tcW w:w="6872"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提质增效达标区1号片区</w:t>
            </w:r>
            <w:r>
              <w:rPr>
                <w:rFonts w:hint="eastAsia" w:ascii="宋体" w:hAnsi="宋体" w:eastAsia="宋体" w:cs="宋体"/>
                <w:b/>
                <w:bCs/>
                <w:i w:val="0"/>
                <w:iCs w:val="0"/>
                <w:color w:val="000000"/>
                <w:sz w:val="24"/>
                <w:szCs w:val="24"/>
                <w:highlight w:val="none"/>
                <w:u w:val="none"/>
              </w:rPr>
            </w:r>
            <w:r/>
          </w:p>
        </w:tc>
        <w:tc>
          <w:tcPr>
            <w:tcW w:w="1800"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邓巷村24号片区</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10850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新洲家园1～5期</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9167</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达标区23号</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邓巷村洋房区</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605</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达标区30号</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柘塘浜洋房区</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达标区36号</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镇政府斜对面</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897</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达标区37号</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邓北路</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达标区38号</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工业园区管委会</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拓展片区3号</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石前路洋房区</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润洲家园</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5962</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北郁巷别墅区</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1144.7</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冯巷（塘村路南侧地块）</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587</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35#达标区</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前洲社区部分村</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1370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前洲老街</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453</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前洲社区王家台</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627</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20#达标区</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塘村郁巷自然村（惠洲大道东侧）</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22#达标区</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塘村冯巷洋房区</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33#达标区</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柘塘浜部分村</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5073</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21#达标区</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塘村冯巷自然村</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1669</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70"/>
        </w:trPr>
        <w:tc>
          <w:tcPr>
            <w:gridSpan w:val="3"/>
            <w:tcW w:w="6872"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提质增效达标区12号片区</w:t>
            </w:r>
            <w:r>
              <w:rPr>
                <w:rFonts w:hint="eastAsia" w:ascii="宋体" w:hAnsi="宋体" w:eastAsia="宋体" w:cs="宋体"/>
                <w:b/>
                <w:bCs/>
                <w:i w:val="0"/>
                <w:iCs w:val="0"/>
                <w:color w:val="000000"/>
                <w:sz w:val="24"/>
                <w:szCs w:val="24"/>
                <w:highlight w:val="none"/>
                <w:u w:val="none"/>
              </w:rPr>
            </w:r>
            <w:r/>
          </w:p>
        </w:tc>
        <w:tc>
          <w:tcPr>
            <w:tcW w:w="1800"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惠洲安置小区</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斜桥（堰玉路南侧地块）</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315</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秧田头洋房区</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1033</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秧田头</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惠和苑小区</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1266.3</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道士观浜</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西街</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635.8</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陈巷头</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786.3</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边家巷</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958</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印染设备有限公司及周边企业生活污水接管工程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847.6</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唐义村</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上严巷</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仁和苑一期</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仁和苑二期</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杜家巷</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孙巷</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997</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西塘村西塘西路污水主管网工程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西塘村敬老院污水管网工程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474</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茂良袜业有限公司及周边企业污水接管工程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1298</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2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西塘村企业污水接管工程（西塘中路东、西塘南路南）</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643.5</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西塘锻压厂及周边企业生活污水接管工程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782.5</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西塘村西塘污水管网工程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410.5</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西塘村孙巷孙一队及西塘西路污水管网工程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762</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西塘村孙巷孙二队污水管网工程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438</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西塘村孙巷孙三队污水管网工程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647.9</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西塘村孙巷孙四队污水管网工程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409.7</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西塘村北花杏浜污水管网工程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354.7</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西塘村南花杏浜污水管网工程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758.1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西塘村宝仁桥污水管网工程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471.2</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西塘村谢家巷污水管网工程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586.4</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西塘村西塘东一路污水管网工程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310.2</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西塘村西塘南路污水主管网工程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468.9</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西塘村西塘南路东侧污水主管网工程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西塘村西塘南路北侧污水管网工程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西塘村西塘中路东侧污水管网工程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387.6</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西塘村八间头污水管网工程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919</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西塘村马三房污水管网工程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548</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西塘村下严巷污水管网工程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441.9</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西塘村西塘南村污水管网工程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772</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西塘村委及西塘小学污水管网工程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728</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西塘村农贸市场周边污水管网工程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709</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西塘村东和苑污水管网工程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243.4</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西塘村杜巷杜东污水管网工程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704.3</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西塘村杜巷杜西污水管网工程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866</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西塘村杜村及西塘西路污水管网工程</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515</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80"/>
        </w:trPr>
        <w:tc>
          <w:tcPr>
            <w:gridSpan w:val="2"/>
            <w:tcW w:w="3542"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一二级主管道</w:t>
            </w:r>
            <w:r>
              <w:rPr>
                <w:rFonts w:hint="eastAsia" w:ascii="宋体" w:hAnsi="宋体" w:eastAsia="宋体" w:cs="宋体"/>
                <w:b/>
                <w:bCs/>
                <w:i w:val="0"/>
                <w:iCs w:val="0"/>
                <w:color w:val="000000"/>
                <w:sz w:val="24"/>
                <w:szCs w:val="24"/>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起讫点</w:t>
            </w:r>
            <w:r>
              <w:rPr>
                <w:rFonts w:hint="eastAsia" w:ascii="宋体" w:hAnsi="宋体" w:eastAsia="宋体" w:cs="宋体"/>
                <w:i w:val="0"/>
                <w:iCs w:val="0"/>
                <w:color w:val="000000"/>
                <w:sz w:val="24"/>
                <w:szCs w:val="24"/>
                <w:highlight w:val="none"/>
                <w:u w:val="none"/>
              </w:rPr>
            </w:r>
            <w:r/>
          </w:p>
        </w:tc>
        <w:tc>
          <w:tcPr>
            <w:tcW w:w="1800"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245"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兴洲路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锡玉路～万寿路</w:t>
            </w:r>
            <w:r>
              <w:rPr>
                <w:rFonts w:hint="eastAsia" w:ascii="宋体" w:hAnsi="宋体" w:eastAsia="宋体" w:cs="宋体"/>
                <w:i w:val="0"/>
                <w:iCs w:val="0"/>
                <w:color w:val="000000"/>
                <w:sz w:val="20"/>
                <w:szCs w:val="20"/>
                <w:highlight w:val="none"/>
                <w:u w:val="none"/>
              </w:rPr>
            </w:r>
            <w:r/>
          </w:p>
        </w:tc>
        <w:tc>
          <w:tcPr>
            <w:tcW w:w="1800" w:type="dxa"/>
            <w:vAlign w:val="center"/>
            <w:vMerge w:val="restart"/>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兴洲路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中农路～万寿路</w:t>
            </w:r>
            <w:r>
              <w:rPr>
                <w:rFonts w:hint="eastAsia" w:ascii="宋体" w:hAnsi="宋体" w:eastAsia="宋体" w:cs="宋体"/>
                <w:i w:val="0"/>
                <w:iCs w:val="0"/>
                <w:color w:val="000000"/>
                <w:sz w:val="20"/>
                <w:szCs w:val="20"/>
                <w:highlight w:val="none"/>
                <w:u w:val="none"/>
              </w:rPr>
            </w:r>
            <w:r/>
          </w:p>
        </w:tc>
        <w:tc>
          <w:tcPr>
            <w:tcW w:w="1800" w:type="dxa"/>
            <w:vAlign w:val="center"/>
            <w:vMerge w:val="continue"/>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惠和路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秧田头～余浩路</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2150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新石路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石前路～余浩路</w:t>
            </w:r>
            <w:r>
              <w:rPr>
                <w:rFonts w:hint="eastAsia" w:ascii="宋体" w:hAnsi="宋体" w:eastAsia="宋体" w:cs="宋体"/>
                <w:i w:val="0"/>
                <w:iCs w:val="0"/>
                <w:color w:val="000000"/>
                <w:sz w:val="20"/>
                <w:szCs w:val="20"/>
                <w:highlight w:val="none"/>
                <w:u w:val="none"/>
              </w:rPr>
            </w:r>
            <w:r/>
          </w:p>
        </w:tc>
        <w:tc>
          <w:tcPr>
            <w:tcW w:w="1800" w:type="dxa"/>
            <w:vAlign w:val="center"/>
            <w:vMerge w:val="restart"/>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新石路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石前路～兴洲路</w:t>
            </w:r>
            <w:r>
              <w:rPr>
                <w:rFonts w:hint="eastAsia" w:ascii="宋体" w:hAnsi="宋体" w:eastAsia="宋体" w:cs="宋体"/>
                <w:i w:val="0"/>
                <w:iCs w:val="0"/>
                <w:color w:val="000000"/>
                <w:sz w:val="20"/>
                <w:szCs w:val="20"/>
                <w:highlight w:val="none"/>
                <w:u w:val="none"/>
              </w:rPr>
            </w:r>
            <w:r/>
          </w:p>
        </w:tc>
        <w:tc>
          <w:tcPr>
            <w:tcW w:w="1800" w:type="dxa"/>
            <w:vAlign w:val="center"/>
            <w:vMerge w:val="continue"/>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余浩路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余浩路（锡玉路以北）</w:t>
            </w:r>
            <w:r>
              <w:rPr>
                <w:rFonts w:hint="eastAsia" w:ascii="宋体" w:hAnsi="宋体" w:eastAsia="宋体" w:cs="宋体"/>
                <w:i w:val="0"/>
                <w:iCs w:val="0"/>
                <w:color w:val="000000"/>
                <w:sz w:val="20"/>
                <w:szCs w:val="20"/>
                <w:highlight w:val="none"/>
                <w:u w:val="none"/>
              </w:rPr>
            </w:r>
            <w:r/>
          </w:p>
        </w:tc>
        <w:tc>
          <w:tcPr>
            <w:tcW w:w="1800" w:type="dxa"/>
            <w:vAlign w:val="center"/>
            <w:vMerge w:val="restart"/>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余浩路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余浩路（锡玉路以南）</w:t>
            </w:r>
            <w:r>
              <w:rPr>
                <w:rFonts w:hint="eastAsia" w:ascii="宋体" w:hAnsi="宋体" w:eastAsia="宋体" w:cs="宋体"/>
                <w:i w:val="0"/>
                <w:iCs w:val="0"/>
                <w:color w:val="000000"/>
                <w:sz w:val="20"/>
                <w:szCs w:val="20"/>
                <w:highlight w:val="none"/>
                <w:u w:val="none"/>
              </w:rPr>
            </w:r>
            <w:r/>
          </w:p>
        </w:tc>
        <w:tc>
          <w:tcPr>
            <w:tcW w:w="1800" w:type="dxa"/>
            <w:vAlign w:val="center"/>
            <w:vMerge w:val="continue"/>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龙潭路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1670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万寿路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兴洲路～石前路</w:t>
            </w:r>
            <w:r>
              <w:rPr>
                <w:rFonts w:hint="eastAsia" w:ascii="宋体" w:hAnsi="宋体" w:eastAsia="宋体" w:cs="宋体"/>
                <w:i w:val="0"/>
                <w:iCs w:val="0"/>
                <w:color w:val="000000"/>
                <w:sz w:val="20"/>
                <w:szCs w:val="20"/>
                <w:highlight w:val="none"/>
                <w:u w:val="none"/>
              </w:rPr>
            </w:r>
            <w:r/>
          </w:p>
        </w:tc>
        <w:tc>
          <w:tcPr>
            <w:tcW w:w="1800" w:type="dxa"/>
            <w:vAlign w:val="center"/>
            <w:vMerge w:val="restart"/>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万寿路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兴洲路～余浩路</w:t>
            </w:r>
            <w:r>
              <w:rPr>
                <w:rFonts w:hint="eastAsia" w:ascii="宋体" w:hAnsi="宋体" w:eastAsia="宋体" w:cs="宋体"/>
                <w:i w:val="0"/>
                <w:iCs w:val="0"/>
                <w:color w:val="000000"/>
                <w:sz w:val="20"/>
                <w:szCs w:val="20"/>
                <w:highlight w:val="none"/>
                <w:u w:val="none"/>
              </w:rPr>
            </w:r>
            <w:r/>
          </w:p>
        </w:tc>
        <w:tc>
          <w:tcPr>
            <w:tcW w:w="1800" w:type="dxa"/>
            <w:vAlign w:val="center"/>
            <w:vMerge w:val="continue"/>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万寿路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余浩路～中圩村</w:t>
            </w:r>
            <w:r>
              <w:rPr>
                <w:rFonts w:hint="eastAsia" w:ascii="宋体" w:hAnsi="宋体" w:eastAsia="宋体" w:cs="宋体"/>
                <w:i w:val="0"/>
                <w:iCs w:val="0"/>
                <w:color w:val="000000"/>
                <w:sz w:val="20"/>
                <w:szCs w:val="20"/>
                <w:highlight w:val="none"/>
                <w:u w:val="none"/>
              </w:rPr>
            </w:r>
            <w:r/>
          </w:p>
        </w:tc>
        <w:tc>
          <w:tcPr>
            <w:tcW w:w="1800" w:type="dxa"/>
            <w:vAlign w:val="center"/>
            <w:vMerge w:val="continue"/>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石前路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锡玉路～万寿路</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1470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钢铁路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中圩路～建发钢材市场</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钢铁路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石洲路～新长铁路</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936</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新增</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黄塘路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塘村北路～中兴路泵站</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鑫园路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兴洲路～余浩路</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417</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锡玉路慢车道</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堰玉路沿线企业</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614</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石洲路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北洲路-欧派</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5600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金香路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锡玉路-水厂</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564</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中南路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锡玉路-钢铁支路</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406</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文洲路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平湖路-五洲大道</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五洲大道</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文洲路-惠洲大道</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邓北路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锡玉路～沪宁高速</w:t>
            </w:r>
            <w:r>
              <w:rPr>
                <w:rFonts w:hint="eastAsia" w:ascii="宋体" w:hAnsi="宋体" w:eastAsia="宋体" w:cs="宋体"/>
                <w:i w:val="0"/>
                <w:iCs w:val="0"/>
                <w:color w:val="000000"/>
                <w:sz w:val="20"/>
                <w:szCs w:val="20"/>
                <w:highlight w:val="none"/>
                <w:u w:val="none"/>
              </w:rPr>
            </w:r>
            <w:r/>
          </w:p>
        </w:tc>
        <w:tc>
          <w:tcPr>
            <w:tcW w:w="1800" w:type="dxa"/>
            <w:vAlign w:val="center"/>
            <w:vMerge w:val="restart"/>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4810</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邓北路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沪宁高速～北七房小学</w:t>
            </w:r>
            <w:r>
              <w:rPr>
                <w:rFonts w:hint="eastAsia" w:ascii="宋体" w:hAnsi="宋体" w:eastAsia="宋体" w:cs="宋体"/>
                <w:i w:val="0"/>
                <w:iCs w:val="0"/>
                <w:color w:val="000000"/>
                <w:sz w:val="20"/>
                <w:szCs w:val="20"/>
                <w:highlight w:val="none"/>
                <w:u w:val="none"/>
              </w:rPr>
            </w:r>
            <w:r/>
          </w:p>
        </w:tc>
        <w:tc>
          <w:tcPr>
            <w:tcW w:w="1800" w:type="dxa"/>
            <w:vAlign w:val="center"/>
            <w:vMerge w:val="continue"/>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青城公墓</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新增</w:t>
            </w:r>
            <w:r>
              <w:rPr>
                <w:rFonts w:hint="eastAsia" w:ascii="宋体" w:hAnsi="宋体" w:eastAsia="宋体" w:cs="宋体"/>
                <w:b/>
                <w:bCs/>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南大道路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石洲路-锡澄运河</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518</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5"/>
        </w:trPr>
        <w:tc>
          <w:tcPr>
            <w:gridSpan w:val="3"/>
            <w:tcW w:w="6872" w:type="dxa"/>
            <w:vAlign w:val="center"/>
            <w:textDirection w:val="lrTb"/>
            <w:noWrap w:val="false"/>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 计</w:t>
            </w:r>
            <w:r>
              <w:rPr>
                <w:rFonts w:hint="eastAsia" w:ascii="宋体" w:hAnsi="宋体" w:eastAsia="宋体" w:cs="宋体"/>
                <w:b/>
                <w:bCs/>
                <w:i w:val="0"/>
                <w:iCs w:val="0"/>
                <w:color w:val="000000"/>
                <w:sz w:val="24"/>
                <w:szCs w:val="24"/>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101164.5</w:t>
            </w:r>
            <w:r>
              <w:rPr>
                <w:rFonts w:hint="eastAsia" w:ascii="宋体" w:hAnsi="宋体" w:eastAsia="宋体" w:cs="宋体"/>
                <w:b/>
                <w:bCs/>
                <w:i w:val="0"/>
                <w:iCs w:val="0"/>
                <w:color w:val="000000"/>
                <w:sz w:val="24"/>
                <w:szCs w:val="24"/>
                <w:highlight w:val="none"/>
                <w:u w:val="none"/>
              </w:rPr>
            </w:r>
            <w:r/>
          </w:p>
        </w:tc>
        <w:tc>
          <w:tcPr>
            <w:tcW w:w="1245" w:type="dxa"/>
            <w:vAlign w:val="center"/>
            <w:textDirection w:val="lrTb"/>
            <w:noWrap w:val="false"/>
          </w:tcPr>
          <w:p>
            <w:pPr>
              <w:pStyle w:val="86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泵站名称</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地点</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备注</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石洲路泵站</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石洲路</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标准泵站</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污水厂泵站</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污水厂</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标准泵站</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邓北路泵站</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邓北路</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标准泵站</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中兴路泵站</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中兴路</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标准泵站</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停车场泵站</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停车场</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标准泵站</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钢铁路泵站</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钢铁路、石洲路路口</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标准泵站</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邓巷新河泵站</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塘村丁巷</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河道截污泵站</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邓巷新河泵站</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塘村冯巷</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河道截污泵站</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邓巷闸新河泵站</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宝露锻造南侧</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河道截污泵站</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塘村</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冯巷泵站</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简易泵站</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前洲社区</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边家巷泵站</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简易泵站</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前洲社区</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35号片区泵站</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简易泵站</w:t>
            </w:r>
            <w:r>
              <w:rPr>
                <w:rFonts w:hint="eastAsia" w:ascii="宋体" w:hAnsi="宋体" w:eastAsia="宋体" w:cs="宋体"/>
                <w:i w:val="0"/>
                <w:iCs w:val="0"/>
                <w:color w:val="000000"/>
                <w:sz w:val="20"/>
                <w:szCs w:val="20"/>
                <w:highlight w:val="none"/>
                <w:u w:val="none"/>
              </w:rPr>
            </w:r>
            <w:r/>
          </w:p>
        </w:tc>
      </w:tr>
      <w:tr>
        <w:trPr>
          <w:trHeight w:val="480"/>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柘塘浜村</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公路陪河西侧鱼得水饭店东侧</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简易泵站</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西塘敬老院</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简易泵站</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茂良袜业</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简易泵站</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西塘宏达机电</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简易泵站</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西塘大酒店东侧</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简易泵站</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西塘锻压厂</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简易泵站</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西塘南路</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简易泵站</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西塘村</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西塘双雄通用机械公司</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简易泵站</w:t>
            </w:r>
            <w:r>
              <w:rPr>
                <w:rFonts w:hint="eastAsia" w:ascii="宋体" w:hAnsi="宋体" w:eastAsia="宋体" w:cs="宋体"/>
                <w:i w:val="0"/>
                <w:iCs w:val="0"/>
                <w:color w:val="000000"/>
                <w:sz w:val="20"/>
                <w:szCs w:val="20"/>
                <w:highlight w:val="none"/>
                <w:u w:val="none"/>
              </w:rPr>
            </w:r>
            <w:r/>
          </w:p>
        </w:tc>
      </w:tr>
      <w:tr>
        <w:trPr>
          <w:trHeight w:val="285"/>
        </w:trPr>
        <w:tc>
          <w:tcPr>
            <w:tcW w:w="7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82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中南路</w:t>
            </w:r>
            <w:r>
              <w:rPr>
                <w:rFonts w:hint="eastAsia" w:ascii="宋体" w:hAnsi="宋体" w:eastAsia="宋体" w:cs="宋体"/>
                <w:i w:val="0"/>
                <w:iCs w:val="0"/>
                <w:color w:val="000000"/>
                <w:sz w:val="20"/>
                <w:szCs w:val="20"/>
                <w:highlight w:val="none"/>
                <w:u w:val="none"/>
              </w:rPr>
            </w:r>
            <w:r/>
          </w:p>
        </w:tc>
        <w:tc>
          <w:tcPr>
            <w:tcW w:w="33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中南路泵站</w:t>
            </w:r>
            <w:r>
              <w:rPr>
                <w:rFonts w:hint="eastAsia" w:ascii="宋体" w:hAnsi="宋体" w:eastAsia="宋体" w:cs="宋体"/>
                <w:i w:val="0"/>
                <w:iCs w:val="0"/>
                <w:color w:val="000000"/>
                <w:sz w:val="20"/>
                <w:szCs w:val="20"/>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简易泵站</w:t>
            </w:r>
            <w:r>
              <w:rPr>
                <w:rFonts w:hint="eastAsia" w:ascii="宋体" w:hAnsi="宋体" w:eastAsia="宋体" w:cs="宋体"/>
                <w:i w:val="0"/>
                <w:iCs w:val="0"/>
                <w:color w:val="000000"/>
                <w:sz w:val="20"/>
                <w:szCs w:val="20"/>
                <w:highlight w:val="none"/>
                <w:u w:val="none"/>
              </w:rPr>
            </w:r>
            <w:r/>
          </w:p>
        </w:tc>
      </w:tr>
      <w:tr>
        <w:trPr>
          <w:trHeight w:val="570"/>
        </w:trPr>
        <w:tc>
          <w:tcPr>
            <w:gridSpan w:val="3"/>
            <w:tcW w:w="6872" w:type="dxa"/>
            <w:vAlign w:val="center"/>
            <w:textDirection w:val="lrTb"/>
            <w:noWrap w:val="false"/>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 计</w:t>
            </w:r>
            <w:r>
              <w:rPr>
                <w:rFonts w:hint="eastAsia" w:ascii="宋体" w:hAnsi="宋体" w:eastAsia="宋体" w:cs="宋体"/>
                <w:b/>
                <w:bCs/>
                <w:i w:val="0"/>
                <w:iCs w:val="0"/>
                <w:color w:val="000000"/>
                <w:sz w:val="24"/>
                <w:szCs w:val="24"/>
                <w:highlight w:val="none"/>
                <w:u w:val="none"/>
              </w:rPr>
            </w:r>
            <w:r/>
          </w:p>
        </w:tc>
        <w:tc>
          <w:tcPr>
            <w:tcW w:w="1800" w:type="dxa"/>
            <w:vAlign w:val="center"/>
            <w:textDirection w:val="lrTb"/>
            <w:noWrap w:val="false"/>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9个标准泵站、12个简易泵站</w:t>
            </w:r>
            <w:r>
              <w:rPr>
                <w:rFonts w:hint="eastAsia" w:ascii="宋体" w:hAnsi="宋体" w:eastAsia="宋体" w:cs="宋体"/>
                <w:b/>
                <w:bCs/>
                <w:i w:val="0"/>
                <w:iCs w:val="0"/>
                <w:color w:val="000000"/>
                <w:sz w:val="24"/>
                <w:szCs w:val="24"/>
                <w:highlight w:val="none"/>
                <w:u w:val="none"/>
              </w:rPr>
            </w:r>
            <w:r/>
          </w:p>
        </w:tc>
        <w:tc>
          <w:tcPr>
            <w:tcW w:w="1245"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1215"/>
        <w:numPr>
          <w:ilvl w:val="0"/>
          <w:numId w:val="0"/>
        </w:numPr>
        <w:ind w:firstLine="0"/>
        <w:keepLines w:val="0"/>
        <w:keepNext w:val="0"/>
        <w:pageBreakBefore w:val="0"/>
        <w:spacing w:line="46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（2）前洲街道东片、集镇区、园区雨水主管道及泵站养护清单：</w:t>
      </w:r>
      <w:r>
        <w:rPr>
          <w:rFonts w:hint="eastAsia" w:ascii="宋体" w:hAnsi="宋体" w:eastAsia="宋体" w:cs="宋体"/>
          <w:b/>
          <w:color w:val="000000"/>
          <w:sz w:val="24"/>
          <w:szCs w:val="24"/>
          <w:highlight w:val="none"/>
          <w:lang w:val="en-US" w:eastAsia="zh-CN" w:bidi="ar-SA"/>
        </w:rPr>
      </w:r>
      <w:r/>
    </w:p>
    <w:tbl>
      <w:tblPr>
        <w:tblW w:w="989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1"/>
        <w:gridCol w:w="3165"/>
        <w:gridCol w:w="2950"/>
        <w:gridCol w:w="1722"/>
        <w:gridCol w:w="1358"/>
      </w:tblGrid>
      <w:tr>
        <w:trPr>
          <w:trHeight w:val="432"/>
        </w:trPr>
        <w:tc>
          <w:tcPr>
            <w:tcW w:w="701"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lang w:val="en-US" w:eastAsia="zh-CN" w:bidi="ar"/>
              </w:rPr>
            </w:r>
            <w:r/>
          </w:p>
        </w:tc>
        <w:tc>
          <w:tcPr>
            <w:tcW w:w="316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市政雨水管网或排水达标区</w:t>
            </w:r>
            <w:r>
              <w:rPr>
                <w:rFonts w:hint="eastAsia" w:ascii="宋体" w:hAnsi="宋体" w:eastAsia="宋体" w:cs="宋体"/>
                <w:i w:val="0"/>
                <w:iCs w:val="0"/>
                <w:color w:val="000000"/>
                <w:sz w:val="24"/>
                <w:szCs w:val="24"/>
                <w:highlight w:val="none"/>
                <w:u w:val="none"/>
                <w:lang w:val="en-US" w:eastAsia="zh-CN" w:bidi="ar"/>
              </w:rPr>
            </w:r>
            <w:r/>
          </w:p>
        </w:tc>
        <w:tc>
          <w:tcPr>
            <w:tcW w:w="295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起讫点</w:t>
            </w:r>
            <w:r>
              <w:rPr>
                <w:rFonts w:hint="eastAsia" w:ascii="宋体" w:hAnsi="宋体" w:eastAsia="宋体" w:cs="宋体"/>
                <w:i w:val="0"/>
                <w:iCs w:val="0"/>
                <w:color w:val="000000"/>
                <w:sz w:val="24"/>
                <w:szCs w:val="24"/>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管网长度（米）</w:t>
            </w:r>
            <w:r>
              <w:rPr>
                <w:rFonts w:hint="eastAsia" w:ascii="宋体" w:hAnsi="宋体" w:eastAsia="宋体" w:cs="宋体"/>
                <w:i w:val="0"/>
                <w:iCs w:val="0"/>
                <w:color w:val="000000"/>
                <w:sz w:val="24"/>
                <w:szCs w:val="24"/>
                <w:highlight w:val="none"/>
                <w:u w:val="none"/>
                <w:lang w:val="en-US" w:eastAsia="zh-CN" w:bidi="ar"/>
              </w:rPr>
            </w:r>
            <w:r/>
          </w:p>
        </w:tc>
        <w:tc>
          <w:tcPr>
            <w:tcW w:w="1358"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lang w:val="en-US" w:eastAsia="zh-CN" w:bidi="ar"/>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邓北路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沪宁高速～锡玉路</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2275.1</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兴洲路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锡玉路～鑫园路</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3286.4</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石前路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万寿桥～崇文路</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3216.7</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龙潭路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康复路～余浩路</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2753.3</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惠和路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百米大桥～余浩路</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3286.2</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新石路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石前路～余浩路</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3136.2</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万寿路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石前路～余浩路</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3164.1</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余浩路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锡玉路～新石路</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1829.5</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宝露路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锡玉路～沪宁高速</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1010.2</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鑫园路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539</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91"/>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星火路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钢铁路-中南路</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1541</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新增</w:t>
            </w:r>
            <w:r>
              <w:rPr>
                <w:rFonts w:hint="eastAsia" w:ascii="宋体" w:hAnsi="宋体" w:eastAsia="宋体" w:cs="宋体"/>
                <w:i w:val="0"/>
                <w:iCs w:val="0"/>
                <w:color w:val="000000"/>
                <w:sz w:val="24"/>
                <w:szCs w:val="24"/>
                <w:highlight w:val="none"/>
                <w:u w:val="none"/>
              </w:rPr>
            </w:r>
            <w:r/>
          </w:p>
        </w:tc>
      </w:tr>
      <w:tr>
        <w:trPr>
          <w:trHeight w:val="291"/>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中南路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堰玉路～星火路</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845</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新增</w:t>
            </w:r>
            <w:r>
              <w:rPr>
                <w:rFonts w:hint="eastAsia" w:ascii="宋体" w:hAnsi="宋体" w:eastAsia="宋体" w:cs="宋体"/>
                <w:i w:val="0"/>
                <w:iCs w:val="0"/>
                <w:color w:val="000000"/>
                <w:sz w:val="18"/>
                <w:szCs w:val="18"/>
                <w:highlight w:val="none"/>
                <w:u w:val="none"/>
                <w:lang w:val="en-US" w:eastAsia="zh-CN" w:bidi="ar"/>
              </w:rPr>
            </w:r>
            <w:r/>
          </w:p>
        </w:tc>
      </w:tr>
      <w:tr>
        <w:trPr>
          <w:trHeight w:val="291"/>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钢铁路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石洲路～新长铁路</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3043</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新增</w:t>
            </w:r>
            <w:r>
              <w:rPr>
                <w:rFonts w:hint="eastAsia" w:ascii="宋体" w:hAnsi="宋体" w:eastAsia="宋体" w:cs="宋体"/>
                <w:i w:val="0"/>
                <w:iCs w:val="0"/>
                <w:color w:val="000000"/>
                <w:sz w:val="18"/>
                <w:szCs w:val="18"/>
                <w:highlight w:val="none"/>
                <w:u w:val="none"/>
                <w:lang w:val="en-US" w:eastAsia="zh-CN" w:bidi="ar"/>
              </w:rPr>
            </w:r>
            <w:r/>
          </w:p>
        </w:tc>
      </w:tr>
      <w:tr>
        <w:trPr>
          <w:trHeight w:val="291"/>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青城公墓</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585</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新增</w:t>
            </w:r>
            <w:r>
              <w:rPr>
                <w:rFonts w:hint="eastAsia" w:ascii="宋体" w:hAnsi="宋体" w:eastAsia="宋体" w:cs="宋体"/>
                <w:i w:val="0"/>
                <w:iCs w:val="0"/>
                <w:color w:val="000000"/>
                <w:sz w:val="18"/>
                <w:szCs w:val="18"/>
                <w:highlight w:val="none"/>
                <w:u w:val="none"/>
                <w:lang w:val="en-US" w:eastAsia="zh-CN" w:bidi="ar"/>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惠洲大道</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锡玉路～沪宁高速</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4422.3</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锦绣路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锡玉路～五洲大道</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3709</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樱花路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锡玉路～崇文路</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763.5</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99"/>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青城路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永泰桥～惠洲大道</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1715.6</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含1个雨水隔污池每月一次清理、养护</w:t>
            </w:r>
            <w:r>
              <w:rPr>
                <w:rFonts w:hint="eastAsia" w:ascii="宋体" w:hAnsi="宋体" w:eastAsia="宋体" w:cs="宋体"/>
                <w:i w:val="0"/>
                <w:iCs w:val="0"/>
                <w:color w:val="000000"/>
                <w:sz w:val="18"/>
                <w:szCs w:val="18"/>
                <w:highlight w:val="none"/>
                <w:u w:val="none"/>
              </w:rPr>
            </w:r>
            <w:r/>
          </w:p>
        </w:tc>
      </w:tr>
      <w:tr>
        <w:trPr>
          <w:trHeight w:val="291"/>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青城西路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永泰桥～蒋巷路</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2145.5</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新增</w:t>
            </w: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崇文路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蒋巷路～石前路</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4364.8</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塘村路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石前路～平湖路</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850</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塘黄路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崇文路-沪宁高速</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2369.8</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石洲路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沪宁高速-中惠路</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8001.7</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五洲大道</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惠洲大道-玉祁</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2910</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文洲路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平湖路-五洲大道</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810</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惠洲安置小区</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1474</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商贸城北侧</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北惠路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惠澄大道-石幢桥</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2404.9</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70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南大道路</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石洲路-锡澄运河</w:t>
            </w: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775</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gridSpan w:val="2"/>
            <w:tcW w:w="3866" w:type="dxa"/>
            <w:vAlign w:val="center"/>
            <w:textDirection w:val="lrTb"/>
            <w:noWrap w:val="false"/>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rPr>
            </w:r>
            <w:r/>
          </w:p>
        </w:tc>
        <w:tc>
          <w:tcPr>
            <w:tcW w:w="2950" w:type="dxa"/>
            <w:vAlign w:val="center"/>
            <w:textDirection w:val="lrTb"/>
            <w:noWrap w:val="false"/>
          </w:tcPr>
          <w:p>
            <w:pPr>
              <w:pStyle w:val="86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67378.8</w:t>
            </w:r>
            <w:r>
              <w:rPr>
                <w:rFonts w:hint="eastAsia" w:ascii="宋体" w:hAnsi="宋体" w:eastAsia="宋体" w:cs="宋体"/>
                <w:b/>
                <w:bCs/>
                <w:i w:val="0"/>
                <w:iCs w:val="0"/>
                <w:color w:val="000000"/>
                <w:sz w:val="24"/>
                <w:szCs w:val="24"/>
                <w:highlight w:val="none"/>
                <w:u w:val="none"/>
              </w:rPr>
            </w:r>
            <w:r/>
          </w:p>
        </w:tc>
        <w:tc>
          <w:tcPr>
            <w:tcW w:w="1358" w:type="dxa"/>
            <w:vAlign w:val="center"/>
            <w:textDirection w:val="lrTb"/>
            <w:noWrap w:val="false"/>
          </w:tcPr>
          <w:p>
            <w:pPr>
              <w:pStyle w:val="86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571"/>
        </w:trPr>
        <w:tc>
          <w:tcPr>
            <w:tcW w:w="701"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惠洲大道下穿沪宁高速通道雨水提升泵站</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71"/>
        </w:trPr>
        <w:tc>
          <w:tcPr>
            <w:tcW w:w="701"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邓北路下穿沪宁高速通道雨水提升泵站</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71"/>
        </w:trPr>
        <w:tc>
          <w:tcPr>
            <w:tcW w:w="701"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石洲路下穿沪宁高速通道雨水提升泵站</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73"/>
        </w:trPr>
        <w:tc>
          <w:tcPr>
            <w:tcW w:w="701"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r>
            <w:r/>
          </w:p>
        </w:tc>
        <w:tc>
          <w:tcPr>
            <w:tcW w:w="316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青城公墓泵站</w:t>
            </w:r>
            <w:r>
              <w:rPr>
                <w:rFonts w:hint="eastAsia" w:ascii="宋体" w:hAnsi="宋体" w:eastAsia="宋体" w:cs="宋体"/>
                <w:i w:val="0"/>
                <w:iCs w:val="0"/>
                <w:color w:val="000000"/>
                <w:sz w:val="20"/>
                <w:szCs w:val="20"/>
                <w:highlight w:val="none"/>
                <w:u w:val="none"/>
                <w:lang w:val="en-US" w:eastAsia="zh-CN" w:bidi="ar"/>
              </w:rPr>
            </w:r>
            <w:r/>
          </w:p>
        </w:tc>
        <w:tc>
          <w:tcPr>
            <w:tcW w:w="295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tcW w:w="1358"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新增</w:t>
            </w:r>
            <w:r>
              <w:rPr>
                <w:rFonts w:hint="eastAsia" w:ascii="宋体" w:hAnsi="宋体" w:eastAsia="宋体" w:cs="宋体"/>
                <w:i w:val="0"/>
                <w:iCs w:val="0"/>
                <w:color w:val="000000"/>
                <w:sz w:val="20"/>
                <w:szCs w:val="20"/>
                <w:highlight w:val="none"/>
                <w:u w:val="none"/>
                <w:lang w:val="en-US" w:eastAsia="zh-CN" w:bidi="ar"/>
              </w:rPr>
            </w:r>
            <w:r/>
          </w:p>
        </w:tc>
      </w:tr>
      <w:tr>
        <w:trPr>
          <w:trHeight w:val="328"/>
        </w:trPr>
        <w:tc>
          <w:tcPr>
            <w:gridSpan w:val="2"/>
            <w:tcW w:w="3866" w:type="dxa"/>
            <w:vAlign w:val="center"/>
            <w:textDirection w:val="lrTb"/>
            <w:noWrap w:val="false"/>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rPr>
            </w:r>
            <w:r/>
          </w:p>
        </w:tc>
        <w:tc>
          <w:tcPr>
            <w:tcW w:w="2950" w:type="dxa"/>
            <w:vAlign w:val="center"/>
            <w:textDirection w:val="lrTb"/>
            <w:noWrap w:val="false"/>
          </w:tcPr>
          <w:p>
            <w:pPr>
              <w:pStyle w:val="86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722" w:type="dxa"/>
            <w:vAlign w:val="center"/>
            <w:textDirection w:val="lrTb"/>
            <w:noWrap w:val="false"/>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4个标准泵站</w:t>
            </w:r>
            <w:r>
              <w:rPr>
                <w:rFonts w:hint="eastAsia" w:ascii="宋体" w:hAnsi="宋体" w:eastAsia="宋体" w:cs="宋体"/>
                <w:b/>
                <w:bCs/>
                <w:i w:val="0"/>
                <w:iCs w:val="0"/>
                <w:color w:val="000000"/>
                <w:sz w:val="24"/>
                <w:szCs w:val="24"/>
                <w:highlight w:val="none"/>
                <w:u w:val="none"/>
              </w:rPr>
            </w:r>
            <w:r/>
          </w:p>
        </w:tc>
        <w:tc>
          <w:tcPr>
            <w:tcW w:w="1358" w:type="dxa"/>
            <w:vAlign w:val="center"/>
            <w:textDirection w:val="lrTb"/>
            <w:noWrap w:val="false"/>
          </w:tcPr>
          <w:p>
            <w:pPr>
              <w:pStyle w:val="86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bl>
    <w:p>
      <w:pPr>
        <w:pStyle w:val="1215"/>
        <w:numPr>
          <w:ilvl w:val="0"/>
          <w:numId w:val="15"/>
        </w:numPr>
        <w:ind w:firstLine="0"/>
        <w:keepLines w:val="0"/>
        <w:keepNext w:val="0"/>
        <w:pageBreakBefore w:val="0"/>
        <w:spacing w:line="46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前洲街道集镇区污水管网养护清单：</w:t>
      </w:r>
      <w:r>
        <w:rPr>
          <w:rFonts w:hint="eastAsia" w:ascii="宋体" w:hAnsi="宋体" w:eastAsia="宋体" w:cs="宋体"/>
          <w:b/>
          <w:color w:val="000000"/>
          <w:sz w:val="24"/>
          <w:szCs w:val="24"/>
          <w:highlight w:val="none"/>
          <w:lang w:val="en-US" w:eastAsia="zh-CN" w:bidi="ar-SA"/>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428"/>
        <w:gridCol w:w="2616"/>
        <w:gridCol w:w="1896"/>
        <w:gridCol w:w="1193"/>
        <w:gridCol w:w="1193"/>
      </w:tblGrid>
      <w:tr>
        <w:trPr>
          <w:trHeight w:val="36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养护道路及区块名称</w:t>
            </w:r>
            <w:r>
              <w:rPr>
                <w:rFonts w:hint="eastAsia" w:ascii="宋体" w:hAnsi="宋体" w:eastAsia="宋体" w:cs="宋体"/>
                <w:i w:val="0"/>
                <w:iCs w:val="0"/>
                <w:color w:val="000000"/>
                <w:sz w:val="24"/>
                <w:szCs w:val="24"/>
                <w:highlight w:val="none"/>
                <w:u w:val="none"/>
              </w:rPr>
            </w:r>
            <w:r/>
          </w:p>
        </w:tc>
        <w:tc>
          <w:tcPr>
            <w:tcW w:w="124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起讫点</w:t>
            </w:r>
            <w:r>
              <w:rPr>
                <w:rFonts w:hint="eastAsia" w:ascii="宋体" w:hAnsi="宋体" w:eastAsia="宋体" w:cs="宋体"/>
                <w:i w:val="0"/>
                <w:iCs w:val="0"/>
                <w:color w:val="000000"/>
                <w:sz w:val="24"/>
                <w:szCs w:val="24"/>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管网长度（米）</w:t>
            </w:r>
            <w:r>
              <w:rPr>
                <w:rFonts w:hint="eastAsia" w:ascii="宋体" w:hAnsi="宋体" w:eastAsia="宋体" w:cs="宋体"/>
                <w:i w:val="0"/>
                <w:iCs w:val="0"/>
                <w:color w:val="000000"/>
                <w:sz w:val="24"/>
                <w:szCs w:val="24"/>
                <w:highlight w:val="none"/>
                <w:u w:val="none"/>
              </w:rPr>
            </w:r>
            <w:r/>
          </w:p>
        </w:tc>
        <w:tc>
          <w:tcPr>
            <w:tcW w:w="63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泵站</w:t>
            </w:r>
            <w:r>
              <w:rPr>
                <w:rFonts w:hint="eastAsia" w:ascii="宋体" w:hAnsi="宋体" w:eastAsia="宋体" w:cs="宋体"/>
                <w:i w:val="0"/>
                <w:iCs w:val="0"/>
                <w:color w:val="000000"/>
                <w:sz w:val="24"/>
                <w:szCs w:val="24"/>
                <w:highlight w:val="none"/>
                <w:u w:val="none"/>
              </w:rPr>
            </w:r>
            <w:r/>
          </w:p>
        </w:tc>
        <w:tc>
          <w:tcPr>
            <w:tcW w:w="63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lang w:val="en-US" w:eastAsia="zh-CN" w:bidi="ar"/>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永泰北路-洛洲路</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2330</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兴洲路-北石路</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2020</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永泰北路-兴洲路</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2310</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惠洲大道</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锡玉路-沪宁高速</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1663</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塘村路</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塘村姚家宕-塘黄路</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726</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248" w:type="dxa"/>
            <w:vAlign w:val="center"/>
            <w:vMerge w:val="restart"/>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新洲路</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邓北路-五七桥</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508</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248"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惠洲大道-塘黄路</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435</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崇文东路</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惠洲大道--石前路延伸段</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248" w:type="dxa"/>
            <w:vAlign w:val="center"/>
            <w:vMerge w:val="restart"/>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石前路延伸段</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锡玉路-兴业东路</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248"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兴业东路-冯巷桥</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415</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青城西路</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永泰桥～蒋巷路</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630</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eastAsia="zh-CN"/>
              </w:rPr>
              <w:suppressLineNumbers w:val="0"/>
            </w:pPr>
            <w:r>
              <w:rPr>
                <w:rFonts w:hint="eastAsia" w:ascii="宋体" w:hAnsi="宋体" w:eastAsia="宋体" w:cs="宋体"/>
                <w:i w:val="0"/>
                <w:iCs w:val="0"/>
                <w:color w:val="000000"/>
                <w:sz w:val="20"/>
                <w:szCs w:val="20"/>
                <w:highlight w:val="none"/>
                <w:u w:val="none"/>
                <w:lang w:eastAsia="zh-CN"/>
              </w:rPr>
              <w:t xml:space="preserve">新增</w:t>
            </w:r>
            <w:r>
              <w:rPr>
                <w:rFonts w:hint="eastAsia" w:ascii="宋体" w:hAnsi="宋体" w:eastAsia="宋体" w:cs="宋体"/>
                <w:i w:val="0"/>
                <w:iCs w:val="0"/>
                <w:color w:val="000000"/>
                <w:sz w:val="20"/>
                <w:szCs w:val="20"/>
                <w:highlight w:val="none"/>
                <w:u w:val="none"/>
                <w:lang w:eastAsia="zh-CN"/>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锦绣路</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堰玉路-五洲大道</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880</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青城路</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永泰桥-惠洲大道</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895</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樱花路</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堰玉路-崇文路</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崇文路</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惠洲大道-御景名仕苑</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811</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锡玉路延伸段</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锡玉路-惠丰二期</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750</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洛州路延伸段</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锡玉路-南冯</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平湖路</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惠丰二期-崇文路</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1285</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北惠路</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邓北路-惠澄大道</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1427</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友新路</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邓北路-兴联路</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764</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22"/>
        </w:trPr>
        <w:tc>
          <w:tcPr>
            <w:gridSpan w:val="3"/>
            <w:tcW w:w="5740"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提质增效达标区4号片区（集镇区）</w:t>
            </w:r>
            <w:r>
              <w:rPr>
                <w:rFonts w:hint="eastAsia" w:ascii="宋体" w:hAnsi="宋体" w:eastAsia="宋体" w:cs="宋体"/>
                <w:b/>
                <w:bCs/>
                <w:i w:val="0"/>
                <w:iCs w:val="0"/>
                <w:color w:val="000000"/>
                <w:sz w:val="24"/>
                <w:szCs w:val="24"/>
                <w:highlight w:val="none"/>
                <w:u w:val="none"/>
              </w:rPr>
            </w:r>
            <w:r/>
          </w:p>
        </w:tc>
        <w:tc>
          <w:tcPr>
            <w:tcW w:w="918"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水塘桥新村</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2018</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4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双裕液压机械厂及周边生活污水接管工程</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18"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578.2</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10#达标区</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新城花园</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2296</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蒋巷别墅区</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243</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9#达标区</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前洲商贸城</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1440</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12#达标区</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前洲娱乐城</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前洲娱乐城大酒店</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前洲国土所</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8#达标区</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锦绣二村</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154</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13#达标区</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前洲农贸市场</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384</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建设银行</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前洲信用社</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前洲社保所</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前洲城管办</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18#达标区</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前洲村斜桥、锦绣一村</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2692</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19#达标区</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锦绣五村</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752</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4#达标区</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塘村周巷自然村</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1189</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7#达标区</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前洲中心幼儿园</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491</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5#达标区</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锦绣三村</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3097</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1#达标区</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姚家宕自然村</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473</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0"/>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2#达标区</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塘村丁巷</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1404</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16#达标区</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兴达超市</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904</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6#达标区</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锦绣四村</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1371</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3#达标区</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塘村北郁巷（惠洲大道西）</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473</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14#达标区</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创智园</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535</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36"/>
        </w:trPr>
        <w:tc>
          <w:tcPr>
            <w:tcW w:w="32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24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11#达标区</w:t>
            </w:r>
            <w:r>
              <w:rPr>
                <w:rFonts w:hint="eastAsia" w:ascii="宋体" w:hAnsi="宋体" w:eastAsia="宋体" w:cs="宋体"/>
                <w:i w:val="0"/>
                <w:iCs w:val="0"/>
                <w:color w:val="000000"/>
                <w:sz w:val="20"/>
                <w:szCs w:val="20"/>
                <w:highlight w:val="none"/>
                <w:u w:val="none"/>
              </w:rPr>
            </w:r>
            <w:r/>
          </w:p>
        </w:tc>
        <w:tc>
          <w:tcPr>
            <w:tcW w:w="124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青城公寓</w:t>
            </w:r>
            <w:r>
              <w:rPr>
                <w:rFonts w:hint="eastAsia" w:ascii="宋体" w:hAnsi="宋体" w:eastAsia="宋体" w:cs="宋体"/>
                <w:i w:val="0"/>
                <w:iCs w:val="0"/>
                <w:color w:val="000000"/>
                <w:sz w:val="20"/>
                <w:szCs w:val="20"/>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2037</w:t>
            </w:r>
            <w:r>
              <w:rPr>
                <w:rFonts w:hint="eastAsia" w:ascii="宋体" w:hAnsi="宋体" w:eastAsia="宋体" w:cs="宋体"/>
                <w:i w:val="0"/>
                <w:iCs w:val="0"/>
                <w:color w:val="000000"/>
                <w:sz w:val="20"/>
                <w:szCs w:val="20"/>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6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6"/>
        </w:trPr>
        <w:tc>
          <w:tcPr>
            <w:gridSpan w:val="3"/>
            <w:tcW w:w="5740"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rPr>
            </w:r>
            <w:r/>
          </w:p>
        </w:tc>
        <w:tc>
          <w:tcPr>
            <w:tcW w:w="918"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42723.2</w:t>
            </w:r>
            <w:r>
              <w:rPr>
                <w:rFonts w:hint="eastAsia" w:ascii="宋体" w:hAnsi="宋体" w:eastAsia="宋体" w:cs="宋体"/>
                <w:b/>
                <w:bCs/>
                <w:i w:val="0"/>
                <w:iCs w:val="0"/>
                <w:color w:val="000000"/>
                <w:sz w:val="24"/>
                <w:szCs w:val="24"/>
                <w:highlight w:val="none"/>
                <w:u w:val="none"/>
              </w:rPr>
            </w:r>
            <w:r/>
          </w:p>
        </w:tc>
        <w:tc>
          <w:tcPr>
            <w:tcW w:w="632"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w:t>
            </w:r>
            <w:r>
              <w:rPr>
                <w:rFonts w:hint="eastAsia" w:ascii="宋体" w:hAnsi="宋体" w:eastAsia="宋体" w:cs="宋体"/>
                <w:b/>
                <w:bCs/>
                <w:i w:val="0"/>
                <w:iCs w:val="0"/>
                <w:color w:val="000000"/>
                <w:sz w:val="24"/>
                <w:szCs w:val="24"/>
                <w:highlight w:val="none"/>
                <w:u w:val="none"/>
              </w:rPr>
            </w:r>
            <w:r/>
          </w:p>
        </w:tc>
        <w:tc>
          <w:tcPr>
            <w:tcW w:w="632"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tc>
      </w:tr>
    </w:tbl>
    <w:p>
      <w:pPr>
        <w:pStyle w:val="1215"/>
        <w:numPr>
          <w:ilvl w:val="0"/>
          <w:numId w:val="15"/>
        </w:numPr>
        <w:ind w:left="0" w:firstLine="0"/>
        <w:keepLines w:val="0"/>
        <w:keepNext w:val="0"/>
        <w:pageBreakBefore w:val="0"/>
        <w:spacing w:line="46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前洲街道西片雨水管网养护清单：</w:t>
      </w:r>
      <w:r>
        <w:rPr>
          <w:rFonts w:hint="eastAsia" w:ascii="宋体" w:hAnsi="宋体" w:eastAsia="宋体" w:cs="宋体"/>
          <w:b/>
          <w:color w:val="000000"/>
          <w:sz w:val="24"/>
          <w:szCs w:val="24"/>
          <w:highlight w:val="none"/>
          <w:lang w:val="en-US" w:eastAsia="zh-CN" w:bidi="ar-SA"/>
        </w:rPr>
      </w:r>
      <w:r/>
    </w:p>
    <w:tbl>
      <w:tblPr>
        <w:tblW w:w="995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2820"/>
        <w:gridCol w:w="2790"/>
        <w:gridCol w:w="2100"/>
        <w:gridCol w:w="1455"/>
      </w:tblGrid>
      <w:tr>
        <w:trPr>
          <w:trHeight w:val="285"/>
        </w:trPr>
        <w:tc>
          <w:tcPr>
            <w:tcW w:w="791"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lang w:val="en-US" w:eastAsia="zh-CN" w:bidi="ar"/>
              </w:rPr>
            </w:r>
            <w:r/>
          </w:p>
        </w:tc>
        <w:tc>
          <w:tcPr>
            <w:tcW w:w="28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市政雨水管网</w:t>
            </w:r>
            <w:r>
              <w:rPr>
                <w:rFonts w:hint="eastAsia" w:ascii="宋体" w:hAnsi="宋体" w:eastAsia="宋体" w:cs="宋体"/>
                <w:i w:val="0"/>
                <w:iCs w:val="0"/>
                <w:color w:val="000000"/>
                <w:sz w:val="24"/>
                <w:szCs w:val="24"/>
                <w:highlight w:val="none"/>
                <w:u w:val="none"/>
                <w:lang w:val="en-US" w:eastAsia="zh-CN" w:bidi="ar"/>
              </w:rPr>
            </w:r>
            <w:r/>
          </w:p>
        </w:tc>
        <w:tc>
          <w:tcPr>
            <w:tcW w:w="279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起讫点</w:t>
            </w:r>
            <w:r>
              <w:rPr>
                <w:rFonts w:hint="eastAsia" w:ascii="宋体" w:hAnsi="宋体" w:eastAsia="宋体" w:cs="宋体"/>
                <w:i w:val="0"/>
                <w:iCs w:val="0"/>
                <w:color w:val="000000"/>
                <w:sz w:val="24"/>
                <w:szCs w:val="24"/>
                <w:highlight w:val="none"/>
                <w:u w:val="none"/>
                <w:lang w:val="en-US" w:eastAsia="zh-CN" w:bidi="ar"/>
              </w:rPr>
            </w:r>
            <w:r/>
          </w:p>
        </w:tc>
        <w:tc>
          <w:tcPr>
            <w:tcW w:w="21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管网长度（米）</w:t>
            </w:r>
            <w:r>
              <w:rPr>
                <w:rFonts w:hint="eastAsia" w:ascii="宋体" w:hAnsi="宋体" w:eastAsia="宋体" w:cs="宋体"/>
                <w:i w:val="0"/>
                <w:iCs w:val="0"/>
                <w:color w:val="000000"/>
                <w:sz w:val="24"/>
                <w:szCs w:val="24"/>
                <w:highlight w:val="none"/>
                <w:u w:val="none"/>
                <w:lang w:val="en-US" w:eastAsia="zh-CN" w:bidi="ar"/>
              </w:rPr>
            </w:r>
            <w:r/>
          </w:p>
        </w:tc>
        <w:tc>
          <w:tcPr>
            <w:tcW w:w="145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lang w:val="en-US" w:eastAsia="zh-CN" w:bidi="ar"/>
              </w:rPr>
            </w:r>
            <w:r/>
          </w:p>
        </w:tc>
      </w:tr>
      <w:tr>
        <w:trPr>
          <w:trHeight w:val="285"/>
        </w:trPr>
        <w:tc>
          <w:tcPr>
            <w:tcW w:w="79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tcW w:w="28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堰玉路</w:t>
            </w:r>
            <w:r>
              <w:rPr>
                <w:rFonts w:hint="eastAsia" w:ascii="宋体" w:hAnsi="宋体" w:eastAsia="宋体" w:cs="宋体"/>
                <w:i w:val="0"/>
                <w:iCs w:val="0"/>
                <w:color w:val="000000"/>
                <w:sz w:val="20"/>
                <w:szCs w:val="20"/>
                <w:highlight w:val="none"/>
                <w:u w:val="none"/>
                <w:lang w:val="en-US" w:eastAsia="zh-CN" w:bidi="ar"/>
              </w:rPr>
            </w:r>
            <w:r/>
          </w:p>
        </w:tc>
        <w:tc>
          <w:tcPr>
            <w:tcW w:w="279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洛州路-杨家圩桥</w:t>
            </w:r>
            <w:r>
              <w:rPr>
                <w:rFonts w:hint="eastAsia" w:ascii="宋体" w:hAnsi="宋体" w:eastAsia="宋体" w:cs="宋体"/>
                <w:i w:val="0"/>
                <w:iCs w:val="0"/>
                <w:color w:val="000000"/>
                <w:sz w:val="20"/>
                <w:szCs w:val="20"/>
                <w:highlight w:val="none"/>
                <w:u w:val="none"/>
                <w:lang w:val="en-US" w:eastAsia="zh-CN" w:bidi="ar"/>
              </w:rPr>
            </w:r>
            <w:r/>
          </w:p>
        </w:tc>
        <w:tc>
          <w:tcPr>
            <w:tcW w:w="21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14908</w:t>
            </w:r>
            <w:r>
              <w:rPr>
                <w:rFonts w:hint="eastAsia" w:ascii="宋体" w:hAnsi="宋体" w:eastAsia="宋体" w:cs="宋体"/>
                <w:i w:val="0"/>
                <w:iCs w:val="0"/>
                <w:color w:val="000000"/>
                <w:sz w:val="20"/>
                <w:szCs w:val="20"/>
                <w:highlight w:val="none"/>
                <w:u w:val="none"/>
                <w:lang w:val="en-US" w:eastAsia="zh-CN" w:bidi="ar"/>
              </w:rPr>
            </w:r>
            <w:r/>
          </w:p>
        </w:tc>
        <w:tc>
          <w:tcPr>
            <w:tcW w:w="145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85"/>
        </w:trPr>
        <w:tc>
          <w:tcPr>
            <w:tcW w:w="79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r>
            <w:r/>
          </w:p>
        </w:tc>
        <w:tc>
          <w:tcPr>
            <w:tcW w:w="28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平湖路</w:t>
            </w:r>
            <w:r>
              <w:rPr>
                <w:rFonts w:hint="eastAsia" w:ascii="宋体" w:hAnsi="宋体" w:eastAsia="宋体" w:cs="宋体"/>
                <w:i w:val="0"/>
                <w:iCs w:val="0"/>
                <w:color w:val="000000"/>
                <w:sz w:val="20"/>
                <w:szCs w:val="20"/>
                <w:highlight w:val="none"/>
                <w:u w:val="none"/>
                <w:lang w:val="en-US" w:eastAsia="zh-CN" w:bidi="ar"/>
              </w:rPr>
            </w:r>
            <w:r/>
          </w:p>
        </w:tc>
        <w:tc>
          <w:tcPr>
            <w:tcW w:w="279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塘村姚家宕-老锡玉路</w:t>
            </w:r>
            <w:r>
              <w:rPr>
                <w:rFonts w:hint="eastAsia" w:ascii="宋体" w:hAnsi="宋体" w:eastAsia="宋体" w:cs="宋体"/>
                <w:i w:val="0"/>
                <w:iCs w:val="0"/>
                <w:color w:val="000000"/>
                <w:sz w:val="20"/>
                <w:szCs w:val="20"/>
                <w:highlight w:val="none"/>
                <w:u w:val="none"/>
                <w:lang w:val="en-US" w:eastAsia="zh-CN" w:bidi="ar"/>
              </w:rPr>
            </w:r>
            <w:r/>
          </w:p>
        </w:tc>
        <w:tc>
          <w:tcPr>
            <w:tcW w:w="21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3162</w:t>
            </w:r>
            <w:r>
              <w:rPr>
                <w:rFonts w:hint="eastAsia" w:ascii="宋体" w:hAnsi="宋体" w:eastAsia="宋体" w:cs="宋体"/>
                <w:i w:val="0"/>
                <w:iCs w:val="0"/>
                <w:color w:val="000000"/>
                <w:sz w:val="20"/>
                <w:szCs w:val="20"/>
                <w:highlight w:val="none"/>
                <w:u w:val="none"/>
                <w:lang w:val="en-US" w:eastAsia="zh-CN" w:bidi="ar"/>
              </w:rPr>
            </w:r>
            <w:r/>
          </w:p>
        </w:tc>
        <w:tc>
          <w:tcPr>
            <w:tcW w:w="145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86"/>
        </w:trPr>
        <w:tc>
          <w:tcPr>
            <w:tcW w:w="79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r>
            <w:r/>
          </w:p>
        </w:tc>
        <w:tc>
          <w:tcPr>
            <w:tcW w:w="28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蒋巷路</w:t>
            </w:r>
            <w:r>
              <w:rPr>
                <w:rFonts w:hint="eastAsia" w:ascii="宋体" w:hAnsi="宋体" w:eastAsia="宋体" w:cs="宋体"/>
                <w:i w:val="0"/>
                <w:iCs w:val="0"/>
                <w:color w:val="000000"/>
                <w:sz w:val="20"/>
                <w:szCs w:val="20"/>
                <w:highlight w:val="none"/>
                <w:u w:val="none"/>
                <w:lang w:val="en-US" w:eastAsia="zh-CN" w:bidi="ar"/>
              </w:rPr>
            </w:r>
            <w:r/>
          </w:p>
        </w:tc>
        <w:tc>
          <w:tcPr>
            <w:tcW w:w="279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堰玉路-平湖路</w:t>
            </w:r>
            <w:r>
              <w:rPr>
                <w:rFonts w:hint="eastAsia" w:ascii="宋体" w:hAnsi="宋体" w:eastAsia="宋体" w:cs="宋体"/>
                <w:i w:val="0"/>
                <w:iCs w:val="0"/>
                <w:color w:val="000000"/>
                <w:sz w:val="20"/>
                <w:szCs w:val="20"/>
                <w:highlight w:val="none"/>
                <w:u w:val="none"/>
                <w:lang w:val="en-US" w:eastAsia="zh-CN" w:bidi="ar"/>
              </w:rPr>
            </w:r>
            <w:r/>
          </w:p>
        </w:tc>
        <w:tc>
          <w:tcPr>
            <w:tcW w:w="21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2351</w:t>
            </w:r>
            <w:r>
              <w:rPr>
                <w:rFonts w:hint="eastAsia" w:ascii="宋体" w:hAnsi="宋体" w:eastAsia="宋体" w:cs="宋体"/>
                <w:i w:val="0"/>
                <w:iCs w:val="0"/>
                <w:color w:val="000000"/>
                <w:sz w:val="20"/>
                <w:szCs w:val="20"/>
                <w:highlight w:val="none"/>
                <w:u w:val="none"/>
                <w:lang w:val="en-US" w:eastAsia="zh-CN" w:bidi="ar"/>
              </w:rPr>
            </w:r>
            <w:r/>
          </w:p>
        </w:tc>
        <w:tc>
          <w:tcPr>
            <w:tcW w:w="145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85"/>
        </w:trPr>
        <w:tc>
          <w:tcPr>
            <w:tcW w:w="79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r>
            <w:r/>
          </w:p>
        </w:tc>
        <w:tc>
          <w:tcPr>
            <w:tcW w:w="28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辅政路</w:t>
            </w:r>
            <w:r>
              <w:rPr>
                <w:rFonts w:hint="eastAsia" w:ascii="宋体" w:hAnsi="宋体" w:eastAsia="宋体" w:cs="宋体"/>
                <w:i w:val="0"/>
                <w:iCs w:val="0"/>
                <w:color w:val="000000"/>
                <w:sz w:val="20"/>
                <w:szCs w:val="20"/>
                <w:highlight w:val="none"/>
                <w:u w:val="none"/>
                <w:lang w:val="en-US" w:eastAsia="zh-CN" w:bidi="ar"/>
              </w:rPr>
            </w:r>
            <w:r/>
          </w:p>
        </w:tc>
        <w:tc>
          <w:tcPr>
            <w:tcW w:w="279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蒋巷路-洛州路</w:t>
            </w:r>
            <w:r>
              <w:rPr>
                <w:rFonts w:hint="eastAsia" w:ascii="宋体" w:hAnsi="宋体" w:eastAsia="宋体" w:cs="宋体"/>
                <w:i w:val="0"/>
                <w:iCs w:val="0"/>
                <w:color w:val="000000"/>
                <w:sz w:val="20"/>
                <w:szCs w:val="20"/>
                <w:highlight w:val="none"/>
                <w:u w:val="none"/>
                <w:lang w:val="en-US" w:eastAsia="zh-CN" w:bidi="ar"/>
              </w:rPr>
            </w:r>
            <w:r/>
          </w:p>
        </w:tc>
        <w:tc>
          <w:tcPr>
            <w:tcW w:w="21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866</w:t>
            </w:r>
            <w:r>
              <w:rPr>
                <w:rFonts w:hint="eastAsia" w:ascii="宋体" w:hAnsi="宋体" w:eastAsia="宋体" w:cs="宋体"/>
                <w:i w:val="0"/>
                <w:iCs w:val="0"/>
                <w:color w:val="000000"/>
                <w:sz w:val="20"/>
                <w:szCs w:val="20"/>
                <w:highlight w:val="none"/>
                <w:u w:val="none"/>
                <w:lang w:val="en-US" w:eastAsia="zh-CN" w:bidi="ar"/>
              </w:rPr>
            </w:r>
            <w:r/>
          </w:p>
        </w:tc>
        <w:tc>
          <w:tcPr>
            <w:tcW w:w="145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85"/>
        </w:trPr>
        <w:tc>
          <w:tcPr>
            <w:tcW w:w="79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r>
            <w:r/>
          </w:p>
        </w:tc>
        <w:tc>
          <w:tcPr>
            <w:tcW w:w="28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新洲路</w:t>
            </w:r>
            <w:r>
              <w:rPr>
                <w:rFonts w:hint="eastAsia" w:ascii="宋体" w:hAnsi="宋体" w:eastAsia="宋体" w:cs="宋体"/>
                <w:i w:val="0"/>
                <w:iCs w:val="0"/>
                <w:color w:val="000000"/>
                <w:sz w:val="20"/>
                <w:szCs w:val="20"/>
                <w:highlight w:val="none"/>
                <w:u w:val="none"/>
                <w:lang w:val="en-US" w:eastAsia="zh-CN" w:bidi="ar"/>
              </w:rPr>
            </w:r>
            <w:r/>
          </w:p>
        </w:tc>
        <w:tc>
          <w:tcPr>
            <w:tcW w:w="279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邓北路-锦绣路</w:t>
            </w:r>
            <w:r>
              <w:rPr>
                <w:rFonts w:hint="eastAsia" w:ascii="宋体" w:hAnsi="宋体" w:eastAsia="宋体" w:cs="宋体"/>
                <w:i w:val="0"/>
                <w:iCs w:val="0"/>
                <w:color w:val="000000"/>
                <w:sz w:val="20"/>
                <w:szCs w:val="20"/>
                <w:highlight w:val="none"/>
                <w:u w:val="none"/>
                <w:lang w:val="en-US" w:eastAsia="zh-CN" w:bidi="ar"/>
              </w:rPr>
            </w:r>
            <w:r/>
          </w:p>
        </w:tc>
        <w:tc>
          <w:tcPr>
            <w:tcW w:w="21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3380</w:t>
            </w:r>
            <w:r>
              <w:rPr>
                <w:rFonts w:hint="eastAsia" w:ascii="宋体" w:hAnsi="宋体" w:eastAsia="宋体" w:cs="宋体"/>
                <w:i w:val="0"/>
                <w:iCs w:val="0"/>
                <w:color w:val="000000"/>
                <w:sz w:val="20"/>
                <w:szCs w:val="20"/>
                <w:highlight w:val="none"/>
                <w:u w:val="none"/>
                <w:lang w:val="en-US" w:eastAsia="zh-CN" w:bidi="ar"/>
              </w:rPr>
            </w:r>
            <w:r/>
          </w:p>
        </w:tc>
        <w:tc>
          <w:tcPr>
            <w:tcW w:w="145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85"/>
        </w:trPr>
        <w:tc>
          <w:tcPr>
            <w:tcW w:w="79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r>
            <w:r/>
          </w:p>
        </w:tc>
        <w:tc>
          <w:tcPr>
            <w:tcW w:w="28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友新路</w:t>
            </w:r>
            <w:r>
              <w:rPr>
                <w:rFonts w:hint="eastAsia" w:ascii="宋体" w:hAnsi="宋体" w:eastAsia="宋体" w:cs="宋体"/>
                <w:i w:val="0"/>
                <w:iCs w:val="0"/>
                <w:color w:val="000000"/>
                <w:sz w:val="20"/>
                <w:szCs w:val="20"/>
                <w:highlight w:val="none"/>
                <w:u w:val="none"/>
                <w:lang w:val="en-US" w:eastAsia="zh-CN" w:bidi="ar"/>
              </w:rPr>
            </w:r>
            <w:r/>
          </w:p>
        </w:tc>
        <w:tc>
          <w:tcPr>
            <w:tcW w:w="279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邓北路-惠澄大道</w:t>
            </w:r>
            <w:r>
              <w:rPr>
                <w:rFonts w:hint="eastAsia" w:ascii="宋体" w:hAnsi="宋体" w:eastAsia="宋体" w:cs="宋体"/>
                <w:i w:val="0"/>
                <w:iCs w:val="0"/>
                <w:color w:val="000000"/>
                <w:sz w:val="20"/>
                <w:szCs w:val="20"/>
                <w:highlight w:val="none"/>
                <w:u w:val="none"/>
                <w:lang w:val="en-US" w:eastAsia="zh-CN" w:bidi="ar"/>
              </w:rPr>
            </w:r>
            <w:r/>
          </w:p>
        </w:tc>
        <w:tc>
          <w:tcPr>
            <w:tcW w:w="21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2358</w:t>
            </w:r>
            <w:r>
              <w:rPr>
                <w:rFonts w:hint="eastAsia" w:ascii="宋体" w:hAnsi="宋体" w:eastAsia="宋体" w:cs="宋体"/>
                <w:i w:val="0"/>
                <w:iCs w:val="0"/>
                <w:color w:val="000000"/>
                <w:sz w:val="20"/>
                <w:szCs w:val="20"/>
                <w:highlight w:val="none"/>
                <w:u w:val="none"/>
                <w:lang w:val="en-US" w:eastAsia="zh-CN" w:bidi="ar"/>
              </w:rPr>
            </w:r>
            <w:r/>
          </w:p>
        </w:tc>
        <w:tc>
          <w:tcPr>
            <w:tcW w:w="145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85"/>
        </w:trPr>
        <w:tc>
          <w:tcPr>
            <w:tcW w:w="79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r>
            <w:r/>
          </w:p>
        </w:tc>
        <w:tc>
          <w:tcPr>
            <w:tcW w:w="28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兴杰路</w:t>
            </w:r>
            <w:r>
              <w:rPr>
                <w:rFonts w:hint="eastAsia" w:ascii="宋体" w:hAnsi="宋体" w:eastAsia="宋体" w:cs="宋体"/>
                <w:i w:val="0"/>
                <w:iCs w:val="0"/>
                <w:color w:val="000000"/>
                <w:sz w:val="20"/>
                <w:szCs w:val="20"/>
                <w:highlight w:val="none"/>
                <w:u w:val="none"/>
                <w:lang w:val="en-US" w:eastAsia="zh-CN" w:bidi="ar"/>
              </w:rPr>
            </w:r>
            <w:r/>
          </w:p>
        </w:tc>
        <w:tc>
          <w:tcPr>
            <w:tcW w:w="279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兴澄路-惠澄大道</w:t>
            </w:r>
            <w:r>
              <w:rPr>
                <w:rFonts w:hint="eastAsia" w:ascii="宋体" w:hAnsi="宋体" w:eastAsia="宋体" w:cs="宋体"/>
                <w:i w:val="0"/>
                <w:iCs w:val="0"/>
                <w:color w:val="000000"/>
                <w:sz w:val="20"/>
                <w:szCs w:val="20"/>
                <w:highlight w:val="none"/>
                <w:u w:val="none"/>
                <w:lang w:val="en-US" w:eastAsia="zh-CN" w:bidi="ar"/>
              </w:rPr>
            </w:r>
            <w:r/>
          </w:p>
        </w:tc>
        <w:tc>
          <w:tcPr>
            <w:tcW w:w="21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2166</w:t>
            </w:r>
            <w:r>
              <w:rPr>
                <w:rFonts w:hint="eastAsia" w:ascii="宋体" w:hAnsi="宋体" w:eastAsia="宋体" w:cs="宋体"/>
                <w:i w:val="0"/>
                <w:iCs w:val="0"/>
                <w:color w:val="000000"/>
                <w:sz w:val="20"/>
                <w:szCs w:val="20"/>
                <w:highlight w:val="none"/>
                <w:u w:val="none"/>
                <w:lang w:val="en-US" w:eastAsia="zh-CN" w:bidi="ar"/>
              </w:rPr>
            </w:r>
            <w:r/>
          </w:p>
        </w:tc>
        <w:tc>
          <w:tcPr>
            <w:tcW w:w="145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85"/>
        </w:trPr>
        <w:tc>
          <w:tcPr>
            <w:tcW w:w="79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r>
            <w:r/>
          </w:p>
        </w:tc>
        <w:tc>
          <w:tcPr>
            <w:tcW w:w="28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兴石路</w:t>
            </w:r>
            <w:r>
              <w:rPr>
                <w:rFonts w:hint="eastAsia" w:ascii="宋体" w:hAnsi="宋体" w:eastAsia="宋体" w:cs="宋体"/>
                <w:i w:val="0"/>
                <w:iCs w:val="0"/>
                <w:color w:val="000000"/>
                <w:sz w:val="20"/>
                <w:szCs w:val="20"/>
                <w:highlight w:val="none"/>
                <w:u w:val="none"/>
                <w:lang w:val="en-US" w:eastAsia="zh-CN" w:bidi="ar"/>
              </w:rPr>
            </w:r>
            <w:r/>
          </w:p>
        </w:tc>
        <w:tc>
          <w:tcPr>
            <w:tcW w:w="279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北惠路-友新路</w:t>
            </w:r>
            <w:r>
              <w:rPr>
                <w:rFonts w:hint="eastAsia" w:ascii="宋体" w:hAnsi="宋体" w:eastAsia="宋体" w:cs="宋体"/>
                <w:i w:val="0"/>
                <w:iCs w:val="0"/>
                <w:color w:val="000000"/>
                <w:sz w:val="20"/>
                <w:szCs w:val="20"/>
                <w:highlight w:val="none"/>
                <w:u w:val="none"/>
                <w:lang w:val="en-US" w:eastAsia="zh-CN" w:bidi="ar"/>
              </w:rPr>
            </w:r>
            <w:r/>
          </w:p>
        </w:tc>
        <w:tc>
          <w:tcPr>
            <w:tcW w:w="21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1290</w:t>
            </w:r>
            <w:r>
              <w:rPr>
                <w:rFonts w:hint="eastAsia" w:ascii="宋体" w:hAnsi="宋体" w:eastAsia="宋体" w:cs="宋体"/>
                <w:i w:val="0"/>
                <w:iCs w:val="0"/>
                <w:color w:val="000000"/>
                <w:sz w:val="20"/>
                <w:szCs w:val="20"/>
                <w:highlight w:val="none"/>
                <w:u w:val="none"/>
                <w:lang w:val="en-US" w:eastAsia="zh-CN" w:bidi="ar"/>
              </w:rPr>
            </w:r>
            <w:r/>
          </w:p>
        </w:tc>
        <w:tc>
          <w:tcPr>
            <w:tcW w:w="145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85"/>
        </w:trPr>
        <w:tc>
          <w:tcPr>
            <w:tcW w:w="79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r>
            <w:r/>
          </w:p>
        </w:tc>
        <w:tc>
          <w:tcPr>
            <w:tcW w:w="282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兴联路</w:t>
            </w:r>
            <w:r>
              <w:rPr>
                <w:rFonts w:hint="eastAsia" w:ascii="宋体" w:hAnsi="宋体" w:eastAsia="宋体" w:cs="宋体"/>
                <w:i w:val="0"/>
                <w:iCs w:val="0"/>
                <w:color w:val="000000"/>
                <w:sz w:val="20"/>
                <w:szCs w:val="20"/>
                <w:highlight w:val="none"/>
                <w:u w:val="none"/>
                <w:lang w:val="en-US" w:eastAsia="zh-CN" w:bidi="ar"/>
              </w:rPr>
            </w:r>
            <w:r/>
          </w:p>
        </w:tc>
        <w:tc>
          <w:tcPr>
            <w:tcW w:w="279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北惠路-友新路</w:t>
            </w:r>
            <w:r>
              <w:rPr>
                <w:rFonts w:hint="eastAsia" w:ascii="宋体" w:hAnsi="宋体" w:eastAsia="宋体" w:cs="宋体"/>
                <w:i w:val="0"/>
                <w:iCs w:val="0"/>
                <w:color w:val="000000"/>
                <w:sz w:val="20"/>
                <w:szCs w:val="20"/>
                <w:highlight w:val="none"/>
                <w:u w:val="none"/>
                <w:lang w:val="en-US" w:eastAsia="zh-CN" w:bidi="ar"/>
              </w:rPr>
            </w:r>
            <w:r/>
          </w:p>
        </w:tc>
        <w:tc>
          <w:tcPr>
            <w:tcW w:w="21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1170.7</w:t>
            </w:r>
            <w:r>
              <w:rPr>
                <w:rFonts w:hint="eastAsia" w:ascii="宋体" w:hAnsi="宋体" w:eastAsia="宋体" w:cs="宋体"/>
                <w:i w:val="0"/>
                <w:iCs w:val="0"/>
                <w:color w:val="000000"/>
                <w:sz w:val="20"/>
                <w:szCs w:val="20"/>
                <w:highlight w:val="none"/>
                <w:u w:val="none"/>
                <w:lang w:val="en-US" w:eastAsia="zh-CN" w:bidi="ar"/>
              </w:rPr>
            </w:r>
            <w:r/>
          </w:p>
        </w:tc>
        <w:tc>
          <w:tcPr>
            <w:tcW w:w="145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85"/>
        </w:trPr>
        <w:tc>
          <w:tcPr>
            <w:tcW w:w="791"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r>
            <w:r/>
          </w:p>
        </w:tc>
        <w:tc>
          <w:tcPr>
            <w:tcW w:w="282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水月浜路</w:t>
            </w:r>
            <w:r>
              <w:rPr>
                <w:rFonts w:hint="eastAsia" w:ascii="宋体" w:hAnsi="宋体" w:eastAsia="宋体" w:cs="宋体"/>
                <w:i w:val="0"/>
                <w:iCs w:val="0"/>
                <w:color w:val="000000"/>
                <w:sz w:val="20"/>
                <w:szCs w:val="20"/>
                <w:highlight w:val="none"/>
                <w:u w:val="none"/>
                <w:lang w:val="en-US" w:eastAsia="zh-CN" w:bidi="ar"/>
              </w:rPr>
            </w:r>
            <w:r/>
          </w:p>
        </w:tc>
        <w:tc>
          <w:tcPr>
            <w:tcW w:w="279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锡玉路-崇文路</w:t>
            </w:r>
            <w:r>
              <w:rPr>
                <w:rFonts w:hint="eastAsia" w:ascii="宋体" w:hAnsi="宋体" w:eastAsia="宋体" w:cs="宋体"/>
                <w:i w:val="0"/>
                <w:iCs w:val="0"/>
                <w:color w:val="000000"/>
                <w:sz w:val="20"/>
                <w:szCs w:val="20"/>
                <w:highlight w:val="none"/>
                <w:u w:val="none"/>
                <w:lang w:val="en-US" w:eastAsia="zh-CN" w:bidi="ar"/>
              </w:rPr>
            </w:r>
            <w:r/>
          </w:p>
        </w:tc>
        <w:tc>
          <w:tcPr>
            <w:tcW w:w="21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630</w:t>
            </w:r>
            <w:r>
              <w:rPr>
                <w:rFonts w:hint="eastAsia" w:ascii="宋体" w:hAnsi="宋体" w:eastAsia="宋体" w:cs="宋体"/>
                <w:i w:val="0"/>
                <w:iCs w:val="0"/>
                <w:color w:val="000000"/>
                <w:sz w:val="20"/>
                <w:szCs w:val="20"/>
                <w:highlight w:val="none"/>
                <w:u w:val="none"/>
                <w:lang w:val="en-US" w:eastAsia="zh-CN" w:bidi="ar"/>
              </w:rPr>
            </w:r>
            <w:r/>
          </w:p>
        </w:tc>
        <w:tc>
          <w:tcPr>
            <w:tcW w:w="145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85"/>
        </w:trPr>
        <w:tc>
          <w:tcPr>
            <w:gridSpan w:val="2"/>
            <w:tcW w:w="3611" w:type="dxa"/>
            <w:vAlign w:val="center"/>
            <w:textDirection w:val="lrTb"/>
            <w:noWrap w:val="false"/>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总计</w:t>
            </w:r>
            <w:r>
              <w:rPr>
                <w:rFonts w:hint="eastAsia" w:ascii="宋体" w:hAnsi="宋体" w:eastAsia="宋体" w:cs="宋体"/>
                <w:b/>
                <w:bCs/>
                <w:i w:val="0"/>
                <w:iCs w:val="0"/>
                <w:color w:val="000000"/>
                <w:sz w:val="24"/>
                <w:szCs w:val="24"/>
                <w:highlight w:val="none"/>
                <w:u w:val="none"/>
              </w:rPr>
            </w:r>
            <w:r/>
          </w:p>
        </w:tc>
        <w:tc>
          <w:tcPr>
            <w:tcW w:w="2790" w:type="dxa"/>
            <w:vAlign w:val="center"/>
            <w:textDirection w:val="lrTb"/>
            <w:noWrap w:val="false"/>
          </w:tcPr>
          <w:p>
            <w:pPr>
              <w:pStyle w:val="86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100" w:type="dxa"/>
            <w:vAlign w:val="center"/>
            <w:textDirection w:val="lrTb"/>
            <w:noWrap w:val="false"/>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32281.7</w:t>
            </w:r>
            <w:r>
              <w:rPr>
                <w:rFonts w:hint="eastAsia" w:ascii="宋体" w:hAnsi="宋体" w:eastAsia="宋体" w:cs="宋体"/>
                <w:b/>
                <w:bCs/>
                <w:i w:val="0"/>
                <w:iCs w:val="0"/>
                <w:color w:val="000000"/>
                <w:sz w:val="24"/>
                <w:szCs w:val="24"/>
                <w:highlight w:val="none"/>
                <w:u w:val="none"/>
              </w:rPr>
            </w:r>
            <w:r/>
          </w:p>
        </w:tc>
        <w:tc>
          <w:tcPr>
            <w:tcW w:w="1455" w:type="dxa"/>
            <w:vAlign w:val="center"/>
            <w:textDirection w:val="lrTb"/>
            <w:noWrap w:val="false"/>
          </w:tcPr>
          <w:p>
            <w:pPr>
              <w:pStyle w:val="86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bl>
    <w:p>
      <w:pPr>
        <w:pStyle w:val="1215"/>
        <w:numPr>
          <w:ilvl w:val="0"/>
          <w:numId w:val="15"/>
        </w:numPr>
        <w:ind w:left="0" w:firstLine="0"/>
        <w:keepLines w:val="0"/>
        <w:keepNext w:val="0"/>
        <w:pageBreakBefore w:val="0"/>
        <w:spacing w:line="46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前洲街道西片村庄污水管道养护清单：</w:t>
      </w:r>
      <w:r>
        <w:rPr>
          <w:rFonts w:hint="eastAsia" w:ascii="宋体" w:hAnsi="宋体" w:eastAsia="宋体" w:cs="宋体"/>
          <w:b/>
          <w:color w:val="000000"/>
          <w:sz w:val="24"/>
          <w:szCs w:val="24"/>
          <w:highlight w:val="none"/>
          <w:lang w:val="en-US" w:eastAsia="zh-CN" w:bidi="ar-SA"/>
        </w:rPr>
      </w:r>
      <w:r/>
    </w:p>
    <w:tbl>
      <w:tblPr>
        <w:tblW w:w="997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2"/>
        <w:gridCol w:w="1140"/>
        <w:gridCol w:w="1560"/>
        <w:gridCol w:w="1200"/>
        <w:gridCol w:w="1575"/>
        <w:gridCol w:w="1275"/>
        <w:gridCol w:w="1305"/>
        <w:gridCol w:w="1110"/>
      </w:tblGrid>
      <w:tr>
        <w:trPr>
          <w:trHeight w:val="570"/>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114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行政村名称</w:t>
            </w:r>
            <w:r>
              <w:rPr>
                <w:rFonts w:hint="eastAsia" w:ascii="宋体" w:hAnsi="宋体" w:eastAsia="宋体" w:cs="宋体"/>
                <w:i w:val="0"/>
                <w:iCs w:val="0"/>
                <w:color w:val="000000"/>
                <w:sz w:val="24"/>
                <w:szCs w:val="24"/>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自然村名称</w:t>
            </w:r>
            <w:r>
              <w:rPr>
                <w:rFonts w:hint="eastAsia" w:ascii="宋体" w:hAnsi="宋体" w:eastAsia="宋体" w:cs="宋体"/>
                <w:i w:val="0"/>
                <w:iCs w:val="0"/>
                <w:color w:val="000000"/>
                <w:sz w:val="24"/>
                <w:szCs w:val="24"/>
                <w:highlight w:val="none"/>
                <w:u w:val="none"/>
              </w:rPr>
            </w:r>
            <w:r/>
          </w:p>
        </w:tc>
        <w:tc>
          <w:tcPr>
            <w:tcW w:w="12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管道长度（米）</w:t>
            </w:r>
            <w:r>
              <w:rPr>
                <w:rFonts w:hint="eastAsia" w:ascii="宋体" w:hAnsi="宋体" w:eastAsia="宋体" w:cs="宋体"/>
                <w:i w:val="0"/>
                <w:iCs w:val="0"/>
                <w:color w:val="000000"/>
                <w:sz w:val="24"/>
                <w:szCs w:val="24"/>
                <w:highlight w:val="none"/>
                <w:u w:val="none"/>
              </w:rPr>
            </w:r>
            <w:r/>
          </w:p>
        </w:tc>
        <w:tc>
          <w:tcPr>
            <w:tcW w:w="157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w:t>
            </w:r>
            <w:r>
              <w:rPr>
                <w:rFonts w:hint="eastAsia" w:ascii="宋体" w:hAnsi="宋体" w:eastAsia="宋体" w:cs="宋体"/>
                <w:i w:val="0"/>
                <w:iCs w:val="0"/>
                <w:color w:val="000000"/>
                <w:sz w:val="24"/>
                <w:szCs w:val="24"/>
                <w:highlight w:val="none"/>
                <w:u w:val="none"/>
              </w:rPr>
            </w:r>
            <w:r/>
          </w:p>
        </w:tc>
        <w:tc>
          <w:tcPr>
            <w:tcW w:w="127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污水处理方式</w:t>
            </w:r>
            <w:r>
              <w:rPr>
                <w:rFonts w:hint="eastAsia" w:ascii="宋体" w:hAnsi="宋体" w:eastAsia="宋体" w:cs="宋体"/>
                <w:i w:val="0"/>
                <w:iCs w:val="0"/>
                <w:color w:val="000000"/>
                <w:sz w:val="24"/>
                <w:szCs w:val="24"/>
                <w:highlight w:val="none"/>
                <w:u w:val="none"/>
              </w:rPr>
            </w:r>
            <w:r/>
          </w:p>
        </w:tc>
        <w:tc>
          <w:tcPr>
            <w:tcW w:w="130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提升泵站</w:t>
            </w:r>
            <w:r>
              <w:rPr>
                <w:rFonts w:hint="eastAsia" w:ascii="宋体" w:hAnsi="宋体" w:eastAsia="宋体" w:cs="宋体"/>
                <w:i w:val="0"/>
                <w:iCs w:val="0"/>
                <w:color w:val="000000"/>
                <w:sz w:val="24"/>
                <w:szCs w:val="24"/>
                <w:highlight w:val="none"/>
                <w:u w:val="none"/>
              </w:rPr>
            </w:r>
            <w:r/>
          </w:p>
        </w:tc>
        <w:tc>
          <w:tcPr>
            <w:tcW w:w="111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40" w:type="dxa"/>
            <w:vAlign w:val="center"/>
            <w:vMerge w:val="restart"/>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张皋庄村</w:t>
            </w: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北柳巷</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565</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袁六桥</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710</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石人桥</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969</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后巷</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950.5</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弄堂里</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511.9</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西中</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485.5</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中巷</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1126.7</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街里</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670</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蒋湾里</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831.8</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西村头</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634.4</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李巷</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616.2</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南刘巷</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966</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140" w:type="dxa"/>
            <w:vAlign w:val="center"/>
            <w:vMerge w:val="restart"/>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铁路桥村</w:t>
            </w: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杨巷</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608</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诸巷</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568</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陶阜槽</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端楷桥</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彭湾里</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494.1</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浒泗桥</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1035.3</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黄沧浜</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39.5</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陆巷</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912</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六房</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335</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李巷</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527</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张巷</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1087</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金巷</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410</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寄庄里</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886</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高田村</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578.6</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20"/>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铁路桥洛玉路两侧企业生活污水接管工程</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942.3</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华强纺织机械配件厂及周边企业生活污水接管工程</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1071.4</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宏星机电科技公司及周边企业生活污水接管工程</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1029.4</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苏峰微型风机公司及周边企业生活污水接管工程</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831.3</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20"/>
        </w:trPr>
        <w:tc>
          <w:tcPr>
            <w:shd w:val="clear" w:color="auto" w:fill="ffffff"/>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永生设施厂及周边企业生活污水接管工程</w:t>
            </w:r>
            <w:r>
              <w:rPr>
                <w:rFonts w:hint="eastAsia" w:ascii="宋体" w:hAnsi="宋体" w:eastAsia="宋体" w:cs="宋体"/>
                <w:i w:val="0"/>
                <w:iCs w:val="0"/>
                <w:color w:val="000000"/>
                <w:sz w:val="20"/>
                <w:szCs w:val="20"/>
                <w:highlight w:val="none"/>
                <w:u w:val="none"/>
              </w:rPr>
            </w:r>
            <w:r/>
          </w:p>
        </w:tc>
        <w:tc>
          <w:tcPr>
            <w:shd w:val="clear" w:color="auto" w:fill="ffffff"/>
            <w:tcW w:w="12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830.2</w:t>
            </w:r>
            <w:r>
              <w:rPr>
                <w:rFonts w:hint="eastAsia" w:ascii="宋体" w:hAnsi="宋体" w:eastAsia="宋体" w:cs="宋体"/>
                <w:i w:val="0"/>
                <w:iCs w:val="0"/>
                <w:color w:val="000000"/>
                <w:sz w:val="20"/>
                <w:szCs w:val="20"/>
                <w:highlight w:val="none"/>
                <w:u w:val="none"/>
              </w:rPr>
            </w:r>
            <w:r/>
          </w:p>
        </w:tc>
        <w:tc>
          <w:tcPr>
            <w:shd w:val="clear" w:color="auto" w:fill="ffffff"/>
            <w:tcW w:w="15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30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20"/>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正大电机厂及周边企业生活污水接管工程</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440.5</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20"/>
        </w:trPr>
        <w:tc>
          <w:tcPr>
            <w:shd w:val="clear" w:color="auto" w:fill="ffffff"/>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振锡风机厂及周边企业生活污水接管工程</w:t>
            </w:r>
            <w:r>
              <w:rPr>
                <w:rFonts w:hint="eastAsia" w:ascii="宋体" w:hAnsi="宋体" w:eastAsia="宋体" w:cs="宋体"/>
                <w:i w:val="0"/>
                <w:iCs w:val="0"/>
                <w:color w:val="000000"/>
                <w:sz w:val="20"/>
                <w:szCs w:val="20"/>
                <w:highlight w:val="none"/>
                <w:u w:val="none"/>
              </w:rPr>
            </w:r>
            <w:r/>
          </w:p>
        </w:tc>
        <w:tc>
          <w:tcPr>
            <w:shd w:val="clear" w:color="auto" w:fill="ffffff"/>
            <w:tcW w:w="12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570.8</w:t>
            </w:r>
            <w:r>
              <w:rPr>
                <w:rFonts w:hint="eastAsia" w:ascii="宋体" w:hAnsi="宋体" w:eastAsia="宋体" w:cs="宋体"/>
                <w:i w:val="0"/>
                <w:iCs w:val="0"/>
                <w:color w:val="000000"/>
                <w:sz w:val="20"/>
                <w:szCs w:val="20"/>
                <w:highlight w:val="none"/>
                <w:u w:val="none"/>
              </w:rPr>
            </w:r>
            <w:r/>
          </w:p>
        </w:tc>
        <w:tc>
          <w:tcPr>
            <w:shd w:val="clear" w:color="auto" w:fill="ffffff"/>
            <w:tcW w:w="15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30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铁路桥村主管网工程</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263.9</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1140" w:type="dxa"/>
            <w:vAlign w:val="center"/>
            <w:vMerge w:val="restart"/>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新印桥村</w:t>
            </w: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顾家旦</w:t>
            </w:r>
            <w:r>
              <w:rPr>
                <w:rFonts w:hint="eastAsia" w:ascii="宋体" w:hAnsi="宋体" w:eastAsia="宋体" w:cs="宋体"/>
                <w:i w:val="0"/>
                <w:iCs w:val="0"/>
                <w:color w:val="000000"/>
                <w:sz w:val="20"/>
                <w:szCs w:val="20"/>
                <w:highlight w:val="none"/>
                <w:u w:val="none"/>
              </w:rPr>
            </w:r>
            <w:r/>
          </w:p>
        </w:tc>
        <w:tc>
          <w:tcPr>
            <w:tcW w:w="1200" w:type="dxa"/>
            <w:vAlign w:val="center"/>
            <w:vMerge w:val="restart"/>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968.5</w:t>
            </w:r>
            <w:r>
              <w:rPr>
                <w:rFonts w:hint="eastAsia" w:ascii="宋体" w:hAnsi="宋体" w:eastAsia="宋体" w:cs="宋体"/>
                <w:i w:val="0"/>
                <w:iCs w:val="0"/>
                <w:color w:val="000000"/>
                <w:sz w:val="20"/>
                <w:szCs w:val="20"/>
                <w:highlight w:val="none"/>
                <w:u w:val="none"/>
              </w:rPr>
            </w:r>
            <w:r/>
          </w:p>
        </w:tc>
        <w:tc>
          <w:tcPr>
            <w:tcW w:w="1575" w:type="dxa"/>
            <w:vAlign w:val="center"/>
            <w:vMerge w:val="restart"/>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前李家旦</w:t>
            </w:r>
            <w:r>
              <w:rPr>
                <w:rFonts w:hint="eastAsia" w:ascii="宋体" w:hAnsi="宋体" w:eastAsia="宋体" w:cs="宋体"/>
                <w:i w:val="0"/>
                <w:iCs w:val="0"/>
                <w:color w:val="000000"/>
                <w:sz w:val="20"/>
                <w:szCs w:val="20"/>
                <w:highlight w:val="none"/>
                <w:u w:val="none"/>
              </w:rPr>
            </w:r>
            <w:r/>
          </w:p>
        </w:tc>
        <w:tc>
          <w:tcPr>
            <w:tcW w:w="120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75"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后李家旦</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378.8</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石家旦</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824.9</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唐家旦</w:t>
            </w:r>
            <w:r>
              <w:rPr>
                <w:rFonts w:hint="eastAsia" w:ascii="宋体" w:hAnsi="宋体" w:eastAsia="宋体" w:cs="宋体"/>
                <w:i w:val="0"/>
                <w:iCs w:val="0"/>
                <w:color w:val="000000"/>
                <w:sz w:val="20"/>
                <w:szCs w:val="20"/>
                <w:highlight w:val="none"/>
                <w:u w:val="none"/>
              </w:rPr>
            </w:r>
            <w:r/>
          </w:p>
        </w:tc>
        <w:tc>
          <w:tcPr>
            <w:tcW w:w="1200" w:type="dxa"/>
            <w:vAlign w:val="center"/>
            <w:vMerge w:val="restart"/>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811.1</w:t>
            </w:r>
            <w:r>
              <w:rPr>
                <w:rFonts w:hint="eastAsia" w:ascii="宋体" w:hAnsi="宋体" w:eastAsia="宋体" w:cs="宋体"/>
                <w:i w:val="0"/>
                <w:iCs w:val="0"/>
                <w:color w:val="000000"/>
                <w:sz w:val="20"/>
                <w:szCs w:val="20"/>
                <w:highlight w:val="none"/>
                <w:u w:val="none"/>
              </w:rPr>
            </w:r>
            <w:r/>
          </w:p>
        </w:tc>
        <w:tc>
          <w:tcPr>
            <w:tcW w:w="1575" w:type="dxa"/>
            <w:vAlign w:val="center"/>
            <w:vMerge w:val="restart"/>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DN225、DN300</w:t>
            </w:r>
            <w:r>
              <w:rPr>
                <w:rFonts w:hint="eastAsia" w:ascii="宋体" w:hAnsi="宋体" w:eastAsia="宋体" w:cs="宋体"/>
                <w:i w:val="0"/>
                <w:iCs w:val="0"/>
                <w:color w:val="000000"/>
                <w:sz w:val="20"/>
                <w:szCs w:val="20"/>
                <w:highlight w:val="none"/>
                <w:u w:val="none"/>
              </w:rPr>
            </w:r>
            <w:r/>
          </w:p>
        </w:tc>
        <w:tc>
          <w:tcPr>
            <w:tcW w:w="1275" w:type="dxa"/>
            <w:vAlign w:val="center"/>
            <w:vMerge w:val="restart"/>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赤湖宕</w:t>
            </w:r>
            <w:r>
              <w:rPr>
                <w:rFonts w:hint="eastAsia" w:ascii="宋体" w:hAnsi="宋体" w:eastAsia="宋体" w:cs="宋体"/>
                <w:i w:val="0"/>
                <w:iCs w:val="0"/>
                <w:color w:val="000000"/>
                <w:sz w:val="20"/>
                <w:szCs w:val="20"/>
                <w:highlight w:val="none"/>
                <w:u w:val="none"/>
              </w:rPr>
            </w:r>
            <w:r/>
          </w:p>
        </w:tc>
        <w:tc>
          <w:tcPr>
            <w:tcW w:w="120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75"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75"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张西</w:t>
            </w:r>
            <w:r>
              <w:rPr>
                <w:rFonts w:hint="eastAsia" w:ascii="宋体" w:hAnsi="宋体" w:eastAsia="宋体" w:cs="宋体"/>
                <w:i w:val="0"/>
                <w:iCs w:val="0"/>
                <w:color w:val="000000"/>
                <w:sz w:val="20"/>
                <w:szCs w:val="20"/>
                <w:highlight w:val="none"/>
                <w:u w:val="none"/>
              </w:rPr>
            </w:r>
            <w:r/>
          </w:p>
        </w:tc>
        <w:tc>
          <w:tcPr>
            <w:tcW w:w="1200" w:type="dxa"/>
            <w:vAlign w:val="center"/>
            <w:vMerge w:val="restart"/>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990.5</w:t>
            </w:r>
            <w:r>
              <w:rPr>
                <w:rFonts w:hint="eastAsia" w:ascii="宋体" w:hAnsi="宋体" w:eastAsia="宋体" w:cs="宋体"/>
                <w:i w:val="0"/>
                <w:iCs w:val="0"/>
                <w:color w:val="000000"/>
                <w:sz w:val="20"/>
                <w:szCs w:val="20"/>
                <w:highlight w:val="none"/>
                <w:u w:val="none"/>
              </w:rPr>
            </w:r>
            <w:r/>
          </w:p>
        </w:tc>
        <w:tc>
          <w:tcPr>
            <w:tcW w:w="1575" w:type="dxa"/>
            <w:vAlign w:val="center"/>
            <w:vMerge w:val="restart"/>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DN225、DN400</w:t>
            </w:r>
            <w:r>
              <w:rPr>
                <w:rFonts w:hint="eastAsia" w:ascii="宋体" w:hAnsi="宋体" w:eastAsia="宋体" w:cs="宋体"/>
                <w:i w:val="0"/>
                <w:iCs w:val="0"/>
                <w:color w:val="000000"/>
                <w:sz w:val="20"/>
                <w:szCs w:val="20"/>
                <w:highlight w:val="none"/>
                <w:u w:val="none"/>
              </w:rPr>
            </w:r>
            <w:r/>
          </w:p>
        </w:tc>
        <w:tc>
          <w:tcPr>
            <w:tcW w:w="1275" w:type="dxa"/>
            <w:vAlign w:val="center"/>
            <w:vMerge w:val="restart"/>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张东</w:t>
            </w:r>
            <w:r>
              <w:rPr>
                <w:rFonts w:hint="eastAsia" w:ascii="宋体" w:hAnsi="宋体" w:eastAsia="宋体" w:cs="宋体"/>
                <w:i w:val="0"/>
                <w:iCs w:val="0"/>
                <w:color w:val="000000"/>
                <w:sz w:val="20"/>
                <w:szCs w:val="20"/>
                <w:highlight w:val="none"/>
                <w:u w:val="none"/>
              </w:rPr>
            </w:r>
            <w:r/>
          </w:p>
        </w:tc>
        <w:tc>
          <w:tcPr>
            <w:tcW w:w="120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75"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75"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张一</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433</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DN225</w:t>
            </w: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点源</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新联机械制造有限公司及周边企业生活污水接管工程</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583.3</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晋达换向器厂及周边企业生活污水接管工程</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660.9</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20"/>
        </w:trPr>
        <w:tc>
          <w:tcPr>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能源设备厂及周边企业生活污水接管工程</w:t>
            </w:r>
            <w:r>
              <w:rPr>
                <w:rFonts w:hint="eastAsia" w:ascii="宋体" w:hAnsi="宋体" w:eastAsia="宋体" w:cs="宋体"/>
                <w:i w:val="0"/>
                <w:iCs w:val="0"/>
                <w:color w:val="000000"/>
                <w:sz w:val="20"/>
                <w:szCs w:val="20"/>
                <w:highlight w:val="none"/>
                <w:u w:val="none"/>
              </w:rPr>
            </w:r>
            <w:r/>
          </w:p>
        </w:tc>
        <w:tc>
          <w:tcPr>
            <w:tcW w:w="12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831.7</w:t>
            </w:r>
            <w:r>
              <w:rPr>
                <w:rFonts w:hint="eastAsia" w:ascii="宋体" w:hAnsi="宋体" w:eastAsia="宋体" w:cs="宋体"/>
                <w:i w:val="0"/>
                <w:iCs w:val="0"/>
                <w:color w:val="000000"/>
                <w:sz w:val="20"/>
                <w:szCs w:val="20"/>
                <w:highlight w:val="none"/>
                <w:u w:val="none"/>
              </w:rPr>
            </w:r>
            <w:r/>
          </w:p>
        </w:tc>
        <w:tc>
          <w:tcPr>
            <w:tcW w:w="15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ffffff"/>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创新轻工有限公司及周边企业生活污水接管工程</w:t>
            </w:r>
            <w:r>
              <w:rPr>
                <w:rFonts w:hint="eastAsia" w:ascii="宋体" w:hAnsi="宋体" w:eastAsia="宋体" w:cs="宋体"/>
                <w:i w:val="0"/>
                <w:iCs w:val="0"/>
                <w:color w:val="000000"/>
                <w:sz w:val="20"/>
                <w:szCs w:val="20"/>
                <w:highlight w:val="none"/>
                <w:u w:val="none"/>
              </w:rPr>
            </w:r>
            <w:r/>
          </w:p>
        </w:tc>
        <w:tc>
          <w:tcPr>
            <w:shd w:val="clear" w:color="auto" w:fill="ffffff"/>
            <w:tcW w:w="12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558.4</w:t>
            </w:r>
            <w:r>
              <w:rPr>
                <w:rFonts w:hint="eastAsia" w:ascii="宋体" w:hAnsi="宋体" w:eastAsia="宋体" w:cs="宋体"/>
                <w:i w:val="0"/>
                <w:iCs w:val="0"/>
                <w:color w:val="000000"/>
                <w:sz w:val="20"/>
                <w:szCs w:val="20"/>
                <w:highlight w:val="none"/>
                <w:u w:val="none"/>
              </w:rPr>
            </w:r>
            <w:r/>
          </w:p>
        </w:tc>
        <w:tc>
          <w:tcPr>
            <w:shd w:val="clear" w:color="auto" w:fill="ffffff"/>
            <w:tcW w:w="15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30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20"/>
        </w:trPr>
        <w:tc>
          <w:tcPr>
            <w:shd w:val="clear" w:color="auto" w:fill="ffffff"/>
            <w:tcW w:w="812"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114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56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先科电工及周边企业生活污水接管工程</w:t>
            </w:r>
            <w:r>
              <w:rPr>
                <w:rFonts w:hint="eastAsia" w:ascii="宋体" w:hAnsi="宋体" w:eastAsia="宋体" w:cs="宋体"/>
                <w:i w:val="0"/>
                <w:iCs w:val="0"/>
                <w:color w:val="000000"/>
                <w:sz w:val="20"/>
                <w:szCs w:val="20"/>
                <w:highlight w:val="none"/>
                <w:u w:val="none"/>
              </w:rPr>
            </w:r>
            <w:r/>
          </w:p>
        </w:tc>
        <w:tc>
          <w:tcPr>
            <w:shd w:val="clear" w:color="auto" w:fill="ffffff"/>
            <w:tcW w:w="12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534.1</w:t>
            </w:r>
            <w:r>
              <w:rPr>
                <w:rFonts w:hint="eastAsia" w:ascii="宋体" w:hAnsi="宋体" w:eastAsia="宋体" w:cs="宋体"/>
                <w:i w:val="0"/>
                <w:iCs w:val="0"/>
                <w:color w:val="000000"/>
                <w:sz w:val="20"/>
                <w:szCs w:val="20"/>
                <w:highlight w:val="none"/>
                <w:u w:val="none"/>
              </w:rPr>
            </w:r>
            <w:r/>
          </w:p>
        </w:tc>
        <w:tc>
          <w:tcPr>
            <w:shd w:val="clear" w:color="auto" w:fill="ffffff"/>
            <w:tcW w:w="15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275"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305"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11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gridSpan w:val="2"/>
            <w:tcW w:w="1952"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rPr>
            </w:r>
            <w:r/>
          </w:p>
        </w:tc>
        <w:tc>
          <w:tcPr>
            <w:tcW w:w="1560" w:type="dxa"/>
            <w:vAlign w:val="center"/>
            <w:textDirection w:val="lrTb"/>
            <w:noWrap/>
          </w:tcPr>
          <w:p>
            <w:pPr>
              <w:pStyle w:val="86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200"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31890.5</w:t>
            </w:r>
            <w:r>
              <w:rPr>
                <w:rFonts w:hint="eastAsia" w:ascii="宋体" w:hAnsi="宋体" w:eastAsia="宋体" w:cs="宋体"/>
                <w:b/>
                <w:bCs/>
                <w:i w:val="0"/>
                <w:iCs w:val="0"/>
                <w:color w:val="000000"/>
                <w:sz w:val="24"/>
                <w:szCs w:val="24"/>
                <w:highlight w:val="none"/>
                <w:u w:val="none"/>
              </w:rPr>
            </w:r>
            <w:r/>
          </w:p>
        </w:tc>
        <w:tc>
          <w:tcPr>
            <w:tcW w:w="1575" w:type="dxa"/>
            <w:vAlign w:val="center"/>
            <w:textDirection w:val="lrTb"/>
            <w:noWrap/>
          </w:tcPr>
          <w:p>
            <w:pPr>
              <w:pStyle w:val="86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275" w:type="dxa"/>
            <w:vAlign w:val="center"/>
            <w:textDirection w:val="lrTb"/>
            <w:noWrap/>
          </w:tcPr>
          <w:p>
            <w:pPr>
              <w:pStyle w:val="86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305"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11</w:t>
            </w:r>
            <w:r>
              <w:rPr>
                <w:rFonts w:hint="eastAsia" w:ascii="宋体" w:hAnsi="宋体" w:eastAsia="宋体" w:cs="宋体"/>
                <w:b/>
                <w:bCs/>
                <w:i w:val="0"/>
                <w:iCs w:val="0"/>
                <w:color w:val="000000"/>
                <w:sz w:val="24"/>
                <w:szCs w:val="24"/>
                <w:highlight w:val="none"/>
                <w:u w:val="none"/>
              </w:rPr>
            </w:r>
            <w:r/>
          </w:p>
        </w:tc>
        <w:tc>
          <w:tcPr>
            <w:tcW w:w="1110" w:type="dxa"/>
            <w:vAlign w:val="center"/>
            <w:textDirection w:val="lrTb"/>
            <w:noWrap/>
          </w:tcPr>
          <w:p>
            <w:pPr>
              <w:pStyle w:val="860"/>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bl>
    <w:p>
      <w:pPr>
        <w:pStyle w:val="1215"/>
        <w:numPr>
          <w:ilvl w:val="0"/>
          <w:numId w:val="15"/>
        </w:numPr>
        <w:ind w:left="0" w:firstLine="0"/>
        <w:keepLines w:val="0"/>
        <w:keepNext w:val="0"/>
        <w:pageBreakBefore w:val="0"/>
        <w:spacing w:line="46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前洲街道提质增效达标区2、3、4、6、7、9、10、13、16号片区污水管道泵站养护清单：</w:t>
      </w:r>
      <w:r>
        <w:rPr>
          <w:rFonts w:hint="eastAsia" w:ascii="宋体" w:hAnsi="宋体" w:eastAsia="宋体" w:cs="宋体"/>
          <w:b/>
          <w:color w:val="000000"/>
          <w:sz w:val="24"/>
          <w:szCs w:val="24"/>
          <w:highlight w:val="none"/>
          <w:lang w:val="en-US" w:eastAsia="zh-CN" w:bidi="ar-SA"/>
        </w:rPr>
      </w:r>
      <w:r/>
    </w:p>
    <w:tbl>
      <w:tblPr>
        <w:tblW w:w="995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6"/>
        <w:gridCol w:w="3600"/>
        <w:gridCol w:w="2130"/>
        <w:gridCol w:w="1980"/>
        <w:gridCol w:w="1230"/>
      </w:tblGrid>
      <w:tr>
        <w:trPr>
          <w:trHeight w:val="36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养护道路及区块名称</w:t>
            </w:r>
            <w:r>
              <w:rPr>
                <w:rFonts w:hint="eastAsia" w:ascii="宋体" w:hAnsi="宋体" w:eastAsia="宋体" w:cs="宋体"/>
                <w:i w:val="0"/>
                <w:iCs w:val="0"/>
                <w:color w:val="000000"/>
                <w:sz w:val="24"/>
                <w:szCs w:val="24"/>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管网长度（米）</w:t>
            </w:r>
            <w:r>
              <w:rPr>
                <w:rFonts w:hint="eastAsia" w:ascii="宋体" w:hAnsi="宋体" w:eastAsia="宋体" w:cs="宋体"/>
                <w:i w:val="0"/>
                <w:iCs w:val="0"/>
                <w:color w:val="000000"/>
                <w:sz w:val="24"/>
                <w:szCs w:val="24"/>
                <w:highlight w:val="none"/>
                <w:u w:val="none"/>
              </w:rPr>
            </w:r>
            <w:r/>
          </w:p>
        </w:tc>
        <w:tc>
          <w:tcPr>
            <w:tcW w:w="198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泵站名称及规格</w:t>
            </w:r>
            <w:r>
              <w:rPr>
                <w:rFonts w:hint="eastAsia" w:ascii="宋体" w:hAnsi="宋体" w:eastAsia="宋体" w:cs="宋体"/>
                <w:i w:val="0"/>
                <w:iCs w:val="0"/>
                <w:color w:val="000000"/>
                <w:sz w:val="24"/>
                <w:szCs w:val="24"/>
                <w:highlight w:val="none"/>
                <w:u w:val="none"/>
              </w:rPr>
            </w:r>
            <w:r/>
          </w:p>
        </w:tc>
        <w:tc>
          <w:tcPr>
            <w:tcW w:w="12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泵站个数</w:t>
            </w:r>
            <w:r>
              <w:rPr>
                <w:rFonts w:hint="eastAsia" w:ascii="宋体" w:hAnsi="宋体" w:eastAsia="宋体" w:cs="宋体"/>
                <w:i w:val="0"/>
                <w:iCs w:val="0"/>
                <w:color w:val="000000"/>
                <w:sz w:val="24"/>
                <w:szCs w:val="24"/>
                <w:highlight w:val="none"/>
                <w:u w:val="none"/>
              </w:rPr>
            </w:r>
            <w:r/>
          </w:p>
        </w:tc>
      </w:tr>
      <w:tr>
        <w:trPr>
          <w:trHeight w:val="410"/>
        </w:trPr>
        <w:tc>
          <w:tcPr>
            <w:gridSpan w:val="2"/>
            <w:tcW w:w="4616"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提质增效达标区2号片区</w:t>
            </w:r>
            <w:r>
              <w:rPr>
                <w:rFonts w:hint="eastAsia" w:ascii="宋体" w:hAnsi="宋体" w:eastAsia="宋体" w:cs="宋体"/>
                <w:b/>
                <w:bCs/>
                <w:i w:val="0"/>
                <w:iCs w:val="0"/>
                <w:color w:val="000000"/>
                <w:sz w:val="28"/>
                <w:szCs w:val="28"/>
                <w:highlight w:val="none"/>
                <w:u w:val="none"/>
              </w:rPr>
            </w:r>
            <w:r/>
          </w:p>
        </w:tc>
        <w:tc>
          <w:tcPr>
            <w:tcW w:w="21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邓巷东路</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430</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前洲中学</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无锡市定昌过滤机有限公司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无锡市通源机械厂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宇鑫金属有限公司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无锡志亿钢业有限公司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216.6</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国达毛纺织厂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124.6</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晟胜纺织（无锡市宏丰毛织厂）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143.2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无锡市恒润源花式纺纱厂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55.4</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无锡市春新花式纺线厂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84.1</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恒达啤酒设备厂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无锡市东宝科技发展有限公司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542.8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无锡市欣帆船舶设备有限公司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无锡景航机械制造有限公司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无锡格莱德科技有限公司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227.3</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宝露锻造西北角</w:t>
            </w: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毅联实业</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信泰陶瓷</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无锡德顺空调设备有限公司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无锡晓城汽车配件有限公司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无锡光良塑料机械有限公司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无锡明诚汽车部件</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763.5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无锡市鹏达液压机床厂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无锡中意调速器厂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上海宁远精密机械有限公司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55.6</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新东方物流园</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253.8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洛克摩根产业园</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404.6</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安丰、金齐机械</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244.8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无锡昌正电机科技有限公司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无锡华盛特种纱线厂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291.4</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无锡金牛纺织有限公司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329.1</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无锡市龙共纺织厂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160.3</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无锡市正方体纺织科技有限公司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329.5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凯丰气体</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大耀纺织</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天翼针织</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无锡市伟达气弹簧</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100.3</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宝露锻造</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无锡市东强机电</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现代干燥地块、北幢村委周边企业</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2173</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现代干燥</w:t>
            </w: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395"/>
        </w:trPr>
        <w:tc>
          <w:tcPr>
            <w:gridSpan w:val="2"/>
            <w:tcW w:w="4616"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提质增效达标区3号片区</w:t>
            </w:r>
            <w:r>
              <w:rPr>
                <w:rFonts w:hint="eastAsia" w:ascii="宋体" w:hAnsi="宋体" w:eastAsia="宋体" w:cs="宋体"/>
                <w:b/>
                <w:bCs/>
                <w:i w:val="0"/>
                <w:iCs w:val="0"/>
                <w:color w:val="000000"/>
                <w:sz w:val="28"/>
                <w:szCs w:val="28"/>
                <w:highlight w:val="none"/>
                <w:u w:val="none"/>
              </w:rPr>
            </w:r>
            <w:r/>
          </w:p>
        </w:tc>
        <w:tc>
          <w:tcPr>
            <w:tcW w:w="21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奥富来车轮</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珈诚纺织</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416.1</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林洲干燥设备</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维亚娜纺织品等厂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289.3</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新标粉体机械制造</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587.8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化肥配件</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177.5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振屹纺织印花</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宏达特种电机</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佳龙钢板</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264.1</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中环重型锻件</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307.8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晓诚汽车配件</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惠隆通用机械</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红宝印刷材料</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前洲东阳设备</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403.1</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美邦锻压等厂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873.8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宏达起重电机</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286.1</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明州机械</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138.1</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锦绣重工</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161.1</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乾丰机械</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凯协环保</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267.4</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湛兰科技</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327.5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东升喷雾干燥机厂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237.8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奇顺染整设备厂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兴达机械密封件厂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数控普车加工</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布拉特金属制品有限公司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无锡永宁染整设备厂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嘉丰毛纺厂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德意加无水厂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千洲设备纺织厂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盛和农用温室管厂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183.6</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金翔毛纺厂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盛唐机械制造厂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迪诚豪纺织厂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大舟机械有限公司片区</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686.5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前洲轻工设备厂片区</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795.5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宏得利合成革有限公司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中泰纺织机械有限公司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无锡江海金密厂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虹凯纺织厂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逸鹏机械有限公司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188.5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同舟电子厂周边</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嘉德电力管厂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惠利毛纺厂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425.5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金尔特</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288.5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志新毛纺厂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172.8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晶特纺织</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164.3</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禾健物流</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3329.5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建法钢材</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2646.6</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天天润公司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281.4</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光华有限公司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117.6</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密查机械有限公司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188.7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前洲毛纺厂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149.2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三翔织物整理厂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130.3</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海州机械厂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148.5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95"/>
        </w:trPr>
        <w:tc>
          <w:tcPr>
            <w:gridSpan w:val="3"/>
            <w:tcW w:w="6746"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8"/>
                <w:szCs w:val="28"/>
                <w:highlight w:val="none"/>
                <w:u w:val="none"/>
                <w:lang w:val="en-US" w:eastAsia="zh-CN" w:bidi="ar"/>
              </w:rPr>
              <w:t xml:space="preserve">提质增效达标区4号片区（蒋巷社区）</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惠丰小区一期</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1286</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惠丰小区二期</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6191.4</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南冯</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1320.1</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西蒋巷</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402.9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长四房</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薛巷</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周村</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3067.8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蒋巷村委及周边企业生活污水接管工程</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1007.5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蒋巷通用设备厂及周边企业生活污水接管工程</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585.3</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振华毛纱厂及周边企业生活污水接管工程</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421</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新达毛纱厂及周边企业生活污水接管工程</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965.9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蒋巷轻工机械厂及周边企业生活污水接管工程</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981.2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无锡市万邦机械及周边企业生活污水接管工程</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970.9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无锡巨通矿山机械及周边企业生活污水接管工程</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1396.4</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shd w:val="clear" w:color="auto" w:fill="ffffff"/>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蒋巷村朱巷污水接管工程</w:t>
            </w:r>
            <w:r>
              <w:rPr>
                <w:rFonts w:hint="eastAsia" w:ascii="宋体" w:hAnsi="宋体" w:eastAsia="宋体" w:cs="宋体"/>
                <w:i w:val="0"/>
                <w:iCs w:val="0"/>
                <w:color w:val="000000"/>
                <w:sz w:val="20"/>
                <w:szCs w:val="20"/>
                <w:highlight w:val="none"/>
                <w:u w:val="none"/>
              </w:rPr>
            </w:r>
            <w:r/>
          </w:p>
        </w:tc>
        <w:tc>
          <w:tcPr>
            <w:shd w:val="clear" w:color="auto" w:fill="ffffff"/>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461.8</w:t>
            </w:r>
            <w:r>
              <w:rPr>
                <w:rFonts w:hint="eastAsia" w:ascii="宋体" w:hAnsi="宋体" w:eastAsia="宋体" w:cs="宋体"/>
                <w:i w:val="0"/>
                <w:iCs w:val="0"/>
                <w:color w:val="000000"/>
                <w:sz w:val="20"/>
                <w:szCs w:val="20"/>
                <w:highlight w:val="none"/>
                <w:u w:val="none"/>
              </w:rPr>
            </w:r>
            <w:r/>
          </w:p>
        </w:tc>
        <w:tc>
          <w:tcPr>
            <w:shd w:val="clear" w:color="auto" w:fill="ffffff"/>
            <w:tcW w:w="198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朱巷泵站</w:t>
            </w:r>
            <w:r>
              <w:rPr>
                <w:rFonts w:hint="eastAsia" w:ascii="宋体" w:hAnsi="宋体" w:eastAsia="宋体" w:cs="宋体"/>
                <w:i w:val="0"/>
                <w:iCs w:val="0"/>
                <w:color w:val="000000"/>
                <w:sz w:val="20"/>
                <w:szCs w:val="20"/>
                <w:highlight w:val="none"/>
                <w:u w:val="none"/>
              </w:rPr>
            </w:r>
            <w:r/>
          </w:p>
        </w:tc>
        <w:tc>
          <w:tcPr>
            <w:shd w:val="clear" w:color="auto" w:fill="ffffff"/>
            <w:tcW w:w="12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55"/>
        </w:trPr>
        <w:tc>
          <w:tcPr>
            <w:gridSpan w:val="2"/>
            <w:tcW w:w="4616"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提质增效达标区6号片区</w:t>
            </w:r>
            <w:r>
              <w:rPr>
                <w:rFonts w:hint="eastAsia" w:ascii="宋体" w:hAnsi="宋体" w:eastAsia="宋体" w:cs="宋体"/>
                <w:b/>
                <w:bCs/>
                <w:i w:val="0"/>
                <w:iCs w:val="0"/>
                <w:color w:val="000000"/>
                <w:sz w:val="28"/>
                <w:szCs w:val="28"/>
                <w:highlight w:val="none"/>
                <w:u w:val="none"/>
              </w:rPr>
            </w:r>
            <w:r/>
          </w:p>
        </w:tc>
        <w:tc>
          <w:tcPr>
            <w:tcW w:w="21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石幢工业区</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2048.7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石幢泵站</w:t>
            </w: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北幢工业区</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5057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信谊调解阀门厂及周边企业污水接管工程</w:t>
            </w:r>
            <w:r>
              <w:rPr>
                <w:rFonts w:hint="eastAsia" w:ascii="宋体" w:hAnsi="宋体" w:eastAsia="宋体" w:cs="宋体"/>
                <w:i w:val="0"/>
                <w:iCs w:val="0"/>
                <w:color w:val="000000"/>
                <w:sz w:val="20"/>
                <w:szCs w:val="20"/>
                <w:highlight w:val="none"/>
                <w:u w:val="none"/>
              </w:rPr>
            </w:r>
            <w:r/>
          </w:p>
        </w:tc>
        <w:tc>
          <w:tcPr>
            <w:shd w:val="clear" w:color="auto" w:fill="ffffff"/>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591</w:t>
            </w:r>
            <w:r>
              <w:rPr>
                <w:rFonts w:hint="eastAsia" w:ascii="宋体" w:hAnsi="宋体" w:eastAsia="宋体" w:cs="宋体"/>
                <w:i w:val="0"/>
                <w:iCs w:val="0"/>
                <w:color w:val="000000"/>
                <w:sz w:val="20"/>
                <w:szCs w:val="20"/>
                <w:highlight w:val="none"/>
                <w:u w:val="none"/>
              </w:rPr>
            </w:r>
            <w:r/>
          </w:p>
        </w:tc>
        <w:tc>
          <w:tcPr>
            <w:shd w:val="clear" w:color="auto" w:fill="ffffff"/>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2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新长铁路以东、北七房村沿北洲路两侧企业生活污水接管工程</w:t>
            </w:r>
            <w:r>
              <w:rPr>
                <w:rFonts w:hint="eastAsia" w:ascii="宋体" w:hAnsi="宋体" w:eastAsia="宋体" w:cs="宋体"/>
                <w:i w:val="0"/>
                <w:iCs w:val="0"/>
                <w:color w:val="000000"/>
                <w:sz w:val="20"/>
                <w:szCs w:val="20"/>
                <w:highlight w:val="none"/>
                <w:u w:val="none"/>
              </w:rPr>
            </w:r>
            <w:r/>
          </w:p>
        </w:tc>
        <w:tc>
          <w:tcPr>
            <w:shd w:val="clear" w:color="auto" w:fill="ffffff"/>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546.2</w:t>
            </w:r>
            <w:r>
              <w:rPr>
                <w:rFonts w:hint="eastAsia" w:ascii="宋体" w:hAnsi="宋体" w:eastAsia="宋体" w:cs="宋体"/>
                <w:i w:val="0"/>
                <w:iCs w:val="0"/>
                <w:color w:val="000000"/>
                <w:sz w:val="20"/>
                <w:szCs w:val="20"/>
                <w:highlight w:val="none"/>
                <w:u w:val="none"/>
              </w:rPr>
            </w:r>
            <w:r/>
          </w:p>
        </w:tc>
        <w:tc>
          <w:tcPr>
            <w:shd w:val="clear" w:color="auto" w:fill="ffffff"/>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2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470"/>
        </w:trPr>
        <w:tc>
          <w:tcPr>
            <w:gridSpan w:val="2"/>
            <w:tcW w:w="4616"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提质增效达标区7号片区</w:t>
            </w:r>
            <w:r>
              <w:rPr>
                <w:rFonts w:hint="eastAsia" w:ascii="宋体" w:hAnsi="宋体" w:eastAsia="宋体" w:cs="宋体"/>
                <w:b/>
                <w:bCs/>
                <w:i w:val="0"/>
                <w:iCs w:val="0"/>
                <w:color w:val="000000"/>
                <w:sz w:val="28"/>
                <w:szCs w:val="28"/>
                <w:highlight w:val="none"/>
                <w:u w:val="none"/>
              </w:rPr>
            </w:r>
            <w:r/>
          </w:p>
        </w:tc>
        <w:tc>
          <w:tcPr>
            <w:tcW w:w="21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申信机械+国松环保</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324.6</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锡州封头</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欧派</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3180.2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新三洲钢厂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794</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455"/>
        </w:trPr>
        <w:tc>
          <w:tcPr>
            <w:gridSpan w:val="2"/>
            <w:tcW w:w="4616"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提质增效达标区9号片区</w:t>
            </w:r>
            <w:r>
              <w:rPr>
                <w:rFonts w:hint="eastAsia" w:ascii="宋体" w:hAnsi="宋体" w:eastAsia="宋体" w:cs="宋体"/>
                <w:b/>
                <w:bCs/>
                <w:i w:val="0"/>
                <w:iCs w:val="0"/>
                <w:color w:val="000000"/>
                <w:sz w:val="28"/>
                <w:szCs w:val="28"/>
                <w:highlight w:val="none"/>
                <w:u w:val="none"/>
              </w:rPr>
            </w:r>
            <w:r/>
          </w:p>
        </w:tc>
        <w:tc>
          <w:tcPr>
            <w:tcW w:w="21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vMerge w:val="restart"/>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黄石街村</w:t>
            </w:r>
            <w:r>
              <w:rPr>
                <w:rFonts w:hint="eastAsia" w:ascii="宋体" w:hAnsi="宋体" w:eastAsia="宋体" w:cs="宋体"/>
                <w:i w:val="0"/>
                <w:iCs w:val="0"/>
                <w:color w:val="000000"/>
                <w:sz w:val="20"/>
                <w:szCs w:val="20"/>
                <w:highlight w:val="none"/>
                <w:u w:val="none"/>
              </w:rPr>
            </w:r>
            <w:r/>
          </w:p>
        </w:tc>
        <w:tc>
          <w:tcPr>
            <w:shd w:val="clear" w:color="auto" w:fill="ffffff"/>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降上</w:t>
            </w:r>
            <w:r>
              <w:rPr>
                <w:rFonts w:hint="eastAsia" w:ascii="宋体" w:hAnsi="宋体" w:eastAsia="宋体" w:cs="宋体"/>
                <w:i w:val="0"/>
                <w:iCs w:val="0"/>
                <w:color w:val="000000"/>
                <w:sz w:val="20"/>
                <w:szCs w:val="20"/>
                <w:highlight w:val="none"/>
                <w:u w:val="none"/>
              </w:rPr>
            </w:r>
            <w:r/>
          </w:p>
        </w:tc>
        <w:tc>
          <w:tcPr>
            <w:shd w:val="clear" w:color="auto" w:fill="ffffff"/>
            <w:tcW w:w="2130" w:type="dxa"/>
            <w:vAlign w:val="center"/>
            <w:vMerge w:val="restart"/>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2053.7</w:t>
            </w:r>
            <w:r>
              <w:rPr>
                <w:rFonts w:hint="eastAsia" w:ascii="宋体" w:hAnsi="宋体" w:eastAsia="宋体" w:cs="宋体"/>
                <w:i w:val="0"/>
                <w:iCs w:val="0"/>
                <w:color w:val="000000"/>
                <w:sz w:val="20"/>
                <w:szCs w:val="20"/>
                <w:highlight w:val="none"/>
                <w:u w:val="none"/>
              </w:rPr>
            </w:r>
            <w:r/>
          </w:p>
        </w:tc>
        <w:tc>
          <w:tcPr>
            <w:shd w:val="clear" w:color="auto" w:fill="ffffff"/>
            <w:tcW w:w="1980" w:type="dxa"/>
            <w:vAlign w:val="center"/>
            <w:vMerge w:val="restart"/>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东街</w:t>
            </w:r>
            <w:r>
              <w:rPr>
                <w:rFonts w:hint="eastAsia" w:ascii="宋体" w:hAnsi="宋体" w:eastAsia="宋体" w:cs="宋体"/>
                <w:i w:val="0"/>
                <w:iCs w:val="0"/>
                <w:color w:val="000000"/>
                <w:sz w:val="20"/>
                <w:szCs w:val="20"/>
                <w:highlight w:val="none"/>
                <w:u w:val="none"/>
              </w:rPr>
            </w:r>
            <w:r/>
          </w:p>
        </w:tc>
        <w:tc>
          <w:tcPr>
            <w:shd w:val="clear" w:color="auto" w:fill="ffffff"/>
            <w:tcW w:w="213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98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陈巷</w:t>
            </w:r>
            <w:r>
              <w:rPr>
                <w:rFonts w:hint="eastAsia" w:ascii="宋体" w:hAnsi="宋体" w:eastAsia="宋体" w:cs="宋体"/>
                <w:i w:val="0"/>
                <w:iCs w:val="0"/>
                <w:color w:val="000000"/>
                <w:sz w:val="20"/>
                <w:szCs w:val="20"/>
                <w:highlight w:val="none"/>
                <w:u w:val="none"/>
              </w:rPr>
            </w:r>
            <w:r/>
          </w:p>
        </w:tc>
        <w:tc>
          <w:tcPr>
            <w:shd w:val="clear" w:color="auto" w:fill="ffffff"/>
            <w:tcW w:w="213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98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街南</w:t>
            </w:r>
            <w:r>
              <w:rPr>
                <w:rFonts w:hint="eastAsia" w:ascii="宋体" w:hAnsi="宋体" w:eastAsia="宋体" w:cs="宋体"/>
                <w:i w:val="0"/>
                <w:iCs w:val="0"/>
                <w:color w:val="000000"/>
                <w:sz w:val="20"/>
                <w:szCs w:val="20"/>
                <w:highlight w:val="none"/>
                <w:u w:val="none"/>
              </w:rPr>
            </w:r>
            <w:r/>
          </w:p>
        </w:tc>
        <w:tc>
          <w:tcPr>
            <w:shd w:val="clear" w:color="auto" w:fill="ffffff"/>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534.4</w:t>
            </w:r>
            <w:r>
              <w:rPr>
                <w:rFonts w:hint="eastAsia" w:ascii="宋体" w:hAnsi="宋体" w:eastAsia="宋体" w:cs="宋体"/>
                <w:i w:val="0"/>
                <w:iCs w:val="0"/>
                <w:color w:val="000000"/>
                <w:sz w:val="20"/>
                <w:szCs w:val="20"/>
                <w:highlight w:val="none"/>
                <w:u w:val="none"/>
              </w:rPr>
            </w:r>
            <w:r/>
          </w:p>
        </w:tc>
        <w:tc>
          <w:tcPr>
            <w:shd w:val="clear" w:color="auto" w:fill="ffffff"/>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东村桥</w:t>
            </w:r>
            <w:r>
              <w:rPr>
                <w:rFonts w:hint="eastAsia" w:ascii="宋体" w:hAnsi="宋体" w:eastAsia="宋体" w:cs="宋体"/>
                <w:i w:val="0"/>
                <w:iCs w:val="0"/>
                <w:color w:val="000000"/>
                <w:sz w:val="20"/>
                <w:szCs w:val="20"/>
                <w:highlight w:val="none"/>
                <w:u w:val="none"/>
              </w:rPr>
            </w:r>
            <w:r/>
          </w:p>
        </w:tc>
        <w:tc>
          <w:tcPr>
            <w:shd w:val="clear" w:color="auto" w:fill="ffffff"/>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1070.6</w:t>
            </w:r>
            <w:r>
              <w:rPr>
                <w:rFonts w:hint="eastAsia" w:ascii="宋体" w:hAnsi="宋体" w:eastAsia="宋体" w:cs="宋体"/>
                <w:i w:val="0"/>
                <w:iCs w:val="0"/>
                <w:color w:val="000000"/>
                <w:sz w:val="20"/>
                <w:szCs w:val="20"/>
                <w:highlight w:val="none"/>
                <w:u w:val="none"/>
              </w:rPr>
            </w:r>
            <w:r/>
          </w:p>
        </w:tc>
        <w:tc>
          <w:tcPr>
            <w:shd w:val="clear" w:color="auto" w:fill="ffffff"/>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黄石街</w:t>
            </w:r>
            <w:r>
              <w:rPr>
                <w:rFonts w:hint="eastAsia" w:ascii="宋体" w:hAnsi="宋体" w:eastAsia="宋体" w:cs="宋体"/>
                <w:i w:val="0"/>
                <w:iCs w:val="0"/>
                <w:color w:val="000000"/>
                <w:sz w:val="20"/>
                <w:szCs w:val="20"/>
                <w:highlight w:val="none"/>
                <w:u w:val="none"/>
              </w:rPr>
            </w:r>
            <w:r/>
          </w:p>
        </w:tc>
        <w:tc>
          <w:tcPr>
            <w:shd w:val="clear" w:color="auto" w:fill="ffffff"/>
            <w:tcW w:w="2130" w:type="dxa"/>
            <w:vAlign w:val="center"/>
            <w:vMerge w:val="restart"/>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1976</w:t>
            </w:r>
            <w:r>
              <w:rPr>
                <w:rFonts w:hint="eastAsia" w:ascii="宋体" w:hAnsi="宋体" w:eastAsia="宋体" w:cs="宋体"/>
                <w:i w:val="0"/>
                <w:iCs w:val="0"/>
                <w:color w:val="000000"/>
                <w:sz w:val="20"/>
                <w:szCs w:val="20"/>
                <w:highlight w:val="none"/>
                <w:u w:val="none"/>
              </w:rPr>
            </w:r>
            <w:r/>
          </w:p>
        </w:tc>
        <w:tc>
          <w:tcPr>
            <w:shd w:val="clear" w:color="auto" w:fill="ffffff"/>
            <w:tcW w:w="1980" w:type="dxa"/>
            <w:vAlign w:val="center"/>
            <w:textDirection w:val="lrTb"/>
            <w:noWrap/>
          </w:tcPr>
          <w:p>
            <w:pPr>
              <w:pStyle w:val="86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西街</w:t>
            </w:r>
            <w:r>
              <w:rPr>
                <w:rFonts w:hint="eastAsia" w:ascii="宋体" w:hAnsi="宋体" w:eastAsia="宋体" w:cs="宋体"/>
                <w:i w:val="0"/>
                <w:iCs w:val="0"/>
                <w:color w:val="000000"/>
                <w:sz w:val="20"/>
                <w:szCs w:val="20"/>
                <w:highlight w:val="none"/>
                <w:u w:val="none"/>
              </w:rPr>
            </w:r>
            <w:r/>
          </w:p>
        </w:tc>
        <w:tc>
          <w:tcPr>
            <w:shd w:val="clear" w:color="auto" w:fill="ffffff"/>
            <w:tcW w:w="2130"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98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西街泵站</w:t>
            </w:r>
            <w:r>
              <w:rPr>
                <w:rFonts w:hint="eastAsia" w:ascii="宋体" w:hAnsi="宋体" w:eastAsia="宋体" w:cs="宋体"/>
                <w:i w:val="0"/>
                <w:iCs w:val="0"/>
                <w:color w:val="000000"/>
                <w:sz w:val="20"/>
                <w:szCs w:val="20"/>
                <w:highlight w:val="none"/>
                <w:u w:val="none"/>
              </w:rPr>
            </w:r>
            <w:r/>
          </w:p>
        </w:tc>
        <w:tc>
          <w:tcPr>
            <w:shd w:val="clear" w:color="auto" w:fill="ffffff"/>
            <w:tcW w:w="12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黄石街村委周边企业污水接管工程</w:t>
            </w:r>
            <w:r>
              <w:rPr>
                <w:rFonts w:hint="eastAsia" w:ascii="宋体" w:hAnsi="宋体" w:eastAsia="宋体" w:cs="宋体"/>
                <w:i w:val="0"/>
                <w:iCs w:val="0"/>
                <w:color w:val="000000"/>
                <w:sz w:val="20"/>
                <w:szCs w:val="20"/>
                <w:highlight w:val="none"/>
                <w:u w:val="none"/>
              </w:rPr>
            </w:r>
            <w:r/>
          </w:p>
        </w:tc>
        <w:tc>
          <w:tcPr>
            <w:shd w:val="clear" w:color="auto" w:fill="ffffff"/>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332.9</w:t>
            </w:r>
            <w:r>
              <w:rPr>
                <w:rFonts w:hint="eastAsia" w:ascii="宋体" w:hAnsi="宋体" w:eastAsia="宋体" w:cs="宋体"/>
                <w:i w:val="0"/>
                <w:iCs w:val="0"/>
                <w:color w:val="000000"/>
                <w:sz w:val="20"/>
                <w:szCs w:val="20"/>
                <w:highlight w:val="none"/>
                <w:u w:val="none"/>
              </w:rPr>
            </w:r>
            <w:r/>
          </w:p>
        </w:tc>
        <w:tc>
          <w:tcPr>
            <w:shd w:val="clear" w:color="auto" w:fill="ffffff"/>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2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黄石街村西街污水接管工程</w:t>
            </w:r>
            <w:r>
              <w:rPr>
                <w:rFonts w:hint="eastAsia" w:ascii="宋体" w:hAnsi="宋体" w:eastAsia="宋体" w:cs="宋体"/>
                <w:i w:val="0"/>
                <w:iCs w:val="0"/>
                <w:color w:val="000000"/>
                <w:sz w:val="20"/>
                <w:szCs w:val="20"/>
                <w:highlight w:val="none"/>
                <w:u w:val="none"/>
              </w:rPr>
            </w:r>
            <w:r/>
          </w:p>
        </w:tc>
        <w:tc>
          <w:tcPr>
            <w:shd w:val="clear" w:color="auto" w:fill="ffffff"/>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1603.9</w:t>
            </w:r>
            <w:r>
              <w:rPr>
                <w:rFonts w:hint="eastAsia" w:ascii="宋体" w:hAnsi="宋体" w:eastAsia="宋体" w:cs="宋体"/>
                <w:i w:val="0"/>
                <w:iCs w:val="0"/>
                <w:color w:val="000000"/>
                <w:sz w:val="20"/>
                <w:szCs w:val="20"/>
                <w:highlight w:val="none"/>
                <w:u w:val="none"/>
              </w:rPr>
            </w:r>
            <w:r/>
          </w:p>
        </w:tc>
        <w:tc>
          <w:tcPr>
            <w:shd w:val="clear" w:color="auto" w:fill="ffffff"/>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230" w:type="dxa"/>
            <w:vAlign w:val="center"/>
            <w:textDirection w:val="lrTb"/>
            <w:noWrap w:val="false"/>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15"/>
        </w:trPr>
        <w:tc>
          <w:tcPr>
            <w:gridSpan w:val="2"/>
            <w:tcW w:w="4616"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提质增效达标区10号片区</w:t>
            </w:r>
            <w:r>
              <w:rPr>
                <w:rFonts w:hint="eastAsia" w:ascii="宋体" w:hAnsi="宋体" w:eastAsia="宋体" w:cs="宋体"/>
                <w:b/>
                <w:bCs/>
                <w:i w:val="0"/>
                <w:iCs w:val="0"/>
                <w:color w:val="000000"/>
                <w:sz w:val="28"/>
                <w:szCs w:val="28"/>
                <w:highlight w:val="none"/>
                <w:u w:val="none"/>
              </w:rPr>
            </w:r>
            <w:r/>
          </w:p>
        </w:tc>
        <w:tc>
          <w:tcPr>
            <w:tcW w:w="21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座圩</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1465.7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车站弄</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1024.4</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车站弄泵站</w:t>
            </w: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前洲洋房区</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汤巷头</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437.2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康复医院、敬老院</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姚家宕（堰玉路南侧地块）</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1362.9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前洲街道办事处</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354</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长江机械集团、无锡南方防爆电机</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884.1</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长江机械泵站</w:t>
            </w: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瑞昌工业用气</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250.1</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伟达精密铸钢厂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宏达桥旁边</w:t>
            </w: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新而立机械设备</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紫禾科技发展</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凯丰印染机械</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金灿机械制造</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宏达电机</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40.1</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苏佳纺织机械</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60.6</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宏达染整</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494.7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同昌袜业</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98.4</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胜东纺织印染设备</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汇丰机械密件</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74.6</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度信机械科技</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昊霖物资</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61.6</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其国印染机械设备</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66.4</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佳品保护膜</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永煜电子</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新光粉体科技等厂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213</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锦晖法兰</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月事达针纺织</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57.4</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浩联机械等厂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万邦纺织助剂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185.4</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飞奥环锻</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136.9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万俊纺织机械</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108.3</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特顺丰机</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146.6</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伟龙储罐</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197.5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蓝海电机等厂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祁达胶粘带</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72.1</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宏宇铸件</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远征毛纺</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26.3</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碧天源环境工程</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天强搅拌设备</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117.4</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源佳机械等厂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永腾达电机</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156.2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鑫耀达机械</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中福铝镁科技</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昂益达机械</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新洋设备等厂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189.3</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兰池精密自动化设备</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59.5</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全顺机械</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康华染整等厂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环顺锻造</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44.4</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迅昌化工装备等厂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76.6</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志浩印染</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鑫金路源新型建材</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112.6</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东华染织等厂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天章纺织</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34.4</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吉顺空分设备</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生达园木业</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42.6</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恒光粉体</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宝丰机械等厂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嘉辉金属</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成大机械等厂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环宇机械</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35.3</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鑫都印染机械</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74.3</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东宝机械</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173</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华洋染整机械厂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147.2</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鑫源无锡工艺品公司</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186.3</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前洲机械厂</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198.7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70"/>
        </w:trPr>
        <w:tc>
          <w:tcPr>
            <w:gridSpan w:val="2"/>
            <w:tcW w:w="4616"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提质增效达标区16号片区</w:t>
            </w:r>
            <w:r>
              <w:rPr>
                <w:rFonts w:hint="eastAsia" w:ascii="宋体" w:hAnsi="宋体" w:eastAsia="宋体" w:cs="宋体"/>
                <w:b/>
                <w:bCs/>
                <w:i w:val="0"/>
                <w:iCs w:val="0"/>
                <w:color w:val="000000"/>
                <w:sz w:val="28"/>
                <w:szCs w:val="28"/>
                <w:highlight w:val="none"/>
                <w:u w:val="none"/>
              </w:rPr>
            </w:r>
            <w:r/>
          </w:p>
        </w:tc>
        <w:tc>
          <w:tcPr>
            <w:tcW w:w="21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vMerge w:val="restart"/>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翔隆高分子面料及周边企业生活污水接管工程</w:t>
            </w:r>
            <w:r>
              <w:rPr>
                <w:rFonts w:hint="eastAsia" w:ascii="宋体" w:hAnsi="宋体" w:eastAsia="宋体" w:cs="宋体"/>
                <w:i w:val="0"/>
                <w:iCs w:val="0"/>
                <w:color w:val="000000"/>
                <w:sz w:val="20"/>
                <w:szCs w:val="20"/>
                <w:highlight w:val="none"/>
                <w:u w:val="none"/>
              </w:rPr>
            </w:r>
            <w:r/>
          </w:p>
        </w:tc>
        <w:tc>
          <w:tcPr>
            <w:shd w:val="clear" w:color="auto" w:fill="ffffff"/>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743.1</w:t>
            </w:r>
            <w:r>
              <w:rPr>
                <w:rFonts w:hint="eastAsia" w:ascii="宋体" w:hAnsi="宋体" w:eastAsia="宋体" w:cs="宋体"/>
                <w:i w:val="0"/>
                <w:iCs w:val="0"/>
                <w:color w:val="000000"/>
                <w:sz w:val="20"/>
                <w:szCs w:val="20"/>
                <w:highlight w:val="none"/>
                <w:u w:val="none"/>
              </w:rPr>
            </w:r>
            <w:r/>
          </w:p>
        </w:tc>
        <w:tc>
          <w:tcPr>
            <w:shd w:val="clear" w:color="auto" w:fill="ffffff"/>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2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益佳康</w:t>
            </w:r>
            <w:r>
              <w:rPr>
                <w:rFonts w:hint="eastAsia" w:ascii="宋体" w:hAnsi="宋体" w:eastAsia="宋体" w:cs="宋体"/>
                <w:i w:val="0"/>
                <w:iCs w:val="0"/>
                <w:color w:val="000000"/>
                <w:sz w:val="20"/>
                <w:szCs w:val="20"/>
                <w:highlight w:val="none"/>
                <w:u w:val="none"/>
              </w:rPr>
            </w:r>
            <w:r/>
          </w:p>
        </w:tc>
        <w:tc>
          <w:tcPr>
            <w:shd w:val="clear" w:color="auto" w:fill="ffffff"/>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1045</w:t>
            </w:r>
            <w:r>
              <w:rPr>
                <w:rFonts w:hint="eastAsia" w:ascii="宋体" w:hAnsi="宋体" w:eastAsia="宋体" w:cs="宋体"/>
                <w:i w:val="0"/>
                <w:iCs w:val="0"/>
                <w:color w:val="000000"/>
                <w:sz w:val="20"/>
                <w:szCs w:val="20"/>
                <w:highlight w:val="none"/>
                <w:u w:val="none"/>
              </w:rPr>
            </w:r>
            <w:r/>
          </w:p>
        </w:tc>
        <w:tc>
          <w:tcPr>
            <w:shd w:val="clear" w:color="auto" w:fill="ffffff"/>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2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65"/>
        </w:trPr>
        <w:tc>
          <w:tcPr>
            <w:gridSpan w:val="2"/>
            <w:tcW w:w="4616"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提质增效达标区13号片区</w:t>
            </w:r>
            <w:r>
              <w:rPr>
                <w:rFonts w:hint="eastAsia" w:ascii="宋体" w:hAnsi="宋体" w:eastAsia="宋体" w:cs="宋体"/>
                <w:b/>
                <w:bCs/>
                <w:i w:val="0"/>
                <w:iCs w:val="0"/>
                <w:color w:val="000000"/>
                <w:sz w:val="28"/>
                <w:szCs w:val="28"/>
                <w:highlight w:val="none"/>
                <w:u w:val="none"/>
              </w:rPr>
            </w:r>
            <w:r/>
          </w:p>
        </w:tc>
        <w:tc>
          <w:tcPr>
            <w:tcW w:w="21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vMerge w:val="restart"/>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万里村</w:t>
            </w: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葑庄</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497.6</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东柳</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739.4</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周家巷</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1222.9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彭丁桥</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419.7</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朱赵巷</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1078.9</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1016" w:type="dxa"/>
            <w:vAlign w:val="center"/>
            <w:vMerge w:val="continue"/>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佳辉轴承厂周边污水接管工程</w:t>
            </w:r>
            <w:r>
              <w:rPr>
                <w:rFonts w:hint="eastAsia" w:ascii="宋体" w:hAnsi="宋体" w:eastAsia="宋体" w:cs="宋体"/>
                <w:i w:val="0"/>
                <w:iCs w:val="0"/>
                <w:color w:val="000000"/>
                <w:sz w:val="20"/>
                <w:szCs w:val="20"/>
                <w:highlight w:val="none"/>
                <w:u w:val="none"/>
              </w:rPr>
            </w:r>
            <w:r/>
          </w:p>
        </w:tc>
        <w:tc>
          <w:tcPr>
            <w:tcW w:w="2130" w:type="dxa"/>
            <w:vAlign w:val="center"/>
            <w:textDirection w:val="lrTb"/>
            <w:noWrap w:val="false"/>
          </w:tcPr>
          <w:p>
            <w:pPr>
              <w:pStyle w:val="86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w:t>
            </w:r>
            <w:r>
              <w:rPr>
                <w:rFonts w:hint="eastAsia" w:ascii="宋体" w:hAnsi="宋体" w:eastAsia="宋体" w:cs="宋体"/>
                <w:i w:val="0"/>
                <w:iCs w:val="0"/>
                <w:color w:val="000000"/>
                <w:sz w:val="20"/>
                <w:szCs w:val="20"/>
                <w:highlight w:val="none"/>
                <w:u w:val="none"/>
              </w:rPr>
            </w:r>
            <w:r/>
          </w:p>
        </w:tc>
        <w:tc>
          <w:tcPr>
            <w:tcW w:w="198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30" w:type="dxa"/>
            <w:vAlign w:val="center"/>
            <w:textDirection w:val="lrTb"/>
            <w:noWrap/>
          </w:tcPr>
          <w:p>
            <w:pPr>
              <w:pStyle w:val="86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25"/>
        </w:trPr>
        <w:tc>
          <w:tcPr>
            <w:tcW w:w="1016" w:type="dxa"/>
            <w:vAlign w:val="bottom"/>
            <w:textDirection w:val="lrTb"/>
            <w:noWrap/>
          </w:tcPr>
          <w:p>
            <w:pPr>
              <w:pStyle w:val="860"/>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600" w:type="dxa"/>
            <w:vAlign w:val="center"/>
            <w:textDirection w:val="lrTb"/>
            <w:noWrap w:val="false"/>
          </w:tcPr>
          <w:p>
            <w:pPr>
              <w:pStyle w:val="86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合计</w:t>
            </w:r>
            <w:r>
              <w:rPr>
                <w:rFonts w:hint="eastAsia" w:ascii="宋体" w:hAnsi="宋体" w:eastAsia="宋体" w:cs="宋体"/>
                <w:b/>
                <w:bCs/>
                <w:i w:val="0"/>
                <w:iCs w:val="0"/>
                <w:color w:val="000000"/>
                <w:sz w:val="20"/>
                <w:szCs w:val="20"/>
                <w:highlight w:val="none"/>
                <w:u w:val="none"/>
              </w:rPr>
            </w:r>
            <w:r/>
          </w:p>
        </w:tc>
        <w:tc>
          <w:tcPr>
            <w:tcW w:w="2130"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89286.3</w:t>
            </w:r>
            <w:r>
              <w:rPr>
                <w:rFonts w:hint="eastAsia" w:ascii="宋体" w:hAnsi="宋体" w:eastAsia="宋体" w:cs="宋体"/>
                <w:b/>
                <w:bCs/>
                <w:i w:val="0"/>
                <w:iCs w:val="0"/>
                <w:color w:val="000000"/>
                <w:sz w:val="24"/>
                <w:szCs w:val="24"/>
                <w:highlight w:val="none"/>
                <w:u w:val="none"/>
              </w:rPr>
            </w:r>
            <w:r/>
          </w:p>
        </w:tc>
        <w:tc>
          <w:tcPr>
            <w:tcW w:w="1980" w:type="dxa"/>
            <w:vAlign w:val="center"/>
            <w:textDirection w:val="lrTb"/>
            <w:noWrap/>
          </w:tcPr>
          <w:p>
            <w:pPr>
              <w:pStyle w:val="86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230" w:type="dxa"/>
            <w:vAlign w:val="center"/>
            <w:textDirection w:val="lrTb"/>
            <w:noWrap/>
          </w:tcPr>
          <w:p>
            <w:pPr>
              <w:pStyle w:val="86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18</w:t>
            </w:r>
            <w:r>
              <w:rPr>
                <w:rFonts w:hint="eastAsia" w:ascii="宋体" w:hAnsi="宋体" w:eastAsia="宋体" w:cs="宋体"/>
                <w:b/>
                <w:bCs/>
                <w:i w:val="0"/>
                <w:iCs w:val="0"/>
                <w:color w:val="000000"/>
                <w:sz w:val="24"/>
                <w:szCs w:val="24"/>
                <w:highlight w:val="none"/>
                <w:u w:val="none"/>
              </w:rPr>
            </w:r>
            <w:r/>
          </w:p>
        </w:tc>
      </w:tr>
    </w:tbl>
    <w:p>
      <w:pPr>
        <w:pStyle w:val="860"/>
        <w:ind w:firstLine="482"/>
        <w:spacing w:line="460" w:lineRule="exact"/>
        <w:rPr>
          <w:b/>
          <w:color w:val="000000"/>
          <w:sz w:val="24"/>
          <w:szCs w:val="24"/>
          <w:highlight w:val="none"/>
        </w:rPr>
      </w:pPr>
      <w:r>
        <w:rPr>
          <w:rFonts w:hint="eastAsia"/>
          <w:b/>
          <w:color w:val="000000"/>
          <w:sz w:val="24"/>
          <w:szCs w:val="24"/>
          <w:highlight w:val="none"/>
        </w:rPr>
        <w:t xml:space="preserve">特别说明：投标供应商在报价时，须按污水管养护年度综合单价：</w:t>
      </w:r>
      <w:r>
        <w:rPr>
          <w:rFonts w:hint="eastAsia"/>
          <w:b/>
          <w:color w:val="000000"/>
          <w:sz w:val="24"/>
          <w:szCs w:val="24"/>
          <w:highlight w:val="none"/>
          <w:u w:val="single"/>
        </w:rPr>
        <w:t xml:space="preserve">  </w:t>
      </w:r>
      <w:r>
        <w:rPr>
          <w:b/>
          <w:color w:val="000000"/>
          <w:sz w:val="24"/>
          <w:szCs w:val="24"/>
          <w:highlight w:val="none"/>
          <w:u w:val="single"/>
        </w:rPr>
        <w:t xml:space="preserve">    </w:t>
      </w:r>
      <w:r>
        <w:rPr>
          <w:rFonts w:hint="eastAsia"/>
          <w:b/>
          <w:color w:val="000000"/>
          <w:sz w:val="24"/>
          <w:szCs w:val="24"/>
          <w:highlight w:val="none"/>
          <w:u w:val="single"/>
        </w:rPr>
        <w:t xml:space="preserve"> </w:t>
      </w:r>
      <w:r>
        <w:rPr>
          <w:rFonts w:hint="eastAsia"/>
          <w:b/>
          <w:color w:val="000000"/>
          <w:sz w:val="24"/>
          <w:szCs w:val="24"/>
          <w:highlight w:val="none"/>
        </w:rPr>
        <w:t xml:space="preserve">元/米，雨水管养护年度综合单价：</w:t>
      </w:r>
      <w:r>
        <w:rPr>
          <w:rFonts w:hint="eastAsia"/>
          <w:b/>
          <w:color w:val="000000"/>
          <w:sz w:val="24"/>
          <w:szCs w:val="24"/>
          <w:highlight w:val="none"/>
          <w:u w:val="single"/>
        </w:rPr>
        <w:t xml:space="preserve">  </w:t>
      </w:r>
      <w:r>
        <w:rPr>
          <w:b/>
          <w:color w:val="000000"/>
          <w:sz w:val="24"/>
          <w:szCs w:val="24"/>
          <w:highlight w:val="none"/>
          <w:u w:val="single"/>
        </w:rPr>
        <w:t xml:space="preserve">    </w:t>
      </w:r>
      <w:r>
        <w:rPr>
          <w:rFonts w:hint="eastAsia"/>
          <w:b/>
          <w:color w:val="000000"/>
          <w:sz w:val="24"/>
          <w:szCs w:val="24"/>
          <w:highlight w:val="none"/>
          <w:u w:val="single"/>
        </w:rPr>
        <w:t xml:space="preserve"> </w:t>
      </w:r>
      <w:r>
        <w:rPr>
          <w:rFonts w:hint="eastAsia"/>
          <w:b/>
          <w:color w:val="000000"/>
          <w:sz w:val="24"/>
          <w:szCs w:val="24"/>
          <w:highlight w:val="none"/>
        </w:rPr>
        <w:t xml:space="preserve">元/米，泵站养护年度综合单价：</w:t>
      </w:r>
      <w:r>
        <w:rPr>
          <w:rFonts w:hint="eastAsia"/>
          <w:b/>
          <w:color w:val="000000"/>
          <w:sz w:val="24"/>
          <w:szCs w:val="24"/>
          <w:highlight w:val="none"/>
          <w:u w:val="single"/>
        </w:rPr>
        <w:t xml:space="preserve"> </w:t>
      </w:r>
      <w:r>
        <w:rPr>
          <w:b/>
          <w:color w:val="000000"/>
          <w:sz w:val="24"/>
          <w:szCs w:val="24"/>
          <w:highlight w:val="none"/>
          <w:u w:val="single"/>
        </w:rPr>
        <w:t xml:space="preserve">     </w:t>
      </w:r>
      <w:r>
        <w:rPr>
          <w:b/>
          <w:color w:val="000000"/>
          <w:sz w:val="24"/>
          <w:szCs w:val="24"/>
          <w:highlight w:val="none"/>
        </w:rPr>
        <w:t xml:space="preserve">元</w:t>
      </w:r>
      <w:r>
        <w:rPr>
          <w:rFonts w:hint="eastAsia"/>
          <w:b/>
          <w:color w:val="000000"/>
          <w:sz w:val="24"/>
          <w:szCs w:val="24"/>
          <w:highlight w:val="none"/>
        </w:rPr>
        <w:t xml:space="preserve">/座的形式，分别对污水管、雨水管、泵站的年度养护费进行报价（综合单价）。在后期养护工作中，若合同期内发生污水管、雨水管、泵站养护数量的减少，则按照投标时承诺的综合单价执行，根据实际考核情况，按实结算；若合同期内发生污水管、雨水管、泵站养护数量</w:t>
      </w:r>
      <w:r>
        <w:rPr>
          <w:rFonts w:hint="eastAsia"/>
          <w:b/>
          <w:color w:val="000000"/>
          <w:sz w:val="24"/>
          <w:szCs w:val="24"/>
          <w:highlight w:val="none"/>
          <w:lang w:eastAsia="zh-CN"/>
        </w:rPr>
        <w:t xml:space="preserve">的</w:t>
      </w:r>
      <w:r>
        <w:rPr>
          <w:rFonts w:hint="eastAsia"/>
          <w:b/>
          <w:color w:val="000000"/>
          <w:sz w:val="24"/>
          <w:szCs w:val="24"/>
          <w:highlight w:val="none"/>
        </w:rPr>
        <w:t xml:space="preserve">增加，</w:t>
      </w:r>
      <w:r>
        <w:rPr>
          <w:rFonts w:hint="eastAsia"/>
          <w:b/>
          <w:color w:val="000000"/>
          <w:sz w:val="24"/>
          <w:szCs w:val="24"/>
          <w:highlight w:val="none"/>
          <w:lang w:eastAsia="zh-CN"/>
        </w:rPr>
        <w:t xml:space="preserve">该部分费用已包含在合同价中，采购人不另行支付</w:t>
      </w:r>
      <w:r>
        <w:rPr>
          <w:rFonts w:hint="eastAsia"/>
          <w:b/>
          <w:color w:val="000000"/>
          <w:sz w:val="24"/>
          <w:szCs w:val="24"/>
          <w:highlight w:val="none"/>
        </w:rPr>
        <w:t xml:space="preserve">。</w:t>
      </w:r>
      <w:r>
        <w:rPr>
          <w:b/>
          <w:color w:val="000000"/>
          <w:sz w:val="24"/>
          <w:szCs w:val="24"/>
          <w:highlight w:val="none"/>
        </w:rPr>
      </w:r>
      <w:r/>
    </w:p>
    <w:p>
      <w:pPr>
        <w:pStyle w:val="860"/>
        <w:spacing w:line="460" w:lineRule="exact"/>
        <w:rPr>
          <w:rFonts w:hint="eastAsia" w:ascii="宋体" w:hAnsi="宋体" w:eastAsia="宋体"/>
          <w:b/>
          <w:bCs/>
          <w:color w:val="000000"/>
          <w:sz w:val="24"/>
          <w:szCs w:val="24"/>
          <w:highlight w:val="none"/>
        </w:rPr>
      </w:pPr>
      <w:r>
        <w:rPr>
          <w:rFonts w:hint="eastAsia" w:ascii="宋体" w:hAnsi="宋体" w:eastAsia="宋体"/>
          <w:b/>
          <w:color w:val="000000"/>
          <w:sz w:val="24"/>
          <w:szCs w:val="24"/>
          <w:highlight w:val="none"/>
          <w:lang w:val="en-US" w:eastAsia="zh-CN"/>
        </w:rPr>
        <w:t xml:space="preserve">2.2</w:t>
      </w:r>
      <w:r>
        <w:rPr>
          <w:rFonts w:hint="eastAsia" w:ascii="宋体" w:hAnsi="宋体" w:eastAsia="宋体"/>
          <w:b/>
          <w:bCs/>
          <w:color w:val="000000"/>
          <w:sz w:val="24"/>
          <w:szCs w:val="24"/>
          <w:highlight w:val="none"/>
        </w:rPr>
        <w:t xml:space="preserve">养护人员、车辆最低配备要求：</w:t>
      </w:r>
      <w:r>
        <w:rPr>
          <w:rFonts w:hint="eastAsia" w:ascii="宋体" w:hAnsi="宋体" w:eastAsia="宋体"/>
          <w:b/>
          <w:bCs/>
          <w:color w:val="000000"/>
          <w:sz w:val="24"/>
          <w:szCs w:val="24"/>
          <w:highlight w:val="none"/>
        </w:rPr>
      </w:r>
      <w:r/>
    </w:p>
    <w:p>
      <w:pPr>
        <w:pStyle w:val="1215"/>
        <w:jc w:val="center"/>
        <w:rPr>
          <w:rFonts w:hint="eastAsia" w:eastAsia="宋体"/>
          <w:b/>
          <w:bCs/>
          <w:color w:val="000000"/>
          <w:sz w:val="28"/>
          <w:szCs w:val="28"/>
          <w:highlight w:val="none"/>
          <w:lang w:eastAsia="zh-CN"/>
        </w:rPr>
      </w:pPr>
      <w:r>
        <w:rPr>
          <w:rFonts w:hint="eastAsia"/>
          <w:b/>
          <w:bCs/>
          <w:color w:val="000000"/>
          <w:sz w:val="28"/>
          <w:szCs w:val="28"/>
          <w:highlight w:val="none"/>
          <w:lang w:eastAsia="zh-CN"/>
        </w:rPr>
        <w:t xml:space="preserve">《</w:t>
      </w:r>
      <w:r>
        <w:rPr>
          <w:rFonts w:hint="eastAsia" w:ascii="宋体" w:hAnsi="宋体" w:eastAsia="宋体"/>
          <w:b/>
          <w:bCs/>
          <w:color w:val="000000"/>
          <w:sz w:val="28"/>
          <w:szCs w:val="28"/>
          <w:highlight w:val="none"/>
        </w:rPr>
        <w:t xml:space="preserve">养护人员、车辆</w:t>
      </w:r>
      <w:r>
        <w:rPr>
          <w:rFonts w:hint="eastAsia" w:ascii="宋体" w:hAnsi="宋体" w:eastAsia="宋体"/>
          <w:b/>
          <w:bCs/>
          <w:color w:val="000000"/>
          <w:sz w:val="28"/>
          <w:szCs w:val="28"/>
          <w:highlight w:val="none"/>
          <w:lang w:eastAsia="zh-CN"/>
        </w:rPr>
        <w:t xml:space="preserve">及设备</w:t>
      </w:r>
      <w:r>
        <w:rPr>
          <w:rFonts w:hint="eastAsia" w:ascii="宋体" w:hAnsi="宋体" w:eastAsia="宋体"/>
          <w:b/>
          <w:bCs/>
          <w:color w:val="000000"/>
          <w:sz w:val="28"/>
          <w:szCs w:val="28"/>
          <w:highlight w:val="none"/>
        </w:rPr>
        <w:t xml:space="preserve">最低配备要求</w:t>
      </w:r>
      <w:r>
        <w:rPr>
          <w:rFonts w:hint="eastAsia"/>
          <w:b/>
          <w:bCs/>
          <w:color w:val="000000"/>
          <w:sz w:val="28"/>
          <w:szCs w:val="28"/>
          <w:highlight w:val="none"/>
          <w:lang w:eastAsia="zh-CN"/>
        </w:rPr>
        <w:t xml:space="preserve">》</w:t>
      </w:r>
      <w:r>
        <w:rPr>
          <w:rFonts w:hint="eastAsia" w:eastAsia="宋体"/>
          <w:b/>
          <w:bCs/>
          <w:color w:val="000000"/>
          <w:sz w:val="28"/>
          <w:szCs w:val="28"/>
          <w:highlight w:val="none"/>
          <w:lang w:eastAsia="zh-CN"/>
        </w:rPr>
      </w:r>
      <w:r/>
    </w:p>
    <w:tbl>
      <w:tblPr>
        <w:tblW w:w="100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
        <w:gridCol w:w="2340"/>
        <w:gridCol w:w="750"/>
        <w:gridCol w:w="5931"/>
      </w:tblGrid>
      <w:tr>
        <w:trPr>
          <w:trHeight w:val="469" w:hRule="exact"/>
        </w:trPr>
        <w:tc>
          <w:tcPr>
            <w:tcW w:w="1017" w:type="dxa"/>
            <w:vAlign w:val="center"/>
            <w:textDirection w:val="lrTb"/>
            <w:noWrap w:val="false"/>
          </w:tcPr>
          <w:p>
            <w:pPr>
              <w:pStyle w:val="860"/>
              <w:jc w:val="center"/>
              <w:rPr>
                <w:b/>
                <w:bCs/>
                <w:color w:val="000000"/>
                <w:szCs w:val="24"/>
                <w:highlight w:val="none"/>
              </w:rPr>
            </w:pPr>
            <w:r>
              <w:rPr>
                <w:rFonts w:hint="eastAsia"/>
                <w:b/>
                <w:bCs/>
                <w:color w:val="000000"/>
                <w:szCs w:val="24"/>
                <w:highlight w:val="none"/>
              </w:rPr>
              <w:t xml:space="preserve">分类</w:t>
            </w:r>
            <w:r>
              <w:rPr>
                <w:b/>
                <w:bCs/>
                <w:color w:val="000000"/>
                <w:szCs w:val="24"/>
                <w:highlight w:val="none"/>
              </w:rPr>
            </w:r>
            <w:r/>
          </w:p>
        </w:tc>
        <w:tc>
          <w:tcPr>
            <w:tcW w:w="2340" w:type="dxa"/>
            <w:vAlign w:val="center"/>
            <w:textDirection w:val="lrTb"/>
            <w:noWrap w:val="false"/>
          </w:tcPr>
          <w:p>
            <w:pPr>
              <w:pStyle w:val="860"/>
              <w:jc w:val="center"/>
              <w:rPr>
                <w:b/>
                <w:bCs/>
                <w:color w:val="000000"/>
                <w:szCs w:val="24"/>
                <w:highlight w:val="none"/>
              </w:rPr>
            </w:pPr>
            <w:r>
              <w:rPr>
                <w:rFonts w:hint="eastAsia" w:ascii="宋体" w:hAnsi="宋体" w:cs="宋体"/>
                <w:b/>
                <w:bCs/>
                <w:color w:val="000000"/>
                <w:sz w:val="24"/>
                <w:szCs w:val="24"/>
                <w:highlight w:val="none"/>
              </w:rPr>
              <w:t xml:space="preserve">名称</w:t>
            </w:r>
            <w:r>
              <w:rPr>
                <w:b/>
                <w:bCs/>
                <w:color w:val="000000"/>
                <w:szCs w:val="24"/>
                <w:highlight w:val="none"/>
              </w:rPr>
            </w:r>
            <w:r/>
          </w:p>
        </w:tc>
        <w:tc>
          <w:tcPr>
            <w:tcW w:w="750" w:type="dxa"/>
            <w:vAlign w:val="center"/>
            <w:textDirection w:val="lrTb"/>
            <w:noWrap w:val="false"/>
          </w:tcPr>
          <w:p>
            <w:pPr>
              <w:pStyle w:val="860"/>
              <w:jc w:val="center"/>
              <w:rPr>
                <w:b/>
                <w:bCs/>
                <w:color w:val="000000"/>
                <w:szCs w:val="24"/>
                <w:highlight w:val="none"/>
              </w:rPr>
            </w:pPr>
            <w:r>
              <w:rPr>
                <w:rFonts w:hint="eastAsia"/>
                <w:b/>
                <w:bCs/>
                <w:color w:val="000000"/>
                <w:szCs w:val="24"/>
                <w:highlight w:val="none"/>
              </w:rPr>
              <w:t xml:space="preserve">数量</w:t>
            </w:r>
            <w:r>
              <w:rPr>
                <w:b/>
                <w:bCs/>
                <w:color w:val="000000"/>
                <w:szCs w:val="24"/>
                <w:highlight w:val="none"/>
              </w:rPr>
            </w:r>
            <w:r/>
          </w:p>
        </w:tc>
        <w:tc>
          <w:tcPr>
            <w:tcW w:w="5931" w:type="dxa"/>
            <w:vAlign w:val="center"/>
            <w:textDirection w:val="lrTb"/>
            <w:noWrap w:val="false"/>
          </w:tcPr>
          <w:p>
            <w:pPr>
              <w:pStyle w:val="860"/>
              <w:jc w:val="center"/>
              <w:rPr>
                <w:rFonts w:eastAsia="宋体"/>
                <w:color w:val="000000"/>
                <w:szCs w:val="24"/>
                <w:highlight w:val="none"/>
                <w:lang w:val="en-US" w:eastAsia="zh-CN"/>
              </w:rPr>
            </w:pPr>
            <w:r>
              <w:rPr>
                <w:rFonts w:hint="eastAsia" w:ascii="Times New Roman" w:hAnsi="Times New Roman" w:eastAsia="宋体" w:cs="Times New Roman"/>
                <w:b/>
                <w:bCs/>
                <w:color w:val="000000"/>
                <w:szCs w:val="24"/>
                <w:highlight w:val="none"/>
                <w:lang w:val="en-US" w:eastAsia="zh-CN"/>
              </w:rPr>
              <w:t xml:space="preserve">要求</w:t>
            </w:r>
            <w:r>
              <w:rPr>
                <w:rFonts w:eastAsia="宋体"/>
                <w:color w:val="000000"/>
                <w:szCs w:val="24"/>
                <w:highlight w:val="none"/>
                <w:lang w:val="en-US" w:eastAsia="zh-CN"/>
              </w:rPr>
            </w:r>
            <w:r/>
          </w:p>
        </w:tc>
      </w:tr>
      <w:tr>
        <w:trPr>
          <w:trHeight w:val="1430" w:hRule="exact"/>
        </w:trPr>
        <w:tc>
          <w:tcPr>
            <w:tcW w:w="1017" w:type="dxa"/>
            <w:vAlign w:val="center"/>
            <w:vMerge w:val="restart"/>
            <w:textDirection w:val="lrTb"/>
            <w:noWrap w:val="false"/>
          </w:tcPr>
          <w:p>
            <w:pPr>
              <w:pStyle w:val="860"/>
              <w:jc w:val="center"/>
              <w:rPr>
                <w:rFonts w:ascii="宋体" w:hAnsi="宋体"/>
                <w:b/>
                <w:bCs/>
                <w:color w:val="000000"/>
                <w:sz w:val="22"/>
                <w:szCs w:val="22"/>
                <w:highlight w:val="none"/>
              </w:rPr>
            </w:pPr>
            <w:r>
              <w:rPr>
                <w:rFonts w:hint="eastAsia" w:ascii="宋体" w:hAnsi="宋体"/>
                <w:b/>
                <w:bCs/>
                <w:color w:val="000000"/>
                <w:sz w:val="22"/>
                <w:szCs w:val="22"/>
                <w:highlight w:val="none"/>
              </w:rPr>
              <w:t xml:space="preserve">人员配备</w:t>
            </w:r>
            <w:r>
              <w:rPr>
                <w:rFonts w:ascii="宋体" w:hAnsi="宋体"/>
                <w:b/>
                <w:bCs/>
                <w:color w:val="000000"/>
                <w:sz w:val="22"/>
                <w:szCs w:val="22"/>
                <w:highlight w:val="none"/>
              </w:rPr>
            </w:r>
            <w:r/>
          </w:p>
        </w:tc>
        <w:tc>
          <w:tcPr>
            <w:tcW w:w="2340" w:type="dxa"/>
            <w:vAlign w:val="center"/>
            <w:textDirection w:val="lrTb"/>
            <w:noWrap w:val="false"/>
          </w:tcPr>
          <w:p>
            <w:pPr>
              <w:pStyle w:val="860"/>
              <w:jc w:val="center"/>
              <w:rPr>
                <w:rFonts w:ascii="宋体" w:hAnsi="宋体"/>
                <w:color w:val="000000"/>
                <w:sz w:val="22"/>
                <w:szCs w:val="22"/>
                <w:highlight w:val="none"/>
              </w:rPr>
            </w:pPr>
            <w:r>
              <w:rPr>
                <w:rFonts w:hint="eastAsia" w:ascii="宋体" w:hAnsi="宋体" w:cs="宋体"/>
                <w:color w:val="000000"/>
                <w:sz w:val="22"/>
                <w:szCs w:val="22"/>
                <w:highlight w:val="none"/>
              </w:rPr>
              <w:t xml:space="preserve">项目负责人</w:t>
            </w:r>
            <w:r>
              <w:rPr>
                <w:rFonts w:ascii="宋体" w:hAnsi="宋体"/>
                <w:color w:val="000000"/>
                <w:sz w:val="22"/>
                <w:szCs w:val="22"/>
                <w:highlight w:val="none"/>
              </w:rPr>
            </w:r>
            <w:r/>
          </w:p>
        </w:tc>
        <w:tc>
          <w:tcPr>
            <w:tcW w:w="750" w:type="dxa"/>
            <w:vAlign w:val="center"/>
            <w:textDirection w:val="lrTb"/>
            <w:noWrap w:val="false"/>
          </w:tcPr>
          <w:p>
            <w:pPr>
              <w:pStyle w:val="860"/>
              <w:jc w:val="center"/>
              <w:rPr>
                <w:rFonts w:ascii="宋体" w:hAnsi="宋体"/>
                <w:color w:val="000000"/>
                <w:sz w:val="22"/>
                <w:szCs w:val="22"/>
                <w:highlight w:val="none"/>
              </w:rPr>
            </w:pPr>
            <w:r>
              <w:rPr>
                <w:rFonts w:hint="eastAsia" w:ascii="宋体" w:hAnsi="宋体"/>
                <w:color w:val="000000"/>
                <w:sz w:val="22"/>
                <w:szCs w:val="22"/>
                <w:highlight w:val="none"/>
              </w:rPr>
              <w:t xml:space="preserve">1人</w:t>
            </w:r>
            <w:r>
              <w:rPr>
                <w:rFonts w:ascii="宋体" w:hAnsi="宋体"/>
                <w:color w:val="000000"/>
                <w:sz w:val="22"/>
                <w:szCs w:val="22"/>
                <w:highlight w:val="none"/>
              </w:rPr>
            </w:r>
            <w:r/>
          </w:p>
        </w:tc>
        <w:tc>
          <w:tcPr>
            <w:tcW w:w="5931" w:type="dxa"/>
            <w:vAlign w:val="center"/>
            <w:textDirection w:val="lrTb"/>
            <w:noWrap w:val="false"/>
          </w:tcPr>
          <w:p>
            <w:pPr>
              <w:pStyle w:val="860"/>
              <w:rPr>
                <w:rFonts w:ascii="宋体" w:hAnsi="宋体"/>
                <w:color w:val="000000"/>
                <w:sz w:val="22"/>
                <w:szCs w:val="22"/>
                <w:highlight w:val="none"/>
              </w:rPr>
            </w:pPr>
            <w:r>
              <w:rPr>
                <w:rFonts w:hint="eastAsia" w:ascii="宋体" w:hAnsi="宋体"/>
                <w:color w:val="000000"/>
                <w:sz w:val="22"/>
                <w:szCs w:val="22"/>
                <w:highlight w:val="none"/>
              </w:rPr>
              <w:t xml:space="preserve">具有市政公用工程专业二级（含）以上注册建造师执业资格和有效的《建筑施工企业项目负责人安全生产</w:t>
            </w:r>
            <w:r>
              <w:rPr>
                <w:rFonts w:hint="eastAsia" w:ascii="宋体" w:hAnsi="宋体"/>
                <w:color w:val="000000"/>
                <w:sz w:val="22"/>
                <w:szCs w:val="22"/>
                <w:highlight w:val="none"/>
                <w:lang w:val="en-US" w:eastAsia="zh-CN"/>
              </w:rPr>
              <w:t xml:space="preserve">知识</w:t>
            </w:r>
            <w:r>
              <w:rPr>
                <w:rFonts w:hint="eastAsia" w:ascii="宋体" w:hAnsi="宋体"/>
                <w:color w:val="000000"/>
                <w:sz w:val="22"/>
                <w:szCs w:val="22"/>
                <w:highlight w:val="none"/>
              </w:rPr>
              <w:t xml:space="preserve">考核合格证书》（B证），需提供与投标供应商签订的劳动合同及</w:t>
            </w:r>
            <w:r>
              <w:rPr>
                <w:rFonts w:hint="eastAsia" w:ascii="宋体" w:hAnsi="宋体" w:eastAsia="宋体" w:cs="Times New Roman"/>
                <w:color w:val="000000"/>
                <w:sz w:val="22"/>
                <w:szCs w:val="22"/>
                <w:highlight w:val="none"/>
                <w:lang w:val="zh-CN"/>
              </w:rPr>
              <w:t xml:space="preserve">由社保机构出具的供应商</w:t>
            </w:r>
            <w:r>
              <w:rPr>
                <w:rFonts w:hint="eastAsia" w:ascii="宋体" w:hAnsi="宋体" w:eastAsia="宋体" w:cs="Times New Roman"/>
                <w:color w:val="000000"/>
                <w:sz w:val="22"/>
                <w:szCs w:val="22"/>
                <w:highlight w:val="none"/>
                <w:lang w:val="en-US" w:eastAsia="zh-CN"/>
              </w:rPr>
              <w:t xml:space="preserve">本</w:t>
            </w:r>
            <w:r>
              <w:rPr>
                <w:rFonts w:hint="eastAsia" w:ascii="宋体" w:hAnsi="宋体" w:eastAsia="宋体" w:cs="Times New Roman"/>
                <w:color w:val="000000"/>
                <w:sz w:val="22"/>
                <w:szCs w:val="22"/>
                <w:highlight w:val="none"/>
                <w:lang w:val="zh-CN"/>
              </w:rPr>
              <w:t xml:space="preserve">企业为其缴纳的2024年03月-2024年05月社保证明</w:t>
            </w:r>
            <w:r>
              <w:rPr>
                <w:rFonts w:hint="eastAsia" w:ascii="宋体" w:hAnsi="宋体" w:eastAsia="宋体" w:cs="Times New Roman"/>
                <w:color w:val="000000"/>
                <w:sz w:val="22"/>
                <w:szCs w:val="22"/>
                <w:highlight w:val="none"/>
              </w:rPr>
              <w:t xml:space="preserve">。</w:t>
            </w:r>
            <w:r>
              <w:rPr>
                <w:rFonts w:ascii="宋体" w:hAnsi="宋体"/>
                <w:color w:val="000000"/>
                <w:sz w:val="22"/>
                <w:szCs w:val="22"/>
                <w:highlight w:val="none"/>
              </w:rPr>
            </w:r>
            <w:r/>
          </w:p>
        </w:tc>
      </w:tr>
      <w:tr>
        <w:trPr>
          <w:trHeight w:val="1178" w:hRule="exact"/>
        </w:trPr>
        <w:tc>
          <w:tcPr>
            <w:tcW w:w="1017" w:type="dxa"/>
            <w:vAlign w:val="center"/>
            <w:vMerge w:val="continue"/>
            <w:textDirection w:val="lrTb"/>
            <w:noWrap w:val="false"/>
          </w:tcPr>
          <w:p>
            <w:pPr>
              <w:pStyle w:val="860"/>
              <w:jc w:val="center"/>
              <w:rPr>
                <w:rFonts w:ascii="宋体" w:hAnsi="宋体"/>
                <w:b/>
                <w:bCs/>
                <w:color w:val="000000"/>
                <w:sz w:val="22"/>
                <w:szCs w:val="22"/>
                <w:highlight w:val="none"/>
              </w:rPr>
            </w:pPr>
            <w:r>
              <w:rPr>
                <w:rFonts w:ascii="宋体" w:hAnsi="宋体"/>
                <w:b/>
                <w:bCs/>
                <w:color w:val="000000"/>
                <w:sz w:val="22"/>
                <w:szCs w:val="22"/>
                <w:highlight w:val="none"/>
              </w:rPr>
            </w:r>
            <w:r/>
          </w:p>
        </w:tc>
        <w:tc>
          <w:tcPr>
            <w:tcW w:w="2340" w:type="dxa"/>
            <w:vAlign w:val="center"/>
            <w:textDirection w:val="lrTb"/>
            <w:noWrap w:val="false"/>
          </w:tcPr>
          <w:p>
            <w:pPr>
              <w:pStyle w:val="860"/>
              <w:jc w:val="center"/>
              <w:rPr>
                <w:rFonts w:ascii="宋体" w:hAnsi="宋体"/>
                <w:color w:val="000000"/>
                <w:sz w:val="22"/>
                <w:szCs w:val="22"/>
                <w:highlight w:val="none"/>
              </w:rPr>
            </w:pPr>
            <w:r>
              <w:rPr>
                <w:rFonts w:hint="eastAsia" w:ascii="宋体" w:hAnsi="宋体" w:cs="宋体"/>
                <w:color w:val="000000"/>
                <w:sz w:val="22"/>
                <w:szCs w:val="22"/>
                <w:highlight w:val="none"/>
              </w:rPr>
              <w:t xml:space="preserve">专职安全员</w:t>
            </w:r>
            <w:r>
              <w:rPr>
                <w:rFonts w:ascii="宋体" w:hAnsi="宋体"/>
                <w:color w:val="000000"/>
                <w:sz w:val="22"/>
                <w:szCs w:val="22"/>
                <w:highlight w:val="none"/>
              </w:rPr>
            </w:r>
            <w:r/>
          </w:p>
        </w:tc>
        <w:tc>
          <w:tcPr>
            <w:tcW w:w="750" w:type="dxa"/>
            <w:vAlign w:val="center"/>
            <w:textDirection w:val="lrTb"/>
            <w:noWrap w:val="false"/>
          </w:tcPr>
          <w:p>
            <w:pPr>
              <w:pStyle w:val="860"/>
              <w:jc w:val="center"/>
              <w:rPr>
                <w:rFonts w:ascii="宋体" w:hAnsi="宋体"/>
                <w:color w:val="000000"/>
                <w:sz w:val="22"/>
                <w:szCs w:val="22"/>
                <w:highlight w:val="none"/>
              </w:rPr>
            </w:pPr>
            <w:r>
              <w:rPr>
                <w:rFonts w:hint="eastAsia" w:ascii="宋体" w:hAnsi="宋体"/>
                <w:color w:val="000000"/>
                <w:sz w:val="22"/>
                <w:szCs w:val="22"/>
                <w:highlight w:val="none"/>
              </w:rPr>
              <w:t xml:space="preserve">1人</w:t>
            </w:r>
            <w:r>
              <w:rPr>
                <w:rFonts w:ascii="宋体" w:hAnsi="宋体"/>
                <w:color w:val="000000"/>
                <w:sz w:val="22"/>
                <w:szCs w:val="22"/>
                <w:highlight w:val="none"/>
              </w:rPr>
            </w:r>
            <w:r/>
          </w:p>
        </w:tc>
        <w:tc>
          <w:tcPr>
            <w:tcW w:w="5931" w:type="dxa"/>
            <w:vAlign w:val="center"/>
            <w:textDirection w:val="lrTb"/>
            <w:noWrap w:val="false"/>
          </w:tcPr>
          <w:p>
            <w:pPr>
              <w:pStyle w:val="860"/>
              <w:rPr>
                <w:rFonts w:ascii="宋体" w:hAnsi="宋体"/>
                <w:color w:val="000000"/>
                <w:sz w:val="22"/>
                <w:szCs w:val="22"/>
                <w:highlight w:val="none"/>
              </w:rPr>
            </w:pPr>
            <w:r>
              <w:rPr>
                <w:rFonts w:hint="eastAsia" w:ascii="宋体" w:hAnsi="宋体"/>
                <w:color w:val="000000"/>
                <w:sz w:val="22"/>
                <w:szCs w:val="22"/>
                <w:highlight w:val="none"/>
              </w:rPr>
              <w:t xml:space="preserve">具</w:t>
            </w:r>
            <w:r>
              <w:rPr>
                <w:rFonts w:hint="eastAsia" w:ascii="宋体" w:hAnsi="宋体"/>
                <w:color w:val="000000"/>
                <w:sz w:val="22"/>
                <w:szCs w:val="22"/>
                <w:highlight w:val="none"/>
                <w:lang w:val="en-US" w:eastAsia="zh-CN"/>
              </w:rPr>
              <w:t xml:space="preserve">有有效的《</w:t>
            </w:r>
            <w:r>
              <w:rPr>
                <w:rFonts w:hint="eastAsia" w:ascii="宋体" w:hAnsi="宋体"/>
                <w:color w:val="000000"/>
                <w:sz w:val="22"/>
                <w:szCs w:val="22"/>
                <w:highlight w:val="none"/>
              </w:rPr>
              <w:t xml:space="preserve">建筑施工企业专职安全生产管理人员安全生产</w:t>
            </w:r>
            <w:r>
              <w:rPr>
                <w:rFonts w:hint="eastAsia" w:ascii="宋体" w:hAnsi="宋体"/>
                <w:color w:val="000000"/>
                <w:sz w:val="22"/>
                <w:szCs w:val="22"/>
                <w:highlight w:val="none"/>
                <w:lang w:eastAsia="zh-CN"/>
              </w:rPr>
              <w:t xml:space="preserve">知识</w:t>
            </w:r>
            <w:r>
              <w:rPr>
                <w:rFonts w:hint="eastAsia" w:ascii="宋体" w:hAnsi="宋体"/>
                <w:color w:val="000000"/>
                <w:sz w:val="22"/>
                <w:szCs w:val="22"/>
                <w:highlight w:val="none"/>
              </w:rPr>
              <w:t xml:space="preserve">考核合格证书</w:t>
            </w:r>
            <w:r>
              <w:rPr>
                <w:rFonts w:hint="eastAsia" w:ascii="宋体" w:hAnsi="宋体"/>
                <w:color w:val="000000"/>
                <w:sz w:val="22"/>
                <w:szCs w:val="22"/>
                <w:highlight w:val="none"/>
                <w:lang w:val="en-US" w:eastAsia="zh-CN"/>
              </w:rPr>
              <w:t xml:space="preserve">》</w:t>
            </w:r>
            <w:r>
              <w:rPr>
                <w:rFonts w:hint="eastAsia" w:ascii="宋体" w:hAnsi="宋体"/>
                <w:color w:val="000000"/>
                <w:sz w:val="22"/>
                <w:szCs w:val="22"/>
                <w:highlight w:val="none"/>
              </w:rPr>
              <w:t xml:space="preserve">（</w:t>
            </w:r>
            <w:r>
              <w:rPr>
                <w:rFonts w:hint="eastAsia" w:ascii="宋体" w:hAnsi="宋体"/>
                <w:color w:val="000000"/>
                <w:sz w:val="22"/>
                <w:szCs w:val="22"/>
                <w:highlight w:val="none"/>
                <w:lang w:val="en-US" w:eastAsia="zh-CN"/>
              </w:rPr>
              <w:t xml:space="preserve">C</w:t>
            </w:r>
            <w:r>
              <w:rPr>
                <w:rFonts w:hint="eastAsia" w:ascii="宋体" w:hAnsi="宋体"/>
                <w:color w:val="000000"/>
                <w:sz w:val="22"/>
                <w:szCs w:val="22"/>
                <w:highlight w:val="none"/>
              </w:rPr>
              <w:t xml:space="preserve">证），需提供与投标供应商签订的劳动合同及由区级及</w:t>
            </w:r>
            <w:r>
              <w:rPr>
                <w:rFonts w:hint="eastAsia" w:ascii="宋体" w:hAnsi="宋体" w:eastAsia="宋体" w:cs="Times New Roman"/>
                <w:color w:val="000000"/>
                <w:sz w:val="22"/>
                <w:szCs w:val="22"/>
                <w:highlight w:val="none"/>
                <w:lang w:val="zh-CN"/>
              </w:rPr>
              <w:t xml:space="preserve">由社保机构出具的供应商</w:t>
            </w:r>
            <w:r>
              <w:rPr>
                <w:rFonts w:hint="eastAsia" w:ascii="宋体" w:hAnsi="宋体" w:eastAsia="宋体" w:cs="Times New Roman"/>
                <w:color w:val="000000"/>
                <w:sz w:val="22"/>
                <w:szCs w:val="22"/>
                <w:highlight w:val="none"/>
                <w:lang w:val="en-US" w:eastAsia="zh-CN"/>
              </w:rPr>
              <w:t xml:space="preserve">本</w:t>
            </w:r>
            <w:r>
              <w:rPr>
                <w:rFonts w:hint="eastAsia" w:ascii="宋体" w:hAnsi="宋体" w:eastAsia="宋体" w:cs="Times New Roman"/>
                <w:color w:val="000000"/>
                <w:sz w:val="22"/>
                <w:szCs w:val="22"/>
                <w:highlight w:val="none"/>
                <w:lang w:val="zh-CN"/>
              </w:rPr>
              <w:t xml:space="preserve">企业为其缴纳的2024年03月-2024年05月社保证明</w:t>
            </w:r>
            <w:r>
              <w:rPr>
                <w:rFonts w:hint="eastAsia" w:ascii="宋体" w:hAnsi="宋体" w:eastAsia="宋体" w:cs="Times New Roman"/>
                <w:color w:val="000000"/>
                <w:sz w:val="22"/>
                <w:szCs w:val="22"/>
                <w:highlight w:val="none"/>
              </w:rPr>
              <w:t xml:space="preserve">。</w:t>
            </w:r>
            <w:r>
              <w:rPr>
                <w:rFonts w:ascii="宋体" w:hAnsi="宋体"/>
                <w:color w:val="000000"/>
                <w:sz w:val="22"/>
                <w:szCs w:val="22"/>
                <w:highlight w:val="none"/>
              </w:rPr>
            </w:r>
            <w:r/>
          </w:p>
        </w:tc>
      </w:tr>
      <w:tr>
        <w:trPr>
          <w:trHeight w:val="792" w:hRule="exact"/>
        </w:trPr>
        <w:tc>
          <w:tcPr>
            <w:tcW w:w="1017" w:type="dxa"/>
            <w:vAlign w:val="center"/>
            <w:vMerge w:val="continue"/>
            <w:textDirection w:val="lrTb"/>
            <w:noWrap w:val="false"/>
          </w:tcPr>
          <w:p>
            <w:pPr>
              <w:pStyle w:val="860"/>
              <w:jc w:val="center"/>
              <w:rPr>
                <w:rFonts w:ascii="宋体" w:hAnsi="宋体"/>
                <w:b/>
                <w:bCs/>
                <w:color w:val="000000"/>
                <w:sz w:val="22"/>
                <w:szCs w:val="22"/>
                <w:highlight w:val="none"/>
              </w:rPr>
            </w:pPr>
            <w:r>
              <w:rPr>
                <w:rFonts w:ascii="宋体" w:hAnsi="宋体"/>
                <w:b/>
                <w:bCs/>
                <w:color w:val="000000"/>
                <w:sz w:val="22"/>
                <w:szCs w:val="22"/>
                <w:highlight w:val="none"/>
              </w:rPr>
            </w:r>
            <w:r/>
          </w:p>
        </w:tc>
        <w:tc>
          <w:tcPr>
            <w:tcW w:w="2340" w:type="dxa"/>
            <w:vAlign w:val="center"/>
            <w:textDirection w:val="lrTb"/>
            <w:noWrap w:val="false"/>
          </w:tcPr>
          <w:p>
            <w:pPr>
              <w:pStyle w:val="860"/>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养护人员</w:t>
            </w:r>
            <w:r>
              <w:rPr>
                <w:rFonts w:ascii="宋体" w:hAnsi="宋体" w:cs="宋体"/>
                <w:color w:val="000000"/>
                <w:sz w:val="22"/>
                <w:szCs w:val="22"/>
                <w:highlight w:val="none"/>
              </w:rPr>
            </w:r>
            <w:r/>
          </w:p>
        </w:tc>
        <w:tc>
          <w:tcPr>
            <w:tcW w:w="750" w:type="dxa"/>
            <w:vAlign w:val="center"/>
            <w:textDirection w:val="lrTb"/>
            <w:noWrap w:val="false"/>
          </w:tcPr>
          <w:p>
            <w:pPr>
              <w:pStyle w:val="860"/>
              <w:jc w:val="center"/>
              <w:rPr>
                <w:rFonts w:ascii="宋体" w:hAnsi="宋体"/>
                <w:color w:val="000000"/>
                <w:sz w:val="22"/>
                <w:szCs w:val="22"/>
                <w:highlight w:val="none"/>
              </w:rPr>
            </w:pPr>
            <w:r>
              <w:rPr>
                <w:rFonts w:hint="eastAsia" w:ascii="宋体" w:hAnsi="宋体"/>
                <w:color w:val="000000"/>
                <w:sz w:val="22"/>
                <w:szCs w:val="22"/>
                <w:highlight w:val="none"/>
                <w:lang w:val="en-US" w:eastAsia="zh-CN"/>
              </w:rPr>
              <w:t xml:space="preserve">15</w:t>
            </w:r>
            <w:r>
              <w:rPr>
                <w:rFonts w:hint="eastAsia" w:ascii="宋体" w:hAnsi="宋体"/>
                <w:color w:val="000000"/>
                <w:sz w:val="22"/>
                <w:szCs w:val="22"/>
                <w:highlight w:val="none"/>
              </w:rPr>
              <w:t xml:space="preserve">人</w:t>
            </w:r>
            <w:r>
              <w:rPr>
                <w:rFonts w:ascii="宋体" w:hAnsi="宋体"/>
                <w:color w:val="000000"/>
                <w:sz w:val="22"/>
                <w:szCs w:val="22"/>
                <w:highlight w:val="none"/>
              </w:rPr>
            </w:r>
            <w:r/>
          </w:p>
        </w:tc>
        <w:tc>
          <w:tcPr>
            <w:tcW w:w="5931" w:type="dxa"/>
            <w:vAlign w:val="center"/>
            <w:textDirection w:val="lrTb"/>
            <w:noWrap w:val="false"/>
          </w:tcPr>
          <w:p>
            <w:pPr>
              <w:pStyle w:val="860"/>
              <w:rPr>
                <w:rFonts w:ascii="宋体" w:hAnsi="宋体"/>
                <w:color w:val="000000"/>
                <w:sz w:val="22"/>
                <w:szCs w:val="22"/>
                <w:highlight w:val="none"/>
              </w:rPr>
            </w:pPr>
            <w:r>
              <w:rPr>
                <w:rFonts w:hint="eastAsia" w:ascii="宋体" w:hAnsi="宋体"/>
                <w:color w:val="000000"/>
                <w:sz w:val="22"/>
                <w:szCs w:val="22"/>
                <w:highlight w:val="none"/>
              </w:rPr>
              <w:t xml:space="preserve">提供与投标供应商签订的劳动合同及</w:t>
            </w:r>
            <w:r>
              <w:rPr>
                <w:rFonts w:hint="eastAsia" w:ascii="宋体" w:hAnsi="宋体" w:eastAsia="宋体" w:cs="Times New Roman"/>
                <w:color w:val="000000"/>
                <w:sz w:val="22"/>
                <w:szCs w:val="22"/>
                <w:highlight w:val="none"/>
                <w:lang w:val="zh-CN"/>
              </w:rPr>
              <w:t xml:space="preserve">由社保机构出具的供应商</w:t>
            </w:r>
            <w:r>
              <w:rPr>
                <w:rFonts w:hint="eastAsia" w:ascii="宋体" w:hAnsi="宋体" w:eastAsia="宋体" w:cs="Times New Roman"/>
                <w:color w:val="000000"/>
                <w:sz w:val="22"/>
                <w:szCs w:val="22"/>
                <w:highlight w:val="none"/>
                <w:lang w:val="en-US" w:eastAsia="zh-CN"/>
              </w:rPr>
              <w:t xml:space="preserve">本</w:t>
            </w:r>
            <w:r>
              <w:rPr>
                <w:rFonts w:hint="eastAsia" w:ascii="宋体" w:hAnsi="宋体" w:eastAsia="宋体" w:cs="Times New Roman"/>
                <w:color w:val="000000"/>
                <w:sz w:val="22"/>
                <w:szCs w:val="22"/>
                <w:highlight w:val="none"/>
                <w:lang w:val="zh-CN"/>
              </w:rPr>
              <w:t xml:space="preserve">企业为其缴纳的2024年03月-2024年05月社保证明</w:t>
            </w:r>
            <w:r>
              <w:rPr>
                <w:rFonts w:hint="eastAsia" w:ascii="宋体" w:hAnsi="宋体" w:eastAsia="宋体" w:cs="Times New Roman"/>
                <w:color w:val="000000"/>
                <w:sz w:val="22"/>
                <w:szCs w:val="22"/>
                <w:highlight w:val="none"/>
              </w:rPr>
              <w:t xml:space="preserve">。</w:t>
            </w:r>
            <w:r>
              <w:rPr>
                <w:rFonts w:ascii="宋体" w:hAnsi="宋体"/>
                <w:color w:val="000000"/>
                <w:sz w:val="22"/>
                <w:szCs w:val="22"/>
                <w:highlight w:val="none"/>
              </w:rPr>
            </w:r>
            <w:r/>
          </w:p>
        </w:tc>
      </w:tr>
      <w:tr>
        <w:trPr>
          <w:trHeight w:val="703" w:hRule="exact"/>
        </w:trPr>
        <w:tc>
          <w:tcPr>
            <w:tcW w:w="1017" w:type="dxa"/>
            <w:vAlign w:val="center"/>
            <w:vMerge w:val="restart"/>
            <w:textDirection w:val="lrTb"/>
            <w:noWrap w:val="false"/>
          </w:tcPr>
          <w:p>
            <w:pPr>
              <w:pStyle w:val="860"/>
              <w:jc w:val="center"/>
              <w:rPr>
                <w:rFonts w:ascii="宋体" w:hAnsi="宋体"/>
                <w:color w:val="000000"/>
                <w:sz w:val="22"/>
                <w:szCs w:val="22"/>
                <w:highlight w:val="none"/>
              </w:rPr>
            </w:pPr>
            <w:r>
              <w:rPr>
                <w:rFonts w:hint="eastAsia" w:ascii="宋体" w:hAnsi="宋体"/>
                <w:b/>
                <w:bCs/>
                <w:color w:val="000000"/>
                <w:sz w:val="22"/>
                <w:szCs w:val="22"/>
                <w:highlight w:val="none"/>
              </w:rPr>
              <w:t xml:space="preserve">车辆</w:t>
            </w:r>
            <w:r>
              <w:rPr>
                <w:rFonts w:hint="eastAsia" w:ascii="宋体" w:hAnsi="宋体"/>
                <w:b/>
                <w:bCs/>
                <w:color w:val="000000"/>
                <w:sz w:val="22"/>
                <w:szCs w:val="22"/>
                <w:highlight w:val="none"/>
                <w:lang w:eastAsia="zh-CN"/>
              </w:rPr>
              <w:t xml:space="preserve">及设备</w:t>
            </w:r>
            <w:r>
              <w:rPr>
                <w:rFonts w:hint="eastAsia" w:ascii="宋体" w:hAnsi="宋体"/>
                <w:b/>
                <w:bCs/>
                <w:color w:val="000000"/>
                <w:sz w:val="22"/>
                <w:szCs w:val="22"/>
                <w:highlight w:val="none"/>
              </w:rPr>
              <w:t xml:space="preserve">配备</w:t>
            </w:r>
            <w:r>
              <w:rPr>
                <w:rFonts w:ascii="宋体" w:hAnsi="宋体"/>
                <w:color w:val="000000"/>
                <w:sz w:val="22"/>
                <w:szCs w:val="22"/>
                <w:highlight w:val="none"/>
              </w:rPr>
            </w:r>
            <w:r/>
          </w:p>
        </w:tc>
        <w:tc>
          <w:tcPr>
            <w:tcW w:w="2340" w:type="dxa"/>
            <w:vAlign w:val="center"/>
            <w:textDirection w:val="lrTb"/>
            <w:noWrap w:val="false"/>
          </w:tcPr>
          <w:p>
            <w:pPr>
              <w:pStyle w:val="860"/>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管道疏通车</w:t>
            </w:r>
            <w:r>
              <w:rPr>
                <w:rFonts w:ascii="宋体" w:hAnsi="宋体" w:cs="宋体"/>
                <w:color w:val="000000"/>
                <w:sz w:val="22"/>
                <w:szCs w:val="22"/>
                <w:highlight w:val="none"/>
              </w:rPr>
            </w:r>
            <w:r/>
          </w:p>
        </w:tc>
        <w:tc>
          <w:tcPr>
            <w:tcW w:w="750" w:type="dxa"/>
            <w:vAlign w:val="center"/>
            <w:textDirection w:val="lrTb"/>
            <w:noWrap w:val="false"/>
          </w:tcPr>
          <w:p>
            <w:pPr>
              <w:pStyle w:val="860"/>
              <w:jc w:val="center"/>
              <w:rPr>
                <w:rFonts w:ascii="宋体" w:hAnsi="宋体"/>
                <w:color w:val="000000"/>
                <w:sz w:val="22"/>
                <w:szCs w:val="22"/>
                <w:highlight w:val="none"/>
              </w:rPr>
            </w:pP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辆</w:t>
            </w:r>
            <w:r>
              <w:rPr>
                <w:rFonts w:ascii="宋体" w:hAnsi="宋体"/>
                <w:color w:val="000000"/>
                <w:sz w:val="22"/>
                <w:szCs w:val="22"/>
                <w:highlight w:val="none"/>
              </w:rPr>
            </w:r>
            <w:r/>
          </w:p>
        </w:tc>
        <w:tc>
          <w:tcPr>
            <w:tcW w:w="5931" w:type="dxa"/>
            <w:vAlign w:val="center"/>
            <w:vMerge w:val="restart"/>
            <w:textDirection w:val="lrTb"/>
            <w:noWrap w:val="false"/>
          </w:tcPr>
          <w:p>
            <w:pPr>
              <w:pStyle w:val="860"/>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eastAsia="zh-CN"/>
              </w:rPr>
              <w:t xml:space="preserve">设备</w:t>
            </w:r>
            <w:r>
              <w:rPr>
                <w:rFonts w:hint="eastAsia" w:ascii="宋体" w:hAnsi="宋体" w:eastAsia="宋体" w:cs="宋体"/>
                <w:b w:val="0"/>
                <w:bCs w:val="0"/>
                <w:color w:val="000000"/>
                <w:sz w:val="22"/>
                <w:szCs w:val="22"/>
                <w:highlight w:val="none"/>
              </w:rPr>
              <w:t xml:space="preserve">自有</w:t>
            </w:r>
            <w:r>
              <w:rPr>
                <w:rFonts w:hint="eastAsia" w:ascii="宋体" w:hAnsi="宋体" w:eastAsia="宋体" w:cs="宋体"/>
                <w:b w:val="0"/>
                <w:bCs w:val="0"/>
                <w:color w:val="000000"/>
                <w:sz w:val="22"/>
                <w:szCs w:val="22"/>
                <w:highlight w:val="none"/>
                <w:lang w:eastAsia="zh-CN"/>
              </w:rPr>
              <w:t xml:space="preserve">的</w:t>
            </w:r>
            <w:r>
              <w:rPr>
                <w:rFonts w:hint="eastAsia" w:ascii="宋体" w:hAnsi="宋体" w:eastAsia="宋体" w:cs="宋体"/>
                <w:b w:val="0"/>
                <w:bCs w:val="0"/>
                <w:color w:val="000000"/>
                <w:sz w:val="22"/>
                <w:szCs w:val="22"/>
                <w:highlight w:val="none"/>
              </w:rPr>
              <w:t xml:space="preserve">需提供①购买发票（发票抬头须与供应商名称一致）、②设备照片；</w:t>
            </w:r>
            <w:r>
              <w:rPr>
                <w:rFonts w:hint="eastAsia" w:ascii="宋体" w:hAnsi="宋体" w:eastAsia="宋体" w:cs="宋体"/>
                <w:b w:val="0"/>
                <w:bCs w:val="0"/>
                <w:color w:val="000000"/>
                <w:sz w:val="22"/>
                <w:szCs w:val="22"/>
                <w:highlight w:val="none"/>
                <w:lang w:eastAsia="zh-CN"/>
              </w:rPr>
              <w:t xml:space="preserve">设备</w:t>
            </w:r>
            <w:r>
              <w:rPr>
                <w:rFonts w:hint="eastAsia" w:ascii="宋体" w:hAnsi="宋体" w:eastAsia="宋体" w:cs="宋体"/>
                <w:b w:val="0"/>
                <w:bCs w:val="0"/>
                <w:color w:val="000000"/>
                <w:sz w:val="22"/>
                <w:szCs w:val="22"/>
                <w:highlight w:val="none"/>
              </w:rPr>
              <w:t xml:space="preserve">租赁</w:t>
            </w:r>
            <w:r>
              <w:rPr>
                <w:rFonts w:hint="eastAsia" w:ascii="宋体" w:hAnsi="宋体" w:eastAsia="宋体" w:cs="宋体"/>
                <w:b w:val="0"/>
                <w:bCs w:val="0"/>
                <w:color w:val="000000"/>
                <w:sz w:val="22"/>
                <w:szCs w:val="22"/>
                <w:highlight w:val="none"/>
                <w:lang w:eastAsia="zh-CN"/>
              </w:rPr>
              <w:t xml:space="preserve">的除上述</w:t>
            </w:r>
            <w:r>
              <w:rPr>
                <w:rFonts w:hint="eastAsia" w:ascii="宋体" w:hAnsi="宋体" w:eastAsia="宋体" w:cs="宋体"/>
                <w:b w:val="0"/>
                <w:bCs w:val="0"/>
                <w:color w:val="000000"/>
                <w:sz w:val="22"/>
                <w:szCs w:val="22"/>
                <w:highlight w:val="none"/>
              </w:rPr>
              <w:t xml:space="preserve">①②还需提供：③租赁合同（租赁到期期限不得</w:t>
            </w:r>
            <w:r>
              <w:rPr>
                <w:rFonts w:hint="eastAsia" w:ascii="宋体" w:hAnsi="宋体" w:eastAsia="宋体" w:cs="宋体"/>
                <w:b w:val="0"/>
                <w:bCs w:val="0"/>
                <w:color w:val="000000"/>
                <w:sz w:val="22"/>
                <w:szCs w:val="22"/>
                <w:highlight w:val="none"/>
                <w:lang w:eastAsia="zh-CN"/>
              </w:rPr>
              <w:t xml:space="preserve">早</w:t>
            </w:r>
            <w:r>
              <w:rPr>
                <w:rFonts w:hint="eastAsia" w:ascii="宋体" w:hAnsi="宋体" w:eastAsia="宋体" w:cs="宋体"/>
                <w:b w:val="0"/>
                <w:bCs w:val="0"/>
                <w:color w:val="000000"/>
                <w:sz w:val="22"/>
                <w:szCs w:val="22"/>
                <w:highlight w:val="none"/>
              </w:rPr>
              <w:t xml:space="preserve">于本项目服务期结束期限）、④租赁发票（发票开具日期须在公告发布之日之前）；</w:t>
            </w:r>
            <w:r>
              <w:rPr>
                <w:rFonts w:hint="eastAsia" w:ascii="宋体" w:hAnsi="宋体" w:eastAsia="宋体" w:cs="宋体"/>
                <w:b w:val="0"/>
                <w:bCs w:val="0"/>
                <w:color w:val="000000"/>
                <w:sz w:val="22"/>
                <w:szCs w:val="22"/>
                <w:highlight w:val="none"/>
              </w:rPr>
            </w:r>
            <w:r/>
          </w:p>
          <w:p>
            <w:pPr>
              <w:pStyle w:val="860"/>
              <w:rPr>
                <w:rFonts w:hint="eastAsia" w:ascii="宋体" w:hAnsi="宋体" w:eastAsia="宋体"/>
                <w:color w:val="000000"/>
                <w:sz w:val="22"/>
                <w:szCs w:val="22"/>
                <w:highlight w:val="none"/>
                <w:lang w:eastAsia="zh-CN"/>
              </w:rPr>
            </w:pPr>
            <w:r>
              <w:rPr>
                <w:rFonts w:hint="eastAsia" w:ascii="宋体" w:hAnsi="宋体" w:eastAsia="宋体" w:cs="宋体"/>
                <w:b w:val="0"/>
                <w:bCs w:val="0"/>
                <w:color w:val="000000"/>
                <w:sz w:val="22"/>
                <w:szCs w:val="22"/>
                <w:highlight w:val="none"/>
              </w:rPr>
              <w:t xml:space="preserve">车辆自有</w:t>
            </w:r>
            <w:r>
              <w:rPr>
                <w:rFonts w:hint="eastAsia" w:ascii="宋体" w:hAnsi="宋体" w:eastAsia="宋体" w:cs="宋体"/>
                <w:b w:val="0"/>
                <w:bCs w:val="0"/>
                <w:color w:val="000000"/>
                <w:sz w:val="22"/>
                <w:szCs w:val="22"/>
                <w:highlight w:val="none"/>
                <w:lang w:eastAsia="zh-CN"/>
              </w:rPr>
              <w:t xml:space="preserve">的</w:t>
            </w:r>
            <w:r>
              <w:rPr>
                <w:rFonts w:hint="eastAsia" w:ascii="宋体" w:hAnsi="宋体" w:eastAsia="宋体" w:cs="宋体"/>
                <w:b w:val="0"/>
                <w:bCs w:val="0"/>
                <w:color w:val="000000"/>
                <w:sz w:val="22"/>
                <w:szCs w:val="22"/>
                <w:highlight w:val="none"/>
              </w:rPr>
              <w:t xml:space="preserve">需提供①发票、②车辆行驶证（车辆行驶证上的所有人名称必须与投标供应商名称一致）、③车辆登记证（车辆行驶证上的所有人名称必须与供应商名称一致）、④车辆带牌拍摄照片；车辆租赁的</w:t>
            </w:r>
            <w:r>
              <w:rPr>
                <w:rFonts w:hint="eastAsia" w:ascii="宋体" w:hAnsi="宋体" w:eastAsia="宋体" w:cs="宋体"/>
                <w:b w:val="0"/>
                <w:bCs w:val="0"/>
                <w:color w:val="000000"/>
                <w:sz w:val="22"/>
                <w:szCs w:val="22"/>
                <w:highlight w:val="none"/>
                <w:lang w:eastAsia="zh-CN"/>
              </w:rPr>
              <w:t xml:space="preserve">除上述</w:t>
            </w:r>
            <w:r>
              <w:rPr>
                <w:rFonts w:hint="eastAsia" w:ascii="宋体" w:hAnsi="宋体" w:eastAsia="宋体" w:cs="宋体"/>
                <w:b w:val="0"/>
                <w:bCs w:val="0"/>
                <w:color w:val="000000"/>
                <w:sz w:val="22"/>
                <w:szCs w:val="22"/>
                <w:highlight w:val="none"/>
              </w:rPr>
              <w:t xml:space="preserve">①②③④还需提供</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⑤租赁合同（租赁到期期限不得</w:t>
            </w:r>
            <w:r>
              <w:rPr>
                <w:rFonts w:hint="eastAsia" w:ascii="宋体" w:hAnsi="宋体" w:eastAsia="宋体" w:cs="宋体"/>
                <w:b w:val="0"/>
                <w:bCs w:val="0"/>
                <w:color w:val="000000"/>
                <w:sz w:val="22"/>
                <w:szCs w:val="22"/>
                <w:highlight w:val="none"/>
                <w:lang w:eastAsia="zh-CN"/>
              </w:rPr>
              <w:t xml:space="preserve">早</w:t>
            </w:r>
            <w:r>
              <w:rPr>
                <w:rFonts w:hint="eastAsia" w:ascii="宋体" w:hAnsi="宋体" w:eastAsia="宋体" w:cs="宋体"/>
                <w:b w:val="0"/>
                <w:bCs w:val="0"/>
                <w:color w:val="000000"/>
                <w:sz w:val="22"/>
                <w:szCs w:val="22"/>
                <w:highlight w:val="none"/>
              </w:rPr>
              <w:t xml:space="preserve">于本项目服务期结束期限）、⑥租赁发票（发票开具日期须在公告发布之日之前）</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olor w:val="000000"/>
                <w:sz w:val="22"/>
                <w:szCs w:val="22"/>
                <w:highlight w:val="none"/>
                <w:lang w:eastAsia="zh-CN"/>
              </w:rPr>
            </w:r>
            <w:r/>
          </w:p>
        </w:tc>
      </w:tr>
      <w:tr>
        <w:trPr>
          <w:trHeight w:val="623" w:hRule="exact"/>
        </w:trPr>
        <w:tc>
          <w:tcPr>
            <w:tcW w:w="1017" w:type="dxa"/>
            <w:vAlign w:val="center"/>
            <w:vMerge w:val="continue"/>
            <w:textDirection w:val="lrTb"/>
            <w:noWrap w:val="false"/>
          </w:tcPr>
          <w:p>
            <w:pPr>
              <w:pStyle w:val="860"/>
              <w:jc w:val="center"/>
              <w:rPr>
                <w:rFonts w:hint="eastAsia" w:ascii="宋体" w:hAnsi="宋体"/>
                <w:b/>
                <w:bCs/>
                <w:color w:val="000000"/>
                <w:sz w:val="22"/>
                <w:szCs w:val="22"/>
                <w:highlight w:val="none"/>
              </w:rPr>
            </w:pPr>
            <w:r>
              <w:rPr>
                <w:rFonts w:hint="eastAsia" w:ascii="宋体" w:hAnsi="宋体"/>
                <w:b/>
                <w:bCs/>
                <w:color w:val="000000"/>
                <w:sz w:val="22"/>
                <w:szCs w:val="22"/>
                <w:highlight w:val="none"/>
              </w:rPr>
            </w:r>
            <w:r/>
          </w:p>
        </w:tc>
        <w:tc>
          <w:tcPr>
            <w:tcW w:w="2340" w:type="dxa"/>
            <w:vAlign w:val="center"/>
            <w:textDirection w:val="lrTb"/>
            <w:noWrap w:val="false"/>
          </w:tcPr>
          <w:p>
            <w:pPr>
              <w:pStyle w:val="860"/>
              <w:jc w:val="center"/>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移动泵车</w:t>
            </w:r>
            <w:r>
              <w:rPr>
                <w:rFonts w:hint="eastAsia" w:ascii="宋体" w:hAnsi="宋体" w:cs="宋体"/>
                <w:color w:val="000000"/>
                <w:sz w:val="22"/>
                <w:szCs w:val="22"/>
                <w:highlight w:val="none"/>
                <w:lang w:eastAsia="zh-CN"/>
              </w:rPr>
              <w:t xml:space="preserve">（或抢险车）</w:t>
            </w:r>
            <w:r>
              <w:rPr>
                <w:rFonts w:hint="eastAsia" w:ascii="宋体" w:hAnsi="宋体" w:eastAsia="宋体" w:cs="宋体"/>
                <w:color w:val="000000"/>
                <w:sz w:val="22"/>
                <w:szCs w:val="22"/>
                <w:highlight w:val="none"/>
                <w:lang w:eastAsia="zh-CN"/>
              </w:rPr>
            </w:r>
            <w:r/>
          </w:p>
        </w:tc>
        <w:tc>
          <w:tcPr>
            <w:tcW w:w="750" w:type="dxa"/>
            <w:vAlign w:val="center"/>
            <w:textDirection w:val="lrTb"/>
            <w:noWrap w:val="false"/>
          </w:tcPr>
          <w:p>
            <w:pPr>
              <w:pStyle w:val="860"/>
              <w:jc w:val="center"/>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1辆</w:t>
            </w:r>
            <w:r>
              <w:rPr>
                <w:rFonts w:ascii="宋体" w:hAnsi="宋体" w:cs="宋体"/>
                <w:color w:val="000000"/>
                <w:sz w:val="22"/>
                <w:szCs w:val="22"/>
                <w:highlight w:val="none"/>
                <w:lang w:val="en-US" w:eastAsia="zh-CN"/>
              </w:rPr>
            </w:r>
            <w:r/>
          </w:p>
        </w:tc>
        <w:tc>
          <w:tcPr>
            <w:tcW w:w="5931" w:type="dxa"/>
            <w:vAlign w:val="center"/>
            <w:vMerge w:val="continue"/>
            <w:textDirection w:val="lrTb"/>
            <w:noWrap w:val="false"/>
          </w:tcPr>
          <w:p>
            <w:pPr>
              <w:pStyle w:val="860"/>
              <w:rPr>
                <w:rFonts w:hint="eastAsia" w:ascii="宋体" w:hAnsi="宋体" w:eastAsia="宋体" w:cs="Courier New"/>
                <w:b w:val="0"/>
                <w:bCs w:val="0"/>
                <w:color w:val="000000"/>
                <w:sz w:val="22"/>
                <w:szCs w:val="22"/>
                <w:highlight w:val="none"/>
              </w:rPr>
            </w:pPr>
            <w:r>
              <w:rPr>
                <w:rFonts w:hint="eastAsia" w:ascii="宋体" w:hAnsi="宋体" w:eastAsia="宋体" w:cs="Courier New"/>
                <w:b w:val="0"/>
                <w:bCs w:val="0"/>
                <w:color w:val="000000"/>
                <w:sz w:val="22"/>
                <w:szCs w:val="22"/>
                <w:highlight w:val="none"/>
              </w:rPr>
            </w:r>
            <w:r/>
          </w:p>
        </w:tc>
      </w:tr>
      <w:tr>
        <w:trPr>
          <w:trHeight w:val="618" w:hRule="exact"/>
        </w:trPr>
        <w:tc>
          <w:tcPr>
            <w:tcW w:w="1017" w:type="dxa"/>
            <w:vAlign w:val="center"/>
            <w:vMerge w:val="continue"/>
            <w:textDirection w:val="lrTb"/>
            <w:noWrap w:val="false"/>
          </w:tcPr>
          <w:p>
            <w:pPr>
              <w:pStyle w:val="860"/>
              <w:jc w:val="center"/>
              <w:rPr>
                <w:rFonts w:hint="eastAsia" w:ascii="宋体" w:hAnsi="宋体"/>
                <w:b/>
                <w:bCs/>
                <w:color w:val="000000"/>
                <w:sz w:val="22"/>
                <w:szCs w:val="22"/>
                <w:highlight w:val="none"/>
              </w:rPr>
            </w:pPr>
            <w:r>
              <w:rPr>
                <w:rFonts w:hint="eastAsia" w:ascii="宋体" w:hAnsi="宋体"/>
                <w:b/>
                <w:bCs/>
                <w:color w:val="000000"/>
                <w:sz w:val="22"/>
                <w:szCs w:val="22"/>
                <w:highlight w:val="none"/>
              </w:rPr>
            </w:r>
            <w:r/>
          </w:p>
        </w:tc>
        <w:tc>
          <w:tcPr>
            <w:tcW w:w="2340"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移动发电机组</w:t>
            </w:r>
            <w:r>
              <w:rPr>
                <w:rFonts w:hint="eastAsia" w:ascii="宋体" w:hAnsi="宋体" w:cs="宋体"/>
                <w:color w:val="000000"/>
                <w:sz w:val="22"/>
                <w:szCs w:val="22"/>
                <w:highlight w:val="none"/>
              </w:rPr>
            </w:r>
            <w:r/>
          </w:p>
        </w:tc>
        <w:tc>
          <w:tcPr>
            <w:tcW w:w="750" w:type="dxa"/>
            <w:vAlign w:val="center"/>
            <w:textDirection w:val="lrTb"/>
            <w:noWrap w:val="false"/>
          </w:tcPr>
          <w:p>
            <w:pPr>
              <w:pStyle w:val="860"/>
              <w:jc w:val="center"/>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1套</w:t>
            </w:r>
            <w:r>
              <w:rPr>
                <w:rFonts w:ascii="宋体" w:hAnsi="宋体" w:cs="宋体"/>
                <w:color w:val="000000"/>
                <w:sz w:val="22"/>
                <w:szCs w:val="22"/>
                <w:highlight w:val="none"/>
                <w:lang w:val="en-US" w:eastAsia="zh-CN"/>
              </w:rPr>
            </w:r>
            <w:r/>
          </w:p>
        </w:tc>
        <w:tc>
          <w:tcPr>
            <w:tcW w:w="5931" w:type="dxa"/>
            <w:vAlign w:val="center"/>
            <w:vMerge w:val="continue"/>
            <w:textDirection w:val="lrTb"/>
            <w:noWrap w:val="false"/>
          </w:tcPr>
          <w:p>
            <w:pPr>
              <w:pStyle w:val="860"/>
              <w:rPr>
                <w:rFonts w:hint="eastAsia" w:ascii="宋体" w:hAnsi="宋体" w:eastAsia="宋体" w:cs="Courier New"/>
                <w:b w:val="0"/>
                <w:bCs w:val="0"/>
                <w:color w:val="000000"/>
                <w:sz w:val="22"/>
                <w:szCs w:val="22"/>
                <w:highlight w:val="none"/>
              </w:rPr>
            </w:pPr>
            <w:r>
              <w:rPr>
                <w:rFonts w:hint="eastAsia" w:ascii="宋体" w:hAnsi="宋体" w:eastAsia="宋体" w:cs="Courier New"/>
                <w:b w:val="0"/>
                <w:bCs w:val="0"/>
                <w:color w:val="000000"/>
                <w:sz w:val="22"/>
                <w:szCs w:val="22"/>
                <w:highlight w:val="none"/>
              </w:rPr>
            </w:r>
            <w:r/>
          </w:p>
        </w:tc>
      </w:tr>
      <w:tr>
        <w:trPr>
          <w:trHeight w:val="1163" w:hRule="exact"/>
        </w:trPr>
        <w:tc>
          <w:tcPr>
            <w:tcW w:w="1017" w:type="dxa"/>
            <w:vAlign w:val="center"/>
            <w:vMerge w:val="continue"/>
            <w:textDirection w:val="lrTb"/>
            <w:noWrap w:val="false"/>
          </w:tcPr>
          <w:p>
            <w:pPr>
              <w:pStyle w:val="860"/>
              <w:jc w:val="center"/>
              <w:rPr>
                <w:rFonts w:hint="eastAsia" w:ascii="宋体" w:hAnsi="宋体"/>
                <w:b/>
                <w:bCs/>
                <w:color w:val="000000"/>
                <w:sz w:val="22"/>
                <w:szCs w:val="22"/>
                <w:highlight w:val="none"/>
              </w:rPr>
            </w:pPr>
            <w:r>
              <w:rPr>
                <w:rFonts w:hint="eastAsia" w:ascii="宋体" w:hAnsi="宋体"/>
                <w:b/>
                <w:bCs/>
                <w:color w:val="000000"/>
                <w:sz w:val="22"/>
                <w:szCs w:val="22"/>
                <w:highlight w:val="none"/>
              </w:rPr>
            </w:r>
            <w:r/>
          </w:p>
        </w:tc>
        <w:tc>
          <w:tcPr>
            <w:tcW w:w="2340"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Courier New"/>
                <w:bCs/>
                <w:color w:val="000000"/>
                <w:sz w:val="22"/>
                <w:szCs w:val="22"/>
                <w:highlight w:val="none"/>
              </w:rPr>
              <w:t xml:space="preserve">无线潜望镜</w:t>
            </w:r>
            <w:r>
              <w:rPr>
                <w:rFonts w:hint="eastAsia" w:ascii="宋体" w:hAnsi="宋体" w:cs="宋体"/>
                <w:color w:val="000000"/>
                <w:sz w:val="22"/>
                <w:szCs w:val="22"/>
                <w:highlight w:val="none"/>
              </w:rPr>
            </w:r>
            <w:r/>
          </w:p>
        </w:tc>
        <w:tc>
          <w:tcPr>
            <w:tcW w:w="750" w:type="dxa"/>
            <w:vAlign w:val="center"/>
            <w:textDirection w:val="lrTb"/>
            <w:noWrap w:val="false"/>
          </w:tcPr>
          <w:p>
            <w:pPr>
              <w:pStyle w:val="860"/>
              <w:jc w:val="center"/>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1套</w:t>
            </w:r>
            <w:r>
              <w:rPr>
                <w:rFonts w:ascii="宋体" w:hAnsi="宋体" w:cs="宋体"/>
                <w:color w:val="000000"/>
                <w:sz w:val="22"/>
                <w:szCs w:val="22"/>
                <w:highlight w:val="none"/>
                <w:lang w:val="en-US" w:eastAsia="zh-CN"/>
              </w:rPr>
            </w:r>
            <w:r/>
          </w:p>
        </w:tc>
        <w:tc>
          <w:tcPr>
            <w:tcW w:w="5931" w:type="dxa"/>
            <w:vAlign w:val="center"/>
            <w:vMerge w:val="continue"/>
            <w:textDirection w:val="lrTb"/>
            <w:noWrap w:val="false"/>
          </w:tcPr>
          <w:p>
            <w:pPr>
              <w:pStyle w:val="860"/>
              <w:rPr>
                <w:rFonts w:hint="eastAsia" w:ascii="宋体" w:hAnsi="宋体" w:eastAsia="宋体" w:cs="Courier New"/>
                <w:b w:val="0"/>
                <w:bCs w:val="0"/>
                <w:color w:val="000000"/>
                <w:sz w:val="22"/>
                <w:szCs w:val="22"/>
                <w:highlight w:val="none"/>
              </w:rPr>
            </w:pPr>
            <w:r>
              <w:rPr>
                <w:rFonts w:hint="eastAsia" w:ascii="宋体" w:hAnsi="宋体" w:eastAsia="宋体" w:cs="Courier New"/>
                <w:b w:val="0"/>
                <w:bCs w:val="0"/>
                <w:color w:val="000000"/>
                <w:sz w:val="22"/>
                <w:szCs w:val="22"/>
                <w:highlight w:val="none"/>
              </w:rPr>
            </w:r>
            <w:r/>
          </w:p>
        </w:tc>
      </w:tr>
      <w:tr>
        <w:trPr>
          <w:trHeight w:val="4131" w:hRule="exact"/>
        </w:trPr>
        <w:tc>
          <w:tcPr>
            <w:gridSpan w:val="4"/>
            <w:tcW w:w="10038" w:type="dxa"/>
            <w:vAlign w:val="center"/>
            <w:textDirection w:val="lrTb"/>
            <w:noWrap w:val="false"/>
          </w:tcPr>
          <w:p>
            <w:pPr>
              <w:pStyle w:val="1215"/>
              <w:numPr>
                <w:ilvl w:val="0"/>
                <w:numId w:val="0"/>
              </w:numPr>
              <w:ind w:firstLine="442"/>
              <w:rPr>
                <w:rFonts w:hint="eastAsia" w:ascii="宋体" w:hAnsi="宋体" w:eastAsia="宋体" w:cs="Times New Roman"/>
                <w:b/>
                <w:bCs/>
                <w:color w:val="000000"/>
                <w:sz w:val="22"/>
                <w:highlight w:val="none"/>
              </w:rPr>
            </w:pPr>
            <w:r>
              <w:rPr>
                <w:rFonts w:hint="eastAsia" w:ascii="宋体" w:hAnsi="宋体" w:eastAsia="宋体" w:cs="Times New Roman"/>
                <w:b/>
                <w:bCs/>
                <w:color w:val="000000"/>
                <w:sz w:val="22"/>
                <w:highlight w:val="none"/>
              </w:rPr>
              <w:t xml:space="preserve">（1</w:t>
            </w:r>
            <w:r>
              <w:rPr>
                <w:rFonts w:hint="eastAsia" w:ascii="宋体" w:hAnsi="宋体" w:eastAsia="宋体" w:cs="Times New Roman"/>
                <w:b/>
                <w:bCs/>
                <w:color w:val="000000"/>
                <w:sz w:val="22"/>
                <w:highlight w:val="none"/>
              </w:rPr>
              <w:t xml:space="preserve">）投标供应商的人员、车辆</w:t>
            </w:r>
            <w:r>
              <w:rPr>
                <w:rFonts w:hint="eastAsia" w:ascii="宋体" w:hAnsi="宋体" w:eastAsia="宋体" w:cs="Times New Roman"/>
                <w:b/>
                <w:bCs/>
                <w:color w:val="000000"/>
                <w:sz w:val="22"/>
                <w:highlight w:val="none"/>
                <w:lang w:eastAsia="zh-CN"/>
              </w:rPr>
              <w:t xml:space="preserve">及设备</w:t>
            </w:r>
            <w:r>
              <w:rPr>
                <w:rFonts w:hint="eastAsia" w:ascii="宋体" w:hAnsi="宋体" w:eastAsia="宋体" w:cs="Times New Roman"/>
                <w:b/>
                <w:bCs/>
                <w:color w:val="000000"/>
                <w:sz w:val="22"/>
                <w:highlight w:val="none"/>
              </w:rPr>
              <w:t xml:space="preserve">必须满足以上最低要求，</w:t>
            </w:r>
            <w:r>
              <w:rPr>
                <w:rFonts w:hint="eastAsia" w:ascii="宋体" w:hAnsi="宋体" w:eastAsia="宋体" w:cs="Times New Roman"/>
                <w:b/>
                <w:bCs/>
                <w:color w:val="000000"/>
                <w:sz w:val="22"/>
                <w:highlight w:val="none"/>
                <w:lang w:eastAsia="zh-CN"/>
              </w:rPr>
              <w:t xml:space="preserve">投标时如不具备的则须提供承诺书，</w:t>
            </w:r>
            <w:r>
              <w:rPr>
                <w:rFonts w:hint="eastAsia" w:ascii="宋体" w:hAnsi="宋体" w:eastAsia="宋体" w:cs="Times New Roman"/>
                <w:b/>
                <w:bCs/>
                <w:color w:val="000000"/>
                <w:sz w:val="22"/>
                <w:highlight w:val="none"/>
                <w:lang w:val="en-US" w:eastAsia="zh-CN"/>
              </w:rPr>
              <w:t xml:space="preserve">承诺在中标后15日内配备完成，且上述人员及车辆</w:t>
            </w:r>
            <w:r>
              <w:rPr>
                <w:rFonts w:hint="eastAsia" w:ascii="宋体" w:hAnsi="宋体" w:eastAsia="宋体" w:cs="Times New Roman"/>
                <w:b/>
                <w:bCs/>
                <w:color w:val="000000"/>
                <w:sz w:val="22"/>
                <w:highlight w:val="none"/>
              </w:rPr>
              <w:t xml:space="preserve">优先服务于本项目</w:t>
            </w:r>
            <w:r>
              <w:rPr>
                <w:rFonts w:hint="eastAsia" w:ascii="宋体" w:hAnsi="宋体" w:eastAsia="宋体" w:cs="Times New Roman"/>
                <w:b/>
                <w:bCs/>
                <w:color w:val="000000"/>
                <w:sz w:val="22"/>
                <w:highlight w:val="none"/>
                <w:lang w:val="en-US" w:eastAsia="zh-CN"/>
              </w:rPr>
              <w:t xml:space="preserve">；</w:t>
            </w:r>
            <w:r>
              <w:rPr>
                <w:rFonts w:hint="eastAsia" w:ascii="宋体" w:hAnsi="宋体" w:eastAsia="宋体" w:cs="Times New Roman"/>
                <w:b/>
                <w:bCs/>
                <w:color w:val="000000"/>
                <w:sz w:val="22"/>
                <w:highlight w:val="none"/>
              </w:rPr>
              <w:t xml:space="preserve">不满足的投标文件将视为</w:t>
            </w:r>
            <w:r>
              <w:rPr>
                <w:rFonts w:hint="eastAsia" w:ascii="宋体" w:hAnsi="宋体" w:eastAsia="宋体" w:cs="Times New Roman"/>
                <w:b/>
                <w:bCs/>
                <w:color w:val="000000"/>
                <w:sz w:val="22"/>
                <w:highlight w:val="none"/>
                <w:lang w:val="en-US" w:eastAsia="zh-CN"/>
              </w:rPr>
              <w:t xml:space="preserve">未</w:t>
            </w:r>
            <w:r>
              <w:rPr>
                <w:rFonts w:hint="eastAsia" w:ascii="宋体" w:hAnsi="宋体" w:eastAsia="宋体" w:cs="Times New Roman"/>
                <w:b/>
                <w:bCs/>
                <w:color w:val="000000"/>
                <w:sz w:val="22"/>
                <w:highlight w:val="none"/>
              </w:rPr>
              <w:t xml:space="preserve">实质性响应</w:t>
            </w:r>
            <w:r>
              <w:rPr>
                <w:rFonts w:hint="eastAsia" w:ascii="宋体" w:hAnsi="宋体" w:eastAsia="宋体" w:cs="Times New Roman"/>
                <w:b/>
                <w:bCs/>
                <w:color w:val="000000"/>
                <w:sz w:val="22"/>
                <w:highlight w:val="none"/>
                <w:lang w:val="en-US" w:eastAsia="zh-CN"/>
              </w:rPr>
              <w:t xml:space="preserve">招标文件要求</w:t>
            </w:r>
            <w:r>
              <w:rPr>
                <w:rFonts w:hint="eastAsia" w:ascii="宋体" w:hAnsi="宋体" w:eastAsia="宋体" w:cs="Times New Roman"/>
                <w:b/>
                <w:bCs/>
                <w:color w:val="000000"/>
                <w:sz w:val="22"/>
                <w:highlight w:val="none"/>
              </w:rPr>
              <w:t xml:space="preserve">，作无效投标文件处理。</w:t>
            </w:r>
            <w:r>
              <w:rPr>
                <w:rFonts w:hint="eastAsia" w:ascii="宋体" w:hAnsi="宋体" w:eastAsia="宋体" w:cs="Times New Roman"/>
                <w:b/>
                <w:bCs/>
                <w:color w:val="000000"/>
                <w:sz w:val="22"/>
                <w:highlight w:val="none"/>
              </w:rPr>
            </w:r>
            <w:r/>
          </w:p>
          <w:p>
            <w:pPr>
              <w:pStyle w:val="1215"/>
              <w:numPr>
                <w:ilvl w:val="0"/>
                <w:numId w:val="0"/>
              </w:numPr>
              <w:ind w:firstLine="442"/>
              <w:rPr>
                <w:rFonts w:hint="eastAsia" w:ascii="宋体" w:hAnsi="宋体" w:eastAsia="宋体" w:cs="Times New Roman"/>
                <w:b/>
                <w:bCs/>
                <w:color w:val="000000"/>
                <w:sz w:val="22"/>
                <w:highlight w:val="none"/>
              </w:rPr>
            </w:pPr>
            <w:r>
              <w:rPr>
                <w:rFonts w:hint="eastAsia" w:ascii="宋体" w:hAnsi="宋体" w:eastAsia="宋体" w:cs="Times New Roman"/>
                <w:b/>
                <w:bCs/>
                <w:color w:val="000000"/>
                <w:sz w:val="22"/>
                <w:highlight w:val="none"/>
              </w:rPr>
              <w:t xml:space="preserve">（2）根据《中华人民共和国劳动合同法》、《中华人民共和国社会保险法》、《住房公积金管理条例》，中标供应商必须依法规范用工，符合规定条件的人员须签订劳动合同，依法参加社会保险、缴存住房公积金，人员工资应不低于最新公布的投标供应商所在地最低工资标准。</w:t>
            </w:r>
            <w:r>
              <w:rPr>
                <w:rFonts w:hint="eastAsia" w:ascii="宋体" w:hAnsi="宋体" w:eastAsia="宋体" w:cs="Times New Roman"/>
                <w:b/>
                <w:bCs/>
                <w:color w:val="000000"/>
                <w:sz w:val="22"/>
                <w:highlight w:val="none"/>
              </w:rPr>
            </w:r>
            <w:r/>
          </w:p>
          <w:p>
            <w:pPr>
              <w:pStyle w:val="1215"/>
              <w:numPr>
                <w:ilvl w:val="0"/>
                <w:numId w:val="0"/>
              </w:numPr>
              <w:ind w:firstLine="442"/>
              <w:rPr>
                <w:rFonts w:hint="eastAsia" w:ascii="宋体" w:hAnsi="宋体" w:eastAsia="宋体" w:cs="Times New Roman"/>
                <w:b/>
                <w:bCs/>
                <w:color w:val="000000"/>
                <w:sz w:val="22"/>
                <w:highlight w:val="none"/>
              </w:rPr>
            </w:pPr>
            <w:r>
              <w:rPr>
                <w:rFonts w:hint="eastAsia" w:ascii="宋体" w:hAnsi="宋体" w:eastAsia="宋体" w:cs="Times New Roman"/>
                <w:b/>
                <w:bCs/>
                <w:color w:val="000000"/>
                <w:sz w:val="22"/>
                <w:highlight w:val="none"/>
              </w:rPr>
              <w:t xml:space="preserve">（3）其他要求：</w:t>
            </w:r>
            <w:r>
              <w:rPr>
                <w:rFonts w:hint="eastAsia" w:ascii="宋体" w:hAnsi="宋体" w:eastAsia="宋体" w:cs="Times New Roman"/>
                <w:b/>
                <w:bCs/>
                <w:color w:val="000000"/>
                <w:sz w:val="22"/>
                <w:highlight w:val="none"/>
              </w:rPr>
            </w:r>
            <w:r/>
          </w:p>
          <w:p>
            <w:pPr>
              <w:pStyle w:val="1215"/>
              <w:numPr>
                <w:ilvl w:val="0"/>
                <w:numId w:val="0"/>
              </w:numPr>
              <w:ind w:firstLine="442"/>
              <w:rPr>
                <w:rFonts w:hint="eastAsia" w:ascii="宋体" w:hAnsi="宋体" w:eastAsia="宋体" w:cs="Times New Roman"/>
                <w:b/>
                <w:bCs/>
                <w:color w:val="000000"/>
                <w:sz w:val="22"/>
                <w:highlight w:val="none"/>
              </w:rPr>
            </w:pPr>
            <w:r>
              <w:rPr>
                <w:rFonts w:hint="eastAsia" w:ascii="宋体" w:hAnsi="宋体" w:eastAsia="宋体" w:cs="Times New Roman"/>
                <w:b/>
                <w:bCs/>
                <w:color w:val="000000"/>
                <w:sz w:val="22"/>
                <w:highlight w:val="none"/>
              </w:rPr>
              <w:t xml:space="preserve">①车辆、发电机、堵头、水泵等设备设施要保持完好，并能正常使用。</w:t>
            </w:r>
            <w:r>
              <w:rPr>
                <w:rFonts w:hint="eastAsia" w:ascii="宋体" w:hAnsi="宋体" w:eastAsia="宋体" w:cs="Times New Roman"/>
                <w:b/>
                <w:bCs/>
                <w:color w:val="000000"/>
                <w:sz w:val="22"/>
                <w:highlight w:val="none"/>
              </w:rPr>
            </w:r>
            <w:r/>
          </w:p>
          <w:p>
            <w:pPr>
              <w:pStyle w:val="1215"/>
              <w:numPr>
                <w:ilvl w:val="0"/>
                <w:numId w:val="0"/>
              </w:numPr>
              <w:ind w:firstLine="442"/>
              <w:rPr>
                <w:rFonts w:hint="eastAsia" w:ascii="宋体" w:hAnsi="宋体" w:eastAsia="宋体" w:cs="Times New Roman"/>
                <w:b/>
                <w:bCs/>
                <w:color w:val="000000"/>
                <w:sz w:val="22"/>
                <w:highlight w:val="none"/>
              </w:rPr>
            </w:pPr>
            <w:r>
              <w:rPr>
                <w:rFonts w:hint="eastAsia" w:ascii="宋体" w:hAnsi="宋体" w:eastAsia="宋体" w:cs="Times New Roman"/>
                <w:b/>
                <w:bCs/>
                <w:color w:val="000000"/>
                <w:sz w:val="22"/>
                <w:highlight w:val="none"/>
              </w:rPr>
              <w:t xml:space="preserve">②养护队伍常驻现场，必要的防汛、防寒、应急设备、车辆等常驻现场并随时与街道相关部门应急联动。</w:t>
            </w:r>
            <w:r>
              <w:rPr>
                <w:rFonts w:hint="eastAsia" w:ascii="宋体" w:hAnsi="宋体" w:eastAsia="宋体" w:cs="Times New Roman"/>
                <w:b/>
                <w:bCs/>
                <w:color w:val="000000"/>
                <w:sz w:val="22"/>
                <w:highlight w:val="none"/>
              </w:rPr>
            </w:r>
            <w:r/>
          </w:p>
          <w:p>
            <w:pPr>
              <w:pStyle w:val="1215"/>
              <w:numPr>
                <w:ilvl w:val="0"/>
                <w:numId w:val="0"/>
              </w:numPr>
              <w:ind w:firstLine="442"/>
              <w:rPr>
                <w:rFonts w:ascii="宋体" w:hAnsi="宋体" w:eastAsia="宋体"/>
                <w:b/>
                <w:bCs/>
                <w:color w:val="000000"/>
                <w:sz w:val="22"/>
                <w:szCs w:val="22"/>
                <w:highlight w:val="none"/>
                <w:lang w:val="en-US" w:eastAsia="zh-CN"/>
              </w:rPr>
            </w:pPr>
            <w:r>
              <w:rPr>
                <w:rFonts w:hint="eastAsia" w:ascii="宋体" w:hAnsi="宋体" w:eastAsia="宋体" w:cs="Times New Roman"/>
                <w:b/>
                <w:bCs/>
                <w:color w:val="000000"/>
                <w:sz w:val="22"/>
                <w:szCs w:val="22"/>
                <w:highlight w:val="none"/>
                <w:lang w:eastAsia="zh-CN"/>
              </w:rPr>
              <w:t xml:space="preserve">（</w:t>
            </w:r>
            <w:r>
              <w:rPr>
                <w:rFonts w:hint="eastAsia" w:ascii="宋体" w:hAnsi="宋体" w:eastAsia="宋体" w:cs="Times New Roman"/>
                <w:b/>
                <w:bCs/>
                <w:color w:val="000000"/>
                <w:sz w:val="22"/>
                <w:szCs w:val="22"/>
                <w:highlight w:val="none"/>
                <w:lang w:val="en-US" w:eastAsia="zh-CN"/>
              </w:rPr>
              <w:t xml:space="preserve">4</w:t>
            </w:r>
            <w:r>
              <w:rPr>
                <w:rFonts w:hint="eastAsia" w:ascii="宋体" w:hAnsi="宋体" w:eastAsia="宋体" w:cs="Times New Roman"/>
                <w:b/>
                <w:bCs/>
                <w:color w:val="000000"/>
                <w:sz w:val="22"/>
                <w:szCs w:val="22"/>
                <w:highlight w:val="none"/>
                <w:lang w:eastAsia="zh-CN"/>
              </w:rPr>
              <w:t xml:space="preserve">）违约责任：</w:t>
            </w:r>
            <w:r>
              <w:rPr>
                <w:rFonts w:hint="eastAsia" w:ascii="宋体" w:hAnsi="宋体" w:eastAsia="宋体" w:cs="Times New Roman"/>
                <w:b/>
                <w:bCs/>
                <w:color w:val="000000"/>
                <w:sz w:val="22"/>
                <w:szCs w:val="22"/>
                <w:highlight w:val="none"/>
                <w:lang w:val="en-US" w:eastAsia="zh-CN"/>
              </w:rPr>
              <w:t xml:space="preserve">后期实际养护过程中，如发现养护单位配备的养护人员、车辆及设备未达到上述标准要求的（如投标时响应配备高于上述标准的，则按投标响应配备执行），</w:t>
            </w:r>
            <w:r>
              <w:rPr>
                <w:rFonts w:hint="eastAsia" w:ascii="宋体" w:hAnsi="宋体" w:eastAsia="宋体" w:cs="Times New Roman"/>
                <w:b/>
                <w:bCs/>
                <w:color w:val="000000"/>
                <w:sz w:val="22"/>
                <w:szCs w:val="22"/>
                <w:highlight w:val="none"/>
                <w:lang w:eastAsia="zh-CN"/>
              </w:rPr>
              <w:t xml:space="preserve">由考核部门</w:t>
            </w:r>
            <w:r>
              <w:rPr>
                <w:rFonts w:hint="eastAsia" w:ascii="宋体" w:hAnsi="宋体" w:eastAsia="宋体" w:cs="Times New Roman"/>
                <w:b/>
                <w:bCs/>
                <w:color w:val="000000"/>
                <w:sz w:val="22"/>
                <w:szCs w:val="22"/>
                <w:highlight w:val="none"/>
              </w:rPr>
              <w:t xml:space="preserve">出具“养护整改通知单”，中标供应商应在2日内整改到位，逾期未整改到位的，每次扣养护费1000元；未进行整改的，每次扣2000元，扣款从当月养护服务费用中扣除。</w:t>
            </w:r>
            <w:r>
              <w:rPr>
                <w:rFonts w:ascii="宋体" w:hAnsi="宋体" w:eastAsia="宋体"/>
                <w:b/>
                <w:bCs/>
                <w:color w:val="000000"/>
                <w:sz w:val="22"/>
                <w:szCs w:val="22"/>
                <w:highlight w:val="none"/>
                <w:lang w:val="en-US" w:eastAsia="zh-CN"/>
              </w:rPr>
            </w:r>
            <w:r/>
          </w:p>
        </w:tc>
      </w:tr>
    </w:tbl>
    <w:p>
      <w:pPr>
        <w:pStyle w:val="860"/>
        <w:ind w:firstLine="482"/>
        <w:keepLines w:val="0"/>
        <w:keepNext w:val="0"/>
        <w:pageBreakBefore w:val="0"/>
        <w:spacing w:line="420" w:lineRule="exact"/>
        <w:widowControl w:val="off"/>
        <w:rPr>
          <w:rFonts w:ascii="宋体" w:hAnsi="宋体" w:eastAsia="宋体"/>
          <w:b/>
          <w:bCs/>
          <w:color w:val="000000"/>
          <w:sz w:val="24"/>
          <w:highlight w:val="none"/>
        </w:rPr>
      </w:pPr>
      <w:r>
        <w:rPr>
          <w:rFonts w:hint="eastAsia" w:ascii="宋体" w:hAnsi="宋体" w:eastAsia="宋体"/>
          <w:b/>
          <w:bCs/>
          <w:color w:val="000000"/>
          <w:sz w:val="24"/>
          <w:highlight w:val="none"/>
          <w:lang w:val="en-US" w:eastAsia="zh-CN"/>
        </w:rPr>
        <w:t xml:space="preserve">2.3</w:t>
      </w:r>
      <w:r>
        <w:rPr>
          <w:rFonts w:hint="eastAsia" w:ascii="宋体" w:hAnsi="宋体" w:eastAsia="宋体"/>
          <w:b/>
          <w:bCs/>
          <w:color w:val="000000"/>
          <w:sz w:val="24"/>
          <w:highlight w:val="none"/>
        </w:rPr>
        <w:t xml:space="preserve">养护要求：</w:t>
      </w:r>
      <w:r>
        <w:rPr>
          <w:rFonts w:ascii="宋体" w:hAnsi="宋体" w:eastAsia="宋体"/>
          <w:b/>
          <w:bCs/>
          <w:color w:val="000000"/>
          <w:sz w:val="24"/>
          <w:highlight w:val="none"/>
        </w:rPr>
      </w:r>
      <w:r/>
    </w:p>
    <w:p>
      <w:pPr>
        <w:pStyle w:val="860"/>
        <w:ind w:firstLine="284"/>
        <w:keepLines w:val="0"/>
        <w:keepNext w:val="0"/>
        <w:pageBreakBefore w:val="0"/>
        <w:spacing w:line="420" w:lineRule="exact"/>
        <w:widowControl w:val="off"/>
        <w:rPr>
          <w:rFonts w:ascii="宋体" w:hAnsi="宋体" w:eastAsia="宋体"/>
          <w:b/>
          <w:bCs/>
          <w:color w:val="000000"/>
          <w:sz w:val="24"/>
          <w:highlight w:val="none"/>
        </w:rPr>
      </w:pPr>
      <w:r>
        <w:rPr>
          <w:rFonts w:hint="eastAsia" w:ascii="宋体" w:hAnsi="宋体" w:eastAsia="宋体"/>
          <w:b/>
          <w:bCs/>
          <w:color w:val="000000"/>
          <w:sz w:val="24"/>
          <w:highlight w:val="none"/>
        </w:rPr>
        <w:t xml:space="preserve">（1）养护制度：</w:t>
      </w:r>
      <w:r>
        <w:rPr>
          <w:rFonts w:ascii="宋体" w:hAnsi="宋体" w:eastAsia="宋体"/>
          <w:b/>
          <w:bCs/>
          <w:color w:val="000000"/>
          <w:sz w:val="24"/>
          <w:highlight w:val="none"/>
        </w:rPr>
        <w:t xml:space="preserve"> </w:t>
      </w:r>
      <w:r>
        <w:rPr>
          <w:rFonts w:ascii="宋体" w:hAnsi="宋体" w:eastAsia="宋体"/>
          <w:b/>
          <w:bCs/>
          <w:color w:val="000000"/>
          <w:sz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1）中标供应商在合同签订后7内提供详细的养护计划，养护计划采用月报制，每月月底前上报下月的养护计划，经前洲街道建设部门审核同意后实施</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根据计划对管网窨井进行巡查、疏通，巡视内容包括：污水井盖缺损、管道塌陷、违法占压、违法排放（渣土、泥浆等）、私接管道、雨污混接以及影响管道排水的工程施工等</w:t>
      </w:r>
      <w:r>
        <w:rPr>
          <w:rFonts w:hint="eastAsia" w:ascii="宋体" w:hAnsi="宋体" w:eastAsia="宋体"/>
          <w:color w:val="000000"/>
          <w:sz w:val="24"/>
          <w:highlight w:val="none"/>
        </w:rPr>
        <w:t xml:space="preserve">。</w:t>
      </w:r>
      <w:r>
        <w:rPr>
          <w:rFonts w:ascii="宋体" w:hAnsi="宋体" w:eastAsia="宋体"/>
          <w:color w:val="000000"/>
          <w:sz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2）中标供应商必须每天早8点开始安排养护人员按计划进行巡视和维护，17点结束。认真做好巡视记录以及相关的基本情况的记录，确保记录的数据清晰、详细、正确、无虚假。</w:t>
      </w:r>
      <w:r>
        <w:rPr>
          <w:rFonts w:ascii="宋体" w:hAnsi="宋体" w:eastAsia="宋体"/>
          <w:color w:val="000000"/>
          <w:sz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3）承担管辖区域内排水设施的社会承诺服务工作，一旦出现投诉情况，应及时赶到现场，并及时向前洲街道排水管理机构汇报情况。</w:t>
      </w:r>
      <w:r>
        <w:rPr>
          <w:rFonts w:ascii="宋体" w:hAnsi="宋体" w:eastAsia="宋体"/>
          <w:color w:val="000000"/>
          <w:sz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4）养护巡视人员应熟悉巡视范围内的所有排水设施，并了解其精确位置、走向，以及窨井参数等相关数据和服务范围等相关具体内容。</w:t>
      </w:r>
      <w:r>
        <w:rPr>
          <w:rFonts w:ascii="宋体" w:hAnsi="宋体" w:eastAsia="宋体"/>
          <w:color w:val="000000"/>
          <w:sz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5）确保巡视范围内的污水井盖无丢失、无缺损，管道无私接，并确保管道内流水畅通。</w:t>
      </w:r>
      <w:r>
        <w:rPr>
          <w:rFonts w:ascii="宋体" w:hAnsi="宋体" w:eastAsia="宋体"/>
          <w:color w:val="000000"/>
          <w:sz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6）如发生污水外溢、井盖丢失、破损等异常情况应及时汇报，并采取措施做好相应的防护工作。</w:t>
      </w:r>
      <w:r>
        <w:rPr>
          <w:rFonts w:ascii="宋体" w:hAnsi="宋体" w:eastAsia="宋体"/>
          <w:color w:val="000000"/>
          <w:sz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7）施工前应及时与相关施工单位做好现场管线的详细交底工作，以确保在工程施工过程中管线不受损。</w:t>
      </w:r>
      <w:r>
        <w:rPr>
          <w:rFonts w:ascii="宋体" w:hAnsi="宋体" w:eastAsia="宋体"/>
          <w:color w:val="000000"/>
          <w:sz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8）对照管线综合竣工图，核对实际污水管位与其他管线或桥梁有无冲突，包括横向、纵向安全距离、管线标高等，如有冲突必须拿出解决措施。</w:t>
      </w:r>
      <w:r>
        <w:rPr>
          <w:rFonts w:ascii="宋体" w:hAnsi="宋体" w:eastAsia="宋体"/>
          <w:color w:val="000000"/>
          <w:sz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9）对污水管、窨井、井盖损坏现象要及时发现，及时上报；同时在养护范围内由于工程施工造成的污水管、窨井、井盖损坏现象，与工程施工单位及时联系，协调处理。</w:t>
      </w:r>
      <w:r>
        <w:rPr>
          <w:rFonts w:ascii="宋体" w:hAnsi="宋体" w:eastAsia="宋体"/>
          <w:color w:val="000000"/>
          <w:sz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10）有较强的责任心，认真细致地检查管辖范围内的排水设施运行情况，对发现有安全隐患的应及时汇报，并落实整改。</w:t>
      </w:r>
      <w:r>
        <w:rPr>
          <w:rFonts w:ascii="宋体" w:hAnsi="宋体" w:eastAsia="宋体"/>
          <w:color w:val="000000"/>
          <w:sz w:val="24"/>
          <w:highlight w:val="none"/>
        </w:rPr>
      </w:r>
      <w:r/>
    </w:p>
    <w:p>
      <w:pPr>
        <w:pStyle w:val="860"/>
        <w:ind w:firstLine="480"/>
        <w:keepLines w:val="0"/>
        <w:keepNext w:val="0"/>
        <w:pageBreakBefore w:val="0"/>
        <w:spacing w:line="420" w:lineRule="exact"/>
        <w:widowControl w:val="off"/>
        <w:rPr>
          <w:rFonts w:hint="eastAsia" w:ascii="宋体" w:hAnsi="宋体"/>
          <w:color w:val="000000"/>
          <w:sz w:val="24"/>
          <w:highlight w:val="none"/>
        </w:rPr>
      </w:pPr>
      <w:r>
        <w:rPr>
          <w:rFonts w:hint="eastAsia" w:ascii="宋体" w:hAnsi="宋体" w:eastAsia="宋体"/>
          <w:color w:val="000000"/>
          <w:sz w:val="24"/>
          <w:highlight w:val="none"/>
        </w:rPr>
        <w:t xml:space="preserve">11）在养护巡视过程中，应遵守《道路交通安全法》，时刻把安全放在第一位，车辆慢行，确保人身安全。</w:t>
      </w:r>
      <w:r>
        <w:rPr>
          <w:rFonts w:hint="eastAsia" w:ascii="宋体" w:hAnsi="宋体"/>
          <w:color w:val="000000"/>
          <w:sz w:val="24"/>
          <w:highlight w:val="none"/>
        </w:rPr>
        <w:t xml:space="preserve">井上作业人员必须穿好反光工作服，井下作业人员必须配备呼吸防护设备，施工场地也应做好相应安全维护措施。所有参与作业人员必须持证上岗，如发现无证上岗而造成事故，中标供应商承担所有责任。</w:t>
      </w:r>
      <w:r>
        <w:rPr>
          <w:rFonts w:hint="eastAsia" w:ascii="宋体" w:hAnsi="宋体"/>
          <w:color w:val="000000"/>
          <w:sz w:val="24"/>
          <w:highlight w:val="none"/>
        </w:rPr>
      </w:r>
      <w:r/>
    </w:p>
    <w:p>
      <w:pPr>
        <w:pStyle w:val="860"/>
        <w:ind w:firstLine="480"/>
        <w:keepLines w:val="0"/>
        <w:keepNext w:val="0"/>
        <w:pageBreakBefore w:val="0"/>
        <w:spacing w:line="42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val="en-US" w:eastAsia="zh-CN"/>
        </w:rPr>
        <w:t xml:space="preserve">12）</w:t>
      </w:r>
      <w:r>
        <w:rPr>
          <w:rFonts w:hint="eastAsia" w:ascii="宋体" w:hAnsi="宋体"/>
          <w:color w:val="000000"/>
          <w:sz w:val="24"/>
          <w:highlight w:val="none"/>
        </w:rPr>
        <w:t xml:space="preserve">如出现管道抢修，中标供应商须提供CCTV或者其他影像资料和书面验收资料</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860"/>
        <w:ind w:firstLine="480"/>
        <w:keepLines w:val="0"/>
        <w:keepNext w:val="0"/>
        <w:pageBreakBefore w:val="0"/>
        <w:spacing w:line="42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val="en-US" w:eastAsia="zh-CN"/>
        </w:rPr>
        <w:t xml:space="preserve">13）</w:t>
      </w:r>
      <w:r>
        <w:rPr>
          <w:rFonts w:hint="eastAsia" w:ascii="宋体" w:hAnsi="宋体"/>
          <w:color w:val="000000"/>
          <w:sz w:val="24"/>
          <w:highlight w:val="none"/>
        </w:rPr>
        <w:t xml:space="preserve">中标供应商按照养护的实际情况制定应急处置预案，配齐应急排水设备，并报采购人审核备案。巡视期间发现井盖缺损的，必须及时安放护栏和警示标志</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860"/>
        <w:ind w:firstLine="480"/>
        <w:keepLines w:val="0"/>
        <w:keepNext w:val="0"/>
        <w:pageBreakBefore w:val="0"/>
        <w:spacing w:line="420" w:lineRule="exac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14）</w:t>
      </w:r>
      <w:r>
        <w:rPr>
          <w:rFonts w:hint="eastAsia" w:ascii="宋体" w:hAnsi="宋体"/>
          <w:color w:val="000000"/>
          <w:sz w:val="24"/>
          <w:highlight w:val="none"/>
        </w:rPr>
        <w:t xml:space="preserve">中标供应商负责在每年汛期前对所养护范围内</w:t>
      </w:r>
      <w:r>
        <w:rPr>
          <w:rFonts w:hint="eastAsia" w:ascii="宋体" w:hAnsi="宋体"/>
          <w:color w:val="000000"/>
          <w:sz w:val="24"/>
          <w:highlight w:val="none"/>
          <w:lang w:eastAsia="zh-CN"/>
        </w:rPr>
        <w:t xml:space="preserve">雨</w:t>
      </w:r>
      <w:r>
        <w:rPr>
          <w:rFonts w:hint="eastAsia" w:ascii="宋体" w:hAnsi="宋体"/>
          <w:color w:val="000000"/>
          <w:sz w:val="24"/>
          <w:highlight w:val="none"/>
        </w:rPr>
        <w:t xml:space="preserve">污水管网进行一次专项疏通，并报</w:t>
      </w:r>
      <w:r>
        <w:rPr>
          <w:rFonts w:hint="eastAsia" w:ascii="宋体" w:hAnsi="宋体" w:eastAsia="宋体"/>
          <w:color w:val="000000"/>
          <w:sz w:val="24"/>
          <w:highlight w:val="none"/>
        </w:rPr>
        <w:t xml:space="preserve">前洲街道建设部门</w:t>
      </w:r>
      <w:r>
        <w:rPr>
          <w:rFonts w:hint="eastAsia" w:ascii="宋体" w:hAnsi="宋体"/>
          <w:color w:val="000000"/>
          <w:sz w:val="24"/>
          <w:highlight w:val="none"/>
        </w:rPr>
        <w:t xml:space="preserve">验收，做好书面记录，并有</w:t>
      </w:r>
      <w:r>
        <w:rPr>
          <w:rFonts w:hint="eastAsia" w:ascii="宋体" w:hAnsi="宋体" w:eastAsia="宋体"/>
          <w:color w:val="000000"/>
          <w:sz w:val="24"/>
          <w:highlight w:val="none"/>
        </w:rPr>
        <w:t xml:space="preserve">前洲街道建设部门</w:t>
      </w:r>
      <w:r>
        <w:rPr>
          <w:rFonts w:hint="eastAsia" w:ascii="宋体" w:hAnsi="宋体"/>
          <w:color w:val="000000"/>
          <w:sz w:val="24"/>
          <w:highlight w:val="none"/>
        </w:rPr>
        <w:t xml:space="preserve">验收人员签字。汛期期间中标供应商有义务配合采购人做好汛期应急抢险工作。</w:t>
      </w:r>
      <w:r>
        <w:rPr>
          <w:rFonts w:hint="eastAsia" w:ascii="宋体" w:hAnsi="宋体"/>
          <w:color w:val="000000"/>
          <w:sz w:val="24"/>
          <w:highlight w:val="none"/>
        </w:rPr>
      </w:r>
      <w:r/>
    </w:p>
    <w:p>
      <w:pPr>
        <w:pStyle w:val="860"/>
        <w:ind w:firstLine="482"/>
        <w:keepLines w:val="0"/>
        <w:keepNext w:val="0"/>
        <w:pageBreakBefore w:val="0"/>
        <w:spacing w:line="420" w:lineRule="exact"/>
        <w:widowControl w:val="off"/>
        <w:rPr>
          <w:rFonts w:hint="eastAsia" w:ascii="宋体" w:hAnsi="宋体"/>
          <w:color w:val="000000"/>
          <w:sz w:val="24"/>
          <w:highlight w:val="none"/>
        </w:rPr>
      </w:pPr>
      <w:r>
        <w:rPr>
          <w:rFonts w:hint="eastAsia" w:ascii="宋体" w:hAnsi="宋体"/>
          <w:b/>
          <w:bCs/>
          <w:color w:val="000000"/>
          <w:sz w:val="24"/>
          <w:highlight w:val="none"/>
          <w:lang w:val="en-US" w:eastAsia="zh-CN"/>
        </w:rPr>
        <w:t xml:space="preserve">15）</w:t>
      </w:r>
      <w:r>
        <w:rPr>
          <w:rFonts w:hint="eastAsia" w:ascii="宋体" w:hAnsi="宋体"/>
          <w:b/>
          <w:bCs/>
          <w:color w:val="000000"/>
          <w:sz w:val="24"/>
          <w:highlight w:val="none"/>
        </w:rPr>
        <w:t xml:space="preserve">中标供应商养护期间发现标识标牌，防坠网，井盖损坏的免费更换，不计入养护费用。</w:t>
      </w:r>
      <w:r>
        <w:rPr>
          <w:rFonts w:hint="eastAsia" w:ascii="宋体" w:hAnsi="宋体"/>
          <w:color w:val="000000"/>
          <w:sz w:val="24"/>
          <w:highlight w:val="none"/>
        </w:rPr>
      </w:r>
      <w:r/>
    </w:p>
    <w:p>
      <w:pPr>
        <w:pStyle w:val="860"/>
        <w:ind w:firstLine="480"/>
        <w:keepLines w:val="0"/>
        <w:keepNext w:val="0"/>
        <w:pageBreakBefore w:val="0"/>
        <w:spacing w:line="420" w:lineRule="exac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16）</w:t>
      </w:r>
      <w:r>
        <w:rPr>
          <w:rFonts w:hint="eastAsia" w:ascii="宋体" w:hAnsi="宋体"/>
          <w:color w:val="000000"/>
          <w:sz w:val="24"/>
          <w:highlight w:val="none"/>
        </w:rPr>
        <w:t xml:space="preserve">中标供应商应遵守地方政府和相关部门对施工地交通和施工噪音等管理规定。</w:t>
      </w:r>
      <w:r>
        <w:rPr>
          <w:rFonts w:hint="eastAsia" w:ascii="宋体" w:hAnsi="宋体"/>
          <w:color w:val="000000"/>
          <w:sz w:val="24"/>
          <w:highlight w:val="none"/>
        </w:rPr>
      </w:r>
      <w:r/>
    </w:p>
    <w:p>
      <w:pPr>
        <w:pStyle w:val="860"/>
        <w:ind w:firstLine="480"/>
        <w:keepLines w:val="0"/>
        <w:keepNext w:val="0"/>
        <w:pageBreakBefore w:val="0"/>
        <w:spacing w:line="420" w:lineRule="exact"/>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17）</w:t>
      </w:r>
      <w:r>
        <w:rPr>
          <w:rFonts w:hint="eastAsia" w:ascii="宋体" w:hAnsi="宋体" w:eastAsia="宋体" w:cs="Times New Roman"/>
          <w:color w:val="000000"/>
          <w:sz w:val="24"/>
          <w:highlight w:val="none"/>
        </w:rPr>
        <w:t xml:space="preserve">泵站养护部分含</w:t>
      </w:r>
      <w:r>
        <w:rPr>
          <w:rFonts w:hint="eastAsia" w:ascii="宋体" w:hAnsi="宋体" w:eastAsia="宋体" w:cs="Times New Roman"/>
          <w:color w:val="000000"/>
          <w:sz w:val="24"/>
          <w:highlight w:val="none"/>
          <w:lang w:eastAsia="zh-CN"/>
        </w:rPr>
        <w:t xml:space="preserve">雨</w:t>
      </w:r>
      <w:r>
        <w:rPr>
          <w:rFonts w:hint="eastAsia" w:ascii="宋体" w:hAnsi="宋体" w:eastAsia="宋体" w:cs="Times New Roman"/>
          <w:color w:val="000000"/>
          <w:sz w:val="24"/>
          <w:highlight w:val="none"/>
        </w:rPr>
        <w:t xml:space="preserve">污水调水工程所有泵站。</w:t>
      </w:r>
      <w:r>
        <w:rPr>
          <w:rFonts w:hint="eastAsia" w:ascii="宋体" w:hAnsi="宋体" w:eastAsia="宋体" w:cs="Times New Roman"/>
          <w:color w:val="000000"/>
          <w:sz w:val="24"/>
          <w:highlight w:val="none"/>
          <w:lang w:eastAsia="zh-CN"/>
        </w:rPr>
        <w:t xml:space="preserve">雨</w:t>
      </w:r>
      <w:r>
        <w:rPr>
          <w:rFonts w:hint="eastAsia" w:ascii="宋体" w:hAnsi="宋体" w:eastAsia="宋体" w:cs="Times New Roman"/>
          <w:color w:val="000000"/>
          <w:sz w:val="24"/>
          <w:highlight w:val="none"/>
        </w:rPr>
        <w:t xml:space="preserve">污水提升泵站及管道的养护包含清淤（淤泥运输及处置由中标供应商自行处理，严禁抛洒漏滴，随意丢弃，符合环保要求，环保责任由中标供应商承担，中标单位需在中标后提供污泥处置协议并提供污泥处置</w:t>
      </w:r>
      <w:r>
        <w:rPr>
          <w:rFonts w:hint="eastAsia" w:ascii="宋体" w:hAnsi="宋体" w:eastAsia="宋体" w:cs="Times New Roman"/>
          <w:color w:val="000000"/>
          <w:sz w:val="24"/>
          <w:highlight w:val="none"/>
          <w:lang w:eastAsia="zh-CN"/>
        </w:rPr>
        <w:t xml:space="preserve">凭证</w:t>
      </w:r>
      <w:r>
        <w:rPr>
          <w:rFonts w:hint="eastAsia" w:ascii="宋体" w:hAnsi="宋体" w:eastAsia="宋体" w:cs="Times New Roman"/>
          <w:color w:val="000000"/>
          <w:sz w:val="24"/>
          <w:highlight w:val="none"/>
        </w:rPr>
        <w:t xml:space="preserve">）。</w:t>
      </w:r>
      <w:r>
        <w:rPr>
          <w:rFonts w:ascii="宋体" w:hAnsi="宋体" w:eastAsia="宋体" w:cs="Times New Roman"/>
          <w:color w:val="000000"/>
          <w:sz w:val="24"/>
          <w:highlight w:val="none"/>
          <w:lang w:val="en-US" w:eastAsia="zh-CN"/>
        </w:rPr>
      </w:r>
      <w:r/>
    </w:p>
    <w:p>
      <w:pPr>
        <w:pStyle w:val="860"/>
        <w:ind w:firstLine="284"/>
        <w:keepLines w:val="0"/>
        <w:keepNext w:val="0"/>
        <w:pageBreakBefore w:val="0"/>
        <w:spacing w:line="420" w:lineRule="exact"/>
        <w:widowControl w:val="off"/>
        <w:rPr>
          <w:rFonts w:ascii="宋体" w:hAnsi="宋体" w:eastAsia="宋体"/>
          <w:b/>
          <w:bCs/>
          <w:color w:val="000000"/>
          <w:sz w:val="24"/>
          <w:highlight w:val="none"/>
        </w:rPr>
      </w:pPr>
      <w:r>
        <w:rPr>
          <w:rFonts w:hint="eastAsia" w:ascii="宋体" w:hAnsi="宋体" w:eastAsia="宋体"/>
          <w:b/>
          <w:bCs/>
          <w:color w:val="000000"/>
          <w:sz w:val="24"/>
          <w:highlight w:val="none"/>
        </w:rPr>
        <w:t xml:space="preserve">（2）管道及其附属设施的检查与养护要求：</w:t>
      </w:r>
      <w:r>
        <w:rPr>
          <w:rFonts w:ascii="宋体" w:hAnsi="宋体" w:eastAsia="宋体"/>
          <w:b/>
          <w:bCs/>
          <w:color w:val="000000"/>
          <w:sz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1）养护单位应定期对污水管道及其附属设施进行检查和维护，使污水管道始终保持良好的通水功能和结构状况。巡查内容主要包括污水冒溢、井盖缺损、管道塌陷、违章占压、违章排放、私自接管、雨污混接以及影响管道排水的工程施工等情况。</w:t>
      </w:r>
      <w:r>
        <w:rPr>
          <w:rFonts w:ascii="宋体" w:hAnsi="宋体" w:eastAsia="宋体"/>
          <w:color w:val="000000"/>
          <w:sz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2）养护单位应在事故发生或接到报障、报修、投诉后两小时内到达现场，组织调查、抢修，重大事故应在</w:t>
      </w:r>
      <w:r>
        <w:rPr>
          <w:rFonts w:ascii="宋体" w:hAnsi="宋体" w:eastAsia="宋体"/>
          <w:color w:val="000000"/>
          <w:sz w:val="24"/>
          <w:highlight w:val="none"/>
        </w:rPr>
        <w:t xml:space="preserve">12</w:t>
      </w:r>
      <w:r>
        <w:rPr>
          <w:rFonts w:hint="eastAsia" w:ascii="宋体" w:hAnsi="宋体" w:eastAsia="宋体"/>
          <w:color w:val="000000"/>
          <w:sz w:val="24"/>
          <w:highlight w:val="none"/>
        </w:rPr>
        <w:t xml:space="preserve">小时内向街道排水主管部门报告。</w:t>
      </w:r>
      <w:r>
        <w:rPr>
          <w:rFonts w:ascii="宋体" w:hAnsi="宋体" w:eastAsia="宋体"/>
          <w:color w:val="000000"/>
          <w:sz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3）养护方式应根据管径、管材及施工工艺的不同，差别</w:t>
      </w:r>
      <w:r>
        <w:rPr>
          <w:rFonts w:hint="eastAsia" w:ascii="宋体" w:hAnsi="宋体" w:eastAsia="宋体"/>
          <w:color w:val="000000"/>
          <w:sz w:val="24"/>
          <w:highlight w:val="none"/>
          <w:lang w:val="en-US" w:eastAsia="zh-CN"/>
        </w:rPr>
        <w:t xml:space="preserve"> </w:t>
      </w:r>
      <w:r>
        <w:rPr>
          <w:rFonts w:hint="eastAsia" w:ascii="宋体" w:hAnsi="宋体" w:eastAsia="宋体"/>
          <w:color w:val="000000"/>
          <w:sz w:val="24"/>
          <w:highlight w:val="none"/>
        </w:rPr>
        <w:t xml:space="preserve">对待，可采用机械作业与人工作业相结合的方式。</w:t>
      </w:r>
      <w:r>
        <w:rPr>
          <w:rFonts w:ascii="宋体" w:hAnsi="宋体" w:eastAsia="宋体"/>
          <w:color w:val="000000"/>
          <w:sz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4）应严格按照下表的规定，对检查井、排放口、管道、倒虹管等进行检查，并建立相应的检查记录以备核查：</w:t>
      </w:r>
      <w:r>
        <w:rPr>
          <w:rFonts w:ascii="宋体" w:hAnsi="宋体" w:eastAsia="宋体"/>
          <w:color w:val="000000"/>
          <w:sz w:val="24"/>
          <w:highlight w:val="none"/>
        </w:rPr>
      </w:r>
      <w:r/>
    </w:p>
    <w:p>
      <w:pPr>
        <w:pStyle w:val="860"/>
        <w:ind w:firstLine="482"/>
        <w:jc w:val="center"/>
        <w:keepLines w:val="0"/>
        <w:keepNext w:val="0"/>
        <w:pageBreakBefore w:val="0"/>
        <w:spacing w:line="420" w:lineRule="exact"/>
        <w:widowControl w:val="off"/>
        <w:tabs>
          <w:tab w:val="left" w:pos="840"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管道及附属设施的检查要求表</w:t>
      </w:r>
      <w:r>
        <w:rPr>
          <w:rFonts w:ascii="宋体" w:hAnsi="宋体"/>
          <w:b/>
          <w:bCs/>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05"/>
        <w:gridCol w:w="1285"/>
        <w:gridCol w:w="5277"/>
        <w:gridCol w:w="1357"/>
      </w:tblGrid>
      <w:tr>
        <w:trPr/>
        <w:tc>
          <w:tcPr>
            <w:tcW w:w="1050" w:type="dxa"/>
            <w:vAlign w:val="center"/>
            <w:textDirection w:val="lrTb"/>
            <w:noWrap w:val="false"/>
          </w:tcPr>
          <w:p>
            <w:pPr>
              <w:pStyle w:val="860"/>
              <w:ind w:firstLine="442"/>
              <w:keepLines w:val="0"/>
              <w:keepNext w:val="0"/>
              <w:pageBreakBefore w:val="0"/>
              <w:spacing w:line="420" w:lineRule="exact"/>
              <w:widowControl w:val="off"/>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设施种类</w:t>
            </w:r>
            <w:r>
              <w:rPr>
                <w:rFonts w:ascii="宋体" w:hAnsi="宋体"/>
                <w:b/>
                <w:bCs/>
                <w:color w:val="000000"/>
                <w:sz w:val="22"/>
                <w:szCs w:val="22"/>
                <w:highlight w:val="none"/>
              </w:rPr>
            </w:r>
            <w:r/>
          </w:p>
        </w:tc>
        <w:tc>
          <w:tcPr>
            <w:tcW w:w="641" w:type="dxa"/>
            <w:vAlign w:val="center"/>
            <w:textDirection w:val="lrTb"/>
            <w:noWrap w:val="false"/>
          </w:tcPr>
          <w:p>
            <w:pPr>
              <w:pStyle w:val="860"/>
              <w:jc w:val="center"/>
              <w:keepLines w:val="0"/>
              <w:keepNext w:val="0"/>
              <w:pageBreakBefore w:val="0"/>
              <w:spacing w:line="420" w:lineRule="exact"/>
              <w:widowControl w:val="off"/>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检查方法</w:t>
            </w:r>
            <w:r>
              <w:rPr>
                <w:rFonts w:ascii="宋体" w:hAnsi="宋体"/>
                <w:b/>
                <w:bCs/>
                <w:color w:val="000000"/>
                <w:sz w:val="22"/>
                <w:szCs w:val="22"/>
                <w:highlight w:val="none"/>
              </w:rPr>
            </w:r>
            <w:r/>
          </w:p>
        </w:tc>
        <w:tc>
          <w:tcPr>
            <w:tcW w:w="2632" w:type="dxa"/>
            <w:vAlign w:val="center"/>
            <w:textDirection w:val="lrTb"/>
            <w:noWrap w:val="false"/>
          </w:tcPr>
          <w:p>
            <w:pPr>
              <w:pStyle w:val="860"/>
              <w:ind w:firstLine="442"/>
              <w:jc w:val="center"/>
              <w:keepLines w:val="0"/>
              <w:keepNext w:val="0"/>
              <w:pageBreakBefore w:val="0"/>
              <w:spacing w:line="420" w:lineRule="exact"/>
              <w:widowControl w:val="off"/>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检查内容</w:t>
            </w:r>
            <w:r>
              <w:rPr>
                <w:rFonts w:ascii="宋体" w:hAnsi="宋体"/>
                <w:b/>
                <w:bCs/>
                <w:color w:val="000000"/>
                <w:sz w:val="22"/>
                <w:szCs w:val="22"/>
                <w:highlight w:val="none"/>
              </w:rPr>
            </w:r>
            <w:r/>
          </w:p>
        </w:tc>
        <w:tc>
          <w:tcPr>
            <w:tcW w:w="677" w:type="dxa"/>
            <w:vAlign w:val="center"/>
            <w:textDirection w:val="lrTb"/>
            <w:noWrap w:val="false"/>
          </w:tcPr>
          <w:p>
            <w:pPr>
              <w:pStyle w:val="860"/>
              <w:jc w:val="center"/>
              <w:keepLines w:val="0"/>
              <w:keepNext w:val="0"/>
              <w:pageBreakBefore w:val="0"/>
              <w:spacing w:line="420" w:lineRule="exact"/>
              <w:widowControl w:val="off"/>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检查周期</w:t>
            </w:r>
            <w:r>
              <w:rPr>
                <w:rFonts w:ascii="宋体" w:hAnsi="宋体"/>
                <w:b/>
                <w:bCs/>
                <w:color w:val="000000"/>
                <w:sz w:val="22"/>
                <w:szCs w:val="22"/>
                <w:highlight w:val="none"/>
              </w:rPr>
            </w:r>
            <w:r/>
          </w:p>
        </w:tc>
      </w:tr>
      <w:tr>
        <w:trPr/>
        <w:tc>
          <w:tcPr>
            <w:tcW w:w="1050" w:type="dxa"/>
            <w:vAlign w:val="center"/>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检查井</w:t>
            </w:r>
            <w:r>
              <w:rPr>
                <w:rFonts w:ascii="宋体" w:hAnsi="宋体"/>
                <w:color w:val="000000"/>
                <w:sz w:val="22"/>
                <w:szCs w:val="22"/>
                <w:highlight w:val="none"/>
              </w:rPr>
            </w:r>
            <w:r/>
          </w:p>
        </w:tc>
        <w:tc>
          <w:tcPr>
            <w:tcW w:w="641" w:type="dxa"/>
            <w:vAlign w:val="center"/>
            <w:textDirection w:val="lrTb"/>
            <w:noWrap w:val="false"/>
          </w:tcPr>
          <w:p>
            <w:pPr>
              <w:pStyle w:val="860"/>
              <w:jc w:val="center"/>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目测</w:t>
            </w:r>
            <w:r>
              <w:rPr>
                <w:rFonts w:ascii="宋体" w:hAnsi="宋体"/>
                <w:color w:val="000000"/>
                <w:sz w:val="22"/>
                <w:szCs w:val="22"/>
                <w:highlight w:val="none"/>
              </w:rPr>
            </w:r>
            <w:r/>
          </w:p>
        </w:tc>
        <w:tc>
          <w:tcPr>
            <w:tcW w:w="2632" w:type="dxa"/>
            <w:vAlign w:val="center"/>
            <w:textDirection w:val="lrTb"/>
            <w:noWrap w:val="false"/>
          </w:tcPr>
          <w:p>
            <w:pPr>
              <w:pStyle w:val="86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违章占压、违章接管、井盖井座、梯蹬、井壁结垢、井底积泥、井身结构等</w:t>
            </w:r>
            <w:r>
              <w:rPr>
                <w:rFonts w:ascii="宋体" w:hAnsi="宋体"/>
                <w:color w:val="000000"/>
                <w:sz w:val="22"/>
                <w:szCs w:val="22"/>
                <w:highlight w:val="none"/>
              </w:rPr>
            </w:r>
            <w:r/>
          </w:p>
        </w:tc>
        <w:tc>
          <w:tcPr>
            <w:tcW w:w="677" w:type="dxa"/>
            <w:vAlign w:val="center"/>
            <w:textDirection w:val="lrTb"/>
            <w:noWrap w:val="false"/>
          </w:tcPr>
          <w:p>
            <w:pPr>
              <w:pStyle w:val="860"/>
              <w:jc w:val="center"/>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lang w:val="en-US" w:eastAsia="zh-CN"/>
              </w:rPr>
              <w:t xml:space="preserve">1</w:t>
            </w:r>
            <w:r>
              <w:rPr>
                <w:rFonts w:hint="eastAsia" w:ascii="宋体" w:hAnsi="宋体"/>
                <w:color w:val="000000"/>
                <w:sz w:val="22"/>
                <w:szCs w:val="22"/>
                <w:highlight w:val="none"/>
              </w:rPr>
              <w:t xml:space="preserve">个月</w:t>
            </w:r>
            <w:r>
              <w:rPr>
                <w:rFonts w:ascii="宋体" w:hAnsi="宋体"/>
                <w:color w:val="000000"/>
                <w:sz w:val="22"/>
                <w:szCs w:val="22"/>
                <w:highlight w:val="none"/>
              </w:rPr>
            </w:r>
            <w:r/>
          </w:p>
        </w:tc>
      </w:tr>
      <w:tr>
        <w:trPr>
          <w:cantSplit/>
          <w:trHeight w:val="238"/>
        </w:trPr>
        <w:tc>
          <w:tcPr>
            <w:tcW w:w="1050" w:type="dxa"/>
            <w:vAlign w:val="center"/>
            <w:textDirection w:val="lrTb"/>
            <w:noWrap w:val="false"/>
          </w:tcPr>
          <w:p>
            <w:pPr>
              <w:pStyle w:val="860"/>
              <w:ind w:firstLine="440"/>
              <w:keepLines w:val="0"/>
              <w:keepNext w:val="0"/>
              <w:pageBreakBefore w:val="0"/>
              <w:spacing w:line="420" w:lineRule="exact"/>
              <w:widowControl w:val="off"/>
              <w:tabs>
                <w:tab w:val="left" w:pos="840" w:leader="none"/>
              </w:tabs>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eastAsia="zh-CN"/>
              </w:rPr>
              <w:t xml:space="preserve">收水井</w:t>
            </w:r>
            <w:r>
              <w:rPr>
                <w:rFonts w:hint="eastAsia" w:ascii="宋体" w:hAnsi="宋体" w:eastAsia="宋体"/>
                <w:color w:val="000000"/>
                <w:sz w:val="22"/>
                <w:szCs w:val="22"/>
                <w:highlight w:val="none"/>
                <w:lang w:eastAsia="zh-CN"/>
              </w:rPr>
            </w:r>
            <w:r/>
          </w:p>
        </w:tc>
        <w:tc>
          <w:tcPr>
            <w:tcW w:w="641" w:type="dxa"/>
            <w:vAlign w:val="center"/>
            <w:textDirection w:val="lrTb"/>
            <w:noWrap w:val="false"/>
          </w:tcPr>
          <w:p>
            <w:pPr>
              <w:pStyle w:val="860"/>
              <w:jc w:val="center"/>
              <w:keepLines w:val="0"/>
              <w:keepNext w:val="0"/>
              <w:pageBreakBefore w:val="0"/>
              <w:spacing w:line="420" w:lineRule="exact"/>
              <w:widowControl w:val="off"/>
              <w:tabs>
                <w:tab w:val="left" w:pos="840" w:leader="none"/>
              </w:tabs>
              <w:rPr>
                <w:rFonts w:hint="eastAsia" w:ascii="宋体" w:hAnsi="宋体"/>
                <w:color w:val="000000"/>
                <w:sz w:val="22"/>
                <w:szCs w:val="22"/>
                <w:highlight w:val="none"/>
              </w:rPr>
            </w:pPr>
            <w:r>
              <w:rPr>
                <w:rFonts w:hint="eastAsia" w:ascii="宋体" w:hAnsi="宋体"/>
                <w:color w:val="000000"/>
                <w:sz w:val="22"/>
                <w:szCs w:val="22"/>
                <w:highlight w:val="none"/>
              </w:rPr>
              <w:t xml:space="preserve">目测</w:t>
            </w:r>
            <w:r>
              <w:rPr>
                <w:rFonts w:hint="eastAsia" w:ascii="宋体" w:hAnsi="宋体"/>
                <w:color w:val="000000"/>
                <w:sz w:val="22"/>
                <w:szCs w:val="22"/>
                <w:highlight w:val="none"/>
              </w:rPr>
            </w:r>
            <w:r/>
          </w:p>
        </w:tc>
        <w:tc>
          <w:tcPr>
            <w:tcW w:w="2632" w:type="dxa"/>
            <w:vAlign w:val="center"/>
            <w:textDirection w:val="lrTb"/>
            <w:noWrap w:val="false"/>
          </w:tcPr>
          <w:p>
            <w:pPr>
              <w:pStyle w:val="860"/>
              <w:keepLines w:val="0"/>
              <w:keepNext w:val="0"/>
              <w:pageBreakBefore w:val="0"/>
              <w:spacing w:line="420" w:lineRule="exact"/>
              <w:widowControl w:val="off"/>
              <w:tabs>
                <w:tab w:val="left" w:pos="840" w:leader="none"/>
              </w:tabs>
              <w:rPr>
                <w:rFonts w:hint="eastAsia" w:ascii="宋体" w:hAnsi="宋体"/>
                <w:color w:val="000000"/>
                <w:sz w:val="22"/>
                <w:szCs w:val="22"/>
                <w:highlight w:val="none"/>
              </w:rPr>
            </w:pPr>
            <w:r>
              <w:rPr>
                <w:rFonts w:hint="eastAsia" w:ascii="宋体" w:hAnsi="宋体"/>
                <w:color w:val="000000"/>
                <w:sz w:val="22"/>
                <w:szCs w:val="22"/>
                <w:highlight w:val="none"/>
              </w:rPr>
              <w:t xml:space="preserve">违章占压、违章接管、井盖井座、井底积泥、井身结构等</w:t>
            </w:r>
            <w:r>
              <w:rPr>
                <w:rFonts w:hint="eastAsia" w:ascii="宋体" w:hAnsi="宋体"/>
                <w:color w:val="000000"/>
                <w:sz w:val="22"/>
                <w:szCs w:val="22"/>
                <w:highlight w:val="none"/>
              </w:rPr>
            </w:r>
            <w:r/>
          </w:p>
        </w:tc>
        <w:tc>
          <w:tcPr>
            <w:tcW w:w="677" w:type="dxa"/>
            <w:vAlign w:val="center"/>
            <w:textDirection w:val="lrTb"/>
            <w:noWrap w:val="false"/>
          </w:tcPr>
          <w:p>
            <w:pPr>
              <w:pStyle w:val="860"/>
              <w:jc w:val="center"/>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4"/>
                <w:highlight w:val="none"/>
              </w:rPr>
              <w:t xml:space="preserve">18次/年</w:t>
            </w:r>
            <w:r>
              <w:rPr>
                <w:rFonts w:ascii="宋体" w:hAnsi="宋体"/>
                <w:color w:val="000000"/>
                <w:sz w:val="22"/>
                <w:szCs w:val="22"/>
                <w:highlight w:val="none"/>
              </w:rPr>
            </w:r>
            <w:r/>
          </w:p>
        </w:tc>
      </w:tr>
      <w:tr>
        <w:trPr>
          <w:cantSplit/>
          <w:trHeight w:val="238"/>
        </w:trPr>
        <w:tc>
          <w:tcPr>
            <w:tcW w:w="1050" w:type="dxa"/>
            <w:vAlign w:val="center"/>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管道</w:t>
            </w:r>
            <w:r>
              <w:rPr>
                <w:rFonts w:ascii="宋体" w:hAnsi="宋体"/>
                <w:color w:val="000000"/>
                <w:sz w:val="22"/>
                <w:szCs w:val="22"/>
                <w:highlight w:val="none"/>
              </w:rPr>
            </w:r>
            <w:r/>
          </w:p>
        </w:tc>
        <w:tc>
          <w:tcPr>
            <w:tcW w:w="641" w:type="dxa"/>
            <w:vAlign w:val="center"/>
            <w:textDirection w:val="lrTb"/>
            <w:noWrap w:val="false"/>
          </w:tcPr>
          <w:p>
            <w:pPr>
              <w:pStyle w:val="860"/>
              <w:jc w:val="center"/>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目测</w:t>
            </w:r>
            <w:r>
              <w:rPr>
                <w:rFonts w:ascii="宋体" w:hAnsi="宋体"/>
                <w:color w:val="000000"/>
                <w:sz w:val="22"/>
                <w:szCs w:val="22"/>
                <w:highlight w:val="none"/>
              </w:rPr>
            </w:r>
            <w:r/>
          </w:p>
        </w:tc>
        <w:tc>
          <w:tcPr>
            <w:tcW w:w="2632" w:type="dxa"/>
            <w:vAlign w:val="center"/>
            <w:textDirection w:val="lrTb"/>
            <w:noWrap w:val="false"/>
          </w:tcPr>
          <w:p>
            <w:pPr>
              <w:pStyle w:val="86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违章占压、地面塌陷、水位、水流、淤积情况等</w:t>
            </w:r>
            <w:r>
              <w:rPr>
                <w:rFonts w:ascii="宋体" w:hAnsi="宋体"/>
                <w:color w:val="000000"/>
                <w:sz w:val="22"/>
                <w:szCs w:val="22"/>
                <w:highlight w:val="none"/>
              </w:rPr>
            </w:r>
            <w:r/>
          </w:p>
        </w:tc>
        <w:tc>
          <w:tcPr>
            <w:tcW w:w="677" w:type="dxa"/>
            <w:vAlign w:val="center"/>
            <w:textDirection w:val="lrTb"/>
            <w:noWrap w:val="false"/>
          </w:tcPr>
          <w:p>
            <w:pPr>
              <w:pStyle w:val="860"/>
              <w:jc w:val="center"/>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t xml:space="preserve">3</w:t>
            </w:r>
            <w:r>
              <w:rPr>
                <w:rFonts w:hint="eastAsia" w:ascii="宋体" w:hAnsi="宋体"/>
                <w:color w:val="000000"/>
                <w:sz w:val="22"/>
                <w:szCs w:val="22"/>
                <w:highlight w:val="none"/>
              </w:rPr>
              <w:t xml:space="preserve">个月</w:t>
            </w:r>
            <w:r>
              <w:rPr>
                <w:rFonts w:ascii="宋体" w:hAnsi="宋体"/>
                <w:color w:val="000000"/>
                <w:sz w:val="22"/>
                <w:szCs w:val="22"/>
                <w:highlight w:val="none"/>
              </w:rPr>
            </w:r>
            <w:r/>
          </w:p>
        </w:tc>
      </w:tr>
      <w:tr>
        <w:trPr>
          <w:cantSplit/>
          <w:trHeight w:val="361"/>
        </w:trPr>
        <w:tc>
          <w:tcPr>
            <w:tcW w:w="1050" w:type="dxa"/>
            <w:vAlign w:val="center"/>
            <w:vMerge w:val="restart"/>
            <w:textDirection w:val="lrTb"/>
            <w:noWrap w:val="false"/>
          </w:tcPr>
          <w:p>
            <w:pPr>
              <w:pStyle w:val="860"/>
              <w:jc w:val="center"/>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倒虹管（一般是满水管，无法检查，必须定时清淤）</w:t>
            </w:r>
            <w:r>
              <w:rPr>
                <w:rFonts w:ascii="宋体" w:hAnsi="宋体"/>
                <w:color w:val="000000"/>
                <w:sz w:val="22"/>
                <w:szCs w:val="22"/>
                <w:highlight w:val="none"/>
              </w:rPr>
            </w:r>
            <w:r/>
          </w:p>
        </w:tc>
        <w:tc>
          <w:tcPr>
            <w:tcW w:w="641" w:type="dxa"/>
            <w:vAlign w:val="center"/>
            <w:textDirection w:val="lrTb"/>
            <w:noWrap w:val="false"/>
          </w:tcPr>
          <w:p>
            <w:pPr>
              <w:pStyle w:val="860"/>
              <w:jc w:val="center"/>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目测</w:t>
            </w:r>
            <w:r>
              <w:rPr>
                <w:rFonts w:ascii="宋体" w:hAnsi="宋体"/>
                <w:color w:val="000000"/>
                <w:sz w:val="22"/>
                <w:szCs w:val="22"/>
                <w:highlight w:val="none"/>
              </w:rPr>
            </w:r>
            <w:r/>
          </w:p>
        </w:tc>
        <w:tc>
          <w:tcPr>
            <w:tcW w:w="2632" w:type="dxa"/>
            <w:vAlign w:val="center"/>
            <w:textDirection w:val="lrTb"/>
            <w:noWrap w:val="false"/>
          </w:tcPr>
          <w:p>
            <w:pPr>
              <w:pStyle w:val="86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标志牌、两端水位差、闸门等</w:t>
            </w:r>
            <w:r>
              <w:rPr>
                <w:rFonts w:ascii="宋体" w:hAnsi="宋体"/>
                <w:color w:val="000000"/>
                <w:sz w:val="22"/>
                <w:szCs w:val="22"/>
                <w:highlight w:val="none"/>
              </w:rPr>
            </w:r>
            <w:r/>
          </w:p>
        </w:tc>
        <w:tc>
          <w:tcPr>
            <w:tcW w:w="677" w:type="dxa"/>
            <w:vAlign w:val="center"/>
            <w:textDirection w:val="lrTb"/>
            <w:noWrap w:val="false"/>
          </w:tcPr>
          <w:p>
            <w:pPr>
              <w:pStyle w:val="860"/>
              <w:jc w:val="center"/>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t xml:space="preserve">6</w:t>
            </w:r>
            <w:r>
              <w:rPr>
                <w:rFonts w:hint="eastAsia" w:ascii="宋体" w:hAnsi="宋体"/>
                <w:color w:val="000000"/>
                <w:sz w:val="22"/>
                <w:szCs w:val="22"/>
                <w:highlight w:val="none"/>
              </w:rPr>
              <w:t xml:space="preserve">个月</w:t>
            </w:r>
            <w:r>
              <w:rPr>
                <w:rFonts w:ascii="宋体" w:hAnsi="宋体"/>
                <w:color w:val="000000"/>
                <w:sz w:val="22"/>
                <w:szCs w:val="22"/>
                <w:highlight w:val="none"/>
              </w:rPr>
            </w:r>
            <w:r/>
          </w:p>
        </w:tc>
      </w:tr>
      <w:tr>
        <w:trPr>
          <w:cantSplit/>
          <w:trHeight w:val="511"/>
        </w:trPr>
        <w:tc>
          <w:tcPr>
            <w:tcW w:w="1050" w:type="dxa"/>
            <w:vAlign w:val="center"/>
            <w:vMerge w:val="continue"/>
            <w:textDirection w:val="lrTb"/>
            <w:noWrap w:val="false"/>
          </w:tcPr>
          <w:p>
            <w:pPr>
              <w:pStyle w:val="860"/>
              <w:ind w:firstLine="440"/>
              <w:jc w:val="center"/>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641" w:type="dxa"/>
            <w:vAlign w:val="center"/>
            <w:textDirection w:val="lrTb"/>
            <w:noWrap w:val="false"/>
          </w:tcPr>
          <w:p>
            <w:pPr>
              <w:pStyle w:val="860"/>
              <w:jc w:val="center"/>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电视检测</w:t>
            </w:r>
            <w:r>
              <w:rPr>
                <w:rFonts w:ascii="宋体" w:hAnsi="宋体"/>
                <w:color w:val="000000"/>
                <w:sz w:val="22"/>
                <w:szCs w:val="22"/>
                <w:highlight w:val="none"/>
              </w:rPr>
            </w:r>
            <w:r/>
          </w:p>
        </w:tc>
        <w:tc>
          <w:tcPr>
            <w:tcW w:w="2632" w:type="dxa"/>
            <w:vAlign w:val="center"/>
            <w:textDirection w:val="lrTb"/>
            <w:noWrap w:val="false"/>
          </w:tcPr>
          <w:p>
            <w:pPr>
              <w:pStyle w:val="86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淤积、腐蚀、接口渗漏、河床冲刷、管顶覆土等</w:t>
            </w:r>
            <w:r>
              <w:rPr>
                <w:rFonts w:ascii="宋体" w:hAnsi="宋体"/>
                <w:color w:val="000000"/>
                <w:sz w:val="22"/>
                <w:szCs w:val="22"/>
                <w:highlight w:val="none"/>
              </w:rPr>
            </w:r>
            <w:r/>
          </w:p>
        </w:tc>
        <w:tc>
          <w:tcPr>
            <w:tcW w:w="677" w:type="dxa"/>
            <w:vAlign w:val="center"/>
            <w:textDirection w:val="lrTb"/>
            <w:noWrap w:val="false"/>
          </w:tcPr>
          <w:p>
            <w:pPr>
              <w:pStyle w:val="860"/>
              <w:jc w:val="center"/>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1年</w:t>
            </w:r>
            <w:r>
              <w:rPr>
                <w:rFonts w:ascii="宋体" w:hAnsi="宋体"/>
                <w:color w:val="000000"/>
                <w:sz w:val="22"/>
                <w:szCs w:val="22"/>
                <w:highlight w:val="none"/>
              </w:rPr>
            </w:r>
            <w:r/>
          </w:p>
        </w:tc>
      </w:tr>
      <w:tr>
        <w:trPr>
          <w:cantSplit/>
          <w:trHeight w:val="238"/>
        </w:trPr>
        <w:tc>
          <w:tcPr>
            <w:tcW w:w="1050" w:type="dxa"/>
            <w:vAlign w:val="center"/>
            <w:textDirection w:val="lrTb"/>
            <w:noWrap w:val="false"/>
          </w:tcPr>
          <w:p>
            <w:pPr>
              <w:pStyle w:val="860"/>
              <w:jc w:val="center"/>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三格式化粪池</w:t>
            </w:r>
            <w:r>
              <w:rPr>
                <w:rFonts w:ascii="宋体" w:hAnsi="宋体"/>
                <w:color w:val="000000"/>
                <w:sz w:val="22"/>
                <w:szCs w:val="22"/>
                <w:highlight w:val="none"/>
              </w:rPr>
            </w:r>
            <w:r/>
          </w:p>
        </w:tc>
        <w:tc>
          <w:tcPr>
            <w:tcW w:w="641" w:type="dxa"/>
            <w:vAlign w:val="center"/>
            <w:textDirection w:val="lrTb"/>
            <w:noWrap w:val="false"/>
          </w:tcPr>
          <w:p>
            <w:pPr>
              <w:pStyle w:val="860"/>
              <w:jc w:val="center"/>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目测</w:t>
            </w:r>
            <w:r>
              <w:rPr>
                <w:rFonts w:ascii="宋体" w:hAnsi="宋体"/>
                <w:color w:val="000000"/>
                <w:sz w:val="22"/>
                <w:szCs w:val="22"/>
                <w:highlight w:val="none"/>
              </w:rPr>
            </w:r>
            <w:r/>
          </w:p>
        </w:tc>
        <w:tc>
          <w:tcPr>
            <w:tcW w:w="2632" w:type="dxa"/>
            <w:vAlign w:val="center"/>
            <w:textDirection w:val="lrTb"/>
            <w:noWrap w:val="false"/>
          </w:tcPr>
          <w:p>
            <w:pPr>
              <w:pStyle w:val="86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违章占压、变形、结垢、渗漏、淤积情况</w:t>
            </w:r>
            <w:r>
              <w:rPr>
                <w:rFonts w:ascii="宋体" w:hAnsi="宋体"/>
                <w:color w:val="000000"/>
                <w:sz w:val="22"/>
                <w:szCs w:val="22"/>
                <w:highlight w:val="none"/>
              </w:rPr>
            </w:r>
            <w:r/>
          </w:p>
        </w:tc>
        <w:tc>
          <w:tcPr>
            <w:tcW w:w="677" w:type="dxa"/>
            <w:vAlign w:val="center"/>
            <w:textDirection w:val="lrTb"/>
            <w:noWrap w:val="false"/>
          </w:tcPr>
          <w:p>
            <w:pPr>
              <w:pStyle w:val="860"/>
              <w:jc w:val="center"/>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3个月</w:t>
            </w:r>
            <w:r>
              <w:rPr>
                <w:rFonts w:ascii="宋体" w:hAnsi="宋体"/>
                <w:color w:val="000000"/>
                <w:sz w:val="22"/>
                <w:szCs w:val="22"/>
                <w:highlight w:val="none"/>
              </w:rPr>
            </w:r>
            <w:r/>
          </w:p>
        </w:tc>
      </w:tr>
      <w:tr>
        <w:trPr>
          <w:cantSplit/>
          <w:trHeight w:val="237"/>
        </w:trPr>
        <w:tc>
          <w:tcPr>
            <w:tcW w:w="1050" w:type="dxa"/>
            <w:vAlign w:val="center"/>
            <w:textDirection w:val="lrTb"/>
            <w:noWrap w:val="false"/>
          </w:tcPr>
          <w:p>
            <w:pPr>
              <w:pStyle w:val="860"/>
              <w:jc w:val="center"/>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隔油池、捞毛设施</w:t>
            </w:r>
            <w:r>
              <w:rPr>
                <w:rFonts w:ascii="宋体" w:hAnsi="宋体"/>
                <w:color w:val="000000"/>
                <w:sz w:val="22"/>
                <w:szCs w:val="22"/>
                <w:highlight w:val="none"/>
              </w:rPr>
            </w:r>
            <w:r/>
          </w:p>
        </w:tc>
        <w:tc>
          <w:tcPr>
            <w:tcW w:w="641" w:type="dxa"/>
            <w:vAlign w:val="center"/>
            <w:textDirection w:val="lrTb"/>
            <w:noWrap w:val="false"/>
          </w:tcPr>
          <w:p>
            <w:pPr>
              <w:pStyle w:val="860"/>
              <w:jc w:val="center"/>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目测</w:t>
            </w:r>
            <w:r>
              <w:rPr>
                <w:rFonts w:ascii="宋体" w:hAnsi="宋体"/>
                <w:color w:val="000000"/>
                <w:sz w:val="22"/>
                <w:szCs w:val="22"/>
                <w:highlight w:val="none"/>
              </w:rPr>
            </w:r>
            <w:r/>
          </w:p>
        </w:tc>
        <w:tc>
          <w:tcPr>
            <w:tcW w:w="2632" w:type="dxa"/>
            <w:vAlign w:val="center"/>
            <w:textDirection w:val="lrTb"/>
            <w:noWrap w:val="false"/>
          </w:tcPr>
          <w:p>
            <w:pPr>
              <w:pStyle w:val="86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违章占压、变形、结垢、淤积情况</w:t>
            </w:r>
            <w:r>
              <w:rPr>
                <w:rFonts w:ascii="宋体" w:hAnsi="宋体"/>
                <w:color w:val="000000"/>
                <w:sz w:val="22"/>
                <w:szCs w:val="22"/>
                <w:highlight w:val="none"/>
              </w:rPr>
            </w:r>
            <w:r/>
          </w:p>
        </w:tc>
        <w:tc>
          <w:tcPr>
            <w:tcW w:w="677" w:type="dxa"/>
            <w:vAlign w:val="center"/>
            <w:textDirection w:val="lrTb"/>
            <w:noWrap w:val="false"/>
          </w:tcPr>
          <w:p>
            <w:pPr>
              <w:pStyle w:val="860"/>
              <w:jc w:val="center"/>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2个月</w:t>
            </w:r>
            <w:r>
              <w:rPr>
                <w:rFonts w:ascii="宋体" w:hAnsi="宋体"/>
                <w:color w:val="000000"/>
                <w:sz w:val="22"/>
                <w:szCs w:val="22"/>
                <w:highlight w:val="none"/>
              </w:rPr>
            </w:r>
            <w:r/>
          </w:p>
        </w:tc>
      </w:tr>
    </w:tbl>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5</w:t>
      </w:r>
      <w:r>
        <w:rPr>
          <w:rFonts w:ascii="宋体" w:hAnsi="宋体" w:eastAsia="宋体"/>
          <w:color w:val="000000"/>
          <w:sz w:val="24"/>
          <w:highlight w:val="none"/>
        </w:rPr>
        <w:t xml:space="preserve">）</w:t>
      </w:r>
      <w:r>
        <w:rPr>
          <w:rFonts w:hint="eastAsia" w:ascii="宋体" w:hAnsi="宋体" w:eastAsia="宋体"/>
          <w:color w:val="000000"/>
          <w:sz w:val="24"/>
          <w:highlight w:val="none"/>
        </w:rPr>
        <w:t xml:space="preserve">检查井日常巡视检查的内容应符合下表的规定：</w:t>
      </w:r>
      <w:r>
        <w:rPr>
          <w:rFonts w:hint="eastAsia" w:ascii="宋体" w:hAnsi="宋体"/>
          <w:color w:val="000000"/>
          <w:sz w:val="24"/>
          <w:szCs w:val="24"/>
          <w:highlight w:val="none"/>
        </w:rPr>
        <w:t xml:space="preserve">检查井巡视检查内容</w:t>
      </w:r>
      <w:r>
        <w:rPr>
          <w:rFonts w:ascii="宋体" w:hAnsi="宋体" w:eastAsia="宋体"/>
          <w:color w:val="000000"/>
          <w:sz w:val="24"/>
          <w:highlight w:val="none"/>
        </w:rPr>
      </w:r>
      <w:r/>
    </w:p>
    <w:tbl>
      <w:tblPr>
        <w:tblW w:w="10019" w:type="dxa"/>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60"/>
        <w:gridCol w:w="3048"/>
        <w:gridCol w:w="5011"/>
      </w:tblGrid>
      <w:tr>
        <w:trPr>
          <w:trHeight w:val="424"/>
        </w:trPr>
        <w:tc>
          <w:tcPr>
            <w:tcW w:w="1960" w:type="dxa"/>
            <w:vAlign w:val="center"/>
            <w:textDirection w:val="lrTb"/>
            <w:noWrap w:val="false"/>
          </w:tcPr>
          <w:p>
            <w:pPr>
              <w:pStyle w:val="860"/>
              <w:ind w:firstLine="442"/>
              <w:keepLines w:val="0"/>
              <w:keepNext w:val="0"/>
              <w:pageBreakBefore w:val="0"/>
              <w:spacing w:line="420" w:lineRule="exact"/>
              <w:widowControl w:val="off"/>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部位</w:t>
            </w:r>
            <w:r>
              <w:rPr>
                <w:rFonts w:ascii="宋体" w:hAnsi="宋体"/>
                <w:b/>
                <w:bCs/>
                <w:color w:val="000000"/>
                <w:sz w:val="22"/>
                <w:szCs w:val="22"/>
                <w:highlight w:val="none"/>
              </w:rPr>
            </w:r>
            <w:r/>
          </w:p>
        </w:tc>
        <w:tc>
          <w:tcPr>
            <w:tcW w:w="3048" w:type="dxa"/>
            <w:vAlign w:val="center"/>
            <w:textDirection w:val="lrTb"/>
            <w:noWrap w:val="false"/>
          </w:tcPr>
          <w:p>
            <w:pPr>
              <w:pStyle w:val="860"/>
              <w:ind w:firstLine="442"/>
              <w:keepLines w:val="0"/>
              <w:keepNext w:val="0"/>
              <w:pageBreakBefore w:val="0"/>
              <w:spacing w:line="420" w:lineRule="exact"/>
              <w:widowControl w:val="off"/>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外部巡视</w:t>
            </w:r>
            <w:r>
              <w:rPr>
                <w:rFonts w:ascii="宋体" w:hAnsi="宋体"/>
                <w:b/>
                <w:bCs/>
                <w:color w:val="000000"/>
                <w:sz w:val="22"/>
                <w:szCs w:val="22"/>
                <w:highlight w:val="none"/>
              </w:rPr>
            </w:r>
            <w:r/>
          </w:p>
        </w:tc>
        <w:tc>
          <w:tcPr>
            <w:tcW w:w="5011" w:type="dxa"/>
            <w:vAlign w:val="center"/>
            <w:textDirection w:val="lrTb"/>
            <w:noWrap w:val="false"/>
          </w:tcPr>
          <w:p>
            <w:pPr>
              <w:pStyle w:val="860"/>
              <w:ind w:firstLine="442"/>
              <w:keepLines w:val="0"/>
              <w:keepNext w:val="0"/>
              <w:pageBreakBefore w:val="0"/>
              <w:spacing w:line="420" w:lineRule="exact"/>
              <w:widowControl w:val="off"/>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内部检查</w:t>
            </w:r>
            <w:r>
              <w:rPr>
                <w:rFonts w:ascii="宋体" w:hAnsi="宋体"/>
                <w:b/>
                <w:bCs/>
                <w:color w:val="000000"/>
                <w:sz w:val="22"/>
                <w:szCs w:val="22"/>
                <w:highlight w:val="none"/>
              </w:rPr>
            </w:r>
            <w:r/>
          </w:p>
        </w:tc>
      </w:tr>
      <w:tr>
        <w:trPr>
          <w:cantSplit/>
          <w:trHeight w:val="424"/>
        </w:trPr>
        <w:tc>
          <w:tcPr>
            <w:tcW w:w="1960" w:type="dxa"/>
            <w:vAlign w:val="center"/>
            <w:vMerge w:val="restart"/>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内容</w:t>
            </w:r>
            <w:r>
              <w:rPr>
                <w:rFonts w:ascii="宋体" w:hAnsi="宋体"/>
                <w:color w:val="000000"/>
                <w:sz w:val="22"/>
                <w:szCs w:val="22"/>
                <w:highlight w:val="none"/>
              </w:rPr>
            </w:r>
            <w:r/>
          </w:p>
        </w:tc>
        <w:tc>
          <w:tcPr>
            <w:tcW w:w="3048"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井盖埋没</w:t>
            </w:r>
            <w:r>
              <w:rPr>
                <w:rFonts w:ascii="宋体" w:hAnsi="宋体"/>
                <w:color w:val="000000"/>
                <w:sz w:val="22"/>
                <w:szCs w:val="22"/>
                <w:highlight w:val="none"/>
              </w:rPr>
            </w:r>
            <w:r/>
          </w:p>
        </w:tc>
        <w:tc>
          <w:tcPr>
            <w:tcW w:w="5011"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爬梯松动、锈蚀或缺损</w:t>
            </w:r>
            <w:r>
              <w:rPr>
                <w:rFonts w:ascii="宋体" w:hAnsi="宋体"/>
                <w:color w:val="000000"/>
                <w:sz w:val="22"/>
                <w:szCs w:val="22"/>
                <w:highlight w:val="none"/>
              </w:rPr>
            </w:r>
            <w:r/>
          </w:p>
        </w:tc>
      </w:tr>
      <w:tr>
        <w:trPr>
          <w:cantSplit/>
          <w:trHeight w:val="424"/>
        </w:trPr>
        <w:tc>
          <w:tcPr>
            <w:tcW w:w="1960" w:type="dxa"/>
            <w:vAlign w:val="top"/>
            <w:vMerge w:val="continue"/>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48"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井盖丢失</w:t>
            </w:r>
            <w:r>
              <w:rPr>
                <w:rFonts w:ascii="宋体" w:hAnsi="宋体"/>
                <w:color w:val="000000"/>
                <w:sz w:val="22"/>
                <w:szCs w:val="22"/>
                <w:highlight w:val="none"/>
              </w:rPr>
            </w:r>
            <w:r/>
          </w:p>
        </w:tc>
        <w:tc>
          <w:tcPr>
            <w:tcW w:w="5011"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井壁泥垢</w:t>
            </w:r>
            <w:r>
              <w:rPr>
                <w:rFonts w:ascii="宋体" w:hAnsi="宋体"/>
                <w:color w:val="000000"/>
                <w:sz w:val="22"/>
                <w:szCs w:val="22"/>
                <w:highlight w:val="none"/>
              </w:rPr>
            </w:r>
            <w:r/>
          </w:p>
        </w:tc>
      </w:tr>
      <w:tr>
        <w:trPr>
          <w:cantSplit/>
          <w:trHeight w:val="424"/>
        </w:trPr>
        <w:tc>
          <w:tcPr>
            <w:tcW w:w="1960" w:type="dxa"/>
            <w:vAlign w:val="top"/>
            <w:vMerge w:val="continue"/>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48"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井盖破损</w:t>
            </w:r>
            <w:r>
              <w:rPr>
                <w:rFonts w:ascii="宋体" w:hAnsi="宋体"/>
                <w:color w:val="000000"/>
                <w:sz w:val="22"/>
                <w:szCs w:val="22"/>
                <w:highlight w:val="none"/>
              </w:rPr>
            </w:r>
            <w:r/>
          </w:p>
        </w:tc>
        <w:tc>
          <w:tcPr>
            <w:tcW w:w="5011"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井壁裂缝</w:t>
            </w:r>
            <w:r>
              <w:rPr>
                <w:rFonts w:ascii="宋体" w:hAnsi="宋体"/>
                <w:color w:val="000000"/>
                <w:sz w:val="22"/>
                <w:szCs w:val="22"/>
                <w:highlight w:val="none"/>
              </w:rPr>
            </w:r>
            <w:r/>
          </w:p>
        </w:tc>
      </w:tr>
      <w:tr>
        <w:trPr>
          <w:cantSplit/>
          <w:trHeight w:val="424"/>
        </w:trPr>
        <w:tc>
          <w:tcPr>
            <w:tcW w:w="1960" w:type="dxa"/>
            <w:vAlign w:val="top"/>
            <w:vMerge w:val="continue"/>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48"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井框破损</w:t>
            </w:r>
            <w:r>
              <w:rPr>
                <w:rFonts w:ascii="宋体" w:hAnsi="宋体"/>
                <w:color w:val="000000"/>
                <w:sz w:val="22"/>
                <w:szCs w:val="22"/>
                <w:highlight w:val="none"/>
              </w:rPr>
            </w:r>
            <w:r/>
          </w:p>
        </w:tc>
        <w:tc>
          <w:tcPr>
            <w:tcW w:w="5011"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井壁渗漏</w:t>
            </w:r>
            <w:r>
              <w:rPr>
                <w:rFonts w:ascii="宋体" w:hAnsi="宋体"/>
                <w:color w:val="000000"/>
                <w:sz w:val="22"/>
                <w:szCs w:val="22"/>
                <w:highlight w:val="none"/>
              </w:rPr>
            </w:r>
            <w:r/>
          </w:p>
        </w:tc>
      </w:tr>
      <w:tr>
        <w:trPr>
          <w:cantSplit/>
          <w:trHeight w:val="424"/>
        </w:trPr>
        <w:tc>
          <w:tcPr>
            <w:tcW w:w="1960" w:type="dxa"/>
            <w:vAlign w:val="top"/>
            <w:vMerge w:val="continue"/>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48"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盖、框间隙</w:t>
            </w:r>
            <w:r>
              <w:rPr>
                <w:rFonts w:ascii="宋体" w:hAnsi="宋体"/>
                <w:color w:val="000000"/>
                <w:sz w:val="22"/>
                <w:szCs w:val="22"/>
                <w:highlight w:val="none"/>
              </w:rPr>
            </w:r>
            <w:r/>
          </w:p>
        </w:tc>
        <w:tc>
          <w:tcPr>
            <w:tcW w:w="5011"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抹面脱落</w:t>
            </w:r>
            <w:r>
              <w:rPr>
                <w:rFonts w:ascii="宋体" w:hAnsi="宋体"/>
                <w:color w:val="000000"/>
                <w:sz w:val="22"/>
                <w:szCs w:val="22"/>
                <w:highlight w:val="none"/>
              </w:rPr>
            </w:r>
            <w:r/>
          </w:p>
        </w:tc>
      </w:tr>
      <w:tr>
        <w:trPr>
          <w:cantSplit/>
          <w:trHeight w:val="424"/>
        </w:trPr>
        <w:tc>
          <w:tcPr>
            <w:tcW w:w="1960" w:type="dxa"/>
            <w:vAlign w:val="top"/>
            <w:vMerge w:val="continue"/>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48"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盖、框高差</w:t>
            </w:r>
            <w:r>
              <w:rPr>
                <w:rFonts w:ascii="宋体" w:hAnsi="宋体"/>
                <w:color w:val="000000"/>
                <w:sz w:val="22"/>
                <w:szCs w:val="22"/>
                <w:highlight w:val="none"/>
              </w:rPr>
            </w:r>
            <w:r/>
          </w:p>
        </w:tc>
        <w:tc>
          <w:tcPr>
            <w:tcW w:w="5011"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管口孔洞</w:t>
            </w:r>
            <w:r>
              <w:rPr>
                <w:rFonts w:ascii="宋体" w:hAnsi="宋体"/>
                <w:color w:val="000000"/>
                <w:sz w:val="22"/>
                <w:szCs w:val="22"/>
                <w:highlight w:val="none"/>
              </w:rPr>
            </w:r>
            <w:r/>
          </w:p>
        </w:tc>
      </w:tr>
      <w:tr>
        <w:trPr>
          <w:cantSplit/>
          <w:trHeight w:val="424"/>
        </w:trPr>
        <w:tc>
          <w:tcPr>
            <w:tcW w:w="1960" w:type="dxa"/>
            <w:vAlign w:val="top"/>
            <w:vMerge w:val="continue"/>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48"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盖框突出或凹陷</w:t>
            </w:r>
            <w:r>
              <w:rPr>
                <w:rFonts w:ascii="宋体" w:hAnsi="宋体"/>
                <w:color w:val="000000"/>
                <w:sz w:val="22"/>
                <w:szCs w:val="22"/>
                <w:highlight w:val="none"/>
              </w:rPr>
            </w:r>
            <w:r/>
          </w:p>
        </w:tc>
        <w:tc>
          <w:tcPr>
            <w:tcW w:w="5011"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流槽破损</w:t>
            </w:r>
            <w:r>
              <w:rPr>
                <w:rFonts w:ascii="宋体" w:hAnsi="宋体"/>
                <w:color w:val="000000"/>
                <w:sz w:val="22"/>
                <w:szCs w:val="22"/>
                <w:highlight w:val="none"/>
              </w:rPr>
            </w:r>
            <w:r/>
          </w:p>
        </w:tc>
      </w:tr>
      <w:tr>
        <w:trPr>
          <w:cantSplit/>
          <w:trHeight w:val="424"/>
        </w:trPr>
        <w:tc>
          <w:tcPr>
            <w:tcW w:w="1960" w:type="dxa"/>
            <w:vAlign w:val="top"/>
            <w:vMerge w:val="continue"/>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48"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跳动和声响</w:t>
            </w:r>
            <w:r>
              <w:rPr>
                <w:rFonts w:ascii="宋体" w:hAnsi="宋体"/>
                <w:color w:val="000000"/>
                <w:sz w:val="22"/>
                <w:szCs w:val="22"/>
                <w:highlight w:val="none"/>
              </w:rPr>
            </w:r>
            <w:r/>
          </w:p>
        </w:tc>
        <w:tc>
          <w:tcPr>
            <w:tcW w:w="5011"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井底积泥</w:t>
            </w:r>
            <w:r>
              <w:rPr>
                <w:rFonts w:ascii="宋体" w:hAnsi="宋体"/>
                <w:color w:val="000000"/>
                <w:sz w:val="22"/>
                <w:szCs w:val="22"/>
                <w:highlight w:val="none"/>
              </w:rPr>
            </w:r>
            <w:r/>
          </w:p>
        </w:tc>
      </w:tr>
      <w:tr>
        <w:trPr>
          <w:cantSplit/>
          <w:trHeight w:val="424"/>
        </w:trPr>
        <w:tc>
          <w:tcPr>
            <w:tcW w:w="1960" w:type="dxa"/>
            <w:vAlign w:val="top"/>
            <w:vMerge w:val="continue"/>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48"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周边路面破损</w:t>
            </w:r>
            <w:r>
              <w:rPr>
                <w:rFonts w:ascii="宋体" w:hAnsi="宋体"/>
                <w:color w:val="000000"/>
                <w:sz w:val="22"/>
                <w:szCs w:val="22"/>
                <w:highlight w:val="none"/>
              </w:rPr>
            </w:r>
            <w:r/>
          </w:p>
        </w:tc>
        <w:tc>
          <w:tcPr>
            <w:tcW w:w="5011"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水流不畅</w:t>
            </w:r>
            <w:r>
              <w:rPr>
                <w:rFonts w:ascii="宋体" w:hAnsi="宋体"/>
                <w:color w:val="000000"/>
                <w:sz w:val="22"/>
                <w:szCs w:val="22"/>
                <w:highlight w:val="none"/>
              </w:rPr>
            </w:r>
            <w:r/>
          </w:p>
        </w:tc>
      </w:tr>
      <w:tr>
        <w:trPr>
          <w:cantSplit/>
          <w:trHeight w:val="434"/>
        </w:trPr>
        <w:tc>
          <w:tcPr>
            <w:tcW w:w="1960" w:type="dxa"/>
            <w:vAlign w:val="top"/>
            <w:vMerge w:val="continue"/>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48"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井盖标识错误</w:t>
            </w:r>
            <w:r>
              <w:rPr>
                <w:rFonts w:ascii="宋体" w:hAnsi="宋体"/>
                <w:color w:val="000000"/>
                <w:sz w:val="22"/>
                <w:szCs w:val="22"/>
                <w:highlight w:val="none"/>
              </w:rPr>
            </w:r>
            <w:r/>
          </w:p>
        </w:tc>
        <w:tc>
          <w:tcPr>
            <w:tcW w:w="5011"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浮渣</w:t>
            </w:r>
            <w:r>
              <w:rPr>
                <w:rFonts w:ascii="宋体" w:hAnsi="宋体"/>
                <w:color w:val="000000"/>
                <w:sz w:val="22"/>
                <w:szCs w:val="22"/>
                <w:highlight w:val="none"/>
              </w:rPr>
            </w:r>
            <w:r/>
          </w:p>
        </w:tc>
      </w:tr>
    </w:tbl>
    <w:p>
      <w:pPr>
        <w:pStyle w:val="860"/>
        <w:ind w:firstLine="480"/>
        <w:keepLines w:val="0"/>
        <w:keepNext w:val="0"/>
        <w:pageBreakBefore w:val="0"/>
        <w:spacing w:line="420" w:lineRule="exact"/>
        <w:widowControl w:val="off"/>
        <w:tabs>
          <w:tab w:val="left" w:pos="840" w:leader="none"/>
        </w:tabs>
        <w:rPr>
          <w:rFonts w:ascii="宋体" w:hAnsi="宋体"/>
          <w:color w:val="000000"/>
          <w:sz w:val="24"/>
          <w:szCs w:val="24"/>
          <w:highlight w:val="none"/>
        </w:rPr>
      </w:pPr>
      <w:r>
        <w:rPr>
          <w:rFonts w:hint="eastAsia" w:ascii="宋体" w:hAnsi="宋体"/>
          <w:color w:val="000000"/>
          <w:sz w:val="24"/>
          <w:szCs w:val="24"/>
          <w:highlight w:val="none"/>
        </w:rPr>
        <w:t xml:space="preserve">6）发现井盖缺失或损坏后必须及时安放护栏和警示标志，并应在</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小时内恢复。</w:t>
      </w:r>
      <w:r>
        <w:rPr>
          <w:rFonts w:ascii="宋体" w:hAnsi="宋体"/>
          <w:color w:val="000000"/>
          <w:sz w:val="24"/>
          <w:szCs w:val="24"/>
          <w:highlight w:val="none"/>
        </w:rPr>
      </w:r>
      <w:r/>
    </w:p>
    <w:p>
      <w:pPr>
        <w:pStyle w:val="860"/>
        <w:ind w:firstLine="480"/>
        <w:keepLines w:val="0"/>
        <w:keepNext w:val="0"/>
        <w:pageBreakBefore w:val="0"/>
        <w:spacing w:line="420" w:lineRule="exact"/>
        <w:widowControl w:val="off"/>
        <w:tabs>
          <w:tab w:val="left" w:pos="840" w:leader="none"/>
        </w:tabs>
        <w:rPr>
          <w:rFonts w:ascii="宋体" w:hAnsi="宋体"/>
          <w:color w:val="000000"/>
          <w:sz w:val="24"/>
          <w:szCs w:val="24"/>
          <w:highlight w:val="none"/>
        </w:rPr>
      </w:pPr>
      <w:r>
        <w:rPr>
          <w:rFonts w:hint="eastAsia" w:ascii="宋体" w:hAnsi="宋体"/>
          <w:color w:val="000000"/>
          <w:sz w:val="24"/>
          <w:szCs w:val="24"/>
          <w:highlight w:val="none"/>
        </w:rPr>
        <w:t xml:space="preserve">7）检查井的清掏宜采用吸泥车、抓泥车等机械设备。</w:t>
      </w:r>
      <w:r>
        <w:rPr>
          <w:rFonts w:ascii="宋体" w:hAnsi="宋体"/>
          <w:color w:val="000000"/>
          <w:sz w:val="24"/>
          <w:szCs w:val="24"/>
          <w:highlight w:val="none"/>
        </w:rPr>
      </w:r>
      <w:r/>
    </w:p>
    <w:p>
      <w:pPr>
        <w:pStyle w:val="860"/>
        <w:ind w:firstLine="480"/>
        <w:keepLines w:val="0"/>
        <w:keepNext w:val="0"/>
        <w:pageBreakBefore w:val="0"/>
        <w:spacing w:line="420" w:lineRule="exact"/>
        <w:widowControl w:val="off"/>
        <w:tabs>
          <w:tab w:val="left" w:pos="84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8）管道检查项目可分为功能状况和结构状况两类，主要检查项目应包括下表中的内容：</w:t>
      </w:r>
      <w:r>
        <w:rPr>
          <w:rFonts w:hint="eastAsia" w:ascii="宋体" w:hAnsi="宋体"/>
          <w:color w:val="000000"/>
          <w:sz w:val="24"/>
          <w:szCs w:val="24"/>
          <w:highlight w:val="none"/>
        </w:rPr>
        <w:t xml:space="preserve">管道状况主要检查项目</w:t>
      </w:r>
      <w:r>
        <w:rPr>
          <w:rFonts w:ascii="宋体" w:hAnsi="宋体"/>
          <w:bCs/>
          <w:color w:val="000000"/>
          <w:sz w:val="24"/>
          <w:szCs w:val="24"/>
          <w:highlight w:val="none"/>
        </w:rPr>
      </w:r>
      <w:r/>
    </w:p>
    <w:tbl>
      <w:tblPr>
        <w:tblW w:w="99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75"/>
        <w:gridCol w:w="3972"/>
        <w:gridCol w:w="3257"/>
      </w:tblGrid>
      <w:tr>
        <w:trPr/>
        <w:tc>
          <w:tcPr>
            <w:tcW w:w="2675" w:type="dxa"/>
            <w:vAlign w:val="center"/>
            <w:textDirection w:val="lrTb"/>
            <w:noWrap w:val="false"/>
          </w:tcPr>
          <w:p>
            <w:pPr>
              <w:pStyle w:val="860"/>
              <w:ind w:firstLine="442"/>
              <w:keepLines w:val="0"/>
              <w:keepNext w:val="0"/>
              <w:pageBreakBefore w:val="0"/>
              <w:spacing w:line="420" w:lineRule="exact"/>
              <w:widowControl w:val="off"/>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检查类别</w:t>
            </w:r>
            <w:r>
              <w:rPr>
                <w:rFonts w:ascii="宋体" w:hAnsi="宋体"/>
                <w:b/>
                <w:bCs/>
                <w:color w:val="000000"/>
                <w:sz w:val="22"/>
                <w:szCs w:val="22"/>
                <w:highlight w:val="none"/>
              </w:rPr>
            </w:r>
            <w:r/>
          </w:p>
        </w:tc>
        <w:tc>
          <w:tcPr>
            <w:tcW w:w="3972" w:type="dxa"/>
            <w:vAlign w:val="top"/>
            <w:textDirection w:val="lrTb"/>
            <w:noWrap w:val="false"/>
          </w:tcPr>
          <w:p>
            <w:pPr>
              <w:pStyle w:val="860"/>
              <w:ind w:firstLine="442"/>
              <w:keepLines w:val="0"/>
              <w:keepNext w:val="0"/>
              <w:pageBreakBefore w:val="0"/>
              <w:spacing w:line="420" w:lineRule="exact"/>
              <w:widowControl w:val="off"/>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功能状况</w:t>
            </w:r>
            <w:r>
              <w:rPr>
                <w:rFonts w:ascii="宋体" w:hAnsi="宋体"/>
                <w:b/>
                <w:bCs/>
                <w:color w:val="000000"/>
                <w:sz w:val="22"/>
                <w:szCs w:val="22"/>
                <w:highlight w:val="none"/>
              </w:rPr>
            </w:r>
            <w:r/>
          </w:p>
        </w:tc>
        <w:tc>
          <w:tcPr>
            <w:tcW w:w="3257" w:type="dxa"/>
            <w:vAlign w:val="top"/>
            <w:textDirection w:val="lrTb"/>
            <w:noWrap w:val="false"/>
          </w:tcPr>
          <w:p>
            <w:pPr>
              <w:pStyle w:val="860"/>
              <w:ind w:firstLine="442"/>
              <w:keepLines w:val="0"/>
              <w:keepNext w:val="0"/>
              <w:pageBreakBefore w:val="0"/>
              <w:spacing w:line="420" w:lineRule="exact"/>
              <w:widowControl w:val="off"/>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结构状况</w:t>
            </w:r>
            <w:r>
              <w:rPr>
                <w:rFonts w:ascii="宋体" w:hAnsi="宋体"/>
                <w:b/>
                <w:bCs/>
                <w:color w:val="000000"/>
                <w:sz w:val="22"/>
                <w:szCs w:val="22"/>
                <w:highlight w:val="none"/>
              </w:rPr>
            </w:r>
            <w:r/>
          </w:p>
        </w:tc>
      </w:tr>
      <w:tr>
        <w:trPr>
          <w:cantSplit/>
        </w:trPr>
        <w:tc>
          <w:tcPr>
            <w:tcW w:w="2675" w:type="dxa"/>
            <w:vAlign w:val="center"/>
            <w:vMerge w:val="restart"/>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检查项目</w:t>
            </w:r>
            <w:r>
              <w:rPr>
                <w:rFonts w:ascii="宋体" w:hAnsi="宋体"/>
                <w:color w:val="000000"/>
                <w:sz w:val="22"/>
                <w:szCs w:val="22"/>
                <w:highlight w:val="none"/>
              </w:rPr>
            </w:r>
            <w:r/>
          </w:p>
        </w:tc>
        <w:tc>
          <w:tcPr>
            <w:tcW w:w="3972"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管道积泥</w:t>
            </w:r>
            <w:r>
              <w:rPr>
                <w:rFonts w:ascii="宋体" w:hAnsi="宋体"/>
                <w:color w:val="000000"/>
                <w:sz w:val="22"/>
                <w:szCs w:val="22"/>
                <w:highlight w:val="none"/>
              </w:rPr>
            </w:r>
            <w:r/>
          </w:p>
        </w:tc>
        <w:tc>
          <w:tcPr>
            <w:tcW w:w="3257"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裂缝</w:t>
            </w:r>
            <w:r>
              <w:rPr>
                <w:rFonts w:ascii="宋体" w:hAnsi="宋体"/>
                <w:color w:val="000000"/>
                <w:sz w:val="22"/>
                <w:szCs w:val="22"/>
                <w:highlight w:val="none"/>
              </w:rPr>
            </w:r>
            <w:r/>
          </w:p>
        </w:tc>
      </w:tr>
      <w:tr>
        <w:trPr>
          <w:cantSplit/>
        </w:trPr>
        <w:tc>
          <w:tcPr>
            <w:tcW w:w="2675" w:type="dxa"/>
            <w:vAlign w:val="top"/>
            <w:vMerge w:val="continue"/>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972"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检查井积泥</w:t>
            </w:r>
            <w:r>
              <w:rPr>
                <w:rFonts w:ascii="宋体" w:hAnsi="宋体"/>
                <w:color w:val="000000"/>
                <w:sz w:val="22"/>
                <w:szCs w:val="22"/>
                <w:highlight w:val="none"/>
              </w:rPr>
            </w:r>
            <w:r/>
          </w:p>
        </w:tc>
        <w:tc>
          <w:tcPr>
            <w:tcW w:w="3257"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变形</w:t>
            </w:r>
            <w:r>
              <w:rPr>
                <w:rFonts w:ascii="宋体" w:hAnsi="宋体"/>
                <w:color w:val="000000"/>
                <w:sz w:val="22"/>
                <w:szCs w:val="22"/>
                <w:highlight w:val="none"/>
              </w:rPr>
            </w:r>
            <w:r/>
          </w:p>
        </w:tc>
      </w:tr>
      <w:tr>
        <w:trPr>
          <w:cantSplit/>
        </w:trPr>
        <w:tc>
          <w:tcPr>
            <w:tcW w:w="2675" w:type="dxa"/>
            <w:vAlign w:val="top"/>
            <w:vMerge w:val="continue"/>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972"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排放口积泥</w:t>
            </w:r>
            <w:r>
              <w:rPr>
                <w:rFonts w:ascii="宋体" w:hAnsi="宋体"/>
                <w:color w:val="000000"/>
                <w:sz w:val="22"/>
                <w:szCs w:val="22"/>
                <w:highlight w:val="none"/>
              </w:rPr>
            </w:r>
            <w:r/>
          </w:p>
        </w:tc>
        <w:tc>
          <w:tcPr>
            <w:tcW w:w="3257"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错口</w:t>
            </w:r>
            <w:r>
              <w:rPr>
                <w:rFonts w:ascii="宋体" w:hAnsi="宋体"/>
                <w:color w:val="000000"/>
                <w:sz w:val="22"/>
                <w:szCs w:val="22"/>
                <w:highlight w:val="none"/>
              </w:rPr>
            </w:r>
            <w:r/>
          </w:p>
        </w:tc>
      </w:tr>
      <w:tr>
        <w:trPr>
          <w:cantSplit/>
        </w:trPr>
        <w:tc>
          <w:tcPr>
            <w:tcW w:w="2675" w:type="dxa"/>
            <w:vAlign w:val="top"/>
            <w:vMerge w:val="continue"/>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972"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泥垢和油脂</w:t>
            </w:r>
            <w:r>
              <w:rPr>
                <w:rFonts w:ascii="宋体" w:hAnsi="宋体"/>
                <w:color w:val="000000"/>
                <w:sz w:val="22"/>
                <w:szCs w:val="22"/>
                <w:highlight w:val="none"/>
              </w:rPr>
            </w:r>
            <w:r/>
          </w:p>
        </w:tc>
        <w:tc>
          <w:tcPr>
            <w:tcW w:w="3257"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脱节</w:t>
            </w:r>
            <w:r>
              <w:rPr>
                <w:rFonts w:ascii="宋体" w:hAnsi="宋体"/>
                <w:color w:val="000000"/>
                <w:sz w:val="22"/>
                <w:szCs w:val="22"/>
                <w:highlight w:val="none"/>
              </w:rPr>
            </w:r>
            <w:r/>
          </w:p>
        </w:tc>
      </w:tr>
      <w:tr>
        <w:trPr>
          <w:cantSplit/>
        </w:trPr>
        <w:tc>
          <w:tcPr>
            <w:tcW w:w="2675" w:type="dxa"/>
            <w:vAlign w:val="top"/>
            <w:vMerge w:val="continue"/>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972"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树根</w:t>
            </w:r>
            <w:r>
              <w:rPr>
                <w:rFonts w:ascii="宋体" w:hAnsi="宋体"/>
                <w:color w:val="000000"/>
                <w:sz w:val="22"/>
                <w:szCs w:val="22"/>
                <w:highlight w:val="none"/>
              </w:rPr>
            </w:r>
            <w:r/>
          </w:p>
        </w:tc>
        <w:tc>
          <w:tcPr>
            <w:tcW w:w="3257"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破损与孔洞</w:t>
            </w:r>
            <w:r>
              <w:rPr>
                <w:rFonts w:ascii="宋体" w:hAnsi="宋体"/>
                <w:color w:val="000000"/>
                <w:sz w:val="22"/>
                <w:szCs w:val="22"/>
                <w:highlight w:val="none"/>
              </w:rPr>
            </w:r>
            <w:r/>
          </w:p>
        </w:tc>
      </w:tr>
      <w:tr>
        <w:trPr>
          <w:cantSplit/>
        </w:trPr>
        <w:tc>
          <w:tcPr>
            <w:tcW w:w="2675" w:type="dxa"/>
            <w:vAlign w:val="top"/>
            <w:vMerge w:val="continue"/>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972"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水位和水流</w:t>
            </w:r>
            <w:r>
              <w:rPr>
                <w:rFonts w:ascii="宋体" w:hAnsi="宋体"/>
                <w:color w:val="000000"/>
                <w:sz w:val="22"/>
                <w:szCs w:val="22"/>
                <w:highlight w:val="none"/>
              </w:rPr>
            </w:r>
            <w:r/>
          </w:p>
        </w:tc>
        <w:tc>
          <w:tcPr>
            <w:tcW w:w="3257"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渗漏</w:t>
            </w:r>
            <w:r>
              <w:rPr>
                <w:rFonts w:ascii="宋体" w:hAnsi="宋体"/>
                <w:color w:val="000000"/>
                <w:sz w:val="22"/>
                <w:szCs w:val="22"/>
                <w:highlight w:val="none"/>
              </w:rPr>
            </w:r>
            <w:r/>
          </w:p>
        </w:tc>
      </w:tr>
      <w:tr>
        <w:trPr>
          <w:cantSplit/>
        </w:trPr>
        <w:tc>
          <w:tcPr>
            <w:tcW w:w="2675" w:type="dxa"/>
            <w:vAlign w:val="top"/>
            <w:vMerge w:val="continue"/>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972"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残墙、坝根</w:t>
            </w:r>
            <w:r>
              <w:rPr>
                <w:rFonts w:ascii="宋体" w:hAnsi="宋体"/>
                <w:color w:val="000000"/>
                <w:sz w:val="22"/>
                <w:szCs w:val="22"/>
                <w:highlight w:val="none"/>
              </w:rPr>
              <w:t xml:space="preserve">  </w:t>
            </w:r>
            <w:r>
              <w:rPr>
                <w:rFonts w:ascii="宋体" w:hAnsi="宋体"/>
                <w:color w:val="000000"/>
                <w:sz w:val="22"/>
                <w:szCs w:val="22"/>
                <w:highlight w:val="none"/>
              </w:rPr>
            </w:r>
            <w:r/>
          </w:p>
        </w:tc>
        <w:tc>
          <w:tcPr>
            <w:tcW w:w="3257" w:type="dxa"/>
            <w:vAlign w:val="top"/>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异管穿入</w:t>
            </w:r>
            <w:r>
              <w:rPr>
                <w:rFonts w:ascii="宋体" w:hAnsi="宋体"/>
                <w:color w:val="000000"/>
                <w:sz w:val="22"/>
                <w:szCs w:val="22"/>
                <w:highlight w:val="none"/>
              </w:rPr>
            </w:r>
            <w:r/>
          </w:p>
        </w:tc>
      </w:tr>
    </w:tbl>
    <w:p>
      <w:pPr>
        <w:pStyle w:val="860"/>
        <w:ind w:firstLine="480"/>
        <w:keepLines w:val="0"/>
        <w:keepNext w:val="0"/>
        <w:pageBreakBefore w:val="0"/>
        <w:spacing w:line="420" w:lineRule="exact"/>
        <w:widowControl w:val="off"/>
        <w:tabs>
          <w:tab w:val="left" w:pos="84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9）管道养护应符合下列规定：</w:t>
      </w:r>
      <w:r>
        <w:rPr>
          <w:rFonts w:ascii="宋体" w:hAnsi="宋体"/>
          <w:bCs/>
          <w:color w:val="000000"/>
          <w:sz w:val="24"/>
          <w:szCs w:val="24"/>
          <w:highlight w:val="none"/>
        </w:rPr>
      </w:r>
      <w:r/>
    </w:p>
    <w:p>
      <w:pPr>
        <w:pStyle w:val="860"/>
        <w:ind w:firstLine="480"/>
        <w:keepLines w:val="0"/>
        <w:keepNext w:val="0"/>
        <w:pageBreakBefore w:val="0"/>
        <w:spacing w:line="420" w:lineRule="exact"/>
        <w:widowControl w:val="off"/>
        <w:tabs>
          <w:tab w:val="left" w:pos="840" w:leader="none"/>
        </w:tabs>
        <w:rPr>
          <w:rFonts w:ascii="宋体" w:hAnsi="宋体"/>
          <w:color w:val="000000"/>
          <w:sz w:val="24"/>
          <w:szCs w:val="24"/>
          <w:highlight w:val="none"/>
        </w:rPr>
      </w:pPr>
      <w:r>
        <w:rPr>
          <w:rFonts w:hint="eastAsia" w:ascii="宋体" w:hAnsi="宋体"/>
          <w:color w:val="000000"/>
          <w:sz w:val="24"/>
          <w:szCs w:val="24"/>
          <w:highlight w:val="none"/>
        </w:rPr>
        <w:t xml:space="preserve">①定期巡视，及时发现和修理管道裂缝、腐蚀、沉降、变形、错口、脱节、破损、孔洞、异管穿入、渗漏、冒溢等情况。</w:t>
      </w:r>
      <w:r>
        <w:rPr>
          <w:rFonts w:ascii="宋体" w:hAnsi="宋体"/>
          <w:color w:val="000000"/>
          <w:sz w:val="24"/>
          <w:szCs w:val="24"/>
          <w:highlight w:val="none"/>
        </w:rPr>
      </w:r>
      <w:r/>
    </w:p>
    <w:p>
      <w:pPr>
        <w:pStyle w:val="860"/>
        <w:ind w:firstLine="480"/>
        <w:keepLines w:val="0"/>
        <w:keepNext w:val="0"/>
        <w:pageBreakBefore w:val="0"/>
        <w:spacing w:line="420" w:lineRule="exact"/>
        <w:widowControl w:val="off"/>
        <w:tabs>
          <w:tab w:val="left" w:pos="840" w:leader="none"/>
        </w:tabs>
        <w:rPr>
          <w:rFonts w:ascii="宋体" w:hAnsi="宋体"/>
          <w:color w:val="000000"/>
          <w:sz w:val="24"/>
          <w:szCs w:val="24"/>
          <w:highlight w:val="none"/>
        </w:rPr>
      </w:pPr>
      <w:r>
        <w:rPr>
          <w:rFonts w:hint="eastAsia" w:ascii="宋体" w:hAnsi="宋体"/>
          <w:color w:val="000000"/>
          <w:sz w:val="24"/>
          <w:szCs w:val="24"/>
          <w:highlight w:val="none"/>
        </w:rPr>
        <w:t xml:space="preserve">②压力管养护应采用满负荷开泵的方式进行水力冲洗，至少每三个月一次。</w:t>
      </w:r>
      <w:r>
        <w:rPr>
          <w:rFonts w:ascii="宋体" w:hAnsi="宋体"/>
          <w:color w:val="000000"/>
          <w:sz w:val="24"/>
          <w:szCs w:val="24"/>
          <w:highlight w:val="none"/>
        </w:rPr>
      </w:r>
      <w:r/>
    </w:p>
    <w:p>
      <w:pPr>
        <w:pStyle w:val="860"/>
        <w:ind w:firstLine="480"/>
        <w:keepLines w:val="0"/>
        <w:keepNext w:val="0"/>
        <w:pageBreakBefore w:val="0"/>
        <w:spacing w:line="420" w:lineRule="exact"/>
        <w:widowControl w:val="off"/>
        <w:tabs>
          <w:tab w:val="left" w:pos="840" w:leader="none"/>
        </w:tabs>
        <w:rPr>
          <w:rFonts w:ascii="宋体" w:hAnsi="宋体"/>
          <w:color w:val="000000"/>
          <w:sz w:val="24"/>
          <w:szCs w:val="24"/>
          <w:highlight w:val="none"/>
        </w:rPr>
      </w:pPr>
      <w:r>
        <w:rPr>
          <w:rFonts w:hint="eastAsia" w:ascii="宋体" w:hAnsi="宋体"/>
          <w:color w:val="000000"/>
          <w:sz w:val="24"/>
          <w:szCs w:val="24"/>
          <w:highlight w:val="none"/>
        </w:rPr>
        <w:t xml:space="preserve">③定期开盖检查压力井盖板，发现盖板锈蚀、密封垫老化、井体裂缝、管内积泥等情况应及时维修和保养。</w:t>
      </w:r>
      <w:r>
        <w:rPr>
          <w:rFonts w:ascii="宋体" w:hAnsi="宋体"/>
          <w:color w:val="000000"/>
          <w:sz w:val="24"/>
          <w:szCs w:val="24"/>
          <w:highlight w:val="none"/>
        </w:rPr>
      </w:r>
      <w:r/>
    </w:p>
    <w:p>
      <w:pPr>
        <w:pStyle w:val="860"/>
        <w:ind w:firstLine="480"/>
        <w:keepLines w:val="0"/>
        <w:keepNext w:val="0"/>
        <w:pageBreakBefore w:val="0"/>
        <w:spacing w:line="420" w:lineRule="exact"/>
        <w:widowControl w:val="off"/>
        <w:tabs>
          <w:tab w:val="left" w:pos="84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10）管道和检查井内不得留有石块等阻碍排水的杂物。管道和检查井的最大积泥深度应符合下表的规定：</w:t>
      </w:r>
      <w:r>
        <w:rPr>
          <w:rFonts w:hint="eastAsia" w:ascii="宋体" w:hAnsi="宋体"/>
          <w:color w:val="000000"/>
          <w:sz w:val="24"/>
          <w:szCs w:val="24"/>
          <w:highlight w:val="none"/>
        </w:rPr>
        <w:t xml:space="preserve">管道和检查井的允许积泥深度</w:t>
      </w:r>
      <w:r>
        <w:rPr>
          <w:rFonts w:ascii="宋体" w:hAnsi="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0"/>
        <w:gridCol w:w="2880"/>
        <w:gridCol w:w="3960"/>
      </w:tblGrid>
      <w:tr>
        <w:trPr/>
        <w:tc>
          <w:tcPr>
            <w:gridSpan w:val="2"/>
            <w:tcW w:w="4780" w:type="dxa"/>
            <w:vAlign w:val="center"/>
            <w:textDirection w:val="lrTb"/>
            <w:noWrap w:val="false"/>
          </w:tcPr>
          <w:p>
            <w:pPr>
              <w:pStyle w:val="860"/>
              <w:ind w:firstLine="442"/>
              <w:keepLines w:val="0"/>
              <w:keepNext w:val="0"/>
              <w:pageBreakBefore w:val="0"/>
              <w:spacing w:line="420" w:lineRule="exact"/>
              <w:widowControl w:val="off"/>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设施类别</w:t>
            </w:r>
            <w:r>
              <w:rPr>
                <w:rFonts w:ascii="宋体" w:hAnsi="宋体"/>
                <w:b/>
                <w:bCs/>
                <w:color w:val="000000"/>
                <w:sz w:val="22"/>
                <w:szCs w:val="22"/>
                <w:highlight w:val="none"/>
              </w:rPr>
            </w:r>
            <w:r/>
          </w:p>
        </w:tc>
        <w:tc>
          <w:tcPr>
            <w:tcW w:w="3960" w:type="dxa"/>
            <w:vAlign w:val="center"/>
            <w:textDirection w:val="lrTb"/>
            <w:noWrap w:val="false"/>
          </w:tcPr>
          <w:p>
            <w:pPr>
              <w:pStyle w:val="860"/>
              <w:ind w:firstLine="442"/>
              <w:keepLines w:val="0"/>
              <w:keepNext w:val="0"/>
              <w:pageBreakBefore w:val="0"/>
              <w:spacing w:line="420" w:lineRule="exact"/>
              <w:widowControl w:val="off"/>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允许积泥深度</w:t>
            </w:r>
            <w:r>
              <w:rPr>
                <w:rFonts w:ascii="宋体" w:hAnsi="宋体"/>
                <w:b/>
                <w:bCs/>
                <w:color w:val="000000"/>
                <w:sz w:val="22"/>
                <w:szCs w:val="22"/>
                <w:highlight w:val="none"/>
              </w:rPr>
            </w:r>
            <w:r/>
          </w:p>
        </w:tc>
      </w:tr>
      <w:tr>
        <w:trPr>
          <w:cantSplit/>
          <w:trHeight w:val="401"/>
        </w:trPr>
        <w:tc>
          <w:tcPr>
            <w:gridSpan w:val="2"/>
            <w:tcW w:w="4780" w:type="dxa"/>
            <w:vAlign w:val="center"/>
            <w:textDirection w:val="lrTb"/>
            <w:noWrap w:val="false"/>
          </w:tcPr>
          <w:p>
            <w:pPr>
              <w:pStyle w:val="860"/>
              <w:ind w:firstLine="42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color w:val="000000"/>
                <w:highlight w:val="none"/>
              </w:rPr>
              <w:t xml:space="preserve">管道</w:t>
            </w:r>
            <w:r>
              <w:rPr>
                <w:rFonts w:ascii="宋体" w:hAnsi="宋体"/>
                <w:color w:val="000000"/>
                <w:sz w:val="22"/>
                <w:szCs w:val="22"/>
                <w:highlight w:val="none"/>
              </w:rPr>
            </w:r>
            <w:r/>
          </w:p>
        </w:tc>
        <w:tc>
          <w:tcPr>
            <w:tcW w:w="3960" w:type="dxa"/>
            <w:vAlign w:val="center"/>
            <w:textDirection w:val="lrTb"/>
            <w:noWrap w:val="false"/>
          </w:tcPr>
          <w:p>
            <w:pPr>
              <w:pStyle w:val="860"/>
              <w:ind w:firstLine="42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color w:val="000000"/>
                <w:highlight w:val="none"/>
              </w:rPr>
              <w:t xml:space="preserve">不超过管径的1/6</w:t>
            </w:r>
            <w:r>
              <w:rPr>
                <w:rFonts w:ascii="宋体" w:hAnsi="宋体"/>
                <w:color w:val="000000"/>
                <w:sz w:val="22"/>
                <w:szCs w:val="22"/>
                <w:highlight w:val="none"/>
              </w:rPr>
            </w:r>
            <w:r/>
          </w:p>
        </w:tc>
      </w:tr>
      <w:tr>
        <w:trPr>
          <w:cantSplit/>
        </w:trPr>
        <w:tc>
          <w:tcPr>
            <w:tcW w:w="1900" w:type="dxa"/>
            <w:vAlign w:val="center"/>
            <w:vMerge w:val="restart"/>
            <w:textDirection w:val="lrTb"/>
            <w:noWrap w:val="false"/>
          </w:tcPr>
          <w:p>
            <w:pPr>
              <w:pStyle w:val="860"/>
              <w:ind w:firstLine="42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color w:val="000000"/>
                <w:highlight w:val="none"/>
              </w:rPr>
              <w:t xml:space="preserve">检查井</w:t>
            </w:r>
            <w:r>
              <w:rPr>
                <w:rFonts w:ascii="宋体" w:hAnsi="宋体"/>
                <w:color w:val="000000"/>
                <w:sz w:val="22"/>
                <w:szCs w:val="22"/>
                <w:highlight w:val="none"/>
              </w:rPr>
            </w:r>
            <w:r/>
          </w:p>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2880" w:type="dxa"/>
            <w:vAlign w:val="center"/>
            <w:textDirection w:val="lrTb"/>
            <w:noWrap w:val="false"/>
          </w:tcPr>
          <w:p>
            <w:pPr>
              <w:pStyle w:val="860"/>
              <w:ind w:firstLine="42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color w:val="000000"/>
                <w:highlight w:val="none"/>
              </w:rPr>
              <w:t xml:space="preserve">有沉泥槽</w:t>
            </w:r>
            <w:r>
              <w:rPr>
                <w:rFonts w:ascii="宋体" w:hAnsi="宋体"/>
                <w:color w:val="000000"/>
                <w:sz w:val="22"/>
                <w:szCs w:val="22"/>
                <w:highlight w:val="none"/>
              </w:rPr>
            </w:r>
            <w:r/>
          </w:p>
        </w:tc>
        <w:tc>
          <w:tcPr>
            <w:tcW w:w="3960" w:type="dxa"/>
            <w:vAlign w:val="center"/>
            <w:textDirection w:val="lrTb"/>
            <w:noWrap w:val="false"/>
          </w:tcPr>
          <w:p>
            <w:pPr>
              <w:pStyle w:val="860"/>
              <w:ind w:firstLine="42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color w:val="000000"/>
                <w:highlight w:val="none"/>
              </w:rPr>
              <w:t xml:space="preserve">不超过管底以下50mm</w:t>
            </w:r>
            <w:r>
              <w:rPr>
                <w:rFonts w:ascii="宋体" w:hAnsi="宋体"/>
                <w:color w:val="000000"/>
                <w:sz w:val="22"/>
                <w:szCs w:val="22"/>
                <w:highlight w:val="none"/>
              </w:rPr>
            </w:r>
            <w:r/>
          </w:p>
        </w:tc>
      </w:tr>
      <w:tr>
        <w:trPr>
          <w:cantSplit/>
        </w:trPr>
        <w:tc>
          <w:tcPr>
            <w:tcW w:w="1900" w:type="dxa"/>
            <w:vAlign w:val="center"/>
            <w:vMerge w:val="continue"/>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2880" w:type="dxa"/>
            <w:vAlign w:val="center"/>
            <w:textDirection w:val="lrTb"/>
            <w:noWrap w:val="false"/>
          </w:tcPr>
          <w:p>
            <w:pPr>
              <w:pStyle w:val="860"/>
              <w:ind w:firstLine="42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color w:val="000000"/>
                <w:highlight w:val="none"/>
              </w:rPr>
              <w:t xml:space="preserve">无沉泥槽</w:t>
            </w:r>
            <w:r>
              <w:rPr>
                <w:rFonts w:ascii="宋体" w:hAnsi="宋体"/>
                <w:color w:val="000000"/>
                <w:sz w:val="22"/>
                <w:szCs w:val="22"/>
                <w:highlight w:val="none"/>
              </w:rPr>
            </w:r>
            <w:r/>
          </w:p>
        </w:tc>
        <w:tc>
          <w:tcPr>
            <w:tcW w:w="3960" w:type="dxa"/>
            <w:vAlign w:val="center"/>
            <w:textDirection w:val="lrTb"/>
            <w:noWrap w:val="false"/>
          </w:tcPr>
          <w:p>
            <w:pPr>
              <w:pStyle w:val="860"/>
              <w:ind w:firstLine="42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color w:val="000000"/>
                <w:highlight w:val="none"/>
              </w:rPr>
              <w:t xml:space="preserve">不超过主管径的1/6</w:t>
            </w:r>
            <w:r>
              <w:rPr>
                <w:rFonts w:ascii="宋体" w:hAnsi="宋体"/>
                <w:color w:val="000000"/>
                <w:sz w:val="22"/>
                <w:szCs w:val="22"/>
                <w:highlight w:val="none"/>
              </w:rPr>
            </w:r>
            <w:r/>
          </w:p>
        </w:tc>
      </w:tr>
      <w:tr>
        <w:trPr>
          <w:cantSplit/>
        </w:trPr>
        <w:tc>
          <w:tcPr>
            <w:tcW w:w="1900" w:type="dxa"/>
            <w:vAlign w:val="center"/>
            <w:vMerge w:val="restart"/>
            <w:textDirection w:val="lrTb"/>
            <w:noWrap w:val="false"/>
          </w:tcPr>
          <w:p>
            <w:pPr>
              <w:pStyle w:val="860"/>
              <w:ind w:firstLine="420"/>
              <w:keepLines w:val="0"/>
              <w:keepNext w:val="0"/>
              <w:pageBreakBefore w:val="0"/>
              <w:spacing w:line="420" w:lineRule="exact"/>
              <w:widowControl w:val="off"/>
              <w:tabs>
                <w:tab w:val="left" w:pos="840" w:leader="none"/>
              </w:tabs>
              <w:rPr>
                <w:rFonts w:ascii="宋体" w:hAnsi="宋体"/>
                <w:color w:val="000000"/>
                <w:sz w:val="22"/>
                <w:szCs w:val="22"/>
                <w:highlight w:val="none"/>
              </w:rPr>
            </w:pPr>
            <w:r/>
            <w:bookmarkStart w:id="9" w:name="_Hlk38211488"/>
            <w:r>
              <w:rPr>
                <w:rFonts w:hint="eastAsia"/>
                <w:color w:val="000000"/>
                <w:highlight w:val="none"/>
              </w:rPr>
              <w:t xml:space="preserve">雨水口</w:t>
            </w:r>
            <w:r>
              <w:rPr>
                <w:rFonts w:ascii="宋体" w:hAnsi="宋体"/>
                <w:color w:val="000000"/>
                <w:sz w:val="22"/>
                <w:szCs w:val="22"/>
                <w:highlight w:val="none"/>
              </w:rPr>
            </w:r>
            <w:r/>
          </w:p>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2880" w:type="dxa"/>
            <w:vAlign w:val="center"/>
            <w:textDirection w:val="lrTb"/>
            <w:noWrap w:val="false"/>
          </w:tcPr>
          <w:p>
            <w:pPr>
              <w:pStyle w:val="860"/>
              <w:ind w:firstLine="42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color w:val="000000"/>
                <w:highlight w:val="none"/>
              </w:rPr>
              <w:t xml:space="preserve">有沉泥槽</w:t>
            </w:r>
            <w:r>
              <w:rPr>
                <w:rFonts w:ascii="宋体" w:hAnsi="宋体"/>
                <w:color w:val="000000"/>
                <w:sz w:val="22"/>
                <w:szCs w:val="22"/>
                <w:highlight w:val="none"/>
              </w:rPr>
            </w:r>
            <w:r/>
          </w:p>
        </w:tc>
        <w:tc>
          <w:tcPr>
            <w:tcW w:w="3960" w:type="dxa"/>
            <w:vAlign w:val="center"/>
            <w:textDirection w:val="lrTb"/>
            <w:noWrap w:val="false"/>
          </w:tcPr>
          <w:p>
            <w:pPr>
              <w:pStyle w:val="860"/>
              <w:ind w:firstLine="42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color w:val="000000"/>
                <w:highlight w:val="none"/>
              </w:rPr>
              <w:t xml:space="preserve">不超过管底以下50mm</w:t>
            </w:r>
            <w:r>
              <w:rPr>
                <w:rFonts w:ascii="宋体" w:hAnsi="宋体"/>
                <w:color w:val="000000"/>
                <w:sz w:val="22"/>
                <w:szCs w:val="22"/>
                <w:highlight w:val="none"/>
              </w:rPr>
            </w:r>
            <w:r/>
          </w:p>
        </w:tc>
      </w:tr>
      <w:tr>
        <w:trPr>
          <w:cantSplit/>
        </w:trPr>
        <w:tc>
          <w:tcPr>
            <w:tcW w:w="1900" w:type="dxa"/>
            <w:vAlign w:val="center"/>
            <w:vMerge w:val="continue"/>
            <w:textDirection w:val="lrTb"/>
            <w:noWrap w:val="false"/>
          </w:tcPr>
          <w:p>
            <w:pPr>
              <w:pStyle w:val="860"/>
              <w:ind w:firstLine="44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2880" w:type="dxa"/>
            <w:vAlign w:val="center"/>
            <w:textDirection w:val="lrTb"/>
            <w:noWrap w:val="false"/>
          </w:tcPr>
          <w:p>
            <w:pPr>
              <w:pStyle w:val="860"/>
              <w:ind w:firstLine="42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color w:val="000000"/>
                <w:highlight w:val="none"/>
              </w:rPr>
              <w:t xml:space="preserve">无沉泥槽</w:t>
            </w:r>
            <w:r>
              <w:rPr>
                <w:rFonts w:ascii="宋体" w:hAnsi="宋体"/>
                <w:color w:val="000000"/>
                <w:sz w:val="22"/>
                <w:szCs w:val="22"/>
                <w:highlight w:val="none"/>
              </w:rPr>
            </w:r>
            <w:r/>
          </w:p>
        </w:tc>
        <w:tc>
          <w:tcPr>
            <w:tcW w:w="3960" w:type="dxa"/>
            <w:vAlign w:val="center"/>
            <w:textDirection w:val="lrTb"/>
            <w:noWrap w:val="false"/>
          </w:tcPr>
          <w:p>
            <w:pPr>
              <w:pStyle w:val="860"/>
              <w:ind w:firstLine="420"/>
              <w:keepLines w:val="0"/>
              <w:keepNext w:val="0"/>
              <w:pageBreakBefore w:val="0"/>
              <w:spacing w:line="420" w:lineRule="exact"/>
              <w:widowControl w:val="off"/>
              <w:tabs>
                <w:tab w:val="left" w:pos="840" w:leader="none"/>
              </w:tabs>
              <w:rPr>
                <w:rFonts w:ascii="宋体" w:hAnsi="宋体"/>
                <w:color w:val="000000"/>
                <w:sz w:val="22"/>
                <w:szCs w:val="22"/>
                <w:highlight w:val="none"/>
              </w:rPr>
            </w:pPr>
            <w:r>
              <w:rPr>
                <w:rFonts w:hint="eastAsia"/>
                <w:color w:val="000000"/>
                <w:highlight w:val="none"/>
              </w:rPr>
              <w:t xml:space="preserve">不超过管底以下50mm</w:t>
            </w:r>
            <w:r>
              <w:rPr>
                <w:rFonts w:ascii="宋体" w:hAnsi="宋体"/>
                <w:color w:val="000000"/>
                <w:sz w:val="22"/>
                <w:szCs w:val="22"/>
                <w:highlight w:val="none"/>
              </w:rPr>
            </w:r>
            <w:r/>
          </w:p>
        </w:tc>
      </w:tr>
    </w:tbl>
    <w:p>
      <w:pPr>
        <w:pStyle w:val="860"/>
        <w:ind w:firstLine="480"/>
        <w:keepLines w:val="0"/>
        <w:keepNext w:val="0"/>
        <w:pageBreakBefore w:val="0"/>
        <w:spacing w:line="420" w:lineRule="exact"/>
        <w:widowControl w:val="off"/>
        <w:tabs>
          <w:tab w:val="left" w:pos="840" w:leader="none"/>
        </w:tabs>
        <w:rPr>
          <w:rFonts w:ascii="宋体" w:hAnsi="宋体"/>
          <w:bCs/>
          <w:color w:val="000000"/>
          <w:sz w:val="24"/>
          <w:szCs w:val="24"/>
          <w:highlight w:val="none"/>
        </w:rPr>
      </w:pPr>
      <w:r/>
      <w:bookmarkEnd w:id="9"/>
      <w:r>
        <w:rPr>
          <w:rFonts w:hint="eastAsia" w:ascii="宋体" w:hAnsi="宋体"/>
          <w:bCs/>
          <w:color w:val="000000"/>
          <w:sz w:val="24"/>
          <w:szCs w:val="24"/>
          <w:highlight w:val="none"/>
        </w:rPr>
        <w:t xml:space="preserve">11）倒虹管的养护应符合下列规定：</w:t>
      </w:r>
      <w:r>
        <w:rPr>
          <w:rFonts w:ascii="宋体" w:hAnsi="宋体"/>
          <w:bCs/>
          <w:color w:val="000000"/>
          <w:sz w:val="24"/>
          <w:szCs w:val="24"/>
          <w:highlight w:val="none"/>
        </w:rPr>
      </w:r>
      <w:r/>
    </w:p>
    <w:p>
      <w:pPr>
        <w:pStyle w:val="860"/>
        <w:ind w:firstLine="480"/>
        <w:keepLines w:val="0"/>
        <w:keepNext w:val="0"/>
        <w:pageBreakBefore w:val="0"/>
        <w:spacing w:line="420" w:lineRule="exact"/>
        <w:widowControl w:val="off"/>
        <w:tabs>
          <w:tab w:val="left" w:pos="840" w:leader="none"/>
        </w:tabs>
        <w:rPr>
          <w:rFonts w:ascii="宋体" w:hAnsi="宋体"/>
          <w:color w:val="000000"/>
          <w:sz w:val="24"/>
          <w:szCs w:val="24"/>
          <w:highlight w:val="none"/>
        </w:rPr>
      </w:pPr>
      <w:r>
        <w:rPr>
          <w:rFonts w:hint="eastAsia" w:ascii="宋体" w:hAnsi="宋体"/>
          <w:color w:val="000000"/>
          <w:sz w:val="24"/>
          <w:szCs w:val="24"/>
          <w:highlight w:val="none"/>
        </w:rPr>
        <w:t xml:space="preserve">①倒虹管养护宜采用水力冲洗的方法，冲洗流速不宜小于</w:t>
      </w:r>
      <w:r>
        <w:rPr>
          <w:rFonts w:ascii="宋体" w:hAnsi="宋体"/>
          <w:color w:val="000000"/>
          <w:sz w:val="24"/>
          <w:szCs w:val="24"/>
          <w:highlight w:val="none"/>
        </w:rPr>
        <w:t xml:space="preserve">1.2m/s</w:t>
      </w:r>
      <w:r>
        <w:rPr>
          <w:rFonts w:hint="eastAsia" w:ascii="宋体" w:hAnsi="宋体"/>
          <w:color w:val="000000"/>
          <w:sz w:val="24"/>
          <w:szCs w:val="24"/>
          <w:highlight w:val="none"/>
        </w:rPr>
        <w:t xml:space="preserve">。在建有双排倒虹管的地方，可采用关闭其中一条，集中水量冲洗另一条的方法。</w:t>
      </w:r>
      <w:r>
        <w:rPr>
          <w:rFonts w:ascii="宋体" w:hAnsi="宋体"/>
          <w:color w:val="000000"/>
          <w:sz w:val="24"/>
          <w:szCs w:val="24"/>
          <w:highlight w:val="none"/>
        </w:rPr>
      </w:r>
      <w:r/>
    </w:p>
    <w:p>
      <w:pPr>
        <w:pStyle w:val="860"/>
        <w:ind w:firstLine="480"/>
        <w:keepLines w:val="0"/>
        <w:keepNext w:val="0"/>
        <w:pageBreakBefore w:val="0"/>
        <w:spacing w:line="420" w:lineRule="exact"/>
        <w:widowControl w:val="off"/>
        <w:tabs>
          <w:tab w:val="left" w:pos="840" w:leader="none"/>
        </w:tabs>
        <w:rPr>
          <w:rFonts w:ascii="宋体" w:hAnsi="宋体"/>
          <w:color w:val="000000"/>
          <w:sz w:val="24"/>
          <w:szCs w:val="24"/>
          <w:highlight w:val="none"/>
        </w:rPr>
      </w:pPr>
      <w:r>
        <w:rPr>
          <w:rFonts w:hint="eastAsia" w:ascii="宋体" w:hAnsi="宋体"/>
          <w:color w:val="000000"/>
          <w:sz w:val="24"/>
          <w:szCs w:val="24"/>
          <w:highlight w:val="none"/>
        </w:rPr>
        <w:t xml:space="preserve">②过河到虹管的河床覆土不应小于0.5m。在河床受冲刷的地方，应每年检查一次倒虹管的覆土状况。</w:t>
      </w:r>
      <w:r>
        <w:rPr>
          <w:rFonts w:ascii="宋体" w:hAnsi="宋体"/>
          <w:color w:val="000000"/>
          <w:sz w:val="24"/>
          <w:szCs w:val="24"/>
          <w:highlight w:val="none"/>
        </w:rPr>
      </w:r>
      <w:r/>
    </w:p>
    <w:p>
      <w:pPr>
        <w:pStyle w:val="860"/>
        <w:ind w:firstLine="480"/>
        <w:keepLines w:val="0"/>
        <w:keepNext w:val="0"/>
        <w:pageBreakBefore w:val="0"/>
        <w:spacing w:line="420" w:lineRule="exact"/>
        <w:widowControl w:val="off"/>
        <w:tabs>
          <w:tab w:val="left" w:pos="840" w:leader="none"/>
        </w:tabs>
        <w:rPr>
          <w:rFonts w:ascii="宋体" w:hAnsi="宋体"/>
          <w:color w:val="000000"/>
          <w:sz w:val="24"/>
          <w:szCs w:val="24"/>
          <w:highlight w:val="none"/>
        </w:rPr>
      </w:pPr>
      <w:r>
        <w:rPr>
          <w:rFonts w:hint="eastAsia" w:ascii="宋体" w:hAnsi="宋体"/>
          <w:color w:val="000000"/>
          <w:sz w:val="24"/>
          <w:szCs w:val="24"/>
          <w:highlight w:val="none"/>
        </w:rPr>
        <w:t xml:space="preserve">③在通航河道上设置的倒虹管保护标志应定期检查和油漆，保持结构完好和字迹清晰。</w:t>
      </w:r>
      <w:r>
        <w:rPr>
          <w:rFonts w:ascii="宋体" w:hAnsi="宋体"/>
          <w:color w:val="000000"/>
          <w:sz w:val="24"/>
          <w:szCs w:val="24"/>
          <w:highlight w:val="none"/>
        </w:rPr>
      </w:r>
      <w:r/>
    </w:p>
    <w:p>
      <w:pPr>
        <w:pStyle w:val="860"/>
        <w:ind w:firstLine="480"/>
        <w:keepLines w:val="0"/>
        <w:keepNext w:val="0"/>
        <w:pageBreakBefore w:val="0"/>
        <w:spacing w:line="42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④对过河倒虹管进行检修前，当需要抽空管道时，必须先进行抗浮验算。</w:t>
      </w:r>
      <w:r>
        <w:rPr>
          <w:rFonts w:ascii="宋体" w:hAnsi="宋体"/>
          <w:color w:val="000000"/>
          <w:sz w:val="24"/>
          <w:szCs w:val="24"/>
          <w:highlight w:val="none"/>
        </w:rPr>
      </w:r>
      <w:r/>
    </w:p>
    <w:p>
      <w:pPr>
        <w:pStyle w:val="860"/>
        <w:numPr>
          <w:ilvl w:val="0"/>
          <w:numId w:val="16"/>
        </w:numPr>
        <w:ind w:firstLine="480"/>
        <w:keepLines w:val="0"/>
        <w:keepNext w:val="0"/>
        <w:pageBreakBefore w:val="0"/>
        <w:spacing w:line="42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每年须对所养护范围内雨污水管道进行不少于1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%的视频检测。</w:t>
      </w:r>
      <w:r>
        <w:rPr>
          <w:rFonts w:hint="eastAsia" w:ascii="宋体" w:hAnsi="宋体"/>
          <w:color w:val="000000"/>
          <w:sz w:val="24"/>
          <w:highlight w:val="none"/>
        </w:rPr>
        <w:t xml:space="preserve">在</w:t>
      </w:r>
      <w:r>
        <w:rPr>
          <w:rFonts w:hint="eastAsia" w:ascii="宋体" w:hAnsi="宋体"/>
          <w:color w:val="000000"/>
          <w:sz w:val="24"/>
          <w:highlight w:val="none"/>
          <w:lang w:eastAsia="zh-CN"/>
        </w:rPr>
        <w:t xml:space="preserve">服务期满</w:t>
      </w:r>
      <w:r>
        <w:rPr>
          <w:rFonts w:hint="eastAsia" w:ascii="宋体" w:hAnsi="宋体"/>
          <w:color w:val="000000"/>
          <w:sz w:val="24"/>
          <w:highlight w:val="none"/>
        </w:rPr>
        <w:t xml:space="preserve">前递交不少于</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0%</w:t>
      </w:r>
      <w:r>
        <w:rPr>
          <w:rFonts w:hint="eastAsia" w:ascii="宋体" w:hAnsi="宋体"/>
          <w:color w:val="000000"/>
          <w:sz w:val="24"/>
          <w:highlight w:val="none"/>
          <w:lang w:eastAsia="zh-CN"/>
        </w:rPr>
        <w:t xml:space="preserve">雨</w:t>
      </w:r>
      <w:r>
        <w:rPr>
          <w:rFonts w:hint="eastAsia" w:ascii="宋体" w:hAnsi="宋体"/>
          <w:color w:val="000000"/>
          <w:sz w:val="24"/>
          <w:highlight w:val="none"/>
        </w:rPr>
        <w:t xml:space="preserve">污水管道视频检测资料</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r>
      <w:r/>
    </w:p>
    <w:p>
      <w:pPr>
        <w:pStyle w:val="860"/>
        <w:ind w:firstLine="482"/>
        <w:keepLines w:val="0"/>
        <w:keepNext w:val="0"/>
        <w:pageBreakBefore w:val="0"/>
        <w:spacing w:line="420" w:lineRule="exact"/>
        <w:widowControl w:val="off"/>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2.4</w:t>
      </w:r>
      <w:r>
        <w:rPr>
          <w:rFonts w:hint="eastAsia" w:ascii="宋体" w:hAnsi="宋体"/>
          <w:b/>
          <w:bCs/>
          <w:color w:val="000000"/>
          <w:sz w:val="24"/>
          <w:szCs w:val="24"/>
          <w:highlight w:val="none"/>
        </w:rPr>
        <w:t xml:space="preserve">泵站养护要求：</w:t>
      </w:r>
      <w:r>
        <w:rPr>
          <w:rFonts w:ascii="宋体" w:hAnsi="宋体"/>
          <w:b/>
          <w:bCs/>
          <w:color w:val="000000"/>
          <w:sz w:val="24"/>
          <w:szCs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1）泵站保养：泵站设备每季度保养一次，泵站每年清淤一次。具体保养、清淤时间由中标供应商提出书面申请，经采购人或采购人授权部门批准后方可实施，具体保养工作由承包人负责，采购人或采购人授权部门负责审核与监督，负责保养具体作业人员必须持证上岗，保养费用由中标供应商承担。</w:t>
      </w:r>
      <w:r>
        <w:rPr>
          <w:rFonts w:ascii="宋体" w:hAnsi="宋体" w:eastAsia="宋体"/>
          <w:color w:val="000000"/>
          <w:sz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2）泵站清淤工程及泵站设备保养维修等工程，由中标供应商根据养护期间的实际情况确定，并上报采购人或采购人授权部门，审核通过后由中标供应商负责，采购人或采购人授权部门监督，1000元（含）以内易损件费用由中标供应商承担，1000元以上零件费用由采购人承担（维修费及材料费凭街道村镇办签证按实另行结算，人工费包含在养护费用内，不另行计算）。</w:t>
      </w:r>
      <w:r>
        <w:rPr>
          <w:rFonts w:ascii="宋体" w:hAnsi="宋体" w:eastAsia="宋体"/>
          <w:color w:val="000000"/>
          <w:sz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（3）泵站的水电费用均由采购人承担，中标供应商节约使用，如发现电线私接乱接，铺张浪费等现象，采购人或采购人授权部门视情节轻重予以扣分。</w:t>
      </w:r>
      <w:r>
        <w:rPr>
          <w:rFonts w:ascii="宋体" w:hAnsi="宋体" w:eastAsia="宋体"/>
          <w:color w:val="000000"/>
          <w:sz w:val="24"/>
          <w:highlight w:val="none"/>
        </w:rPr>
      </w:r>
      <w:r/>
    </w:p>
    <w:p>
      <w:pPr>
        <w:pStyle w:val="860"/>
        <w:ind w:firstLine="482"/>
        <w:keepLines w:val="0"/>
        <w:keepNext w:val="0"/>
        <w:pageBreakBefore w:val="0"/>
        <w:spacing w:line="420" w:lineRule="exact"/>
        <w:widowControl w:val="off"/>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val="en-US" w:eastAsia="zh-CN"/>
        </w:rPr>
        <w:t xml:space="preserve">2.5</w:t>
      </w:r>
      <w:r>
        <w:rPr>
          <w:rFonts w:hint="eastAsia" w:ascii="宋体" w:hAnsi="宋体" w:eastAsia="宋体"/>
          <w:b/>
          <w:bCs/>
          <w:color w:val="000000"/>
          <w:sz w:val="24"/>
          <w:highlight w:val="none"/>
        </w:rPr>
        <w:t xml:space="preserve">安全文明作业</w:t>
      </w:r>
      <w:r>
        <w:rPr>
          <w:rFonts w:hint="eastAsia" w:ascii="宋体" w:hAnsi="宋体" w:eastAsia="宋体"/>
          <w:b/>
          <w:bCs/>
          <w:color w:val="000000"/>
          <w:sz w:val="24"/>
          <w:highlight w:val="none"/>
          <w:lang w:eastAsia="zh-CN"/>
        </w:rPr>
        <w:t xml:space="preserve">：</w:t>
      </w:r>
      <w:r>
        <w:rPr>
          <w:rFonts w:hint="eastAsia" w:ascii="宋体" w:hAnsi="宋体" w:eastAsia="宋体"/>
          <w:b/>
          <w:bCs/>
          <w:color w:val="000000"/>
          <w:sz w:val="24"/>
          <w:highlight w:val="none"/>
          <w:lang w:eastAsia="zh-CN"/>
        </w:rPr>
      </w:r>
      <w:r/>
    </w:p>
    <w:p>
      <w:pPr>
        <w:pStyle w:val="860"/>
        <w:ind w:firstLine="424"/>
        <w:keepLines w:val="0"/>
        <w:keepNext w:val="0"/>
        <w:pageBreakBefore w:val="0"/>
        <w:spacing w:line="420" w:lineRule="exact"/>
        <w:widowControl w:val="off"/>
        <w:rPr>
          <w:rFonts w:ascii="宋体" w:hAnsi="宋体" w:eastAsia="宋体"/>
          <w:bCs/>
          <w:color w:val="000000"/>
          <w:sz w:val="24"/>
          <w:highlight w:val="none"/>
        </w:rPr>
      </w:pPr>
      <w:r>
        <w:rPr>
          <w:rFonts w:hint="eastAsia" w:ascii="宋体" w:hAnsi="宋体" w:eastAsia="宋体"/>
          <w:bCs/>
          <w:color w:val="000000"/>
          <w:sz w:val="24"/>
          <w:highlight w:val="none"/>
        </w:rPr>
        <w:t xml:space="preserve">（1）养护作业人员上岗前必须接受必要的安全作业技术培训，掌握人工急救、防护用具、照明、通讯设备的使用方法及相关的安全知识，经考核合格后持证上岗。</w:t>
      </w:r>
      <w:r>
        <w:rPr>
          <w:rFonts w:ascii="宋体" w:hAnsi="宋体" w:eastAsia="宋体"/>
          <w:bCs/>
          <w:color w:val="000000"/>
          <w:sz w:val="24"/>
          <w:highlight w:val="none"/>
        </w:rPr>
      </w:r>
      <w:r/>
    </w:p>
    <w:p>
      <w:pPr>
        <w:pStyle w:val="860"/>
        <w:ind w:firstLine="424"/>
        <w:keepLines w:val="0"/>
        <w:keepNext w:val="0"/>
        <w:pageBreakBefore w:val="0"/>
        <w:spacing w:line="420" w:lineRule="exact"/>
        <w:widowControl w:val="off"/>
        <w:rPr>
          <w:rFonts w:ascii="宋体" w:hAnsi="宋体" w:eastAsia="宋体"/>
          <w:bCs/>
          <w:color w:val="000000"/>
          <w:sz w:val="24"/>
          <w:highlight w:val="none"/>
        </w:rPr>
      </w:pPr>
      <w:r>
        <w:rPr>
          <w:rFonts w:hint="eastAsia" w:ascii="宋体" w:hAnsi="宋体" w:eastAsia="宋体"/>
          <w:bCs/>
          <w:color w:val="000000"/>
          <w:sz w:val="24"/>
          <w:highlight w:val="none"/>
        </w:rPr>
        <w:t xml:space="preserve">（</w:t>
      </w:r>
      <w:r>
        <w:rPr>
          <w:rFonts w:ascii="宋体" w:hAnsi="宋体" w:eastAsia="宋体"/>
          <w:bCs/>
          <w:color w:val="000000"/>
          <w:sz w:val="24"/>
          <w:highlight w:val="none"/>
        </w:rPr>
        <w:t xml:space="preserve">2</w:t>
      </w:r>
      <w:r>
        <w:rPr>
          <w:rFonts w:hint="eastAsia" w:ascii="宋体" w:hAnsi="宋体" w:eastAsia="宋体"/>
          <w:bCs/>
          <w:color w:val="000000"/>
          <w:sz w:val="24"/>
          <w:highlight w:val="none"/>
        </w:rPr>
        <w:t xml:space="preserve">）检查井井盖开启之后，必须立即采取相应安全措施。如立即加盖安全网盖或设置安全护栏，白天应加挂三角红旗，夜间应加点红灯或设置反光锥。</w:t>
      </w:r>
      <w:r>
        <w:rPr>
          <w:rFonts w:ascii="宋体" w:hAnsi="宋体" w:eastAsia="宋体"/>
          <w:bCs/>
          <w:color w:val="000000"/>
          <w:sz w:val="24"/>
          <w:highlight w:val="none"/>
        </w:rPr>
      </w:r>
      <w:r/>
    </w:p>
    <w:p>
      <w:pPr>
        <w:pStyle w:val="860"/>
        <w:ind w:firstLine="424"/>
        <w:keepLines w:val="0"/>
        <w:keepNext w:val="0"/>
        <w:pageBreakBefore w:val="0"/>
        <w:spacing w:line="420" w:lineRule="exact"/>
        <w:widowControl w:val="off"/>
        <w:rPr>
          <w:rFonts w:ascii="宋体" w:hAnsi="宋体" w:eastAsia="宋体"/>
          <w:bCs/>
          <w:color w:val="000000"/>
          <w:sz w:val="24"/>
          <w:highlight w:val="none"/>
        </w:rPr>
      </w:pPr>
      <w:r>
        <w:rPr>
          <w:rFonts w:hint="eastAsia" w:ascii="宋体" w:hAnsi="宋体" w:eastAsia="宋体"/>
          <w:bCs/>
          <w:color w:val="000000"/>
          <w:sz w:val="24"/>
          <w:highlight w:val="none"/>
        </w:rPr>
        <w:t xml:space="preserve">（</w:t>
      </w:r>
      <w:r>
        <w:rPr>
          <w:rFonts w:ascii="宋体" w:hAnsi="宋体" w:eastAsia="宋体"/>
          <w:bCs/>
          <w:color w:val="000000"/>
          <w:sz w:val="24"/>
          <w:highlight w:val="none"/>
        </w:rPr>
        <w:t xml:space="preserve">3</w:t>
      </w:r>
      <w:r>
        <w:rPr>
          <w:rFonts w:hint="eastAsia" w:ascii="宋体" w:hAnsi="宋体" w:eastAsia="宋体"/>
          <w:bCs/>
          <w:color w:val="000000"/>
          <w:sz w:val="24"/>
          <w:highlight w:val="none"/>
        </w:rPr>
        <w:t xml:space="preserve">）作业现场、检查井及管道内严禁明火，车辆、行人不得进入作业区；作业人员下井后，井上应有两人监护；如需人员进入管道作业（管径小于</w:t>
      </w:r>
      <w:r>
        <w:rPr>
          <w:rFonts w:ascii="宋体" w:hAnsi="宋体" w:eastAsia="宋体"/>
          <w:bCs/>
          <w:color w:val="000000"/>
          <w:sz w:val="24"/>
          <w:highlight w:val="none"/>
        </w:rPr>
        <w:t xml:space="preserve">0.8m</w:t>
      </w:r>
      <w:r>
        <w:rPr>
          <w:rFonts w:hint="eastAsia" w:ascii="宋体" w:hAnsi="宋体" w:eastAsia="宋体"/>
          <w:bCs/>
          <w:color w:val="000000"/>
          <w:sz w:val="24"/>
          <w:highlight w:val="none"/>
        </w:rPr>
        <w:t xml:space="preserve">的管道严禁进人作业）还须在井内增加监护人员作中间联络；监护人员不得擅离职守。</w:t>
      </w:r>
      <w:r>
        <w:rPr>
          <w:rFonts w:ascii="宋体" w:hAnsi="宋体" w:eastAsia="宋体"/>
          <w:bCs/>
          <w:color w:val="000000"/>
          <w:sz w:val="24"/>
          <w:highlight w:val="none"/>
        </w:rPr>
      </w:r>
      <w:r/>
    </w:p>
    <w:p>
      <w:pPr>
        <w:pStyle w:val="860"/>
        <w:ind w:firstLine="424"/>
        <w:keepLines w:val="0"/>
        <w:keepNext w:val="0"/>
        <w:pageBreakBefore w:val="0"/>
        <w:spacing w:line="420" w:lineRule="exact"/>
        <w:widowControl w:val="off"/>
        <w:rPr>
          <w:rFonts w:ascii="宋体" w:hAnsi="宋体" w:eastAsia="宋体"/>
          <w:bCs/>
          <w:color w:val="000000"/>
          <w:sz w:val="24"/>
          <w:highlight w:val="none"/>
        </w:rPr>
      </w:pPr>
      <w:r>
        <w:rPr>
          <w:rFonts w:hint="eastAsia" w:ascii="宋体" w:hAnsi="宋体" w:eastAsia="宋体"/>
          <w:bCs/>
          <w:color w:val="000000"/>
          <w:sz w:val="24"/>
          <w:highlight w:val="none"/>
        </w:rPr>
        <w:t xml:space="preserve">（</w:t>
      </w:r>
      <w:r>
        <w:rPr>
          <w:rFonts w:ascii="宋体" w:hAnsi="宋体" w:eastAsia="宋体"/>
          <w:bCs/>
          <w:color w:val="000000"/>
          <w:sz w:val="24"/>
          <w:highlight w:val="none"/>
        </w:rPr>
        <w:t xml:space="preserve">4</w:t>
      </w:r>
      <w:r>
        <w:rPr>
          <w:rFonts w:hint="eastAsia" w:ascii="宋体" w:hAnsi="宋体" w:eastAsia="宋体"/>
          <w:bCs/>
          <w:color w:val="000000"/>
          <w:sz w:val="24"/>
          <w:highlight w:val="none"/>
        </w:rPr>
        <w:t xml:space="preserve">）在征得交管部门同意中断交通后，应在路段两端设置断绝交通的警示标志；在繁华地区作业时，应指派专人指挥交通、维护现场秩序。</w:t>
      </w:r>
      <w:r>
        <w:rPr>
          <w:rFonts w:ascii="宋体" w:hAnsi="宋体" w:eastAsia="宋体"/>
          <w:bCs/>
          <w:color w:val="000000"/>
          <w:sz w:val="24"/>
          <w:highlight w:val="none"/>
        </w:rPr>
      </w:r>
      <w:r/>
    </w:p>
    <w:p>
      <w:pPr>
        <w:pStyle w:val="860"/>
        <w:ind w:firstLine="424"/>
        <w:keepLines w:val="0"/>
        <w:keepNext w:val="0"/>
        <w:pageBreakBefore w:val="0"/>
        <w:spacing w:line="420" w:lineRule="exact"/>
        <w:widowControl w:val="off"/>
        <w:rPr>
          <w:rFonts w:ascii="宋体" w:hAnsi="宋体" w:eastAsia="宋体"/>
          <w:bCs/>
          <w:color w:val="000000"/>
          <w:sz w:val="24"/>
          <w:highlight w:val="none"/>
        </w:rPr>
      </w:pPr>
      <w:r>
        <w:rPr>
          <w:rFonts w:hint="eastAsia" w:ascii="宋体" w:hAnsi="宋体" w:eastAsia="宋体"/>
          <w:bCs/>
          <w:color w:val="000000"/>
          <w:sz w:val="24"/>
          <w:highlight w:val="none"/>
        </w:rPr>
        <w:t xml:space="preserve">（</w:t>
      </w:r>
      <w:r>
        <w:rPr>
          <w:rFonts w:ascii="宋体" w:hAnsi="宋体" w:eastAsia="宋体"/>
          <w:bCs/>
          <w:color w:val="000000"/>
          <w:sz w:val="24"/>
          <w:highlight w:val="none"/>
        </w:rPr>
        <w:t xml:space="preserve">5</w:t>
      </w:r>
      <w:r>
        <w:rPr>
          <w:rFonts w:hint="eastAsia" w:ascii="宋体" w:hAnsi="宋体" w:eastAsia="宋体"/>
          <w:bCs/>
          <w:color w:val="000000"/>
          <w:sz w:val="24"/>
          <w:highlight w:val="none"/>
        </w:rPr>
        <w:t xml:space="preserve">）下井作业应经过严格的审批手续，管道维护和检查严格按照现行相关行业标准的规定操作、执行。</w:t>
      </w:r>
      <w:r>
        <w:rPr>
          <w:rFonts w:ascii="宋体" w:hAnsi="宋体" w:eastAsia="宋体"/>
          <w:bCs/>
          <w:color w:val="000000"/>
          <w:sz w:val="24"/>
          <w:highlight w:val="none"/>
        </w:rPr>
      </w:r>
      <w:r/>
    </w:p>
    <w:p>
      <w:pPr>
        <w:pStyle w:val="860"/>
        <w:ind w:firstLine="424"/>
        <w:keepLines w:val="0"/>
        <w:keepNext w:val="0"/>
        <w:pageBreakBefore w:val="0"/>
        <w:spacing w:line="420" w:lineRule="exact"/>
        <w:widowControl w:val="off"/>
        <w:rPr>
          <w:rFonts w:ascii="宋体" w:hAnsi="宋体" w:eastAsia="宋体"/>
          <w:bCs/>
          <w:color w:val="000000"/>
          <w:sz w:val="24"/>
          <w:highlight w:val="none"/>
        </w:rPr>
      </w:pPr>
      <w:r>
        <w:rPr>
          <w:rFonts w:hint="eastAsia" w:ascii="宋体" w:hAnsi="宋体" w:eastAsia="宋体"/>
          <w:bCs/>
          <w:color w:val="000000"/>
          <w:sz w:val="24"/>
          <w:highlight w:val="none"/>
        </w:rPr>
        <w:t xml:space="preserve">（</w:t>
      </w:r>
      <w:r>
        <w:rPr>
          <w:rFonts w:ascii="宋体" w:hAnsi="宋体" w:eastAsia="宋体"/>
          <w:bCs/>
          <w:color w:val="000000"/>
          <w:sz w:val="24"/>
          <w:highlight w:val="none"/>
        </w:rPr>
        <w:t xml:space="preserve">6</w:t>
      </w:r>
      <w:r>
        <w:rPr>
          <w:rFonts w:hint="eastAsia" w:ascii="宋体" w:hAnsi="宋体" w:eastAsia="宋体"/>
          <w:bCs/>
          <w:color w:val="000000"/>
          <w:sz w:val="24"/>
          <w:highlight w:val="none"/>
        </w:rPr>
        <w:t xml:space="preserve">）防毒面具应定期校验，下井作业前必须再次校验，合格后方可使用。</w:t>
      </w:r>
      <w:r>
        <w:rPr>
          <w:rFonts w:ascii="宋体" w:hAnsi="宋体" w:eastAsia="宋体"/>
          <w:bCs/>
          <w:color w:val="000000"/>
          <w:sz w:val="24"/>
          <w:highlight w:val="none"/>
        </w:rPr>
      </w:r>
      <w:r/>
    </w:p>
    <w:p>
      <w:pPr>
        <w:pStyle w:val="860"/>
        <w:ind w:firstLine="424"/>
        <w:keepLines w:val="0"/>
        <w:keepNext w:val="0"/>
        <w:pageBreakBefore w:val="0"/>
        <w:spacing w:line="420" w:lineRule="exact"/>
        <w:widowControl w:val="off"/>
        <w:rPr>
          <w:rFonts w:ascii="宋体" w:hAnsi="宋体" w:eastAsia="宋体"/>
          <w:bCs/>
          <w:color w:val="000000"/>
          <w:sz w:val="24"/>
          <w:highlight w:val="none"/>
        </w:rPr>
      </w:pPr>
      <w:r>
        <w:rPr>
          <w:rFonts w:hint="eastAsia" w:ascii="宋体" w:hAnsi="宋体" w:eastAsia="宋体"/>
          <w:bCs/>
          <w:color w:val="000000"/>
          <w:sz w:val="24"/>
          <w:highlight w:val="none"/>
        </w:rPr>
        <w:t xml:space="preserve">（</w:t>
      </w:r>
      <w:r>
        <w:rPr>
          <w:rFonts w:ascii="宋体" w:hAnsi="宋体" w:eastAsia="宋体"/>
          <w:bCs/>
          <w:color w:val="000000"/>
          <w:sz w:val="24"/>
          <w:highlight w:val="none"/>
        </w:rPr>
        <w:t xml:space="preserve">7</w:t>
      </w:r>
      <w:r>
        <w:rPr>
          <w:rFonts w:hint="eastAsia" w:ascii="宋体" w:hAnsi="宋体" w:eastAsia="宋体"/>
          <w:bCs/>
          <w:color w:val="000000"/>
          <w:sz w:val="24"/>
          <w:highlight w:val="none"/>
        </w:rPr>
        <w:t xml:space="preserve">）养护人员应统一着装，作业时应按要求设置警示标志和安全护拦，无抛洒滴漏，工完场清，文明作业。</w:t>
      </w:r>
      <w:r>
        <w:rPr>
          <w:rFonts w:ascii="宋体" w:hAnsi="宋体" w:eastAsia="宋体"/>
          <w:bCs/>
          <w:color w:val="000000"/>
          <w:sz w:val="24"/>
          <w:highlight w:val="none"/>
        </w:rPr>
      </w:r>
      <w:r/>
    </w:p>
    <w:p>
      <w:pPr>
        <w:pStyle w:val="860"/>
        <w:ind w:firstLine="424"/>
        <w:keepLines w:val="0"/>
        <w:keepNext w:val="0"/>
        <w:pageBreakBefore w:val="0"/>
        <w:spacing w:line="420" w:lineRule="exact"/>
        <w:widowControl w:val="off"/>
        <w:rPr>
          <w:rFonts w:ascii="宋体" w:hAnsi="宋体" w:eastAsia="宋体"/>
          <w:bCs/>
          <w:color w:val="000000"/>
          <w:sz w:val="24"/>
          <w:highlight w:val="none"/>
        </w:rPr>
      </w:pPr>
      <w:r>
        <w:rPr>
          <w:rFonts w:hint="eastAsia" w:ascii="宋体" w:hAnsi="宋体" w:eastAsia="宋体"/>
          <w:bCs/>
          <w:color w:val="000000"/>
          <w:sz w:val="24"/>
          <w:highlight w:val="none"/>
        </w:rPr>
        <w:t xml:space="preserve">（</w:t>
      </w:r>
      <w:r>
        <w:rPr>
          <w:rFonts w:ascii="宋体" w:hAnsi="宋体" w:eastAsia="宋体"/>
          <w:bCs/>
          <w:color w:val="000000"/>
          <w:sz w:val="24"/>
          <w:highlight w:val="none"/>
        </w:rPr>
        <w:t xml:space="preserve">8</w:t>
      </w:r>
      <w:r>
        <w:rPr>
          <w:rFonts w:hint="eastAsia" w:ascii="宋体" w:hAnsi="宋体" w:eastAsia="宋体"/>
          <w:bCs/>
          <w:color w:val="000000"/>
          <w:sz w:val="24"/>
          <w:highlight w:val="none"/>
        </w:rPr>
        <w:t xml:space="preserve">）疏通作业完毕后，污泥盛器和运输车辆应及时撤离现场，如必要时，经主管部门同意后，在街道上停放的时间不宜超过一昼夜，污泥盛器和车辆在街道上停放过夜时应悬挂安全红灯或设置反光锥。</w:t>
      </w:r>
      <w:r>
        <w:rPr>
          <w:rFonts w:ascii="宋体" w:hAnsi="宋体" w:eastAsia="宋体"/>
          <w:bCs/>
          <w:color w:val="000000"/>
          <w:sz w:val="24"/>
          <w:highlight w:val="none"/>
        </w:rPr>
      </w:r>
      <w:r/>
    </w:p>
    <w:p>
      <w:pPr>
        <w:pStyle w:val="860"/>
        <w:ind w:firstLine="424"/>
        <w:keepLines w:val="0"/>
        <w:keepNext w:val="0"/>
        <w:pageBreakBefore w:val="0"/>
        <w:spacing w:line="420" w:lineRule="exact"/>
        <w:widowControl w:val="off"/>
        <w:rPr>
          <w:rFonts w:ascii="宋体" w:hAnsi="宋体" w:eastAsia="宋体"/>
          <w:bCs/>
          <w:color w:val="000000"/>
          <w:sz w:val="24"/>
          <w:highlight w:val="none"/>
        </w:rPr>
      </w:pPr>
      <w:r>
        <w:rPr>
          <w:rFonts w:hint="eastAsia" w:ascii="宋体" w:hAnsi="宋体" w:eastAsia="宋体"/>
          <w:bCs/>
          <w:color w:val="000000"/>
          <w:sz w:val="24"/>
          <w:highlight w:val="none"/>
        </w:rPr>
        <w:t xml:space="preserve">（</w:t>
      </w:r>
      <w:r>
        <w:rPr>
          <w:rFonts w:ascii="宋体" w:hAnsi="宋体" w:eastAsia="宋体"/>
          <w:bCs/>
          <w:color w:val="000000"/>
          <w:sz w:val="24"/>
          <w:highlight w:val="none"/>
        </w:rPr>
        <w:t xml:space="preserve">9</w:t>
      </w:r>
      <w:r>
        <w:rPr>
          <w:rFonts w:hint="eastAsia" w:ascii="宋体" w:hAnsi="宋体" w:eastAsia="宋体"/>
          <w:bCs/>
          <w:color w:val="000000"/>
          <w:sz w:val="24"/>
          <w:highlight w:val="none"/>
        </w:rPr>
        <w:t xml:space="preserve">）巡查、养护、抢修车辆车况应经常保持良好状态，车容整洁，标志明显。</w:t>
      </w:r>
      <w:r>
        <w:rPr>
          <w:rFonts w:ascii="宋体" w:hAnsi="宋体" w:eastAsia="宋体"/>
          <w:bCs/>
          <w:color w:val="000000"/>
          <w:sz w:val="24"/>
          <w:highlight w:val="none"/>
        </w:rPr>
      </w:r>
      <w:r/>
    </w:p>
    <w:p>
      <w:pPr>
        <w:pStyle w:val="860"/>
        <w:ind w:firstLine="424"/>
        <w:keepLines w:val="0"/>
        <w:keepNext w:val="0"/>
        <w:pageBreakBefore w:val="0"/>
        <w:spacing w:line="420" w:lineRule="exact"/>
        <w:widowControl w:val="off"/>
        <w:rPr>
          <w:rFonts w:ascii="宋体" w:hAnsi="宋体" w:eastAsia="宋体"/>
          <w:bCs/>
          <w:color w:val="000000"/>
          <w:sz w:val="24"/>
          <w:highlight w:val="none"/>
        </w:rPr>
      </w:pPr>
      <w:r>
        <w:rPr>
          <w:rFonts w:hint="eastAsia" w:ascii="宋体" w:hAnsi="宋体" w:eastAsia="宋体"/>
          <w:bCs/>
          <w:color w:val="000000"/>
          <w:sz w:val="24"/>
          <w:highlight w:val="none"/>
        </w:rPr>
        <w:t xml:space="preserve">（</w:t>
      </w:r>
      <w:r>
        <w:rPr>
          <w:rFonts w:ascii="宋体" w:hAnsi="宋体" w:eastAsia="宋体"/>
          <w:bCs/>
          <w:color w:val="000000"/>
          <w:sz w:val="24"/>
          <w:highlight w:val="none"/>
        </w:rPr>
        <w:t xml:space="preserve">10</w:t>
      </w:r>
      <w:r>
        <w:rPr>
          <w:rFonts w:hint="eastAsia" w:ascii="宋体" w:hAnsi="宋体" w:eastAsia="宋体"/>
          <w:bCs/>
          <w:color w:val="000000"/>
          <w:sz w:val="24"/>
          <w:highlight w:val="none"/>
        </w:rPr>
        <w:t xml:space="preserve">）养护单位应建立健全污水管道及其附属设施的档案资料管理制度，配备专职档案资料管理人员。各项管网、设施维护台帐健全，记录详细，装订规范。运营档案、资料实行计算机自动化管理。</w:t>
      </w:r>
      <w:r>
        <w:rPr>
          <w:rFonts w:ascii="宋体" w:hAnsi="宋体" w:eastAsia="宋体"/>
          <w:bCs/>
          <w:color w:val="000000"/>
          <w:sz w:val="24"/>
          <w:highlight w:val="none"/>
        </w:rPr>
      </w:r>
      <w:r/>
    </w:p>
    <w:p>
      <w:pPr>
        <w:pStyle w:val="860"/>
        <w:ind w:firstLine="426"/>
        <w:keepLines w:val="0"/>
        <w:keepNext w:val="0"/>
        <w:pageBreakBefore w:val="0"/>
        <w:spacing w:line="420" w:lineRule="exact"/>
        <w:widowControl w:val="off"/>
        <w:rPr>
          <w:rFonts w:ascii="宋体" w:hAnsi="宋体" w:eastAsia="宋体"/>
          <w:b/>
          <w:bCs w:val="0"/>
          <w:color w:val="000000"/>
          <w:sz w:val="24"/>
          <w:highlight w:val="none"/>
        </w:rPr>
      </w:pPr>
      <w:r>
        <w:rPr>
          <w:rFonts w:hint="eastAsia" w:ascii="宋体" w:hAnsi="宋体" w:eastAsia="宋体"/>
          <w:b/>
          <w:bCs w:val="0"/>
          <w:color w:val="000000"/>
          <w:sz w:val="24"/>
          <w:highlight w:val="none"/>
        </w:rPr>
        <w:t xml:space="preserve">（1</w:t>
      </w:r>
      <w:r>
        <w:rPr>
          <w:rFonts w:ascii="宋体" w:hAnsi="宋体" w:eastAsia="宋体"/>
          <w:b/>
          <w:bCs w:val="0"/>
          <w:color w:val="000000"/>
          <w:sz w:val="24"/>
          <w:highlight w:val="none"/>
        </w:rPr>
        <w:t xml:space="preserve">1</w:t>
      </w:r>
      <w:r>
        <w:rPr>
          <w:rFonts w:hint="eastAsia" w:ascii="宋体" w:hAnsi="宋体" w:eastAsia="宋体"/>
          <w:b/>
          <w:bCs w:val="0"/>
          <w:color w:val="000000"/>
          <w:sz w:val="24"/>
          <w:highlight w:val="none"/>
        </w:rPr>
        <w:t xml:space="preserve">）管网及泵站养护过程中</w:t>
      </w:r>
      <w:r>
        <w:rPr>
          <w:rFonts w:ascii="宋体" w:hAnsi="宋体" w:eastAsia="宋体"/>
          <w:b/>
          <w:bCs w:val="0"/>
          <w:color w:val="000000"/>
          <w:sz w:val="24"/>
          <w:highlight w:val="none"/>
        </w:rPr>
        <w:t xml:space="preserve">清出淤泥垃圾搬运自行处理，严禁抛洒漏滴，随意丢弃，符合环保要求，环保责任由</w:t>
      </w:r>
      <w:r>
        <w:rPr>
          <w:rFonts w:hint="eastAsia" w:ascii="宋体" w:hAnsi="宋体" w:eastAsia="宋体"/>
          <w:b/>
          <w:bCs w:val="0"/>
          <w:color w:val="000000"/>
          <w:sz w:val="24"/>
          <w:highlight w:val="none"/>
        </w:rPr>
        <w:t xml:space="preserve">中标供应商</w:t>
      </w:r>
      <w:r>
        <w:rPr>
          <w:rFonts w:ascii="宋体" w:hAnsi="宋体" w:eastAsia="宋体"/>
          <w:b/>
          <w:bCs w:val="0"/>
          <w:color w:val="000000"/>
          <w:sz w:val="24"/>
          <w:highlight w:val="none"/>
        </w:rPr>
        <w:t xml:space="preserve">承担</w:t>
      </w:r>
      <w:r>
        <w:rPr>
          <w:rFonts w:hint="eastAsia" w:ascii="宋体" w:hAnsi="宋体"/>
          <w:b/>
          <w:bCs w:val="0"/>
          <w:color w:val="000000"/>
          <w:sz w:val="24"/>
          <w:highlight w:val="none"/>
        </w:rPr>
        <w:t xml:space="preserve">，中标单位需在中标后提供污泥处置协议并提供污泥处置</w:t>
      </w:r>
      <w:r>
        <w:rPr>
          <w:rFonts w:hint="eastAsia" w:ascii="宋体" w:hAnsi="宋体"/>
          <w:b/>
          <w:bCs w:val="0"/>
          <w:color w:val="000000"/>
          <w:sz w:val="24"/>
          <w:highlight w:val="none"/>
          <w:lang w:eastAsia="zh-CN"/>
        </w:rPr>
        <w:t xml:space="preserve">凭证</w:t>
      </w:r>
      <w:r>
        <w:rPr>
          <w:rFonts w:hint="eastAsia" w:ascii="宋体" w:hAnsi="宋体"/>
          <w:b/>
          <w:bCs w:val="0"/>
          <w:color w:val="000000"/>
          <w:sz w:val="24"/>
          <w:highlight w:val="none"/>
        </w:rPr>
        <w:t xml:space="preserve">。</w:t>
      </w:r>
      <w:r>
        <w:rPr>
          <w:rFonts w:ascii="宋体" w:hAnsi="宋体" w:eastAsia="宋体"/>
          <w:b/>
          <w:bCs w:val="0"/>
          <w:color w:val="000000"/>
          <w:sz w:val="24"/>
          <w:highlight w:val="none"/>
        </w:rPr>
      </w:r>
      <w:r/>
    </w:p>
    <w:p>
      <w:pPr>
        <w:pStyle w:val="860"/>
        <w:ind w:firstLine="424"/>
        <w:keepLines w:val="0"/>
        <w:keepNext w:val="0"/>
        <w:pageBreakBefore w:val="0"/>
        <w:spacing w:line="420" w:lineRule="exact"/>
        <w:widowControl w:val="off"/>
        <w:rPr>
          <w:rFonts w:ascii="宋体" w:hAnsi="宋体" w:eastAsia="宋体"/>
          <w:bCs/>
          <w:color w:val="000000"/>
          <w:sz w:val="24"/>
          <w:highlight w:val="none"/>
        </w:rPr>
      </w:pPr>
      <w:r>
        <w:rPr>
          <w:rFonts w:hint="eastAsia" w:ascii="宋体" w:hAnsi="宋体" w:eastAsia="宋体"/>
          <w:bCs/>
          <w:color w:val="000000"/>
          <w:sz w:val="24"/>
          <w:highlight w:val="none"/>
        </w:rPr>
        <w:t xml:space="preserve">（1</w:t>
      </w:r>
      <w:r>
        <w:rPr>
          <w:rFonts w:ascii="宋体" w:hAnsi="宋体" w:eastAsia="宋体"/>
          <w:bCs/>
          <w:color w:val="000000"/>
          <w:sz w:val="24"/>
          <w:highlight w:val="none"/>
        </w:rPr>
        <w:t xml:space="preserve">2</w:t>
      </w:r>
      <w:r>
        <w:rPr>
          <w:rFonts w:hint="eastAsia" w:ascii="宋体" w:hAnsi="宋体" w:eastAsia="宋体"/>
          <w:bCs/>
          <w:color w:val="000000"/>
          <w:sz w:val="24"/>
          <w:highlight w:val="none"/>
        </w:rPr>
        <w:t xml:space="preserve">）养护单位应向社会公布服务承诺、投诉电话和电子信箱。</w:t>
      </w:r>
      <w:r>
        <w:rPr>
          <w:rFonts w:ascii="宋体" w:hAnsi="宋体" w:eastAsia="宋体"/>
          <w:bCs/>
          <w:color w:val="000000"/>
          <w:sz w:val="24"/>
          <w:highlight w:val="none"/>
        </w:rPr>
      </w:r>
      <w:r/>
    </w:p>
    <w:p>
      <w:pPr>
        <w:pStyle w:val="860"/>
        <w:ind w:firstLine="482"/>
        <w:keepLines w:val="0"/>
        <w:keepNext w:val="0"/>
        <w:pageBreakBefore w:val="0"/>
        <w:spacing w:line="420" w:lineRule="exact"/>
        <w:widowControl w:val="off"/>
        <w:rPr>
          <w:rFonts w:ascii="宋体" w:hAnsi="宋体" w:eastAsia="宋体"/>
          <w:b/>
          <w:bCs/>
          <w:color w:val="000000"/>
          <w:sz w:val="24"/>
          <w:highlight w:val="none"/>
        </w:rPr>
      </w:pPr>
      <w:r>
        <w:rPr>
          <w:rFonts w:hint="eastAsia" w:ascii="宋体" w:hAnsi="宋体" w:eastAsia="宋体"/>
          <w:b/>
          <w:bCs/>
          <w:color w:val="000000"/>
          <w:sz w:val="24"/>
          <w:highlight w:val="none"/>
          <w:lang w:val="en-US" w:eastAsia="zh-CN"/>
        </w:rPr>
        <w:t xml:space="preserve">2.6</w:t>
      </w:r>
      <w:r>
        <w:rPr>
          <w:rFonts w:hint="eastAsia" w:ascii="宋体" w:hAnsi="宋体" w:eastAsia="宋体"/>
          <w:b/>
          <w:bCs/>
          <w:color w:val="000000"/>
          <w:sz w:val="24"/>
          <w:highlight w:val="none"/>
        </w:rPr>
        <w:t xml:space="preserve">养护修复时间：</w:t>
      </w:r>
      <w:r>
        <w:rPr>
          <w:rFonts w:ascii="宋体" w:hAnsi="宋体" w:eastAsia="宋体"/>
          <w:b/>
          <w:bCs/>
          <w:color w:val="000000"/>
          <w:sz w:val="24"/>
          <w:highlight w:val="none"/>
        </w:rPr>
      </w:r>
      <w:r/>
    </w:p>
    <w:p>
      <w:pPr>
        <w:pStyle w:val="860"/>
        <w:ind w:firstLine="480"/>
        <w:spacing w:line="360" w:lineRule="auto"/>
        <w:rPr>
          <w:rFonts w:hint="eastAsia" w:ascii="宋体" w:hAnsi="宋体" w:eastAsia="宋体" w:cs="Arial"/>
          <w:color w:val="000000"/>
          <w:sz w:val="24"/>
          <w:highlight w:val="none"/>
          <w:lang w:eastAsia="zh-CN"/>
        </w:rPr>
      </w:pPr>
      <w:r>
        <w:rPr>
          <w:rFonts w:hint="eastAsia" w:ascii="宋体" w:hAnsi="宋体" w:eastAsia="宋体" w:cs="Arial"/>
          <w:color w:val="000000"/>
          <w:sz w:val="24"/>
          <w:szCs w:val="24"/>
          <w:highlight w:val="none"/>
        </w:rPr>
        <w:t xml:space="preserve">中标供应商</w:t>
      </w:r>
      <w:r>
        <w:rPr>
          <w:rFonts w:ascii="宋体" w:hAnsi="宋体" w:eastAsia="宋体" w:cs="Arial"/>
          <w:color w:val="000000"/>
          <w:sz w:val="24"/>
          <w:szCs w:val="24"/>
          <w:highlight w:val="none"/>
        </w:rPr>
        <w:t xml:space="preserve">应在15分钟内响应，在45</w:t>
      </w:r>
      <w:r>
        <w:rPr>
          <w:rFonts w:hint="eastAsia" w:ascii="宋体" w:hAnsi="宋体" w:eastAsia="宋体" w:cs="Arial"/>
          <w:color w:val="000000"/>
          <w:sz w:val="24"/>
          <w:szCs w:val="24"/>
          <w:highlight w:val="none"/>
        </w:rPr>
        <w:t xml:space="preserve">分钟</w:t>
      </w:r>
      <w:r>
        <w:rPr>
          <w:rFonts w:ascii="宋体" w:hAnsi="宋体" w:eastAsia="宋体" w:cs="Arial"/>
          <w:color w:val="000000"/>
          <w:sz w:val="24"/>
          <w:szCs w:val="24"/>
          <w:highlight w:val="none"/>
        </w:rPr>
        <w:t xml:space="preserve">内赶到故障现场进行养护服务（包括维修配件到达服务现场），轻微</w:t>
      </w:r>
      <w:r>
        <w:rPr>
          <w:rFonts w:hint="eastAsia" w:ascii="宋体" w:hAnsi="宋体" w:eastAsia="宋体" w:cs="Arial"/>
          <w:color w:val="000000"/>
          <w:sz w:val="24"/>
          <w:szCs w:val="24"/>
          <w:highlight w:val="none"/>
        </w:rPr>
        <w:t xml:space="preserve">情况</w:t>
      </w:r>
      <w:r>
        <w:rPr>
          <w:rFonts w:ascii="宋体" w:hAnsi="宋体" w:eastAsia="宋体" w:cs="Arial"/>
          <w:color w:val="000000"/>
          <w:sz w:val="24"/>
          <w:szCs w:val="24"/>
          <w:highlight w:val="none"/>
        </w:rPr>
        <w:t xml:space="preserve">的修理应立即排除；一般</w:t>
      </w:r>
      <w:r>
        <w:rPr>
          <w:rFonts w:hint="eastAsia" w:ascii="宋体" w:hAnsi="宋体" w:eastAsia="宋体" w:cs="Arial"/>
          <w:color w:val="000000"/>
          <w:sz w:val="24"/>
          <w:szCs w:val="24"/>
          <w:highlight w:val="none"/>
        </w:rPr>
        <w:t xml:space="preserve">情况</w:t>
      </w:r>
      <w:r>
        <w:rPr>
          <w:rFonts w:ascii="宋体" w:hAnsi="宋体" w:eastAsia="宋体" w:cs="Arial"/>
          <w:color w:val="000000"/>
          <w:sz w:val="24"/>
          <w:szCs w:val="24"/>
          <w:highlight w:val="none"/>
        </w:rPr>
        <w:t xml:space="preserve">的故障修理须2小时内排除；重大</w:t>
      </w:r>
      <w:r>
        <w:rPr>
          <w:rFonts w:hint="eastAsia" w:ascii="宋体" w:hAnsi="宋体" w:eastAsia="宋体" w:cs="Arial"/>
          <w:color w:val="000000"/>
          <w:sz w:val="24"/>
          <w:szCs w:val="24"/>
          <w:highlight w:val="none"/>
        </w:rPr>
        <w:t xml:space="preserve">情况</w:t>
      </w:r>
      <w:r>
        <w:rPr>
          <w:rFonts w:ascii="宋体" w:hAnsi="宋体" w:eastAsia="宋体" w:cs="Arial"/>
          <w:color w:val="000000"/>
          <w:sz w:val="24"/>
          <w:szCs w:val="24"/>
          <w:highlight w:val="none"/>
        </w:rPr>
        <w:t xml:space="preserve">的故障修理须12小时内排除；特殊</w:t>
      </w:r>
      <w:r>
        <w:rPr>
          <w:rFonts w:hint="eastAsia" w:ascii="宋体" w:hAnsi="宋体" w:eastAsia="宋体" w:cs="Arial"/>
          <w:color w:val="000000"/>
          <w:sz w:val="24"/>
          <w:szCs w:val="24"/>
          <w:highlight w:val="none"/>
        </w:rPr>
        <w:t xml:space="preserve">情况</w:t>
      </w:r>
      <w:r>
        <w:rPr>
          <w:rFonts w:ascii="宋体" w:hAnsi="宋体" w:eastAsia="宋体" w:cs="Arial"/>
          <w:color w:val="000000"/>
          <w:sz w:val="24"/>
          <w:szCs w:val="24"/>
          <w:highlight w:val="none"/>
        </w:rPr>
        <w:t xml:space="preserve">的故障修理，申报方案后实施</w:t>
      </w:r>
      <w:r>
        <w:rPr>
          <w:rFonts w:hint="eastAsia" w:ascii="宋体" w:hAnsi="宋体" w:eastAsia="宋体" w:cs="Arial"/>
          <w:b/>
          <w:bCs/>
          <w:color w:val="000000"/>
          <w:sz w:val="24"/>
          <w:highlight w:val="none"/>
          <w:lang w:val="en-US" w:eastAsia="zh-CN"/>
        </w:rPr>
        <w:t xml:space="preserve">（提供响应时间、到场时间及解决问题时间的承诺书（格式自拟），未提供按无效标处理）。</w:t>
      </w:r>
      <w:r>
        <w:rPr>
          <w:rFonts w:hint="eastAsia" w:ascii="宋体" w:hAnsi="宋体" w:eastAsia="宋体" w:cs="Arial"/>
          <w:color w:val="000000"/>
          <w:sz w:val="24"/>
          <w:highlight w:val="none"/>
          <w:lang w:eastAsia="zh-CN"/>
        </w:rPr>
      </w:r>
      <w:r/>
    </w:p>
    <w:tbl>
      <w:tblPr>
        <w:tblW w:w="100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613"/>
        <w:gridCol w:w="2977"/>
        <w:gridCol w:w="1418"/>
        <w:gridCol w:w="1275"/>
        <w:gridCol w:w="1974"/>
      </w:tblGrid>
      <w:tr>
        <w:trPr/>
        <w:tc>
          <w:tcPr>
            <w:tcW w:w="822" w:type="dxa"/>
            <w:vAlign w:val="center"/>
            <w:textDirection w:val="lrTb"/>
            <w:noWrap w:val="false"/>
          </w:tcPr>
          <w:p>
            <w:pPr>
              <w:pStyle w:val="860"/>
              <w:ind w:firstLine="31"/>
              <w:jc w:val="center"/>
              <w:spacing w:line="276" w:lineRule="auto"/>
              <w:rPr>
                <w:rFonts w:ascii="宋体" w:hAnsi="宋体" w:eastAsia="宋体" w:cs="Arial"/>
                <w:b/>
                <w:bCs/>
                <w:color w:val="000000"/>
                <w:sz w:val="22"/>
                <w:szCs w:val="22"/>
                <w:highlight w:val="none"/>
              </w:rPr>
            </w:pPr>
            <w:r>
              <w:rPr>
                <w:rFonts w:ascii="宋体" w:hAnsi="宋体" w:eastAsia="宋体" w:cs="Arial"/>
                <w:b/>
                <w:bCs/>
                <w:color w:val="000000"/>
                <w:sz w:val="22"/>
                <w:szCs w:val="22"/>
                <w:highlight w:val="none"/>
              </w:rPr>
              <w:t xml:space="preserve">序号</w:t>
            </w:r>
            <w:r>
              <w:rPr>
                <w:rFonts w:ascii="宋体" w:hAnsi="宋体" w:eastAsia="宋体" w:cs="Arial"/>
                <w:b/>
                <w:bCs/>
                <w:color w:val="000000"/>
                <w:sz w:val="22"/>
                <w:szCs w:val="22"/>
                <w:highlight w:val="none"/>
              </w:rPr>
            </w:r>
            <w:r/>
          </w:p>
        </w:tc>
        <w:tc>
          <w:tcPr>
            <w:tcW w:w="1613" w:type="dxa"/>
            <w:vAlign w:val="center"/>
            <w:textDirection w:val="lrTb"/>
            <w:noWrap w:val="false"/>
          </w:tcPr>
          <w:p>
            <w:pPr>
              <w:pStyle w:val="860"/>
              <w:ind w:firstLine="31"/>
              <w:jc w:val="center"/>
              <w:spacing w:line="276" w:lineRule="auto"/>
              <w:rPr>
                <w:rFonts w:ascii="宋体" w:hAnsi="宋体" w:eastAsia="宋体" w:cs="Arial"/>
                <w:b/>
                <w:bCs/>
                <w:color w:val="000000"/>
                <w:sz w:val="22"/>
                <w:szCs w:val="22"/>
                <w:highlight w:val="none"/>
              </w:rPr>
            </w:pPr>
            <w:r>
              <w:rPr>
                <w:rFonts w:ascii="宋体" w:hAnsi="宋体" w:eastAsia="宋体" w:cs="Arial"/>
                <w:b/>
                <w:bCs/>
                <w:color w:val="000000"/>
                <w:sz w:val="22"/>
                <w:szCs w:val="22"/>
                <w:highlight w:val="none"/>
              </w:rPr>
              <w:t xml:space="preserve">故障情况</w:t>
            </w:r>
            <w:r>
              <w:rPr>
                <w:rFonts w:ascii="宋体" w:hAnsi="宋体" w:eastAsia="宋体" w:cs="Arial"/>
                <w:b/>
                <w:bCs/>
                <w:color w:val="000000"/>
                <w:sz w:val="22"/>
                <w:szCs w:val="22"/>
                <w:highlight w:val="none"/>
              </w:rPr>
            </w:r>
            <w:r/>
          </w:p>
        </w:tc>
        <w:tc>
          <w:tcPr>
            <w:tcW w:w="2977" w:type="dxa"/>
            <w:vAlign w:val="top"/>
            <w:textDirection w:val="lrTb"/>
            <w:noWrap w:val="false"/>
          </w:tcPr>
          <w:p>
            <w:pPr>
              <w:pStyle w:val="860"/>
              <w:ind w:firstLine="31"/>
              <w:jc w:val="center"/>
              <w:spacing w:line="276" w:lineRule="auto"/>
              <w:rPr>
                <w:rFonts w:ascii="宋体" w:hAnsi="宋体" w:eastAsia="宋体" w:cs="Arial"/>
                <w:b/>
                <w:bCs/>
                <w:color w:val="000000"/>
                <w:sz w:val="22"/>
                <w:szCs w:val="22"/>
                <w:highlight w:val="none"/>
              </w:rPr>
            </w:pPr>
            <w:r>
              <w:rPr>
                <w:rFonts w:hint="eastAsia" w:ascii="宋体" w:hAnsi="宋体" w:eastAsia="宋体" w:cs="Arial"/>
                <w:b/>
                <w:bCs/>
                <w:color w:val="000000"/>
                <w:sz w:val="22"/>
                <w:szCs w:val="22"/>
                <w:highlight w:val="none"/>
              </w:rPr>
              <w:t xml:space="preserve">情况说明</w:t>
            </w:r>
            <w:r>
              <w:rPr>
                <w:rFonts w:ascii="宋体" w:hAnsi="宋体" w:eastAsia="宋体" w:cs="Arial"/>
                <w:b/>
                <w:bCs/>
                <w:color w:val="000000"/>
                <w:sz w:val="22"/>
                <w:szCs w:val="22"/>
                <w:highlight w:val="none"/>
              </w:rPr>
            </w:r>
            <w:r/>
          </w:p>
        </w:tc>
        <w:tc>
          <w:tcPr>
            <w:tcW w:w="1418" w:type="dxa"/>
            <w:vAlign w:val="center"/>
            <w:textDirection w:val="lrTb"/>
            <w:noWrap w:val="false"/>
          </w:tcPr>
          <w:p>
            <w:pPr>
              <w:pStyle w:val="860"/>
              <w:ind w:firstLine="31"/>
              <w:jc w:val="center"/>
              <w:spacing w:line="276" w:lineRule="auto"/>
              <w:rPr>
                <w:rFonts w:ascii="宋体" w:hAnsi="宋体" w:eastAsia="宋体" w:cs="Arial"/>
                <w:b/>
                <w:bCs/>
                <w:color w:val="000000"/>
                <w:sz w:val="22"/>
                <w:szCs w:val="22"/>
                <w:highlight w:val="none"/>
              </w:rPr>
            </w:pPr>
            <w:r>
              <w:rPr>
                <w:rFonts w:ascii="宋体" w:hAnsi="宋体" w:eastAsia="宋体" w:cs="Arial"/>
                <w:b/>
                <w:bCs/>
                <w:color w:val="000000"/>
                <w:sz w:val="22"/>
                <w:szCs w:val="22"/>
                <w:highlight w:val="none"/>
              </w:rPr>
              <w:t xml:space="preserve">响应时间</w:t>
            </w:r>
            <w:r>
              <w:rPr>
                <w:rFonts w:ascii="宋体" w:hAnsi="宋体" w:eastAsia="宋体" w:cs="Arial"/>
                <w:b/>
                <w:bCs/>
                <w:color w:val="000000"/>
                <w:sz w:val="22"/>
                <w:szCs w:val="22"/>
                <w:highlight w:val="none"/>
              </w:rPr>
            </w:r>
            <w:r/>
          </w:p>
        </w:tc>
        <w:tc>
          <w:tcPr>
            <w:tcW w:w="1275" w:type="dxa"/>
            <w:vAlign w:val="center"/>
            <w:textDirection w:val="lrTb"/>
            <w:noWrap w:val="false"/>
          </w:tcPr>
          <w:p>
            <w:pPr>
              <w:pStyle w:val="860"/>
              <w:ind w:firstLine="31"/>
              <w:jc w:val="center"/>
              <w:spacing w:line="276" w:lineRule="auto"/>
              <w:rPr>
                <w:rFonts w:ascii="宋体" w:hAnsi="宋体" w:eastAsia="宋体" w:cs="Arial"/>
                <w:b/>
                <w:bCs/>
                <w:color w:val="000000"/>
                <w:sz w:val="22"/>
                <w:szCs w:val="22"/>
                <w:highlight w:val="none"/>
              </w:rPr>
            </w:pPr>
            <w:r>
              <w:rPr>
                <w:rFonts w:ascii="宋体" w:hAnsi="宋体" w:eastAsia="宋体" w:cs="Arial"/>
                <w:b/>
                <w:bCs/>
                <w:color w:val="000000"/>
                <w:sz w:val="22"/>
                <w:szCs w:val="22"/>
                <w:highlight w:val="none"/>
              </w:rPr>
              <w:t xml:space="preserve">到场时间</w:t>
            </w:r>
            <w:r>
              <w:rPr>
                <w:rFonts w:ascii="宋体" w:hAnsi="宋体" w:eastAsia="宋体" w:cs="Arial"/>
                <w:b/>
                <w:bCs/>
                <w:color w:val="000000"/>
                <w:sz w:val="22"/>
                <w:szCs w:val="22"/>
                <w:highlight w:val="none"/>
              </w:rPr>
            </w:r>
            <w:r/>
          </w:p>
        </w:tc>
        <w:tc>
          <w:tcPr>
            <w:tcW w:w="1974" w:type="dxa"/>
            <w:vAlign w:val="center"/>
            <w:textDirection w:val="lrTb"/>
            <w:noWrap w:val="false"/>
          </w:tcPr>
          <w:p>
            <w:pPr>
              <w:pStyle w:val="860"/>
              <w:ind w:firstLine="31"/>
              <w:jc w:val="center"/>
              <w:spacing w:line="276" w:lineRule="auto"/>
              <w:rPr>
                <w:rFonts w:ascii="宋体" w:hAnsi="宋体" w:eastAsia="宋体" w:cs="Arial"/>
                <w:b/>
                <w:bCs/>
                <w:color w:val="000000"/>
                <w:sz w:val="22"/>
                <w:szCs w:val="22"/>
                <w:highlight w:val="none"/>
              </w:rPr>
            </w:pPr>
            <w:r>
              <w:rPr>
                <w:rFonts w:ascii="宋体" w:hAnsi="宋体" w:eastAsia="宋体" w:cs="Arial"/>
                <w:b/>
                <w:bCs/>
                <w:color w:val="000000"/>
                <w:sz w:val="22"/>
                <w:szCs w:val="22"/>
                <w:highlight w:val="none"/>
              </w:rPr>
              <w:t xml:space="preserve">解决问题时间</w:t>
            </w:r>
            <w:r>
              <w:rPr>
                <w:rFonts w:ascii="宋体" w:hAnsi="宋体" w:eastAsia="宋体" w:cs="Arial"/>
                <w:b/>
                <w:bCs/>
                <w:color w:val="000000"/>
                <w:sz w:val="22"/>
                <w:szCs w:val="22"/>
                <w:highlight w:val="none"/>
              </w:rPr>
            </w:r>
            <w:r/>
          </w:p>
        </w:tc>
      </w:tr>
      <w:tr>
        <w:trPr/>
        <w:tc>
          <w:tcPr>
            <w:tcW w:w="822" w:type="dxa"/>
            <w:vAlign w:val="center"/>
            <w:textDirection w:val="lrTb"/>
            <w:noWrap w:val="false"/>
          </w:tcPr>
          <w:p>
            <w:pPr>
              <w:pStyle w:val="860"/>
              <w:ind w:firstLine="3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1</w:t>
            </w:r>
            <w:r>
              <w:rPr>
                <w:rFonts w:ascii="宋体" w:hAnsi="宋体" w:eastAsia="宋体" w:cs="Arial"/>
                <w:color w:val="000000"/>
                <w:sz w:val="22"/>
                <w:szCs w:val="22"/>
                <w:highlight w:val="none"/>
              </w:rPr>
            </w:r>
            <w:r/>
          </w:p>
        </w:tc>
        <w:tc>
          <w:tcPr>
            <w:tcW w:w="1613" w:type="dxa"/>
            <w:vAlign w:val="center"/>
            <w:textDirection w:val="lrTb"/>
            <w:noWrap w:val="false"/>
          </w:tcPr>
          <w:p>
            <w:pPr>
              <w:pStyle w:val="860"/>
              <w:ind w:firstLine="3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轻微情况</w:t>
            </w:r>
            <w:r>
              <w:rPr>
                <w:rFonts w:ascii="宋体" w:hAnsi="宋体" w:eastAsia="宋体" w:cs="Arial"/>
                <w:color w:val="000000"/>
                <w:sz w:val="22"/>
                <w:szCs w:val="22"/>
                <w:highlight w:val="none"/>
              </w:rPr>
            </w:r>
            <w:r/>
          </w:p>
        </w:tc>
        <w:tc>
          <w:tcPr>
            <w:tcW w:w="2977" w:type="dxa"/>
            <w:vAlign w:val="top"/>
            <w:textDirection w:val="lrTb"/>
            <w:noWrap w:val="false"/>
          </w:tcPr>
          <w:p>
            <w:pPr>
              <w:pStyle w:val="860"/>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正确的操作可预防发生故障</w:t>
            </w:r>
            <w:r>
              <w:rPr>
                <w:rFonts w:ascii="宋体" w:hAnsi="宋体" w:eastAsia="宋体" w:cs="Arial"/>
                <w:color w:val="000000"/>
                <w:sz w:val="22"/>
                <w:szCs w:val="22"/>
                <w:highlight w:val="none"/>
              </w:rPr>
            </w:r>
            <w:r/>
          </w:p>
        </w:tc>
        <w:tc>
          <w:tcPr>
            <w:tcW w:w="1418" w:type="dxa"/>
            <w:vAlign w:val="center"/>
            <w:textDirection w:val="lrTb"/>
            <w:noWrap w:val="false"/>
          </w:tcPr>
          <w:p>
            <w:pPr>
              <w:pStyle w:val="860"/>
              <w:ind w:left="-90" w:firstLine="3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15分钟</w:t>
            </w:r>
            <w:r>
              <w:rPr>
                <w:rFonts w:ascii="宋体" w:hAnsi="宋体" w:eastAsia="宋体" w:cs="Arial"/>
                <w:color w:val="000000"/>
                <w:sz w:val="22"/>
                <w:szCs w:val="22"/>
                <w:highlight w:val="none"/>
              </w:rPr>
            </w:r>
            <w:r/>
          </w:p>
        </w:tc>
        <w:tc>
          <w:tcPr>
            <w:tcW w:w="1275" w:type="dxa"/>
            <w:vAlign w:val="center"/>
            <w:textDirection w:val="lrTb"/>
            <w:noWrap w:val="false"/>
          </w:tcPr>
          <w:p>
            <w:pPr>
              <w:pStyle w:val="860"/>
              <w:ind w:firstLine="3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45分钟</w:t>
            </w:r>
            <w:r>
              <w:rPr>
                <w:rFonts w:ascii="宋体" w:hAnsi="宋体" w:eastAsia="宋体" w:cs="Arial"/>
                <w:color w:val="000000"/>
                <w:sz w:val="22"/>
                <w:szCs w:val="22"/>
                <w:highlight w:val="none"/>
              </w:rPr>
            </w:r>
            <w:r/>
          </w:p>
        </w:tc>
        <w:tc>
          <w:tcPr>
            <w:tcW w:w="1974" w:type="dxa"/>
            <w:vAlign w:val="center"/>
            <w:textDirection w:val="lrTb"/>
            <w:noWrap w:val="false"/>
          </w:tcPr>
          <w:p>
            <w:pPr>
              <w:pStyle w:val="860"/>
              <w:ind w:firstLine="3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立即排除</w:t>
            </w:r>
            <w:r>
              <w:rPr>
                <w:rFonts w:ascii="宋体" w:hAnsi="宋体" w:eastAsia="宋体" w:cs="Arial"/>
                <w:color w:val="000000"/>
                <w:sz w:val="22"/>
                <w:szCs w:val="22"/>
                <w:highlight w:val="none"/>
              </w:rPr>
            </w:r>
            <w:r/>
          </w:p>
        </w:tc>
      </w:tr>
      <w:tr>
        <w:trPr/>
        <w:tc>
          <w:tcPr>
            <w:tcW w:w="822" w:type="dxa"/>
            <w:vAlign w:val="center"/>
            <w:textDirection w:val="lrTb"/>
            <w:noWrap w:val="false"/>
          </w:tcPr>
          <w:p>
            <w:pPr>
              <w:pStyle w:val="860"/>
              <w:ind w:firstLine="3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2</w:t>
            </w:r>
            <w:r>
              <w:rPr>
                <w:rFonts w:ascii="宋体" w:hAnsi="宋体" w:eastAsia="宋体" w:cs="Arial"/>
                <w:color w:val="000000"/>
                <w:sz w:val="22"/>
                <w:szCs w:val="22"/>
                <w:highlight w:val="none"/>
              </w:rPr>
            </w:r>
            <w:r/>
          </w:p>
        </w:tc>
        <w:tc>
          <w:tcPr>
            <w:tcW w:w="1613" w:type="dxa"/>
            <w:vAlign w:val="center"/>
            <w:textDirection w:val="lrTb"/>
            <w:noWrap w:val="false"/>
          </w:tcPr>
          <w:p>
            <w:pPr>
              <w:pStyle w:val="860"/>
              <w:ind w:firstLine="3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一般情况</w:t>
            </w:r>
            <w:r>
              <w:rPr>
                <w:rFonts w:ascii="宋体" w:hAnsi="宋体" w:eastAsia="宋体" w:cs="Arial"/>
                <w:color w:val="000000"/>
                <w:sz w:val="22"/>
                <w:szCs w:val="22"/>
                <w:highlight w:val="none"/>
              </w:rPr>
            </w:r>
            <w:r/>
          </w:p>
        </w:tc>
        <w:tc>
          <w:tcPr>
            <w:tcW w:w="2977" w:type="dxa"/>
            <w:vAlign w:val="top"/>
            <w:textDirection w:val="lrTb"/>
            <w:noWrap w:val="false"/>
          </w:tcPr>
          <w:p>
            <w:pPr>
              <w:pStyle w:val="860"/>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管道通水不畅</w:t>
            </w:r>
            <w:r>
              <w:rPr>
                <w:rFonts w:ascii="宋体" w:hAnsi="宋体" w:eastAsia="宋体" w:cs="Arial"/>
                <w:color w:val="000000"/>
                <w:sz w:val="22"/>
                <w:szCs w:val="22"/>
                <w:highlight w:val="none"/>
              </w:rPr>
            </w:r>
            <w:r/>
          </w:p>
        </w:tc>
        <w:tc>
          <w:tcPr>
            <w:tcW w:w="1418" w:type="dxa"/>
            <w:vAlign w:val="center"/>
            <w:textDirection w:val="lrTb"/>
            <w:noWrap w:val="false"/>
          </w:tcPr>
          <w:p>
            <w:pPr>
              <w:pStyle w:val="86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15分钟</w:t>
            </w:r>
            <w:r>
              <w:rPr>
                <w:rFonts w:ascii="宋体" w:hAnsi="宋体" w:eastAsia="宋体" w:cs="Arial"/>
                <w:color w:val="000000"/>
                <w:sz w:val="22"/>
                <w:szCs w:val="22"/>
                <w:highlight w:val="none"/>
              </w:rPr>
            </w:r>
            <w:r/>
          </w:p>
        </w:tc>
        <w:tc>
          <w:tcPr>
            <w:tcW w:w="1275" w:type="dxa"/>
            <w:vAlign w:val="center"/>
            <w:textDirection w:val="lrTb"/>
            <w:noWrap w:val="false"/>
          </w:tcPr>
          <w:p>
            <w:pPr>
              <w:pStyle w:val="860"/>
              <w:ind w:firstLine="3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45分钟</w:t>
            </w:r>
            <w:r>
              <w:rPr>
                <w:rFonts w:ascii="宋体" w:hAnsi="宋体" w:eastAsia="宋体" w:cs="Arial"/>
                <w:color w:val="000000"/>
                <w:sz w:val="22"/>
                <w:szCs w:val="22"/>
                <w:highlight w:val="none"/>
              </w:rPr>
            </w:r>
            <w:r/>
          </w:p>
        </w:tc>
        <w:tc>
          <w:tcPr>
            <w:tcW w:w="1974" w:type="dxa"/>
            <w:vAlign w:val="center"/>
            <w:textDirection w:val="lrTb"/>
            <w:noWrap w:val="false"/>
          </w:tcPr>
          <w:p>
            <w:pPr>
              <w:pStyle w:val="860"/>
              <w:ind w:firstLine="3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2小时</w:t>
            </w:r>
            <w:r>
              <w:rPr>
                <w:rFonts w:ascii="宋体" w:hAnsi="宋体" w:eastAsia="宋体" w:cs="Arial"/>
                <w:color w:val="000000"/>
                <w:sz w:val="22"/>
                <w:szCs w:val="22"/>
                <w:highlight w:val="none"/>
              </w:rPr>
            </w:r>
            <w:r/>
          </w:p>
        </w:tc>
      </w:tr>
      <w:tr>
        <w:trPr/>
        <w:tc>
          <w:tcPr>
            <w:tcW w:w="822" w:type="dxa"/>
            <w:vAlign w:val="center"/>
            <w:textDirection w:val="lrTb"/>
            <w:noWrap w:val="false"/>
          </w:tcPr>
          <w:p>
            <w:pPr>
              <w:pStyle w:val="860"/>
              <w:ind w:firstLine="3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3</w:t>
            </w:r>
            <w:r>
              <w:rPr>
                <w:rFonts w:ascii="宋体" w:hAnsi="宋体" w:eastAsia="宋体" w:cs="Arial"/>
                <w:color w:val="000000"/>
                <w:sz w:val="22"/>
                <w:szCs w:val="22"/>
                <w:highlight w:val="none"/>
              </w:rPr>
            </w:r>
            <w:r/>
          </w:p>
        </w:tc>
        <w:tc>
          <w:tcPr>
            <w:tcW w:w="1613" w:type="dxa"/>
            <w:vAlign w:val="center"/>
            <w:textDirection w:val="lrTb"/>
            <w:noWrap w:val="false"/>
          </w:tcPr>
          <w:p>
            <w:pPr>
              <w:pStyle w:val="860"/>
              <w:ind w:firstLine="3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重大情况</w:t>
            </w:r>
            <w:r>
              <w:rPr>
                <w:rFonts w:ascii="宋体" w:hAnsi="宋体" w:eastAsia="宋体" w:cs="Arial"/>
                <w:color w:val="000000"/>
                <w:sz w:val="22"/>
                <w:szCs w:val="22"/>
                <w:highlight w:val="none"/>
              </w:rPr>
            </w:r>
            <w:r/>
          </w:p>
        </w:tc>
        <w:tc>
          <w:tcPr>
            <w:tcW w:w="2977" w:type="dxa"/>
            <w:vAlign w:val="top"/>
            <w:textDirection w:val="lrTb"/>
            <w:noWrap w:val="false"/>
          </w:tcPr>
          <w:p>
            <w:pPr>
              <w:pStyle w:val="860"/>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管道堵塞不能正常工作</w:t>
            </w:r>
            <w:r>
              <w:rPr>
                <w:rFonts w:ascii="宋体" w:hAnsi="宋体" w:eastAsia="宋体" w:cs="Arial"/>
                <w:color w:val="000000"/>
                <w:sz w:val="22"/>
                <w:szCs w:val="22"/>
                <w:highlight w:val="none"/>
              </w:rPr>
            </w:r>
            <w:r/>
          </w:p>
        </w:tc>
        <w:tc>
          <w:tcPr>
            <w:tcW w:w="1418" w:type="dxa"/>
            <w:vAlign w:val="center"/>
            <w:textDirection w:val="lrTb"/>
            <w:noWrap w:val="false"/>
          </w:tcPr>
          <w:p>
            <w:pPr>
              <w:pStyle w:val="86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15分钟</w:t>
            </w:r>
            <w:r>
              <w:rPr>
                <w:rFonts w:ascii="宋体" w:hAnsi="宋体" w:eastAsia="宋体" w:cs="Arial"/>
                <w:color w:val="000000"/>
                <w:sz w:val="22"/>
                <w:szCs w:val="22"/>
                <w:highlight w:val="none"/>
              </w:rPr>
            </w:r>
            <w:r/>
          </w:p>
        </w:tc>
        <w:tc>
          <w:tcPr>
            <w:tcW w:w="1275" w:type="dxa"/>
            <w:vAlign w:val="center"/>
            <w:textDirection w:val="lrTb"/>
            <w:noWrap w:val="false"/>
          </w:tcPr>
          <w:p>
            <w:pPr>
              <w:pStyle w:val="860"/>
              <w:ind w:firstLine="3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45分钟</w:t>
            </w:r>
            <w:r>
              <w:rPr>
                <w:rFonts w:ascii="宋体" w:hAnsi="宋体" w:eastAsia="宋体" w:cs="Arial"/>
                <w:color w:val="000000"/>
                <w:sz w:val="22"/>
                <w:szCs w:val="22"/>
                <w:highlight w:val="none"/>
              </w:rPr>
            </w:r>
            <w:r/>
          </w:p>
        </w:tc>
        <w:tc>
          <w:tcPr>
            <w:tcW w:w="1974" w:type="dxa"/>
            <w:vAlign w:val="center"/>
            <w:textDirection w:val="lrTb"/>
            <w:noWrap w:val="false"/>
          </w:tcPr>
          <w:p>
            <w:pPr>
              <w:pStyle w:val="860"/>
              <w:ind w:firstLine="3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12小时</w:t>
            </w:r>
            <w:r>
              <w:rPr>
                <w:rFonts w:ascii="宋体" w:hAnsi="宋体" w:eastAsia="宋体" w:cs="Arial"/>
                <w:color w:val="000000"/>
                <w:sz w:val="22"/>
                <w:szCs w:val="22"/>
                <w:highlight w:val="none"/>
              </w:rPr>
            </w:r>
            <w:r/>
          </w:p>
        </w:tc>
      </w:tr>
      <w:tr>
        <w:trPr/>
        <w:tc>
          <w:tcPr>
            <w:tcW w:w="822" w:type="dxa"/>
            <w:vAlign w:val="center"/>
            <w:textDirection w:val="lrTb"/>
            <w:noWrap w:val="false"/>
          </w:tcPr>
          <w:p>
            <w:pPr>
              <w:pStyle w:val="860"/>
              <w:ind w:firstLine="3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4</w:t>
            </w:r>
            <w:r>
              <w:rPr>
                <w:rFonts w:ascii="宋体" w:hAnsi="宋体" w:eastAsia="宋体" w:cs="Arial"/>
                <w:color w:val="000000"/>
                <w:sz w:val="22"/>
                <w:szCs w:val="22"/>
                <w:highlight w:val="none"/>
              </w:rPr>
            </w:r>
            <w:r/>
          </w:p>
        </w:tc>
        <w:tc>
          <w:tcPr>
            <w:tcW w:w="1613" w:type="dxa"/>
            <w:vAlign w:val="center"/>
            <w:textDirection w:val="lrTb"/>
            <w:noWrap w:val="false"/>
          </w:tcPr>
          <w:p>
            <w:pPr>
              <w:pStyle w:val="860"/>
              <w:ind w:firstLine="3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特殊情况</w:t>
            </w:r>
            <w:r>
              <w:rPr>
                <w:rFonts w:ascii="宋体" w:hAnsi="宋体" w:eastAsia="宋体" w:cs="Arial"/>
                <w:color w:val="000000"/>
                <w:sz w:val="22"/>
                <w:szCs w:val="22"/>
                <w:highlight w:val="none"/>
              </w:rPr>
            </w:r>
            <w:r/>
          </w:p>
        </w:tc>
        <w:tc>
          <w:tcPr>
            <w:tcW w:w="2977" w:type="dxa"/>
            <w:vAlign w:val="top"/>
            <w:textDirection w:val="lrTb"/>
            <w:noWrap w:val="false"/>
          </w:tcPr>
          <w:p>
            <w:pPr>
              <w:pStyle w:val="860"/>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管道损坏等突发事件</w:t>
            </w:r>
            <w:r>
              <w:rPr>
                <w:rFonts w:ascii="宋体" w:hAnsi="宋体" w:eastAsia="宋体" w:cs="Arial"/>
                <w:color w:val="000000"/>
                <w:sz w:val="22"/>
                <w:szCs w:val="22"/>
                <w:highlight w:val="none"/>
              </w:rPr>
            </w:r>
            <w:r/>
          </w:p>
        </w:tc>
        <w:tc>
          <w:tcPr>
            <w:tcW w:w="1418" w:type="dxa"/>
            <w:vAlign w:val="center"/>
            <w:textDirection w:val="lrTb"/>
            <w:noWrap w:val="false"/>
          </w:tcPr>
          <w:p>
            <w:pPr>
              <w:pStyle w:val="86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15分钟</w:t>
            </w:r>
            <w:r>
              <w:rPr>
                <w:rFonts w:ascii="宋体" w:hAnsi="宋体" w:eastAsia="宋体" w:cs="Arial"/>
                <w:color w:val="000000"/>
                <w:sz w:val="22"/>
                <w:szCs w:val="22"/>
                <w:highlight w:val="none"/>
              </w:rPr>
            </w:r>
            <w:r/>
          </w:p>
        </w:tc>
        <w:tc>
          <w:tcPr>
            <w:tcW w:w="1275" w:type="dxa"/>
            <w:vAlign w:val="center"/>
            <w:textDirection w:val="lrTb"/>
            <w:noWrap w:val="false"/>
          </w:tcPr>
          <w:p>
            <w:pPr>
              <w:pStyle w:val="860"/>
              <w:ind w:firstLine="3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45分钟</w:t>
            </w:r>
            <w:r>
              <w:rPr>
                <w:rFonts w:ascii="宋体" w:hAnsi="宋体" w:eastAsia="宋体" w:cs="Arial"/>
                <w:color w:val="000000"/>
                <w:sz w:val="22"/>
                <w:szCs w:val="22"/>
                <w:highlight w:val="none"/>
              </w:rPr>
            </w:r>
            <w:r/>
          </w:p>
        </w:tc>
        <w:tc>
          <w:tcPr>
            <w:tcW w:w="1974" w:type="dxa"/>
            <w:vAlign w:val="center"/>
            <w:textDirection w:val="lrTb"/>
            <w:noWrap w:val="false"/>
          </w:tcPr>
          <w:p>
            <w:pPr>
              <w:pStyle w:val="860"/>
              <w:ind w:firstLine="30"/>
              <w:jc w:val="center"/>
              <w:spacing w:line="276" w:lineRule="auto"/>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按方案实施</w:t>
            </w:r>
            <w:r>
              <w:rPr>
                <w:rFonts w:ascii="宋体" w:hAnsi="宋体" w:eastAsia="宋体" w:cs="Arial"/>
                <w:color w:val="000000"/>
                <w:sz w:val="22"/>
                <w:szCs w:val="22"/>
                <w:highlight w:val="none"/>
              </w:rPr>
            </w:r>
            <w:r/>
          </w:p>
        </w:tc>
      </w:tr>
    </w:tbl>
    <w:p>
      <w:pPr>
        <w:pStyle w:val="860"/>
        <w:ind w:firstLine="482"/>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cs="Arial"/>
          <w:b/>
          <w:color w:val="000000"/>
          <w:sz w:val="24"/>
          <w:highlight w:val="none"/>
        </w:rPr>
        <w:t xml:space="preserve">（三）考核</w:t>
      </w:r>
      <w:r>
        <w:rPr>
          <w:rFonts w:hint="eastAsia" w:ascii="宋体" w:hAnsi="宋体" w:cs="Arial"/>
          <w:b/>
          <w:color w:val="000000"/>
          <w:sz w:val="24"/>
          <w:highlight w:val="none"/>
          <w:lang w:eastAsia="zh-CN"/>
        </w:rPr>
        <w:t xml:space="preserve">办法及</w:t>
      </w:r>
      <w:r>
        <w:rPr>
          <w:rFonts w:hint="eastAsia" w:ascii="宋体" w:hAnsi="宋体" w:cs="Arial"/>
          <w:b/>
          <w:color w:val="000000"/>
          <w:sz w:val="24"/>
          <w:highlight w:val="none"/>
        </w:rPr>
        <w:t xml:space="preserve">标准：</w:t>
      </w:r>
      <w:r>
        <w:rPr>
          <w:rFonts w:ascii="宋体" w:hAnsi="宋体" w:eastAsia="宋体"/>
          <w:color w:val="000000"/>
          <w:sz w:val="24"/>
          <w:highlight w:val="none"/>
        </w:rPr>
      </w:r>
      <w:r/>
    </w:p>
    <w:p>
      <w:pPr>
        <w:pStyle w:val="860"/>
        <w:ind w:firstLine="480"/>
        <w:keepLines w:val="0"/>
        <w:keepNext w:val="0"/>
        <w:pageBreakBefore w:val="0"/>
        <w:spacing w:line="420" w:lineRule="exact"/>
        <w:widowControl w:val="off"/>
        <w:rPr>
          <w:rFonts w:ascii="宋体" w:hAnsi="宋体" w:eastAsia="宋体"/>
          <w:bCs/>
          <w:color w:val="000000"/>
          <w:sz w:val="24"/>
          <w:highlight w:val="none"/>
        </w:rPr>
      </w:pPr>
      <w:r/>
      <w:bookmarkStart w:id="10" w:name="_Hlk38141818"/>
      <w:r>
        <w:rPr>
          <w:rFonts w:hint="eastAsia" w:ascii="宋体" w:hAnsi="宋体" w:eastAsia="宋体"/>
          <w:bCs/>
          <w:color w:val="000000"/>
          <w:sz w:val="24"/>
          <w:highlight w:val="none"/>
        </w:rPr>
        <w:t xml:space="preserve">1、考核办法及养护费用结算办法：前洲街道建设部门按照《前洲街道雨污水管网养护考核标准》对中标供应商进行月度考核（百分制），中标供应商须每月提交养护记录，具体如下：</w:t>
      </w:r>
      <w:r>
        <w:rPr>
          <w:rFonts w:ascii="宋体" w:hAnsi="宋体" w:eastAsia="宋体"/>
          <w:bCs/>
          <w:color w:val="000000"/>
          <w:sz w:val="24"/>
          <w:highlight w:val="none"/>
        </w:rPr>
      </w:r>
      <w:r/>
    </w:p>
    <w:p>
      <w:pPr>
        <w:pStyle w:val="860"/>
        <w:ind w:firstLine="480"/>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bCs/>
          <w:color w:val="000000"/>
          <w:sz w:val="24"/>
          <w:highlight w:val="none"/>
        </w:rPr>
        <w:t xml:space="preserve">实行</w:t>
      </w:r>
      <w:r>
        <w:rPr>
          <w:rFonts w:hint="eastAsia" w:ascii="宋体" w:hAnsi="宋体" w:eastAsia="宋体"/>
          <w:bCs/>
          <w:color w:val="000000"/>
          <w:sz w:val="24"/>
          <w:highlight w:val="none"/>
          <w:lang w:eastAsia="zh-CN"/>
        </w:rPr>
        <w:t xml:space="preserve">月度</w:t>
      </w:r>
      <w:r>
        <w:rPr>
          <w:rFonts w:hint="eastAsia" w:ascii="宋体" w:hAnsi="宋体" w:eastAsia="宋体"/>
          <w:bCs/>
          <w:color w:val="000000"/>
          <w:sz w:val="24"/>
          <w:highlight w:val="none"/>
        </w:rPr>
        <w:t xml:space="preserve">考核，</w:t>
      </w:r>
      <w:r>
        <w:rPr>
          <w:rFonts w:hint="eastAsia" w:ascii="宋体" w:hAnsi="宋体" w:eastAsia="宋体"/>
          <w:bCs/>
          <w:color w:val="000000"/>
          <w:sz w:val="24"/>
          <w:highlight w:val="none"/>
          <w:lang w:eastAsia="zh-CN"/>
        </w:rPr>
        <w:t xml:space="preserve">年度</w:t>
      </w:r>
      <w:r>
        <w:rPr>
          <w:rFonts w:hint="eastAsia" w:ascii="宋体" w:hAnsi="宋体" w:eastAsia="宋体"/>
          <w:bCs/>
          <w:color w:val="000000"/>
          <w:sz w:val="24"/>
          <w:highlight w:val="none"/>
        </w:rPr>
        <w:t xml:space="preserve">付款。前洲街道建设部门每月对中标供应商的养护质量进行考核评分，</w:t>
      </w:r>
      <w:r>
        <w:rPr>
          <w:rFonts w:hint="eastAsia" w:ascii="宋体" w:hAnsi="宋体" w:eastAsia="宋体" w:cs="Times New Roman"/>
          <w:color w:val="000000"/>
          <w:sz w:val="24"/>
          <w:szCs w:val="24"/>
          <w:highlight w:val="none"/>
        </w:rPr>
        <w:t xml:space="preserve">月度考核</w:t>
      </w:r>
      <w:r>
        <w:rPr>
          <w:rFonts w:hint="eastAsia" w:ascii="宋体" w:hAnsi="宋体" w:eastAsia="宋体" w:cs="Times New Roman"/>
          <w:color w:val="000000"/>
          <w:sz w:val="24"/>
          <w:szCs w:val="24"/>
          <w:highlight w:val="none"/>
          <w:lang w:eastAsia="zh-CN"/>
        </w:rPr>
        <w:t xml:space="preserve">为</w:t>
      </w:r>
      <w:r>
        <w:rPr>
          <w:rFonts w:hint="eastAsia" w:ascii="宋体" w:hAnsi="宋体" w:eastAsia="宋体" w:cs="Times New Roman"/>
          <w:color w:val="000000"/>
          <w:sz w:val="24"/>
          <w:szCs w:val="24"/>
          <w:highlight w:val="none"/>
        </w:rPr>
        <w:t xml:space="preserve">百分制，考核80分（含）以上为</w:t>
      </w:r>
      <w:r>
        <w:rPr>
          <w:rFonts w:hint="eastAsia" w:ascii="宋体" w:hAnsi="宋体" w:eastAsia="宋体" w:cs="Times New Roman"/>
          <w:color w:val="000000"/>
          <w:sz w:val="24"/>
          <w:szCs w:val="24"/>
          <w:highlight w:val="none"/>
          <w:lang w:eastAsia="zh-CN"/>
        </w:rPr>
        <w:t xml:space="preserve">合格</w:t>
      </w:r>
      <w:r>
        <w:rPr>
          <w:rFonts w:hint="eastAsia" w:ascii="宋体" w:hAnsi="宋体" w:eastAsia="宋体" w:cs="Times New Roman"/>
          <w:color w:val="000000"/>
          <w:sz w:val="24"/>
          <w:szCs w:val="24"/>
          <w:highlight w:val="none"/>
        </w:rPr>
        <w:t xml:space="preserve">，当月养护费用全得；60分（含）-80分（不含）每低于</w:t>
      </w:r>
      <w:r>
        <w:rPr>
          <w:rFonts w:hint="eastAsia" w:ascii="宋体" w:hAnsi="宋体" w:eastAsia="宋体" w:cs="Times New Roman"/>
          <w:color w:val="000000"/>
          <w:sz w:val="24"/>
          <w:szCs w:val="24"/>
          <w:highlight w:val="none"/>
          <w:lang w:eastAsia="zh-CN"/>
        </w:rPr>
        <w:t xml:space="preserve">合格分（</w:t>
      </w:r>
      <w:r>
        <w:rPr>
          <w:rFonts w:hint="eastAsia" w:ascii="宋体" w:hAnsi="宋体" w:eastAsia="宋体" w:cs="Times New Roman"/>
          <w:color w:val="000000"/>
          <w:sz w:val="24"/>
          <w:szCs w:val="24"/>
          <w:highlight w:val="none"/>
          <w:lang w:val="en-US" w:eastAsia="zh-CN"/>
        </w:rPr>
        <w:t xml:space="preserve">80分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分扣除当月养护费用1%；60分（不含）以下扣除当月养护费用50%。累计3次月度考核低于60分的，或同一养护质量问题3次未能整改到位的，或因养护质量问题，被新闻媒体曝光或受区领导批评且整改不及时、不到位的，或经群众举报、投诉的问题未及时整改，且情节严重、问题突出的，采购人可以单方解除合同，并另行选择养护服务单位</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合同自采购人解除之日起终止，后续费用采购人不再支付。中标供应商应承担成交价款20%的违约金，并承担采购人由此产生的一切损失。</w:t>
      </w:r>
      <w:r>
        <w:rPr>
          <w:rFonts w:hint="eastAsia" w:ascii="宋体" w:hAnsi="宋体" w:eastAsia="宋体" w:cs="Times New Roman"/>
          <w:color w:val="000000"/>
          <w:sz w:val="24"/>
          <w:szCs w:val="24"/>
          <w:highlight w:val="none"/>
        </w:rPr>
      </w:r>
      <w:r/>
    </w:p>
    <w:p>
      <w:pPr>
        <w:pStyle w:val="860"/>
        <w:ind w:firstLine="480"/>
        <w:keepLines w:val="0"/>
        <w:keepNext w:val="0"/>
        <w:pageBreakBefore w:val="0"/>
        <w:spacing w:line="420" w:lineRule="exact"/>
        <w:widowControl w:val="off"/>
        <w:tabs>
          <w:tab w:val="left" w:pos="926" w:leader="none"/>
        </w:tabs>
        <w:rPr>
          <w:rFonts w:ascii="宋体" w:hAnsi="宋体"/>
          <w:color w:val="000000"/>
          <w:sz w:val="24"/>
          <w:szCs w:val="24"/>
          <w:highlight w:val="none"/>
        </w:rPr>
      </w:pPr>
      <w:r>
        <w:rPr>
          <w:rFonts w:hint="eastAsia" w:ascii="宋体" w:hAnsi="宋体"/>
          <w:color w:val="000000"/>
          <w:sz w:val="24"/>
          <w:szCs w:val="24"/>
          <w:highlight w:val="none"/>
        </w:rPr>
        <w:t xml:space="preserve">另，根据以上养护要求，由中标供应商与街道村镇办进行巡查，并由</w:t>
      </w:r>
      <w:r>
        <w:rPr>
          <w:rFonts w:hint="eastAsia" w:ascii="宋体" w:hAnsi="宋体"/>
          <w:bCs/>
          <w:color w:val="000000"/>
          <w:sz w:val="24"/>
          <w:szCs w:val="24"/>
          <w:highlight w:val="none"/>
        </w:rPr>
        <w:t xml:space="preserve">前洲街道建设部门</w:t>
      </w:r>
      <w:r>
        <w:rPr>
          <w:rFonts w:hint="eastAsia" w:ascii="宋体" w:hAnsi="宋体"/>
          <w:color w:val="000000"/>
          <w:sz w:val="24"/>
          <w:szCs w:val="24"/>
          <w:highlight w:val="none"/>
        </w:rPr>
        <w:t xml:space="preserve">作出书面考核意见，考核情况作为支付养护服务费的依据。检查考核奖惩措施如下：</w:t>
      </w:r>
      <w:r>
        <w:rPr>
          <w:rFonts w:ascii="宋体" w:hAnsi="宋体"/>
          <w:color w:val="000000"/>
          <w:sz w:val="24"/>
          <w:szCs w:val="24"/>
          <w:highlight w:val="none"/>
        </w:rPr>
      </w:r>
      <w:r/>
    </w:p>
    <w:p>
      <w:pPr>
        <w:pStyle w:val="860"/>
        <w:ind w:firstLine="480"/>
        <w:jc w:val="left"/>
        <w:keepLines w:val="0"/>
        <w:keepNext w:val="0"/>
        <w:pageBreakBefore w:val="0"/>
        <w:spacing w:line="420" w:lineRule="exact"/>
        <w:widowControl w:val="off"/>
        <w:tabs>
          <w:tab w:val="left" w:pos="926"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）实行检查抄告制。中标供应商在养护期间，街道村镇办随时派员到现场检查养护进度和质量，如发现不符有关规定时，街道村镇办出具“养护整改通知单”，中标供应商应在</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日内整改到位，逾期未整改到位的，每次扣养护费</w:t>
      </w:r>
      <w:r>
        <w:rPr>
          <w:rFonts w:ascii="宋体" w:hAnsi="宋体"/>
          <w:color w:val="000000"/>
          <w:sz w:val="24"/>
          <w:szCs w:val="24"/>
          <w:highlight w:val="none"/>
        </w:rPr>
        <w:t xml:space="preserve">1000</w:t>
      </w:r>
      <w:r>
        <w:rPr>
          <w:rFonts w:hint="eastAsia" w:ascii="宋体" w:hAnsi="宋体"/>
          <w:color w:val="000000"/>
          <w:sz w:val="24"/>
          <w:szCs w:val="24"/>
          <w:highlight w:val="none"/>
        </w:rPr>
        <w:t xml:space="preserve">元；未进行整改的，每次扣</w:t>
      </w:r>
      <w:r>
        <w:rPr>
          <w:rFonts w:ascii="宋体" w:hAnsi="宋体"/>
          <w:color w:val="000000"/>
          <w:sz w:val="24"/>
          <w:szCs w:val="24"/>
          <w:highlight w:val="none"/>
        </w:rPr>
        <w:t xml:space="preserve">2000</w:t>
      </w:r>
      <w:r>
        <w:rPr>
          <w:rFonts w:hint="eastAsia" w:ascii="宋体" w:hAnsi="宋体"/>
          <w:color w:val="000000"/>
          <w:sz w:val="24"/>
          <w:szCs w:val="24"/>
          <w:highlight w:val="none"/>
        </w:rPr>
        <w:t xml:space="preserve">元，扣款从当月养护服务费用中扣除。</w:t>
      </w:r>
      <w:r>
        <w:rPr>
          <w:rFonts w:ascii="宋体" w:hAnsi="宋体"/>
          <w:color w:val="000000"/>
          <w:sz w:val="24"/>
          <w:szCs w:val="24"/>
          <w:highlight w:val="none"/>
        </w:rPr>
      </w:r>
      <w:r/>
    </w:p>
    <w:p>
      <w:pPr>
        <w:pStyle w:val="860"/>
        <w:ind w:firstLine="480"/>
        <w:keepLines w:val="0"/>
        <w:keepNext w:val="0"/>
        <w:pageBreakBefore w:val="0"/>
        <w:spacing w:line="420" w:lineRule="exact"/>
        <w:widowControl w:val="off"/>
        <w:tabs>
          <w:tab w:val="left" w:pos="926"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）建立举报投诉制。凡被新闻媒体曝光，群众举报、投诉的问题，经核实后未及时进行整改的，扣养护费</w:t>
      </w:r>
      <w:r>
        <w:rPr>
          <w:rFonts w:ascii="宋体" w:hAnsi="宋体"/>
          <w:color w:val="000000"/>
          <w:sz w:val="24"/>
          <w:szCs w:val="24"/>
          <w:highlight w:val="none"/>
        </w:rPr>
        <w:t xml:space="preserve">2000</w:t>
      </w:r>
      <w:r>
        <w:rPr>
          <w:rFonts w:hint="eastAsia" w:ascii="宋体" w:hAnsi="宋体"/>
          <w:color w:val="000000"/>
          <w:sz w:val="24"/>
          <w:szCs w:val="24"/>
          <w:highlight w:val="none"/>
        </w:rPr>
        <w:t xml:space="preserve">元/次，扣款从当月养护服务经费中扣除。</w:t>
      </w:r>
      <w:r>
        <w:rPr>
          <w:rFonts w:ascii="宋体" w:hAnsi="宋体"/>
          <w:color w:val="000000"/>
          <w:sz w:val="24"/>
          <w:szCs w:val="24"/>
          <w:highlight w:val="none"/>
        </w:rPr>
      </w:r>
      <w:r/>
    </w:p>
    <w:p>
      <w:pPr>
        <w:pStyle w:val="860"/>
        <w:ind w:firstLine="480"/>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（3）由于中标供应商养护不到位而被上级部门在考核中扣分的，每扣一分扣除养护服务</w:t>
      </w:r>
      <w:r>
        <w:rPr>
          <w:rFonts w:hint="eastAsia" w:ascii="宋体" w:hAnsi="宋体" w:eastAsia="宋体" w:cs="Times New Roman"/>
          <w:color w:val="000000"/>
          <w:sz w:val="24"/>
          <w:szCs w:val="24"/>
          <w:highlight w:val="none"/>
        </w:rPr>
        <w:t xml:space="preserve">经费</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00元，从当月养护服务经费中扣除。</w:t>
      </w:r>
      <w:r>
        <w:rPr>
          <w:rFonts w:hint="eastAsia" w:ascii="宋体" w:hAnsi="宋体" w:eastAsia="宋体" w:cs="Times New Roman"/>
          <w:color w:val="000000"/>
          <w:sz w:val="24"/>
          <w:szCs w:val="24"/>
          <w:highlight w:val="none"/>
        </w:rPr>
      </w:r>
      <w:r/>
    </w:p>
    <w:p>
      <w:pPr>
        <w:pStyle w:val="860"/>
        <w:ind w:firstLine="480"/>
        <w:keepLines w:val="0"/>
        <w:keepNext w:val="0"/>
        <w:pageBreakBefore w:val="0"/>
        <w:spacing w:line="420" w:lineRule="exact"/>
        <w:widowControl w:val="off"/>
        <w:rPr>
          <w:rFonts w:ascii="宋体" w:hAnsi="宋体" w:eastAsia="宋体"/>
          <w:bCs/>
          <w:color w:val="000000"/>
          <w:sz w:val="24"/>
          <w:highlight w:val="none"/>
        </w:rPr>
      </w:pPr>
      <w:r/>
      <w:bookmarkEnd w:id="10"/>
      <w:r/>
      <w:bookmarkStart w:id="11" w:name="_Hlk38141634"/>
      <w:r>
        <w:rPr>
          <w:rFonts w:hint="eastAsia" w:ascii="宋体" w:hAnsi="宋体" w:eastAsia="宋体"/>
          <w:bCs/>
          <w:color w:val="000000"/>
          <w:sz w:val="24"/>
          <w:highlight w:val="none"/>
        </w:rPr>
        <w:t xml:space="preserve">2、如果发生以下任何一种或多种情况，采购人可以单方解除合同。若因此给采购人造成损失的，中标供应商除承担相应责任外，还应进行赔偿：</w:t>
      </w:r>
      <w:r>
        <w:rPr>
          <w:rFonts w:ascii="宋体" w:hAnsi="宋体" w:eastAsia="宋体"/>
          <w:bCs/>
          <w:color w:val="000000"/>
          <w:sz w:val="24"/>
          <w:highlight w:val="none"/>
        </w:rPr>
      </w:r>
      <w:r/>
    </w:p>
    <w:p>
      <w:pPr>
        <w:pStyle w:val="860"/>
        <w:ind w:firstLine="480"/>
        <w:keepLines w:val="0"/>
        <w:keepNext w:val="0"/>
        <w:pageBreakBefore w:val="0"/>
        <w:spacing w:line="420" w:lineRule="exact"/>
        <w:widowControl w:val="off"/>
        <w:rPr>
          <w:rFonts w:ascii="宋体" w:hAnsi="宋体" w:eastAsia="宋体"/>
          <w:bCs/>
          <w:color w:val="000000"/>
          <w:sz w:val="24"/>
          <w:highlight w:val="none"/>
        </w:rPr>
      </w:pPr>
      <w:r>
        <w:rPr>
          <w:rFonts w:hint="eastAsia" w:ascii="宋体" w:hAnsi="宋体" w:eastAsia="宋体"/>
          <w:bCs/>
          <w:color w:val="000000"/>
          <w:sz w:val="24"/>
          <w:highlight w:val="none"/>
        </w:rPr>
        <w:t xml:space="preserve">A、累计</w:t>
      </w:r>
      <w:r>
        <w:rPr>
          <w:rFonts w:ascii="宋体" w:hAnsi="宋体" w:eastAsia="宋体"/>
          <w:bCs/>
          <w:color w:val="000000"/>
          <w:sz w:val="24"/>
          <w:highlight w:val="none"/>
        </w:rPr>
        <w:t xml:space="preserve">3</w:t>
      </w:r>
      <w:r>
        <w:rPr>
          <w:rFonts w:hint="eastAsia" w:ascii="宋体" w:hAnsi="宋体" w:eastAsia="宋体"/>
          <w:bCs/>
          <w:color w:val="000000"/>
          <w:sz w:val="24"/>
          <w:highlight w:val="none"/>
        </w:rPr>
        <w:t xml:space="preserve">次月度考核低于</w:t>
      </w:r>
      <w:r>
        <w:rPr>
          <w:rFonts w:hint="eastAsia" w:ascii="宋体" w:hAnsi="宋体" w:eastAsia="宋体"/>
          <w:bCs/>
          <w:color w:val="000000"/>
          <w:sz w:val="24"/>
          <w:highlight w:val="none"/>
          <w:lang w:val="en-US" w:eastAsia="zh-CN"/>
        </w:rPr>
        <w:t xml:space="preserve">60</w:t>
      </w:r>
      <w:r>
        <w:rPr>
          <w:rFonts w:hint="eastAsia" w:ascii="宋体" w:hAnsi="宋体" w:eastAsia="宋体"/>
          <w:bCs/>
          <w:color w:val="000000"/>
          <w:sz w:val="24"/>
          <w:highlight w:val="none"/>
        </w:rPr>
        <w:t xml:space="preserve">分的；</w:t>
      </w:r>
      <w:r>
        <w:rPr>
          <w:rFonts w:ascii="宋体" w:hAnsi="宋体" w:eastAsia="宋体"/>
          <w:bCs/>
          <w:color w:val="000000"/>
          <w:sz w:val="24"/>
          <w:highlight w:val="none"/>
        </w:rPr>
      </w:r>
      <w:r/>
    </w:p>
    <w:p>
      <w:pPr>
        <w:pStyle w:val="860"/>
        <w:ind w:firstLine="480"/>
        <w:keepLines w:val="0"/>
        <w:keepNext w:val="0"/>
        <w:pageBreakBefore w:val="0"/>
        <w:spacing w:line="420" w:lineRule="exact"/>
        <w:widowControl w:val="off"/>
        <w:rPr>
          <w:rFonts w:ascii="宋体" w:hAnsi="宋体" w:eastAsia="宋体"/>
          <w:bCs/>
          <w:color w:val="000000"/>
          <w:sz w:val="24"/>
          <w:highlight w:val="none"/>
        </w:rPr>
      </w:pPr>
      <w:r>
        <w:rPr>
          <w:rFonts w:hint="eastAsia" w:ascii="宋体" w:hAnsi="宋体" w:eastAsia="宋体"/>
          <w:bCs/>
          <w:color w:val="000000"/>
          <w:sz w:val="24"/>
          <w:highlight w:val="none"/>
        </w:rPr>
        <w:t xml:space="preserve">B、同一养护质量问题</w:t>
      </w:r>
      <w:r>
        <w:rPr>
          <w:rFonts w:ascii="宋体" w:hAnsi="宋体" w:eastAsia="宋体"/>
          <w:bCs/>
          <w:color w:val="000000"/>
          <w:sz w:val="24"/>
          <w:highlight w:val="none"/>
        </w:rPr>
        <w:t xml:space="preserve">3</w:t>
      </w:r>
      <w:r>
        <w:rPr>
          <w:rFonts w:hint="eastAsia" w:ascii="宋体" w:hAnsi="宋体" w:eastAsia="宋体"/>
          <w:bCs/>
          <w:color w:val="000000"/>
          <w:sz w:val="24"/>
          <w:highlight w:val="none"/>
        </w:rPr>
        <w:t xml:space="preserve">次未能整改到位的；</w:t>
      </w:r>
      <w:r>
        <w:rPr>
          <w:rFonts w:ascii="宋体" w:hAnsi="宋体" w:eastAsia="宋体"/>
          <w:bCs/>
          <w:color w:val="000000"/>
          <w:sz w:val="24"/>
          <w:highlight w:val="none"/>
        </w:rPr>
      </w:r>
      <w:r/>
    </w:p>
    <w:p>
      <w:pPr>
        <w:pStyle w:val="860"/>
        <w:ind w:firstLine="480"/>
        <w:keepLines w:val="0"/>
        <w:keepNext w:val="0"/>
        <w:pageBreakBefore w:val="0"/>
        <w:spacing w:line="420" w:lineRule="exact"/>
        <w:widowControl w:val="off"/>
        <w:rPr>
          <w:rFonts w:ascii="宋体" w:hAnsi="宋体" w:eastAsia="宋体"/>
          <w:bCs/>
          <w:color w:val="000000"/>
          <w:sz w:val="24"/>
          <w:highlight w:val="none"/>
        </w:rPr>
      </w:pPr>
      <w:r>
        <w:rPr>
          <w:rFonts w:hint="eastAsia" w:ascii="宋体" w:hAnsi="宋体" w:eastAsia="宋体"/>
          <w:bCs/>
          <w:color w:val="000000"/>
          <w:sz w:val="24"/>
          <w:highlight w:val="none"/>
        </w:rPr>
        <w:t xml:space="preserve">C、因养护质量问题，被新闻媒体曝光或受区领导批评且整改不及时、不到位的；</w:t>
      </w:r>
      <w:r>
        <w:rPr>
          <w:rFonts w:ascii="宋体" w:hAnsi="宋体" w:eastAsia="宋体"/>
          <w:bCs/>
          <w:color w:val="000000"/>
          <w:sz w:val="24"/>
          <w:highlight w:val="none"/>
        </w:rPr>
      </w:r>
      <w:r/>
    </w:p>
    <w:p>
      <w:pPr>
        <w:pStyle w:val="860"/>
        <w:ind w:firstLine="480"/>
        <w:keepLines w:val="0"/>
        <w:keepNext w:val="0"/>
        <w:pageBreakBefore w:val="0"/>
        <w:spacing w:line="420" w:lineRule="exact"/>
        <w:widowControl w:val="off"/>
        <w:rPr>
          <w:rFonts w:ascii="宋体" w:hAnsi="宋体" w:eastAsia="宋体"/>
          <w:bCs/>
          <w:color w:val="000000"/>
          <w:sz w:val="24"/>
          <w:highlight w:val="none"/>
        </w:rPr>
      </w:pPr>
      <w:r>
        <w:rPr>
          <w:rFonts w:hint="eastAsia" w:ascii="宋体" w:hAnsi="宋体" w:eastAsia="宋体"/>
          <w:bCs/>
          <w:color w:val="000000"/>
          <w:sz w:val="24"/>
          <w:highlight w:val="none"/>
        </w:rPr>
        <w:t xml:space="preserve">D、经群众举报、投诉的问题未及时整改，且情节严重、问题突出的。</w:t>
      </w:r>
      <w:bookmarkEnd w:id="11"/>
      <w:r>
        <w:rPr>
          <w:rFonts w:ascii="宋体" w:hAnsi="宋体" w:eastAsia="宋体"/>
          <w:bCs/>
          <w:color w:val="000000"/>
          <w:sz w:val="24"/>
          <w:highlight w:val="none"/>
        </w:rPr>
      </w:r>
      <w:r/>
    </w:p>
    <w:p>
      <w:pPr>
        <w:pStyle w:val="860"/>
        <w:jc w:val="center"/>
        <w:spacing w:line="5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《前洲街道雨污水管网养护考核标准》</w:t>
      </w:r>
      <w:r>
        <w:rPr>
          <w:rFonts w:hint="eastAsia" w:ascii="宋体" w:hAnsi="宋体"/>
          <w:b/>
          <w:bCs/>
          <w:color w:val="000000"/>
          <w:sz w:val="28"/>
          <w:szCs w:val="28"/>
          <w:highlight w:val="none"/>
        </w:rPr>
      </w:r>
      <w:r/>
    </w:p>
    <w:tbl>
      <w:tblPr>
        <w:tblW w:w="93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5" w:type="dxa"/>
          <w:right w:w="108" w:type="dxa"/>
          <w:bottom w:w="15" w:type="dxa"/>
        </w:tblCellMar>
        <w:tblLook w:val="04A0" w:firstRow="1" w:lastRow="0" w:firstColumn="1" w:lastColumn="0" w:noHBand="0" w:noVBand="1"/>
      </w:tblPr>
      <w:tblGrid>
        <w:gridCol w:w="1331"/>
        <w:gridCol w:w="1080"/>
        <w:gridCol w:w="2385"/>
        <w:gridCol w:w="2315"/>
        <w:gridCol w:w="749"/>
        <w:gridCol w:w="749"/>
        <w:gridCol w:w="749"/>
      </w:tblGrid>
      <w:tr>
        <w:trPr>
          <w:trHeight w:val="564"/>
        </w:trPr>
        <w:tc>
          <w:tcPr>
            <w:tcMar>
              <w:left w:w="108" w:type="dxa"/>
              <w:top w:w="15" w:type="dxa"/>
              <w:right w:w="108" w:type="dxa"/>
              <w:bottom w:w="15" w:type="dxa"/>
            </w:tcMar>
            <w:tcW w:w="1331" w:type="dxa"/>
            <w:vAlign w:val="center"/>
            <w:textDirection w:val="lrTb"/>
            <w:noWrap w:val="false"/>
          </w:tcPr>
          <w:p>
            <w:pPr>
              <w:pStyle w:val="860"/>
              <w:jc w:val="center"/>
              <w:spacing w:line="280" w:lineRule="exact"/>
              <w:widowControl/>
              <w:rPr>
                <w:rFonts w:ascii="宋体" w:hAnsi="宋体"/>
                <w:b/>
                <w:bCs/>
                <w:color w:val="000000"/>
                <w:sz w:val="20"/>
                <w:szCs w:val="20"/>
                <w:highlight w:val="none"/>
              </w:rPr>
            </w:pPr>
            <w:r>
              <w:rPr>
                <w:rFonts w:hint="eastAsia" w:ascii="宋体" w:hAnsi="宋体"/>
                <w:b/>
                <w:bCs/>
                <w:color w:val="000000"/>
                <w:sz w:val="20"/>
                <w:szCs w:val="20"/>
                <w:highlight w:val="none"/>
              </w:rPr>
              <w:t xml:space="preserve">考核项目</w:t>
            </w:r>
            <w:r>
              <w:rPr>
                <w:rFonts w:ascii="宋体" w:hAnsi="宋体"/>
                <w:b/>
                <w:bCs/>
                <w:color w:val="000000"/>
                <w:sz w:val="20"/>
                <w:szCs w:val="20"/>
                <w:highlight w:val="none"/>
              </w:rPr>
            </w:r>
            <w:r/>
          </w:p>
        </w:tc>
        <w:tc>
          <w:tcPr>
            <w:tcMar>
              <w:left w:w="108" w:type="dxa"/>
              <w:top w:w="15" w:type="dxa"/>
              <w:right w:w="108" w:type="dxa"/>
              <w:bottom w:w="15" w:type="dxa"/>
            </w:tcMar>
            <w:tcW w:w="1080" w:type="dxa"/>
            <w:vAlign w:val="center"/>
            <w:textDirection w:val="lrTb"/>
            <w:noWrap w:val="false"/>
          </w:tcPr>
          <w:p>
            <w:pPr>
              <w:pStyle w:val="860"/>
              <w:jc w:val="center"/>
              <w:spacing w:line="280" w:lineRule="exact"/>
              <w:widowControl/>
              <w:rPr>
                <w:rFonts w:ascii="宋体" w:hAnsi="宋体"/>
                <w:b/>
                <w:bCs/>
                <w:color w:val="000000"/>
                <w:sz w:val="20"/>
                <w:szCs w:val="20"/>
                <w:highlight w:val="none"/>
              </w:rPr>
            </w:pPr>
            <w:r>
              <w:rPr>
                <w:rFonts w:hint="eastAsia" w:ascii="宋体" w:hAnsi="宋体"/>
                <w:b/>
                <w:bCs/>
                <w:color w:val="000000"/>
                <w:sz w:val="20"/>
                <w:szCs w:val="20"/>
                <w:highlight w:val="none"/>
              </w:rPr>
              <w:t xml:space="preserve">考核内容</w:t>
            </w:r>
            <w:r>
              <w:rPr>
                <w:rFonts w:ascii="宋体" w:hAnsi="宋体"/>
                <w:b/>
                <w:bCs/>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spacing w:line="280" w:lineRule="exact"/>
              <w:widowControl/>
              <w:rPr>
                <w:rFonts w:ascii="宋体" w:hAnsi="宋体"/>
                <w:b/>
                <w:bCs/>
                <w:color w:val="000000"/>
                <w:sz w:val="20"/>
                <w:szCs w:val="20"/>
                <w:highlight w:val="none"/>
              </w:rPr>
            </w:pPr>
            <w:r>
              <w:rPr>
                <w:rFonts w:hint="eastAsia" w:ascii="宋体" w:hAnsi="宋体"/>
                <w:b/>
                <w:bCs/>
                <w:color w:val="000000"/>
                <w:sz w:val="20"/>
                <w:szCs w:val="20"/>
                <w:highlight w:val="none"/>
              </w:rPr>
              <w:t xml:space="preserve">考核标准</w:t>
            </w:r>
            <w:r>
              <w:rPr>
                <w:rFonts w:ascii="宋体" w:hAnsi="宋体"/>
                <w:b/>
                <w:bCs/>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spacing w:line="280" w:lineRule="exact"/>
              <w:widowControl/>
              <w:rPr>
                <w:rFonts w:ascii="宋体" w:hAnsi="宋体"/>
                <w:b/>
                <w:bCs/>
                <w:color w:val="000000"/>
                <w:sz w:val="20"/>
                <w:szCs w:val="20"/>
                <w:highlight w:val="none"/>
              </w:rPr>
            </w:pPr>
            <w:r>
              <w:rPr>
                <w:rFonts w:hint="eastAsia" w:ascii="宋体" w:hAnsi="宋体"/>
                <w:b/>
                <w:bCs/>
                <w:color w:val="000000"/>
                <w:sz w:val="20"/>
                <w:szCs w:val="20"/>
                <w:highlight w:val="none"/>
              </w:rPr>
              <w:t xml:space="preserve">扣分标准</w:t>
            </w:r>
            <w:r>
              <w:rPr>
                <w:rFonts w:ascii="宋体" w:hAnsi="宋体"/>
                <w:b/>
                <w:bCs/>
                <w:color w:val="000000"/>
                <w:sz w:val="20"/>
                <w:szCs w:val="20"/>
                <w:highlight w:val="none"/>
              </w:rPr>
            </w:r>
            <w:r/>
          </w:p>
        </w:tc>
        <w:tc>
          <w:tcPr>
            <w:tcMar>
              <w:left w:w="108" w:type="dxa"/>
              <w:top w:w="15" w:type="dxa"/>
              <w:right w:w="108" w:type="dxa"/>
              <w:bottom w:w="15" w:type="dxa"/>
            </w:tcMar>
            <w:tcW w:w="749" w:type="dxa"/>
            <w:vAlign w:val="center"/>
            <w:textDirection w:val="lrTb"/>
            <w:noWrap w:val="false"/>
          </w:tcPr>
          <w:p>
            <w:pPr>
              <w:pStyle w:val="860"/>
              <w:jc w:val="center"/>
              <w:spacing w:line="280" w:lineRule="exact"/>
              <w:widowControl/>
              <w:rPr>
                <w:rFonts w:ascii="宋体" w:hAnsi="宋体"/>
                <w:b/>
                <w:bCs/>
                <w:color w:val="000000"/>
                <w:sz w:val="20"/>
                <w:szCs w:val="20"/>
                <w:highlight w:val="none"/>
              </w:rPr>
            </w:pPr>
            <w:r>
              <w:rPr>
                <w:rFonts w:hint="eastAsia" w:ascii="宋体" w:hAnsi="宋体"/>
                <w:b/>
                <w:bCs/>
                <w:color w:val="000000"/>
                <w:sz w:val="20"/>
                <w:szCs w:val="20"/>
                <w:highlight w:val="none"/>
              </w:rPr>
              <w:t xml:space="preserve">分值</w:t>
            </w:r>
            <w:r>
              <w:rPr>
                <w:rFonts w:ascii="宋体" w:hAnsi="宋体"/>
                <w:b/>
                <w:bCs/>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b/>
                <w:bCs/>
                <w:color w:val="000000"/>
                <w:sz w:val="20"/>
                <w:szCs w:val="20"/>
                <w:highlight w:val="none"/>
              </w:rPr>
            </w:pPr>
            <w:r>
              <w:rPr>
                <w:rFonts w:hint="eastAsia" w:ascii="宋体" w:hAnsi="宋体"/>
                <w:b/>
                <w:bCs/>
                <w:color w:val="000000"/>
                <w:sz w:val="20"/>
                <w:szCs w:val="20"/>
                <w:highlight w:val="none"/>
              </w:rPr>
              <w:t xml:space="preserve">考核评分</w:t>
            </w:r>
            <w:r>
              <w:rPr>
                <w:rFonts w:hint="eastAsia" w:ascii="宋体" w:hAnsi="宋体"/>
                <w:b/>
                <w:bCs/>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b/>
                <w:bCs/>
                <w:color w:val="000000"/>
                <w:sz w:val="20"/>
                <w:szCs w:val="20"/>
                <w:highlight w:val="none"/>
              </w:rPr>
            </w:pPr>
            <w:r>
              <w:rPr>
                <w:rFonts w:hint="eastAsia" w:ascii="宋体" w:hAnsi="宋体"/>
                <w:b/>
                <w:bCs/>
                <w:color w:val="000000"/>
                <w:sz w:val="20"/>
                <w:szCs w:val="20"/>
                <w:highlight w:val="none"/>
              </w:rPr>
              <w:t xml:space="preserve">备注</w:t>
            </w:r>
            <w:r>
              <w:rPr>
                <w:rFonts w:hint="eastAsia" w:ascii="宋体" w:hAnsi="宋体"/>
                <w:b/>
                <w:bCs/>
                <w:color w:val="000000"/>
                <w:sz w:val="20"/>
                <w:szCs w:val="20"/>
                <w:highlight w:val="none"/>
              </w:rPr>
            </w:r>
            <w:r/>
          </w:p>
        </w:tc>
      </w:tr>
      <w:tr>
        <w:trPr>
          <w:trHeight w:val="863"/>
        </w:trPr>
        <w:tc>
          <w:tcPr>
            <w:tcMar>
              <w:left w:w="108" w:type="dxa"/>
              <w:top w:w="15" w:type="dxa"/>
              <w:right w:w="108" w:type="dxa"/>
              <w:bottom w:w="15" w:type="dxa"/>
            </w:tcMar>
            <w:tcW w:w="1331" w:type="dxa"/>
            <w:vAlign w:val="center"/>
            <w:vMerge w:val="restart"/>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安全作业 </w:t>
            </w:r>
            <w:r>
              <w:rPr>
                <w:rFonts w:ascii="宋体" w:hAnsi="宋体"/>
                <w:color w:val="000000"/>
                <w:sz w:val="20"/>
                <w:szCs w:val="20"/>
                <w:highlight w:val="none"/>
              </w:rPr>
            </w:r>
            <w:r/>
          </w:p>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（15分）</w:t>
            </w:r>
            <w:r>
              <w:rPr>
                <w:rFonts w:ascii="宋体" w:hAnsi="宋体"/>
                <w:color w:val="000000"/>
                <w:sz w:val="20"/>
                <w:szCs w:val="20"/>
                <w:highlight w:val="none"/>
              </w:rPr>
            </w:r>
            <w:r/>
          </w:p>
        </w:tc>
        <w:tc>
          <w:tcPr>
            <w:tcMar>
              <w:left w:w="108" w:type="dxa"/>
              <w:top w:w="15" w:type="dxa"/>
              <w:right w:w="108" w:type="dxa"/>
              <w:bottom w:w="15" w:type="dxa"/>
            </w:tcMar>
            <w:tcW w:w="1080" w:type="dxa"/>
            <w:vAlign w:val="center"/>
            <w:vMerge w:val="restart"/>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下井及施工安全</w:t>
            </w:r>
            <w:r>
              <w:rPr>
                <w:rFonts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安全施工，按要求规范下井，确保无任何安全隐患</w:t>
            </w:r>
            <w:r>
              <w:rPr>
                <w:rFonts w:ascii="宋体" w:hAnsi="宋体"/>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不规范作业发现一次扣3分，发生安全事故本次考核为0分</w:t>
            </w:r>
            <w:r>
              <w:rPr>
                <w:rFonts w:ascii="宋体" w:hAnsi="宋体"/>
                <w:color w:val="000000"/>
                <w:sz w:val="20"/>
                <w:szCs w:val="20"/>
                <w:highlight w:val="none"/>
              </w:rPr>
            </w:r>
            <w:r/>
          </w:p>
        </w:tc>
        <w:tc>
          <w:tcPr>
            <w:tcMar>
              <w:left w:w="108" w:type="dxa"/>
              <w:top w:w="15" w:type="dxa"/>
              <w:right w:w="108" w:type="dxa"/>
              <w:bottom w:w="15" w:type="dxa"/>
            </w:tcMar>
            <w:tcW w:w="749" w:type="dxa"/>
            <w:vAlign w:val="center"/>
            <w:vMerge w:val="restart"/>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15</w:t>
            </w:r>
            <w:r>
              <w:rPr>
                <w:rFonts w:ascii="宋体" w:hAnsi="宋体"/>
                <w:color w:val="000000"/>
                <w:sz w:val="20"/>
                <w:szCs w:val="20"/>
                <w:highlight w:val="none"/>
              </w:rPr>
            </w:r>
            <w:r/>
          </w:p>
        </w:tc>
        <w:tc>
          <w:tcPr>
            <w:tcW w:w="749" w:type="dxa"/>
            <w:vAlign w:val="center"/>
            <w:vMerge w:val="restart"/>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807"/>
        </w:trPr>
        <w:tc>
          <w:tcPr>
            <w:tcMar>
              <w:left w:w="108" w:type="dxa"/>
              <w:top w:w="15" w:type="dxa"/>
              <w:right w:w="108" w:type="dxa"/>
              <w:bottom w:w="15" w:type="dxa"/>
            </w:tcMar>
            <w:tcW w:w="1331"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Mar>
              <w:left w:w="108" w:type="dxa"/>
              <w:top w:w="15" w:type="dxa"/>
              <w:right w:w="108" w:type="dxa"/>
              <w:bottom w:w="15" w:type="dxa"/>
            </w:tcMar>
            <w:tcW w:w="1080"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rPr>
                <w:rFonts w:hint="eastAsia" w:ascii="宋体" w:hAnsi="宋体"/>
                <w:color w:val="000000"/>
                <w:sz w:val="20"/>
                <w:szCs w:val="20"/>
                <w:highlight w:val="none"/>
              </w:rPr>
            </w:pPr>
            <w:r>
              <w:rPr>
                <w:rFonts w:hint="eastAsia" w:ascii="宋体" w:hAnsi="宋体"/>
                <w:color w:val="000000"/>
                <w:sz w:val="20"/>
                <w:szCs w:val="20"/>
                <w:highlight w:val="none"/>
              </w:rPr>
              <w:t xml:space="preserve">巡查人员日常着装、护具、交通工具符合安全规范要求</w:t>
            </w:r>
            <w:r>
              <w:rPr>
                <w:rFonts w:hint="eastAsia" w:ascii="宋体" w:hAnsi="宋体"/>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rPr>
                <w:rFonts w:hint="eastAsia" w:ascii="宋体" w:hAnsi="宋体"/>
                <w:color w:val="000000"/>
                <w:sz w:val="20"/>
                <w:szCs w:val="20"/>
                <w:highlight w:val="none"/>
              </w:rPr>
            </w:pPr>
            <w:r>
              <w:rPr>
                <w:rFonts w:hint="eastAsia" w:ascii="宋体" w:hAnsi="宋体"/>
                <w:color w:val="000000"/>
                <w:sz w:val="20"/>
                <w:szCs w:val="20"/>
                <w:highlight w:val="none"/>
              </w:rPr>
              <w:t xml:space="preserve">发现一次扣2分</w:t>
            </w:r>
            <w:r>
              <w:rPr>
                <w:rFonts w:hint="eastAsia" w:ascii="宋体" w:hAnsi="宋体"/>
                <w:color w:val="000000"/>
                <w:sz w:val="20"/>
                <w:szCs w:val="20"/>
                <w:highlight w:val="none"/>
              </w:rPr>
            </w:r>
            <w:r/>
          </w:p>
        </w:tc>
        <w:tc>
          <w:tcPr>
            <w:tcMar>
              <w:left w:w="108" w:type="dxa"/>
              <w:top w:w="15" w:type="dxa"/>
              <w:right w:w="108" w:type="dxa"/>
              <w:bottom w:w="15" w:type="dxa"/>
            </w:tcMar>
            <w:tcW w:w="749"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642"/>
        </w:trPr>
        <w:tc>
          <w:tcPr>
            <w:tcMar>
              <w:left w:w="108" w:type="dxa"/>
              <w:top w:w="15" w:type="dxa"/>
              <w:right w:w="108" w:type="dxa"/>
              <w:bottom w:w="15" w:type="dxa"/>
            </w:tcMar>
            <w:tcW w:w="1331"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Mar>
              <w:left w:w="108" w:type="dxa"/>
              <w:top w:w="15" w:type="dxa"/>
              <w:right w:w="108" w:type="dxa"/>
              <w:bottom w:w="15" w:type="dxa"/>
            </w:tcMar>
            <w:tcW w:w="1080"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rPr>
                <w:rFonts w:hint="eastAsia" w:ascii="宋体" w:hAnsi="宋体"/>
                <w:color w:val="000000"/>
                <w:sz w:val="20"/>
                <w:szCs w:val="20"/>
                <w:highlight w:val="none"/>
              </w:rPr>
            </w:pPr>
            <w:r>
              <w:rPr>
                <w:rFonts w:hint="eastAsia" w:ascii="宋体" w:hAnsi="宋体"/>
                <w:color w:val="000000"/>
                <w:sz w:val="20"/>
                <w:szCs w:val="20"/>
                <w:highlight w:val="none"/>
              </w:rPr>
              <w:t xml:space="preserve">清掏作业时，周边须合理设置护栏或警示锥</w:t>
            </w:r>
            <w:r>
              <w:rPr>
                <w:rFonts w:hint="eastAsia" w:ascii="宋体" w:hAnsi="宋体"/>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rPr>
                <w:rFonts w:hint="eastAsia" w:ascii="宋体" w:hAnsi="宋体"/>
                <w:color w:val="000000"/>
                <w:sz w:val="20"/>
                <w:szCs w:val="20"/>
                <w:highlight w:val="none"/>
              </w:rPr>
            </w:pPr>
            <w:r>
              <w:rPr>
                <w:rFonts w:hint="eastAsia" w:ascii="宋体" w:hAnsi="宋体"/>
                <w:color w:val="000000"/>
                <w:sz w:val="20"/>
                <w:szCs w:val="20"/>
                <w:highlight w:val="none"/>
              </w:rPr>
              <w:t xml:space="preserve">不规范作业发现一次扣2分</w:t>
            </w:r>
            <w:r>
              <w:rPr>
                <w:rFonts w:hint="eastAsia" w:ascii="宋体" w:hAnsi="宋体"/>
                <w:color w:val="000000"/>
                <w:sz w:val="20"/>
                <w:szCs w:val="20"/>
                <w:highlight w:val="none"/>
              </w:rPr>
            </w:r>
            <w:r/>
          </w:p>
        </w:tc>
        <w:tc>
          <w:tcPr>
            <w:tcMar>
              <w:left w:w="108" w:type="dxa"/>
              <w:top w:w="15" w:type="dxa"/>
              <w:right w:w="108" w:type="dxa"/>
              <w:bottom w:w="15" w:type="dxa"/>
            </w:tcMar>
            <w:tcW w:w="749"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889"/>
        </w:trPr>
        <w:tc>
          <w:tcPr>
            <w:tcMar>
              <w:left w:w="108" w:type="dxa"/>
              <w:top w:w="15" w:type="dxa"/>
              <w:right w:w="108" w:type="dxa"/>
              <w:bottom w:w="15" w:type="dxa"/>
            </w:tcMar>
            <w:tcW w:w="1331"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保持雨污分流（10分）</w:t>
            </w:r>
            <w:r>
              <w:rPr>
                <w:rFonts w:ascii="宋体" w:hAnsi="宋体"/>
                <w:color w:val="000000"/>
                <w:sz w:val="20"/>
                <w:szCs w:val="20"/>
                <w:highlight w:val="none"/>
              </w:rPr>
            </w:r>
            <w:r/>
          </w:p>
        </w:tc>
        <w:tc>
          <w:tcPr>
            <w:tcMar>
              <w:left w:w="108" w:type="dxa"/>
              <w:top w:w="15" w:type="dxa"/>
              <w:right w:w="108" w:type="dxa"/>
              <w:bottom w:w="15" w:type="dxa"/>
            </w:tcMar>
            <w:tcW w:w="1080"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污水不私接</w:t>
            </w:r>
            <w:r>
              <w:rPr>
                <w:rFonts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rPr>
                <w:color w:val="000000"/>
                <w:highlight w:val="none"/>
              </w:rPr>
            </w:pPr>
            <w:r>
              <w:rPr>
                <w:rFonts w:hint="eastAsia" w:ascii="宋体" w:hAnsi="宋体"/>
                <w:color w:val="000000"/>
                <w:sz w:val="20"/>
                <w:szCs w:val="20"/>
                <w:highlight w:val="none"/>
              </w:rPr>
              <w:t xml:space="preserve">雨篦子不得接入污水管道</w:t>
            </w:r>
            <w:r>
              <w:rPr>
                <w:rFonts w:hint="eastAsia" w:ascii="宋体" w:hAnsi="宋体"/>
                <w:color w:val="000000"/>
                <w:sz w:val="20"/>
                <w:szCs w:val="20"/>
                <w:highlight w:val="none"/>
              </w:rPr>
              <w:t xml:space="preserve">、</w:t>
            </w:r>
            <w:r>
              <w:rPr>
                <w:rFonts w:hint="eastAsia" w:ascii="宋体" w:hAnsi="宋体"/>
                <w:color w:val="000000"/>
                <w:sz w:val="20"/>
                <w:szCs w:val="20"/>
                <w:highlight w:val="none"/>
              </w:rPr>
              <w:t xml:space="preserve">污水立管不得私接雨水管</w:t>
            </w:r>
            <w:r>
              <w:rPr>
                <w:rFonts w:hint="eastAsia"/>
                <w:color w:val="000000"/>
                <w:highlight w:val="none"/>
              </w:rPr>
              <w:t xml:space="preserve">，</w:t>
            </w:r>
            <w:r>
              <w:rPr>
                <w:rFonts w:hint="eastAsia" w:ascii="宋体" w:hAnsi="宋体"/>
                <w:color w:val="000000"/>
                <w:sz w:val="20"/>
                <w:szCs w:val="20"/>
                <w:highlight w:val="none"/>
              </w:rPr>
              <w:t xml:space="preserve">新增污水及时上报</w:t>
            </w:r>
            <w:r>
              <w:rPr>
                <w:color w:val="000000"/>
                <w:highlight w:val="none"/>
              </w:rPr>
            </w:r>
            <w:r/>
          </w:p>
        </w:tc>
        <w:tc>
          <w:tcPr>
            <w:tcMar>
              <w:left w:w="108" w:type="dxa"/>
              <w:top w:w="15" w:type="dxa"/>
              <w:right w:w="108" w:type="dxa"/>
              <w:bottom w:w="15" w:type="dxa"/>
            </w:tcMar>
            <w:tcW w:w="231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发现一处污水私接未及时上报扣2分</w:t>
            </w:r>
            <w:r>
              <w:rPr>
                <w:rFonts w:ascii="宋体" w:hAnsi="宋体"/>
                <w:color w:val="000000"/>
                <w:sz w:val="20"/>
                <w:szCs w:val="20"/>
                <w:highlight w:val="none"/>
              </w:rPr>
            </w:r>
            <w:r/>
          </w:p>
        </w:tc>
        <w:tc>
          <w:tcPr>
            <w:tcMar>
              <w:left w:w="108" w:type="dxa"/>
              <w:top w:w="15" w:type="dxa"/>
              <w:right w:w="108" w:type="dxa"/>
              <w:bottom w:w="15" w:type="dxa"/>
            </w:tcMar>
            <w:tcW w:w="749"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10</w:t>
            </w:r>
            <w:r>
              <w:rPr>
                <w:rFonts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897"/>
        </w:trPr>
        <w:tc>
          <w:tcPr>
            <w:tcMar>
              <w:left w:w="108" w:type="dxa"/>
              <w:top w:w="15" w:type="dxa"/>
              <w:right w:w="108" w:type="dxa"/>
              <w:bottom w:w="15" w:type="dxa"/>
            </w:tcMar>
            <w:tcW w:w="1331" w:type="dxa"/>
            <w:vAlign w:val="center"/>
            <w:vMerge w:val="restart"/>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检查井、收集井（2</w:t>
            </w:r>
            <w:r>
              <w:rPr>
                <w:rFonts w:hint="eastAsia" w:ascii="宋体" w:hAnsi="宋体"/>
                <w:color w:val="000000"/>
                <w:sz w:val="20"/>
                <w:szCs w:val="20"/>
                <w:highlight w:val="none"/>
                <w:lang w:val="en-US" w:eastAsia="zh-CN"/>
              </w:rPr>
              <w:t xml:space="preserve">5</w:t>
            </w:r>
            <w:r>
              <w:rPr>
                <w:rFonts w:hint="eastAsia" w:ascii="宋体" w:hAnsi="宋体"/>
                <w:color w:val="000000"/>
                <w:sz w:val="20"/>
                <w:szCs w:val="20"/>
                <w:highlight w:val="none"/>
              </w:rPr>
              <w:t xml:space="preserve">分）</w:t>
            </w:r>
            <w:r>
              <w:rPr>
                <w:rFonts w:ascii="宋体" w:hAnsi="宋体"/>
                <w:color w:val="000000"/>
                <w:sz w:val="20"/>
                <w:szCs w:val="20"/>
                <w:highlight w:val="none"/>
              </w:rPr>
            </w:r>
            <w:r/>
          </w:p>
        </w:tc>
        <w:tc>
          <w:tcPr>
            <w:tcMar>
              <w:left w:w="108" w:type="dxa"/>
              <w:top w:w="15" w:type="dxa"/>
              <w:right w:w="108" w:type="dxa"/>
              <w:bottom w:w="15" w:type="dxa"/>
            </w:tcMar>
            <w:tcW w:w="1080"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井位标示</w:t>
            </w:r>
            <w:r>
              <w:rPr>
                <w:rFonts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无违章物品占压，不能移作他用，井盖不混盖，污水井有井位标识</w:t>
            </w:r>
            <w:r>
              <w:rPr>
                <w:rFonts w:ascii="宋体" w:hAnsi="宋体"/>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发现一处扣1分</w:t>
            </w:r>
            <w:r>
              <w:rPr>
                <w:rFonts w:ascii="宋体" w:hAnsi="宋体"/>
                <w:color w:val="000000"/>
                <w:sz w:val="20"/>
                <w:szCs w:val="20"/>
                <w:highlight w:val="none"/>
              </w:rPr>
            </w:r>
            <w:r/>
          </w:p>
        </w:tc>
        <w:tc>
          <w:tcPr>
            <w:tcMar>
              <w:left w:w="108" w:type="dxa"/>
              <w:top w:w="15" w:type="dxa"/>
              <w:right w:w="108" w:type="dxa"/>
              <w:bottom w:w="15" w:type="dxa"/>
            </w:tcMar>
            <w:tcW w:w="749" w:type="dxa"/>
            <w:vAlign w:val="center"/>
            <w:vMerge w:val="restart"/>
            <w:textDirection w:val="lrTb"/>
            <w:noWrap w:val="false"/>
          </w:tcPr>
          <w:p>
            <w:pPr>
              <w:pStyle w:val="860"/>
              <w:jc w:val="center"/>
              <w:spacing w:line="280" w:lineRule="exact"/>
              <w:rPr>
                <w:rFonts w:ascii="宋体" w:hAnsi="宋体" w:eastAsia="宋体"/>
                <w:color w:val="000000"/>
                <w:sz w:val="20"/>
                <w:szCs w:val="20"/>
                <w:highlight w:val="none"/>
                <w:lang w:val="en-US" w:eastAsia="zh-CN"/>
              </w:rPr>
            </w:pPr>
            <w:r>
              <w:rPr>
                <w:rFonts w:hint="eastAsia" w:ascii="宋体" w:hAnsi="宋体"/>
                <w:color w:val="000000"/>
                <w:sz w:val="20"/>
                <w:szCs w:val="20"/>
                <w:highlight w:val="none"/>
                <w:lang w:val="en-US" w:eastAsia="zh-CN"/>
              </w:rPr>
              <w:t xml:space="preserve">25</w:t>
            </w:r>
            <w:r>
              <w:rPr>
                <w:rFonts w:ascii="宋体" w:hAnsi="宋体" w:eastAsia="宋体"/>
                <w:color w:val="000000"/>
                <w:sz w:val="20"/>
                <w:szCs w:val="20"/>
                <w:highlight w:val="none"/>
                <w:lang w:val="en-US" w:eastAsia="zh-CN"/>
              </w:rPr>
            </w:r>
            <w:r/>
          </w:p>
        </w:tc>
        <w:tc>
          <w:tcPr>
            <w:tcW w:w="749" w:type="dxa"/>
            <w:vAlign w:val="center"/>
            <w:vMerge w:val="restart"/>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917"/>
        </w:trPr>
        <w:tc>
          <w:tcPr>
            <w:tcW w:w="1331" w:type="dxa"/>
            <w:vAlign w:val="center"/>
            <w:vMerge w:val="continue"/>
            <w:textDirection w:val="lrTb"/>
            <w:noWrap w:val="false"/>
          </w:tcPr>
          <w:p>
            <w:pPr>
              <w:pStyle w:val="860"/>
              <w:jc w:val="left"/>
              <w:widowControl/>
              <w:rPr>
                <w:rFonts w:ascii="宋体" w:hAnsi="宋体"/>
                <w:color w:val="000000"/>
                <w:sz w:val="20"/>
                <w:szCs w:val="20"/>
                <w:highlight w:val="none"/>
              </w:rPr>
            </w:pPr>
            <w:r>
              <w:rPr>
                <w:rFonts w:ascii="宋体" w:hAnsi="宋体"/>
                <w:color w:val="000000"/>
                <w:sz w:val="20"/>
                <w:szCs w:val="20"/>
                <w:highlight w:val="none"/>
              </w:rPr>
            </w:r>
            <w:r/>
          </w:p>
        </w:tc>
        <w:tc>
          <w:tcPr>
            <w:tcMar>
              <w:left w:w="108" w:type="dxa"/>
              <w:top w:w="15" w:type="dxa"/>
              <w:right w:w="108" w:type="dxa"/>
              <w:bottom w:w="15" w:type="dxa"/>
            </w:tcMar>
            <w:tcW w:w="1080"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积泥深度</w:t>
            </w:r>
            <w:r>
              <w:rPr>
                <w:rFonts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无硬块杂物，落底井不超过下游管底以下50mm；流槽井不超过1/6管径</w:t>
            </w:r>
            <w:r>
              <w:rPr>
                <w:rFonts w:ascii="宋体" w:hAnsi="宋体"/>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发现一处扣1分</w:t>
            </w:r>
            <w:r>
              <w:rPr>
                <w:rFonts w:ascii="宋体" w:hAnsi="宋体"/>
                <w:color w:val="000000"/>
                <w:sz w:val="20"/>
                <w:szCs w:val="20"/>
                <w:highlight w:val="none"/>
              </w:rPr>
            </w:r>
            <w:r/>
          </w:p>
        </w:tc>
        <w:tc>
          <w:tcPr>
            <w:tcMar>
              <w:left w:w="108" w:type="dxa"/>
              <w:top w:w="15" w:type="dxa"/>
              <w:right w:w="108" w:type="dxa"/>
              <w:bottom w:w="15" w:type="dxa"/>
            </w:tcMar>
            <w:tcW w:w="749" w:type="dxa"/>
            <w:vAlign w:val="center"/>
            <w:vMerge w:val="continue"/>
            <w:textDirection w:val="lrTb"/>
            <w:noWrap w:val="false"/>
          </w:tcPr>
          <w:p>
            <w:pPr>
              <w:pStyle w:val="860"/>
              <w:jc w:val="center"/>
              <w:spacing w:line="280" w:lineRule="exact"/>
              <w:rPr>
                <w:rFonts w:ascii="宋体" w:hAnsi="宋体"/>
                <w:color w:val="000000"/>
                <w:sz w:val="20"/>
                <w:szCs w:val="20"/>
                <w:highlight w:val="none"/>
              </w:rPr>
            </w:pPr>
            <w:r>
              <w:rPr>
                <w:rFonts w:ascii="宋体" w:hAnsi="宋体"/>
                <w:color w:val="000000"/>
                <w:sz w:val="20"/>
                <w:szCs w:val="20"/>
                <w:highlight w:val="none"/>
              </w:rPr>
            </w:r>
            <w:r/>
          </w:p>
        </w:tc>
        <w:tc>
          <w:tcPr>
            <w:tcW w:w="749"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828"/>
        </w:trPr>
        <w:tc>
          <w:tcPr>
            <w:tcW w:w="1331" w:type="dxa"/>
            <w:vAlign w:val="center"/>
            <w:vMerge w:val="continue"/>
            <w:textDirection w:val="lrTb"/>
            <w:noWrap w:val="false"/>
          </w:tcPr>
          <w:p>
            <w:pPr>
              <w:pStyle w:val="860"/>
              <w:jc w:val="left"/>
              <w:widowControl/>
              <w:rPr>
                <w:rFonts w:ascii="宋体" w:hAnsi="宋体"/>
                <w:color w:val="000000"/>
                <w:sz w:val="20"/>
                <w:szCs w:val="20"/>
                <w:highlight w:val="none"/>
              </w:rPr>
            </w:pPr>
            <w:r>
              <w:rPr>
                <w:rFonts w:ascii="宋体" w:hAnsi="宋体"/>
                <w:color w:val="000000"/>
                <w:sz w:val="20"/>
                <w:szCs w:val="20"/>
                <w:highlight w:val="none"/>
              </w:rPr>
            </w:r>
            <w:r/>
          </w:p>
        </w:tc>
        <w:tc>
          <w:tcPr>
            <w:tcMar>
              <w:left w:w="108" w:type="dxa"/>
              <w:top w:w="15" w:type="dxa"/>
              <w:right w:w="108" w:type="dxa"/>
              <w:bottom w:w="15" w:type="dxa"/>
            </w:tcMar>
            <w:tcW w:w="1080"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井壁</w:t>
            </w:r>
            <w:r>
              <w:rPr>
                <w:rFonts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无裂缝、剥落；四壁老膏平均厚度不大于20mm</w:t>
            </w:r>
            <w:r>
              <w:rPr>
                <w:rFonts w:ascii="宋体" w:hAnsi="宋体"/>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发现一处扣1分</w:t>
            </w:r>
            <w:r>
              <w:rPr>
                <w:rFonts w:ascii="宋体" w:hAnsi="宋体"/>
                <w:color w:val="000000"/>
                <w:sz w:val="20"/>
                <w:szCs w:val="20"/>
                <w:highlight w:val="none"/>
              </w:rPr>
            </w:r>
            <w:r/>
          </w:p>
        </w:tc>
        <w:tc>
          <w:tcPr>
            <w:tcMar>
              <w:left w:w="108" w:type="dxa"/>
              <w:top w:w="15" w:type="dxa"/>
              <w:right w:w="108" w:type="dxa"/>
              <w:bottom w:w="15" w:type="dxa"/>
            </w:tcMar>
            <w:tcW w:w="749" w:type="dxa"/>
            <w:vAlign w:val="center"/>
            <w:vMerge w:val="continue"/>
            <w:textDirection w:val="lrTb"/>
            <w:noWrap w:val="false"/>
          </w:tcPr>
          <w:p>
            <w:pPr>
              <w:pStyle w:val="860"/>
              <w:jc w:val="center"/>
              <w:spacing w:line="280" w:lineRule="exact"/>
              <w:rPr>
                <w:rFonts w:ascii="宋体" w:hAnsi="宋体"/>
                <w:color w:val="000000"/>
                <w:sz w:val="20"/>
                <w:szCs w:val="20"/>
                <w:highlight w:val="none"/>
              </w:rPr>
            </w:pPr>
            <w:r>
              <w:rPr>
                <w:rFonts w:ascii="宋体" w:hAnsi="宋体"/>
                <w:color w:val="000000"/>
                <w:sz w:val="20"/>
                <w:szCs w:val="20"/>
                <w:highlight w:val="none"/>
              </w:rPr>
            </w:r>
            <w:r/>
          </w:p>
        </w:tc>
        <w:tc>
          <w:tcPr>
            <w:tcW w:w="749"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425"/>
        </w:trPr>
        <w:tc>
          <w:tcPr>
            <w:tcW w:w="1331" w:type="dxa"/>
            <w:vAlign w:val="center"/>
            <w:vMerge w:val="continue"/>
            <w:textDirection w:val="lrTb"/>
            <w:noWrap w:val="false"/>
          </w:tcPr>
          <w:p>
            <w:pPr>
              <w:pStyle w:val="860"/>
              <w:jc w:val="left"/>
              <w:widowControl/>
              <w:rPr>
                <w:rFonts w:ascii="宋体" w:hAnsi="宋体"/>
                <w:color w:val="000000"/>
                <w:sz w:val="20"/>
                <w:szCs w:val="20"/>
                <w:highlight w:val="none"/>
              </w:rPr>
            </w:pPr>
            <w:r>
              <w:rPr>
                <w:rFonts w:ascii="宋体" w:hAnsi="宋体"/>
                <w:color w:val="000000"/>
                <w:sz w:val="20"/>
                <w:szCs w:val="20"/>
                <w:highlight w:val="none"/>
              </w:rPr>
            </w:r>
            <w:r/>
          </w:p>
        </w:tc>
        <w:tc>
          <w:tcPr>
            <w:tcMar>
              <w:left w:w="108" w:type="dxa"/>
              <w:top w:w="15" w:type="dxa"/>
              <w:right w:w="108" w:type="dxa"/>
              <w:bottom w:w="15" w:type="dxa"/>
            </w:tcMar>
            <w:tcW w:w="1080"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爬梯</w:t>
            </w:r>
            <w:r>
              <w:rPr>
                <w:rFonts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牢固无锈蚀</w:t>
            </w:r>
            <w:r>
              <w:rPr>
                <w:rFonts w:ascii="宋体" w:hAnsi="宋体"/>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发现一处扣1分</w:t>
            </w:r>
            <w:r>
              <w:rPr>
                <w:rFonts w:ascii="宋体" w:hAnsi="宋体"/>
                <w:color w:val="000000"/>
                <w:sz w:val="20"/>
                <w:szCs w:val="20"/>
                <w:highlight w:val="none"/>
              </w:rPr>
            </w:r>
            <w:r/>
          </w:p>
        </w:tc>
        <w:tc>
          <w:tcPr>
            <w:tcMar>
              <w:left w:w="108" w:type="dxa"/>
              <w:top w:w="15" w:type="dxa"/>
              <w:right w:w="108" w:type="dxa"/>
              <w:bottom w:w="15" w:type="dxa"/>
            </w:tcMar>
            <w:tcW w:w="749" w:type="dxa"/>
            <w:vAlign w:val="center"/>
            <w:vMerge w:val="continue"/>
            <w:textDirection w:val="lrTb"/>
            <w:noWrap w:val="false"/>
          </w:tcPr>
          <w:p>
            <w:pPr>
              <w:pStyle w:val="860"/>
              <w:jc w:val="center"/>
              <w:spacing w:line="280" w:lineRule="exact"/>
              <w:rPr>
                <w:rFonts w:ascii="宋体" w:hAnsi="宋体"/>
                <w:color w:val="000000"/>
                <w:sz w:val="20"/>
                <w:szCs w:val="20"/>
                <w:highlight w:val="none"/>
              </w:rPr>
            </w:pPr>
            <w:r>
              <w:rPr>
                <w:rFonts w:ascii="宋体" w:hAnsi="宋体"/>
                <w:color w:val="000000"/>
                <w:sz w:val="20"/>
                <w:szCs w:val="20"/>
                <w:highlight w:val="none"/>
              </w:rPr>
            </w:r>
            <w:r/>
          </w:p>
        </w:tc>
        <w:tc>
          <w:tcPr>
            <w:tcW w:w="749"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1137"/>
        </w:trPr>
        <w:tc>
          <w:tcPr>
            <w:tcW w:w="1331" w:type="dxa"/>
            <w:vAlign w:val="center"/>
            <w:vMerge w:val="continue"/>
            <w:textDirection w:val="lrTb"/>
            <w:noWrap w:val="false"/>
          </w:tcPr>
          <w:p>
            <w:pPr>
              <w:pStyle w:val="860"/>
              <w:jc w:val="left"/>
              <w:widowControl/>
              <w:rPr>
                <w:rFonts w:ascii="宋体" w:hAnsi="宋体"/>
                <w:color w:val="000000"/>
                <w:sz w:val="20"/>
                <w:szCs w:val="20"/>
                <w:highlight w:val="none"/>
              </w:rPr>
            </w:pPr>
            <w:r>
              <w:rPr>
                <w:rFonts w:ascii="宋体" w:hAnsi="宋体"/>
                <w:color w:val="000000"/>
                <w:sz w:val="20"/>
                <w:szCs w:val="20"/>
                <w:highlight w:val="none"/>
              </w:rPr>
            </w:r>
            <w:r/>
          </w:p>
        </w:tc>
        <w:tc>
          <w:tcPr>
            <w:tcMar>
              <w:left w:w="108" w:type="dxa"/>
              <w:top w:w="15" w:type="dxa"/>
              <w:right w:w="108" w:type="dxa"/>
              <w:bottom w:w="15" w:type="dxa"/>
            </w:tcMar>
            <w:tcW w:w="1080"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井框、井盖</w:t>
            </w:r>
            <w:r>
              <w:rPr>
                <w:rFonts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无位移，无破损、缺陷，平稳不动摇；无缺失、破损、裂缝；启闭灵活；标志准确</w:t>
            </w:r>
            <w:r>
              <w:rPr>
                <w:rFonts w:ascii="宋体" w:hAnsi="宋体"/>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发现一处扣1分</w:t>
            </w:r>
            <w:r>
              <w:rPr>
                <w:rFonts w:ascii="宋体" w:hAnsi="宋体"/>
                <w:color w:val="000000"/>
                <w:sz w:val="20"/>
                <w:szCs w:val="20"/>
                <w:highlight w:val="none"/>
              </w:rPr>
            </w:r>
            <w:r/>
          </w:p>
        </w:tc>
        <w:tc>
          <w:tcPr>
            <w:tcMar>
              <w:left w:w="108" w:type="dxa"/>
              <w:top w:w="15" w:type="dxa"/>
              <w:right w:w="108" w:type="dxa"/>
              <w:bottom w:w="15" w:type="dxa"/>
            </w:tcMar>
            <w:tcW w:w="749" w:type="dxa"/>
            <w:vAlign w:val="center"/>
            <w:vMerge w:val="continue"/>
            <w:textDirection w:val="lrTb"/>
            <w:noWrap w:val="false"/>
          </w:tcPr>
          <w:p>
            <w:pPr>
              <w:pStyle w:val="860"/>
              <w:jc w:val="center"/>
              <w:spacing w:line="280" w:lineRule="exact"/>
              <w:rPr>
                <w:rFonts w:ascii="宋体" w:hAnsi="宋体"/>
                <w:color w:val="000000"/>
                <w:sz w:val="20"/>
                <w:szCs w:val="20"/>
                <w:highlight w:val="none"/>
              </w:rPr>
            </w:pPr>
            <w:r>
              <w:rPr>
                <w:rFonts w:ascii="宋体" w:hAnsi="宋体"/>
                <w:color w:val="000000"/>
                <w:sz w:val="20"/>
                <w:szCs w:val="20"/>
                <w:highlight w:val="none"/>
              </w:rPr>
            </w:r>
            <w:r/>
          </w:p>
        </w:tc>
        <w:tc>
          <w:tcPr>
            <w:tcW w:w="749"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589"/>
        </w:trPr>
        <w:tc>
          <w:tcPr>
            <w:tcW w:w="1331" w:type="dxa"/>
            <w:vAlign w:val="center"/>
            <w:vMerge w:val="continue"/>
            <w:textDirection w:val="lrTb"/>
            <w:noWrap w:val="false"/>
          </w:tcPr>
          <w:p>
            <w:pPr>
              <w:pStyle w:val="860"/>
              <w:jc w:val="left"/>
              <w:widowControl/>
              <w:rPr>
                <w:rFonts w:ascii="宋体" w:hAnsi="宋体"/>
                <w:color w:val="000000"/>
                <w:sz w:val="20"/>
                <w:szCs w:val="20"/>
                <w:highlight w:val="none"/>
              </w:rPr>
            </w:pPr>
            <w:r>
              <w:rPr>
                <w:rFonts w:ascii="宋体" w:hAnsi="宋体"/>
                <w:color w:val="000000"/>
                <w:sz w:val="20"/>
                <w:szCs w:val="20"/>
                <w:highlight w:val="none"/>
              </w:rPr>
            </w:r>
            <w:r/>
          </w:p>
        </w:tc>
        <w:tc>
          <w:tcPr>
            <w:tcMar>
              <w:left w:w="108" w:type="dxa"/>
              <w:top w:w="15" w:type="dxa"/>
              <w:right w:w="108" w:type="dxa"/>
              <w:bottom w:w="15" w:type="dxa"/>
            </w:tcMar>
            <w:tcW w:w="1080"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防坠网</w:t>
            </w:r>
            <w:r>
              <w:rPr>
                <w:rFonts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防坠网按规范悬挂、无缺失</w:t>
            </w:r>
            <w:r>
              <w:rPr>
                <w:rFonts w:ascii="宋体" w:hAnsi="宋体"/>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发现一处扣1分</w:t>
            </w:r>
            <w:r>
              <w:rPr>
                <w:rFonts w:ascii="宋体" w:hAnsi="宋体"/>
                <w:color w:val="000000"/>
                <w:sz w:val="20"/>
                <w:szCs w:val="20"/>
                <w:highlight w:val="none"/>
              </w:rPr>
            </w:r>
            <w:r/>
          </w:p>
        </w:tc>
        <w:tc>
          <w:tcPr>
            <w:tcMar>
              <w:left w:w="108" w:type="dxa"/>
              <w:top w:w="15" w:type="dxa"/>
              <w:right w:w="108" w:type="dxa"/>
              <w:bottom w:w="15" w:type="dxa"/>
            </w:tcMar>
            <w:tcW w:w="749" w:type="dxa"/>
            <w:vAlign w:val="center"/>
            <w:vMerge w:val="continue"/>
            <w:textDirection w:val="lrTb"/>
            <w:noWrap w:val="false"/>
          </w:tcPr>
          <w:p>
            <w:pPr>
              <w:pStyle w:val="860"/>
              <w:jc w:val="center"/>
              <w:spacing w:line="280" w:lineRule="exact"/>
              <w:widowControl/>
              <w:rPr>
                <w:rFonts w:ascii="宋体" w:hAnsi="宋体"/>
                <w:color w:val="000000"/>
                <w:sz w:val="20"/>
                <w:szCs w:val="20"/>
                <w:highlight w:val="none"/>
              </w:rPr>
            </w:pPr>
            <w:r>
              <w:rPr>
                <w:rFonts w:ascii="宋体" w:hAnsi="宋体"/>
                <w:color w:val="000000"/>
                <w:sz w:val="20"/>
                <w:szCs w:val="20"/>
                <w:highlight w:val="none"/>
              </w:rPr>
            </w:r>
            <w:r/>
          </w:p>
        </w:tc>
        <w:tc>
          <w:tcPr>
            <w:tcW w:w="749"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863"/>
        </w:trPr>
        <w:tc>
          <w:tcPr>
            <w:tcMar>
              <w:left w:w="108" w:type="dxa"/>
              <w:top w:w="15" w:type="dxa"/>
              <w:right w:w="108" w:type="dxa"/>
              <w:bottom w:w="15" w:type="dxa"/>
            </w:tcMar>
            <w:tcW w:w="1331" w:type="dxa"/>
            <w:vAlign w:val="center"/>
            <w:vMerge w:val="restart"/>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t xml:space="preserve">管道</w:t>
            </w:r>
            <w:r>
              <w:rPr>
                <w:rFonts w:hint="eastAsia" w:ascii="宋体" w:hAnsi="宋体"/>
                <w:color w:val="000000"/>
                <w:sz w:val="20"/>
                <w:szCs w:val="20"/>
                <w:highlight w:val="none"/>
              </w:rPr>
            </w:r>
            <w:r/>
          </w:p>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（15分）</w:t>
            </w:r>
            <w:r>
              <w:rPr>
                <w:rFonts w:ascii="宋体" w:hAnsi="宋体"/>
                <w:color w:val="000000"/>
                <w:sz w:val="20"/>
                <w:szCs w:val="20"/>
                <w:highlight w:val="none"/>
              </w:rPr>
            </w:r>
            <w:r/>
          </w:p>
        </w:tc>
        <w:tc>
          <w:tcPr>
            <w:tcMar>
              <w:left w:w="108" w:type="dxa"/>
              <w:top w:w="15" w:type="dxa"/>
              <w:right w:w="108" w:type="dxa"/>
              <w:bottom w:w="15" w:type="dxa"/>
            </w:tcMar>
            <w:tcW w:w="1080"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积泥深度</w:t>
            </w:r>
            <w:r>
              <w:rPr>
                <w:rFonts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不超过管径的1/5，过河管不超过管径的2/5</w:t>
            </w:r>
            <w:r>
              <w:rPr>
                <w:rFonts w:ascii="宋体" w:hAnsi="宋体"/>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发现一处扣1分</w:t>
            </w:r>
            <w:r>
              <w:rPr>
                <w:rFonts w:ascii="宋体" w:hAnsi="宋体"/>
                <w:color w:val="000000"/>
                <w:sz w:val="20"/>
                <w:szCs w:val="20"/>
                <w:highlight w:val="none"/>
              </w:rPr>
            </w:r>
            <w:r/>
          </w:p>
        </w:tc>
        <w:tc>
          <w:tcPr>
            <w:tcMar>
              <w:left w:w="108" w:type="dxa"/>
              <w:top w:w="15" w:type="dxa"/>
              <w:right w:w="108" w:type="dxa"/>
              <w:bottom w:w="15" w:type="dxa"/>
            </w:tcMar>
            <w:tcW w:w="749" w:type="dxa"/>
            <w:vAlign w:val="center"/>
            <w:vMerge w:val="restart"/>
            <w:textDirection w:val="lrTb"/>
            <w:noWrap w:val="false"/>
          </w:tcPr>
          <w:p>
            <w:pPr>
              <w:pStyle w:val="860"/>
              <w:jc w:val="center"/>
              <w:spacing w:line="280" w:lineRule="exact"/>
              <w:rPr>
                <w:rFonts w:ascii="宋体" w:hAnsi="宋体"/>
                <w:color w:val="000000"/>
                <w:sz w:val="20"/>
                <w:szCs w:val="20"/>
                <w:highlight w:val="none"/>
              </w:rPr>
            </w:pPr>
            <w:r>
              <w:rPr>
                <w:rFonts w:hint="eastAsia" w:ascii="宋体" w:hAnsi="宋体"/>
                <w:color w:val="000000"/>
                <w:sz w:val="20"/>
                <w:szCs w:val="20"/>
                <w:highlight w:val="none"/>
              </w:rPr>
              <w:t xml:space="preserve">15</w:t>
            </w:r>
            <w:r>
              <w:rPr>
                <w:rFonts w:ascii="宋体" w:hAnsi="宋体"/>
                <w:color w:val="000000"/>
                <w:sz w:val="20"/>
                <w:szCs w:val="20"/>
                <w:highlight w:val="none"/>
              </w:rPr>
            </w:r>
            <w:r/>
          </w:p>
        </w:tc>
        <w:tc>
          <w:tcPr>
            <w:tcW w:w="749" w:type="dxa"/>
            <w:vAlign w:val="center"/>
            <w:vMerge w:val="restart"/>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589"/>
        </w:trPr>
        <w:tc>
          <w:tcPr>
            <w:tcW w:w="1331" w:type="dxa"/>
            <w:vAlign w:val="center"/>
            <w:vMerge w:val="continue"/>
            <w:textDirection w:val="lrTb"/>
            <w:noWrap w:val="false"/>
          </w:tcPr>
          <w:p>
            <w:pPr>
              <w:pStyle w:val="860"/>
              <w:jc w:val="left"/>
              <w:widowControl/>
              <w:rPr>
                <w:rFonts w:ascii="宋体" w:hAnsi="宋体"/>
                <w:color w:val="000000"/>
                <w:sz w:val="20"/>
                <w:szCs w:val="20"/>
                <w:highlight w:val="none"/>
              </w:rPr>
            </w:pPr>
            <w:r>
              <w:rPr>
                <w:rFonts w:ascii="宋体" w:hAnsi="宋体"/>
                <w:color w:val="000000"/>
                <w:sz w:val="20"/>
                <w:szCs w:val="20"/>
                <w:highlight w:val="none"/>
              </w:rPr>
            </w:r>
            <w:r/>
          </w:p>
        </w:tc>
        <w:tc>
          <w:tcPr>
            <w:tcMar>
              <w:left w:w="108" w:type="dxa"/>
              <w:top w:w="15" w:type="dxa"/>
              <w:right w:w="108" w:type="dxa"/>
              <w:bottom w:w="15" w:type="dxa"/>
            </w:tcMar>
            <w:tcW w:w="1080"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管道状况</w:t>
            </w:r>
            <w:r>
              <w:rPr>
                <w:rFonts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无裂缝、变形、错位脱节等结构功能缺陷</w:t>
            </w:r>
            <w:r>
              <w:rPr>
                <w:rFonts w:ascii="宋体" w:hAnsi="宋体"/>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发现一处扣1分</w:t>
            </w:r>
            <w:r>
              <w:rPr>
                <w:rFonts w:ascii="宋体" w:hAnsi="宋体"/>
                <w:color w:val="000000"/>
                <w:sz w:val="20"/>
                <w:szCs w:val="20"/>
                <w:highlight w:val="none"/>
              </w:rPr>
            </w:r>
            <w:r/>
          </w:p>
        </w:tc>
        <w:tc>
          <w:tcPr>
            <w:tcMar>
              <w:left w:w="108" w:type="dxa"/>
              <w:top w:w="15" w:type="dxa"/>
              <w:right w:w="108" w:type="dxa"/>
              <w:bottom w:w="15" w:type="dxa"/>
            </w:tcMar>
            <w:tcW w:w="749" w:type="dxa"/>
            <w:vAlign w:val="center"/>
            <w:vMerge w:val="continue"/>
            <w:textDirection w:val="lrTb"/>
            <w:noWrap w:val="false"/>
          </w:tcPr>
          <w:p>
            <w:pPr>
              <w:pStyle w:val="860"/>
              <w:jc w:val="center"/>
              <w:spacing w:line="280" w:lineRule="exact"/>
              <w:rPr>
                <w:rFonts w:ascii="宋体" w:hAnsi="宋体"/>
                <w:color w:val="000000"/>
                <w:sz w:val="20"/>
                <w:szCs w:val="20"/>
                <w:highlight w:val="none"/>
              </w:rPr>
            </w:pPr>
            <w:r>
              <w:rPr>
                <w:rFonts w:ascii="宋体" w:hAnsi="宋体"/>
                <w:color w:val="000000"/>
                <w:sz w:val="20"/>
                <w:szCs w:val="20"/>
                <w:highlight w:val="none"/>
              </w:rPr>
            </w:r>
            <w:r/>
          </w:p>
        </w:tc>
        <w:tc>
          <w:tcPr>
            <w:tcW w:w="749"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416"/>
        </w:trPr>
        <w:tc>
          <w:tcPr>
            <w:tcW w:w="1331" w:type="dxa"/>
            <w:vAlign w:val="center"/>
            <w:vMerge w:val="continue"/>
            <w:textDirection w:val="lrTb"/>
            <w:noWrap w:val="false"/>
          </w:tcPr>
          <w:p>
            <w:pPr>
              <w:pStyle w:val="860"/>
              <w:jc w:val="left"/>
              <w:widowControl/>
              <w:rPr>
                <w:rFonts w:ascii="宋体" w:hAnsi="宋体"/>
                <w:color w:val="000000"/>
                <w:sz w:val="20"/>
                <w:szCs w:val="20"/>
                <w:highlight w:val="none"/>
              </w:rPr>
            </w:pPr>
            <w:r>
              <w:rPr>
                <w:rFonts w:ascii="宋体" w:hAnsi="宋体"/>
                <w:color w:val="000000"/>
                <w:sz w:val="20"/>
                <w:szCs w:val="20"/>
                <w:highlight w:val="none"/>
              </w:rPr>
            </w:r>
            <w:r/>
          </w:p>
        </w:tc>
        <w:tc>
          <w:tcPr>
            <w:tcMar>
              <w:left w:w="108" w:type="dxa"/>
              <w:top w:w="15" w:type="dxa"/>
              <w:right w:w="108" w:type="dxa"/>
              <w:bottom w:w="15" w:type="dxa"/>
            </w:tcMar>
            <w:tcW w:w="1080"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水流情况</w:t>
            </w:r>
            <w:r>
              <w:rPr>
                <w:rFonts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水流畅通</w:t>
            </w:r>
            <w:r>
              <w:rPr>
                <w:rFonts w:ascii="宋体" w:hAnsi="宋体"/>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发现一处扣1分</w:t>
            </w:r>
            <w:r>
              <w:rPr>
                <w:rFonts w:ascii="宋体" w:hAnsi="宋体"/>
                <w:color w:val="000000"/>
                <w:sz w:val="20"/>
                <w:szCs w:val="20"/>
                <w:highlight w:val="none"/>
              </w:rPr>
            </w:r>
            <w:r/>
          </w:p>
        </w:tc>
        <w:tc>
          <w:tcPr>
            <w:tcMar>
              <w:left w:w="108" w:type="dxa"/>
              <w:top w:w="15" w:type="dxa"/>
              <w:right w:w="108" w:type="dxa"/>
              <w:bottom w:w="15" w:type="dxa"/>
            </w:tcMar>
            <w:tcW w:w="749" w:type="dxa"/>
            <w:vAlign w:val="center"/>
            <w:vMerge w:val="continue"/>
            <w:textDirection w:val="lrTb"/>
            <w:noWrap w:val="false"/>
          </w:tcPr>
          <w:p>
            <w:pPr>
              <w:pStyle w:val="860"/>
              <w:jc w:val="center"/>
              <w:spacing w:line="280" w:lineRule="exact"/>
              <w:widowControl/>
              <w:rPr>
                <w:rFonts w:ascii="宋体" w:hAnsi="宋体"/>
                <w:color w:val="000000"/>
                <w:sz w:val="20"/>
                <w:szCs w:val="20"/>
                <w:highlight w:val="none"/>
              </w:rPr>
            </w:pPr>
            <w:r>
              <w:rPr>
                <w:rFonts w:ascii="宋体" w:hAnsi="宋体"/>
                <w:color w:val="000000"/>
                <w:sz w:val="20"/>
                <w:szCs w:val="20"/>
                <w:highlight w:val="none"/>
              </w:rPr>
            </w:r>
            <w:r/>
          </w:p>
        </w:tc>
        <w:tc>
          <w:tcPr>
            <w:tcW w:w="749"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863"/>
        </w:trPr>
        <w:tc>
          <w:tcPr>
            <w:tcMar>
              <w:left w:w="108" w:type="dxa"/>
              <w:top w:w="15" w:type="dxa"/>
              <w:right w:w="108" w:type="dxa"/>
              <w:bottom w:w="15" w:type="dxa"/>
            </w:tcMar>
            <w:tcW w:w="1331" w:type="dxa"/>
            <w:vAlign w:val="center"/>
            <w:vMerge w:val="restart"/>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t xml:space="preserve">泵站</w:t>
            </w:r>
            <w:r>
              <w:rPr>
                <w:rFonts w:hint="eastAsia" w:ascii="宋体" w:hAnsi="宋体"/>
                <w:color w:val="000000"/>
                <w:sz w:val="20"/>
                <w:szCs w:val="20"/>
                <w:highlight w:val="none"/>
              </w:rPr>
            </w:r>
            <w:r/>
          </w:p>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（10分）</w:t>
            </w:r>
            <w:r>
              <w:rPr>
                <w:rFonts w:ascii="宋体" w:hAnsi="宋体"/>
                <w:color w:val="000000"/>
                <w:sz w:val="20"/>
                <w:szCs w:val="20"/>
                <w:highlight w:val="none"/>
              </w:rPr>
            </w:r>
            <w:r/>
          </w:p>
          <w:p>
            <w:pPr>
              <w:pStyle w:val="860"/>
              <w:rPr>
                <w:rFonts w:ascii="宋体" w:hAnsi="宋体"/>
                <w:color w:val="000000"/>
                <w:sz w:val="20"/>
                <w:szCs w:val="20"/>
                <w:highlight w:val="none"/>
              </w:rPr>
            </w:pPr>
            <w:r>
              <w:rPr>
                <w:rFonts w:ascii="宋体" w:hAnsi="宋体"/>
                <w:color w:val="000000"/>
                <w:sz w:val="20"/>
                <w:szCs w:val="20"/>
                <w:highlight w:val="none"/>
              </w:rPr>
            </w:r>
            <w:r/>
          </w:p>
        </w:tc>
        <w:tc>
          <w:tcPr>
            <w:tcMar>
              <w:left w:w="108" w:type="dxa"/>
              <w:top w:w="15" w:type="dxa"/>
              <w:right w:w="108" w:type="dxa"/>
              <w:bottom w:w="15" w:type="dxa"/>
            </w:tcMar>
            <w:tcW w:w="1080"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泵站设施及养护</w:t>
            </w:r>
            <w:r>
              <w:rPr>
                <w:rFonts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泵站设备每季度保养一次，泵站正常运行，器械设施完好</w:t>
            </w:r>
            <w:r>
              <w:rPr>
                <w:rFonts w:ascii="宋体" w:hAnsi="宋体"/>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发现设施人为损坏扣1分，泵站运行异常扣1分</w:t>
            </w:r>
            <w:r>
              <w:rPr>
                <w:rFonts w:ascii="宋体" w:hAnsi="宋体"/>
                <w:color w:val="000000"/>
                <w:sz w:val="20"/>
                <w:szCs w:val="20"/>
                <w:highlight w:val="none"/>
              </w:rPr>
            </w:r>
            <w:r/>
          </w:p>
        </w:tc>
        <w:tc>
          <w:tcPr>
            <w:tcMar>
              <w:left w:w="108" w:type="dxa"/>
              <w:top w:w="15" w:type="dxa"/>
              <w:right w:w="108" w:type="dxa"/>
              <w:bottom w:w="15" w:type="dxa"/>
            </w:tcMar>
            <w:tcW w:w="749" w:type="dxa"/>
            <w:vAlign w:val="center"/>
            <w:vMerge w:val="restart"/>
            <w:textDirection w:val="lrTb"/>
            <w:noWrap w:val="false"/>
          </w:tcPr>
          <w:p>
            <w:pPr>
              <w:pStyle w:val="860"/>
              <w:jc w:val="center"/>
              <w:spacing w:line="280" w:lineRule="exact"/>
              <w:rPr>
                <w:rFonts w:ascii="宋体" w:hAnsi="宋体"/>
                <w:color w:val="000000"/>
                <w:sz w:val="20"/>
                <w:szCs w:val="20"/>
                <w:highlight w:val="none"/>
              </w:rPr>
            </w:pPr>
            <w:r>
              <w:rPr>
                <w:rFonts w:hint="eastAsia" w:ascii="宋体" w:hAnsi="宋体"/>
                <w:color w:val="000000"/>
                <w:sz w:val="20"/>
                <w:szCs w:val="20"/>
                <w:highlight w:val="none"/>
              </w:rPr>
              <w:t xml:space="preserve">10</w:t>
            </w:r>
            <w:r>
              <w:rPr>
                <w:rFonts w:ascii="宋体" w:hAnsi="宋体"/>
                <w:color w:val="000000"/>
                <w:sz w:val="20"/>
                <w:szCs w:val="20"/>
                <w:highlight w:val="none"/>
              </w:rPr>
            </w:r>
            <w:r/>
          </w:p>
        </w:tc>
        <w:tc>
          <w:tcPr>
            <w:tcW w:w="749" w:type="dxa"/>
            <w:vAlign w:val="center"/>
            <w:vMerge w:val="restart"/>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863"/>
        </w:trPr>
        <w:tc>
          <w:tcPr>
            <w:tcW w:w="1331" w:type="dxa"/>
            <w:vAlign w:val="center"/>
            <w:vMerge w:val="continue"/>
            <w:textDirection w:val="lrTb"/>
            <w:noWrap w:val="false"/>
          </w:tcPr>
          <w:p>
            <w:pPr>
              <w:pStyle w:val="860"/>
              <w:jc w:val="left"/>
              <w:widowControl/>
              <w:rPr>
                <w:rFonts w:ascii="宋体" w:hAnsi="宋体"/>
                <w:color w:val="000000"/>
                <w:sz w:val="20"/>
                <w:szCs w:val="20"/>
                <w:highlight w:val="none"/>
              </w:rPr>
            </w:pPr>
            <w:r>
              <w:rPr>
                <w:rFonts w:ascii="宋体" w:hAnsi="宋体"/>
                <w:color w:val="000000"/>
                <w:sz w:val="20"/>
                <w:szCs w:val="20"/>
                <w:highlight w:val="none"/>
              </w:rPr>
            </w:r>
            <w:r/>
          </w:p>
        </w:tc>
        <w:tc>
          <w:tcPr>
            <w:tcMar>
              <w:left w:w="108" w:type="dxa"/>
              <w:top w:w="15" w:type="dxa"/>
              <w:right w:w="108" w:type="dxa"/>
              <w:bottom w:w="15" w:type="dxa"/>
            </w:tcMar>
            <w:tcW w:w="1080"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清淤</w:t>
            </w:r>
            <w:r>
              <w:rPr>
                <w:rFonts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泵站每年清淤一次，无淤泥沉积物，保证泵站安全运行</w:t>
            </w:r>
            <w:r>
              <w:rPr>
                <w:rFonts w:ascii="宋体" w:hAnsi="宋体"/>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发现一处扣1分</w:t>
            </w:r>
            <w:r>
              <w:rPr>
                <w:rFonts w:ascii="宋体" w:hAnsi="宋体"/>
                <w:color w:val="000000"/>
                <w:sz w:val="20"/>
                <w:szCs w:val="20"/>
                <w:highlight w:val="none"/>
              </w:rPr>
            </w:r>
            <w:r/>
          </w:p>
        </w:tc>
        <w:tc>
          <w:tcPr>
            <w:tcMar>
              <w:left w:w="108" w:type="dxa"/>
              <w:top w:w="15" w:type="dxa"/>
              <w:right w:w="108" w:type="dxa"/>
              <w:bottom w:w="15" w:type="dxa"/>
            </w:tcMar>
            <w:tcW w:w="749" w:type="dxa"/>
            <w:vAlign w:val="center"/>
            <w:vMerge w:val="continue"/>
            <w:textDirection w:val="lrTb"/>
            <w:noWrap w:val="false"/>
          </w:tcPr>
          <w:p>
            <w:pPr>
              <w:pStyle w:val="860"/>
              <w:jc w:val="center"/>
              <w:spacing w:line="280" w:lineRule="exact"/>
              <w:widowControl/>
              <w:rPr>
                <w:rFonts w:ascii="宋体" w:hAnsi="宋体"/>
                <w:color w:val="000000"/>
                <w:sz w:val="20"/>
                <w:szCs w:val="20"/>
                <w:highlight w:val="none"/>
              </w:rPr>
            </w:pPr>
            <w:r>
              <w:rPr>
                <w:rFonts w:ascii="宋体" w:hAnsi="宋体"/>
                <w:color w:val="000000"/>
                <w:sz w:val="20"/>
                <w:szCs w:val="20"/>
                <w:highlight w:val="none"/>
              </w:rPr>
            </w:r>
            <w:r/>
          </w:p>
        </w:tc>
        <w:tc>
          <w:tcPr>
            <w:tcW w:w="749"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547"/>
        </w:trPr>
        <w:tc>
          <w:tcPr>
            <w:tcW w:w="1331" w:type="dxa"/>
            <w:vAlign w:val="center"/>
            <w:vMerge w:val="restart"/>
            <w:textDirection w:val="lrTb"/>
            <w:noWrap w:val="false"/>
          </w:tcPr>
          <w:p>
            <w:pPr>
              <w:pStyle w:val="860"/>
              <w:jc w:val="center"/>
              <w:rPr>
                <w:color w:val="000000"/>
                <w:highlight w:val="none"/>
              </w:rPr>
            </w:pPr>
            <w:r>
              <w:rPr>
                <w:rFonts w:hint="eastAsia" w:ascii="宋体" w:hAnsi="宋体"/>
                <w:color w:val="000000"/>
                <w:sz w:val="20"/>
                <w:szCs w:val="20"/>
                <w:highlight w:val="none"/>
              </w:rPr>
              <w:t xml:space="preserve">日常巡查</w:t>
            </w:r>
            <w:r>
              <w:rPr>
                <w:color w:val="000000"/>
                <w:highlight w:val="none"/>
              </w:rPr>
            </w:r>
            <w:r/>
          </w:p>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t xml:space="preserve">（10分）</w:t>
            </w:r>
            <w:r>
              <w:rPr>
                <w:rFonts w:hint="eastAsia" w:ascii="宋体" w:hAnsi="宋体"/>
                <w:color w:val="000000"/>
                <w:sz w:val="20"/>
                <w:szCs w:val="20"/>
                <w:highlight w:val="none"/>
              </w:rPr>
            </w:r>
            <w:r/>
          </w:p>
        </w:tc>
        <w:tc>
          <w:tcPr>
            <w:tcMar>
              <w:left w:w="108" w:type="dxa"/>
              <w:top w:w="15" w:type="dxa"/>
              <w:right w:w="108" w:type="dxa"/>
              <w:bottom w:w="15" w:type="dxa"/>
            </w:tcMar>
            <w:tcW w:w="1080" w:type="dxa"/>
            <w:vAlign w:val="center"/>
            <w:textDirection w:val="lrTb"/>
            <w:noWrap w:val="false"/>
          </w:tcPr>
          <w:p>
            <w:pPr>
              <w:pStyle w:val="860"/>
              <w:jc w:val="center"/>
              <w:widowControl/>
              <w:rPr>
                <w:rFonts w:ascii="宋体" w:hAnsi="宋体"/>
                <w:color w:val="000000"/>
                <w:sz w:val="20"/>
                <w:szCs w:val="20"/>
                <w:highlight w:val="none"/>
              </w:rPr>
            </w:pPr>
            <w:r>
              <w:rPr>
                <w:rFonts w:hint="eastAsia" w:ascii="宋体" w:hAnsi="宋体"/>
                <w:color w:val="000000"/>
                <w:sz w:val="20"/>
                <w:szCs w:val="20"/>
                <w:highlight w:val="none"/>
              </w:rPr>
              <w:t xml:space="preserve">人员配置</w:t>
            </w:r>
            <w:r>
              <w:rPr>
                <w:rFonts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widowControl/>
              <w:rPr>
                <w:rFonts w:ascii="宋体" w:hAnsi="宋体"/>
                <w:color w:val="000000"/>
                <w:sz w:val="20"/>
                <w:szCs w:val="20"/>
                <w:highlight w:val="none"/>
              </w:rPr>
            </w:pPr>
            <w:r>
              <w:rPr>
                <w:rFonts w:hint="eastAsia" w:ascii="宋体" w:hAnsi="宋体"/>
                <w:color w:val="000000"/>
                <w:sz w:val="20"/>
                <w:szCs w:val="20"/>
                <w:highlight w:val="none"/>
              </w:rPr>
              <w:t xml:space="preserve">按照每4条路配置1人的标准</w:t>
            </w:r>
            <w:r>
              <w:rPr>
                <w:rFonts w:ascii="宋体" w:hAnsi="宋体"/>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widowControl/>
              <w:rPr>
                <w:rFonts w:ascii="宋体" w:hAnsi="宋体"/>
                <w:color w:val="000000"/>
                <w:sz w:val="20"/>
                <w:szCs w:val="20"/>
                <w:highlight w:val="none"/>
              </w:rPr>
            </w:pPr>
            <w:r>
              <w:rPr>
                <w:rFonts w:hint="eastAsia" w:ascii="宋体" w:hAnsi="宋体"/>
                <w:color w:val="000000"/>
                <w:sz w:val="20"/>
                <w:szCs w:val="20"/>
                <w:highlight w:val="none"/>
              </w:rPr>
              <w:t xml:space="preserve">人员配置不到位的扣5分</w:t>
            </w:r>
            <w:r>
              <w:rPr>
                <w:rFonts w:ascii="宋体" w:hAnsi="宋体"/>
                <w:color w:val="000000"/>
                <w:sz w:val="20"/>
                <w:szCs w:val="20"/>
                <w:highlight w:val="none"/>
              </w:rPr>
            </w:r>
            <w:r/>
          </w:p>
        </w:tc>
        <w:tc>
          <w:tcPr>
            <w:tcMar>
              <w:left w:w="108" w:type="dxa"/>
              <w:top w:w="15" w:type="dxa"/>
              <w:right w:w="108" w:type="dxa"/>
              <w:bottom w:w="15" w:type="dxa"/>
            </w:tcMar>
            <w:tcW w:w="749" w:type="dxa"/>
            <w:vAlign w:val="center"/>
            <w:vMerge w:val="restart"/>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t xml:space="preserve">10</w:t>
            </w:r>
            <w:r>
              <w:rPr>
                <w:rFonts w:hint="eastAsia" w:ascii="宋体" w:hAnsi="宋体"/>
                <w:color w:val="000000"/>
                <w:sz w:val="20"/>
                <w:szCs w:val="20"/>
                <w:highlight w:val="none"/>
              </w:rPr>
            </w:r>
            <w:r/>
          </w:p>
        </w:tc>
        <w:tc>
          <w:tcPr>
            <w:tcW w:w="749" w:type="dxa"/>
            <w:vAlign w:val="center"/>
            <w:vMerge w:val="restart"/>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802"/>
        </w:trPr>
        <w:tc>
          <w:tcPr>
            <w:tcW w:w="1331"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Mar>
              <w:left w:w="108" w:type="dxa"/>
              <w:top w:w="15" w:type="dxa"/>
              <w:right w:w="108" w:type="dxa"/>
              <w:bottom w:w="15" w:type="dxa"/>
            </w:tcMar>
            <w:tcW w:w="1080" w:type="dxa"/>
            <w:vAlign w:val="center"/>
            <w:textDirection w:val="lrTb"/>
            <w:noWrap w:val="false"/>
          </w:tcPr>
          <w:p>
            <w:pPr>
              <w:pStyle w:val="860"/>
              <w:jc w:val="center"/>
              <w:widowControl/>
              <w:rPr>
                <w:rFonts w:ascii="宋体" w:hAnsi="宋体"/>
                <w:color w:val="000000"/>
                <w:sz w:val="20"/>
                <w:szCs w:val="20"/>
                <w:highlight w:val="none"/>
              </w:rPr>
            </w:pPr>
            <w:r>
              <w:rPr>
                <w:rFonts w:hint="eastAsia" w:ascii="宋体" w:hAnsi="宋体"/>
                <w:color w:val="000000"/>
                <w:sz w:val="20"/>
                <w:szCs w:val="20"/>
                <w:highlight w:val="none"/>
              </w:rPr>
              <w:t xml:space="preserve">巡查周期</w:t>
            </w:r>
            <w:r>
              <w:rPr>
                <w:rFonts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widowControl/>
              <w:rPr>
                <w:rFonts w:ascii="宋体" w:hAnsi="宋体"/>
                <w:color w:val="000000"/>
                <w:sz w:val="20"/>
                <w:szCs w:val="20"/>
                <w:highlight w:val="none"/>
              </w:rPr>
            </w:pPr>
            <w:r>
              <w:rPr>
                <w:rFonts w:hint="eastAsia" w:ascii="宋体" w:hAnsi="宋体"/>
                <w:color w:val="000000"/>
                <w:sz w:val="20"/>
                <w:szCs w:val="20"/>
                <w:highlight w:val="none"/>
              </w:rPr>
              <w:t xml:space="preserve">每条路段每日巡查至少1次。施工路段每日必须巡查</w:t>
            </w:r>
            <w:r>
              <w:rPr>
                <w:rFonts w:ascii="宋体" w:hAnsi="宋体"/>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widowControl/>
              <w:rPr>
                <w:rFonts w:ascii="宋体" w:hAnsi="宋体"/>
                <w:color w:val="000000"/>
                <w:sz w:val="20"/>
                <w:szCs w:val="20"/>
                <w:highlight w:val="none"/>
              </w:rPr>
            </w:pPr>
            <w:r>
              <w:rPr>
                <w:rFonts w:hint="eastAsia" w:ascii="宋体" w:hAnsi="宋体"/>
                <w:color w:val="000000"/>
                <w:sz w:val="20"/>
                <w:szCs w:val="20"/>
                <w:highlight w:val="none"/>
              </w:rPr>
              <w:t xml:space="preserve">发现一次扣3分</w:t>
            </w:r>
            <w:r>
              <w:rPr>
                <w:rFonts w:ascii="宋体" w:hAnsi="宋体"/>
                <w:color w:val="000000"/>
                <w:sz w:val="20"/>
                <w:szCs w:val="20"/>
                <w:highlight w:val="none"/>
              </w:rPr>
            </w:r>
            <w:r/>
          </w:p>
        </w:tc>
        <w:tc>
          <w:tcPr>
            <w:tcMar>
              <w:left w:w="108" w:type="dxa"/>
              <w:top w:w="15" w:type="dxa"/>
              <w:right w:w="108" w:type="dxa"/>
              <w:bottom w:w="15" w:type="dxa"/>
            </w:tcMar>
            <w:tcW w:w="749"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547"/>
        </w:trPr>
        <w:tc>
          <w:tcPr>
            <w:tcW w:w="1331"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Mar>
              <w:left w:w="108" w:type="dxa"/>
              <w:top w:w="15" w:type="dxa"/>
              <w:right w:w="108" w:type="dxa"/>
              <w:bottom w:w="15" w:type="dxa"/>
            </w:tcMar>
            <w:tcW w:w="1080" w:type="dxa"/>
            <w:vAlign w:val="center"/>
            <w:textDirection w:val="lrTb"/>
            <w:noWrap w:val="false"/>
          </w:tcPr>
          <w:p>
            <w:pPr>
              <w:pStyle w:val="860"/>
              <w:jc w:val="center"/>
              <w:widowControl/>
              <w:rPr>
                <w:rFonts w:ascii="宋体" w:hAnsi="宋体"/>
                <w:color w:val="000000"/>
                <w:sz w:val="20"/>
                <w:szCs w:val="20"/>
                <w:highlight w:val="none"/>
              </w:rPr>
            </w:pPr>
            <w:r>
              <w:rPr>
                <w:rFonts w:hint="eastAsia" w:ascii="宋体" w:hAnsi="宋体"/>
                <w:color w:val="000000"/>
                <w:sz w:val="20"/>
                <w:szCs w:val="20"/>
                <w:highlight w:val="none"/>
              </w:rPr>
              <w:t xml:space="preserve">巡查痕迹</w:t>
            </w:r>
            <w:r>
              <w:rPr>
                <w:rFonts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widowControl/>
              <w:rPr>
                <w:rFonts w:ascii="宋体" w:hAnsi="宋体"/>
                <w:color w:val="000000"/>
                <w:sz w:val="20"/>
                <w:szCs w:val="20"/>
                <w:highlight w:val="none"/>
              </w:rPr>
            </w:pPr>
            <w:r>
              <w:rPr>
                <w:rFonts w:hint="eastAsia" w:ascii="宋体" w:hAnsi="宋体"/>
                <w:color w:val="000000"/>
                <w:sz w:val="20"/>
                <w:szCs w:val="20"/>
                <w:highlight w:val="none"/>
              </w:rPr>
              <w:t xml:space="preserve">每日上报巡查照片（附水印）</w:t>
            </w:r>
            <w:r>
              <w:rPr>
                <w:rFonts w:ascii="宋体" w:hAnsi="宋体"/>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widowControl/>
              <w:rPr>
                <w:rFonts w:ascii="宋体" w:hAnsi="宋体"/>
                <w:color w:val="000000"/>
                <w:sz w:val="20"/>
                <w:szCs w:val="20"/>
                <w:highlight w:val="none"/>
              </w:rPr>
            </w:pPr>
            <w:r>
              <w:rPr>
                <w:rFonts w:hint="eastAsia" w:ascii="宋体" w:hAnsi="宋体"/>
                <w:color w:val="000000"/>
                <w:sz w:val="20"/>
                <w:szCs w:val="20"/>
                <w:highlight w:val="none"/>
              </w:rPr>
              <w:t xml:space="preserve">未上报扣2分</w:t>
            </w:r>
            <w:r>
              <w:rPr>
                <w:rFonts w:ascii="宋体" w:hAnsi="宋体"/>
                <w:color w:val="000000"/>
                <w:sz w:val="20"/>
                <w:szCs w:val="20"/>
                <w:highlight w:val="none"/>
              </w:rPr>
            </w:r>
            <w:r/>
          </w:p>
        </w:tc>
        <w:tc>
          <w:tcPr>
            <w:tcMar>
              <w:left w:w="108" w:type="dxa"/>
              <w:top w:w="15" w:type="dxa"/>
              <w:right w:w="108" w:type="dxa"/>
              <w:bottom w:w="15" w:type="dxa"/>
            </w:tcMar>
            <w:tcW w:w="749"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vMerge w:val="continue"/>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3685"/>
        </w:trPr>
        <w:tc>
          <w:tcPr>
            <w:tcW w:w="1331"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及时性响应</w:t>
            </w:r>
            <w:r>
              <w:rPr>
                <w:rFonts w:ascii="宋体" w:hAnsi="宋体"/>
                <w:color w:val="000000"/>
                <w:sz w:val="20"/>
                <w:szCs w:val="20"/>
                <w:highlight w:val="none"/>
              </w:rPr>
            </w:r>
            <w:r/>
          </w:p>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w:t>
            </w:r>
            <w:r>
              <w:rPr>
                <w:rFonts w:hint="eastAsia" w:ascii="宋体" w:hAnsi="宋体"/>
                <w:color w:val="000000"/>
                <w:sz w:val="20"/>
                <w:szCs w:val="20"/>
                <w:highlight w:val="none"/>
                <w:lang w:val="en-US" w:eastAsia="zh-CN"/>
              </w:rPr>
              <w:t xml:space="preserve">10</w:t>
            </w:r>
            <w:r>
              <w:rPr>
                <w:rFonts w:hint="eastAsia" w:ascii="宋体" w:hAnsi="宋体"/>
                <w:color w:val="000000"/>
                <w:sz w:val="20"/>
                <w:szCs w:val="20"/>
                <w:highlight w:val="none"/>
              </w:rPr>
              <w:t xml:space="preserve">分）</w:t>
            </w:r>
            <w:r>
              <w:rPr>
                <w:rFonts w:ascii="宋体" w:hAnsi="宋体"/>
                <w:color w:val="000000"/>
                <w:sz w:val="20"/>
                <w:szCs w:val="20"/>
                <w:highlight w:val="none"/>
              </w:rPr>
            </w:r>
            <w:r/>
          </w:p>
        </w:tc>
        <w:tc>
          <w:tcPr>
            <w:tcMar>
              <w:left w:w="108" w:type="dxa"/>
              <w:top w:w="15" w:type="dxa"/>
              <w:right w:w="108" w:type="dxa"/>
              <w:bottom w:w="15" w:type="dxa"/>
            </w:tcMar>
            <w:tcW w:w="1080"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养护修复时间</w:t>
            </w:r>
            <w:r>
              <w:rPr>
                <w:rFonts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spacing w:line="280" w:lineRule="exact"/>
              <w:widowControl/>
              <w:rPr>
                <w:rFonts w:hint="eastAsia" w:ascii="宋体" w:hAnsi="宋体" w:eastAsia="宋体"/>
                <w:color w:val="000000"/>
                <w:sz w:val="20"/>
                <w:szCs w:val="20"/>
                <w:highlight w:val="none"/>
                <w:lang w:val="en-US" w:eastAsia="zh-CN"/>
              </w:rPr>
            </w:pPr>
            <w:r>
              <w:rPr>
                <w:rFonts w:hint="eastAsia" w:ascii="宋体" w:hAnsi="宋体"/>
                <w:color w:val="000000"/>
                <w:sz w:val="20"/>
                <w:szCs w:val="20"/>
                <w:highlight w:val="none"/>
              </w:rPr>
              <w:t xml:space="preserve">在接到通知后15分钟内响应，在45分钟内赶到故障现场进行养护服务（包括维修配件到达服务现场），轻微情况的修理应立即排除；一般情况的故障修理须2小时内排除；重大情况的故障修理须12小时内排除；特殊情况的故障修理，申报方案后实施</w:t>
            </w:r>
            <w:r>
              <w:rPr>
                <w:rFonts w:hint="eastAsia" w:ascii="宋体" w:hAnsi="宋体"/>
                <w:color w:val="000000"/>
                <w:sz w:val="20"/>
                <w:szCs w:val="20"/>
                <w:highlight w:val="none"/>
                <w:lang w:eastAsia="zh-CN"/>
              </w:rPr>
              <w:t xml:space="preserve">。如遇防汛、突发事件需进行应急排水的也需按规定及时响应</w:t>
            </w:r>
            <w:r>
              <w:rPr>
                <w:rFonts w:hint="eastAsia" w:ascii="宋体" w:hAnsi="宋体" w:eastAsia="宋体"/>
                <w:color w:val="000000"/>
                <w:sz w:val="20"/>
                <w:szCs w:val="20"/>
                <w:highlight w:val="none"/>
                <w:lang w:val="en-US" w:eastAsia="zh-CN"/>
              </w:rPr>
            </w:r>
            <w:r/>
          </w:p>
        </w:tc>
        <w:tc>
          <w:tcPr>
            <w:tcMar>
              <w:left w:w="108" w:type="dxa"/>
              <w:top w:w="15" w:type="dxa"/>
              <w:right w:w="108" w:type="dxa"/>
              <w:bottom w:w="15" w:type="dxa"/>
            </w:tcMar>
            <w:tcW w:w="231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响应、排除、修理不及时的，发现一次扣5分</w:t>
            </w:r>
            <w:r>
              <w:rPr>
                <w:rFonts w:ascii="宋体" w:hAnsi="宋体"/>
                <w:color w:val="000000"/>
                <w:sz w:val="20"/>
                <w:szCs w:val="20"/>
                <w:highlight w:val="none"/>
              </w:rPr>
            </w:r>
            <w:r/>
          </w:p>
        </w:tc>
        <w:tc>
          <w:tcPr>
            <w:tcMar>
              <w:left w:w="108" w:type="dxa"/>
              <w:top w:w="15" w:type="dxa"/>
              <w:right w:w="108" w:type="dxa"/>
              <w:bottom w:w="15" w:type="dxa"/>
            </w:tcMar>
            <w:tcW w:w="749" w:type="dxa"/>
            <w:vAlign w:val="center"/>
            <w:textDirection w:val="lrTb"/>
            <w:noWrap w:val="false"/>
          </w:tcPr>
          <w:p>
            <w:pPr>
              <w:pStyle w:val="860"/>
              <w:jc w:val="center"/>
              <w:spacing w:line="280" w:lineRule="exact"/>
              <w:widowControl/>
              <w:rPr>
                <w:rFonts w:ascii="宋体" w:hAnsi="宋体" w:eastAsia="宋体"/>
                <w:color w:val="000000"/>
                <w:sz w:val="20"/>
                <w:szCs w:val="20"/>
                <w:highlight w:val="none"/>
                <w:lang w:val="en-US" w:eastAsia="zh-CN"/>
              </w:rPr>
            </w:pPr>
            <w:r>
              <w:rPr>
                <w:rFonts w:hint="eastAsia" w:ascii="宋体" w:hAnsi="宋体"/>
                <w:color w:val="000000"/>
                <w:sz w:val="20"/>
                <w:szCs w:val="20"/>
                <w:highlight w:val="none"/>
                <w:lang w:val="en-US" w:eastAsia="zh-CN"/>
              </w:rPr>
              <w:t xml:space="preserve">10</w:t>
            </w:r>
            <w:r>
              <w:rPr>
                <w:rFonts w:ascii="宋体" w:hAnsi="宋体" w:eastAsia="宋体"/>
                <w:color w:val="000000"/>
                <w:sz w:val="20"/>
                <w:szCs w:val="20"/>
                <w:highlight w:val="none"/>
                <w:lang w:val="en-US" w:eastAsia="zh-CN"/>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1052"/>
        </w:trPr>
        <w:tc>
          <w:tcPr>
            <w:tcMar>
              <w:left w:w="108" w:type="dxa"/>
              <w:top w:w="15" w:type="dxa"/>
              <w:right w:w="108" w:type="dxa"/>
              <w:bottom w:w="15" w:type="dxa"/>
            </w:tcMar>
            <w:tcW w:w="1331"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台账</w:t>
            </w:r>
            <w:r>
              <w:rPr>
                <w:rFonts w:ascii="宋体" w:hAnsi="宋体"/>
                <w:color w:val="000000"/>
                <w:sz w:val="20"/>
                <w:szCs w:val="20"/>
                <w:highlight w:val="none"/>
              </w:rPr>
            </w:r>
            <w:r/>
          </w:p>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（5分）</w:t>
            </w:r>
            <w:r>
              <w:rPr>
                <w:rFonts w:ascii="宋体" w:hAnsi="宋体"/>
                <w:color w:val="000000"/>
                <w:sz w:val="20"/>
                <w:szCs w:val="20"/>
                <w:highlight w:val="none"/>
              </w:rPr>
            </w:r>
            <w:r/>
          </w:p>
        </w:tc>
        <w:tc>
          <w:tcPr>
            <w:tcMar>
              <w:left w:w="108" w:type="dxa"/>
              <w:top w:w="15" w:type="dxa"/>
              <w:right w:w="108" w:type="dxa"/>
              <w:bottom w:w="15" w:type="dxa"/>
            </w:tcMar>
            <w:tcW w:w="1080"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养护记录</w:t>
            </w:r>
            <w:r>
              <w:rPr>
                <w:rFonts w:ascii="宋体" w:hAnsi="宋体"/>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每月按时上报养护计划、巡查记录，按照区街道要求作好相关台账</w:t>
            </w:r>
            <w:r>
              <w:rPr>
                <w:rFonts w:ascii="宋体" w:hAnsi="宋体"/>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未做到一处扣1分</w:t>
            </w:r>
            <w:r>
              <w:rPr>
                <w:rFonts w:ascii="宋体" w:hAnsi="宋体"/>
                <w:color w:val="000000"/>
                <w:sz w:val="20"/>
                <w:szCs w:val="20"/>
                <w:highlight w:val="none"/>
              </w:rPr>
            </w:r>
            <w:r/>
          </w:p>
        </w:tc>
        <w:tc>
          <w:tcPr>
            <w:tcMar>
              <w:left w:w="108" w:type="dxa"/>
              <w:top w:w="15" w:type="dxa"/>
              <w:right w:w="108" w:type="dxa"/>
              <w:bottom w:w="15" w:type="dxa"/>
            </w:tcMar>
            <w:tcW w:w="749" w:type="dxa"/>
            <w:vAlign w:val="center"/>
            <w:textDirection w:val="lrTb"/>
            <w:noWrap w:val="false"/>
          </w:tcPr>
          <w:p>
            <w:pPr>
              <w:pStyle w:val="860"/>
              <w:jc w:val="center"/>
              <w:spacing w:line="280" w:lineRule="exact"/>
              <w:widowControl/>
              <w:rPr>
                <w:rFonts w:ascii="宋体" w:hAnsi="宋体"/>
                <w:color w:val="000000"/>
                <w:sz w:val="20"/>
                <w:szCs w:val="20"/>
                <w:highlight w:val="none"/>
              </w:rPr>
            </w:pPr>
            <w:r>
              <w:rPr>
                <w:rFonts w:hint="eastAsia" w:ascii="宋体" w:hAnsi="宋体"/>
                <w:color w:val="000000"/>
                <w:sz w:val="20"/>
                <w:szCs w:val="20"/>
                <w:highlight w:val="none"/>
              </w:rPr>
              <w:t xml:space="preserve">5</w:t>
            </w:r>
            <w:r>
              <w:rPr>
                <w:rFonts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color w:val="000000"/>
                <w:sz w:val="20"/>
                <w:szCs w:val="20"/>
                <w:highlight w:val="none"/>
              </w:rPr>
            </w:pPr>
            <w:r>
              <w:rPr>
                <w:rFonts w:hint="eastAsia" w:ascii="宋体" w:hAnsi="宋体"/>
                <w:color w:val="000000"/>
                <w:sz w:val="20"/>
                <w:szCs w:val="20"/>
                <w:highlight w:val="none"/>
              </w:rPr>
            </w:r>
            <w:r/>
          </w:p>
        </w:tc>
      </w:tr>
      <w:tr>
        <w:trPr>
          <w:trHeight w:val="437"/>
        </w:trPr>
        <w:tc>
          <w:tcPr>
            <w:gridSpan w:val="2"/>
            <w:tcMar>
              <w:left w:w="108" w:type="dxa"/>
              <w:top w:w="15" w:type="dxa"/>
              <w:right w:w="108" w:type="dxa"/>
              <w:bottom w:w="15" w:type="dxa"/>
            </w:tcMar>
            <w:tcW w:w="2411" w:type="dxa"/>
            <w:vAlign w:val="center"/>
            <w:textDirection w:val="lrTb"/>
            <w:noWrap w:val="false"/>
          </w:tcPr>
          <w:p>
            <w:pPr>
              <w:pStyle w:val="860"/>
              <w:jc w:val="center"/>
              <w:spacing w:line="280" w:lineRule="exact"/>
              <w:widowControl/>
              <w:rPr>
                <w:rFonts w:ascii="宋体" w:hAnsi="宋体"/>
                <w:b/>
                <w:bCs/>
                <w:color w:val="000000"/>
                <w:sz w:val="20"/>
                <w:szCs w:val="20"/>
                <w:highlight w:val="none"/>
              </w:rPr>
            </w:pPr>
            <w:r>
              <w:rPr>
                <w:rFonts w:hint="eastAsia" w:ascii="宋体" w:hAnsi="宋体"/>
                <w:b/>
                <w:bCs/>
                <w:color w:val="000000"/>
                <w:sz w:val="20"/>
                <w:szCs w:val="20"/>
                <w:highlight w:val="none"/>
              </w:rPr>
              <w:t xml:space="preserve">合计</w:t>
            </w:r>
            <w:r>
              <w:rPr>
                <w:rFonts w:ascii="宋体" w:hAnsi="宋体"/>
                <w:b/>
                <w:bCs/>
                <w:color w:val="000000"/>
                <w:sz w:val="20"/>
                <w:szCs w:val="20"/>
                <w:highlight w:val="none"/>
              </w:rPr>
            </w:r>
            <w:r/>
          </w:p>
        </w:tc>
        <w:tc>
          <w:tcPr>
            <w:tcMar>
              <w:left w:w="108" w:type="dxa"/>
              <w:top w:w="15" w:type="dxa"/>
              <w:right w:w="108" w:type="dxa"/>
              <w:bottom w:w="15" w:type="dxa"/>
            </w:tcMar>
            <w:tcW w:w="2385" w:type="dxa"/>
            <w:vAlign w:val="center"/>
            <w:textDirection w:val="lrTb"/>
            <w:noWrap w:val="false"/>
          </w:tcPr>
          <w:p>
            <w:pPr>
              <w:pStyle w:val="860"/>
              <w:jc w:val="center"/>
              <w:spacing w:line="280" w:lineRule="exact"/>
              <w:widowControl/>
              <w:rPr>
                <w:rFonts w:ascii="宋体" w:hAnsi="宋体"/>
                <w:b/>
                <w:bCs/>
                <w:color w:val="000000"/>
                <w:sz w:val="20"/>
                <w:szCs w:val="20"/>
                <w:highlight w:val="none"/>
              </w:rPr>
            </w:pPr>
            <w:r>
              <w:rPr>
                <w:rFonts w:ascii="宋体" w:hAnsi="宋体"/>
                <w:b/>
                <w:bCs/>
                <w:color w:val="000000"/>
                <w:sz w:val="20"/>
                <w:szCs w:val="20"/>
                <w:highlight w:val="none"/>
              </w:rPr>
            </w:r>
            <w:r/>
          </w:p>
        </w:tc>
        <w:tc>
          <w:tcPr>
            <w:tcMar>
              <w:left w:w="108" w:type="dxa"/>
              <w:top w:w="15" w:type="dxa"/>
              <w:right w:w="108" w:type="dxa"/>
              <w:bottom w:w="15" w:type="dxa"/>
            </w:tcMar>
            <w:tcW w:w="2315" w:type="dxa"/>
            <w:vAlign w:val="center"/>
            <w:textDirection w:val="lrTb"/>
            <w:noWrap w:val="false"/>
          </w:tcPr>
          <w:p>
            <w:pPr>
              <w:pStyle w:val="860"/>
              <w:jc w:val="center"/>
              <w:spacing w:line="280" w:lineRule="exact"/>
              <w:widowControl/>
              <w:rPr>
                <w:rFonts w:ascii="宋体" w:hAnsi="宋体"/>
                <w:b/>
                <w:bCs/>
                <w:color w:val="000000"/>
                <w:sz w:val="20"/>
                <w:szCs w:val="20"/>
                <w:highlight w:val="none"/>
              </w:rPr>
            </w:pPr>
            <w:r>
              <w:rPr>
                <w:rFonts w:ascii="宋体" w:hAnsi="宋体"/>
                <w:b/>
                <w:bCs/>
                <w:color w:val="000000"/>
                <w:sz w:val="20"/>
                <w:szCs w:val="20"/>
                <w:highlight w:val="none"/>
              </w:rPr>
            </w:r>
            <w:r/>
          </w:p>
        </w:tc>
        <w:tc>
          <w:tcPr>
            <w:tcMar>
              <w:left w:w="108" w:type="dxa"/>
              <w:top w:w="15" w:type="dxa"/>
              <w:right w:w="108" w:type="dxa"/>
              <w:bottom w:w="15" w:type="dxa"/>
            </w:tcMar>
            <w:tcW w:w="749" w:type="dxa"/>
            <w:vAlign w:val="center"/>
            <w:textDirection w:val="lrTb"/>
            <w:noWrap w:val="false"/>
          </w:tcPr>
          <w:p>
            <w:pPr>
              <w:pStyle w:val="860"/>
              <w:jc w:val="center"/>
              <w:spacing w:line="280" w:lineRule="exact"/>
              <w:widowControl/>
              <w:rPr>
                <w:rFonts w:ascii="宋体" w:hAnsi="宋体"/>
                <w:b/>
                <w:bCs/>
                <w:color w:val="000000"/>
                <w:sz w:val="20"/>
                <w:szCs w:val="20"/>
                <w:highlight w:val="none"/>
              </w:rPr>
            </w:pPr>
            <w:r>
              <w:rPr>
                <w:rFonts w:hint="eastAsia" w:ascii="宋体" w:hAnsi="宋体"/>
                <w:b/>
                <w:bCs/>
                <w:color w:val="000000"/>
                <w:sz w:val="20"/>
                <w:szCs w:val="20"/>
                <w:highlight w:val="none"/>
              </w:rPr>
              <w:t xml:space="preserve">100</w:t>
            </w:r>
            <w:r>
              <w:rPr>
                <w:rFonts w:ascii="宋体" w:hAnsi="宋体"/>
                <w:b/>
                <w:bCs/>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b/>
                <w:bCs/>
                <w:color w:val="000000"/>
                <w:sz w:val="20"/>
                <w:szCs w:val="20"/>
                <w:highlight w:val="none"/>
              </w:rPr>
            </w:pPr>
            <w:r>
              <w:rPr>
                <w:rFonts w:hint="eastAsia" w:ascii="宋体" w:hAnsi="宋体"/>
                <w:b/>
                <w:bCs/>
                <w:color w:val="000000"/>
                <w:sz w:val="20"/>
                <w:szCs w:val="20"/>
                <w:highlight w:val="none"/>
              </w:rPr>
            </w:r>
            <w:r/>
          </w:p>
        </w:tc>
        <w:tc>
          <w:tcPr>
            <w:tcW w:w="749" w:type="dxa"/>
            <w:vAlign w:val="center"/>
            <w:textDirection w:val="lrTb"/>
            <w:noWrap w:val="false"/>
          </w:tcPr>
          <w:p>
            <w:pPr>
              <w:pStyle w:val="860"/>
              <w:jc w:val="center"/>
              <w:spacing w:line="280" w:lineRule="exact"/>
              <w:widowControl/>
              <w:rPr>
                <w:rFonts w:hint="eastAsia" w:ascii="宋体" w:hAnsi="宋体"/>
                <w:b/>
                <w:bCs/>
                <w:color w:val="000000"/>
                <w:sz w:val="20"/>
                <w:szCs w:val="20"/>
                <w:highlight w:val="none"/>
              </w:rPr>
            </w:pPr>
            <w:r>
              <w:rPr>
                <w:rFonts w:hint="eastAsia" w:ascii="宋体" w:hAnsi="宋体"/>
                <w:b/>
                <w:bCs/>
                <w:color w:val="000000"/>
                <w:sz w:val="20"/>
                <w:szCs w:val="20"/>
                <w:highlight w:val="none"/>
              </w:rPr>
            </w:r>
            <w:r/>
          </w:p>
        </w:tc>
      </w:tr>
      <w:tr>
        <w:trPr>
          <w:trHeight w:val="1486"/>
        </w:trPr>
        <w:tc>
          <w:tcPr>
            <w:gridSpan w:val="7"/>
            <w:tcMar>
              <w:left w:w="108" w:type="dxa"/>
              <w:top w:w="15" w:type="dxa"/>
              <w:right w:w="108" w:type="dxa"/>
              <w:bottom w:w="15" w:type="dxa"/>
            </w:tcMar>
            <w:tcW w:w="9358" w:type="dxa"/>
            <w:vAlign w:val="center"/>
            <w:textDirection w:val="lrTb"/>
            <w:noWrap w:val="false"/>
          </w:tcPr>
          <w:p>
            <w:pPr>
              <w:pStyle w:val="860"/>
              <w:jc w:val="both"/>
              <w:spacing w:line="280" w:lineRule="exact"/>
              <w:widowControl/>
              <w:rPr>
                <w:rFonts w:hint="eastAsia" w:ascii="宋体" w:hAnsi="宋体"/>
                <w:b/>
                <w:bCs/>
                <w:color w:val="000000"/>
                <w:sz w:val="20"/>
                <w:szCs w:val="20"/>
                <w:highlight w:val="none"/>
              </w:rPr>
            </w:pPr>
            <w:r>
              <w:rPr>
                <w:rFonts w:hint="eastAsia" w:ascii="宋体" w:hAnsi="宋体"/>
                <w:b/>
                <w:bCs/>
                <w:color w:val="000000"/>
                <w:sz w:val="20"/>
                <w:szCs w:val="20"/>
                <w:highlight w:val="none"/>
              </w:rPr>
              <w:t xml:space="preserve">注：</w:t>
            </w:r>
            <w:r>
              <w:rPr>
                <w:rFonts w:hint="eastAsia" w:ascii="宋体" w:hAnsi="宋体"/>
                <w:b/>
                <w:bCs/>
                <w:color w:val="000000"/>
                <w:sz w:val="20"/>
                <w:szCs w:val="20"/>
                <w:highlight w:val="none"/>
              </w:rPr>
              <w:t xml:space="preserve">月度考核</w:t>
            </w:r>
            <w:r>
              <w:rPr>
                <w:rFonts w:hint="eastAsia" w:ascii="宋体" w:hAnsi="宋体"/>
                <w:b/>
                <w:bCs/>
                <w:color w:val="000000"/>
                <w:sz w:val="20"/>
                <w:szCs w:val="20"/>
                <w:highlight w:val="none"/>
                <w:lang w:eastAsia="zh-CN"/>
              </w:rPr>
              <w:t xml:space="preserve">为</w:t>
            </w:r>
            <w:r>
              <w:rPr>
                <w:rFonts w:hint="eastAsia" w:ascii="宋体" w:hAnsi="宋体"/>
                <w:b/>
                <w:bCs/>
                <w:color w:val="000000"/>
                <w:sz w:val="20"/>
                <w:szCs w:val="20"/>
                <w:highlight w:val="none"/>
              </w:rPr>
              <w:t xml:space="preserve">百分制，考核80分（含）以上为合格，当月养护费用全得；60分（含）-80分（不含）每低于合格分（80分）1分扣除当月养护费用1%；60分（不含）以下扣除当月养护费用50%</w:t>
            </w:r>
            <w:r>
              <w:rPr>
                <w:rFonts w:hint="eastAsia" w:ascii="宋体" w:hAnsi="宋体"/>
                <w:b/>
                <w:bCs/>
                <w:color w:val="000000"/>
                <w:sz w:val="20"/>
                <w:szCs w:val="20"/>
                <w:highlight w:val="none"/>
                <w:lang w:eastAsia="zh-CN"/>
              </w:rPr>
              <w:t xml:space="preserve">。</w:t>
            </w:r>
            <w:r>
              <w:rPr>
                <w:rFonts w:hint="eastAsia" w:ascii="宋体" w:hAnsi="宋体"/>
                <w:b/>
                <w:bCs/>
                <w:color w:val="000000"/>
                <w:sz w:val="20"/>
                <w:szCs w:val="20"/>
                <w:highlight w:val="none"/>
              </w:rPr>
              <w:t xml:space="preserve">累计3次月度考核低于60分的，或同一养护质量问题3次未能整改到位的，或因养护质量问题，被新闻媒体曝光或受区领导批评且整改不及时、不到位的，或经群众举报、投诉的问题未及时整改，且情节严重、问题突出的，采购人可以单方解除合同，</w:t>
            </w:r>
            <w:r>
              <w:rPr>
                <w:rFonts w:hint="eastAsia" w:ascii="宋体" w:hAnsi="宋体" w:eastAsia="宋体" w:cs="Times New Roman"/>
                <w:b/>
                <w:bCs/>
                <w:color w:val="000000"/>
                <w:sz w:val="20"/>
                <w:szCs w:val="20"/>
                <w:highlight w:val="none"/>
              </w:rPr>
              <w:t xml:space="preserve">并另行选择养护服务单位</w:t>
            </w:r>
            <w:r>
              <w:rPr>
                <w:rFonts w:hint="eastAsia" w:ascii="宋体" w:hAnsi="宋体" w:eastAsia="宋体" w:cs="Times New Roman"/>
                <w:b/>
                <w:bCs/>
                <w:color w:val="000000"/>
                <w:sz w:val="20"/>
                <w:szCs w:val="20"/>
                <w:highlight w:val="none"/>
                <w:lang w:eastAsia="zh-CN"/>
              </w:rPr>
              <w:t xml:space="preserve">，</w:t>
            </w:r>
            <w:r>
              <w:rPr>
                <w:rFonts w:hint="eastAsia" w:ascii="宋体" w:hAnsi="宋体" w:eastAsia="宋体" w:cs="Times New Roman"/>
                <w:b/>
                <w:bCs/>
                <w:color w:val="000000"/>
                <w:sz w:val="20"/>
                <w:szCs w:val="20"/>
                <w:highlight w:val="none"/>
              </w:rPr>
              <w:t xml:space="preserve">合同自采购人解除之日起终止，后续费用采购人不再支付。中标供应</w:t>
            </w:r>
            <w:r>
              <w:rPr>
                <w:rFonts w:hint="eastAsia" w:ascii="宋体" w:hAnsi="宋体"/>
                <w:b/>
                <w:bCs/>
                <w:color w:val="000000"/>
                <w:sz w:val="20"/>
                <w:szCs w:val="20"/>
                <w:highlight w:val="none"/>
              </w:rPr>
              <w:t xml:space="preserve">商应承担成交价款20%的违约金，并承担采购人由此产生的一切损失</w:t>
            </w:r>
            <w:r>
              <w:rPr>
                <w:rFonts w:hint="eastAsia" w:ascii="宋体" w:hAnsi="宋体"/>
                <w:b/>
                <w:bCs/>
                <w:color w:val="000000"/>
                <w:sz w:val="20"/>
                <w:szCs w:val="20"/>
                <w:highlight w:val="none"/>
              </w:rPr>
              <w:t xml:space="preserve">。</w:t>
            </w:r>
            <w:r>
              <w:rPr>
                <w:rFonts w:hint="eastAsia" w:ascii="宋体" w:hAnsi="宋体"/>
                <w:b/>
                <w:bCs/>
                <w:color w:val="000000"/>
                <w:sz w:val="20"/>
                <w:szCs w:val="20"/>
                <w:highlight w:val="none"/>
              </w:rPr>
            </w:r>
            <w:r/>
          </w:p>
        </w:tc>
      </w:tr>
    </w:tbl>
    <w:p>
      <w:pPr>
        <w:pStyle w:val="860"/>
        <w:ind w:firstLine="482"/>
        <w:keepLines w:val="0"/>
        <w:keepNext w:val="0"/>
        <w:pageBreakBefore w:val="0"/>
        <w:spacing w:line="440" w:lineRule="exact"/>
        <w:rPr>
          <w:rFonts w:ascii="宋体" w:hAnsi="宋体" w:eastAsia="宋体"/>
          <w:b/>
          <w:color w:val="000000"/>
          <w:sz w:val="24"/>
          <w:highlight w:val="none"/>
        </w:rPr>
      </w:pPr>
      <w:r/>
      <w:bookmarkStart w:id="12" w:name="_Toc36414916"/>
      <w:r>
        <w:rPr>
          <w:rFonts w:hint="eastAsia" w:ascii="宋体" w:hAnsi="宋体" w:eastAsia="宋体"/>
          <w:b/>
          <w:color w:val="000000"/>
          <w:sz w:val="24"/>
          <w:highlight w:val="none"/>
        </w:rPr>
        <w:t xml:space="preserve">（四）其他说明：</w:t>
      </w:r>
      <w:bookmarkEnd w:id="12"/>
      <w:r>
        <w:rPr>
          <w:rFonts w:ascii="宋体" w:hAnsi="宋体" w:eastAsia="宋体"/>
          <w:b/>
          <w:color w:val="000000"/>
          <w:sz w:val="24"/>
          <w:highlight w:val="none"/>
        </w:rPr>
      </w:r>
      <w:r/>
    </w:p>
    <w:p>
      <w:pPr>
        <w:pStyle w:val="860"/>
        <w:ind w:firstLine="480"/>
        <w:keepLines w:val="0"/>
        <w:keepNext w:val="0"/>
        <w:pageBreakBefore w:val="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如《前洲街道雨污水管网养护考核标准》内容与采购需求中其他养护要求及标准不一致或超出养护要求及标准的，以《前洲街道雨污水管网养护考核标准》内容为准。</w:t>
      </w:r>
      <w:r>
        <w:rPr>
          <w:rFonts w:hint="eastAsia" w:ascii="宋体" w:hAnsi="宋体" w:eastAsia="宋体" w:cs="Times New Roman"/>
          <w:color w:val="000000"/>
          <w:sz w:val="24"/>
          <w:highlight w:val="none"/>
          <w:lang w:val="en-US" w:eastAsia="zh-CN"/>
        </w:rPr>
      </w:r>
      <w:r/>
    </w:p>
    <w:p>
      <w:pPr>
        <w:pStyle w:val="860"/>
        <w:ind w:firstLine="482"/>
        <w:keepLines w:val="0"/>
        <w:keepNext w:val="0"/>
        <w:pageBreakBefore w:val="0"/>
        <w:spacing w:line="44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rPr>
        <w:t xml:space="preserve">投标供应商中标后应在中标通知书签发</w:t>
      </w:r>
      <w:r>
        <w:rPr>
          <w:rFonts w:hint="eastAsia" w:ascii="宋体" w:hAnsi="宋体" w:eastAsia="宋体" w:cs="Times New Roman"/>
          <w:b/>
          <w:bCs/>
          <w:color w:val="000000"/>
          <w:sz w:val="24"/>
          <w:highlight w:val="none"/>
          <w:lang w:eastAsia="zh-CN"/>
        </w:rPr>
        <w:t xml:space="preserve">后</w:t>
      </w:r>
      <w:r>
        <w:rPr>
          <w:rFonts w:hint="eastAsia" w:ascii="宋体" w:hAnsi="宋体" w:eastAsia="宋体" w:cs="Times New Roman"/>
          <w:b/>
          <w:bCs/>
          <w:color w:val="000000"/>
          <w:sz w:val="24"/>
          <w:highlight w:val="none"/>
          <w:lang w:val="en-US" w:eastAsia="zh-CN"/>
        </w:rPr>
        <w:t xml:space="preserve">15</w:t>
      </w:r>
      <w:r>
        <w:rPr>
          <w:rFonts w:hint="eastAsia" w:ascii="宋体" w:hAnsi="宋体" w:eastAsia="宋体" w:cs="Times New Roman"/>
          <w:b/>
          <w:bCs/>
          <w:color w:val="000000"/>
          <w:sz w:val="24"/>
          <w:highlight w:val="none"/>
        </w:rPr>
        <w:t xml:space="preserve">天内开始实施</w:t>
      </w:r>
      <w:r>
        <w:rPr>
          <w:rFonts w:hint="eastAsia" w:ascii="宋体" w:hAnsi="宋体" w:eastAsia="宋体" w:cs="Times New Roman"/>
          <w:b/>
          <w:bCs/>
          <w:color w:val="000000"/>
          <w:sz w:val="24"/>
          <w:highlight w:val="none"/>
          <w:lang w:eastAsia="zh-CN"/>
        </w:rPr>
        <w:t xml:space="preserve">本项目养护工作</w:t>
      </w:r>
      <w:r>
        <w:rPr>
          <w:rFonts w:hint="eastAsia" w:ascii="宋体" w:hAnsi="宋体" w:eastAsia="宋体" w:cs="Times New Roman"/>
          <w:b/>
          <w:bCs/>
          <w:color w:val="000000"/>
          <w:sz w:val="24"/>
          <w:highlight w:val="none"/>
        </w:rPr>
        <w:t xml:space="preserve">前，按本章采购需求中人员</w:t>
      </w:r>
      <w:r>
        <w:rPr>
          <w:rFonts w:hint="eastAsia" w:ascii="宋体" w:hAnsi="宋体" w:eastAsia="宋体" w:cs="Times New Roman"/>
          <w:b/>
          <w:bCs/>
          <w:color w:val="000000"/>
          <w:sz w:val="24"/>
          <w:highlight w:val="none"/>
          <w:lang w:eastAsia="zh-CN"/>
        </w:rPr>
        <w:t xml:space="preserve">、设备</w:t>
      </w:r>
      <w:r>
        <w:rPr>
          <w:rFonts w:hint="eastAsia" w:ascii="宋体" w:hAnsi="宋体" w:eastAsia="宋体" w:cs="Times New Roman"/>
          <w:b/>
          <w:bCs/>
          <w:color w:val="000000"/>
          <w:sz w:val="24"/>
          <w:highlight w:val="none"/>
        </w:rPr>
        <w:t xml:space="preserve">配置</w:t>
      </w:r>
      <w:r>
        <w:rPr>
          <w:rFonts w:hint="eastAsia" w:ascii="宋体" w:hAnsi="宋体" w:eastAsia="宋体" w:cs="Times New Roman"/>
          <w:b/>
          <w:bCs/>
          <w:color w:val="000000"/>
          <w:sz w:val="24"/>
          <w:highlight w:val="none"/>
          <w:lang w:eastAsia="zh-CN"/>
        </w:rPr>
        <w:t xml:space="preserve">及</w:t>
      </w:r>
      <w:r>
        <w:rPr>
          <w:rFonts w:hint="eastAsia" w:ascii="宋体" w:hAnsi="宋体" w:eastAsia="宋体" w:cs="Times New Roman"/>
          <w:b/>
          <w:bCs/>
          <w:color w:val="000000"/>
          <w:sz w:val="24"/>
          <w:highlight w:val="none"/>
        </w:rPr>
        <w:t xml:space="preserve">污泥处置要求，将人员</w:t>
      </w:r>
      <w:r>
        <w:rPr>
          <w:rFonts w:hint="eastAsia" w:ascii="宋体" w:hAnsi="宋体" w:eastAsia="宋体" w:cs="Times New Roman"/>
          <w:b/>
          <w:bCs/>
          <w:color w:val="000000"/>
          <w:sz w:val="24"/>
          <w:highlight w:val="none"/>
          <w:lang w:eastAsia="zh-CN"/>
        </w:rPr>
        <w:t xml:space="preserve">、设备</w:t>
      </w:r>
      <w:r>
        <w:rPr>
          <w:rFonts w:hint="eastAsia" w:ascii="宋体" w:hAnsi="宋体" w:eastAsia="宋体" w:cs="Times New Roman"/>
          <w:b/>
          <w:bCs/>
          <w:color w:val="000000"/>
          <w:sz w:val="24"/>
          <w:highlight w:val="none"/>
        </w:rPr>
        <w:t xml:space="preserve">配置齐全</w:t>
      </w:r>
      <w:r>
        <w:rPr>
          <w:rFonts w:hint="eastAsia" w:ascii="宋体" w:hAnsi="宋体" w:eastAsia="宋体" w:cs="Times New Roman"/>
          <w:b/>
          <w:bCs/>
          <w:color w:val="000000"/>
          <w:sz w:val="24"/>
          <w:highlight w:val="none"/>
          <w:lang w:eastAsia="zh-CN"/>
        </w:rPr>
        <w:t xml:space="preserve">、落实</w:t>
      </w:r>
      <w:r>
        <w:rPr>
          <w:rFonts w:hint="eastAsia" w:ascii="宋体" w:hAnsi="宋体" w:eastAsia="宋体" w:cs="Times New Roman"/>
          <w:b/>
          <w:bCs/>
          <w:color w:val="000000"/>
          <w:sz w:val="24"/>
          <w:highlight w:val="none"/>
        </w:rPr>
        <w:t xml:space="preserve">污泥处置</w:t>
      </w:r>
      <w:r>
        <w:rPr>
          <w:rFonts w:hint="eastAsia" w:ascii="宋体" w:hAnsi="宋体" w:eastAsia="宋体" w:cs="Times New Roman"/>
          <w:b/>
          <w:bCs/>
          <w:color w:val="000000"/>
          <w:sz w:val="24"/>
          <w:highlight w:val="none"/>
          <w:lang w:eastAsia="zh-CN"/>
        </w:rPr>
        <w:t xml:space="preserve">点</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eastAsia="zh-CN"/>
        </w:rPr>
        <w:t xml:space="preserve">并</w:t>
      </w:r>
      <w:r>
        <w:rPr>
          <w:rFonts w:hint="eastAsia" w:ascii="宋体" w:hAnsi="宋体" w:eastAsia="宋体" w:cs="Times New Roman"/>
          <w:b/>
          <w:bCs/>
          <w:color w:val="000000"/>
          <w:sz w:val="24"/>
          <w:highlight w:val="none"/>
        </w:rPr>
        <w:t xml:space="preserve">将</w:t>
      </w:r>
      <w:r>
        <w:rPr>
          <w:rFonts w:hint="eastAsia" w:ascii="宋体" w:hAnsi="宋体" w:eastAsia="宋体" w:cs="Times New Roman"/>
          <w:b/>
          <w:bCs/>
          <w:color w:val="000000"/>
          <w:sz w:val="24"/>
          <w:highlight w:val="none"/>
          <w:lang w:eastAsia="zh-CN"/>
        </w:rPr>
        <w:t xml:space="preserve">相关</w:t>
      </w:r>
      <w:r>
        <w:rPr>
          <w:rFonts w:hint="eastAsia" w:ascii="宋体" w:hAnsi="宋体" w:eastAsia="宋体" w:cs="Times New Roman"/>
          <w:b/>
          <w:bCs/>
          <w:color w:val="000000"/>
          <w:sz w:val="24"/>
          <w:highlight w:val="none"/>
        </w:rPr>
        <w:t xml:space="preserve">证明材料提交至采购人处审核备案；如未能按期配置</w:t>
      </w:r>
      <w:r>
        <w:rPr>
          <w:rFonts w:hint="eastAsia" w:ascii="宋体" w:hAnsi="宋体" w:eastAsia="宋体" w:cs="Times New Roman"/>
          <w:b/>
          <w:bCs/>
          <w:color w:val="000000"/>
          <w:sz w:val="24"/>
          <w:highlight w:val="none"/>
          <w:lang w:eastAsia="zh-CN"/>
        </w:rPr>
        <w:t xml:space="preserve">、提供</w:t>
      </w:r>
      <w:r>
        <w:rPr>
          <w:rFonts w:hint="eastAsia" w:ascii="宋体" w:hAnsi="宋体" w:eastAsia="宋体" w:cs="Times New Roman"/>
          <w:b/>
          <w:bCs/>
          <w:color w:val="000000"/>
          <w:sz w:val="24"/>
          <w:highlight w:val="none"/>
        </w:rPr>
        <w:t xml:space="preserve">齐全，视为中标供应商放弃中标资格，采购人有权取消其中标资格，并由第二中标候选供应商顺序替补为中标供应商，并与采购人签订合同。采购人也可以重新招标。给采购人造成的损失，原中标供应商还应当予以赔偿。</w:t>
      </w:r>
      <w:r>
        <w:rPr>
          <w:rFonts w:hint="eastAsia" w:ascii="宋体" w:hAnsi="宋体" w:eastAsia="宋体" w:cs="Times New Roman"/>
          <w:b/>
          <w:bCs/>
          <w:color w:val="000000"/>
          <w:sz w:val="24"/>
          <w:highlight w:val="none"/>
        </w:rPr>
      </w:r>
      <w:r/>
    </w:p>
    <w:p>
      <w:pPr>
        <w:pStyle w:val="872"/>
        <w:spacing w:line="440" w:lineRule="exact"/>
        <w:rPr>
          <w:rFonts w:hint="eastAsia" w:eastAsia="宋体"/>
          <w:color w:val="000000"/>
          <w:highlight w:val="none"/>
          <w:lang w:val="en-US" w:eastAsia="zh-CN"/>
        </w:rPr>
      </w:pPr>
      <w:r>
        <w:rPr>
          <w:rFonts w:hint="eastAsia" w:ascii="宋体" w:hAnsi="宋体" w:eastAsia="宋体" w:cs="Times New Roman"/>
          <w:b/>
          <w:bCs/>
          <w:color w:val="000000"/>
          <w:sz w:val="24"/>
          <w:highlight w:val="none"/>
          <w:lang w:val="en-US" w:eastAsia="zh-CN"/>
        </w:rPr>
        <w:t xml:space="preserve">3、在履约过程中如遇管网养护出台新文件或新规定导致原合同无法履行的，原合同自动终止，中标供应商需无条件服从，采购人不承担任何赔偿责任。</w:t>
      </w:r>
      <w:r>
        <w:rPr>
          <w:rFonts w:hint="eastAsia" w:eastAsia="宋体"/>
          <w:color w:val="000000"/>
          <w:highlight w:val="none"/>
          <w:lang w:val="en-US" w:eastAsia="zh-CN"/>
        </w:rPr>
      </w:r>
      <w:r/>
    </w:p>
    <w:p>
      <w:pPr>
        <w:pStyle w:val="860"/>
        <w:ind w:firstLine="480"/>
        <w:keepLines w:val="0"/>
        <w:keepNext w:val="0"/>
        <w:pageBreakBefore w:val="0"/>
        <w:spacing w:line="440" w:lineRule="exact"/>
        <w:rPr>
          <w:rFonts w:ascii="宋体" w:hAnsi="宋体" w:eastAsia="宋体"/>
          <w:color w:val="000000"/>
          <w:sz w:val="24"/>
          <w:highlight w:val="none"/>
        </w:rPr>
      </w:pPr>
      <w:r>
        <w:rPr>
          <w:rFonts w:hint="eastAsia" w:ascii="宋体" w:hAnsi="宋体" w:eastAsia="宋体"/>
          <w:color w:val="000000"/>
          <w:sz w:val="24"/>
          <w:highlight w:val="none"/>
          <w:lang w:val="en-US" w:eastAsia="zh-CN"/>
        </w:rPr>
        <w:t xml:space="preserve">4、</w:t>
      </w:r>
      <w:r>
        <w:rPr>
          <w:rFonts w:hint="eastAsia" w:ascii="宋体" w:hAnsi="宋体" w:eastAsia="宋体"/>
          <w:color w:val="000000"/>
          <w:sz w:val="24"/>
          <w:highlight w:val="none"/>
        </w:rPr>
        <w:t xml:space="preserve">中标供应商成交后有下列情形之一的</w:t>
      </w:r>
      <w:r>
        <w:rPr>
          <w:rFonts w:hint="eastAsia" w:ascii="宋体" w:hAnsi="宋体" w:eastAsia="宋体"/>
          <w:color w:val="000000"/>
          <w:sz w:val="24"/>
          <w:highlight w:val="none"/>
          <w:lang w:eastAsia="zh-CN"/>
        </w:rPr>
        <w:t xml:space="preserve">，</w:t>
      </w:r>
      <w:r>
        <w:rPr>
          <w:rFonts w:hint="eastAsia" w:ascii="宋体" w:hAnsi="宋体" w:eastAsia="宋体"/>
          <w:color w:val="000000"/>
          <w:sz w:val="24"/>
          <w:highlight w:val="none"/>
        </w:rPr>
        <w:t xml:space="preserve">采购人有权取消其</w:t>
      </w:r>
      <w:r>
        <w:rPr>
          <w:rFonts w:hint="eastAsia" w:ascii="宋体" w:hAnsi="宋体" w:eastAsia="宋体"/>
          <w:color w:val="000000"/>
          <w:sz w:val="24"/>
          <w:highlight w:val="none"/>
          <w:lang w:eastAsia="zh-CN"/>
        </w:rPr>
        <w:t xml:space="preserve">中标</w:t>
      </w:r>
      <w:r>
        <w:rPr>
          <w:rFonts w:hint="eastAsia" w:ascii="宋体" w:hAnsi="宋体" w:eastAsia="宋体"/>
          <w:color w:val="000000"/>
          <w:sz w:val="24"/>
          <w:highlight w:val="none"/>
        </w:rPr>
        <w:t xml:space="preserve">资格，并由第二</w:t>
      </w:r>
      <w:r>
        <w:rPr>
          <w:rFonts w:hint="eastAsia" w:ascii="宋体" w:hAnsi="宋体" w:eastAsia="宋体"/>
          <w:color w:val="000000"/>
          <w:sz w:val="24"/>
          <w:highlight w:val="none"/>
          <w:lang w:eastAsia="zh-CN"/>
        </w:rPr>
        <w:t xml:space="preserve">中标</w:t>
      </w:r>
      <w:r>
        <w:rPr>
          <w:rFonts w:hint="eastAsia" w:ascii="宋体" w:hAnsi="宋体" w:eastAsia="宋体"/>
          <w:color w:val="000000"/>
          <w:sz w:val="24"/>
          <w:highlight w:val="none"/>
        </w:rPr>
        <w:t xml:space="preserve">候选人顺序替补为中标供应商，并与采购人签订合同。采购人也可以重新招标。给采购人造成的损失，原中标供应商还应当予以赔偿：</w:t>
      </w:r>
      <w:r>
        <w:rPr>
          <w:rFonts w:ascii="宋体" w:hAnsi="宋体" w:eastAsia="宋体"/>
          <w:color w:val="000000"/>
          <w:sz w:val="24"/>
          <w:highlight w:val="none"/>
        </w:rPr>
      </w:r>
      <w:r/>
    </w:p>
    <w:p>
      <w:pPr>
        <w:pStyle w:val="860"/>
        <w:ind w:firstLine="480"/>
        <w:keepLines w:val="0"/>
        <w:keepNext w:val="0"/>
        <w:pageBreakBefore w:val="0"/>
        <w:spacing w:line="440" w:lineRule="exact"/>
        <w:rPr>
          <w:rFonts w:ascii="宋体" w:hAnsi="宋体" w:eastAsia="宋体"/>
          <w:color w:val="000000"/>
          <w:sz w:val="24"/>
          <w:highlight w:val="none"/>
        </w:rPr>
      </w:pPr>
      <w:r>
        <w:rPr>
          <w:rFonts w:hint="eastAsia" w:ascii="宋体" w:hAnsi="宋体" w:eastAsia="宋体"/>
          <w:color w:val="000000"/>
          <w:sz w:val="24"/>
          <w:highlight w:val="none"/>
        </w:rPr>
        <w:t xml:space="preserve">（1）放弃</w:t>
      </w:r>
      <w:r>
        <w:rPr>
          <w:rFonts w:hint="eastAsia" w:ascii="宋体" w:hAnsi="宋体" w:eastAsia="宋体"/>
          <w:color w:val="000000"/>
          <w:sz w:val="24"/>
          <w:highlight w:val="none"/>
          <w:lang w:eastAsia="zh-CN"/>
        </w:rPr>
        <w:t xml:space="preserve">中标</w:t>
      </w:r>
      <w:r>
        <w:rPr>
          <w:rFonts w:hint="eastAsia" w:ascii="宋体" w:hAnsi="宋体" w:eastAsia="宋体"/>
          <w:color w:val="000000"/>
          <w:sz w:val="24"/>
          <w:highlight w:val="none"/>
        </w:rPr>
        <w:t xml:space="preserve">项目；</w:t>
      </w:r>
      <w:r>
        <w:rPr>
          <w:rFonts w:ascii="宋体" w:hAnsi="宋体" w:eastAsia="宋体"/>
          <w:color w:val="000000"/>
          <w:sz w:val="24"/>
          <w:highlight w:val="none"/>
        </w:rPr>
      </w:r>
      <w:r/>
    </w:p>
    <w:p>
      <w:pPr>
        <w:pStyle w:val="860"/>
        <w:ind w:firstLine="480"/>
        <w:keepLines w:val="0"/>
        <w:keepNext w:val="0"/>
        <w:pageBreakBefore w:val="0"/>
        <w:spacing w:line="440" w:lineRule="exact"/>
        <w:rPr>
          <w:rFonts w:ascii="宋体" w:hAnsi="宋体" w:eastAsia="宋体"/>
          <w:color w:val="000000"/>
          <w:sz w:val="24"/>
          <w:highlight w:val="none"/>
        </w:rPr>
      </w:pPr>
      <w:r>
        <w:rPr>
          <w:rFonts w:hint="eastAsia" w:ascii="宋体" w:hAnsi="宋体" w:eastAsia="宋体"/>
          <w:color w:val="000000"/>
          <w:sz w:val="24"/>
          <w:highlight w:val="none"/>
        </w:rPr>
        <w:t xml:space="preserve">（2）无正当理由不与采购人签订合同；</w:t>
      </w:r>
      <w:r>
        <w:rPr>
          <w:rFonts w:ascii="宋体" w:hAnsi="宋体" w:eastAsia="宋体"/>
          <w:color w:val="000000"/>
          <w:sz w:val="24"/>
          <w:highlight w:val="none"/>
        </w:rPr>
      </w:r>
      <w:r/>
    </w:p>
    <w:p>
      <w:pPr>
        <w:pStyle w:val="860"/>
        <w:ind w:firstLine="480"/>
        <w:keepLines w:val="0"/>
        <w:keepNext w:val="0"/>
        <w:pageBreakBefore w:val="0"/>
        <w:spacing w:line="440" w:lineRule="exact"/>
        <w:rPr>
          <w:rFonts w:ascii="宋体" w:hAnsi="宋体" w:eastAsia="宋体"/>
          <w:color w:val="000000"/>
          <w:sz w:val="24"/>
          <w:highlight w:val="none"/>
        </w:rPr>
      </w:pPr>
      <w:r>
        <w:rPr>
          <w:rFonts w:hint="eastAsia" w:ascii="宋体" w:hAnsi="宋体" w:eastAsia="宋体"/>
          <w:color w:val="000000"/>
          <w:sz w:val="24"/>
          <w:highlight w:val="none"/>
        </w:rPr>
        <w:t xml:space="preserve">（3）在签订合同时向采购人提出附加条件或者更改合同实质性内容的</w:t>
      </w:r>
      <w:r>
        <w:rPr>
          <w:rFonts w:hint="eastAsia" w:ascii="宋体" w:hAnsi="宋体" w:eastAsia="宋体"/>
          <w:color w:val="000000"/>
          <w:sz w:val="24"/>
          <w:highlight w:val="none"/>
          <w:lang w:eastAsia="zh-CN"/>
        </w:rPr>
        <w:t xml:space="preserve">。</w:t>
      </w:r>
      <w:r>
        <w:rPr>
          <w:rFonts w:ascii="宋体" w:hAnsi="宋体" w:eastAsia="宋体"/>
          <w:color w:val="000000"/>
          <w:sz w:val="24"/>
          <w:highlight w:val="none"/>
        </w:rPr>
      </w:r>
      <w:r/>
    </w:p>
    <w:p>
      <w:pPr>
        <w:pStyle w:val="860"/>
        <w:ind w:firstLine="482"/>
        <w:keepLines w:val="0"/>
        <w:keepNext w:val="0"/>
        <w:pageBreakBefore w:val="0"/>
        <w:spacing w:line="440" w:lineRule="exact"/>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（五）</w:t>
      </w:r>
      <w:bookmarkStart w:id="13" w:name="_Toc38197191"/>
      <w:r>
        <w:rPr>
          <w:rFonts w:hint="eastAsia" w:ascii="宋体" w:hAnsi="宋体" w:eastAsia="宋体" w:cs="Times New Roman"/>
          <w:b/>
          <w:color w:val="000000"/>
          <w:sz w:val="24"/>
          <w:highlight w:val="none"/>
        </w:rPr>
        <w:t xml:space="preserve">报价要求：</w:t>
      </w:r>
      <w:r>
        <w:rPr>
          <w:rFonts w:hint="eastAsia" w:ascii="宋体" w:hAnsi="宋体" w:eastAsia="宋体" w:cs="Times New Roman"/>
          <w:b/>
          <w:color w:val="000000"/>
          <w:sz w:val="24"/>
          <w:highlight w:val="none"/>
        </w:rPr>
      </w:r>
      <w:r/>
    </w:p>
    <w:p>
      <w:pPr>
        <w:pStyle w:val="860"/>
        <w:ind w:firstLine="480"/>
        <w:keepLines w:val="0"/>
        <w:keepNext w:val="0"/>
        <w:pageBreakBefore w:val="0"/>
        <w:spacing w:line="440" w:lineRule="exact"/>
        <w:rPr>
          <w:rFonts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eastAsia="zh-CN"/>
        </w:rPr>
        <w:t xml:space="preserve">、投标</w:t>
      </w:r>
      <w:r>
        <w:rPr>
          <w:rFonts w:hint="eastAsia" w:ascii="宋体" w:hAnsi="宋体"/>
          <w:bCs/>
          <w:color w:val="000000"/>
          <w:sz w:val="24"/>
          <w:highlight w:val="none"/>
        </w:rPr>
        <w:t xml:space="preserve">供应商的</w:t>
      </w:r>
      <w:r>
        <w:rPr>
          <w:rFonts w:hint="eastAsia"/>
          <w:bCs/>
          <w:color w:val="000000"/>
          <w:sz w:val="24"/>
          <w:highlight w:val="none"/>
          <w:lang w:val="en-US" w:eastAsia="zh-CN"/>
        </w:rPr>
        <w:t xml:space="preserve">投标</w:t>
      </w:r>
      <w:r>
        <w:rPr>
          <w:rFonts w:hint="eastAsia" w:ascii="宋体" w:hAnsi="宋体"/>
          <w:bCs/>
          <w:color w:val="000000"/>
          <w:sz w:val="24"/>
          <w:highlight w:val="none"/>
        </w:rPr>
        <w:t xml:space="preserve">报价应是</w:t>
      </w:r>
      <w:r>
        <w:rPr>
          <w:rFonts w:hint="eastAsia" w:ascii="宋体" w:hAnsi="宋体"/>
          <w:bCs/>
          <w:color w:val="000000"/>
          <w:sz w:val="24"/>
          <w:highlight w:val="none"/>
          <w:lang w:eastAsia="zh-CN"/>
        </w:rPr>
        <w:t xml:space="preserve">投标</w:t>
      </w:r>
      <w:r>
        <w:rPr>
          <w:rFonts w:hint="eastAsia" w:ascii="宋体" w:hAnsi="宋体"/>
          <w:bCs/>
          <w:color w:val="000000"/>
          <w:sz w:val="24"/>
          <w:highlight w:val="none"/>
        </w:rPr>
        <w:t xml:space="preserve">供应商在报价文件中提出的各项支付金额的总和，也应是完成</w:t>
      </w:r>
      <w:r>
        <w:rPr>
          <w:rFonts w:hint="eastAsia" w:ascii="宋体" w:hAnsi="宋体"/>
          <w:bCs/>
          <w:color w:val="000000"/>
          <w:sz w:val="24"/>
          <w:highlight w:val="none"/>
          <w:lang w:eastAsia="zh-CN"/>
        </w:rPr>
        <w:t xml:space="preserve">招标</w:t>
      </w:r>
      <w:r>
        <w:rPr>
          <w:rFonts w:hint="eastAsia" w:ascii="宋体" w:hAnsi="宋体"/>
          <w:bCs/>
          <w:color w:val="000000"/>
          <w:sz w:val="24"/>
          <w:highlight w:val="none"/>
        </w:rPr>
        <w:t xml:space="preserve">文件所列采购需求的全部费用。</w:t>
      </w:r>
      <w:r>
        <w:rPr>
          <w:rFonts w:ascii="宋体" w:hAnsi="宋体"/>
          <w:bCs/>
          <w:color w:val="000000"/>
          <w:sz w:val="24"/>
          <w:highlight w:val="none"/>
        </w:rPr>
      </w:r>
      <w:r/>
    </w:p>
    <w:p>
      <w:pPr>
        <w:pStyle w:val="860"/>
        <w:ind w:firstLine="480"/>
        <w:keepLines w:val="0"/>
        <w:keepNext w:val="0"/>
        <w:pageBreakBefore w:val="0"/>
        <w:spacing w:line="440" w:lineRule="exact"/>
        <w:rPr>
          <w:rFonts w:hint="eastAsia" w:ascii="宋体" w:hAnsi="宋体" w:eastAsia="宋体" w:cs="Times New Roman"/>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eastAsia="zh-CN"/>
        </w:rPr>
        <w:t xml:space="preserve">、投标</w:t>
      </w:r>
      <w:r>
        <w:rPr>
          <w:rFonts w:hint="eastAsia" w:ascii="宋体" w:hAnsi="宋体"/>
          <w:bCs/>
          <w:color w:val="000000"/>
          <w:sz w:val="24"/>
          <w:highlight w:val="none"/>
        </w:rPr>
        <w:t xml:space="preserve">供应商的</w:t>
      </w:r>
      <w:r>
        <w:rPr>
          <w:rFonts w:hint="eastAsia"/>
          <w:bCs/>
          <w:color w:val="000000"/>
          <w:sz w:val="24"/>
          <w:highlight w:val="none"/>
          <w:lang w:val="en-US" w:eastAsia="zh-CN"/>
        </w:rPr>
        <w:t xml:space="preserve">投标</w:t>
      </w:r>
      <w:r>
        <w:rPr>
          <w:rFonts w:hint="eastAsia"/>
          <w:bCs/>
          <w:color w:val="000000"/>
          <w:sz w:val="24"/>
          <w:highlight w:val="none"/>
        </w:rPr>
        <w:t xml:space="preserve">报价</w:t>
      </w:r>
      <w:r>
        <w:rPr>
          <w:rFonts w:hint="eastAsia"/>
          <w:bCs/>
          <w:color w:val="000000"/>
          <w:sz w:val="24"/>
          <w:highlight w:val="none"/>
          <w:lang w:val="en-US" w:eastAsia="zh-CN"/>
        </w:rPr>
        <w:t xml:space="preserve">应</w:t>
      </w:r>
      <w:r>
        <w:rPr>
          <w:rFonts w:hint="eastAsia"/>
          <w:bCs/>
          <w:color w:val="000000"/>
          <w:sz w:val="24"/>
          <w:highlight w:val="none"/>
        </w:rPr>
        <w:t xml:space="preserve">包括</w:t>
      </w:r>
      <w:r>
        <w:rPr>
          <w:rFonts w:hint="eastAsia" w:ascii="宋体" w:hAnsi="宋体"/>
          <w:bCs/>
          <w:color w:val="000000"/>
          <w:sz w:val="24"/>
          <w:highlight w:val="none"/>
        </w:rPr>
        <w:t xml:space="preserve">污水管道日常巡查，管道疏通，雨水管道疏通，井盖、井</w:t>
      </w:r>
      <w:r>
        <w:rPr>
          <w:rFonts w:hint="eastAsia" w:ascii="宋体" w:hAnsi="宋体" w:eastAsia="宋体" w:cs="Times New Roman"/>
          <w:bCs/>
          <w:color w:val="000000"/>
          <w:sz w:val="24"/>
          <w:highlight w:val="none"/>
        </w:rPr>
        <w:t xml:space="preserve">圈更换修复的费用，管道的CCTV检测、QV检测以及雨污水管网档案资料归档等费用，以及人员费用（工资、福利、培训、社会保险等）、服务所用设备工具购置及维修费用、服务所用材料消耗费用、管理费用、利润、税金、政策性文件规定的各项规费及合同包含的所有风险</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包括但不限于遇最低工资调整、物价上涨、重大活动、检查、突发情况、税费调整等</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、责任</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以及合同明示或暗示的所有一切风险责任和义务等各项应有费用。</w:t>
      </w:r>
      <w:r>
        <w:rPr>
          <w:rFonts w:hint="eastAsia" w:ascii="宋体" w:hAnsi="宋体" w:eastAsia="宋体" w:cs="Times New Roman"/>
          <w:bCs/>
          <w:color w:val="000000"/>
          <w:sz w:val="24"/>
          <w:highlight w:val="none"/>
        </w:rPr>
      </w:r>
      <w:r/>
    </w:p>
    <w:p>
      <w:pPr>
        <w:pStyle w:val="860"/>
        <w:ind w:firstLine="480"/>
        <w:keepLines w:val="0"/>
        <w:keepNext w:val="0"/>
        <w:pageBreakBefore w:val="0"/>
        <w:spacing w:line="440" w:lineRule="exact"/>
        <w:rPr>
          <w:rFonts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bCs/>
          <w:color w:val="000000"/>
          <w:sz w:val="24"/>
          <w:highlight w:val="none"/>
        </w:rPr>
        <w:t xml:space="preserve">投标供应商</w:t>
      </w:r>
      <w:r>
        <w:rPr>
          <w:rFonts w:ascii="宋体" w:hAnsi="宋体"/>
          <w:bCs/>
          <w:color w:val="000000"/>
          <w:sz w:val="24"/>
          <w:highlight w:val="none"/>
        </w:rPr>
        <w:t xml:space="preserve">应根据养护现场的实际情况、文明养护要求和各自的养护经验确定合理的养护组织方案，自主合理报价。各</w:t>
      </w:r>
      <w:r>
        <w:rPr>
          <w:rFonts w:hint="eastAsia" w:ascii="宋体" w:hAnsi="宋体"/>
          <w:bCs/>
          <w:color w:val="000000"/>
          <w:sz w:val="24"/>
          <w:highlight w:val="none"/>
        </w:rPr>
        <w:t xml:space="preserve">投标供应商</w:t>
      </w:r>
      <w:r>
        <w:rPr>
          <w:rFonts w:ascii="宋体" w:hAnsi="宋体"/>
          <w:bCs/>
          <w:color w:val="000000"/>
          <w:sz w:val="24"/>
          <w:highlight w:val="none"/>
        </w:rPr>
        <w:t xml:space="preserve">应认真踏勘现场，并对</w:t>
      </w:r>
      <w:r>
        <w:rPr>
          <w:rFonts w:hint="eastAsia" w:ascii="宋体" w:hAnsi="宋体"/>
          <w:bCs/>
          <w:color w:val="000000"/>
          <w:sz w:val="24"/>
          <w:highlight w:val="none"/>
        </w:rPr>
        <w:t xml:space="preserve">养护</w:t>
      </w:r>
      <w:r>
        <w:rPr>
          <w:rFonts w:ascii="宋体" w:hAnsi="宋体"/>
          <w:bCs/>
          <w:color w:val="000000"/>
          <w:sz w:val="24"/>
          <w:highlight w:val="none"/>
        </w:rPr>
        <w:t xml:space="preserve">车辆行驶线路认真踏勘，预计可能发生的费用，凡未列的一旦发生，将视为由</w:t>
      </w:r>
      <w:r>
        <w:rPr>
          <w:rFonts w:hint="eastAsia" w:ascii="宋体" w:hAnsi="宋体"/>
          <w:bCs/>
          <w:color w:val="000000"/>
          <w:sz w:val="24"/>
          <w:highlight w:val="none"/>
        </w:rPr>
        <w:t xml:space="preserve">中标供应商</w:t>
      </w:r>
      <w:r>
        <w:rPr>
          <w:rFonts w:ascii="宋体" w:hAnsi="宋体"/>
          <w:bCs/>
          <w:color w:val="000000"/>
          <w:sz w:val="24"/>
          <w:highlight w:val="none"/>
        </w:rPr>
        <w:t xml:space="preserve">自理。</w:t>
      </w:r>
      <w:r>
        <w:rPr>
          <w:rFonts w:ascii="宋体" w:hAnsi="宋体"/>
          <w:bCs/>
          <w:color w:val="000000"/>
          <w:sz w:val="24"/>
          <w:highlight w:val="none"/>
        </w:rPr>
      </w:r>
      <w:r/>
    </w:p>
    <w:p>
      <w:pPr>
        <w:pStyle w:val="860"/>
        <w:ind w:firstLine="480"/>
        <w:keepLines w:val="0"/>
        <w:keepNext w:val="0"/>
        <w:pageBreakBefore w:val="0"/>
        <w:spacing w:line="440" w:lineRule="exact"/>
        <w:rPr>
          <w:rFonts w:ascii="宋体" w:hAnsi="宋体"/>
          <w:bCs/>
          <w:color w:val="000000"/>
          <w:sz w:val="24"/>
          <w:highlight w:val="none"/>
        </w:rPr>
      </w:pP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本项目维保期满前2个月，采购人将采用招标或其他方式确定下一年度维保服务供应商。如本次中标供应商未能中标，其必须积极配合采购人和新中标供应商无条件做好交接手续，不得出现服务真空，否则采购人保留追究中标供应商因其未能及时完成交接手续所带来损失的权利。</w:t>
      </w:r>
      <w:r>
        <w:rPr>
          <w:rFonts w:ascii="宋体" w:hAnsi="宋体"/>
          <w:bCs/>
          <w:color w:val="000000"/>
          <w:sz w:val="24"/>
          <w:highlight w:val="none"/>
        </w:rPr>
      </w:r>
      <w:r/>
    </w:p>
    <w:p>
      <w:pPr>
        <w:pStyle w:val="860"/>
        <w:ind w:firstLine="482"/>
        <w:keepLines w:val="0"/>
        <w:keepNext w:val="0"/>
        <w:pageBreakBefore w:val="0"/>
        <w:spacing w:line="440" w:lineRule="exact"/>
        <w:rPr>
          <w:rFonts w:hint="eastAsia" w:ascii="宋体" w:hAnsi="宋体" w:eastAsia="宋体" w:cs="Times New Roman"/>
          <w:b/>
          <w:bCs w:val="0"/>
          <w:color w:val="000000"/>
          <w:sz w:val="24"/>
          <w:highlight w:val="none"/>
        </w:rPr>
      </w:pPr>
      <w:r>
        <w:rPr>
          <w:rFonts w:hint="eastAsia" w:ascii="宋体" w:hAnsi="宋体" w:eastAsia="宋体" w:cs="Times New Roman"/>
          <w:b/>
          <w:bCs w:val="0"/>
          <w:color w:val="000000"/>
          <w:sz w:val="24"/>
          <w:highlight w:val="none"/>
          <w:lang w:val="en-US" w:eastAsia="zh-CN"/>
        </w:rPr>
        <w:t xml:space="preserve">5、</w:t>
      </w:r>
      <w:r>
        <w:rPr>
          <w:rFonts w:hint="eastAsia" w:ascii="宋体" w:hAnsi="宋体" w:eastAsia="宋体" w:cs="Times New Roman"/>
          <w:b/>
          <w:bCs w:val="0"/>
          <w:color w:val="000000"/>
          <w:sz w:val="24"/>
          <w:highlight w:val="none"/>
        </w:rPr>
        <w:t xml:space="preserve">投标供应商在报价时，</w:t>
      </w:r>
      <w:r>
        <w:rPr>
          <w:rFonts w:hint="eastAsia" w:ascii="宋体" w:hAnsi="宋体" w:eastAsia="宋体" w:cs="Times New Roman"/>
          <w:b/>
          <w:bCs w:val="0"/>
          <w:color w:val="000000"/>
          <w:sz w:val="24"/>
          <w:highlight w:val="none"/>
          <w:lang w:val="en-US" w:eastAsia="zh-CN"/>
        </w:rPr>
        <w:t xml:space="preserve">除进行总价报价外，还需在开标一览表中填报单价报价，单价报价为含税综合单价，包括完成一个计量单位的全部费用。</w:t>
      </w:r>
      <w:r>
        <w:rPr>
          <w:rFonts w:hint="eastAsia"/>
          <w:b/>
          <w:color w:val="000000"/>
          <w:sz w:val="24"/>
          <w:szCs w:val="24"/>
          <w:highlight w:val="none"/>
        </w:rPr>
        <w:t xml:space="preserve">在后期养护工作中，若合同期内发生污水管、雨水管、泵站养护数量的减少，则按照投标时承诺的综合单价执行，根据实际考核情况，按实结算；若合同期内发生污水管、雨水管、泵站养护数量</w:t>
      </w:r>
      <w:r>
        <w:rPr>
          <w:rFonts w:hint="eastAsia"/>
          <w:b/>
          <w:color w:val="000000"/>
          <w:sz w:val="24"/>
          <w:szCs w:val="24"/>
          <w:highlight w:val="none"/>
          <w:lang w:eastAsia="zh-CN"/>
        </w:rPr>
        <w:t xml:space="preserve">的</w:t>
      </w:r>
      <w:r>
        <w:rPr>
          <w:rFonts w:hint="eastAsia"/>
          <w:b/>
          <w:color w:val="000000"/>
          <w:sz w:val="24"/>
          <w:szCs w:val="24"/>
          <w:highlight w:val="none"/>
        </w:rPr>
        <w:t xml:space="preserve">增加，</w:t>
      </w:r>
      <w:r>
        <w:rPr>
          <w:rFonts w:hint="eastAsia"/>
          <w:b/>
          <w:color w:val="000000"/>
          <w:sz w:val="24"/>
          <w:szCs w:val="24"/>
          <w:highlight w:val="none"/>
          <w:lang w:eastAsia="zh-CN"/>
        </w:rPr>
        <w:t xml:space="preserve">该部分费用已包含在合同价中，采购人不另行支付</w:t>
      </w:r>
      <w:r>
        <w:rPr>
          <w:rFonts w:hint="eastAsia"/>
          <w:b/>
          <w:color w:val="000000"/>
          <w:sz w:val="24"/>
          <w:szCs w:val="24"/>
          <w:highlight w:val="none"/>
        </w:rPr>
        <w:t xml:space="preserve">。</w:t>
      </w:r>
      <w:r>
        <w:rPr>
          <w:rFonts w:hint="eastAsia" w:ascii="宋体" w:hAnsi="宋体" w:eastAsia="宋体" w:cs="Times New Roman"/>
          <w:b/>
          <w:bCs w:val="0"/>
          <w:color w:val="000000"/>
          <w:sz w:val="24"/>
          <w:highlight w:val="none"/>
        </w:rPr>
      </w:r>
      <w:r/>
    </w:p>
    <w:p>
      <w:pPr>
        <w:pStyle w:val="860"/>
        <w:jc w:val="left"/>
        <w:keepLines w:val="0"/>
        <w:keepNext w:val="0"/>
        <w:pageBreakBefore w:val="0"/>
        <w:spacing w:before="90" w:after="90" w:line="440" w:lineRule="exact"/>
        <w:shd w:val="clear" w:color="auto" w:fill="ffffff"/>
        <w:widowControl/>
        <w:rPr>
          <w:rFonts w:hint="eastAsia" w:ascii="宋体" w:hAnsi="宋体" w:eastAsia="宋体" w:cs="宋体"/>
          <w:b/>
          <w:color w:val="000000"/>
          <w:sz w:val="26"/>
          <w:szCs w:val="26"/>
          <w:highlight w:val="none"/>
        </w:rPr>
      </w:pPr>
      <w:r>
        <w:rPr>
          <w:rFonts w:hint="eastAsia" w:ascii="宋体" w:hAnsi="宋体" w:eastAsia="宋体" w:cs="宋体"/>
          <w:b/>
          <w:color w:val="000000"/>
          <w:sz w:val="26"/>
          <w:szCs w:val="26"/>
          <w:highlight w:val="none"/>
        </w:rPr>
        <w:t xml:space="preserve">（六）综合说明及其他要求：</w:t>
      </w:r>
      <w:r>
        <w:rPr>
          <w:rFonts w:hint="eastAsia" w:ascii="宋体" w:hAnsi="宋体" w:eastAsia="宋体" w:cs="宋体"/>
          <w:b/>
          <w:color w:val="000000"/>
          <w:sz w:val="26"/>
          <w:szCs w:val="26"/>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、采购文件中所提要求为项目实施的基本技术要求，投标供应商应根据采购需求，提供满足本技术规范和所列标准要求的服务，对国家有关安全和环保等强制性标准，必须予以说明并满足</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、中标供应商服务人员在服务期间因正常服务或采购人派遣的委托项目任务内造成的任何人员伤亡事故，</w:t>
      </w:r>
      <w:r>
        <w:rPr>
          <w:rFonts w:hint="eastAsia" w:ascii="宋体" w:hAnsi="宋体" w:eastAsia="宋体" w:cs="宋体"/>
          <w:color w:val="000000"/>
          <w:sz w:val="24"/>
          <w:highlight w:val="none"/>
          <w:lang w:eastAsia="zh-CN"/>
        </w:rPr>
        <w:t xml:space="preserve">均由</w:t>
      </w:r>
      <w:r>
        <w:rPr>
          <w:rFonts w:hint="eastAsia" w:ascii="宋体" w:hAnsi="宋体" w:eastAsia="宋体" w:cs="宋体"/>
          <w:color w:val="000000"/>
          <w:sz w:val="24"/>
          <w:highlight w:val="none"/>
        </w:rPr>
        <w:t xml:space="preserve">中标供应商</w:t>
      </w:r>
      <w:r>
        <w:rPr>
          <w:rFonts w:hint="eastAsia" w:ascii="宋体" w:hAnsi="宋体" w:eastAsia="宋体" w:cs="宋体"/>
          <w:color w:val="000000"/>
          <w:sz w:val="24"/>
          <w:highlight w:val="none"/>
          <w:lang w:eastAsia="zh-CN"/>
        </w:rPr>
        <w:t xml:space="preserve">全权承担一切责任及经济赔偿、损失，</w:t>
      </w:r>
      <w:r>
        <w:rPr>
          <w:rFonts w:hint="eastAsia" w:ascii="宋体" w:hAnsi="宋体" w:eastAsia="宋体" w:cs="宋体"/>
          <w:color w:val="000000"/>
          <w:sz w:val="24"/>
          <w:highlight w:val="none"/>
        </w:rPr>
        <w:t xml:space="preserve">采购人不承担任何责任</w:t>
      </w:r>
      <w:r>
        <w:rPr>
          <w:rFonts w:hint="eastAsia" w:ascii="宋体" w:hAnsi="宋体" w:eastAsia="宋体" w:cs="宋体"/>
          <w:color w:val="000000"/>
          <w:sz w:val="24"/>
          <w:highlight w:val="none"/>
          <w:lang w:eastAsia="zh-CN"/>
        </w:rPr>
        <w:t xml:space="preserve">及经济赔偿、损失</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、中标供应商应遵守安全生产的有关管理规定，严格按照安全标准</w:t>
      </w:r>
      <w:r>
        <w:rPr>
          <w:rFonts w:hint="eastAsia" w:ascii="宋体" w:hAnsi="宋体" w:eastAsia="宋体" w:cs="宋体"/>
          <w:color w:val="000000"/>
          <w:sz w:val="24"/>
          <w:highlight w:val="none"/>
          <w:lang w:eastAsia="zh-CN"/>
        </w:rPr>
        <w:t xml:space="preserve">开展养护工作</w:t>
      </w:r>
      <w:r>
        <w:rPr>
          <w:rFonts w:hint="eastAsia" w:ascii="宋体" w:hAnsi="宋体" w:eastAsia="宋体" w:cs="宋体"/>
          <w:color w:val="000000"/>
          <w:sz w:val="24"/>
          <w:highlight w:val="none"/>
        </w:rPr>
        <w:t xml:space="preserve">，采取必要的安全防护措施，消除隐患。由于中标供应商管理或安全措施不力造成周边环境破坏或事故的责任和因此发生的费用，由中标供应商承担。</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中标供应商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w:t>
      </w:r>
      <w:r>
        <w:rPr>
          <w:rFonts w:hint="eastAsia" w:ascii="宋体" w:hAnsi="宋体" w:eastAsia="宋体" w:cs="宋体"/>
          <w:color w:val="000000"/>
          <w:sz w:val="24"/>
          <w:highlight w:val="none"/>
          <w:lang w:eastAsia="zh-CN"/>
        </w:rPr>
        <w:t xml:space="preserve">均由</w:t>
      </w:r>
      <w:r>
        <w:rPr>
          <w:rFonts w:hint="eastAsia" w:ascii="宋体" w:hAnsi="宋体" w:eastAsia="宋体" w:cs="宋体"/>
          <w:color w:val="000000"/>
          <w:sz w:val="24"/>
          <w:highlight w:val="none"/>
        </w:rPr>
        <w:t xml:space="preserve">中标供应商</w:t>
      </w:r>
      <w:r>
        <w:rPr>
          <w:rFonts w:hint="eastAsia" w:ascii="宋体" w:hAnsi="宋体" w:eastAsia="宋体" w:cs="宋体"/>
          <w:color w:val="000000"/>
          <w:sz w:val="24"/>
          <w:highlight w:val="none"/>
          <w:lang w:eastAsia="zh-CN"/>
        </w:rPr>
        <w:t xml:space="preserve">负责处理，由</w:t>
      </w:r>
      <w:r>
        <w:rPr>
          <w:rFonts w:hint="eastAsia" w:ascii="宋体" w:hAnsi="宋体" w:eastAsia="宋体" w:cs="宋体"/>
          <w:color w:val="000000"/>
          <w:sz w:val="24"/>
          <w:highlight w:val="none"/>
        </w:rPr>
        <w:t xml:space="preserve">中标供应商</w:t>
      </w:r>
      <w:r>
        <w:rPr>
          <w:rFonts w:hint="eastAsia" w:ascii="宋体" w:hAnsi="宋体" w:eastAsia="宋体" w:cs="宋体"/>
          <w:color w:val="000000"/>
          <w:sz w:val="24"/>
          <w:highlight w:val="none"/>
          <w:lang w:eastAsia="zh-CN"/>
        </w:rPr>
        <w:t xml:space="preserve">承担一切责任及经济赔偿、损失，</w:t>
      </w:r>
      <w:r>
        <w:rPr>
          <w:rFonts w:hint="eastAsia" w:ascii="宋体" w:hAnsi="宋体" w:eastAsia="宋体" w:cs="宋体"/>
          <w:color w:val="000000"/>
          <w:sz w:val="24"/>
          <w:highlight w:val="none"/>
        </w:rPr>
        <w:t xml:space="preserve">采购人不承担任何责任</w:t>
      </w:r>
      <w:r>
        <w:rPr>
          <w:rFonts w:hint="eastAsia" w:ascii="宋体" w:hAnsi="宋体" w:eastAsia="宋体" w:cs="宋体"/>
          <w:color w:val="000000"/>
          <w:sz w:val="24"/>
          <w:highlight w:val="none"/>
          <w:lang w:eastAsia="zh-CN"/>
        </w:rPr>
        <w:t xml:space="preserve">及经济赔偿、损失</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、验收标准：采购人根据国家有关规定、招标文件、中标供应商的响应文件以及合同约定的内容和考核标准进行验收，验收情况作为支付服务费用的依据。</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bookmarkStart w:id="14" w:name="_Hlk62691437"/>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、根据国家扶持中小企业的有关政策，本项目中标供应商，如需要政府采购合同融资，请按</w:t>
      </w:r>
      <w:r>
        <w:rPr>
          <w:rFonts w:hint="eastAsia" w:ascii="宋体" w:hAnsi="宋体" w:eastAsia="宋体" w:cs="宋体"/>
          <w:bCs/>
          <w:color w:val="000000"/>
          <w:sz w:val="24"/>
          <w:highlight w:val="none"/>
        </w:rPr>
        <w:t xml:space="preserve">《关于开展政府采购合同融资工作的通知》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锡财购 </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2020</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17号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、《关于进一步推进政府采购合同融资工作的通知》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锡财购</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2022</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文件执行</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、中标供应商为</w:t>
      </w:r>
      <w:r>
        <w:rPr>
          <w:rFonts w:hint="eastAsia" w:ascii="宋体" w:hAnsi="宋体" w:eastAsia="宋体" w:cs="宋体"/>
          <w:bCs/>
          <w:color w:val="000000"/>
          <w:sz w:val="24"/>
          <w:highlight w:val="none"/>
        </w:rPr>
        <w:t xml:space="preserve">中小微企业或监狱企业或残疾人福</w:t>
      </w:r>
      <w:r>
        <w:rPr>
          <w:rFonts w:hint="eastAsia" w:ascii="宋体" w:hAnsi="宋体" w:eastAsia="宋体" w:cs="宋体"/>
          <w:color w:val="000000"/>
          <w:sz w:val="24"/>
          <w:highlight w:val="none"/>
        </w:rPr>
        <w:t xml:space="preserve">利性单位的，其《中小企业声明函》、由省级以上监狱管理局、戒毒管理局（含新疆生产建设兵团）出具的属于监狱企业的证明文件、《</w:t>
      </w:r>
      <w:r>
        <w:rPr>
          <w:rFonts w:hint="eastAsia" w:ascii="宋体" w:hAnsi="宋体" w:eastAsia="宋体" w:cs="宋体"/>
          <w:color w:val="000000"/>
          <w:sz w:val="24"/>
          <w:highlight w:val="none"/>
        </w:rPr>
        <w:t xml:space="preserve">残疾人福利性单位声明函》将随成交公告同时发布，接受社会监督。供应商提供的《中小企业声明函》、由省级以上监狱管理局、戒毒管理局（含新疆生产建设兵团）出具的属于监狱企业的证明文件、《残疾人福利性单位声明函》与事实不符的，依照《政府采购法》第七十七条第一款的规定追究法律责任。</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、中标供应商不得将项目整体或部分进行转包或分包，且不得让第三方公司采用挂靠中标供应商的方式承担服务工作。</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bookmarkEnd w:id="14"/>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、凡涉及招标文件的补充说明和修改，均以江苏建威建设管理有限公司书面通知为准。</w:t>
      </w:r>
      <w:r>
        <w:rPr>
          <w:rFonts w:hint="eastAsia" w:ascii="宋体" w:hAnsi="宋体" w:eastAsia="宋体" w:cs="宋体"/>
          <w:color w:val="000000"/>
          <w:sz w:val="24"/>
          <w:highlight w:val="none"/>
        </w:rPr>
      </w:r>
      <w:r/>
    </w:p>
    <w:p>
      <w:pPr>
        <w:pStyle w:val="860"/>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0"/>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0"/>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0"/>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0"/>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0"/>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0"/>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0"/>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0"/>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0"/>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0"/>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0"/>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0"/>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0"/>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widowControl/>
        <w:rPr>
          <w:rFonts w:hint="eastAsia" w:ascii="宋体" w:hAnsi="宋体" w:cs="宋体"/>
          <w:b/>
          <w:bCs/>
          <w:color w:val="000000"/>
          <w:sz w:val="52"/>
          <w:szCs w:val="52"/>
          <w:highlight w:val="none"/>
          <w:u w:val="none"/>
          <w:lang w:val="en-US" w:eastAsia="zh-CN"/>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pStyle w:val="860"/>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四、合同书（格式文本）</w:t>
      </w:r>
      <w:r>
        <w:rPr>
          <w:rFonts w:hint="eastAsia" w:ascii="宋体" w:hAnsi="宋体" w:cs="宋体"/>
          <w:b/>
          <w:bCs/>
          <w:color w:val="000000"/>
          <w:sz w:val="52"/>
          <w:szCs w:val="52"/>
          <w:highlight w:val="none"/>
          <w:u w:val="none"/>
          <w:lang w:val="en-US" w:eastAsia="zh-CN"/>
        </w:rPr>
      </w:r>
      <w:r/>
    </w:p>
    <w:p>
      <w:pPr>
        <w:pStyle w:val="1215"/>
        <w:ind w:left="0" w:firstLine="0"/>
        <w:jc w:val="center"/>
        <w:rPr>
          <w:rFonts w:hint="eastAsia" w:ascii="宋体" w:hAnsi="宋体" w:eastAsia="宋体" w:cs="宋体"/>
          <w:b/>
          <w:bCs/>
          <w:color w:val="000000"/>
          <w:sz w:val="44"/>
          <w:szCs w:val="44"/>
          <w:highlight w:val="none"/>
          <w:u w:val="none"/>
        </w:rPr>
      </w:pPr>
      <w:r>
        <w:rPr>
          <w:rFonts w:hint="eastAsia" w:ascii="宋体" w:hAnsi="宋体" w:eastAsia="宋体" w:cs="宋体"/>
          <w:b/>
          <w:bCs/>
          <w:color w:val="000000"/>
          <w:sz w:val="44"/>
          <w:szCs w:val="44"/>
          <w:highlight w:val="none"/>
          <w:u w:val="none"/>
        </w:rPr>
      </w:r>
      <w:r/>
    </w:p>
    <w:p>
      <w:pPr>
        <w:pStyle w:val="1215"/>
        <w:ind w:left="0" w:firstLine="0"/>
        <w:jc w:val="center"/>
        <w:rPr>
          <w:rFonts w:hint="eastAsia" w:ascii="宋体" w:hAnsi="宋体" w:eastAsia="宋体" w:cs="宋体"/>
          <w:b/>
          <w:bCs/>
          <w:color w:val="000000"/>
          <w:sz w:val="44"/>
          <w:szCs w:val="44"/>
          <w:highlight w:val="none"/>
          <w:u w:val="none"/>
          <w:lang w:eastAsia="zh-CN"/>
        </w:rPr>
      </w:pPr>
      <w:r>
        <w:rPr>
          <w:rFonts w:hint="eastAsia" w:ascii="宋体" w:hAnsi="宋体" w:eastAsia="宋体" w:cs="宋体"/>
          <w:b/>
          <w:bCs/>
          <w:color w:val="000000"/>
          <w:sz w:val="44"/>
          <w:szCs w:val="44"/>
          <w:highlight w:val="none"/>
          <w:u w:val="none"/>
          <w:lang w:eastAsia="zh-CN"/>
        </w:rPr>
        <w:t xml:space="preserve">前洲街道雨污水管网及提升泵站养护项目</w:t>
      </w:r>
      <w:r>
        <w:rPr>
          <w:rFonts w:hint="eastAsia" w:ascii="宋体" w:hAnsi="宋体" w:eastAsia="宋体" w:cs="宋体"/>
          <w:b/>
          <w:bCs/>
          <w:color w:val="000000"/>
          <w:sz w:val="44"/>
          <w:szCs w:val="44"/>
          <w:highlight w:val="none"/>
          <w:u w:val="none"/>
          <w:lang w:eastAsia="zh-CN"/>
        </w:rPr>
      </w:r>
      <w:r/>
    </w:p>
    <w:p>
      <w:pPr>
        <w:pStyle w:val="1215"/>
        <w:rPr>
          <w:rFonts w:hint="eastAsia" w:ascii="宋体" w:hAnsi="宋体" w:eastAsia="宋体" w:cs="宋体"/>
          <w:color w:val="000000"/>
          <w:sz w:val="44"/>
          <w:szCs w:val="44"/>
          <w:highlight w:val="none"/>
          <w:u w:val="none"/>
        </w:rPr>
      </w:pPr>
      <w:r>
        <w:rPr>
          <w:rFonts w:hint="eastAsia" w:ascii="宋体" w:hAnsi="宋体" w:eastAsia="宋体" w:cs="宋体"/>
          <w:color w:val="000000"/>
          <w:sz w:val="44"/>
          <w:szCs w:val="44"/>
          <w:highlight w:val="none"/>
          <w:u w:val="none"/>
        </w:rPr>
      </w:r>
      <w:r/>
    </w:p>
    <w:p>
      <w:pPr>
        <w:pStyle w:val="860"/>
        <w:jc w:val="both"/>
        <w:widowControl/>
        <w:rPr>
          <w:rFonts w:hint="eastAsia" w:ascii="宋体" w:hAnsi="宋体" w:eastAsia="宋体" w:cs="宋体"/>
          <w:color w:val="000000"/>
          <w:sz w:val="44"/>
          <w:szCs w:val="44"/>
          <w:highlight w:val="none"/>
          <w:u w:val="none"/>
          <w:lang w:val="en-US" w:eastAsia="zh-CN"/>
        </w:rPr>
      </w:pPr>
      <w:r>
        <w:rPr>
          <w:rFonts w:hint="eastAsia" w:ascii="宋体" w:hAnsi="宋体" w:eastAsia="宋体" w:cs="宋体"/>
          <w:color w:val="000000"/>
          <w:sz w:val="44"/>
          <w:szCs w:val="44"/>
          <w:highlight w:val="none"/>
          <w:u w:val="none"/>
          <w:lang w:val="en-US" w:eastAsia="zh-CN"/>
        </w:rPr>
      </w:r>
      <w:r/>
    </w:p>
    <w:p>
      <w:pPr>
        <w:pStyle w:val="901"/>
        <w:rPr>
          <w:rFonts w:hint="eastAsia"/>
          <w:color w:val="000000"/>
          <w:sz w:val="72"/>
          <w:szCs w:val="72"/>
          <w:highlight w:val="none"/>
          <w:u w:val="none"/>
          <w:lang w:val="en-US" w:eastAsia="zh-CN"/>
        </w:rPr>
      </w:pPr>
      <w:r>
        <w:rPr>
          <w:rFonts w:hint="eastAsia"/>
          <w:color w:val="000000"/>
          <w:sz w:val="72"/>
          <w:szCs w:val="72"/>
          <w:highlight w:val="none"/>
          <w:u w:val="none"/>
          <w:lang w:val="en-US" w:eastAsia="zh-CN"/>
        </w:rPr>
      </w:r>
      <w:r/>
    </w:p>
    <w:p>
      <w:pPr>
        <w:pStyle w:val="860"/>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r>
      <w:r/>
    </w:p>
    <w:p>
      <w:pPr>
        <w:pStyle w:val="860"/>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t xml:space="preserve">合</w:t>
      </w:r>
      <w:r>
        <w:rPr>
          <w:rFonts w:hint="eastAsia" w:ascii="宋体" w:hAnsi="宋体" w:cs="宋体"/>
          <w:b/>
          <w:bCs/>
          <w:color w:val="000000"/>
          <w:sz w:val="72"/>
          <w:szCs w:val="72"/>
          <w:highlight w:val="none"/>
          <w:u w:val="none"/>
          <w:lang w:val="en-US" w:eastAsia="zh-CN"/>
        </w:rPr>
        <w:t xml:space="preserve">      </w:t>
      </w:r>
      <w:r>
        <w:rPr>
          <w:rFonts w:hint="eastAsia" w:ascii="宋体" w:hAnsi="宋体" w:eastAsia="宋体" w:cs="宋体"/>
          <w:b/>
          <w:bCs/>
          <w:color w:val="000000"/>
          <w:sz w:val="72"/>
          <w:szCs w:val="72"/>
          <w:highlight w:val="none"/>
          <w:u w:val="none"/>
          <w:lang w:val="en-US" w:eastAsia="zh-CN"/>
        </w:rPr>
        <w:t xml:space="preserve">同</w:t>
      </w:r>
      <w:r>
        <w:rPr>
          <w:rFonts w:hint="eastAsia" w:ascii="宋体" w:hAnsi="宋体" w:eastAsia="宋体" w:cs="宋体"/>
          <w:b/>
          <w:bCs/>
          <w:color w:val="000000"/>
          <w:sz w:val="72"/>
          <w:szCs w:val="72"/>
          <w:highlight w:val="none"/>
          <w:u w:val="none"/>
          <w:lang w:val="en-US" w:eastAsia="zh-CN"/>
        </w:rPr>
      </w:r>
      <w:r/>
    </w:p>
    <w:p>
      <w:pPr>
        <w:pStyle w:val="860"/>
        <w:jc w:val="center"/>
        <w:widowControl/>
        <w:rPr>
          <w:rFonts w:hint="eastAsia" w:ascii="宋体" w:hAnsi="宋体" w:cs="宋体"/>
          <w:b/>
          <w:bCs/>
          <w:color w:val="000000"/>
          <w:sz w:val="24"/>
          <w:szCs w:val="24"/>
          <w:highlight w:val="none"/>
          <w:u w:val="none"/>
          <w:lang w:val="en-US" w:eastAsia="zh-CN"/>
        </w:rPr>
      </w:pPr>
      <w:r>
        <w:rPr>
          <w:rFonts w:hint="eastAsia" w:ascii="宋体" w:hAnsi="宋体" w:cs="宋体"/>
          <w:b/>
          <w:bCs/>
          <w:color w:val="000000"/>
          <w:sz w:val="24"/>
          <w:szCs w:val="24"/>
          <w:highlight w:val="none"/>
          <w:u w:val="none"/>
          <w:lang w:val="en-US" w:eastAsia="zh-CN"/>
        </w:rPr>
      </w:r>
      <w:r/>
    </w:p>
    <w:p>
      <w:pPr>
        <w:pStyle w:val="860"/>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860"/>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860"/>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860"/>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860"/>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860"/>
        <w:jc w:val="left"/>
        <w:widowControl/>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215"/>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215"/>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215"/>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215"/>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860"/>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pPr>
      <w:r>
        <w:rPr>
          <w:rFonts w:hint="eastAsia" w:ascii="宋体" w:hAnsi="宋体" w:eastAsia="宋体" w:cs="宋体"/>
          <w:b/>
          <w:bCs w:val="0"/>
          <w:color w:val="000000"/>
          <w:sz w:val="30"/>
          <w:szCs w:val="30"/>
          <w:highlight w:val="none"/>
          <w:lang w:eastAsia="zh-CN"/>
        </w:rPr>
        <w:t xml:space="preserve">甲方（采购人）：</w:t>
      </w:r>
      <w:r>
        <w:rPr>
          <w:rFonts w:hint="eastAsia" w:ascii="宋体" w:hAnsi="宋体" w:eastAsia="宋体" w:cs="宋体"/>
          <w:b/>
          <w:bCs w:val="0"/>
          <w:color w:val="000000"/>
          <w:sz w:val="30"/>
          <w:szCs w:val="30"/>
          <w:highlight w:val="none"/>
          <w:u w:val="single"/>
          <w:lang w:eastAsia="zh-CN"/>
        </w:rPr>
        <w:t xml:space="preserve">无锡市惠山区人民政府前洲街道办事处</w:t>
      </w:r>
      <w:r>
        <w:rPr>
          <w:rFonts w:hint="eastAsia" w:ascii="宋体" w:hAnsi="宋体" w:eastAsia="宋体" w:cs="宋体"/>
          <w:b/>
          <w:bCs w:val="0"/>
          <w:color w:val="000000"/>
          <w:sz w:val="30"/>
          <w:szCs w:val="30"/>
          <w:highlight w:val="none"/>
          <w:lang w:eastAsia="zh-CN"/>
        </w:rPr>
      </w:r>
      <w:r/>
    </w:p>
    <w:p>
      <w:pPr>
        <w:pStyle w:val="860"/>
        <w:keepLines w:val="0"/>
        <w:keepNext w:val="0"/>
        <w:pageBreakBefore w:val="0"/>
        <w:spacing w:line="600" w:lineRule="exact"/>
        <w:widowControl w:val="off"/>
        <w:rPr>
          <w:rFonts w:hint="eastAsia" w:ascii="宋体" w:hAnsi="宋体" w:eastAsia="宋体" w:cs="宋体"/>
          <w:b/>
          <w:bCs w:val="0"/>
          <w:color w:val="000000"/>
          <w:sz w:val="30"/>
          <w:szCs w:val="30"/>
          <w:highlight w:val="none"/>
          <w:u w:val="single"/>
          <w:lang w:eastAsia="zh-CN"/>
        </w:rPr>
      </w:pPr>
      <w:r>
        <w:rPr>
          <w:rFonts w:hint="eastAsia" w:ascii="宋体" w:hAnsi="宋体" w:eastAsia="宋体" w:cs="宋体"/>
          <w:b/>
          <w:bCs w:val="0"/>
          <w:color w:val="000000"/>
          <w:sz w:val="30"/>
          <w:szCs w:val="30"/>
          <w:highlight w:val="none"/>
          <w:lang w:eastAsia="zh-CN"/>
        </w:rPr>
        <w:t xml:space="preserve">乙方（中标供应商）：</w:t>
      </w:r>
      <w:r>
        <w:rPr>
          <w:rFonts w:hint="eastAsia" w:ascii="宋体" w:hAnsi="宋体" w:eastAsia="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eastAsia="zh-CN"/>
        </w:rPr>
        <w:t xml:space="preserve"> </w:t>
      </w:r>
      <w:r>
        <w:rPr>
          <w:rFonts w:hint="eastAsia" w:ascii="宋体" w:hAnsi="宋体" w:eastAsia="宋体" w:cs="宋体"/>
          <w:b/>
          <w:bCs w:val="0"/>
          <w:color w:val="000000"/>
          <w:sz w:val="30"/>
          <w:szCs w:val="30"/>
          <w:highlight w:val="none"/>
          <w:u w:val="single"/>
          <w:lang w:eastAsia="zh-CN"/>
        </w:rPr>
      </w:r>
      <w:r/>
    </w:p>
    <w:p>
      <w:pPr>
        <w:pStyle w:val="860"/>
        <w:keepLines w:val="0"/>
        <w:keepNext w:val="0"/>
        <w:pageBreakBefore w:val="0"/>
        <w:spacing w:line="600" w:lineRule="exact"/>
        <w:widowControl w:val="off"/>
        <w:rPr>
          <w:rFonts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eastAsia="zh-CN"/>
        </w:rPr>
        <w:t xml:space="preserve">合同签订时间：</w:t>
      </w:r>
      <w:r>
        <w:rPr>
          <w:rFonts w:hint="eastAsia" w:ascii="宋体" w:hAnsi="宋体" w:eastAsia="宋体" w:cs="宋体"/>
          <w:b/>
          <w:bCs w:val="0"/>
          <w:color w:val="000000"/>
          <w:sz w:val="30"/>
          <w:szCs w:val="30"/>
          <w:highlight w:val="none"/>
          <w:u w:val="single"/>
          <w:lang w:val="en-US" w:eastAsia="zh-CN"/>
        </w:rPr>
        <w:t xml:space="preserve">2024年</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月</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日</w:t>
      </w:r>
      <w:r>
        <w:rPr>
          <w:rFonts w:hint="eastAsia" w:ascii="宋体" w:hAnsi="宋体" w:eastAsia="宋体" w:cs="宋体"/>
          <w:b/>
          <w:bCs w:val="0"/>
          <w:color w:val="000000"/>
          <w:sz w:val="30"/>
          <w:szCs w:val="30"/>
          <w:highlight w:val="none"/>
          <w:lang w:val="en-US" w:eastAsia="zh-CN"/>
        </w:rPr>
        <w:t xml:space="preserve"> </w:t>
      </w:r>
      <w:r>
        <w:rPr>
          <w:rFonts w:ascii="宋体" w:hAnsi="宋体" w:eastAsia="宋体" w:cs="宋体"/>
          <w:b/>
          <w:bCs w:val="0"/>
          <w:color w:val="000000"/>
          <w:sz w:val="30"/>
          <w:szCs w:val="30"/>
          <w:highlight w:val="none"/>
          <w:lang w:val="en-US" w:eastAsia="zh-CN"/>
        </w:rPr>
      </w:r>
      <w:r/>
    </w:p>
    <w:p>
      <w:pPr>
        <w:pStyle w:val="860"/>
        <w:ind w:firstLine="301"/>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sectPr>
          <w:headerReference w:type="default" r:id="rId12"/>
          <w:footnotePr/>
          <w:endnotePr/>
          <w:type w:val="nextPage"/>
          <w:pgSz w:w="11906" w:h="16838" w:orient="portrait"/>
          <w:pgMar w:top="1440" w:right="1049" w:bottom="1440" w:left="1049" w:header="851" w:footer="992" w:gutter="0"/>
          <w:cols w:num="1" w:sep="0" w:space="1701" w:equalWidth="1"/>
          <w:docGrid w:linePitch="360"/>
        </w:sectPr>
      </w:pPr>
      <w:r>
        <w:rPr>
          <w:rFonts w:hint="eastAsia" w:ascii="宋体" w:hAnsi="宋体" w:eastAsia="宋体" w:cs="宋体"/>
          <w:b/>
          <w:bCs w:val="0"/>
          <w:color w:val="000000"/>
          <w:sz w:val="30"/>
          <w:szCs w:val="30"/>
          <w:highlight w:val="none"/>
          <w:lang w:eastAsia="zh-CN"/>
        </w:rPr>
      </w:r>
      <w:r/>
    </w:p>
    <w:p>
      <w:pPr>
        <w:pStyle w:val="860"/>
        <w:jc w:val="center"/>
        <w:keepLines w:val="0"/>
        <w:keepNext w:val="0"/>
        <w:pageBreakBefore w:val="0"/>
        <w:spacing w:line="48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合同书（格式文本）</w:t>
      </w:r>
      <w:bookmarkEnd w:id="13"/>
      <w:r>
        <w:rPr>
          <w:rFonts w:hint="eastAsia" w:ascii="宋体" w:hAnsi="宋体" w:eastAsia="宋体" w:cs="宋体"/>
          <w:color w:val="000000"/>
          <w:sz w:val="32"/>
          <w:szCs w:val="32"/>
          <w:highlight w:val="none"/>
        </w:rPr>
      </w:r>
      <w:r/>
    </w:p>
    <w:p>
      <w:pPr>
        <w:pStyle w:val="860"/>
        <w:ind w:firstLine="482"/>
        <w:keepLines w:val="0"/>
        <w:keepNext w:val="0"/>
        <w:pageBreakBefore w:val="0"/>
        <w:spacing w:line="440" w:lineRule="exact"/>
        <w:widowControl w:val="off"/>
        <w:rPr>
          <w:rFonts w:ascii="宋体" w:hAnsi="宋体"/>
          <w:b/>
          <w:bCs/>
          <w:color w:val="000000"/>
          <w:sz w:val="24"/>
          <w:highlight w:val="none"/>
        </w:rPr>
      </w:pPr>
      <w:r/>
      <w:bookmarkStart w:id="15" w:name="五．合同条款"/>
      <w:r/>
      <w:bookmarkEnd w:id="15"/>
      <w:r>
        <w:rPr>
          <w:rFonts w:hint="eastAsia" w:ascii="宋体" w:hAnsi="宋体"/>
          <w:b/>
          <w:bCs/>
          <w:color w:val="000000"/>
          <w:sz w:val="24"/>
          <w:highlight w:val="none"/>
        </w:rPr>
        <w:t xml:space="preserve">甲方（采购人）：</w:t>
      </w:r>
      <w:r>
        <w:rPr>
          <w:rFonts w:hint="eastAsia" w:ascii="宋体" w:hAnsi="宋体"/>
          <w:b/>
          <w:bCs/>
          <w:color w:val="000000"/>
          <w:sz w:val="24"/>
          <w:highlight w:val="none"/>
          <w:u w:val="single"/>
        </w:rPr>
        <w:t xml:space="preserve">无锡市惠山区人民政府前洲街道办事处</w:t>
      </w:r>
      <w:r>
        <w:rPr>
          <w:rFonts w:ascii="宋体" w:hAnsi="宋体"/>
          <w:b/>
          <w:bCs/>
          <w:color w:val="000000"/>
          <w:sz w:val="24"/>
          <w:highlight w:val="none"/>
        </w:rPr>
      </w:r>
      <w:r/>
    </w:p>
    <w:p>
      <w:pPr>
        <w:pStyle w:val="860"/>
        <w:ind w:firstLine="482"/>
        <w:keepLines w:val="0"/>
        <w:keepNext w:val="0"/>
        <w:pageBreakBefore w:val="0"/>
        <w:spacing w:line="440" w:lineRule="exact"/>
        <w:widowControl w:val="off"/>
        <w:rPr>
          <w:rFonts w:ascii="宋体" w:hAnsi="宋体"/>
          <w:color w:val="000000"/>
          <w:sz w:val="24"/>
          <w:highlight w:val="none"/>
        </w:rPr>
      </w:pPr>
      <w:r>
        <w:rPr>
          <w:rFonts w:hint="eastAsia" w:ascii="宋体" w:hAnsi="宋体"/>
          <w:b/>
          <w:bCs/>
          <w:color w:val="000000"/>
          <w:sz w:val="24"/>
          <w:highlight w:val="none"/>
        </w:rPr>
        <w:t xml:space="preserve">乙方（中标供应商）：</w:t>
      </w:r>
      <w:r>
        <w:rPr>
          <w:rFonts w:hint="eastAsia" w:ascii="宋体" w:hAnsi="宋体"/>
          <w:b/>
          <w:bCs/>
          <w:color w:val="000000"/>
          <w:sz w:val="24"/>
          <w:highlight w:val="none"/>
          <w:u w:val="single"/>
        </w:rPr>
        <w:t xml:space="preserve"> </w:t>
      </w:r>
      <w:r>
        <w:rPr>
          <w:rFonts w:ascii="宋体" w:hAnsi="宋体"/>
          <w:b/>
          <w:bCs/>
          <w:color w:val="000000"/>
          <w:sz w:val="24"/>
          <w:highlight w:val="none"/>
          <w:u w:val="single"/>
        </w:rPr>
        <w:t xml:space="preserve">                            </w:t>
      </w:r>
      <w:r>
        <w:rPr>
          <w:rFonts w:ascii="宋体" w:hAnsi="宋体"/>
          <w:b/>
          <w:color w:val="000000"/>
          <w:sz w:val="24"/>
          <w:highlight w:val="none"/>
          <w:u w:val="single"/>
        </w:rPr>
        <w:t xml:space="preserve"> </w:t>
      </w:r>
      <w:r>
        <w:rPr>
          <w:rFonts w:ascii="宋体" w:hAnsi="宋体"/>
          <w:color w:val="000000"/>
          <w:sz w:val="24"/>
          <w:highlight w:val="none"/>
        </w:rPr>
      </w:r>
      <w:r/>
    </w:p>
    <w:p>
      <w:pPr>
        <w:pStyle w:val="860"/>
        <w:ind w:firstLine="480"/>
        <w:keepLines w:val="0"/>
        <w:keepNext w:val="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依照《中华人民共和国合同法》、《中华人民共和国政府采购法》及其他有关法律、行政法规，遵照平等、自愿、公平和诚实信用的原则，双方就</w:t>
      </w:r>
      <w:r>
        <w:rPr>
          <w:rFonts w:hint="eastAsia" w:ascii="宋体" w:hAnsi="宋体"/>
          <w:b/>
          <w:bCs/>
          <w:color w:val="000000"/>
          <w:sz w:val="24"/>
          <w:highlight w:val="none"/>
          <w:u w:val="single"/>
          <w:lang w:eastAsia="zh-CN"/>
        </w:rPr>
        <w:t xml:space="preserve">前洲街道雨污水管网及提升泵站养护项目</w:t>
      </w:r>
      <w:r>
        <w:rPr>
          <w:rFonts w:hint="eastAsia" w:ascii="宋体" w:hAnsi="宋体"/>
          <w:color w:val="000000"/>
          <w:sz w:val="24"/>
          <w:highlight w:val="none"/>
        </w:rPr>
        <w:t xml:space="preserve">协商一致，订立本合同。</w:t>
      </w:r>
      <w:r>
        <w:rPr>
          <w:rFonts w:ascii="宋体" w:hAnsi="宋体"/>
          <w:color w:val="000000"/>
          <w:sz w:val="24"/>
          <w:highlight w:val="none"/>
        </w:rPr>
      </w:r>
      <w:r/>
    </w:p>
    <w:p>
      <w:pPr>
        <w:pStyle w:val="860"/>
        <w:ind w:firstLine="482"/>
        <w:keepLines w:val="0"/>
        <w:keepNext w:val="0"/>
        <w:pageBreakBefore w:val="0"/>
        <w:spacing w:line="440" w:lineRule="exact"/>
        <w:widowControl w:val="off"/>
        <w:rPr>
          <w:rFonts w:ascii="宋体" w:hAnsi="宋体"/>
          <w:b/>
          <w:color w:val="000000"/>
          <w:sz w:val="24"/>
          <w:highlight w:val="none"/>
        </w:rPr>
      </w:pPr>
      <w:r>
        <w:rPr>
          <w:rFonts w:hint="eastAsia" w:ascii="宋体" w:hAnsi="宋体"/>
          <w:b/>
          <w:color w:val="000000"/>
          <w:sz w:val="24"/>
          <w:highlight w:val="none"/>
        </w:rPr>
        <w:t xml:space="preserve">一、养护范围：</w:t>
      </w:r>
      <w:r>
        <w:rPr>
          <w:rFonts w:ascii="宋体" w:hAnsi="宋体"/>
          <w:b/>
          <w:color w:val="000000"/>
          <w:sz w:val="24"/>
          <w:highlight w:val="none"/>
        </w:rPr>
      </w:r>
      <w:r/>
    </w:p>
    <w:p>
      <w:pPr>
        <w:pStyle w:val="860"/>
        <w:ind w:firstLine="480"/>
        <w:keepLines w:val="0"/>
        <w:keepNext w:val="0"/>
        <w:pageBreakBefore w:val="0"/>
        <w:spacing w:line="440" w:lineRule="exact"/>
        <w:widowControl w:val="off"/>
        <w:rPr>
          <w:rFonts w:ascii="宋体" w:hAnsi="宋体"/>
          <w:color w:val="000000"/>
          <w:sz w:val="24"/>
          <w:highlight w:val="none"/>
        </w:rPr>
      </w:pPr>
      <w:r>
        <w:rPr>
          <w:rFonts w:hint="eastAsia" w:ascii="宋体" w:hAnsi="宋体" w:cs="宋体"/>
          <w:color w:val="000000"/>
          <w:sz w:val="24"/>
          <w:highlight w:val="none"/>
          <w:lang w:eastAsia="zh-CN"/>
        </w:rPr>
        <w:t xml:space="preserve">本项目为前洲街道雨污水管网及提升泵站养护项目，主要对前洲街道镇区及部分村庄雨污水管网、工业园区企业污水管网、提升泵站实施养护，保证其正常运行；其中：污水管网约265064.5米、雨水管网约99660.5米、泵站58座</w:t>
      </w:r>
      <w:r>
        <w:rPr>
          <w:rFonts w:hint="eastAsia" w:ascii="宋体" w:hAnsi="宋体"/>
          <w:bCs/>
          <w:color w:val="000000"/>
          <w:sz w:val="24"/>
          <w:szCs w:val="24"/>
          <w:highlight w:val="none"/>
        </w:rPr>
        <w:t xml:space="preserve">。</w:t>
      </w:r>
      <w:r>
        <w:rPr>
          <w:rFonts w:hint="eastAsia" w:ascii="宋体" w:hAnsi="宋体"/>
          <w:b/>
          <w:bCs/>
          <w:color w:val="000000"/>
          <w:sz w:val="24"/>
          <w:highlight w:val="none"/>
        </w:rPr>
        <w:t xml:space="preserve">具体养护清单详见合同附件。</w:t>
      </w:r>
      <w:r>
        <w:rPr>
          <w:rFonts w:ascii="宋体" w:hAnsi="宋体"/>
          <w:color w:val="000000"/>
          <w:sz w:val="24"/>
          <w:highlight w:val="none"/>
        </w:rPr>
      </w:r>
      <w:r/>
    </w:p>
    <w:p>
      <w:pPr>
        <w:pStyle w:val="860"/>
        <w:ind w:firstLine="482"/>
        <w:keepLines w:val="0"/>
        <w:keepNext w:val="0"/>
        <w:pageBreakBefore w:val="0"/>
        <w:spacing w:line="440" w:lineRule="exact"/>
        <w:widowControl w:val="off"/>
        <w:rPr>
          <w:rFonts w:ascii="宋体" w:hAnsi="宋体"/>
          <w:b/>
          <w:color w:val="000000"/>
          <w:sz w:val="24"/>
          <w:highlight w:val="none"/>
        </w:rPr>
      </w:pPr>
      <w:r>
        <w:rPr>
          <w:rFonts w:hint="eastAsia" w:ascii="宋体" w:hAnsi="宋体"/>
          <w:b/>
          <w:color w:val="000000"/>
          <w:sz w:val="24"/>
          <w:highlight w:val="none"/>
        </w:rPr>
        <w:t xml:space="preserve">二、养护期：</w:t>
      </w:r>
      <w:r>
        <w:rPr>
          <w:rFonts w:ascii="宋体" w:hAnsi="宋体"/>
          <w:b/>
          <w:color w:val="000000"/>
          <w:sz w:val="24"/>
          <w:highlight w:val="none"/>
        </w:rPr>
      </w:r>
      <w:r/>
    </w:p>
    <w:p>
      <w:pPr>
        <w:pStyle w:val="860"/>
        <w:ind w:firstLine="480"/>
        <w:keepLines w:val="0"/>
        <w:keepNext w:val="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养护起始日期：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ascii="宋体" w:hAnsi="宋体"/>
          <w:color w:val="000000"/>
          <w:sz w:val="24"/>
          <w:highlight w:val="none"/>
        </w:rPr>
      </w:r>
      <w:r/>
    </w:p>
    <w:p>
      <w:pPr>
        <w:pStyle w:val="860"/>
        <w:ind w:firstLine="480"/>
        <w:keepLines w:val="0"/>
        <w:keepNext w:val="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养护结束日期：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ascii="宋体" w:hAnsi="宋体"/>
          <w:color w:val="000000"/>
          <w:sz w:val="24"/>
          <w:highlight w:val="none"/>
        </w:rPr>
      </w:r>
      <w:r/>
    </w:p>
    <w:p>
      <w:pPr>
        <w:pStyle w:val="860"/>
        <w:ind w:firstLine="480"/>
        <w:keepLines w:val="0"/>
        <w:keepNext w:val="0"/>
        <w:pageBreakBefore w:val="0"/>
        <w:spacing w:line="440" w:lineRule="exact"/>
        <w:widowControl w:val="off"/>
        <w:rPr>
          <w:rFonts w:ascii="宋体" w:hAnsi="宋体"/>
          <w:color w:val="000000"/>
          <w:sz w:val="24"/>
          <w:highlight w:val="none"/>
          <w:u w:val="single"/>
        </w:rPr>
      </w:pPr>
      <w:r>
        <w:rPr>
          <w:rFonts w:hint="eastAsia" w:ascii="宋体" w:hAnsi="宋体"/>
          <w:color w:val="000000"/>
          <w:sz w:val="24"/>
          <w:highlight w:val="none"/>
        </w:rPr>
        <w:t xml:space="preserve">合 同 期 限 ：</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一</w:t>
      </w:r>
      <w:r>
        <w:rPr>
          <w:rFonts w:ascii="宋体" w:hAnsi="宋体"/>
          <w:color w:val="000000"/>
          <w:sz w:val="24"/>
          <w:highlight w:val="none"/>
          <w:u w:val="single"/>
        </w:rPr>
        <w:t xml:space="preserve">年</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860"/>
        <w:ind w:firstLine="482"/>
        <w:keepLines w:val="0"/>
        <w:keepNext w:val="0"/>
        <w:pageBreakBefore w:val="0"/>
        <w:spacing w:line="440" w:lineRule="exact"/>
        <w:widowControl w:val="off"/>
        <w:rPr>
          <w:rFonts w:ascii="宋体" w:hAnsi="宋体"/>
          <w:b/>
          <w:color w:val="000000"/>
          <w:sz w:val="24"/>
          <w:highlight w:val="none"/>
        </w:rPr>
      </w:pPr>
      <w:r>
        <w:rPr>
          <w:rFonts w:hint="eastAsia" w:ascii="宋体" w:hAnsi="宋体"/>
          <w:b/>
          <w:color w:val="000000"/>
          <w:sz w:val="24"/>
          <w:highlight w:val="none"/>
        </w:rPr>
        <w:t xml:space="preserve">三、合同价款：</w:t>
      </w:r>
      <w:r>
        <w:rPr>
          <w:rFonts w:ascii="宋体" w:hAnsi="宋体"/>
          <w:b/>
          <w:color w:val="000000"/>
          <w:sz w:val="24"/>
          <w:highlight w:val="none"/>
        </w:rPr>
      </w:r>
      <w:r/>
    </w:p>
    <w:p>
      <w:pPr>
        <w:pStyle w:val="860"/>
        <w:ind w:firstLine="482"/>
        <w:keepLines w:val="0"/>
        <w:keepNext w:val="0"/>
        <w:pageBreakBefore w:val="0"/>
        <w:spacing w:line="440" w:lineRule="exact"/>
        <w:widowControl w:val="off"/>
        <w:tabs>
          <w:tab w:val="left" w:pos="6672" w:leader="none"/>
        </w:tabs>
        <w:rPr>
          <w:rFonts w:ascii="宋体" w:hAnsi="宋体"/>
          <w:b/>
          <w:color w:val="000000"/>
          <w:sz w:val="24"/>
          <w:highlight w:val="none"/>
        </w:rPr>
      </w:pPr>
      <w:r>
        <w:rPr>
          <w:rFonts w:hint="eastAsia" w:ascii="宋体" w:hAnsi="宋体"/>
          <w:b/>
          <w:color w:val="000000"/>
          <w:sz w:val="24"/>
          <w:highlight w:val="none"/>
        </w:rPr>
        <w:t xml:space="preserve">1、合同金额：大写</w:t>
      </w:r>
      <w:r>
        <w:rPr>
          <w:rFonts w:hint="eastAsia" w:ascii="宋体" w:hAnsi="宋体"/>
          <w:b/>
          <w:color w:val="000000"/>
          <w:sz w:val="24"/>
          <w:highlight w:val="none"/>
          <w:u w:val="single"/>
        </w:rPr>
        <w:t xml:space="preserve">                </w:t>
      </w:r>
      <w:r>
        <w:rPr>
          <w:rFonts w:hint="eastAsia" w:ascii="宋体" w:hAnsi="宋体"/>
          <w:b/>
          <w:color w:val="000000"/>
          <w:sz w:val="24"/>
          <w:highlight w:val="none"/>
        </w:rPr>
        <w:t xml:space="preserve">小写：</w:t>
      </w:r>
      <w:r>
        <w:rPr>
          <w:rFonts w:hint="eastAsia" w:ascii="宋体" w:hAnsi="宋体"/>
          <w:b/>
          <w:color w:val="000000"/>
          <w:sz w:val="24"/>
          <w:highlight w:val="none"/>
          <w:u w:val="single"/>
        </w:rPr>
        <w:t xml:space="preserve"> ¥</w:t>
      </w:r>
      <w:r>
        <w:rPr>
          <w:rFonts w:ascii="宋体" w:hAnsi="宋体"/>
          <w:b/>
          <w:color w:val="000000"/>
          <w:sz w:val="24"/>
          <w:highlight w:val="none"/>
          <w:u w:val="single"/>
        </w:rPr>
        <w:t xml:space="preserve"> </w:t>
      </w:r>
      <w:r>
        <w:rPr>
          <w:rFonts w:hint="eastAsia" w:ascii="宋体" w:hAnsi="宋体"/>
          <w:b/>
          <w:color w:val="000000"/>
          <w:sz w:val="24"/>
          <w:highlight w:val="none"/>
          <w:u w:val="single"/>
        </w:rPr>
        <w:t xml:space="preserve">        </w:t>
      </w:r>
      <w:r>
        <w:rPr>
          <w:rFonts w:ascii="宋体" w:hAnsi="宋体"/>
          <w:b/>
          <w:color w:val="000000"/>
          <w:sz w:val="24"/>
          <w:highlight w:val="none"/>
          <w:u w:val="single"/>
        </w:rPr>
        <w:t xml:space="preserve"> </w:t>
      </w:r>
      <w:r>
        <w:rPr>
          <w:rFonts w:ascii="宋体" w:hAnsi="宋体"/>
          <w:b/>
          <w:color w:val="000000"/>
          <w:sz w:val="24"/>
          <w:highlight w:val="none"/>
          <w:u w:val="single"/>
        </w:rPr>
        <w:tab/>
      </w:r>
      <w:r>
        <w:rPr>
          <w:rFonts w:hint="eastAsia" w:ascii="宋体" w:hAnsi="宋体"/>
          <w:b/>
          <w:color w:val="000000"/>
          <w:sz w:val="24"/>
          <w:highlight w:val="none"/>
        </w:rPr>
        <w:t xml:space="preserve">。</w:t>
      </w:r>
      <w:r>
        <w:rPr>
          <w:rFonts w:ascii="宋体" w:hAnsi="宋体"/>
          <w:b/>
          <w:color w:val="000000"/>
          <w:sz w:val="24"/>
          <w:highlight w:val="none"/>
        </w:rPr>
      </w:r>
      <w:r/>
    </w:p>
    <w:p>
      <w:pPr>
        <w:pStyle w:val="860"/>
        <w:ind w:firstLine="480"/>
        <w:keepLines w:val="0"/>
        <w:keepNext w:val="0"/>
        <w:pageBreakBefore w:val="0"/>
        <w:spacing w:line="440" w:lineRule="exact"/>
        <w:widowControl w:val="off"/>
        <w:rPr>
          <w:rFonts w:ascii="宋体" w:hAnsi="宋体"/>
          <w:bCs/>
          <w:color w:val="000000"/>
          <w:sz w:val="24"/>
          <w:highlight w:val="none"/>
        </w:rPr>
      </w:pPr>
      <w:r>
        <w:rPr>
          <w:rFonts w:hint="eastAsia" w:ascii="宋体" w:hAnsi="宋体"/>
          <w:bCs/>
          <w:color w:val="000000"/>
          <w:sz w:val="24"/>
          <w:highlight w:val="none"/>
        </w:rPr>
        <w:t xml:space="preserve">合同金额包括污水管道日常巡查，管道疏通，雨水管道疏通，井盖、井圈更换修复的费用，管道的CCTV检测、QV检测以及雨污水管网档案资料归档等费用，以及人员费用（工资、福利、培训、社会保险等）、服务所用设备工具购置及维修费用、服务所用材料消耗费用、管理费用、利润、税金、政策性文件规定及合同包含的所有风险</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包括但不限于遇最低工资调整、物价上涨、重大活动、检查、突发情况、税费调整等</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、责任等各项应有费用。</w:t>
      </w:r>
      <w:r>
        <w:rPr>
          <w:rFonts w:ascii="宋体" w:hAnsi="宋体"/>
          <w:bCs/>
          <w:color w:val="000000"/>
          <w:sz w:val="24"/>
          <w:highlight w:val="none"/>
        </w:rPr>
      </w:r>
      <w:r/>
    </w:p>
    <w:p>
      <w:pPr>
        <w:pStyle w:val="860"/>
        <w:ind w:firstLine="482"/>
        <w:keepLines w:val="0"/>
        <w:keepNext w:val="0"/>
        <w:pageBreakBefore w:val="0"/>
        <w:spacing w:line="440" w:lineRule="exact"/>
        <w:widowControl w:val="off"/>
        <w:rPr>
          <w:rFonts w:ascii="宋体" w:hAnsi="宋体"/>
          <w:b/>
          <w:bCs/>
          <w:color w:val="000000"/>
          <w:sz w:val="24"/>
          <w:highlight w:val="none"/>
        </w:rPr>
      </w:pPr>
      <w:r>
        <w:rPr>
          <w:rFonts w:ascii="宋体" w:hAnsi="宋体"/>
          <w:b/>
          <w:bCs/>
          <w:color w:val="000000"/>
          <w:sz w:val="24"/>
          <w:highlight w:val="none"/>
        </w:rPr>
        <w:t xml:space="preserve">2</w:t>
      </w:r>
      <w:r>
        <w:rPr>
          <w:rFonts w:hint="eastAsia" w:ascii="宋体" w:hAnsi="宋体"/>
          <w:b/>
          <w:bCs/>
          <w:color w:val="000000"/>
          <w:sz w:val="24"/>
          <w:highlight w:val="none"/>
        </w:rPr>
        <w:t xml:space="preserve">、养护综合单价：</w:t>
      </w:r>
      <w:r>
        <w:rPr>
          <w:rFonts w:ascii="宋体" w:hAnsi="宋体"/>
          <w:b/>
          <w:bCs/>
          <w:color w:val="000000"/>
          <w:sz w:val="24"/>
          <w:highlight w:val="none"/>
        </w:rPr>
      </w:r>
      <w:r/>
    </w:p>
    <w:p>
      <w:pPr>
        <w:pStyle w:val="860"/>
        <w:ind w:firstLine="482"/>
        <w:keepLines w:val="0"/>
        <w:keepNext w:val="0"/>
        <w:pageBreakBefore w:val="0"/>
        <w:spacing w:line="440" w:lineRule="exact"/>
        <w:widowControl w:val="off"/>
        <w:rPr>
          <w:rFonts w:ascii="宋体" w:hAnsi="宋体"/>
          <w:b/>
          <w:bCs/>
          <w:color w:val="000000"/>
          <w:sz w:val="24"/>
          <w:highlight w:val="none"/>
        </w:rPr>
      </w:pPr>
      <w:r>
        <w:rPr>
          <w:rFonts w:hint="eastAsia" w:ascii="宋体" w:hAnsi="宋体"/>
          <w:b/>
          <w:bCs/>
          <w:color w:val="000000"/>
          <w:sz w:val="24"/>
          <w:highlight w:val="none"/>
        </w:rPr>
        <w:t xml:space="preserve">污水管</w:t>
      </w:r>
      <w:r>
        <w:rPr>
          <w:rFonts w:hint="eastAsia" w:ascii="宋体" w:hAnsi="宋体"/>
          <w:b/>
          <w:bCs/>
          <w:color w:val="000000"/>
          <w:sz w:val="24"/>
          <w:highlight w:val="none"/>
          <w:u w:val="single"/>
        </w:rPr>
        <w:t xml:space="preserve">          </w:t>
      </w:r>
      <w:r>
        <w:rPr>
          <w:rFonts w:hint="eastAsia" w:ascii="宋体" w:hAnsi="宋体"/>
          <w:b/>
          <w:bCs/>
          <w:color w:val="000000"/>
          <w:sz w:val="24"/>
          <w:highlight w:val="none"/>
        </w:rPr>
        <w:t xml:space="preserve">元/米/年，雨水管</w:t>
      </w:r>
      <w:r>
        <w:rPr>
          <w:rFonts w:hint="eastAsia" w:ascii="宋体" w:hAnsi="宋体"/>
          <w:b/>
          <w:bCs/>
          <w:color w:val="000000"/>
          <w:sz w:val="24"/>
          <w:highlight w:val="none"/>
          <w:u w:val="single"/>
        </w:rPr>
        <w:t xml:space="preserve">          </w:t>
      </w:r>
      <w:r>
        <w:rPr>
          <w:rFonts w:hint="eastAsia" w:ascii="宋体" w:hAnsi="宋体"/>
          <w:b/>
          <w:bCs/>
          <w:color w:val="000000"/>
          <w:sz w:val="24"/>
          <w:highlight w:val="none"/>
        </w:rPr>
        <w:t xml:space="preserve">元/米/年，泵站</w:t>
      </w:r>
      <w:r>
        <w:rPr>
          <w:rFonts w:hint="eastAsia" w:ascii="宋体" w:hAnsi="宋体"/>
          <w:b/>
          <w:bCs/>
          <w:color w:val="000000"/>
          <w:sz w:val="24"/>
          <w:highlight w:val="none"/>
          <w:u w:val="single"/>
        </w:rPr>
        <w:t xml:space="preserve">          </w:t>
      </w:r>
      <w:r>
        <w:rPr>
          <w:rFonts w:hint="eastAsia" w:ascii="宋体" w:hAnsi="宋体"/>
          <w:b/>
          <w:bCs/>
          <w:color w:val="000000"/>
          <w:sz w:val="24"/>
          <w:highlight w:val="none"/>
        </w:rPr>
        <w:t xml:space="preserve">元/座/年；</w:t>
      </w:r>
      <w:r>
        <w:rPr>
          <w:rFonts w:ascii="宋体" w:hAnsi="宋体"/>
          <w:b/>
          <w:bCs/>
          <w:color w:val="000000"/>
          <w:sz w:val="24"/>
          <w:highlight w:val="none"/>
        </w:rPr>
      </w:r>
      <w:r/>
    </w:p>
    <w:p>
      <w:pPr>
        <w:pStyle w:val="860"/>
        <w:ind w:firstLine="480"/>
        <w:keepLines w:val="0"/>
        <w:keepNext w:val="0"/>
        <w:pageBreakBefore w:val="0"/>
        <w:spacing w:line="440" w:lineRule="exact"/>
        <w:widowControl w:val="off"/>
        <w:rPr>
          <w:rFonts w:ascii="宋体" w:hAnsi="宋体"/>
          <w:bCs/>
          <w:color w:val="000000"/>
          <w:sz w:val="24"/>
          <w:highlight w:val="none"/>
        </w:rPr>
      </w:pPr>
      <w:r>
        <w:rPr>
          <w:rFonts w:hint="eastAsia" w:ascii="宋体" w:hAnsi="宋体"/>
          <w:bCs/>
          <w:color w:val="000000"/>
          <w:sz w:val="24"/>
          <w:highlight w:val="none"/>
        </w:rPr>
        <w:t xml:space="preserve">注：在后期养护工作中，若合同期内发生养护清单以外的污水管、雨水管、泵站数量的增减，则按照以上综合单价执行，根据实际考核情况，按实结算。</w:t>
      </w:r>
      <w:r>
        <w:rPr>
          <w:rFonts w:ascii="宋体" w:hAnsi="宋体"/>
          <w:bCs/>
          <w:color w:val="000000"/>
          <w:sz w:val="24"/>
          <w:highlight w:val="none"/>
        </w:rPr>
      </w:r>
      <w:r/>
    </w:p>
    <w:p>
      <w:pPr>
        <w:pStyle w:val="860"/>
        <w:ind w:firstLine="482"/>
        <w:keepLines w:val="0"/>
        <w:keepNext w:val="0"/>
        <w:pageBreakBefore w:val="0"/>
        <w:spacing w:line="440" w:lineRule="exact"/>
        <w:widowControl w:val="off"/>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四、付款方式：</w:t>
      </w:r>
      <w:r>
        <w:rPr>
          <w:rFonts w:hint="eastAsia" w:ascii="宋体" w:hAnsi="宋体" w:eastAsia="宋体" w:cs="Times New Roman"/>
          <w:b/>
          <w:color w:val="000000"/>
          <w:sz w:val="24"/>
          <w:highlight w:val="none"/>
        </w:rPr>
      </w:r>
      <w:r/>
    </w:p>
    <w:p>
      <w:pPr>
        <w:pStyle w:val="860"/>
        <w:ind w:firstLine="482"/>
        <w:keepLines w:val="0"/>
        <w:keepNext w:val="0"/>
        <w:pageBreakBefore w:val="0"/>
        <w:spacing w:line="440" w:lineRule="exact"/>
        <w:widowControl w:val="off"/>
        <w:rPr>
          <w:rFonts w:hint="eastAsia" w:ascii="宋体" w:hAnsi="宋体" w:eastAsia="宋体" w:cs="Times New Roman"/>
          <w:bCs/>
          <w:color w:val="000000"/>
          <w:sz w:val="24"/>
          <w:highlight w:val="none"/>
        </w:rPr>
      </w:pPr>
      <w:r/>
      <w:bookmarkStart w:id="16" w:name="_Hlk38229768"/>
      <w:r>
        <w:rPr>
          <w:rFonts w:hint="eastAsia" w:ascii="宋体" w:hAnsi="宋体" w:eastAsia="宋体" w:cs="Times New Roman"/>
          <w:b/>
          <w:bCs w:val="0"/>
          <w:color w:val="000000"/>
          <w:sz w:val="24"/>
          <w:highlight w:val="none"/>
        </w:rPr>
        <w:t xml:space="preserve">1、合同价款的支付：</w:t>
      </w:r>
      <w:r>
        <w:rPr>
          <w:rFonts w:hint="eastAsia" w:ascii="宋体" w:hAnsi="宋体" w:eastAsia="宋体" w:cs="Times New Roman"/>
          <w:bCs/>
          <w:color w:val="000000"/>
          <w:sz w:val="24"/>
          <w:highlight w:val="none"/>
        </w:rPr>
        <w:t xml:space="preserve">合同签订后，甲方支付合同价款的30%</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乙方按时递交每月的《污水管网养护服务记录单》予甲方审核，甲方确认后，结合实际的考核情况，</w:t>
      </w:r>
      <w:r>
        <w:rPr>
          <w:rFonts w:hint="eastAsia" w:ascii="宋体" w:hAnsi="宋体" w:eastAsia="宋体" w:cs="Times New Roman"/>
          <w:bCs/>
          <w:color w:val="000000"/>
          <w:sz w:val="24"/>
          <w:highlight w:val="none"/>
          <w:lang w:eastAsia="zh-CN"/>
        </w:rPr>
        <w:t xml:space="preserve">于养护期满后</w:t>
      </w:r>
      <w:r>
        <w:rPr>
          <w:rFonts w:hint="eastAsia" w:ascii="宋体" w:hAnsi="宋体" w:eastAsia="宋体" w:cs="Times New Roman"/>
          <w:bCs/>
          <w:color w:val="000000"/>
          <w:sz w:val="24"/>
          <w:highlight w:val="none"/>
        </w:rPr>
        <w:t xml:space="preserve">一次</w:t>
      </w:r>
      <w:r>
        <w:rPr>
          <w:rFonts w:hint="eastAsia" w:ascii="宋体" w:hAnsi="宋体" w:eastAsia="宋体" w:cs="Times New Roman"/>
          <w:bCs/>
          <w:color w:val="000000"/>
          <w:sz w:val="24"/>
          <w:highlight w:val="none"/>
          <w:lang w:eastAsia="zh-CN"/>
        </w:rPr>
        <w:t xml:space="preserve">性付清</w:t>
      </w:r>
      <w:r>
        <w:rPr>
          <w:rFonts w:hint="eastAsia" w:ascii="宋体" w:hAnsi="宋体" w:eastAsia="宋体" w:cs="Times New Roman"/>
          <w:bCs/>
          <w:color w:val="000000"/>
          <w:sz w:val="24"/>
          <w:highlight w:val="none"/>
        </w:rPr>
        <w:t xml:space="preserve">养护服务费。</w:t>
      </w:r>
      <w:r>
        <w:rPr>
          <w:rFonts w:hint="eastAsia" w:ascii="宋体" w:hAnsi="宋体" w:eastAsia="宋体" w:cs="Times New Roman"/>
          <w:bCs/>
          <w:color w:val="000000"/>
          <w:sz w:val="24"/>
          <w:highlight w:val="none"/>
          <w:lang w:eastAsia="zh-CN"/>
        </w:rPr>
        <w:t xml:space="preserve">每次付款，</w:t>
      </w:r>
      <w:r>
        <w:rPr>
          <w:rFonts w:hint="eastAsia" w:ascii="宋体" w:hAnsi="宋体" w:eastAsia="宋体" w:cs="Times New Roman"/>
          <w:bCs/>
          <w:color w:val="000000"/>
          <w:sz w:val="24"/>
          <w:highlight w:val="none"/>
        </w:rPr>
        <w:t xml:space="preserve">乙方</w:t>
      </w:r>
      <w:r>
        <w:rPr>
          <w:rFonts w:hint="eastAsia" w:ascii="宋体" w:hAnsi="宋体" w:eastAsia="宋体" w:cs="Times New Roman"/>
          <w:bCs/>
          <w:color w:val="000000"/>
          <w:sz w:val="24"/>
          <w:highlight w:val="none"/>
          <w:lang w:eastAsia="zh-CN"/>
        </w:rPr>
        <w:t xml:space="preserve">应</w:t>
      </w:r>
      <w:r>
        <w:rPr>
          <w:rFonts w:hint="eastAsia" w:ascii="宋体" w:hAnsi="宋体" w:eastAsia="宋体" w:cs="Times New Roman"/>
          <w:bCs/>
          <w:color w:val="000000"/>
          <w:sz w:val="24"/>
          <w:highlight w:val="none"/>
        </w:rPr>
        <w:t xml:space="preserve">向甲方开具</w:t>
      </w:r>
      <w:r>
        <w:rPr>
          <w:rFonts w:hint="eastAsia" w:ascii="宋体" w:hAnsi="宋体" w:eastAsia="宋体" w:cs="Times New Roman"/>
          <w:bCs/>
          <w:color w:val="000000"/>
          <w:sz w:val="24"/>
          <w:highlight w:val="none"/>
          <w:lang w:eastAsia="zh-CN"/>
        </w:rPr>
        <w:t xml:space="preserve">符合甲方</w:t>
      </w:r>
      <w:r>
        <w:rPr>
          <w:rFonts w:hint="eastAsia" w:ascii="宋体" w:hAnsi="宋体" w:eastAsia="宋体" w:cs="Times New Roman"/>
          <w:bCs/>
          <w:color w:val="000000"/>
          <w:sz w:val="24"/>
          <w:highlight w:val="none"/>
        </w:rPr>
        <w:t xml:space="preserve">要求的</w:t>
      </w:r>
      <w:r>
        <w:rPr>
          <w:rFonts w:hint="eastAsia" w:ascii="宋体" w:hAnsi="宋体" w:eastAsia="宋体" w:cs="Times New Roman"/>
          <w:bCs/>
          <w:color w:val="000000"/>
          <w:sz w:val="24"/>
          <w:highlight w:val="none"/>
          <w:lang w:eastAsia="zh-CN"/>
        </w:rPr>
        <w:t xml:space="preserve">税金</w:t>
      </w:r>
      <w:r>
        <w:rPr>
          <w:rFonts w:hint="eastAsia" w:ascii="宋体" w:hAnsi="宋体" w:eastAsia="宋体" w:cs="Times New Roman"/>
          <w:bCs/>
          <w:color w:val="000000"/>
          <w:sz w:val="24"/>
          <w:highlight w:val="none"/>
        </w:rPr>
        <w:t xml:space="preserve">发票，</w:t>
      </w:r>
      <w:r>
        <w:rPr>
          <w:rFonts w:hint="eastAsia" w:ascii="宋体" w:hAnsi="宋体" w:eastAsia="宋体" w:cs="Times New Roman"/>
          <w:bCs/>
          <w:color w:val="000000"/>
          <w:sz w:val="24"/>
          <w:highlight w:val="none"/>
          <w:lang w:eastAsia="zh-CN"/>
        </w:rPr>
        <w:t xml:space="preserve">以上付款均不计利息</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r>
      <w:r/>
    </w:p>
    <w:p>
      <w:pPr>
        <w:pStyle w:val="860"/>
        <w:ind w:firstLine="482"/>
        <w:keepLines w:val="0"/>
        <w:keepNext w:val="0"/>
        <w:pageBreakBefore w:val="0"/>
        <w:spacing w:line="44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
          <w:bCs w:val="0"/>
          <w:color w:val="000000"/>
          <w:sz w:val="24"/>
          <w:highlight w:val="none"/>
          <w:lang w:val="en-US" w:eastAsia="zh-CN"/>
        </w:rPr>
        <w:t xml:space="preserve">2</w:t>
      </w:r>
      <w:r>
        <w:rPr>
          <w:rFonts w:hint="eastAsia" w:ascii="宋体" w:hAnsi="宋体" w:eastAsia="宋体" w:cs="Times New Roman"/>
          <w:b/>
          <w:bCs w:val="0"/>
          <w:color w:val="000000"/>
          <w:sz w:val="24"/>
          <w:highlight w:val="none"/>
        </w:rPr>
        <w:t xml:space="preserve">、支付标准：</w:t>
      </w:r>
      <w:r>
        <w:rPr>
          <w:rFonts w:hint="eastAsia" w:ascii="宋体" w:hAnsi="宋体" w:eastAsia="宋体" w:cs="Times New Roman"/>
          <w:bCs/>
          <w:color w:val="000000"/>
          <w:sz w:val="24"/>
          <w:highlight w:val="none"/>
        </w:rPr>
        <w:t xml:space="preserve">甲方向乙方支付的年度实际养护服务费</w:t>
      </w:r>
      <w:r>
        <w:rPr>
          <w:rFonts w:hint="eastAsia" w:ascii="宋体" w:hAnsi="宋体" w:eastAsia="宋体" w:cs="Times New Roman"/>
          <w:bCs/>
          <w:color w:val="000000"/>
          <w:sz w:val="24"/>
          <w:highlight w:val="none"/>
          <w:lang w:val="en-US" w:eastAsia="zh-CN"/>
        </w:rPr>
        <w:t xml:space="preserve"> </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lang w:val="en-US" w:eastAsia="zh-CN"/>
        </w:rPr>
        <w:t xml:space="preserve"> </w:t>
      </w:r>
      <w:r>
        <w:rPr>
          <w:rFonts w:hint="eastAsia" w:ascii="宋体" w:hAnsi="宋体" w:eastAsia="宋体" w:cs="Times New Roman"/>
          <w:bCs/>
          <w:color w:val="000000"/>
          <w:sz w:val="24"/>
          <w:highlight w:val="none"/>
        </w:rPr>
        <w:t xml:space="preserve">年度养护服务费</w:t>
      </w:r>
      <w:r>
        <w:rPr>
          <w:rFonts w:hint="eastAsia" w:ascii="宋体" w:hAnsi="宋体" w:eastAsia="宋体" w:cs="Times New Roman"/>
          <w:bCs/>
          <w:color w:val="000000"/>
          <w:sz w:val="24"/>
          <w:highlight w:val="none"/>
          <w:lang w:val="en-US" w:eastAsia="zh-CN"/>
        </w:rPr>
        <w:t xml:space="preserve"> </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lang w:val="en-US" w:eastAsia="zh-CN"/>
        </w:rPr>
        <w:t xml:space="preserve"> </w:t>
      </w:r>
      <w:r>
        <w:rPr>
          <w:rFonts w:hint="eastAsia" w:ascii="宋体" w:hAnsi="宋体" w:eastAsia="宋体" w:cs="Times New Roman"/>
          <w:bCs/>
          <w:color w:val="000000"/>
          <w:sz w:val="24"/>
          <w:highlight w:val="none"/>
        </w:rPr>
        <w:t xml:space="preserve">当年度</w:t>
      </w:r>
      <w:r>
        <w:rPr>
          <w:rFonts w:hint="eastAsia" w:ascii="宋体" w:hAnsi="宋体" w:eastAsia="宋体" w:cs="Times New Roman"/>
          <w:bCs/>
          <w:color w:val="000000"/>
          <w:sz w:val="24"/>
          <w:highlight w:val="none"/>
          <w:lang w:eastAsia="zh-CN"/>
        </w:rPr>
        <w:t xml:space="preserve">每月</w:t>
      </w:r>
      <w:r>
        <w:rPr>
          <w:rFonts w:hint="eastAsia" w:ascii="宋体" w:hAnsi="宋体" w:eastAsia="宋体" w:cs="Times New Roman"/>
          <w:bCs/>
          <w:color w:val="000000"/>
          <w:sz w:val="24"/>
          <w:highlight w:val="none"/>
        </w:rPr>
        <w:t xml:space="preserve">累计考核扣款</w:t>
      </w:r>
      <w:r>
        <w:rPr>
          <w:rFonts w:hint="eastAsia" w:ascii="宋体" w:hAnsi="宋体" w:eastAsia="宋体" w:cs="Times New Roman"/>
          <w:bCs/>
          <w:color w:val="000000"/>
          <w:sz w:val="24"/>
          <w:highlight w:val="none"/>
          <w:lang w:eastAsia="zh-CN"/>
        </w:rPr>
        <w:t xml:space="preserve">（如有）</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r>
      <w:r/>
    </w:p>
    <w:p>
      <w:pPr>
        <w:pStyle w:val="860"/>
        <w:ind w:firstLine="482"/>
        <w:keepLines w:val="0"/>
        <w:keepNext w:val="0"/>
        <w:pageBreakBefore w:val="0"/>
        <w:spacing w:line="440" w:lineRule="exact"/>
        <w:widowControl w:val="off"/>
        <w:rPr>
          <w:rFonts w:hint="eastAsia" w:ascii="宋体" w:hAnsi="宋体" w:eastAsia="宋体" w:cs="Times New Roman"/>
          <w:bCs/>
          <w:color w:val="000000"/>
          <w:sz w:val="24"/>
          <w:highlight w:val="none"/>
          <w:lang w:eastAsia="zh-CN"/>
        </w:rPr>
      </w:pPr>
      <w:r>
        <w:rPr>
          <w:rFonts w:hint="eastAsia" w:ascii="宋体" w:hAnsi="宋体" w:eastAsia="宋体" w:cs="Times New Roman"/>
          <w:b/>
          <w:bCs w:val="0"/>
          <w:color w:val="000000"/>
          <w:sz w:val="24"/>
          <w:highlight w:val="none"/>
        </w:rPr>
        <w:t xml:space="preserve">新增服务内容的情况下：</w:t>
      </w:r>
      <w:r>
        <w:rPr>
          <w:rFonts w:hint="eastAsia" w:ascii="宋体" w:hAnsi="宋体" w:eastAsia="宋体" w:cs="Times New Roman"/>
          <w:b w:val="0"/>
          <w:bCs/>
          <w:color w:val="000000"/>
          <w:sz w:val="24"/>
          <w:highlight w:val="none"/>
        </w:rPr>
        <w:t xml:space="preserve">若合同期内发生污水管、雨水管、泵站养护数量的增加，</w:t>
      </w:r>
      <w:r>
        <w:rPr>
          <w:rFonts w:hint="eastAsia" w:ascii="宋体" w:hAnsi="宋体" w:eastAsia="宋体" w:cs="Times New Roman"/>
          <w:b w:val="0"/>
          <w:bCs/>
          <w:color w:val="000000"/>
          <w:sz w:val="24"/>
          <w:highlight w:val="none"/>
          <w:lang w:eastAsia="zh-CN"/>
        </w:rPr>
        <w:t xml:space="preserve">该部分费用已包含在合同价中</w:t>
      </w:r>
      <w:r>
        <w:rPr>
          <w:rFonts w:hint="eastAsia" w:ascii="宋体" w:hAnsi="宋体" w:eastAsia="宋体" w:cs="Times New Roman"/>
          <w:b w:val="0"/>
          <w:bCs/>
          <w:color w:val="000000"/>
          <w:sz w:val="24"/>
          <w:szCs w:val="24"/>
          <w:highlight w:val="none"/>
          <w:lang w:eastAsia="zh-CN"/>
        </w:rPr>
        <w:t xml:space="preserve">，甲方不另行支付</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lang w:eastAsia="zh-CN"/>
        </w:rPr>
      </w:r>
      <w:r/>
    </w:p>
    <w:p>
      <w:pPr>
        <w:pStyle w:val="860"/>
        <w:ind w:firstLine="480"/>
        <w:keepLines w:val="0"/>
        <w:keepNext w:val="0"/>
        <w:pageBreakBefore w:val="0"/>
        <w:spacing w:line="44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  </w:t>
      </w:r>
      <w:r>
        <w:rPr>
          <w:rFonts w:hint="eastAsia" w:ascii="宋体" w:hAnsi="宋体" w:eastAsia="宋体" w:cs="Times New Roman"/>
          <w:b/>
          <w:bCs w:val="0"/>
          <w:color w:val="000000"/>
          <w:sz w:val="24"/>
          <w:highlight w:val="none"/>
        </w:rPr>
        <w:t xml:space="preserve">服务内容减少的情况下：</w:t>
      </w:r>
      <w:r>
        <w:rPr>
          <w:rFonts w:hint="eastAsia" w:ascii="宋体" w:hAnsi="宋体" w:eastAsia="宋体" w:cs="Times New Roman"/>
          <w:bCs/>
          <w:color w:val="000000"/>
          <w:sz w:val="24"/>
          <w:highlight w:val="none"/>
        </w:rPr>
        <w:t xml:space="preserve">减少部分的服务费=减少的服务内容工作量×相应单价。由甲方根据实际发生的时间，在结算实际应付的服务费时进行扣减。</w:t>
      </w:r>
      <w:bookmarkEnd w:id="16"/>
      <w:r>
        <w:rPr>
          <w:rFonts w:hint="eastAsia" w:ascii="宋体" w:hAnsi="宋体" w:eastAsia="宋体" w:cs="Times New Roman"/>
          <w:bCs/>
          <w:color w:val="000000"/>
          <w:sz w:val="24"/>
          <w:highlight w:val="none"/>
        </w:rPr>
      </w:r>
      <w:r/>
    </w:p>
    <w:p>
      <w:pPr>
        <w:pStyle w:val="860"/>
        <w:ind w:firstLine="482"/>
        <w:keepLines w:val="0"/>
        <w:keepNext w:val="0"/>
        <w:pageBreakBefore w:val="0"/>
        <w:spacing w:line="440" w:lineRule="exact"/>
        <w:widowControl w:val="off"/>
        <w:rPr>
          <w:rFonts w:ascii="宋体" w:hAnsi="宋体"/>
          <w:b/>
          <w:color w:val="000000"/>
          <w:sz w:val="24"/>
          <w:highlight w:val="none"/>
        </w:rPr>
      </w:pPr>
      <w:r>
        <w:rPr>
          <w:rFonts w:hint="eastAsia" w:ascii="宋体" w:hAnsi="宋体"/>
          <w:b/>
          <w:color w:val="000000"/>
          <w:sz w:val="24"/>
          <w:highlight w:val="none"/>
        </w:rPr>
        <w:t xml:space="preserve">五、养护要求：</w:t>
      </w:r>
      <w:r>
        <w:rPr>
          <w:rFonts w:ascii="宋体" w:hAnsi="宋体"/>
          <w:b/>
          <w:color w:val="000000"/>
          <w:sz w:val="24"/>
          <w:highlight w:val="none"/>
        </w:rPr>
      </w:r>
      <w:r/>
    </w:p>
    <w:p>
      <w:pPr>
        <w:pStyle w:val="860"/>
        <w:ind w:firstLine="482"/>
        <w:jc w:val="left"/>
        <w:keepLines w:val="0"/>
        <w:keepNext w:val="0"/>
        <w:pageBreakBefore w:val="0"/>
        <w:spacing w:line="440" w:lineRule="exact"/>
        <w:widowControl w:val="off"/>
        <w:tabs>
          <w:tab w:val="left" w:pos="840" w:leader="none"/>
        </w:tabs>
        <w:rPr>
          <w:rFonts w:ascii="宋体" w:hAnsi="宋体"/>
          <w:color w:val="000000"/>
          <w:sz w:val="24"/>
          <w:szCs w:val="24"/>
          <w:highlight w:val="none"/>
        </w:rPr>
      </w:pPr>
      <w:r>
        <w:rPr>
          <w:rFonts w:hint="eastAsia" w:ascii="宋体" w:hAnsi="宋体"/>
          <w:b/>
          <w:bCs/>
          <w:color w:val="000000"/>
          <w:sz w:val="24"/>
          <w:szCs w:val="24"/>
          <w:highlight w:val="none"/>
        </w:rPr>
        <w:t xml:space="preserve">1、养护质量标准：</w:t>
      </w:r>
      <w:r>
        <w:rPr>
          <w:rFonts w:ascii="宋体" w:hAnsi="宋体"/>
          <w:color w:val="000000"/>
          <w:sz w:val="24"/>
          <w:szCs w:val="24"/>
          <w:highlight w:val="none"/>
        </w:rPr>
        <w:t xml:space="preserve">养护必须执行国家现行标准《城镇排水管渠与泵站运行、维护及安全技术规程》CJJ68-2016的规定及</w:t>
      </w:r>
      <w:r>
        <w:rPr>
          <w:rFonts w:hint="eastAsia" w:ascii="宋体" w:hAnsi="宋体"/>
          <w:color w:val="000000"/>
          <w:sz w:val="24"/>
          <w:szCs w:val="24"/>
          <w:highlight w:val="none"/>
        </w:rPr>
        <w:t xml:space="preserve">《无锡市排水达标区运行维护考核细则（试行）》锡政园用［2011］16号的标准；</w:t>
      </w:r>
      <w:r>
        <w:rPr>
          <w:rFonts w:ascii="宋体" w:hAnsi="宋体"/>
          <w:color w:val="000000"/>
          <w:sz w:val="24"/>
          <w:szCs w:val="24"/>
          <w:highlight w:val="none"/>
        </w:rPr>
        <w:t xml:space="preserve">管道维护必须执行国家现行标准《城镇排水管道维护安全技术规程》CJJ6-</w:t>
      </w:r>
      <w:r>
        <w:rPr>
          <w:rFonts w:hint="eastAsia" w:ascii="宋体" w:hAnsi="宋体"/>
          <w:color w:val="000000"/>
          <w:sz w:val="24"/>
          <w:szCs w:val="24"/>
          <w:highlight w:val="none"/>
        </w:rPr>
        <w:t xml:space="preserve">2009</w:t>
      </w:r>
      <w:r>
        <w:rPr>
          <w:rFonts w:ascii="宋体" w:hAnsi="宋体"/>
          <w:color w:val="000000"/>
          <w:sz w:val="24"/>
          <w:szCs w:val="24"/>
          <w:highlight w:val="none"/>
        </w:rPr>
        <w:t xml:space="preserve">的规定；下井作业必须执行《</w:t>
      </w:r>
      <w:r>
        <w:rPr>
          <w:rFonts w:hint="eastAsia" w:ascii="宋体" w:hAnsi="宋体"/>
          <w:color w:val="000000"/>
          <w:sz w:val="24"/>
          <w:szCs w:val="24"/>
          <w:highlight w:val="none"/>
        </w:rPr>
        <w:t xml:space="preserve">污水管道下井作业操作规程</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。乙方须</w:t>
      </w:r>
      <w:r>
        <w:rPr>
          <w:rFonts w:hint="eastAsia" w:ascii="宋体" w:hAnsi="宋体"/>
          <w:bCs/>
          <w:color w:val="000000"/>
          <w:sz w:val="24"/>
          <w:szCs w:val="24"/>
          <w:highlight w:val="none"/>
        </w:rPr>
        <w:t xml:space="preserve">保障管辖范围内</w:t>
      </w:r>
      <w:r>
        <w:rPr>
          <w:rFonts w:ascii="宋体" w:hAnsi="宋体"/>
          <w:bCs/>
          <w:color w:val="000000"/>
          <w:sz w:val="24"/>
          <w:szCs w:val="24"/>
          <w:highlight w:val="none"/>
        </w:rPr>
        <w:t xml:space="preserve">雨污水管道通畅、杜绝污水外溢、检查井、进水井内无淤积物，各种井盖无缺失、无破损、无轧响，技术资料、原始记录齐全</w:t>
      </w:r>
      <w:r>
        <w:rPr>
          <w:rFonts w:hint="eastAsia" w:ascii="宋体" w:hAnsi="宋体"/>
          <w:color w:val="000000"/>
          <w:sz w:val="24"/>
          <w:szCs w:val="24"/>
          <w:highlight w:val="none"/>
        </w:rPr>
        <w:t xml:space="preserve">。</w:t>
      </w:r>
      <w:r>
        <w:rPr>
          <w:rFonts w:hint="eastAsia" w:ascii="宋体" w:hAnsi="宋体"/>
          <w:b/>
          <w:color w:val="000000"/>
          <w:sz w:val="24"/>
          <w:highlight w:val="none"/>
        </w:rPr>
        <w:t xml:space="preserve">注：养护期内如有规范标准文件调整，则按最新文件执行。</w:t>
      </w:r>
      <w:r>
        <w:rPr>
          <w:rFonts w:ascii="宋体" w:hAnsi="宋体"/>
          <w:color w:val="000000"/>
          <w:sz w:val="24"/>
          <w:szCs w:val="24"/>
          <w:highlight w:val="none"/>
        </w:rPr>
      </w:r>
      <w:r/>
    </w:p>
    <w:p>
      <w:pPr>
        <w:pStyle w:val="860"/>
        <w:ind w:firstLine="482"/>
        <w:keepLines w:val="0"/>
        <w:keepNext w:val="0"/>
        <w:pageBreakBefore w:val="0"/>
        <w:spacing w:line="440" w:lineRule="exact"/>
        <w:widowControl w:val="off"/>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2、养护制度： </w:t>
      </w:r>
      <w:r>
        <w:rPr>
          <w:rFonts w:hint="eastAsia" w:ascii="宋体" w:hAnsi="宋体" w:eastAsia="宋体" w:cs="Times New Roman"/>
          <w:b/>
          <w:color w:val="000000"/>
          <w:sz w:val="24"/>
          <w:highlight w:val="none"/>
        </w:rPr>
      </w:r>
      <w:r/>
    </w:p>
    <w:p>
      <w:pPr>
        <w:pStyle w:val="860"/>
        <w:ind w:firstLine="480"/>
        <w:keepLines w:val="0"/>
        <w:keepNext w:val="0"/>
        <w:pageBreakBefore w:val="0"/>
        <w:spacing w:line="440" w:lineRule="exact"/>
        <w:widowControl w:val="off"/>
        <w:rPr>
          <w:rFonts w:ascii="宋体" w:hAnsi="宋体" w:eastAsia="宋体"/>
          <w:color w:val="000000"/>
          <w:sz w:val="24"/>
          <w:highlight w:val="none"/>
        </w:rPr>
      </w:pPr>
      <w:r>
        <w:rPr>
          <w:rFonts w:hint="eastAsia" w:ascii="宋体" w:hAnsi="宋体" w:eastAsia="宋体" w:cs="Times New Roman"/>
          <w:color w:val="000000"/>
          <w:sz w:val="24"/>
          <w:highlight w:val="none"/>
        </w:rPr>
        <w:t xml:space="preserve">1）乙方在本合同签订后7内提供详细的养护计划，养护计划采用月报制，每月月底前上报下月的养护计划，经前洲街道建设部门审核同意后实施</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根据计划对管网窨井进行巡查、疏通，巡视内容包括：污水井盖缺损、管道塌陷、违法占压、违法排放（渣土、泥浆等）、私接管道、雨污混接以及影响管道排水的工程施工等。</w:t>
      </w:r>
      <w:r>
        <w:rPr>
          <w:rFonts w:ascii="宋体" w:hAnsi="宋体" w:eastAsia="宋体"/>
          <w:color w:val="000000"/>
          <w:sz w:val="24"/>
          <w:highlight w:val="none"/>
        </w:rPr>
      </w:r>
      <w:r/>
    </w:p>
    <w:p>
      <w:pPr>
        <w:pStyle w:val="860"/>
        <w:ind w:firstLine="480"/>
        <w:keepLines w:val="0"/>
        <w:keepNext w:val="0"/>
        <w:pageBreakBefore w:val="0"/>
        <w:spacing w:line="44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2）乙方必须每天早8点开始安排养护人员按计划进行巡视和维护，17点结束。认真做好巡视记录以及相关的基本情况的记录，确保记录的数据清晰、详细、正确、无虚假。</w:t>
      </w:r>
      <w:r>
        <w:rPr>
          <w:rFonts w:ascii="宋体" w:hAnsi="宋体" w:eastAsia="宋体"/>
          <w:color w:val="000000"/>
          <w:sz w:val="24"/>
          <w:highlight w:val="none"/>
        </w:rPr>
      </w:r>
      <w:r/>
    </w:p>
    <w:p>
      <w:pPr>
        <w:pStyle w:val="860"/>
        <w:ind w:firstLine="480"/>
        <w:keepLines w:val="0"/>
        <w:keepNext w:val="0"/>
        <w:pageBreakBefore w:val="0"/>
        <w:spacing w:line="44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3）承担管辖区域内排水设施的社会承诺服务工作，一旦出现投诉情况，应及时赶到现场，并及时向前洲街道排水管理机构汇报情况。</w:t>
      </w:r>
      <w:r>
        <w:rPr>
          <w:rFonts w:ascii="宋体" w:hAnsi="宋体" w:eastAsia="宋体"/>
          <w:color w:val="000000"/>
          <w:sz w:val="24"/>
          <w:highlight w:val="none"/>
        </w:rPr>
      </w:r>
      <w:r/>
    </w:p>
    <w:p>
      <w:pPr>
        <w:pStyle w:val="860"/>
        <w:ind w:firstLine="480"/>
        <w:keepLines w:val="0"/>
        <w:keepNext w:val="0"/>
        <w:pageBreakBefore w:val="0"/>
        <w:spacing w:line="44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4）养护巡视人员应熟悉巡视范围内的所有排水设施，并了解其精确位置、走向，以及窨井参数等相关数据和服务范围等相关具体内容。</w:t>
      </w:r>
      <w:r>
        <w:rPr>
          <w:rFonts w:ascii="宋体" w:hAnsi="宋体" w:eastAsia="宋体"/>
          <w:color w:val="000000"/>
          <w:sz w:val="24"/>
          <w:highlight w:val="none"/>
        </w:rPr>
      </w:r>
      <w:r/>
    </w:p>
    <w:p>
      <w:pPr>
        <w:pStyle w:val="860"/>
        <w:ind w:firstLine="480"/>
        <w:keepLines w:val="0"/>
        <w:keepNext w:val="0"/>
        <w:pageBreakBefore w:val="0"/>
        <w:spacing w:line="44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5）确保巡视范围内的污水井盖无丢失、无缺损，管道无私接，并确保管道内流水畅通。</w:t>
      </w:r>
      <w:r>
        <w:rPr>
          <w:rFonts w:ascii="宋体" w:hAnsi="宋体" w:eastAsia="宋体"/>
          <w:color w:val="000000"/>
          <w:sz w:val="24"/>
          <w:highlight w:val="none"/>
        </w:rPr>
      </w:r>
      <w:r/>
    </w:p>
    <w:p>
      <w:pPr>
        <w:pStyle w:val="860"/>
        <w:ind w:firstLine="480"/>
        <w:keepLines w:val="0"/>
        <w:keepNext w:val="0"/>
        <w:pageBreakBefore w:val="0"/>
        <w:spacing w:line="44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6）如发生污水外溢、井盖丢失、破损等异常情况应及时汇报，并采取措施做好相应的防护工作。</w:t>
      </w:r>
      <w:r>
        <w:rPr>
          <w:rFonts w:ascii="宋体" w:hAnsi="宋体" w:eastAsia="宋体"/>
          <w:color w:val="000000"/>
          <w:sz w:val="24"/>
          <w:highlight w:val="none"/>
        </w:rPr>
      </w:r>
      <w:r/>
    </w:p>
    <w:p>
      <w:pPr>
        <w:pStyle w:val="860"/>
        <w:ind w:firstLine="480"/>
        <w:keepLines w:val="0"/>
        <w:keepNext w:val="0"/>
        <w:pageBreakBefore w:val="0"/>
        <w:spacing w:line="4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7）施工前应及时与相关施工单位做好现场管线的详细交底工作，以确保在工程施工过程中管线不受损。</w:t>
      </w:r>
      <w:r>
        <w:rPr>
          <w:rFonts w:hint="eastAsia" w:ascii="宋体" w:hAnsi="宋体" w:eastAsia="宋体" w:cs="Times New Roman"/>
          <w:color w:val="000000"/>
          <w:sz w:val="24"/>
          <w:highlight w:val="none"/>
        </w:rPr>
      </w:r>
      <w:r/>
    </w:p>
    <w:p>
      <w:pPr>
        <w:pStyle w:val="860"/>
        <w:ind w:firstLine="480"/>
        <w:keepLines w:val="0"/>
        <w:keepNext w:val="0"/>
        <w:pageBreakBefore w:val="0"/>
        <w:spacing w:line="4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8）对照管线综合竣工图，核对实际污水管位与其他管线或桥梁有无冲突，包括横向、纵向安全距离、管线标高等，如有冲突必须拿出解决措施。</w:t>
      </w:r>
      <w:r>
        <w:rPr>
          <w:rFonts w:hint="eastAsia" w:ascii="宋体" w:hAnsi="宋体" w:eastAsia="宋体" w:cs="Times New Roman"/>
          <w:color w:val="000000"/>
          <w:sz w:val="24"/>
          <w:highlight w:val="none"/>
        </w:rPr>
      </w:r>
      <w:r/>
    </w:p>
    <w:p>
      <w:pPr>
        <w:pStyle w:val="860"/>
        <w:ind w:firstLine="480"/>
        <w:keepLines w:val="0"/>
        <w:keepNext w:val="0"/>
        <w:pageBreakBefore w:val="0"/>
        <w:spacing w:line="4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9）对污水管、窨井、井盖损坏现象要及时发现，及时上报；同时在养护范围内由于工程施工造成的污水管、窨井、井盖损坏现象，与工程施工单位及时联系，协调处理。</w:t>
      </w:r>
      <w:r>
        <w:rPr>
          <w:rFonts w:hint="eastAsia" w:ascii="宋体" w:hAnsi="宋体" w:eastAsia="宋体" w:cs="Times New Roman"/>
          <w:color w:val="000000"/>
          <w:sz w:val="24"/>
          <w:highlight w:val="none"/>
        </w:rPr>
      </w:r>
      <w:r/>
    </w:p>
    <w:p>
      <w:pPr>
        <w:pStyle w:val="860"/>
        <w:ind w:firstLine="480"/>
        <w:keepLines w:val="0"/>
        <w:keepNext w:val="0"/>
        <w:pageBreakBefore w:val="0"/>
        <w:spacing w:line="4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10）有较强的责任心，认真细致地检查管辖范围内的排水设施运行情况，对发现有安全隐患的应及时汇报，并落实整改。</w:t>
      </w:r>
      <w:r>
        <w:rPr>
          <w:rFonts w:hint="eastAsia" w:ascii="宋体" w:hAnsi="宋体" w:eastAsia="宋体" w:cs="Times New Roman"/>
          <w:color w:val="000000"/>
          <w:sz w:val="24"/>
          <w:highlight w:val="none"/>
        </w:rPr>
      </w:r>
      <w:r/>
    </w:p>
    <w:p>
      <w:pPr>
        <w:pStyle w:val="860"/>
        <w:ind w:firstLine="480"/>
        <w:keepLines w:val="0"/>
        <w:keepNext w:val="0"/>
        <w:pageBreakBefore w:val="0"/>
        <w:spacing w:line="4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在养护巡视过程中，应遵守《道路交通安全法》，时刻把安全放在第一位，车辆慢行，确保人身安全。井上作业人员必须穿好反光工作服，井下作业人员必须配备呼吸防护设备，施工场地也应做好相应安全维护措施。所有参与作业人员必须持证上岗，如发现无证上岗而造成事故，</w:t>
      </w:r>
      <w:r>
        <w:rPr>
          <w:rFonts w:hint="eastAsia" w:ascii="宋体" w:hAnsi="宋体" w:eastAsia="宋体" w:cs="Times New Roman"/>
          <w:color w:val="000000"/>
          <w:sz w:val="24"/>
          <w:highlight w:val="none"/>
          <w:lang w:eastAsia="zh-CN"/>
        </w:rPr>
        <w:t xml:space="preserve">乙方</w:t>
      </w:r>
      <w:r>
        <w:rPr>
          <w:rFonts w:hint="eastAsia" w:ascii="宋体" w:hAnsi="宋体" w:eastAsia="宋体" w:cs="Times New Roman"/>
          <w:color w:val="000000"/>
          <w:sz w:val="24"/>
          <w:highlight w:val="none"/>
        </w:rPr>
        <w:t xml:space="preserve">承担所有责任。</w:t>
      </w:r>
      <w:r>
        <w:rPr>
          <w:rFonts w:hint="eastAsia" w:ascii="宋体" w:hAnsi="宋体" w:eastAsia="宋体" w:cs="Times New Roman"/>
          <w:color w:val="000000"/>
          <w:sz w:val="24"/>
          <w:highlight w:val="none"/>
        </w:rPr>
      </w:r>
      <w:r/>
    </w:p>
    <w:p>
      <w:pPr>
        <w:pStyle w:val="860"/>
        <w:ind w:firstLine="480"/>
        <w:keepLines w:val="0"/>
        <w:keepNext w:val="0"/>
        <w:pageBreakBefore w:val="0"/>
        <w:spacing w:line="440" w:lineRule="exact"/>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12）</w:t>
      </w:r>
      <w:r>
        <w:rPr>
          <w:rFonts w:hint="eastAsia" w:ascii="宋体" w:hAnsi="宋体" w:eastAsia="宋体" w:cs="Times New Roman"/>
          <w:color w:val="000000"/>
          <w:sz w:val="24"/>
          <w:highlight w:val="none"/>
        </w:rPr>
        <w:t xml:space="preserve">如出现管道抢修，</w:t>
      </w:r>
      <w:r>
        <w:rPr>
          <w:rFonts w:hint="eastAsia" w:ascii="宋体" w:hAnsi="宋体" w:eastAsia="宋体" w:cs="Times New Roman"/>
          <w:color w:val="000000"/>
          <w:sz w:val="24"/>
          <w:highlight w:val="none"/>
          <w:lang w:eastAsia="zh-CN"/>
        </w:rPr>
        <w:t xml:space="preserve">乙方</w:t>
      </w:r>
      <w:r>
        <w:rPr>
          <w:rFonts w:hint="eastAsia" w:ascii="宋体" w:hAnsi="宋体" w:eastAsia="宋体" w:cs="Times New Roman"/>
          <w:color w:val="000000"/>
          <w:sz w:val="24"/>
          <w:highlight w:val="none"/>
        </w:rPr>
        <w:t xml:space="preserve">须提供CCTV或者其他影像资料和书面验收资料</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60"/>
        <w:ind w:firstLine="480"/>
        <w:keepLines w:val="0"/>
        <w:keepNext w:val="0"/>
        <w:pageBreakBefore w:val="0"/>
        <w:spacing w:line="440" w:lineRule="exact"/>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13）</w:t>
      </w:r>
      <w:r>
        <w:rPr>
          <w:rFonts w:hint="eastAsia" w:ascii="宋体" w:hAnsi="宋体" w:eastAsia="宋体" w:cs="Times New Roman"/>
          <w:color w:val="000000"/>
          <w:sz w:val="24"/>
          <w:highlight w:val="none"/>
          <w:lang w:eastAsia="zh-CN"/>
        </w:rPr>
        <w:t xml:space="preserve">乙方</w:t>
      </w:r>
      <w:r>
        <w:rPr>
          <w:rFonts w:hint="eastAsia" w:ascii="宋体" w:hAnsi="宋体" w:eastAsia="宋体" w:cs="Times New Roman"/>
          <w:color w:val="000000"/>
          <w:sz w:val="24"/>
          <w:highlight w:val="none"/>
        </w:rPr>
        <w:t xml:space="preserve">按照养护的实际情况制定应急处置预案，配齐应急排水设备，并报</w:t>
      </w:r>
      <w:r>
        <w:rPr>
          <w:rFonts w:hint="eastAsia" w:ascii="宋体" w:hAnsi="宋体" w:eastAsia="宋体" w:cs="Times New Roman"/>
          <w:color w:val="000000"/>
          <w:sz w:val="24"/>
          <w:highlight w:val="none"/>
          <w:lang w:eastAsia="zh-CN"/>
        </w:rPr>
        <w:t xml:space="preserve">甲方</w:t>
      </w:r>
      <w:r>
        <w:rPr>
          <w:rFonts w:hint="eastAsia" w:ascii="宋体" w:hAnsi="宋体" w:eastAsia="宋体" w:cs="Times New Roman"/>
          <w:color w:val="000000"/>
          <w:sz w:val="24"/>
          <w:highlight w:val="none"/>
        </w:rPr>
        <w:t xml:space="preserve">审核备案。巡视期间发现井盖缺损的，必须及时安放护栏和警示标志</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60"/>
        <w:ind w:firstLine="480"/>
        <w:keepLines w:val="0"/>
        <w:keepNext w:val="0"/>
        <w:pageBreakBefore w:val="0"/>
        <w:spacing w:line="4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14）</w:t>
      </w:r>
      <w:r>
        <w:rPr>
          <w:rFonts w:hint="eastAsia" w:ascii="宋体" w:hAnsi="宋体" w:eastAsia="宋体" w:cs="Times New Roman"/>
          <w:color w:val="000000"/>
          <w:sz w:val="24"/>
          <w:highlight w:val="none"/>
          <w:lang w:eastAsia="zh-CN"/>
        </w:rPr>
        <w:t xml:space="preserve">乙方</w:t>
      </w:r>
      <w:r>
        <w:rPr>
          <w:rFonts w:hint="eastAsia" w:ascii="宋体" w:hAnsi="宋体" w:eastAsia="宋体" w:cs="Times New Roman"/>
          <w:color w:val="000000"/>
          <w:sz w:val="24"/>
          <w:highlight w:val="none"/>
        </w:rPr>
        <w:t xml:space="preserve">负责在每年汛期前对所养护范围内</w:t>
      </w:r>
      <w:r>
        <w:rPr>
          <w:rFonts w:hint="eastAsia" w:ascii="宋体" w:hAnsi="宋体" w:eastAsia="宋体" w:cs="Times New Roman"/>
          <w:color w:val="000000"/>
          <w:sz w:val="24"/>
          <w:highlight w:val="none"/>
          <w:lang w:eastAsia="zh-CN"/>
        </w:rPr>
        <w:t xml:space="preserve">雨</w:t>
      </w:r>
      <w:r>
        <w:rPr>
          <w:rFonts w:hint="eastAsia" w:ascii="宋体" w:hAnsi="宋体" w:eastAsia="宋体" w:cs="Times New Roman"/>
          <w:color w:val="000000"/>
          <w:sz w:val="24"/>
          <w:highlight w:val="none"/>
        </w:rPr>
        <w:t xml:space="preserve">污水管网进行一次专项疏通，并报前洲街道建设部门验收，做好书面记录，并有前洲街道建设部门验收人员签字。汛期期间</w:t>
      </w:r>
      <w:r>
        <w:rPr>
          <w:rFonts w:hint="eastAsia" w:ascii="宋体" w:hAnsi="宋体" w:eastAsia="宋体" w:cs="Times New Roman"/>
          <w:color w:val="000000"/>
          <w:sz w:val="24"/>
          <w:highlight w:val="none"/>
          <w:lang w:eastAsia="zh-CN"/>
        </w:rPr>
        <w:t xml:space="preserve">乙方</w:t>
      </w:r>
      <w:r>
        <w:rPr>
          <w:rFonts w:hint="eastAsia" w:ascii="宋体" w:hAnsi="宋体" w:eastAsia="宋体" w:cs="Times New Roman"/>
          <w:color w:val="000000"/>
          <w:sz w:val="24"/>
          <w:highlight w:val="none"/>
        </w:rPr>
        <w:t xml:space="preserve">有义务配合</w:t>
      </w:r>
      <w:r>
        <w:rPr>
          <w:rFonts w:hint="eastAsia" w:ascii="宋体" w:hAnsi="宋体" w:eastAsia="宋体" w:cs="Times New Roman"/>
          <w:color w:val="000000"/>
          <w:sz w:val="24"/>
          <w:highlight w:val="none"/>
          <w:lang w:eastAsia="zh-CN"/>
        </w:rPr>
        <w:t xml:space="preserve">甲方</w:t>
      </w:r>
      <w:r>
        <w:rPr>
          <w:rFonts w:hint="eastAsia" w:ascii="宋体" w:hAnsi="宋体" w:eastAsia="宋体" w:cs="Times New Roman"/>
          <w:color w:val="000000"/>
          <w:sz w:val="24"/>
          <w:highlight w:val="none"/>
        </w:rPr>
        <w:t xml:space="preserve">做好汛期应急抢险工作。</w:t>
      </w:r>
      <w:r>
        <w:rPr>
          <w:rFonts w:hint="eastAsia" w:ascii="宋体" w:hAnsi="宋体" w:eastAsia="宋体" w:cs="Times New Roman"/>
          <w:color w:val="000000"/>
          <w:sz w:val="24"/>
          <w:highlight w:val="none"/>
        </w:rPr>
      </w:r>
      <w:r/>
    </w:p>
    <w:p>
      <w:pPr>
        <w:pStyle w:val="860"/>
        <w:ind w:firstLine="480"/>
        <w:keepLines w:val="0"/>
        <w:keepNext w:val="0"/>
        <w:pageBreakBefore w:val="0"/>
        <w:spacing w:line="4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15）</w:t>
      </w:r>
      <w:r>
        <w:rPr>
          <w:rFonts w:hint="eastAsia" w:ascii="宋体" w:hAnsi="宋体" w:eastAsia="宋体" w:cs="Times New Roman"/>
          <w:color w:val="000000"/>
          <w:sz w:val="24"/>
          <w:highlight w:val="none"/>
          <w:lang w:eastAsia="zh-CN"/>
        </w:rPr>
        <w:t xml:space="preserve">乙方</w:t>
      </w:r>
      <w:r>
        <w:rPr>
          <w:rFonts w:hint="eastAsia" w:ascii="宋体" w:hAnsi="宋体" w:eastAsia="宋体" w:cs="Times New Roman"/>
          <w:color w:val="000000"/>
          <w:sz w:val="24"/>
          <w:highlight w:val="none"/>
        </w:rPr>
        <w:t xml:space="preserve">养护期间发现标识标牌，防坠网，井盖损坏的免费更换，不计入养护费用。</w:t>
      </w:r>
      <w:r>
        <w:rPr>
          <w:rFonts w:hint="eastAsia" w:ascii="宋体" w:hAnsi="宋体" w:eastAsia="宋体" w:cs="Times New Roman"/>
          <w:color w:val="000000"/>
          <w:sz w:val="24"/>
          <w:highlight w:val="none"/>
        </w:rPr>
      </w:r>
      <w:r/>
    </w:p>
    <w:p>
      <w:pPr>
        <w:pStyle w:val="860"/>
        <w:ind w:firstLine="480"/>
        <w:keepLines w:val="0"/>
        <w:keepNext w:val="0"/>
        <w:pageBreakBefore w:val="0"/>
        <w:spacing w:line="44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16）</w:t>
      </w:r>
      <w:r>
        <w:rPr>
          <w:rFonts w:hint="eastAsia" w:ascii="宋体" w:hAnsi="宋体" w:eastAsia="宋体" w:cs="Times New Roman"/>
          <w:color w:val="000000"/>
          <w:sz w:val="24"/>
          <w:highlight w:val="none"/>
          <w:lang w:eastAsia="zh-CN"/>
        </w:rPr>
        <w:t xml:space="preserve">乙方</w:t>
      </w:r>
      <w:r>
        <w:rPr>
          <w:rFonts w:hint="eastAsia" w:ascii="宋体" w:hAnsi="宋体" w:eastAsia="宋体" w:cs="Times New Roman"/>
          <w:color w:val="000000"/>
          <w:sz w:val="24"/>
          <w:highlight w:val="none"/>
        </w:rPr>
        <w:t xml:space="preserve">应遵守地方政府和相关部门对施工地交通和施工噪音等管理规定。</w:t>
      </w:r>
      <w:r>
        <w:rPr>
          <w:rFonts w:hint="eastAsia" w:ascii="宋体" w:hAnsi="宋体" w:eastAsia="宋体" w:cs="Times New Roman"/>
          <w:color w:val="000000"/>
          <w:sz w:val="24"/>
          <w:highlight w:val="none"/>
        </w:rPr>
      </w:r>
      <w:r/>
    </w:p>
    <w:p>
      <w:pPr>
        <w:pStyle w:val="860"/>
        <w:ind w:firstLine="480"/>
        <w:keepLines w:val="0"/>
        <w:keepNext w:val="0"/>
        <w:pageBreakBefore w:val="0"/>
        <w:spacing w:line="440" w:lineRule="exact"/>
        <w:widowControl w:val="off"/>
        <w:rPr>
          <w:rFonts w:ascii="宋体" w:hAnsi="宋体" w:eastAsia="宋体"/>
          <w:color w:val="000000"/>
          <w:sz w:val="24"/>
          <w:highlight w:val="none"/>
        </w:rPr>
      </w:pPr>
      <w:r>
        <w:rPr>
          <w:rFonts w:hint="eastAsia" w:ascii="宋体" w:hAnsi="宋体" w:eastAsia="宋体" w:cs="Times New Roman"/>
          <w:color w:val="000000"/>
          <w:sz w:val="24"/>
          <w:highlight w:val="none"/>
          <w:lang w:val="en-US" w:eastAsia="zh-CN"/>
        </w:rPr>
        <w:t xml:space="preserve">17）</w:t>
      </w:r>
      <w:r>
        <w:rPr>
          <w:rFonts w:hint="eastAsia" w:ascii="宋体" w:hAnsi="宋体" w:eastAsia="宋体" w:cs="Times New Roman"/>
          <w:color w:val="000000"/>
          <w:sz w:val="24"/>
          <w:highlight w:val="none"/>
        </w:rPr>
        <w:t xml:space="preserve">泵站养护部分含</w:t>
      </w:r>
      <w:r>
        <w:rPr>
          <w:rFonts w:hint="eastAsia" w:ascii="宋体" w:hAnsi="宋体" w:eastAsia="宋体" w:cs="Times New Roman"/>
          <w:color w:val="000000"/>
          <w:sz w:val="24"/>
          <w:highlight w:val="none"/>
          <w:lang w:eastAsia="zh-CN"/>
        </w:rPr>
        <w:t xml:space="preserve">雨</w:t>
      </w:r>
      <w:r>
        <w:rPr>
          <w:rFonts w:hint="eastAsia" w:ascii="宋体" w:hAnsi="宋体" w:eastAsia="宋体" w:cs="Times New Roman"/>
          <w:color w:val="000000"/>
          <w:sz w:val="24"/>
          <w:highlight w:val="none"/>
        </w:rPr>
        <w:t xml:space="preserve">污水调水工程所有泵站。</w:t>
      </w:r>
      <w:r>
        <w:rPr>
          <w:rFonts w:hint="eastAsia" w:ascii="宋体" w:hAnsi="宋体" w:eastAsia="宋体" w:cs="Times New Roman"/>
          <w:color w:val="000000"/>
          <w:sz w:val="24"/>
          <w:highlight w:val="none"/>
          <w:lang w:eastAsia="zh-CN"/>
        </w:rPr>
        <w:t xml:space="preserve">雨</w:t>
      </w:r>
      <w:r>
        <w:rPr>
          <w:rFonts w:hint="eastAsia" w:ascii="宋体" w:hAnsi="宋体" w:eastAsia="宋体" w:cs="Times New Roman"/>
          <w:color w:val="000000"/>
          <w:sz w:val="24"/>
          <w:highlight w:val="none"/>
        </w:rPr>
        <w:t xml:space="preserve">污水提升泵站及管道的养护包含清淤（淤泥运输及处置由</w:t>
      </w:r>
      <w:r>
        <w:rPr>
          <w:rFonts w:hint="eastAsia" w:ascii="宋体" w:hAnsi="宋体" w:eastAsia="宋体" w:cs="Times New Roman"/>
          <w:color w:val="000000"/>
          <w:sz w:val="24"/>
          <w:highlight w:val="none"/>
          <w:lang w:eastAsia="zh-CN"/>
        </w:rPr>
        <w:t xml:space="preserve">乙方</w:t>
      </w:r>
      <w:r>
        <w:rPr>
          <w:rFonts w:hint="eastAsia" w:ascii="宋体" w:hAnsi="宋体" w:eastAsia="宋体" w:cs="Times New Roman"/>
          <w:color w:val="000000"/>
          <w:sz w:val="24"/>
          <w:highlight w:val="none"/>
        </w:rPr>
        <w:t xml:space="preserve">自行处理，严禁抛洒漏滴，随意丢弃，符合环保要求，环保责任由中标供应商承担，</w:t>
      </w:r>
      <w:r>
        <w:rPr>
          <w:rFonts w:hint="eastAsia" w:ascii="宋体" w:hAnsi="宋体" w:eastAsia="宋体" w:cs="Times New Roman"/>
          <w:color w:val="000000"/>
          <w:sz w:val="24"/>
          <w:highlight w:val="none"/>
          <w:lang w:eastAsia="zh-CN"/>
        </w:rPr>
        <w:t xml:space="preserve">乙方</w:t>
      </w:r>
      <w:r>
        <w:rPr>
          <w:rFonts w:hint="eastAsia" w:ascii="宋体" w:hAnsi="宋体" w:eastAsia="宋体" w:cs="Times New Roman"/>
          <w:color w:val="000000"/>
          <w:sz w:val="24"/>
          <w:highlight w:val="none"/>
        </w:rPr>
        <w:t xml:space="preserve">需提供污泥处置协议并提供污泥处置</w:t>
      </w:r>
      <w:r>
        <w:rPr>
          <w:rFonts w:hint="eastAsia" w:ascii="宋体" w:hAnsi="宋体" w:eastAsia="宋体" w:cs="Times New Roman"/>
          <w:color w:val="000000"/>
          <w:sz w:val="24"/>
          <w:highlight w:val="none"/>
          <w:lang w:eastAsia="zh-CN"/>
        </w:rPr>
        <w:t xml:space="preserve">凭证</w:t>
      </w:r>
      <w:r>
        <w:rPr>
          <w:rFonts w:hint="eastAsia" w:ascii="宋体" w:hAnsi="宋体" w:eastAsia="宋体" w:cs="Times New Roman"/>
          <w:color w:val="000000"/>
          <w:sz w:val="24"/>
          <w:highlight w:val="none"/>
        </w:rPr>
        <w:t xml:space="preserve">。</w:t>
      </w:r>
      <w:r>
        <w:rPr>
          <w:rFonts w:ascii="宋体" w:hAnsi="宋体" w:eastAsia="宋体"/>
          <w:color w:val="000000"/>
          <w:sz w:val="24"/>
          <w:highlight w:val="none"/>
        </w:rPr>
      </w:r>
      <w:r/>
    </w:p>
    <w:p>
      <w:pPr>
        <w:pStyle w:val="860"/>
        <w:ind w:firstLine="525"/>
        <w:keepLines w:val="0"/>
        <w:keepNext w:val="0"/>
        <w:pageBreakBefore w:val="0"/>
        <w:spacing w:line="440" w:lineRule="exact"/>
        <w:widowControl w:val="off"/>
        <w:rPr>
          <w:rFonts w:ascii="宋体" w:hAnsi="宋体" w:eastAsia="宋体"/>
          <w:b/>
          <w:bCs/>
          <w:color w:val="000000"/>
          <w:sz w:val="24"/>
          <w:highlight w:val="none"/>
        </w:rPr>
      </w:pPr>
      <w:r>
        <w:rPr>
          <w:rFonts w:hint="eastAsia" w:ascii="宋体" w:hAnsi="宋体" w:eastAsia="宋体"/>
          <w:b/>
          <w:bCs/>
          <w:color w:val="000000"/>
          <w:sz w:val="24"/>
          <w:highlight w:val="none"/>
        </w:rPr>
        <w:t xml:space="preserve">3、管道及其附属设施的检查与养护要求：</w:t>
      </w:r>
      <w:r>
        <w:rPr>
          <w:rFonts w:ascii="宋体" w:hAnsi="宋体" w:eastAsia="宋体"/>
          <w:b/>
          <w:bCs/>
          <w:color w:val="000000"/>
          <w:sz w:val="24"/>
          <w:highlight w:val="none"/>
        </w:rPr>
      </w:r>
      <w:r/>
    </w:p>
    <w:p>
      <w:pPr>
        <w:pStyle w:val="860"/>
        <w:ind w:firstLine="480"/>
        <w:keepLines w:val="0"/>
        <w:keepNext w:val="0"/>
        <w:pageBreakBefore w:val="0"/>
        <w:spacing w:line="44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1）乙方应定期对污水管道及其附属设施进行检查和维护，使污水管道始终保持良好的通水功能和结构状况。巡查内容主要包括污水冒溢、井盖缺损、管道塌陷、违章占压、违章排放、私自接管、雨污混接以及影响管道排水的工程施工等情况。</w:t>
      </w:r>
      <w:r>
        <w:rPr>
          <w:rFonts w:ascii="宋体" w:hAnsi="宋体" w:eastAsia="宋体"/>
          <w:color w:val="000000"/>
          <w:sz w:val="24"/>
          <w:highlight w:val="none"/>
        </w:rPr>
      </w:r>
      <w:r/>
    </w:p>
    <w:p>
      <w:pPr>
        <w:pStyle w:val="860"/>
        <w:ind w:firstLine="480"/>
        <w:keepLines w:val="0"/>
        <w:keepNext w:val="0"/>
        <w:pageBreakBefore w:val="0"/>
        <w:spacing w:line="44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2）乙方应在事故发生或接到报障、报修、投诉后两小时内到达现场，组织调查、抢修，重大事故应在</w:t>
      </w:r>
      <w:r>
        <w:rPr>
          <w:rFonts w:ascii="宋体" w:hAnsi="宋体" w:eastAsia="宋体"/>
          <w:color w:val="000000"/>
          <w:sz w:val="24"/>
          <w:highlight w:val="none"/>
        </w:rPr>
        <w:t xml:space="preserve">12</w:t>
      </w:r>
      <w:r>
        <w:rPr>
          <w:rFonts w:hint="eastAsia" w:ascii="宋体" w:hAnsi="宋体" w:eastAsia="宋体"/>
          <w:color w:val="000000"/>
          <w:sz w:val="24"/>
          <w:highlight w:val="none"/>
        </w:rPr>
        <w:t xml:space="preserve">小时内向街道排水主管部门报告。</w:t>
      </w:r>
      <w:r>
        <w:rPr>
          <w:rFonts w:ascii="宋体" w:hAnsi="宋体" w:eastAsia="宋体"/>
          <w:color w:val="000000"/>
          <w:sz w:val="24"/>
          <w:highlight w:val="none"/>
        </w:rPr>
      </w:r>
      <w:r/>
    </w:p>
    <w:p>
      <w:pPr>
        <w:pStyle w:val="860"/>
        <w:ind w:firstLine="480"/>
        <w:keepLines w:val="0"/>
        <w:keepNext w:val="0"/>
        <w:pageBreakBefore w:val="0"/>
        <w:spacing w:line="44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3）养护方式应根据管径、管材及施工工艺的不同，差别对待，可采用机械作业与人工作业相结合的方式。</w:t>
      </w:r>
      <w:r>
        <w:rPr>
          <w:rFonts w:ascii="宋体" w:hAnsi="宋体" w:eastAsia="宋体"/>
          <w:color w:val="000000"/>
          <w:sz w:val="24"/>
          <w:highlight w:val="none"/>
        </w:rPr>
      </w:r>
      <w:r/>
    </w:p>
    <w:p>
      <w:pPr>
        <w:pStyle w:val="860"/>
        <w:ind w:firstLine="480"/>
        <w:keepLines w:val="0"/>
        <w:keepNext w:val="0"/>
        <w:pageBreakBefore w:val="0"/>
        <w:spacing w:line="44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4）应严格按照下表的规定，对检查井、排放口、管道、倒虹管等进行检查，并建立相应的检查记录以备核查：</w:t>
      </w:r>
      <w:r>
        <w:rPr>
          <w:rFonts w:ascii="宋体" w:hAnsi="宋体" w:eastAsia="宋体"/>
          <w:color w:val="000000"/>
          <w:sz w:val="24"/>
          <w:highlight w:val="none"/>
        </w:rPr>
      </w:r>
      <w:r/>
    </w:p>
    <w:p>
      <w:pPr>
        <w:pStyle w:val="860"/>
        <w:ind w:firstLine="482"/>
        <w:jc w:val="center"/>
        <w:keepLines w:val="0"/>
        <w:keepNext w:val="0"/>
        <w:pageBreakBefore w:val="0"/>
        <w:spacing w:line="440" w:lineRule="exact"/>
        <w:tabs>
          <w:tab w:val="left" w:pos="840"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管道及附属设施的检查要求表</w:t>
      </w:r>
      <w:r>
        <w:rPr>
          <w:rFonts w:ascii="宋体" w:hAnsi="宋体"/>
          <w:b/>
          <w:bCs/>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05"/>
        <w:gridCol w:w="1286"/>
        <w:gridCol w:w="5279"/>
        <w:gridCol w:w="1358"/>
      </w:tblGrid>
      <w:tr>
        <w:trPr/>
        <w:tc>
          <w:tcPr>
            <w:tcW w:w="1050" w:type="dxa"/>
            <w:vAlign w:val="center"/>
            <w:textDirection w:val="lrTb"/>
            <w:noWrap w:val="false"/>
          </w:tcPr>
          <w:p>
            <w:pPr>
              <w:pStyle w:val="860"/>
              <w:ind w:firstLine="442"/>
              <w:keepLines w:val="0"/>
              <w:keepNext w:val="0"/>
              <w:pageBreakBefore w:val="0"/>
              <w:spacing w:line="440" w:lineRule="exact"/>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设施种类</w:t>
            </w:r>
            <w:r>
              <w:rPr>
                <w:rFonts w:ascii="宋体" w:hAnsi="宋体"/>
                <w:b/>
                <w:bCs/>
                <w:color w:val="000000"/>
                <w:sz w:val="22"/>
                <w:szCs w:val="22"/>
                <w:highlight w:val="none"/>
              </w:rPr>
            </w:r>
            <w:r/>
          </w:p>
        </w:tc>
        <w:tc>
          <w:tcPr>
            <w:tcW w:w="641" w:type="dxa"/>
            <w:vAlign w:val="center"/>
            <w:textDirection w:val="lrTb"/>
            <w:noWrap w:val="false"/>
          </w:tcPr>
          <w:p>
            <w:pPr>
              <w:pStyle w:val="860"/>
              <w:jc w:val="center"/>
              <w:keepLines w:val="0"/>
              <w:keepNext w:val="0"/>
              <w:pageBreakBefore w:val="0"/>
              <w:spacing w:line="440" w:lineRule="exact"/>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检查方法</w:t>
            </w:r>
            <w:r>
              <w:rPr>
                <w:rFonts w:ascii="宋体" w:hAnsi="宋体"/>
                <w:b/>
                <w:bCs/>
                <w:color w:val="000000"/>
                <w:sz w:val="22"/>
                <w:szCs w:val="22"/>
                <w:highlight w:val="none"/>
              </w:rPr>
            </w:r>
            <w:r/>
          </w:p>
        </w:tc>
        <w:tc>
          <w:tcPr>
            <w:tcW w:w="2632" w:type="dxa"/>
            <w:vAlign w:val="center"/>
            <w:textDirection w:val="lrTb"/>
            <w:noWrap w:val="false"/>
          </w:tcPr>
          <w:p>
            <w:pPr>
              <w:pStyle w:val="860"/>
              <w:ind w:firstLine="442"/>
              <w:jc w:val="center"/>
              <w:keepLines w:val="0"/>
              <w:keepNext w:val="0"/>
              <w:pageBreakBefore w:val="0"/>
              <w:spacing w:line="440" w:lineRule="exact"/>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检查内容</w:t>
            </w:r>
            <w:r>
              <w:rPr>
                <w:rFonts w:ascii="宋体" w:hAnsi="宋体"/>
                <w:b/>
                <w:bCs/>
                <w:color w:val="000000"/>
                <w:sz w:val="22"/>
                <w:szCs w:val="22"/>
                <w:highlight w:val="none"/>
              </w:rPr>
            </w:r>
            <w:r/>
          </w:p>
        </w:tc>
        <w:tc>
          <w:tcPr>
            <w:tcW w:w="677" w:type="dxa"/>
            <w:vAlign w:val="center"/>
            <w:textDirection w:val="lrTb"/>
            <w:noWrap w:val="false"/>
          </w:tcPr>
          <w:p>
            <w:pPr>
              <w:pStyle w:val="860"/>
              <w:jc w:val="center"/>
              <w:keepLines w:val="0"/>
              <w:keepNext w:val="0"/>
              <w:pageBreakBefore w:val="0"/>
              <w:spacing w:line="440" w:lineRule="exact"/>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检查周期</w:t>
            </w:r>
            <w:r>
              <w:rPr>
                <w:rFonts w:ascii="宋体" w:hAnsi="宋体"/>
                <w:b/>
                <w:bCs/>
                <w:color w:val="000000"/>
                <w:sz w:val="22"/>
                <w:szCs w:val="22"/>
                <w:highlight w:val="none"/>
              </w:rPr>
            </w:r>
            <w:r/>
          </w:p>
        </w:tc>
      </w:tr>
      <w:tr>
        <w:trPr/>
        <w:tc>
          <w:tcPr>
            <w:tcW w:w="2105" w:type="dxa"/>
            <w:vAlign w:val="center"/>
            <w:textDirection w:val="lrTb"/>
            <w:noWrap w:val="false"/>
          </w:tcPr>
          <w:p>
            <w:pPr>
              <w:pStyle w:val="860"/>
              <w:ind w:firstLine="440"/>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检查井</w:t>
            </w:r>
            <w:r>
              <w:rPr>
                <w:rFonts w:ascii="宋体" w:hAnsi="宋体"/>
                <w:color w:val="000000"/>
                <w:sz w:val="22"/>
                <w:szCs w:val="22"/>
                <w:highlight w:val="none"/>
              </w:rPr>
            </w:r>
            <w:r/>
          </w:p>
        </w:tc>
        <w:tc>
          <w:tcPr>
            <w:tcW w:w="1286" w:type="dxa"/>
            <w:vAlign w:val="center"/>
            <w:textDirection w:val="lrTb"/>
            <w:noWrap w:val="false"/>
          </w:tcPr>
          <w:p>
            <w:pPr>
              <w:pStyle w:val="860"/>
              <w:jc w:val="center"/>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目测</w:t>
            </w:r>
            <w:r>
              <w:rPr>
                <w:rFonts w:ascii="宋体" w:hAnsi="宋体"/>
                <w:color w:val="000000"/>
                <w:sz w:val="22"/>
                <w:szCs w:val="22"/>
                <w:highlight w:val="none"/>
              </w:rPr>
            </w:r>
            <w:r/>
          </w:p>
        </w:tc>
        <w:tc>
          <w:tcPr>
            <w:tcW w:w="5279" w:type="dxa"/>
            <w:vAlign w:val="center"/>
            <w:textDirection w:val="lrTb"/>
            <w:noWrap w:val="false"/>
          </w:tcPr>
          <w:p>
            <w:pPr>
              <w:pStyle w:val="860"/>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违章占压、违章接管、井盖井座、梯蹬、井壁结垢、井底积泥、井身结构等</w:t>
            </w:r>
            <w:r>
              <w:rPr>
                <w:rFonts w:ascii="宋体" w:hAnsi="宋体"/>
                <w:color w:val="000000"/>
                <w:sz w:val="22"/>
                <w:szCs w:val="22"/>
                <w:highlight w:val="none"/>
              </w:rPr>
            </w:r>
            <w:r/>
          </w:p>
        </w:tc>
        <w:tc>
          <w:tcPr>
            <w:tcW w:w="1358" w:type="dxa"/>
            <w:vAlign w:val="center"/>
            <w:textDirection w:val="lrTb"/>
            <w:noWrap w:val="false"/>
          </w:tcPr>
          <w:p>
            <w:pPr>
              <w:pStyle w:val="860"/>
              <w:jc w:val="center"/>
              <w:tabs>
                <w:tab w:val="left" w:pos="840" w:leader="none"/>
              </w:tabs>
              <w:rPr>
                <w:rFonts w:ascii="宋体" w:hAnsi="宋体"/>
                <w:color w:val="000000"/>
                <w:sz w:val="22"/>
                <w:szCs w:val="22"/>
                <w:highlight w:val="none"/>
              </w:rPr>
            </w:pPr>
            <w:r>
              <w:rPr>
                <w:rFonts w:hint="eastAsia" w:ascii="宋体" w:hAnsi="宋体"/>
                <w:color w:val="000000"/>
                <w:sz w:val="22"/>
                <w:szCs w:val="22"/>
                <w:highlight w:val="none"/>
                <w:lang w:val="en-US" w:eastAsia="zh-CN"/>
              </w:rPr>
              <w:t xml:space="preserve">1</w:t>
            </w:r>
            <w:r>
              <w:rPr>
                <w:rFonts w:hint="eastAsia" w:ascii="宋体" w:hAnsi="宋体"/>
                <w:color w:val="000000"/>
                <w:sz w:val="22"/>
                <w:szCs w:val="22"/>
                <w:highlight w:val="none"/>
              </w:rPr>
              <w:t xml:space="preserve">个月</w:t>
            </w:r>
            <w:r>
              <w:rPr>
                <w:rFonts w:ascii="宋体" w:hAnsi="宋体"/>
                <w:color w:val="000000"/>
                <w:sz w:val="22"/>
                <w:szCs w:val="22"/>
                <w:highlight w:val="none"/>
              </w:rPr>
            </w:r>
            <w:r/>
          </w:p>
        </w:tc>
      </w:tr>
      <w:tr>
        <w:trPr/>
        <w:tc>
          <w:tcPr>
            <w:tcW w:w="2105" w:type="dxa"/>
            <w:vAlign w:val="center"/>
            <w:textDirection w:val="lrTb"/>
            <w:noWrap w:val="false"/>
          </w:tcPr>
          <w:p>
            <w:pPr>
              <w:pStyle w:val="860"/>
              <w:ind w:firstLine="440"/>
              <w:tabs>
                <w:tab w:val="left" w:pos="840" w:leader="none"/>
              </w:tabs>
              <w:rPr>
                <w:rFonts w:hint="eastAsia" w:ascii="宋体" w:hAnsi="宋体"/>
                <w:color w:val="000000"/>
                <w:sz w:val="22"/>
                <w:szCs w:val="22"/>
                <w:highlight w:val="none"/>
              </w:rPr>
            </w:pPr>
            <w:r>
              <w:rPr>
                <w:rFonts w:hint="eastAsia" w:ascii="宋体" w:hAnsi="宋体"/>
                <w:color w:val="000000"/>
                <w:sz w:val="22"/>
                <w:szCs w:val="22"/>
                <w:highlight w:val="none"/>
                <w:lang w:eastAsia="zh-CN"/>
              </w:rPr>
              <w:t xml:space="preserve">收水井</w:t>
            </w:r>
            <w:r>
              <w:rPr>
                <w:rFonts w:hint="eastAsia" w:ascii="宋体" w:hAnsi="宋体"/>
                <w:color w:val="000000"/>
                <w:sz w:val="22"/>
                <w:szCs w:val="22"/>
                <w:highlight w:val="none"/>
              </w:rPr>
            </w:r>
            <w:r/>
          </w:p>
        </w:tc>
        <w:tc>
          <w:tcPr>
            <w:tcW w:w="1286" w:type="dxa"/>
            <w:vAlign w:val="center"/>
            <w:textDirection w:val="lrTb"/>
            <w:noWrap w:val="false"/>
          </w:tcPr>
          <w:p>
            <w:pPr>
              <w:pStyle w:val="860"/>
              <w:jc w:val="center"/>
              <w:tabs>
                <w:tab w:val="left" w:pos="840" w:leader="none"/>
              </w:tabs>
              <w:rPr>
                <w:rFonts w:hint="eastAsia" w:ascii="宋体" w:hAnsi="宋体"/>
                <w:color w:val="000000"/>
                <w:sz w:val="22"/>
                <w:szCs w:val="22"/>
                <w:highlight w:val="none"/>
              </w:rPr>
            </w:pPr>
            <w:r>
              <w:rPr>
                <w:rFonts w:hint="eastAsia" w:ascii="宋体" w:hAnsi="宋体"/>
                <w:color w:val="000000"/>
                <w:sz w:val="22"/>
                <w:szCs w:val="22"/>
                <w:highlight w:val="none"/>
              </w:rPr>
              <w:t xml:space="preserve">目测</w:t>
            </w:r>
            <w:r>
              <w:rPr>
                <w:rFonts w:hint="eastAsia" w:ascii="宋体" w:hAnsi="宋体"/>
                <w:color w:val="000000"/>
                <w:sz w:val="22"/>
                <w:szCs w:val="22"/>
                <w:highlight w:val="none"/>
              </w:rPr>
            </w:r>
            <w:r/>
          </w:p>
        </w:tc>
        <w:tc>
          <w:tcPr>
            <w:tcW w:w="5279" w:type="dxa"/>
            <w:vAlign w:val="center"/>
            <w:textDirection w:val="lrTb"/>
            <w:noWrap w:val="false"/>
          </w:tcPr>
          <w:p>
            <w:pPr>
              <w:pStyle w:val="860"/>
              <w:tabs>
                <w:tab w:val="left" w:pos="840" w:leader="none"/>
              </w:tabs>
              <w:rPr>
                <w:rFonts w:hint="eastAsia" w:ascii="宋体" w:hAnsi="宋体"/>
                <w:color w:val="000000"/>
                <w:sz w:val="22"/>
                <w:szCs w:val="22"/>
                <w:highlight w:val="none"/>
              </w:rPr>
            </w:pPr>
            <w:r>
              <w:rPr>
                <w:rFonts w:hint="eastAsia" w:ascii="宋体" w:hAnsi="宋体"/>
                <w:color w:val="000000"/>
                <w:sz w:val="22"/>
                <w:szCs w:val="22"/>
                <w:highlight w:val="none"/>
              </w:rPr>
              <w:t xml:space="preserve">违章占压、违章接管、井盖井座、井底积泥、井身结构等</w:t>
            </w:r>
            <w:r>
              <w:rPr>
                <w:rFonts w:hint="eastAsia" w:ascii="宋体" w:hAnsi="宋体"/>
                <w:color w:val="000000"/>
                <w:sz w:val="22"/>
                <w:szCs w:val="22"/>
                <w:highlight w:val="none"/>
              </w:rPr>
            </w:r>
            <w:r/>
          </w:p>
        </w:tc>
        <w:tc>
          <w:tcPr>
            <w:tcW w:w="1358" w:type="dxa"/>
            <w:vAlign w:val="center"/>
            <w:textDirection w:val="lrTb"/>
            <w:noWrap w:val="false"/>
          </w:tcPr>
          <w:p>
            <w:pPr>
              <w:pStyle w:val="860"/>
              <w:jc w:val="center"/>
              <w:tabs>
                <w:tab w:val="left" w:pos="840" w:leader="none"/>
              </w:tabs>
              <w:rPr>
                <w:rFonts w:ascii="宋体" w:hAnsi="宋体"/>
                <w:color w:val="000000"/>
                <w:sz w:val="22"/>
                <w:szCs w:val="22"/>
                <w:highlight w:val="none"/>
              </w:rPr>
            </w:pPr>
            <w:r>
              <w:rPr>
                <w:rFonts w:hint="eastAsia" w:ascii="宋体" w:hAnsi="宋体"/>
                <w:color w:val="000000"/>
                <w:sz w:val="24"/>
                <w:highlight w:val="none"/>
              </w:rPr>
              <w:t xml:space="preserve">18次/年</w:t>
            </w:r>
            <w:r>
              <w:rPr>
                <w:rFonts w:ascii="宋体" w:hAnsi="宋体"/>
                <w:color w:val="000000"/>
                <w:sz w:val="22"/>
                <w:szCs w:val="22"/>
                <w:highlight w:val="none"/>
              </w:rPr>
            </w:r>
            <w:r/>
          </w:p>
        </w:tc>
      </w:tr>
      <w:tr>
        <w:trPr>
          <w:cantSplit/>
          <w:trHeight w:val="238"/>
        </w:trPr>
        <w:tc>
          <w:tcPr>
            <w:tcW w:w="1050" w:type="dxa"/>
            <w:vAlign w:val="center"/>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管道</w:t>
            </w:r>
            <w:r>
              <w:rPr>
                <w:rFonts w:ascii="宋体" w:hAnsi="宋体"/>
                <w:color w:val="000000"/>
                <w:sz w:val="22"/>
                <w:szCs w:val="22"/>
                <w:highlight w:val="none"/>
              </w:rPr>
            </w:r>
            <w:r/>
          </w:p>
        </w:tc>
        <w:tc>
          <w:tcPr>
            <w:tcW w:w="641" w:type="dxa"/>
            <w:vAlign w:val="center"/>
            <w:textDirection w:val="lrTb"/>
            <w:noWrap w:val="false"/>
          </w:tcPr>
          <w:p>
            <w:pPr>
              <w:pStyle w:val="860"/>
              <w:jc w:val="center"/>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目测</w:t>
            </w:r>
            <w:r>
              <w:rPr>
                <w:rFonts w:ascii="宋体" w:hAnsi="宋体"/>
                <w:color w:val="000000"/>
                <w:sz w:val="22"/>
                <w:szCs w:val="22"/>
                <w:highlight w:val="none"/>
              </w:rPr>
            </w:r>
            <w:r/>
          </w:p>
        </w:tc>
        <w:tc>
          <w:tcPr>
            <w:tcW w:w="2632" w:type="dxa"/>
            <w:vAlign w:val="center"/>
            <w:textDirection w:val="lrTb"/>
            <w:noWrap w:val="false"/>
          </w:tcPr>
          <w:p>
            <w:pPr>
              <w:pStyle w:val="86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违章占压、地面塌陷、水位、水流、淤积情况等</w:t>
            </w:r>
            <w:r>
              <w:rPr>
                <w:rFonts w:ascii="宋体" w:hAnsi="宋体"/>
                <w:color w:val="000000"/>
                <w:sz w:val="22"/>
                <w:szCs w:val="22"/>
                <w:highlight w:val="none"/>
              </w:rPr>
            </w:r>
            <w:r/>
          </w:p>
        </w:tc>
        <w:tc>
          <w:tcPr>
            <w:tcW w:w="677" w:type="dxa"/>
            <w:vAlign w:val="center"/>
            <w:textDirection w:val="lrTb"/>
            <w:noWrap w:val="false"/>
          </w:tcPr>
          <w:p>
            <w:pPr>
              <w:pStyle w:val="860"/>
              <w:jc w:val="center"/>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t xml:space="preserve">3</w:t>
            </w:r>
            <w:r>
              <w:rPr>
                <w:rFonts w:hint="eastAsia" w:ascii="宋体" w:hAnsi="宋体"/>
                <w:color w:val="000000"/>
                <w:sz w:val="22"/>
                <w:szCs w:val="22"/>
                <w:highlight w:val="none"/>
              </w:rPr>
              <w:t xml:space="preserve">个月</w:t>
            </w:r>
            <w:r>
              <w:rPr>
                <w:rFonts w:ascii="宋体" w:hAnsi="宋体"/>
                <w:color w:val="000000"/>
                <w:sz w:val="22"/>
                <w:szCs w:val="22"/>
                <w:highlight w:val="none"/>
              </w:rPr>
            </w:r>
            <w:r/>
          </w:p>
        </w:tc>
      </w:tr>
      <w:tr>
        <w:trPr>
          <w:cantSplit/>
          <w:trHeight w:val="361"/>
        </w:trPr>
        <w:tc>
          <w:tcPr>
            <w:tcW w:w="1050" w:type="dxa"/>
            <w:vAlign w:val="center"/>
            <w:vMerge w:val="restart"/>
            <w:textDirection w:val="lrTb"/>
            <w:noWrap w:val="false"/>
          </w:tcPr>
          <w:p>
            <w:pPr>
              <w:pStyle w:val="86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倒虹管（一般是满水管，无法检查，必须定时清淤）</w:t>
            </w:r>
            <w:r>
              <w:rPr>
                <w:rFonts w:ascii="宋体" w:hAnsi="宋体"/>
                <w:color w:val="000000"/>
                <w:sz w:val="22"/>
                <w:szCs w:val="22"/>
                <w:highlight w:val="none"/>
              </w:rPr>
            </w:r>
            <w:r/>
          </w:p>
        </w:tc>
        <w:tc>
          <w:tcPr>
            <w:tcW w:w="641" w:type="dxa"/>
            <w:vAlign w:val="center"/>
            <w:textDirection w:val="lrTb"/>
            <w:noWrap w:val="false"/>
          </w:tcPr>
          <w:p>
            <w:pPr>
              <w:pStyle w:val="860"/>
              <w:jc w:val="center"/>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目测</w:t>
            </w:r>
            <w:r>
              <w:rPr>
                <w:rFonts w:ascii="宋体" w:hAnsi="宋体"/>
                <w:color w:val="000000"/>
                <w:sz w:val="22"/>
                <w:szCs w:val="22"/>
                <w:highlight w:val="none"/>
              </w:rPr>
            </w:r>
            <w:r/>
          </w:p>
        </w:tc>
        <w:tc>
          <w:tcPr>
            <w:tcW w:w="2632" w:type="dxa"/>
            <w:vAlign w:val="center"/>
            <w:textDirection w:val="lrTb"/>
            <w:noWrap w:val="false"/>
          </w:tcPr>
          <w:p>
            <w:pPr>
              <w:pStyle w:val="86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标志牌、两端水位差、闸门等</w:t>
            </w:r>
            <w:r>
              <w:rPr>
                <w:rFonts w:ascii="宋体" w:hAnsi="宋体"/>
                <w:color w:val="000000"/>
                <w:sz w:val="22"/>
                <w:szCs w:val="22"/>
                <w:highlight w:val="none"/>
              </w:rPr>
            </w:r>
            <w:r/>
          </w:p>
        </w:tc>
        <w:tc>
          <w:tcPr>
            <w:tcW w:w="677" w:type="dxa"/>
            <w:vAlign w:val="center"/>
            <w:textDirection w:val="lrTb"/>
            <w:noWrap w:val="false"/>
          </w:tcPr>
          <w:p>
            <w:pPr>
              <w:pStyle w:val="860"/>
              <w:jc w:val="center"/>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t xml:space="preserve">6</w:t>
            </w:r>
            <w:r>
              <w:rPr>
                <w:rFonts w:hint="eastAsia" w:ascii="宋体" w:hAnsi="宋体"/>
                <w:color w:val="000000"/>
                <w:sz w:val="22"/>
                <w:szCs w:val="22"/>
                <w:highlight w:val="none"/>
              </w:rPr>
              <w:t xml:space="preserve">个月</w:t>
            </w:r>
            <w:r>
              <w:rPr>
                <w:rFonts w:ascii="宋体" w:hAnsi="宋体"/>
                <w:color w:val="000000"/>
                <w:sz w:val="22"/>
                <w:szCs w:val="22"/>
                <w:highlight w:val="none"/>
              </w:rPr>
            </w:r>
            <w:r/>
          </w:p>
        </w:tc>
      </w:tr>
      <w:tr>
        <w:trPr>
          <w:cantSplit/>
          <w:trHeight w:val="511"/>
        </w:trPr>
        <w:tc>
          <w:tcPr>
            <w:tcW w:w="1050" w:type="dxa"/>
            <w:vAlign w:val="center"/>
            <w:vMerge w:val="continue"/>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641" w:type="dxa"/>
            <w:vAlign w:val="center"/>
            <w:textDirection w:val="lrTb"/>
            <w:noWrap w:val="false"/>
          </w:tcPr>
          <w:p>
            <w:pPr>
              <w:pStyle w:val="860"/>
              <w:jc w:val="center"/>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电视检测</w:t>
            </w:r>
            <w:r>
              <w:rPr>
                <w:rFonts w:ascii="宋体" w:hAnsi="宋体"/>
                <w:color w:val="000000"/>
                <w:sz w:val="22"/>
                <w:szCs w:val="22"/>
                <w:highlight w:val="none"/>
              </w:rPr>
            </w:r>
            <w:r/>
          </w:p>
        </w:tc>
        <w:tc>
          <w:tcPr>
            <w:tcW w:w="2632" w:type="dxa"/>
            <w:vAlign w:val="center"/>
            <w:textDirection w:val="lrTb"/>
            <w:noWrap w:val="false"/>
          </w:tcPr>
          <w:p>
            <w:pPr>
              <w:pStyle w:val="86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淤积、腐蚀、接口渗漏、河床冲刷、管顶覆土等</w:t>
            </w:r>
            <w:r>
              <w:rPr>
                <w:rFonts w:ascii="宋体" w:hAnsi="宋体"/>
                <w:color w:val="000000"/>
                <w:sz w:val="22"/>
                <w:szCs w:val="22"/>
                <w:highlight w:val="none"/>
              </w:rPr>
            </w:r>
            <w:r/>
          </w:p>
        </w:tc>
        <w:tc>
          <w:tcPr>
            <w:tcW w:w="677" w:type="dxa"/>
            <w:vAlign w:val="center"/>
            <w:textDirection w:val="lrTb"/>
            <w:noWrap w:val="false"/>
          </w:tcPr>
          <w:p>
            <w:pPr>
              <w:pStyle w:val="860"/>
              <w:jc w:val="center"/>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1年</w:t>
            </w:r>
            <w:r>
              <w:rPr>
                <w:rFonts w:ascii="宋体" w:hAnsi="宋体"/>
                <w:color w:val="000000"/>
                <w:sz w:val="22"/>
                <w:szCs w:val="22"/>
                <w:highlight w:val="none"/>
              </w:rPr>
            </w:r>
            <w:r/>
          </w:p>
        </w:tc>
      </w:tr>
      <w:tr>
        <w:trPr>
          <w:cantSplit/>
          <w:trHeight w:val="238"/>
        </w:trPr>
        <w:tc>
          <w:tcPr>
            <w:tcW w:w="1050" w:type="dxa"/>
            <w:vAlign w:val="center"/>
            <w:textDirection w:val="lrTb"/>
            <w:noWrap w:val="false"/>
          </w:tcPr>
          <w:p>
            <w:pPr>
              <w:pStyle w:val="86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三格式化粪池</w:t>
            </w:r>
            <w:r>
              <w:rPr>
                <w:rFonts w:ascii="宋体" w:hAnsi="宋体"/>
                <w:color w:val="000000"/>
                <w:sz w:val="22"/>
                <w:szCs w:val="22"/>
                <w:highlight w:val="none"/>
              </w:rPr>
            </w:r>
            <w:r/>
          </w:p>
        </w:tc>
        <w:tc>
          <w:tcPr>
            <w:tcW w:w="641" w:type="dxa"/>
            <w:vAlign w:val="center"/>
            <w:textDirection w:val="lrTb"/>
            <w:noWrap w:val="false"/>
          </w:tcPr>
          <w:p>
            <w:pPr>
              <w:pStyle w:val="860"/>
              <w:jc w:val="center"/>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目测</w:t>
            </w:r>
            <w:r>
              <w:rPr>
                <w:rFonts w:ascii="宋体" w:hAnsi="宋体"/>
                <w:color w:val="000000"/>
                <w:sz w:val="22"/>
                <w:szCs w:val="22"/>
                <w:highlight w:val="none"/>
              </w:rPr>
            </w:r>
            <w:r/>
          </w:p>
        </w:tc>
        <w:tc>
          <w:tcPr>
            <w:tcW w:w="2632" w:type="dxa"/>
            <w:vAlign w:val="center"/>
            <w:textDirection w:val="lrTb"/>
            <w:noWrap w:val="false"/>
          </w:tcPr>
          <w:p>
            <w:pPr>
              <w:pStyle w:val="86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违章占压、变形、结垢、渗漏、淤积情况</w:t>
            </w:r>
            <w:r>
              <w:rPr>
                <w:rFonts w:ascii="宋体" w:hAnsi="宋体"/>
                <w:color w:val="000000"/>
                <w:sz w:val="22"/>
                <w:szCs w:val="22"/>
                <w:highlight w:val="none"/>
              </w:rPr>
            </w:r>
            <w:r/>
          </w:p>
        </w:tc>
        <w:tc>
          <w:tcPr>
            <w:tcW w:w="677" w:type="dxa"/>
            <w:vAlign w:val="center"/>
            <w:textDirection w:val="lrTb"/>
            <w:noWrap w:val="false"/>
          </w:tcPr>
          <w:p>
            <w:pPr>
              <w:pStyle w:val="860"/>
              <w:jc w:val="center"/>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3个月</w:t>
            </w:r>
            <w:r>
              <w:rPr>
                <w:rFonts w:ascii="宋体" w:hAnsi="宋体"/>
                <w:color w:val="000000"/>
                <w:sz w:val="22"/>
                <w:szCs w:val="22"/>
                <w:highlight w:val="none"/>
              </w:rPr>
            </w:r>
            <w:r/>
          </w:p>
        </w:tc>
      </w:tr>
      <w:tr>
        <w:trPr>
          <w:cantSplit/>
          <w:trHeight w:val="237"/>
        </w:trPr>
        <w:tc>
          <w:tcPr>
            <w:tcW w:w="1050" w:type="dxa"/>
            <w:vAlign w:val="center"/>
            <w:textDirection w:val="lrTb"/>
            <w:noWrap w:val="false"/>
          </w:tcPr>
          <w:p>
            <w:pPr>
              <w:pStyle w:val="86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隔油池、捞毛设施</w:t>
            </w:r>
            <w:r>
              <w:rPr>
                <w:rFonts w:ascii="宋体" w:hAnsi="宋体"/>
                <w:color w:val="000000"/>
                <w:sz w:val="22"/>
                <w:szCs w:val="22"/>
                <w:highlight w:val="none"/>
              </w:rPr>
            </w:r>
            <w:r/>
          </w:p>
        </w:tc>
        <w:tc>
          <w:tcPr>
            <w:tcW w:w="641" w:type="dxa"/>
            <w:vAlign w:val="center"/>
            <w:textDirection w:val="lrTb"/>
            <w:noWrap w:val="false"/>
          </w:tcPr>
          <w:p>
            <w:pPr>
              <w:pStyle w:val="860"/>
              <w:jc w:val="center"/>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目测</w:t>
            </w:r>
            <w:r>
              <w:rPr>
                <w:rFonts w:ascii="宋体" w:hAnsi="宋体"/>
                <w:color w:val="000000"/>
                <w:sz w:val="22"/>
                <w:szCs w:val="22"/>
                <w:highlight w:val="none"/>
              </w:rPr>
            </w:r>
            <w:r/>
          </w:p>
        </w:tc>
        <w:tc>
          <w:tcPr>
            <w:tcW w:w="2632" w:type="dxa"/>
            <w:vAlign w:val="center"/>
            <w:textDirection w:val="lrTb"/>
            <w:noWrap w:val="false"/>
          </w:tcPr>
          <w:p>
            <w:pPr>
              <w:pStyle w:val="86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违章占压、变形、结垢、淤积情况</w:t>
            </w:r>
            <w:r>
              <w:rPr>
                <w:rFonts w:ascii="宋体" w:hAnsi="宋体"/>
                <w:color w:val="000000"/>
                <w:sz w:val="22"/>
                <w:szCs w:val="22"/>
                <w:highlight w:val="none"/>
              </w:rPr>
            </w:r>
            <w:r/>
          </w:p>
        </w:tc>
        <w:tc>
          <w:tcPr>
            <w:tcW w:w="677" w:type="dxa"/>
            <w:vAlign w:val="center"/>
            <w:textDirection w:val="lrTb"/>
            <w:noWrap w:val="false"/>
          </w:tcPr>
          <w:p>
            <w:pPr>
              <w:pStyle w:val="860"/>
              <w:jc w:val="center"/>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2个月</w:t>
            </w:r>
            <w:r>
              <w:rPr>
                <w:rFonts w:ascii="宋体" w:hAnsi="宋体"/>
                <w:color w:val="000000"/>
                <w:sz w:val="22"/>
                <w:szCs w:val="22"/>
                <w:highlight w:val="none"/>
              </w:rPr>
            </w:r>
            <w:r/>
          </w:p>
        </w:tc>
      </w:tr>
    </w:tbl>
    <w:p>
      <w:pPr>
        <w:pStyle w:val="860"/>
        <w:ind w:firstLine="480"/>
        <w:keepLines w:val="0"/>
        <w:keepNext w:val="0"/>
        <w:pageBreakBefore w:val="0"/>
        <w:spacing w:line="440" w:lineRule="exact"/>
        <w:rPr>
          <w:rFonts w:ascii="宋体" w:hAnsi="宋体" w:eastAsia="宋体"/>
          <w:color w:val="000000"/>
          <w:sz w:val="24"/>
          <w:highlight w:val="none"/>
        </w:rPr>
      </w:pPr>
      <w:r>
        <w:rPr>
          <w:rFonts w:hint="eastAsia" w:ascii="宋体" w:hAnsi="宋体" w:eastAsia="宋体"/>
          <w:color w:val="000000"/>
          <w:sz w:val="24"/>
          <w:highlight w:val="none"/>
        </w:rPr>
        <w:t xml:space="preserve">5</w:t>
      </w:r>
      <w:r>
        <w:rPr>
          <w:rFonts w:ascii="宋体" w:hAnsi="宋体" w:eastAsia="宋体"/>
          <w:color w:val="000000"/>
          <w:sz w:val="24"/>
          <w:highlight w:val="none"/>
        </w:rPr>
        <w:t xml:space="preserve">）</w:t>
      </w:r>
      <w:r>
        <w:rPr>
          <w:rFonts w:hint="eastAsia" w:ascii="宋体" w:hAnsi="宋体" w:eastAsia="宋体"/>
          <w:color w:val="000000"/>
          <w:sz w:val="24"/>
          <w:highlight w:val="none"/>
        </w:rPr>
        <w:t xml:space="preserve">检查井日常巡视检查的内容应符合下表的规定：</w:t>
      </w:r>
      <w:r>
        <w:rPr>
          <w:rFonts w:hint="eastAsia" w:ascii="宋体" w:hAnsi="宋体"/>
          <w:color w:val="000000"/>
          <w:sz w:val="24"/>
          <w:szCs w:val="24"/>
          <w:highlight w:val="none"/>
        </w:rPr>
        <w:t xml:space="preserve">检查井巡视检查内容</w:t>
      </w:r>
      <w:r>
        <w:rPr>
          <w:rFonts w:ascii="宋体" w:hAnsi="宋体" w:eastAsia="宋体"/>
          <w:color w:val="000000"/>
          <w:sz w:val="24"/>
          <w:highlight w:val="none"/>
        </w:rPr>
      </w:r>
      <w:r/>
    </w:p>
    <w:tbl>
      <w:tblPr>
        <w:tblW w:w="99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2"/>
        <w:gridCol w:w="3020"/>
        <w:gridCol w:w="4965"/>
      </w:tblGrid>
      <w:tr>
        <w:trPr/>
        <w:tc>
          <w:tcPr>
            <w:tcW w:w="1942" w:type="dxa"/>
            <w:vAlign w:val="center"/>
            <w:textDirection w:val="lrTb"/>
            <w:noWrap w:val="false"/>
          </w:tcPr>
          <w:p>
            <w:pPr>
              <w:pStyle w:val="860"/>
              <w:ind w:firstLine="442"/>
              <w:keepLines w:val="0"/>
              <w:keepNext w:val="0"/>
              <w:pageBreakBefore w:val="0"/>
              <w:spacing w:line="440" w:lineRule="exact"/>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部位</w:t>
            </w:r>
            <w:r>
              <w:rPr>
                <w:rFonts w:ascii="宋体" w:hAnsi="宋体"/>
                <w:b/>
                <w:bCs/>
                <w:color w:val="000000"/>
                <w:sz w:val="22"/>
                <w:szCs w:val="22"/>
                <w:highlight w:val="none"/>
              </w:rPr>
            </w:r>
            <w:r/>
          </w:p>
        </w:tc>
        <w:tc>
          <w:tcPr>
            <w:tcW w:w="3020" w:type="dxa"/>
            <w:vAlign w:val="center"/>
            <w:textDirection w:val="lrTb"/>
            <w:noWrap w:val="false"/>
          </w:tcPr>
          <w:p>
            <w:pPr>
              <w:pStyle w:val="860"/>
              <w:ind w:firstLine="442"/>
              <w:keepLines w:val="0"/>
              <w:keepNext w:val="0"/>
              <w:pageBreakBefore w:val="0"/>
              <w:spacing w:line="440" w:lineRule="exact"/>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外部巡视</w:t>
            </w:r>
            <w:r>
              <w:rPr>
                <w:rFonts w:ascii="宋体" w:hAnsi="宋体"/>
                <w:b/>
                <w:bCs/>
                <w:color w:val="000000"/>
                <w:sz w:val="22"/>
                <w:szCs w:val="22"/>
                <w:highlight w:val="none"/>
              </w:rPr>
            </w:r>
            <w:r/>
          </w:p>
        </w:tc>
        <w:tc>
          <w:tcPr>
            <w:tcW w:w="4965" w:type="dxa"/>
            <w:vAlign w:val="center"/>
            <w:textDirection w:val="lrTb"/>
            <w:noWrap w:val="false"/>
          </w:tcPr>
          <w:p>
            <w:pPr>
              <w:pStyle w:val="860"/>
              <w:ind w:firstLine="442"/>
              <w:keepLines w:val="0"/>
              <w:keepNext w:val="0"/>
              <w:pageBreakBefore w:val="0"/>
              <w:spacing w:line="440" w:lineRule="exact"/>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内部检查</w:t>
            </w:r>
            <w:r>
              <w:rPr>
                <w:rFonts w:ascii="宋体" w:hAnsi="宋体"/>
                <w:b/>
                <w:bCs/>
                <w:color w:val="000000"/>
                <w:sz w:val="22"/>
                <w:szCs w:val="22"/>
                <w:highlight w:val="none"/>
              </w:rPr>
            </w:r>
            <w:r/>
          </w:p>
        </w:tc>
      </w:tr>
      <w:tr>
        <w:trPr>
          <w:cantSplit/>
        </w:trPr>
        <w:tc>
          <w:tcPr>
            <w:tcW w:w="1942" w:type="dxa"/>
            <w:vAlign w:val="center"/>
            <w:vMerge w:val="restart"/>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内容</w:t>
            </w:r>
            <w:r>
              <w:rPr>
                <w:rFonts w:ascii="宋体" w:hAnsi="宋体"/>
                <w:color w:val="000000"/>
                <w:sz w:val="22"/>
                <w:szCs w:val="22"/>
                <w:highlight w:val="none"/>
              </w:rPr>
            </w:r>
            <w:r/>
          </w:p>
        </w:tc>
        <w:tc>
          <w:tcPr>
            <w:tcW w:w="3020"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井盖埋没</w:t>
            </w:r>
            <w:r>
              <w:rPr>
                <w:rFonts w:ascii="宋体" w:hAnsi="宋体"/>
                <w:color w:val="000000"/>
                <w:sz w:val="22"/>
                <w:szCs w:val="22"/>
                <w:highlight w:val="none"/>
              </w:rPr>
            </w:r>
            <w:r/>
          </w:p>
        </w:tc>
        <w:tc>
          <w:tcPr>
            <w:tcW w:w="4965"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爬梯松动、锈蚀或缺损</w:t>
            </w:r>
            <w:r>
              <w:rPr>
                <w:rFonts w:ascii="宋体" w:hAnsi="宋体"/>
                <w:color w:val="000000"/>
                <w:sz w:val="22"/>
                <w:szCs w:val="22"/>
                <w:highlight w:val="none"/>
              </w:rPr>
            </w:r>
            <w:r/>
          </w:p>
        </w:tc>
      </w:tr>
      <w:tr>
        <w:trPr>
          <w:cantSplit/>
        </w:trPr>
        <w:tc>
          <w:tcPr>
            <w:tcW w:w="1942" w:type="dxa"/>
            <w:vAlign w:val="top"/>
            <w:vMerge w:val="continue"/>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20"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井盖丢失</w:t>
            </w:r>
            <w:r>
              <w:rPr>
                <w:rFonts w:ascii="宋体" w:hAnsi="宋体"/>
                <w:color w:val="000000"/>
                <w:sz w:val="22"/>
                <w:szCs w:val="22"/>
                <w:highlight w:val="none"/>
              </w:rPr>
            </w:r>
            <w:r/>
          </w:p>
        </w:tc>
        <w:tc>
          <w:tcPr>
            <w:tcW w:w="4965"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井壁泥垢</w:t>
            </w:r>
            <w:r>
              <w:rPr>
                <w:rFonts w:ascii="宋体" w:hAnsi="宋体"/>
                <w:color w:val="000000"/>
                <w:sz w:val="22"/>
                <w:szCs w:val="22"/>
                <w:highlight w:val="none"/>
              </w:rPr>
            </w:r>
            <w:r/>
          </w:p>
        </w:tc>
      </w:tr>
      <w:tr>
        <w:trPr>
          <w:cantSplit/>
        </w:trPr>
        <w:tc>
          <w:tcPr>
            <w:tcW w:w="1942" w:type="dxa"/>
            <w:vAlign w:val="top"/>
            <w:vMerge w:val="continue"/>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20"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井盖破损</w:t>
            </w:r>
            <w:r>
              <w:rPr>
                <w:rFonts w:ascii="宋体" w:hAnsi="宋体"/>
                <w:color w:val="000000"/>
                <w:sz w:val="22"/>
                <w:szCs w:val="22"/>
                <w:highlight w:val="none"/>
              </w:rPr>
            </w:r>
            <w:r/>
          </w:p>
        </w:tc>
        <w:tc>
          <w:tcPr>
            <w:tcW w:w="4965"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井壁裂缝</w:t>
            </w:r>
            <w:r>
              <w:rPr>
                <w:rFonts w:ascii="宋体" w:hAnsi="宋体"/>
                <w:color w:val="000000"/>
                <w:sz w:val="22"/>
                <w:szCs w:val="22"/>
                <w:highlight w:val="none"/>
              </w:rPr>
            </w:r>
            <w:r/>
          </w:p>
        </w:tc>
      </w:tr>
      <w:tr>
        <w:trPr>
          <w:cantSplit/>
        </w:trPr>
        <w:tc>
          <w:tcPr>
            <w:tcW w:w="1942" w:type="dxa"/>
            <w:vAlign w:val="top"/>
            <w:vMerge w:val="continue"/>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20"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井框破损</w:t>
            </w:r>
            <w:r>
              <w:rPr>
                <w:rFonts w:ascii="宋体" w:hAnsi="宋体"/>
                <w:color w:val="000000"/>
                <w:sz w:val="22"/>
                <w:szCs w:val="22"/>
                <w:highlight w:val="none"/>
              </w:rPr>
            </w:r>
            <w:r/>
          </w:p>
        </w:tc>
        <w:tc>
          <w:tcPr>
            <w:tcW w:w="4965"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井壁渗漏</w:t>
            </w:r>
            <w:r>
              <w:rPr>
                <w:rFonts w:ascii="宋体" w:hAnsi="宋体"/>
                <w:color w:val="000000"/>
                <w:sz w:val="22"/>
                <w:szCs w:val="22"/>
                <w:highlight w:val="none"/>
              </w:rPr>
            </w:r>
            <w:r/>
          </w:p>
        </w:tc>
      </w:tr>
      <w:tr>
        <w:trPr>
          <w:cantSplit/>
        </w:trPr>
        <w:tc>
          <w:tcPr>
            <w:tcW w:w="1942" w:type="dxa"/>
            <w:vAlign w:val="top"/>
            <w:vMerge w:val="continue"/>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20"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盖、框间隙</w:t>
            </w:r>
            <w:r>
              <w:rPr>
                <w:rFonts w:ascii="宋体" w:hAnsi="宋体"/>
                <w:color w:val="000000"/>
                <w:sz w:val="22"/>
                <w:szCs w:val="22"/>
                <w:highlight w:val="none"/>
              </w:rPr>
            </w:r>
            <w:r/>
          </w:p>
        </w:tc>
        <w:tc>
          <w:tcPr>
            <w:tcW w:w="4965"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抹面脱落</w:t>
            </w:r>
            <w:r>
              <w:rPr>
                <w:rFonts w:ascii="宋体" w:hAnsi="宋体"/>
                <w:color w:val="000000"/>
                <w:sz w:val="22"/>
                <w:szCs w:val="22"/>
                <w:highlight w:val="none"/>
              </w:rPr>
            </w:r>
            <w:r/>
          </w:p>
        </w:tc>
      </w:tr>
      <w:tr>
        <w:trPr>
          <w:cantSplit/>
        </w:trPr>
        <w:tc>
          <w:tcPr>
            <w:tcW w:w="1942" w:type="dxa"/>
            <w:vAlign w:val="top"/>
            <w:vMerge w:val="continue"/>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20"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盖、框高差</w:t>
            </w:r>
            <w:r>
              <w:rPr>
                <w:rFonts w:ascii="宋体" w:hAnsi="宋体"/>
                <w:color w:val="000000"/>
                <w:sz w:val="22"/>
                <w:szCs w:val="22"/>
                <w:highlight w:val="none"/>
              </w:rPr>
            </w:r>
            <w:r/>
          </w:p>
        </w:tc>
        <w:tc>
          <w:tcPr>
            <w:tcW w:w="4965"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管口孔洞</w:t>
            </w:r>
            <w:r>
              <w:rPr>
                <w:rFonts w:ascii="宋体" w:hAnsi="宋体"/>
                <w:color w:val="000000"/>
                <w:sz w:val="22"/>
                <w:szCs w:val="22"/>
                <w:highlight w:val="none"/>
              </w:rPr>
            </w:r>
            <w:r/>
          </w:p>
        </w:tc>
      </w:tr>
      <w:tr>
        <w:trPr>
          <w:cantSplit/>
        </w:trPr>
        <w:tc>
          <w:tcPr>
            <w:tcW w:w="1942" w:type="dxa"/>
            <w:vAlign w:val="top"/>
            <w:vMerge w:val="continue"/>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20"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盖框突出或凹陷</w:t>
            </w:r>
            <w:r>
              <w:rPr>
                <w:rFonts w:ascii="宋体" w:hAnsi="宋体"/>
                <w:color w:val="000000"/>
                <w:sz w:val="22"/>
                <w:szCs w:val="22"/>
                <w:highlight w:val="none"/>
              </w:rPr>
            </w:r>
            <w:r/>
          </w:p>
        </w:tc>
        <w:tc>
          <w:tcPr>
            <w:tcW w:w="4965"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流槽破损</w:t>
            </w:r>
            <w:r>
              <w:rPr>
                <w:rFonts w:ascii="宋体" w:hAnsi="宋体"/>
                <w:color w:val="000000"/>
                <w:sz w:val="22"/>
                <w:szCs w:val="22"/>
                <w:highlight w:val="none"/>
              </w:rPr>
            </w:r>
            <w:r/>
          </w:p>
        </w:tc>
      </w:tr>
      <w:tr>
        <w:trPr>
          <w:cantSplit/>
        </w:trPr>
        <w:tc>
          <w:tcPr>
            <w:tcW w:w="1942" w:type="dxa"/>
            <w:vAlign w:val="top"/>
            <w:vMerge w:val="continue"/>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20"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跳动和声响</w:t>
            </w:r>
            <w:r>
              <w:rPr>
                <w:rFonts w:ascii="宋体" w:hAnsi="宋体"/>
                <w:color w:val="000000"/>
                <w:sz w:val="22"/>
                <w:szCs w:val="22"/>
                <w:highlight w:val="none"/>
              </w:rPr>
            </w:r>
            <w:r/>
          </w:p>
        </w:tc>
        <w:tc>
          <w:tcPr>
            <w:tcW w:w="4965"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井底积泥</w:t>
            </w:r>
            <w:r>
              <w:rPr>
                <w:rFonts w:ascii="宋体" w:hAnsi="宋体"/>
                <w:color w:val="000000"/>
                <w:sz w:val="22"/>
                <w:szCs w:val="22"/>
                <w:highlight w:val="none"/>
              </w:rPr>
            </w:r>
            <w:r/>
          </w:p>
        </w:tc>
      </w:tr>
      <w:tr>
        <w:trPr>
          <w:cantSplit/>
        </w:trPr>
        <w:tc>
          <w:tcPr>
            <w:tcW w:w="1942" w:type="dxa"/>
            <w:vAlign w:val="top"/>
            <w:vMerge w:val="continue"/>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20"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周边路面破损</w:t>
            </w:r>
            <w:r>
              <w:rPr>
                <w:rFonts w:ascii="宋体" w:hAnsi="宋体"/>
                <w:color w:val="000000"/>
                <w:sz w:val="22"/>
                <w:szCs w:val="22"/>
                <w:highlight w:val="none"/>
              </w:rPr>
            </w:r>
            <w:r/>
          </w:p>
        </w:tc>
        <w:tc>
          <w:tcPr>
            <w:tcW w:w="4965"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水流不畅</w:t>
            </w:r>
            <w:r>
              <w:rPr>
                <w:rFonts w:ascii="宋体" w:hAnsi="宋体"/>
                <w:color w:val="000000"/>
                <w:sz w:val="22"/>
                <w:szCs w:val="22"/>
                <w:highlight w:val="none"/>
              </w:rPr>
            </w:r>
            <w:r/>
          </w:p>
        </w:tc>
      </w:tr>
      <w:tr>
        <w:trPr>
          <w:cantSplit/>
        </w:trPr>
        <w:tc>
          <w:tcPr>
            <w:tcW w:w="1942" w:type="dxa"/>
            <w:vAlign w:val="top"/>
            <w:vMerge w:val="continue"/>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20"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井盖标识错误</w:t>
            </w:r>
            <w:r>
              <w:rPr>
                <w:rFonts w:ascii="宋体" w:hAnsi="宋体"/>
                <w:color w:val="000000"/>
                <w:sz w:val="22"/>
                <w:szCs w:val="22"/>
                <w:highlight w:val="none"/>
              </w:rPr>
            </w:r>
            <w:r/>
          </w:p>
        </w:tc>
        <w:tc>
          <w:tcPr>
            <w:tcW w:w="4965"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浮渣</w:t>
            </w:r>
            <w:r>
              <w:rPr>
                <w:rFonts w:ascii="宋体" w:hAnsi="宋体"/>
                <w:color w:val="000000"/>
                <w:sz w:val="22"/>
                <w:szCs w:val="22"/>
                <w:highlight w:val="none"/>
              </w:rPr>
            </w:r>
            <w:r/>
          </w:p>
        </w:tc>
      </w:tr>
    </w:tbl>
    <w:p>
      <w:pPr>
        <w:pStyle w:val="860"/>
        <w:ind w:firstLine="480"/>
        <w:keepLines w:val="0"/>
        <w:keepNext w:val="0"/>
        <w:pageBreakBefore w:val="0"/>
        <w:spacing w:line="440" w:lineRule="exact"/>
        <w:tabs>
          <w:tab w:val="left" w:pos="840" w:leader="none"/>
        </w:tabs>
        <w:rPr>
          <w:rFonts w:ascii="宋体" w:hAnsi="宋体"/>
          <w:color w:val="000000"/>
          <w:sz w:val="24"/>
          <w:szCs w:val="24"/>
          <w:highlight w:val="none"/>
        </w:rPr>
      </w:pPr>
      <w:r>
        <w:rPr>
          <w:rFonts w:hint="eastAsia" w:ascii="宋体" w:hAnsi="宋体"/>
          <w:color w:val="000000"/>
          <w:sz w:val="24"/>
          <w:szCs w:val="24"/>
          <w:highlight w:val="none"/>
        </w:rPr>
        <w:t xml:space="preserve">6）发现井盖缺失或损坏后必须及时安放护栏和警示标志，并应在</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小时内恢复。</w:t>
      </w:r>
      <w:r>
        <w:rPr>
          <w:rFonts w:ascii="宋体" w:hAnsi="宋体"/>
          <w:color w:val="000000"/>
          <w:sz w:val="24"/>
          <w:szCs w:val="24"/>
          <w:highlight w:val="none"/>
        </w:rPr>
      </w:r>
      <w:r/>
    </w:p>
    <w:p>
      <w:pPr>
        <w:pStyle w:val="860"/>
        <w:ind w:firstLine="480"/>
        <w:keepLines w:val="0"/>
        <w:keepNext w:val="0"/>
        <w:pageBreakBefore w:val="0"/>
        <w:spacing w:line="440" w:lineRule="exact"/>
        <w:tabs>
          <w:tab w:val="left" w:pos="840" w:leader="none"/>
        </w:tabs>
        <w:rPr>
          <w:rFonts w:ascii="宋体" w:hAnsi="宋体"/>
          <w:color w:val="000000"/>
          <w:sz w:val="24"/>
          <w:szCs w:val="24"/>
          <w:highlight w:val="none"/>
        </w:rPr>
      </w:pPr>
      <w:r>
        <w:rPr>
          <w:rFonts w:hint="eastAsia" w:ascii="宋体" w:hAnsi="宋体"/>
          <w:color w:val="000000"/>
          <w:sz w:val="24"/>
          <w:szCs w:val="24"/>
          <w:highlight w:val="none"/>
        </w:rPr>
        <w:t xml:space="preserve">7）检查井的清掏宜采用吸泥车、抓泥车等机械设备。</w:t>
      </w:r>
      <w:r>
        <w:rPr>
          <w:rFonts w:ascii="宋体" w:hAnsi="宋体"/>
          <w:color w:val="000000"/>
          <w:sz w:val="24"/>
          <w:szCs w:val="24"/>
          <w:highlight w:val="none"/>
        </w:rPr>
      </w:r>
      <w:r/>
    </w:p>
    <w:p>
      <w:pPr>
        <w:pStyle w:val="860"/>
        <w:ind w:firstLine="480"/>
        <w:keepLines w:val="0"/>
        <w:keepNext w:val="0"/>
        <w:pageBreakBefore w:val="0"/>
        <w:spacing w:line="440" w:lineRule="exact"/>
        <w:tabs>
          <w:tab w:val="left" w:pos="84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8）管道检查项目可分为功能状况和结构状况两类，主要检查项目应包括下表中的内容：</w:t>
      </w:r>
      <w:r>
        <w:rPr>
          <w:rFonts w:hint="eastAsia" w:ascii="宋体" w:hAnsi="宋体"/>
          <w:color w:val="000000"/>
          <w:sz w:val="24"/>
          <w:szCs w:val="24"/>
          <w:highlight w:val="none"/>
        </w:rPr>
        <w:t xml:space="preserve">管道状况主要检查项目</w:t>
      </w:r>
      <w:r>
        <w:rPr>
          <w:rFonts w:ascii="宋体" w:hAnsi="宋体"/>
          <w:bCs/>
          <w:color w:val="000000"/>
          <w:sz w:val="24"/>
          <w:szCs w:val="24"/>
          <w:highlight w:val="none"/>
        </w:rPr>
      </w:r>
      <w:r/>
    </w:p>
    <w:tbl>
      <w:tblPr>
        <w:tblW w:w="99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75"/>
        <w:gridCol w:w="3972"/>
        <w:gridCol w:w="3257"/>
      </w:tblGrid>
      <w:tr>
        <w:trPr/>
        <w:tc>
          <w:tcPr>
            <w:tcW w:w="2675" w:type="dxa"/>
            <w:vAlign w:val="center"/>
            <w:textDirection w:val="lrTb"/>
            <w:noWrap w:val="false"/>
          </w:tcPr>
          <w:p>
            <w:pPr>
              <w:pStyle w:val="860"/>
              <w:ind w:firstLine="442"/>
              <w:keepLines w:val="0"/>
              <w:keepNext w:val="0"/>
              <w:pageBreakBefore w:val="0"/>
              <w:spacing w:line="440" w:lineRule="exact"/>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检查类别</w:t>
            </w:r>
            <w:r>
              <w:rPr>
                <w:rFonts w:ascii="宋体" w:hAnsi="宋体"/>
                <w:b/>
                <w:bCs/>
                <w:color w:val="000000"/>
                <w:sz w:val="22"/>
                <w:szCs w:val="22"/>
                <w:highlight w:val="none"/>
              </w:rPr>
            </w:r>
            <w:r/>
          </w:p>
        </w:tc>
        <w:tc>
          <w:tcPr>
            <w:tcW w:w="3972" w:type="dxa"/>
            <w:vAlign w:val="top"/>
            <w:textDirection w:val="lrTb"/>
            <w:noWrap w:val="false"/>
          </w:tcPr>
          <w:p>
            <w:pPr>
              <w:pStyle w:val="860"/>
              <w:ind w:firstLine="442"/>
              <w:keepLines w:val="0"/>
              <w:keepNext w:val="0"/>
              <w:pageBreakBefore w:val="0"/>
              <w:spacing w:line="440" w:lineRule="exact"/>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功能状况</w:t>
            </w:r>
            <w:r>
              <w:rPr>
                <w:rFonts w:ascii="宋体" w:hAnsi="宋体"/>
                <w:b/>
                <w:bCs/>
                <w:color w:val="000000"/>
                <w:sz w:val="22"/>
                <w:szCs w:val="22"/>
                <w:highlight w:val="none"/>
              </w:rPr>
            </w:r>
            <w:r/>
          </w:p>
        </w:tc>
        <w:tc>
          <w:tcPr>
            <w:tcW w:w="3257" w:type="dxa"/>
            <w:vAlign w:val="top"/>
            <w:textDirection w:val="lrTb"/>
            <w:noWrap w:val="false"/>
          </w:tcPr>
          <w:p>
            <w:pPr>
              <w:pStyle w:val="860"/>
              <w:ind w:firstLine="442"/>
              <w:keepLines w:val="0"/>
              <w:keepNext w:val="0"/>
              <w:pageBreakBefore w:val="0"/>
              <w:spacing w:line="440" w:lineRule="exact"/>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结构状况</w:t>
            </w:r>
            <w:r>
              <w:rPr>
                <w:rFonts w:ascii="宋体" w:hAnsi="宋体"/>
                <w:b/>
                <w:bCs/>
                <w:color w:val="000000"/>
                <w:sz w:val="22"/>
                <w:szCs w:val="22"/>
                <w:highlight w:val="none"/>
              </w:rPr>
            </w:r>
            <w:r/>
          </w:p>
        </w:tc>
      </w:tr>
      <w:tr>
        <w:trPr>
          <w:cantSplit/>
        </w:trPr>
        <w:tc>
          <w:tcPr>
            <w:tcW w:w="2675" w:type="dxa"/>
            <w:vAlign w:val="center"/>
            <w:vMerge w:val="restart"/>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检查项目</w:t>
            </w:r>
            <w:r>
              <w:rPr>
                <w:rFonts w:ascii="宋体" w:hAnsi="宋体"/>
                <w:color w:val="000000"/>
                <w:sz w:val="22"/>
                <w:szCs w:val="22"/>
                <w:highlight w:val="none"/>
              </w:rPr>
            </w:r>
            <w:r/>
          </w:p>
        </w:tc>
        <w:tc>
          <w:tcPr>
            <w:tcW w:w="3972"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管道积泥</w:t>
            </w:r>
            <w:r>
              <w:rPr>
                <w:rFonts w:ascii="宋体" w:hAnsi="宋体"/>
                <w:color w:val="000000"/>
                <w:sz w:val="22"/>
                <w:szCs w:val="22"/>
                <w:highlight w:val="none"/>
              </w:rPr>
            </w:r>
            <w:r/>
          </w:p>
        </w:tc>
        <w:tc>
          <w:tcPr>
            <w:tcW w:w="3257"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裂缝</w:t>
            </w:r>
            <w:r>
              <w:rPr>
                <w:rFonts w:ascii="宋体" w:hAnsi="宋体"/>
                <w:color w:val="000000"/>
                <w:sz w:val="22"/>
                <w:szCs w:val="22"/>
                <w:highlight w:val="none"/>
              </w:rPr>
            </w:r>
            <w:r/>
          </w:p>
        </w:tc>
      </w:tr>
      <w:tr>
        <w:trPr>
          <w:cantSplit/>
        </w:trPr>
        <w:tc>
          <w:tcPr>
            <w:tcW w:w="2675" w:type="dxa"/>
            <w:vAlign w:val="top"/>
            <w:vMerge w:val="continue"/>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972"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检查井积泥</w:t>
            </w:r>
            <w:r>
              <w:rPr>
                <w:rFonts w:ascii="宋体" w:hAnsi="宋体"/>
                <w:color w:val="000000"/>
                <w:sz w:val="22"/>
                <w:szCs w:val="22"/>
                <w:highlight w:val="none"/>
              </w:rPr>
            </w:r>
            <w:r/>
          </w:p>
        </w:tc>
        <w:tc>
          <w:tcPr>
            <w:tcW w:w="3257"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变形</w:t>
            </w:r>
            <w:r>
              <w:rPr>
                <w:rFonts w:ascii="宋体" w:hAnsi="宋体"/>
                <w:color w:val="000000"/>
                <w:sz w:val="22"/>
                <w:szCs w:val="22"/>
                <w:highlight w:val="none"/>
              </w:rPr>
            </w:r>
            <w:r/>
          </w:p>
        </w:tc>
      </w:tr>
      <w:tr>
        <w:trPr>
          <w:cantSplit/>
        </w:trPr>
        <w:tc>
          <w:tcPr>
            <w:tcW w:w="2675" w:type="dxa"/>
            <w:vAlign w:val="top"/>
            <w:vMerge w:val="continue"/>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972"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排放口积泥</w:t>
            </w:r>
            <w:r>
              <w:rPr>
                <w:rFonts w:ascii="宋体" w:hAnsi="宋体"/>
                <w:color w:val="000000"/>
                <w:sz w:val="22"/>
                <w:szCs w:val="22"/>
                <w:highlight w:val="none"/>
              </w:rPr>
            </w:r>
            <w:r/>
          </w:p>
        </w:tc>
        <w:tc>
          <w:tcPr>
            <w:tcW w:w="3257"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错口</w:t>
            </w:r>
            <w:r>
              <w:rPr>
                <w:rFonts w:ascii="宋体" w:hAnsi="宋体"/>
                <w:color w:val="000000"/>
                <w:sz w:val="22"/>
                <w:szCs w:val="22"/>
                <w:highlight w:val="none"/>
              </w:rPr>
            </w:r>
            <w:r/>
          </w:p>
        </w:tc>
      </w:tr>
      <w:tr>
        <w:trPr>
          <w:cantSplit/>
        </w:trPr>
        <w:tc>
          <w:tcPr>
            <w:tcW w:w="2675" w:type="dxa"/>
            <w:vAlign w:val="top"/>
            <w:vMerge w:val="continue"/>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972"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泥垢和油脂</w:t>
            </w:r>
            <w:r>
              <w:rPr>
                <w:rFonts w:ascii="宋体" w:hAnsi="宋体"/>
                <w:color w:val="000000"/>
                <w:sz w:val="22"/>
                <w:szCs w:val="22"/>
                <w:highlight w:val="none"/>
              </w:rPr>
            </w:r>
            <w:r/>
          </w:p>
        </w:tc>
        <w:tc>
          <w:tcPr>
            <w:tcW w:w="3257"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脱节</w:t>
            </w:r>
            <w:r>
              <w:rPr>
                <w:rFonts w:ascii="宋体" w:hAnsi="宋体"/>
                <w:color w:val="000000"/>
                <w:sz w:val="22"/>
                <w:szCs w:val="22"/>
                <w:highlight w:val="none"/>
              </w:rPr>
            </w:r>
            <w:r/>
          </w:p>
        </w:tc>
      </w:tr>
      <w:tr>
        <w:trPr>
          <w:cantSplit/>
        </w:trPr>
        <w:tc>
          <w:tcPr>
            <w:tcW w:w="2675" w:type="dxa"/>
            <w:vAlign w:val="top"/>
            <w:vMerge w:val="continue"/>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972"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树根</w:t>
            </w:r>
            <w:r>
              <w:rPr>
                <w:rFonts w:ascii="宋体" w:hAnsi="宋体"/>
                <w:color w:val="000000"/>
                <w:sz w:val="22"/>
                <w:szCs w:val="22"/>
                <w:highlight w:val="none"/>
              </w:rPr>
            </w:r>
            <w:r/>
          </w:p>
        </w:tc>
        <w:tc>
          <w:tcPr>
            <w:tcW w:w="3257"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破损与孔洞</w:t>
            </w:r>
            <w:r>
              <w:rPr>
                <w:rFonts w:ascii="宋体" w:hAnsi="宋体"/>
                <w:color w:val="000000"/>
                <w:sz w:val="22"/>
                <w:szCs w:val="22"/>
                <w:highlight w:val="none"/>
              </w:rPr>
            </w:r>
            <w:r/>
          </w:p>
        </w:tc>
      </w:tr>
      <w:tr>
        <w:trPr>
          <w:cantSplit/>
        </w:trPr>
        <w:tc>
          <w:tcPr>
            <w:tcW w:w="2675" w:type="dxa"/>
            <w:vAlign w:val="top"/>
            <w:vMerge w:val="continue"/>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972"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水位和水流</w:t>
            </w:r>
            <w:r>
              <w:rPr>
                <w:rFonts w:ascii="宋体" w:hAnsi="宋体"/>
                <w:color w:val="000000"/>
                <w:sz w:val="22"/>
                <w:szCs w:val="22"/>
                <w:highlight w:val="none"/>
              </w:rPr>
            </w:r>
            <w:r/>
          </w:p>
        </w:tc>
        <w:tc>
          <w:tcPr>
            <w:tcW w:w="3257"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渗漏</w:t>
            </w:r>
            <w:r>
              <w:rPr>
                <w:rFonts w:ascii="宋体" w:hAnsi="宋体"/>
                <w:color w:val="000000"/>
                <w:sz w:val="22"/>
                <w:szCs w:val="22"/>
                <w:highlight w:val="none"/>
              </w:rPr>
            </w:r>
            <w:r/>
          </w:p>
        </w:tc>
      </w:tr>
      <w:tr>
        <w:trPr>
          <w:cantSplit/>
        </w:trPr>
        <w:tc>
          <w:tcPr>
            <w:tcW w:w="2675" w:type="dxa"/>
            <w:vAlign w:val="top"/>
            <w:vMerge w:val="continue"/>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972"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残墙、坝根</w:t>
            </w:r>
            <w:r>
              <w:rPr>
                <w:rFonts w:ascii="宋体" w:hAnsi="宋体"/>
                <w:color w:val="000000"/>
                <w:sz w:val="22"/>
                <w:szCs w:val="22"/>
                <w:highlight w:val="none"/>
              </w:rPr>
              <w:t xml:space="preserve">  </w:t>
            </w:r>
            <w:r>
              <w:rPr>
                <w:rFonts w:ascii="宋体" w:hAnsi="宋体"/>
                <w:color w:val="000000"/>
                <w:sz w:val="22"/>
                <w:szCs w:val="22"/>
                <w:highlight w:val="none"/>
              </w:rPr>
            </w:r>
            <w:r/>
          </w:p>
        </w:tc>
        <w:tc>
          <w:tcPr>
            <w:tcW w:w="3257" w:type="dxa"/>
            <w:vAlign w:val="top"/>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异管穿入</w:t>
            </w:r>
            <w:r>
              <w:rPr>
                <w:rFonts w:ascii="宋体" w:hAnsi="宋体"/>
                <w:color w:val="000000"/>
                <w:sz w:val="22"/>
                <w:szCs w:val="22"/>
                <w:highlight w:val="none"/>
              </w:rPr>
            </w:r>
            <w:r/>
          </w:p>
        </w:tc>
      </w:tr>
    </w:tbl>
    <w:p>
      <w:pPr>
        <w:pStyle w:val="860"/>
        <w:ind w:firstLine="480"/>
        <w:keepLines w:val="0"/>
        <w:keepNext w:val="0"/>
        <w:pageBreakBefore w:val="0"/>
        <w:spacing w:line="440" w:lineRule="exact"/>
        <w:tabs>
          <w:tab w:val="left" w:pos="84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9）管道养护应符合下列规定：</w:t>
      </w:r>
      <w:r>
        <w:rPr>
          <w:rFonts w:ascii="宋体" w:hAnsi="宋体"/>
          <w:bCs/>
          <w:color w:val="000000"/>
          <w:sz w:val="24"/>
          <w:szCs w:val="24"/>
          <w:highlight w:val="none"/>
        </w:rPr>
      </w:r>
      <w:r/>
    </w:p>
    <w:p>
      <w:pPr>
        <w:pStyle w:val="860"/>
        <w:ind w:firstLine="480"/>
        <w:keepLines w:val="0"/>
        <w:keepNext w:val="0"/>
        <w:pageBreakBefore w:val="0"/>
        <w:spacing w:line="440" w:lineRule="exact"/>
        <w:tabs>
          <w:tab w:val="left" w:pos="840" w:leader="none"/>
        </w:tabs>
        <w:rPr>
          <w:rFonts w:ascii="宋体" w:hAnsi="宋体"/>
          <w:color w:val="000000"/>
          <w:sz w:val="24"/>
          <w:szCs w:val="24"/>
          <w:highlight w:val="none"/>
        </w:rPr>
      </w:pPr>
      <w:r>
        <w:rPr>
          <w:rFonts w:hint="eastAsia" w:ascii="宋体" w:hAnsi="宋体"/>
          <w:color w:val="000000"/>
          <w:sz w:val="24"/>
          <w:szCs w:val="24"/>
          <w:highlight w:val="none"/>
        </w:rPr>
        <w:t xml:space="preserve">①定期巡视，及时发现和修理管道裂缝、腐蚀、沉降、变形、错口、脱节、破损、孔洞、异管穿入、渗漏、冒溢等情况。</w:t>
      </w:r>
      <w:r>
        <w:rPr>
          <w:rFonts w:ascii="宋体" w:hAnsi="宋体"/>
          <w:color w:val="000000"/>
          <w:sz w:val="24"/>
          <w:szCs w:val="24"/>
          <w:highlight w:val="none"/>
        </w:rPr>
      </w:r>
      <w:r/>
    </w:p>
    <w:p>
      <w:pPr>
        <w:pStyle w:val="860"/>
        <w:ind w:firstLine="480"/>
        <w:keepLines w:val="0"/>
        <w:keepNext w:val="0"/>
        <w:pageBreakBefore w:val="0"/>
        <w:spacing w:line="440" w:lineRule="exact"/>
        <w:tabs>
          <w:tab w:val="left" w:pos="840" w:leader="none"/>
        </w:tabs>
        <w:rPr>
          <w:rFonts w:ascii="宋体" w:hAnsi="宋体"/>
          <w:color w:val="000000"/>
          <w:sz w:val="24"/>
          <w:szCs w:val="24"/>
          <w:highlight w:val="none"/>
        </w:rPr>
      </w:pPr>
      <w:r>
        <w:rPr>
          <w:rFonts w:hint="eastAsia" w:ascii="宋体" w:hAnsi="宋体"/>
          <w:color w:val="000000"/>
          <w:sz w:val="24"/>
          <w:szCs w:val="24"/>
          <w:highlight w:val="none"/>
        </w:rPr>
        <w:t xml:space="preserve">②压力管养护应采用满负荷开泵的方式进行水力冲洗，至少每三个月一次。</w:t>
      </w:r>
      <w:r>
        <w:rPr>
          <w:rFonts w:ascii="宋体" w:hAnsi="宋体"/>
          <w:color w:val="000000"/>
          <w:sz w:val="24"/>
          <w:szCs w:val="24"/>
          <w:highlight w:val="none"/>
        </w:rPr>
      </w:r>
      <w:r/>
    </w:p>
    <w:p>
      <w:pPr>
        <w:pStyle w:val="860"/>
        <w:ind w:firstLine="480"/>
        <w:keepLines w:val="0"/>
        <w:keepNext w:val="0"/>
        <w:pageBreakBefore w:val="0"/>
        <w:spacing w:line="440" w:lineRule="exact"/>
        <w:tabs>
          <w:tab w:val="left" w:pos="840" w:leader="none"/>
        </w:tabs>
        <w:rPr>
          <w:rFonts w:ascii="宋体" w:hAnsi="宋体"/>
          <w:color w:val="000000"/>
          <w:sz w:val="24"/>
          <w:szCs w:val="24"/>
          <w:highlight w:val="none"/>
        </w:rPr>
      </w:pPr>
      <w:r>
        <w:rPr>
          <w:rFonts w:hint="eastAsia" w:ascii="宋体" w:hAnsi="宋体"/>
          <w:color w:val="000000"/>
          <w:sz w:val="24"/>
          <w:szCs w:val="24"/>
          <w:highlight w:val="none"/>
        </w:rPr>
        <w:t xml:space="preserve">③定期开盖检查压力井盖板，发现盖板锈蚀、密封垫老化、井体裂缝、管内积泥等情况应及时维修和保养。</w:t>
      </w:r>
      <w:r>
        <w:rPr>
          <w:rFonts w:ascii="宋体" w:hAnsi="宋体"/>
          <w:color w:val="000000"/>
          <w:sz w:val="24"/>
          <w:szCs w:val="24"/>
          <w:highlight w:val="none"/>
        </w:rPr>
      </w:r>
      <w:r/>
    </w:p>
    <w:p>
      <w:pPr>
        <w:pStyle w:val="860"/>
        <w:ind w:firstLine="480"/>
        <w:keepLines w:val="0"/>
        <w:keepNext w:val="0"/>
        <w:pageBreakBefore w:val="0"/>
        <w:spacing w:line="440" w:lineRule="exact"/>
        <w:tabs>
          <w:tab w:val="left" w:pos="84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10）管道和检查井内不得留有石块等阻碍排水的杂物。管道和检查井的最大积泥深度应符合下表的规定：</w:t>
      </w:r>
      <w:r>
        <w:rPr>
          <w:rFonts w:hint="eastAsia" w:ascii="宋体" w:hAnsi="宋体"/>
          <w:color w:val="000000"/>
          <w:sz w:val="24"/>
          <w:szCs w:val="24"/>
          <w:highlight w:val="none"/>
        </w:rPr>
        <w:t xml:space="preserve">管道和检查井的允许积泥深度</w:t>
      </w:r>
      <w:r>
        <w:rPr>
          <w:rFonts w:ascii="宋体" w:hAnsi="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3045"/>
        <w:gridCol w:w="4186"/>
      </w:tblGrid>
      <w:tr>
        <w:trPr>
          <w:trHeight w:val="326"/>
        </w:trPr>
        <w:tc>
          <w:tcPr>
            <w:gridSpan w:val="2"/>
            <w:tcW w:w="5053" w:type="dxa"/>
            <w:vAlign w:val="center"/>
            <w:textDirection w:val="lrTb"/>
            <w:noWrap w:val="false"/>
          </w:tcPr>
          <w:p>
            <w:pPr>
              <w:pStyle w:val="860"/>
              <w:ind w:firstLine="442"/>
              <w:keepLines w:val="0"/>
              <w:keepNext w:val="0"/>
              <w:pageBreakBefore w:val="0"/>
              <w:spacing w:line="440" w:lineRule="exact"/>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设施类别</w:t>
            </w:r>
            <w:r>
              <w:rPr>
                <w:rFonts w:ascii="宋体" w:hAnsi="宋体"/>
                <w:b/>
                <w:bCs/>
                <w:color w:val="000000"/>
                <w:sz w:val="22"/>
                <w:szCs w:val="22"/>
                <w:highlight w:val="none"/>
              </w:rPr>
            </w:r>
            <w:r/>
          </w:p>
        </w:tc>
        <w:tc>
          <w:tcPr>
            <w:tcW w:w="4186" w:type="dxa"/>
            <w:vAlign w:val="center"/>
            <w:textDirection w:val="lrTb"/>
            <w:noWrap w:val="false"/>
          </w:tcPr>
          <w:p>
            <w:pPr>
              <w:pStyle w:val="860"/>
              <w:ind w:firstLine="442"/>
              <w:keepLines w:val="0"/>
              <w:keepNext w:val="0"/>
              <w:pageBreakBefore w:val="0"/>
              <w:spacing w:line="440" w:lineRule="exact"/>
              <w:tabs>
                <w:tab w:val="left" w:pos="840"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允许积泥深度</w:t>
            </w:r>
            <w:r>
              <w:rPr>
                <w:rFonts w:ascii="宋体" w:hAnsi="宋体"/>
                <w:b/>
                <w:bCs/>
                <w:color w:val="000000"/>
                <w:sz w:val="22"/>
                <w:szCs w:val="22"/>
                <w:highlight w:val="none"/>
              </w:rPr>
            </w:r>
            <w:r/>
          </w:p>
        </w:tc>
      </w:tr>
      <w:tr>
        <w:trPr>
          <w:cantSplit/>
          <w:trHeight w:val="326"/>
        </w:trPr>
        <w:tc>
          <w:tcPr>
            <w:gridSpan w:val="2"/>
            <w:tcW w:w="5053" w:type="dxa"/>
            <w:vAlign w:val="center"/>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管道</w:t>
            </w:r>
            <w:r>
              <w:rPr>
                <w:rFonts w:ascii="宋体" w:hAnsi="宋体"/>
                <w:color w:val="000000"/>
                <w:sz w:val="22"/>
                <w:szCs w:val="22"/>
                <w:highlight w:val="none"/>
              </w:rPr>
            </w:r>
            <w:r/>
          </w:p>
        </w:tc>
        <w:tc>
          <w:tcPr>
            <w:tcW w:w="4186" w:type="dxa"/>
            <w:vAlign w:val="center"/>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不超过管径的</w:t>
            </w:r>
            <w:r>
              <w:rPr>
                <w:rFonts w:ascii="宋体" w:hAnsi="宋体"/>
                <w:color w:val="000000"/>
                <w:sz w:val="22"/>
                <w:szCs w:val="22"/>
                <w:highlight w:val="none"/>
              </w:rPr>
              <w:t xml:space="preserve">1/6</w:t>
            </w:r>
            <w:r>
              <w:rPr>
                <w:rFonts w:ascii="宋体" w:hAnsi="宋体"/>
                <w:color w:val="000000"/>
                <w:sz w:val="22"/>
                <w:szCs w:val="22"/>
                <w:highlight w:val="none"/>
              </w:rPr>
            </w:r>
            <w:r/>
          </w:p>
        </w:tc>
      </w:tr>
      <w:tr>
        <w:trPr>
          <w:cantSplit/>
          <w:trHeight w:val="326"/>
        </w:trPr>
        <w:tc>
          <w:tcPr>
            <w:tcW w:w="2008" w:type="dxa"/>
            <w:vAlign w:val="center"/>
            <w:vMerge w:val="restart"/>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检查井</w:t>
            </w:r>
            <w:r>
              <w:rPr>
                <w:rFonts w:ascii="宋体" w:hAnsi="宋体"/>
                <w:color w:val="000000"/>
                <w:sz w:val="22"/>
                <w:szCs w:val="22"/>
                <w:highlight w:val="none"/>
              </w:rPr>
            </w:r>
            <w:r/>
          </w:p>
        </w:tc>
        <w:tc>
          <w:tcPr>
            <w:tcW w:w="3045" w:type="dxa"/>
            <w:vAlign w:val="center"/>
            <w:textDirection w:val="lrTb"/>
            <w:noWrap w:val="false"/>
          </w:tcPr>
          <w:p>
            <w:pPr>
              <w:pStyle w:val="860"/>
              <w:jc w:val="center"/>
              <w:keepLines w:val="0"/>
              <w:keepNext w:val="0"/>
              <w:pageBreakBefore w:val="0"/>
              <w:spacing w:line="440" w:lineRule="exact"/>
              <w:tabs>
                <w:tab w:val="left" w:pos="840" w:leader="none"/>
              </w:tabs>
              <w:rPr>
                <w:rFonts w:ascii="宋体" w:hAnsi="宋体"/>
                <w:color w:val="000000"/>
                <w:szCs w:val="21"/>
                <w:highlight w:val="none"/>
              </w:rPr>
            </w:pPr>
            <w:r>
              <w:rPr>
                <w:rFonts w:hint="eastAsia" w:ascii="宋体" w:hAnsi="宋体"/>
                <w:color w:val="000000"/>
                <w:szCs w:val="21"/>
                <w:highlight w:val="none"/>
              </w:rPr>
              <w:t xml:space="preserve">有沉泥槽</w:t>
            </w:r>
            <w:r>
              <w:rPr>
                <w:rFonts w:ascii="宋体" w:hAnsi="宋体"/>
                <w:color w:val="000000"/>
                <w:szCs w:val="21"/>
                <w:highlight w:val="none"/>
              </w:rPr>
            </w:r>
            <w:r/>
          </w:p>
        </w:tc>
        <w:tc>
          <w:tcPr>
            <w:tcW w:w="4186" w:type="dxa"/>
            <w:vAlign w:val="center"/>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不超过管底以下</w:t>
            </w:r>
            <w:r>
              <w:rPr>
                <w:rFonts w:ascii="宋体" w:hAnsi="宋体"/>
                <w:color w:val="000000"/>
                <w:sz w:val="22"/>
                <w:szCs w:val="22"/>
                <w:highlight w:val="none"/>
              </w:rPr>
              <w:t xml:space="preserve">50mm</w:t>
            </w:r>
            <w:r>
              <w:rPr>
                <w:rFonts w:ascii="宋体" w:hAnsi="宋体"/>
                <w:color w:val="000000"/>
                <w:sz w:val="22"/>
                <w:szCs w:val="22"/>
                <w:highlight w:val="none"/>
              </w:rPr>
            </w:r>
            <w:r/>
          </w:p>
        </w:tc>
      </w:tr>
      <w:tr>
        <w:trPr>
          <w:cantSplit/>
          <w:trHeight w:val="326"/>
        </w:trPr>
        <w:tc>
          <w:tcPr>
            <w:tcW w:w="2008" w:type="dxa"/>
            <w:vAlign w:val="center"/>
            <w:vMerge w:val="continue"/>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45" w:type="dxa"/>
            <w:vAlign w:val="center"/>
            <w:textDirection w:val="lrTb"/>
            <w:noWrap w:val="false"/>
          </w:tcPr>
          <w:p>
            <w:pPr>
              <w:pStyle w:val="860"/>
              <w:jc w:val="center"/>
              <w:keepLines w:val="0"/>
              <w:keepNext w:val="0"/>
              <w:pageBreakBefore w:val="0"/>
              <w:spacing w:line="440" w:lineRule="exact"/>
              <w:tabs>
                <w:tab w:val="left" w:pos="840" w:leader="none"/>
              </w:tabs>
              <w:rPr>
                <w:rFonts w:ascii="宋体" w:hAnsi="宋体"/>
                <w:color w:val="000000"/>
                <w:szCs w:val="21"/>
                <w:highlight w:val="none"/>
              </w:rPr>
            </w:pPr>
            <w:r>
              <w:rPr>
                <w:rFonts w:hint="eastAsia" w:ascii="宋体" w:hAnsi="宋体"/>
                <w:color w:val="000000"/>
                <w:szCs w:val="21"/>
                <w:highlight w:val="none"/>
              </w:rPr>
              <w:t xml:space="preserve">无沉泥槽</w:t>
            </w:r>
            <w:r>
              <w:rPr>
                <w:rFonts w:ascii="宋体" w:hAnsi="宋体"/>
                <w:color w:val="000000"/>
                <w:szCs w:val="21"/>
                <w:highlight w:val="none"/>
              </w:rPr>
            </w:r>
            <w:r/>
          </w:p>
        </w:tc>
        <w:tc>
          <w:tcPr>
            <w:tcW w:w="4186" w:type="dxa"/>
            <w:vAlign w:val="center"/>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不超过主管径的</w:t>
            </w:r>
            <w:r>
              <w:rPr>
                <w:rFonts w:ascii="宋体" w:hAnsi="宋体"/>
                <w:color w:val="000000"/>
                <w:sz w:val="22"/>
                <w:szCs w:val="22"/>
                <w:highlight w:val="none"/>
              </w:rPr>
              <w:t xml:space="preserve">1/6</w:t>
            </w:r>
            <w:r>
              <w:rPr>
                <w:rFonts w:ascii="宋体" w:hAnsi="宋体"/>
                <w:color w:val="000000"/>
                <w:sz w:val="22"/>
                <w:szCs w:val="22"/>
                <w:highlight w:val="none"/>
              </w:rPr>
            </w:r>
            <w:r/>
          </w:p>
        </w:tc>
      </w:tr>
      <w:tr>
        <w:trPr>
          <w:cantSplit/>
          <w:trHeight w:val="326"/>
        </w:trPr>
        <w:tc>
          <w:tcPr>
            <w:tcW w:w="2008" w:type="dxa"/>
            <w:vAlign w:val="center"/>
            <w:vMerge w:val="restart"/>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雨水口</w:t>
            </w:r>
            <w:r>
              <w:rPr>
                <w:rFonts w:ascii="宋体" w:hAnsi="宋体"/>
                <w:color w:val="000000"/>
                <w:sz w:val="22"/>
                <w:szCs w:val="22"/>
                <w:highlight w:val="none"/>
              </w:rPr>
            </w:r>
            <w:r/>
          </w:p>
        </w:tc>
        <w:tc>
          <w:tcPr>
            <w:tcW w:w="3045" w:type="dxa"/>
            <w:vAlign w:val="center"/>
            <w:textDirection w:val="lrTb"/>
            <w:noWrap w:val="false"/>
          </w:tcPr>
          <w:p>
            <w:pPr>
              <w:pStyle w:val="860"/>
              <w:jc w:val="center"/>
              <w:keepLines w:val="0"/>
              <w:keepNext w:val="0"/>
              <w:pageBreakBefore w:val="0"/>
              <w:spacing w:line="440" w:lineRule="exact"/>
              <w:tabs>
                <w:tab w:val="left" w:pos="840" w:leader="none"/>
              </w:tabs>
              <w:rPr>
                <w:rFonts w:ascii="宋体" w:hAnsi="宋体"/>
                <w:color w:val="000000"/>
                <w:szCs w:val="21"/>
                <w:highlight w:val="none"/>
              </w:rPr>
            </w:pPr>
            <w:r>
              <w:rPr>
                <w:rFonts w:hint="eastAsia" w:ascii="宋体" w:hAnsi="宋体"/>
                <w:color w:val="000000"/>
                <w:szCs w:val="21"/>
                <w:highlight w:val="none"/>
              </w:rPr>
              <w:t xml:space="preserve">有沉泥槽</w:t>
            </w:r>
            <w:r>
              <w:rPr>
                <w:rFonts w:ascii="宋体" w:hAnsi="宋体"/>
                <w:color w:val="000000"/>
                <w:szCs w:val="21"/>
                <w:highlight w:val="none"/>
              </w:rPr>
            </w:r>
            <w:r/>
          </w:p>
        </w:tc>
        <w:tc>
          <w:tcPr>
            <w:tcW w:w="4186" w:type="dxa"/>
            <w:vAlign w:val="center"/>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不超过管底以下</w:t>
            </w:r>
            <w:r>
              <w:rPr>
                <w:rFonts w:ascii="宋体" w:hAnsi="宋体"/>
                <w:color w:val="000000"/>
                <w:sz w:val="22"/>
                <w:szCs w:val="22"/>
                <w:highlight w:val="none"/>
              </w:rPr>
              <w:t xml:space="preserve">50mm</w:t>
            </w:r>
            <w:r>
              <w:rPr>
                <w:rFonts w:ascii="宋体" w:hAnsi="宋体"/>
                <w:color w:val="000000"/>
                <w:sz w:val="22"/>
                <w:szCs w:val="22"/>
                <w:highlight w:val="none"/>
              </w:rPr>
            </w:r>
            <w:r/>
          </w:p>
        </w:tc>
      </w:tr>
      <w:tr>
        <w:trPr>
          <w:cantSplit/>
          <w:trHeight w:val="347"/>
        </w:trPr>
        <w:tc>
          <w:tcPr>
            <w:tcW w:w="2008" w:type="dxa"/>
            <w:vAlign w:val="center"/>
            <w:vMerge w:val="continue"/>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ascii="宋体" w:hAnsi="宋体"/>
                <w:color w:val="000000"/>
                <w:sz w:val="22"/>
                <w:szCs w:val="22"/>
                <w:highlight w:val="none"/>
              </w:rPr>
            </w:r>
            <w:r/>
          </w:p>
        </w:tc>
        <w:tc>
          <w:tcPr>
            <w:tcW w:w="3045" w:type="dxa"/>
            <w:vAlign w:val="center"/>
            <w:textDirection w:val="lrTb"/>
            <w:noWrap w:val="false"/>
          </w:tcPr>
          <w:p>
            <w:pPr>
              <w:pStyle w:val="860"/>
              <w:jc w:val="center"/>
              <w:keepLines w:val="0"/>
              <w:keepNext w:val="0"/>
              <w:pageBreakBefore w:val="0"/>
              <w:spacing w:line="440" w:lineRule="exact"/>
              <w:tabs>
                <w:tab w:val="left" w:pos="840" w:leader="none"/>
              </w:tabs>
              <w:rPr>
                <w:rFonts w:ascii="宋体" w:hAnsi="宋体"/>
                <w:color w:val="000000"/>
                <w:szCs w:val="21"/>
                <w:highlight w:val="none"/>
              </w:rPr>
            </w:pPr>
            <w:r>
              <w:rPr>
                <w:rFonts w:hint="eastAsia" w:ascii="宋体" w:hAnsi="宋体"/>
                <w:color w:val="000000"/>
                <w:szCs w:val="21"/>
                <w:highlight w:val="none"/>
              </w:rPr>
              <w:t xml:space="preserve">无沉泥槽</w:t>
            </w:r>
            <w:r>
              <w:rPr>
                <w:rFonts w:ascii="宋体" w:hAnsi="宋体"/>
                <w:color w:val="000000"/>
                <w:szCs w:val="21"/>
                <w:highlight w:val="none"/>
              </w:rPr>
            </w:r>
            <w:r/>
          </w:p>
        </w:tc>
        <w:tc>
          <w:tcPr>
            <w:tcW w:w="4186" w:type="dxa"/>
            <w:vAlign w:val="center"/>
            <w:textDirection w:val="lrTb"/>
            <w:noWrap w:val="false"/>
          </w:tcPr>
          <w:p>
            <w:pPr>
              <w:pStyle w:val="860"/>
              <w:ind w:firstLine="440"/>
              <w:keepLines w:val="0"/>
              <w:keepNext w:val="0"/>
              <w:pageBreakBefore w:val="0"/>
              <w:spacing w:line="440" w:lineRule="exact"/>
              <w:tabs>
                <w:tab w:val="left" w:pos="840" w:leader="none"/>
              </w:tabs>
              <w:rPr>
                <w:rFonts w:ascii="宋体" w:hAnsi="宋体"/>
                <w:color w:val="000000"/>
                <w:sz w:val="22"/>
                <w:szCs w:val="22"/>
                <w:highlight w:val="none"/>
              </w:rPr>
            </w:pPr>
            <w:r>
              <w:rPr>
                <w:rFonts w:hint="eastAsia" w:ascii="宋体" w:hAnsi="宋体"/>
                <w:color w:val="000000"/>
                <w:sz w:val="22"/>
                <w:szCs w:val="22"/>
                <w:highlight w:val="none"/>
              </w:rPr>
              <w:t xml:space="preserve">不超过管底以下</w:t>
            </w:r>
            <w:r>
              <w:rPr>
                <w:rFonts w:ascii="宋体" w:hAnsi="宋体"/>
                <w:color w:val="000000"/>
                <w:sz w:val="22"/>
                <w:szCs w:val="22"/>
                <w:highlight w:val="none"/>
              </w:rPr>
              <w:t xml:space="preserve">50mm</w:t>
            </w:r>
            <w:r>
              <w:rPr>
                <w:rFonts w:ascii="宋体" w:hAnsi="宋体"/>
                <w:color w:val="000000"/>
                <w:sz w:val="22"/>
                <w:szCs w:val="22"/>
                <w:highlight w:val="none"/>
              </w:rPr>
            </w:r>
            <w:r/>
          </w:p>
        </w:tc>
      </w:tr>
    </w:tbl>
    <w:p>
      <w:pPr>
        <w:pStyle w:val="860"/>
        <w:ind w:firstLine="480"/>
        <w:keepLines w:val="0"/>
        <w:keepNext w:val="0"/>
        <w:pageBreakBefore w:val="0"/>
        <w:spacing w:line="420" w:lineRule="exact"/>
        <w:widowControl w:val="off"/>
        <w:tabs>
          <w:tab w:val="left" w:pos="84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11）倒虹管的养护应符合下列规定：</w:t>
      </w:r>
      <w:r>
        <w:rPr>
          <w:rFonts w:ascii="宋体" w:hAnsi="宋体"/>
          <w:bCs/>
          <w:color w:val="000000"/>
          <w:sz w:val="24"/>
          <w:szCs w:val="24"/>
          <w:highlight w:val="none"/>
        </w:rPr>
      </w:r>
      <w:r/>
    </w:p>
    <w:p>
      <w:pPr>
        <w:pStyle w:val="860"/>
        <w:ind w:firstLine="480"/>
        <w:keepLines w:val="0"/>
        <w:keepNext w:val="0"/>
        <w:pageBreakBefore w:val="0"/>
        <w:spacing w:line="420" w:lineRule="exact"/>
        <w:widowControl w:val="off"/>
        <w:tabs>
          <w:tab w:val="left" w:pos="840" w:leader="none"/>
        </w:tabs>
        <w:rPr>
          <w:rFonts w:ascii="宋体" w:hAnsi="宋体"/>
          <w:color w:val="000000"/>
          <w:sz w:val="24"/>
          <w:szCs w:val="24"/>
          <w:highlight w:val="none"/>
        </w:rPr>
      </w:pPr>
      <w:r>
        <w:rPr>
          <w:rFonts w:hint="eastAsia" w:ascii="宋体" w:hAnsi="宋体"/>
          <w:color w:val="000000"/>
          <w:sz w:val="24"/>
          <w:szCs w:val="24"/>
          <w:highlight w:val="none"/>
        </w:rPr>
        <w:t xml:space="preserve">①倒虹管养护宜采用水力冲洗的方法，冲洗流速不宜小于</w:t>
      </w:r>
      <w:r>
        <w:rPr>
          <w:rFonts w:ascii="宋体" w:hAnsi="宋体"/>
          <w:color w:val="000000"/>
          <w:sz w:val="24"/>
          <w:szCs w:val="24"/>
          <w:highlight w:val="none"/>
        </w:rPr>
        <w:t xml:space="preserve">1.2m/s</w:t>
      </w:r>
      <w:r>
        <w:rPr>
          <w:rFonts w:hint="eastAsia" w:ascii="宋体" w:hAnsi="宋体"/>
          <w:color w:val="000000"/>
          <w:sz w:val="24"/>
          <w:szCs w:val="24"/>
          <w:highlight w:val="none"/>
        </w:rPr>
        <w:t xml:space="preserve">。在建有双排倒虹管的地方，可采用关闭其中一条，集中水量冲洗另一条的方法。</w:t>
      </w:r>
      <w:r>
        <w:rPr>
          <w:rFonts w:ascii="宋体" w:hAnsi="宋体"/>
          <w:color w:val="000000"/>
          <w:sz w:val="24"/>
          <w:szCs w:val="24"/>
          <w:highlight w:val="none"/>
        </w:rPr>
      </w:r>
      <w:r/>
    </w:p>
    <w:p>
      <w:pPr>
        <w:pStyle w:val="860"/>
        <w:ind w:firstLine="480"/>
        <w:keepLines w:val="0"/>
        <w:keepNext w:val="0"/>
        <w:pageBreakBefore w:val="0"/>
        <w:spacing w:line="420" w:lineRule="exact"/>
        <w:widowControl w:val="off"/>
        <w:tabs>
          <w:tab w:val="left" w:pos="840" w:leader="none"/>
        </w:tabs>
        <w:rPr>
          <w:rFonts w:ascii="宋体" w:hAnsi="宋体"/>
          <w:color w:val="000000"/>
          <w:sz w:val="24"/>
          <w:szCs w:val="24"/>
          <w:highlight w:val="none"/>
        </w:rPr>
      </w:pPr>
      <w:r>
        <w:rPr>
          <w:rFonts w:hint="eastAsia" w:ascii="宋体" w:hAnsi="宋体"/>
          <w:color w:val="000000"/>
          <w:sz w:val="24"/>
          <w:szCs w:val="24"/>
          <w:highlight w:val="none"/>
        </w:rPr>
        <w:t xml:space="preserve">②过河到虹管的河床覆土不应小于0.5m。在河床受冲刷的地方，应每年检查一次倒虹管的覆土状况。</w:t>
      </w:r>
      <w:r>
        <w:rPr>
          <w:rFonts w:ascii="宋体" w:hAnsi="宋体"/>
          <w:color w:val="000000"/>
          <w:sz w:val="24"/>
          <w:szCs w:val="24"/>
          <w:highlight w:val="none"/>
        </w:rPr>
      </w:r>
      <w:r/>
    </w:p>
    <w:p>
      <w:pPr>
        <w:pStyle w:val="860"/>
        <w:ind w:firstLine="480"/>
        <w:keepLines w:val="0"/>
        <w:keepNext w:val="0"/>
        <w:pageBreakBefore w:val="0"/>
        <w:spacing w:line="420" w:lineRule="exact"/>
        <w:widowControl w:val="off"/>
        <w:tabs>
          <w:tab w:val="left" w:pos="840" w:leader="none"/>
        </w:tabs>
        <w:rPr>
          <w:rFonts w:ascii="宋体" w:hAnsi="宋体"/>
          <w:color w:val="000000"/>
          <w:sz w:val="24"/>
          <w:szCs w:val="24"/>
          <w:highlight w:val="none"/>
        </w:rPr>
      </w:pPr>
      <w:r>
        <w:rPr>
          <w:rFonts w:hint="eastAsia" w:ascii="宋体" w:hAnsi="宋体"/>
          <w:color w:val="000000"/>
          <w:sz w:val="24"/>
          <w:szCs w:val="24"/>
          <w:highlight w:val="none"/>
        </w:rPr>
        <w:t xml:space="preserve">③在通航河道上设置的倒虹管保护标志应定期检查和油漆，保持结构完好和字迹清晰。</w:t>
      </w:r>
      <w:r>
        <w:rPr>
          <w:rFonts w:ascii="宋体" w:hAnsi="宋体"/>
          <w:color w:val="000000"/>
          <w:sz w:val="24"/>
          <w:szCs w:val="24"/>
          <w:highlight w:val="none"/>
        </w:rPr>
      </w:r>
      <w:r/>
    </w:p>
    <w:p>
      <w:pPr>
        <w:pStyle w:val="860"/>
        <w:ind w:firstLine="480"/>
        <w:keepLines w:val="0"/>
        <w:keepNext w:val="0"/>
        <w:pageBreakBefore w:val="0"/>
        <w:spacing w:line="42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④对过河倒虹管进行检修前，当需要抽空管道时，必须先进行抗浮验算。</w:t>
      </w:r>
      <w:r>
        <w:rPr>
          <w:rFonts w:ascii="宋体" w:hAnsi="宋体"/>
          <w:color w:val="000000"/>
          <w:sz w:val="24"/>
          <w:szCs w:val="24"/>
          <w:highlight w:val="none"/>
        </w:rPr>
      </w:r>
      <w:r/>
    </w:p>
    <w:p>
      <w:pPr>
        <w:pStyle w:val="860"/>
        <w:ind w:firstLine="480"/>
        <w:keepLines w:val="0"/>
        <w:keepNext w:val="0"/>
        <w:pageBreakBefore w:val="0"/>
        <w:spacing w:line="420" w:lineRule="exact"/>
        <w:widowControl w:val="off"/>
        <w:rPr>
          <w:rFonts w:ascii="宋体" w:hAnsi="宋体"/>
          <w:color w:val="000000"/>
          <w:sz w:val="24"/>
          <w:szCs w:val="24"/>
          <w:highlight w:val="none"/>
        </w:rPr>
      </w:pPr>
      <w:r/>
      <w:bookmarkStart w:id="17" w:name="_Hlk39088012"/>
      <w:r>
        <w:rPr>
          <w:rFonts w:hint="eastAsia" w:ascii="宋体" w:hAnsi="宋体"/>
          <w:color w:val="000000"/>
          <w:sz w:val="24"/>
          <w:szCs w:val="24"/>
          <w:highlight w:val="none"/>
        </w:rPr>
        <w:t xml:space="preserve">12）</w:t>
      </w:r>
      <w:r>
        <w:rPr>
          <w:rFonts w:hint="eastAsia" w:ascii="宋体" w:hAnsi="宋体"/>
          <w:color w:val="000000"/>
          <w:sz w:val="24"/>
          <w:szCs w:val="24"/>
          <w:highlight w:val="none"/>
        </w:rPr>
        <w:t xml:space="preserve">每年须对所养护范围内雨污水管道进行不少于1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%的视频检测。</w:t>
      </w:r>
      <w:r>
        <w:rPr>
          <w:rFonts w:hint="eastAsia" w:ascii="宋体" w:hAnsi="宋体"/>
          <w:color w:val="000000"/>
          <w:sz w:val="24"/>
          <w:highlight w:val="none"/>
        </w:rPr>
        <w:t xml:space="preserve">在</w:t>
      </w:r>
      <w:r>
        <w:rPr>
          <w:rFonts w:hint="eastAsia" w:ascii="宋体" w:hAnsi="宋体"/>
          <w:color w:val="000000"/>
          <w:sz w:val="24"/>
          <w:highlight w:val="none"/>
          <w:lang w:eastAsia="zh-CN"/>
        </w:rPr>
        <w:t xml:space="preserve">服务期满</w:t>
      </w:r>
      <w:r>
        <w:rPr>
          <w:rFonts w:hint="eastAsia" w:ascii="宋体" w:hAnsi="宋体"/>
          <w:color w:val="000000"/>
          <w:sz w:val="24"/>
          <w:highlight w:val="none"/>
        </w:rPr>
        <w:t xml:space="preserve">前递交不少于</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0%</w:t>
      </w:r>
      <w:r>
        <w:rPr>
          <w:rFonts w:hint="eastAsia" w:ascii="宋体" w:hAnsi="宋体"/>
          <w:color w:val="000000"/>
          <w:sz w:val="24"/>
          <w:highlight w:val="none"/>
          <w:lang w:eastAsia="zh-CN"/>
        </w:rPr>
        <w:t xml:space="preserve">雨</w:t>
      </w:r>
      <w:r>
        <w:rPr>
          <w:rFonts w:hint="eastAsia" w:ascii="宋体" w:hAnsi="宋体"/>
          <w:color w:val="000000"/>
          <w:sz w:val="24"/>
          <w:highlight w:val="none"/>
        </w:rPr>
        <w:t xml:space="preserve">污水管道视频检测资料</w:t>
      </w:r>
      <w:r>
        <w:rPr>
          <w:rFonts w:hint="eastAsia" w:ascii="宋体" w:hAnsi="宋体"/>
          <w:color w:val="000000"/>
          <w:sz w:val="24"/>
          <w:szCs w:val="24"/>
          <w:highlight w:val="none"/>
        </w:rPr>
        <w:t xml:space="preserve">。</w:t>
      </w:r>
      <w:bookmarkEnd w:id="17"/>
      <w:r>
        <w:rPr>
          <w:rFonts w:ascii="宋体" w:hAnsi="宋体"/>
          <w:color w:val="000000"/>
          <w:sz w:val="24"/>
          <w:szCs w:val="24"/>
          <w:highlight w:val="none"/>
        </w:rPr>
      </w:r>
      <w:r/>
    </w:p>
    <w:p>
      <w:pPr>
        <w:pStyle w:val="860"/>
        <w:ind w:firstLine="482"/>
        <w:keepLines w:val="0"/>
        <w:keepNext w:val="0"/>
        <w:pageBreakBefore w:val="0"/>
        <w:spacing w:line="420" w:lineRule="exact"/>
        <w:widowControl w:val="off"/>
        <w:rPr>
          <w:rFonts w:ascii="宋体" w:hAnsi="宋体"/>
          <w:b/>
          <w:bCs/>
          <w:color w:val="000000"/>
          <w:sz w:val="24"/>
          <w:szCs w:val="24"/>
          <w:highlight w:val="none"/>
        </w:rPr>
      </w:pPr>
      <w:r/>
      <w:bookmarkStart w:id="18" w:name="_Hlk37965844"/>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、泵站养护要求：</w:t>
      </w:r>
      <w:r>
        <w:rPr>
          <w:rFonts w:ascii="宋体" w:hAnsi="宋体"/>
          <w:b/>
          <w:bCs/>
          <w:color w:val="000000"/>
          <w:sz w:val="24"/>
          <w:szCs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1）泵站保养：泵站设备每季度保养一次，泵站每年清淤一次。具体保养、清淤时间由乙方提出书面申请，经甲方或其授权部门批准后方可实施，具体保养工作由乙方负责，甲方或其授权部门负责审核与监督，负责保养具体作业人员必须持证上岗，保养费用由乙方承担。</w:t>
      </w:r>
      <w:r>
        <w:rPr>
          <w:rFonts w:ascii="宋体" w:hAnsi="宋体" w:eastAsia="宋体"/>
          <w:color w:val="000000"/>
          <w:sz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（2）泵站设备保养维修等工程，由乙方根据养护期间的实际情况确定，并上报甲方或其授权部门，审核通过后由</w:t>
      </w:r>
      <w:r>
        <w:rPr>
          <w:rFonts w:hint="eastAsia" w:ascii="宋体" w:hAnsi="宋体" w:eastAsia="宋体"/>
          <w:color w:val="000000"/>
          <w:sz w:val="24"/>
          <w:highlight w:val="none"/>
          <w:lang w:eastAsia="zh-CN"/>
        </w:rPr>
        <w:t xml:space="preserve">中标供应商</w:t>
      </w:r>
      <w:r>
        <w:rPr>
          <w:rFonts w:hint="eastAsia" w:ascii="宋体" w:hAnsi="宋体" w:eastAsia="宋体"/>
          <w:color w:val="000000"/>
          <w:sz w:val="24"/>
          <w:highlight w:val="none"/>
        </w:rPr>
        <w:t xml:space="preserve">负责，甲方或其授权部门监督，</w:t>
      </w:r>
      <w:r>
        <w:rPr>
          <w:rFonts w:hint="eastAsia" w:ascii="宋体" w:hAnsi="宋体" w:eastAsia="宋体"/>
          <w:color w:val="000000"/>
          <w:sz w:val="24"/>
          <w:highlight w:val="none"/>
          <w:lang w:eastAsia="zh-CN"/>
        </w:rPr>
        <w:t xml:space="preserve">单件价格</w:t>
      </w:r>
      <w:r>
        <w:rPr>
          <w:rFonts w:hint="eastAsia" w:ascii="宋体" w:hAnsi="宋体" w:eastAsia="宋体"/>
          <w:color w:val="000000"/>
          <w:sz w:val="24"/>
          <w:highlight w:val="none"/>
        </w:rPr>
        <w:t xml:space="preserve">1000元（含）以内易损件费用由乙方承担，</w:t>
      </w:r>
      <w:r>
        <w:rPr>
          <w:rFonts w:hint="eastAsia" w:ascii="宋体" w:hAnsi="宋体" w:eastAsia="宋体"/>
          <w:color w:val="000000"/>
          <w:sz w:val="24"/>
          <w:highlight w:val="none"/>
          <w:lang w:eastAsia="zh-CN"/>
        </w:rPr>
        <w:t xml:space="preserve">单件价格</w:t>
      </w:r>
      <w:r>
        <w:rPr>
          <w:rFonts w:hint="eastAsia" w:ascii="宋体" w:hAnsi="宋体" w:eastAsia="宋体"/>
          <w:color w:val="000000"/>
          <w:sz w:val="24"/>
          <w:highlight w:val="none"/>
        </w:rPr>
        <w:t xml:space="preserve">1000元以上零件费用由甲方承担（维修费及材料费凭甲方或其授权部门签证按实另行结算，人工费包含在养护费用内，不另行计算）。</w:t>
      </w:r>
      <w:r>
        <w:rPr>
          <w:rFonts w:ascii="宋体" w:hAnsi="宋体" w:eastAsia="宋体"/>
          <w:color w:val="000000"/>
          <w:sz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（3）泵站的水电费用均由甲方承担，乙方节约使用，如发现电线私接乱接，铺张浪费等现象，甲方或甲方授权部门视情节轻重予以扣分。</w:t>
      </w:r>
      <w:r>
        <w:rPr>
          <w:rFonts w:ascii="宋体" w:hAnsi="宋体" w:eastAsia="宋体"/>
          <w:color w:val="000000"/>
          <w:sz w:val="24"/>
          <w:highlight w:val="none"/>
        </w:rPr>
      </w:r>
      <w:r/>
    </w:p>
    <w:p>
      <w:pPr>
        <w:pStyle w:val="860"/>
        <w:ind w:firstLine="482"/>
        <w:keepLines w:val="0"/>
        <w:keepNext w:val="0"/>
        <w:pageBreakBefore w:val="0"/>
        <w:spacing w:line="420" w:lineRule="exact"/>
        <w:widowControl w:val="off"/>
        <w:rPr>
          <w:rFonts w:ascii="宋体" w:hAnsi="宋体" w:eastAsia="宋体"/>
          <w:b/>
          <w:bCs/>
          <w:color w:val="000000"/>
          <w:sz w:val="24"/>
          <w:highlight w:val="none"/>
        </w:rPr>
      </w:pPr>
      <w:r/>
      <w:bookmarkEnd w:id="18"/>
      <w:r>
        <w:rPr>
          <w:rFonts w:hint="eastAsia" w:ascii="宋体" w:hAnsi="宋体" w:eastAsia="宋体"/>
          <w:b/>
          <w:bCs/>
          <w:color w:val="000000"/>
          <w:sz w:val="24"/>
          <w:highlight w:val="none"/>
          <w:lang w:val="en-US" w:eastAsia="zh-CN"/>
        </w:rPr>
        <w:t xml:space="preserve">5</w:t>
      </w:r>
      <w:r>
        <w:rPr>
          <w:rFonts w:hint="eastAsia" w:ascii="宋体" w:hAnsi="宋体" w:eastAsia="宋体"/>
          <w:b/>
          <w:bCs/>
          <w:color w:val="000000"/>
          <w:sz w:val="24"/>
          <w:highlight w:val="none"/>
        </w:rPr>
        <w:t xml:space="preserve">、养护修复时间：</w:t>
      </w:r>
      <w:r>
        <w:rPr>
          <w:rFonts w:ascii="宋体" w:hAnsi="宋体" w:eastAsia="宋体"/>
          <w:b/>
          <w:bCs/>
          <w:color w:val="000000"/>
          <w:sz w:val="24"/>
          <w:highlight w:val="none"/>
        </w:rPr>
      </w:r>
      <w:r/>
    </w:p>
    <w:p>
      <w:pPr>
        <w:pStyle w:val="860"/>
        <w:ind w:firstLine="480"/>
        <w:keepLines w:val="0"/>
        <w:keepNext w:val="0"/>
        <w:pageBreakBefore w:val="0"/>
        <w:spacing w:line="420" w:lineRule="exact"/>
        <w:widowControl w:val="off"/>
        <w:rPr>
          <w:rFonts w:ascii="宋体" w:hAnsi="宋体" w:eastAsia="宋体" w:cs="Arial"/>
          <w:color w:val="000000"/>
          <w:sz w:val="24"/>
          <w:szCs w:val="24"/>
          <w:highlight w:val="none"/>
        </w:rPr>
      </w:pPr>
      <w:r>
        <w:rPr>
          <w:rFonts w:hint="eastAsia" w:ascii="宋体" w:hAnsi="宋体" w:eastAsia="宋体" w:cs="Arial"/>
          <w:color w:val="000000"/>
          <w:sz w:val="24"/>
          <w:szCs w:val="24"/>
          <w:highlight w:val="none"/>
        </w:rPr>
        <w:t xml:space="preserve">乙方</w:t>
      </w:r>
      <w:r>
        <w:rPr>
          <w:rFonts w:ascii="宋体" w:hAnsi="宋体" w:eastAsia="宋体" w:cs="Arial"/>
          <w:color w:val="000000"/>
          <w:sz w:val="24"/>
          <w:szCs w:val="24"/>
          <w:highlight w:val="none"/>
        </w:rPr>
        <w:t xml:space="preserve">应在</w:t>
      </w:r>
      <w:r>
        <w:rPr>
          <w:rFonts w:hint="eastAsia" w:ascii="宋体" w:hAnsi="宋体" w:eastAsia="宋体" w:cs="Arial"/>
          <w:color w:val="000000"/>
          <w:sz w:val="24"/>
          <w:szCs w:val="24"/>
          <w:highlight w:val="none"/>
          <w:u w:val="single"/>
          <w:lang w:val="en-US" w:eastAsia="zh-CN"/>
        </w:rPr>
        <w:t xml:space="preserve">       </w:t>
      </w:r>
      <w:r>
        <w:rPr>
          <w:rFonts w:ascii="宋体" w:hAnsi="宋体" w:eastAsia="宋体" w:cs="Arial"/>
          <w:color w:val="000000"/>
          <w:sz w:val="24"/>
          <w:szCs w:val="24"/>
          <w:highlight w:val="none"/>
        </w:rPr>
        <w:t xml:space="preserve">分钟内响应，在</w:t>
      </w:r>
      <w:r>
        <w:rPr>
          <w:rFonts w:hint="eastAsia" w:ascii="宋体" w:hAnsi="宋体" w:eastAsia="宋体" w:cs="Arial"/>
          <w:color w:val="000000"/>
          <w:sz w:val="24"/>
          <w:szCs w:val="24"/>
          <w:highlight w:val="none"/>
          <w:u w:val="single"/>
          <w:lang w:val="en-US" w:eastAsia="zh-CN"/>
        </w:rPr>
        <w:t xml:space="preserve">       </w:t>
      </w:r>
      <w:r>
        <w:rPr>
          <w:rFonts w:hint="eastAsia" w:ascii="宋体" w:hAnsi="宋体" w:eastAsia="宋体" w:cs="Arial"/>
          <w:color w:val="000000"/>
          <w:sz w:val="24"/>
          <w:szCs w:val="24"/>
          <w:highlight w:val="none"/>
        </w:rPr>
        <w:t xml:space="preserve">分钟</w:t>
      </w:r>
      <w:r>
        <w:rPr>
          <w:rFonts w:ascii="宋体" w:hAnsi="宋体" w:eastAsia="宋体" w:cs="Arial"/>
          <w:color w:val="000000"/>
          <w:sz w:val="24"/>
          <w:szCs w:val="24"/>
          <w:highlight w:val="none"/>
        </w:rPr>
        <w:t xml:space="preserve">内赶到故障现场进行养护服务（包括维修配件到达服务现场），轻微</w:t>
      </w:r>
      <w:r>
        <w:rPr>
          <w:rFonts w:hint="eastAsia" w:ascii="宋体" w:hAnsi="宋体" w:eastAsia="宋体" w:cs="Arial"/>
          <w:color w:val="000000"/>
          <w:sz w:val="24"/>
          <w:szCs w:val="24"/>
          <w:highlight w:val="none"/>
        </w:rPr>
        <w:t xml:space="preserve">情况</w:t>
      </w:r>
      <w:r>
        <w:rPr>
          <w:rFonts w:ascii="宋体" w:hAnsi="宋体" w:eastAsia="宋体" w:cs="Arial"/>
          <w:color w:val="000000"/>
          <w:sz w:val="24"/>
          <w:szCs w:val="24"/>
          <w:highlight w:val="none"/>
        </w:rPr>
        <w:t xml:space="preserve">的修理应立即排除；一般</w:t>
      </w:r>
      <w:r>
        <w:rPr>
          <w:rFonts w:hint="eastAsia" w:ascii="宋体" w:hAnsi="宋体" w:eastAsia="宋体" w:cs="Arial"/>
          <w:color w:val="000000"/>
          <w:sz w:val="24"/>
          <w:szCs w:val="24"/>
          <w:highlight w:val="none"/>
        </w:rPr>
        <w:t xml:space="preserve">情况</w:t>
      </w:r>
      <w:r>
        <w:rPr>
          <w:rFonts w:ascii="宋体" w:hAnsi="宋体" w:eastAsia="宋体" w:cs="Arial"/>
          <w:color w:val="000000"/>
          <w:sz w:val="24"/>
          <w:szCs w:val="24"/>
          <w:highlight w:val="none"/>
        </w:rPr>
        <w:t xml:space="preserve">的故障修理须</w:t>
      </w:r>
      <w:r>
        <w:rPr>
          <w:rFonts w:hint="eastAsia" w:ascii="宋体" w:hAnsi="宋体" w:eastAsia="宋体" w:cs="Arial"/>
          <w:color w:val="000000"/>
          <w:sz w:val="24"/>
          <w:szCs w:val="24"/>
          <w:highlight w:val="none"/>
          <w:u w:val="single"/>
          <w:lang w:val="en-US" w:eastAsia="zh-CN"/>
        </w:rPr>
        <w:t xml:space="preserve">      </w:t>
      </w:r>
      <w:r>
        <w:rPr>
          <w:rFonts w:ascii="宋体" w:hAnsi="宋体" w:eastAsia="宋体" w:cs="Arial"/>
          <w:color w:val="000000"/>
          <w:sz w:val="24"/>
          <w:szCs w:val="24"/>
          <w:highlight w:val="none"/>
        </w:rPr>
        <w:t xml:space="preserve">小时内排除；重大</w:t>
      </w:r>
      <w:r>
        <w:rPr>
          <w:rFonts w:hint="eastAsia" w:ascii="宋体" w:hAnsi="宋体" w:eastAsia="宋体" w:cs="Arial"/>
          <w:color w:val="000000"/>
          <w:sz w:val="24"/>
          <w:szCs w:val="24"/>
          <w:highlight w:val="none"/>
        </w:rPr>
        <w:t xml:space="preserve">情况</w:t>
      </w:r>
      <w:r>
        <w:rPr>
          <w:rFonts w:ascii="宋体" w:hAnsi="宋体" w:eastAsia="宋体" w:cs="Arial"/>
          <w:color w:val="000000"/>
          <w:sz w:val="24"/>
          <w:szCs w:val="24"/>
          <w:highlight w:val="none"/>
        </w:rPr>
        <w:t xml:space="preserve">的故障修理须</w:t>
      </w:r>
      <w:r>
        <w:rPr>
          <w:rFonts w:hint="eastAsia" w:ascii="宋体" w:hAnsi="宋体" w:eastAsia="宋体" w:cs="Arial"/>
          <w:color w:val="000000"/>
          <w:sz w:val="24"/>
          <w:szCs w:val="24"/>
          <w:highlight w:val="none"/>
          <w:u w:val="single"/>
          <w:lang w:val="en-US" w:eastAsia="zh-CN"/>
        </w:rPr>
        <w:t xml:space="preserve">       </w:t>
      </w:r>
      <w:r>
        <w:rPr>
          <w:rFonts w:ascii="宋体" w:hAnsi="宋体" w:eastAsia="宋体" w:cs="Arial"/>
          <w:color w:val="000000"/>
          <w:sz w:val="24"/>
          <w:szCs w:val="24"/>
          <w:highlight w:val="none"/>
        </w:rPr>
        <w:t xml:space="preserve">小时内排除；特殊</w:t>
      </w:r>
      <w:r>
        <w:rPr>
          <w:rFonts w:hint="eastAsia" w:ascii="宋体" w:hAnsi="宋体" w:eastAsia="宋体" w:cs="Arial"/>
          <w:color w:val="000000"/>
          <w:sz w:val="24"/>
          <w:szCs w:val="24"/>
          <w:highlight w:val="none"/>
        </w:rPr>
        <w:t xml:space="preserve">情况</w:t>
      </w:r>
      <w:r>
        <w:rPr>
          <w:rFonts w:ascii="宋体" w:hAnsi="宋体" w:eastAsia="宋体" w:cs="Arial"/>
          <w:color w:val="000000"/>
          <w:sz w:val="24"/>
          <w:szCs w:val="24"/>
          <w:highlight w:val="none"/>
        </w:rPr>
        <w:t xml:space="preserve">的故障修理，申报方案后实施。</w:t>
      </w:r>
      <w:r>
        <w:rPr>
          <w:rFonts w:ascii="宋体" w:hAnsi="宋体" w:eastAsia="宋体" w:cs="Arial"/>
          <w:color w:val="000000"/>
          <w:sz w:val="24"/>
          <w:szCs w:val="24"/>
          <w:highlight w:val="none"/>
        </w:rPr>
      </w:r>
      <w:r/>
    </w:p>
    <w:tbl>
      <w:tblPr>
        <w:tblW w:w="100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613"/>
        <w:gridCol w:w="2977"/>
        <w:gridCol w:w="1418"/>
        <w:gridCol w:w="1275"/>
        <w:gridCol w:w="1974"/>
      </w:tblGrid>
      <w:tr>
        <w:trPr/>
        <w:tc>
          <w:tcPr>
            <w:tcW w:w="822" w:type="dxa"/>
            <w:vAlign w:val="center"/>
            <w:textDirection w:val="lrTb"/>
            <w:noWrap w:val="false"/>
          </w:tcPr>
          <w:p>
            <w:pPr>
              <w:pStyle w:val="860"/>
              <w:ind w:firstLine="31"/>
              <w:jc w:val="center"/>
              <w:keepLines w:val="0"/>
              <w:keepNext w:val="0"/>
              <w:pageBreakBefore w:val="0"/>
              <w:spacing w:line="420" w:lineRule="exact"/>
              <w:widowControl w:val="off"/>
              <w:rPr>
                <w:rFonts w:ascii="宋体" w:hAnsi="宋体" w:eastAsia="宋体" w:cs="Arial"/>
                <w:b/>
                <w:bCs/>
                <w:color w:val="000000"/>
                <w:sz w:val="22"/>
                <w:szCs w:val="22"/>
                <w:highlight w:val="none"/>
              </w:rPr>
            </w:pPr>
            <w:r>
              <w:rPr>
                <w:rFonts w:ascii="宋体" w:hAnsi="宋体" w:eastAsia="宋体" w:cs="Arial"/>
                <w:b/>
                <w:bCs/>
                <w:color w:val="000000"/>
                <w:sz w:val="22"/>
                <w:szCs w:val="22"/>
                <w:highlight w:val="none"/>
              </w:rPr>
              <w:t xml:space="preserve">序号</w:t>
            </w:r>
            <w:r>
              <w:rPr>
                <w:rFonts w:ascii="宋体" w:hAnsi="宋体" w:eastAsia="宋体" w:cs="Arial"/>
                <w:b/>
                <w:bCs/>
                <w:color w:val="000000"/>
                <w:sz w:val="22"/>
                <w:szCs w:val="22"/>
                <w:highlight w:val="none"/>
              </w:rPr>
            </w:r>
            <w:r/>
          </w:p>
        </w:tc>
        <w:tc>
          <w:tcPr>
            <w:tcW w:w="1613" w:type="dxa"/>
            <w:vAlign w:val="center"/>
            <w:textDirection w:val="lrTb"/>
            <w:noWrap w:val="false"/>
          </w:tcPr>
          <w:p>
            <w:pPr>
              <w:pStyle w:val="860"/>
              <w:ind w:firstLine="31"/>
              <w:jc w:val="center"/>
              <w:keepLines w:val="0"/>
              <w:keepNext w:val="0"/>
              <w:pageBreakBefore w:val="0"/>
              <w:spacing w:line="420" w:lineRule="exact"/>
              <w:widowControl w:val="off"/>
              <w:rPr>
                <w:rFonts w:ascii="宋体" w:hAnsi="宋体" w:eastAsia="宋体" w:cs="Arial"/>
                <w:b/>
                <w:bCs/>
                <w:color w:val="000000"/>
                <w:sz w:val="22"/>
                <w:szCs w:val="22"/>
                <w:highlight w:val="none"/>
              </w:rPr>
            </w:pPr>
            <w:r>
              <w:rPr>
                <w:rFonts w:ascii="宋体" w:hAnsi="宋体" w:eastAsia="宋体" w:cs="Arial"/>
                <w:b/>
                <w:bCs/>
                <w:color w:val="000000"/>
                <w:sz w:val="22"/>
                <w:szCs w:val="22"/>
                <w:highlight w:val="none"/>
              </w:rPr>
              <w:t xml:space="preserve">故障情况</w:t>
            </w:r>
            <w:r>
              <w:rPr>
                <w:rFonts w:ascii="宋体" w:hAnsi="宋体" w:eastAsia="宋体" w:cs="Arial"/>
                <w:b/>
                <w:bCs/>
                <w:color w:val="000000"/>
                <w:sz w:val="22"/>
                <w:szCs w:val="22"/>
                <w:highlight w:val="none"/>
              </w:rPr>
            </w:r>
            <w:r/>
          </w:p>
        </w:tc>
        <w:tc>
          <w:tcPr>
            <w:tcW w:w="2977" w:type="dxa"/>
            <w:vAlign w:val="top"/>
            <w:textDirection w:val="lrTb"/>
            <w:noWrap w:val="false"/>
          </w:tcPr>
          <w:p>
            <w:pPr>
              <w:pStyle w:val="860"/>
              <w:ind w:firstLine="31"/>
              <w:jc w:val="center"/>
              <w:keepLines w:val="0"/>
              <w:keepNext w:val="0"/>
              <w:pageBreakBefore w:val="0"/>
              <w:spacing w:line="420" w:lineRule="exact"/>
              <w:widowControl w:val="off"/>
              <w:rPr>
                <w:rFonts w:ascii="宋体" w:hAnsi="宋体" w:eastAsia="宋体" w:cs="Arial"/>
                <w:b/>
                <w:bCs/>
                <w:color w:val="000000"/>
                <w:sz w:val="22"/>
                <w:szCs w:val="22"/>
                <w:highlight w:val="none"/>
              </w:rPr>
            </w:pPr>
            <w:r>
              <w:rPr>
                <w:rFonts w:hint="eastAsia" w:ascii="宋体" w:hAnsi="宋体" w:eastAsia="宋体" w:cs="Arial"/>
                <w:b/>
                <w:bCs/>
                <w:color w:val="000000"/>
                <w:sz w:val="22"/>
                <w:szCs w:val="22"/>
                <w:highlight w:val="none"/>
              </w:rPr>
              <w:t xml:space="preserve">情况说明</w:t>
            </w:r>
            <w:r>
              <w:rPr>
                <w:rFonts w:ascii="宋体" w:hAnsi="宋体" w:eastAsia="宋体" w:cs="Arial"/>
                <w:b/>
                <w:bCs/>
                <w:color w:val="000000"/>
                <w:sz w:val="22"/>
                <w:szCs w:val="22"/>
                <w:highlight w:val="none"/>
              </w:rPr>
            </w:r>
            <w:r/>
          </w:p>
        </w:tc>
        <w:tc>
          <w:tcPr>
            <w:tcW w:w="1418" w:type="dxa"/>
            <w:vAlign w:val="center"/>
            <w:textDirection w:val="lrTb"/>
            <w:noWrap w:val="false"/>
          </w:tcPr>
          <w:p>
            <w:pPr>
              <w:pStyle w:val="860"/>
              <w:ind w:firstLine="31"/>
              <w:jc w:val="center"/>
              <w:keepLines w:val="0"/>
              <w:keepNext w:val="0"/>
              <w:pageBreakBefore w:val="0"/>
              <w:spacing w:line="420" w:lineRule="exact"/>
              <w:widowControl w:val="off"/>
              <w:rPr>
                <w:rFonts w:ascii="宋体" w:hAnsi="宋体" w:eastAsia="宋体" w:cs="Arial"/>
                <w:b/>
                <w:bCs/>
                <w:color w:val="000000"/>
                <w:sz w:val="22"/>
                <w:szCs w:val="22"/>
                <w:highlight w:val="none"/>
              </w:rPr>
            </w:pPr>
            <w:r>
              <w:rPr>
                <w:rFonts w:ascii="宋体" w:hAnsi="宋体" w:eastAsia="宋体" w:cs="Arial"/>
                <w:b/>
                <w:bCs/>
                <w:color w:val="000000"/>
                <w:sz w:val="22"/>
                <w:szCs w:val="22"/>
                <w:highlight w:val="none"/>
              </w:rPr>
              <w:t xml:space="preserve">响应时间</w:t>
            </w:r>
            <w:r>
              <w:rPr>
                <w:rFonts w:ascii="宋体" w:hAnsi="宋体" w:eastAsia="宋体" w:cs="Arial"/>
                <w:b/>
                <w:bCs/>
                <w:color w:val="000000"/>
                <w:sz w:val="22"/>
                <w:szCs w:val="22"/>
                <w:highlight w:val="none"/>
              </w:rPr>
            </w:r>
            <w:r/>
          </w:p>
        </w:tc>
        <w:tc>
          <w:tcPr>
            <w:tcW w:w="1275" w:type="dxa"/>
            <w:vAlign w:val="center"/>
            <w:textDirection w:val="lrTb"/>
            <w:noWrap w:val="false"/>
          </w:tcPr>
          <w:p>
            <w:pPr>
              <w:pStyle w:val="860"/>
              <w:ind w:firstLine="31"/>
              <w:jc w:val="center"/>
              <w:keepLines w:val="0"/>
              <w:keepNext w:val="0"/>
              <w:pageBreakBefore w:val="0"/>
              <w:spacing w:line="420" w:lineRule="exact"/>
              <w:widowControl w:val="off"/>
              <w:rPr>
                <w:rFonts w:ascii="宋体" w:hAnsi="宋体" w:eastAsia="宋体" w:cs="Arial"/>
                <w:b/>
                <w:bCs/>
                <w:color w:val="000000"/>
                <w:sz w:val="22"/>
                <w:szCs w:val="22"/>
                <w:highlight w:val="none"/>
              </w:rPr>
            </w:pPr>
            <w:r>
              <w:rPr>
                <w:rFonts w:ascii="宋体" w:hAnsi="宋体" w:eastAsia="宋体" w:cs="Arial"/>
                <w:b/>
                <w:bCs/>
                <w:color w:val="000000"/>
                <w:sz w:val="22"/>
                <w:szCs w:val="22"/>
                <w:highlight w:val="none"/>
              </w:rPr>
              <w:t xml:space="preserve">到场时间</w:t>
            </w:r>
            <w:r>
              <w:rPr>
                <w:rFonts w:ascii="宋体" w:hAnsi="宋体" w:eastAsia="宋体" w:cs="Arial"/>
                <w:b/>
                <w:bCs/>
                <w:color w:val="000000"/>
                <w:sz w:val="22"/>
                <w:szCs w:val="22"/>
                <w:highlight w:val="none"/>
              </w:rPr>
            </w:r>
            <w:r/>
          </w:p>
        </w:tc>
        <w:tc>
          <w:tcPr>
            <w:tcW w:w="1974" w:type="dxa"/>
            <w:vAlign w:val="center"/>
            <w:textDirection w:val="lrTb"/>
            <w:noWrap w:val="false"/>
          </w:tcPr>
          <w:p>
            <w:pPr>
              <w:pStyle w:val="860"/>
              <w:ind w:firstLine="31"/>
              <w:jc w:val="center"/>
              <w:keepLines w:val="0"/>
              <w:keepNext w:val="0"/>
              <w:pageBreakBefore w:val="0"/>
              <w:spacing w:line="420" w:lineRule="exact"/>
              <w:widowControl w:val="off"/>
              <w:rPr>
                <w:rFonts w:ascii="宋体" w:hAnsi="宋体" w:eastAsia="宋体" w:cs="Arial"/>
                <w:b/>
                <w:bCs/>
                <w:color w:val="000000"/>
                <w:sz w:val="22"/>
                <w:szCs w:val="22"/>
                <w:highlight w:val="none"/>
              </w:rPr>
            </w:pPr>
            <w:r>
              <w:rPr>
                <w:rFonts w:ascii="宋体" w:hAnsi="宋体" w:eastAsia="宋体" w:cs="Arial"/>
                <w:b/>
                <w:bCs/>
                <w:color w:val="000000"/>
                <w:sz w:val="22"/>
                <w:szCs w:val="22"/>
                <w:highlight w:val="none"/>
              </w:rPr>
              <w:t xml:space="preserve">解决问题时间</w:t>
            </w:r>
            <w:r>
              <w:rPr>
                <w:rFonts w:ascii="宋体" w:hAnsi="宋体" w:eastAsia="宋体" w:cs="Arial"/>
                <w:b/>
                <w:bCs/>
                <w:color w:val="000000"/>
                <w:sz w:val="22"/>
                <w:szCs w:val="22"/>
                <w:highlight w:val="none"/>
              </w:rPr>
            </w:r>
            <w:r/>
          </w:p>
        </w:tc>
      </w:tr>
      <w:tr>
        <w:trPr/>
        <w:tc>
          <w:tcPr>
            <w:tcW w:w="822" w:type="dxa"/>
            <w:vAlign w:val="center"/>
            <w:textDirection w:val="lrTb"/>
            <w:noWrap w:val="false"/>
          </w:tcPr>
          <w:p>
            <w:pPr>
              <w:pStyle w:val="860"/>
              <w:ind w:firstLine="3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1</w:t>
            </w:r>
            <w:r>
              <w:rPr>
                <w:rFonts w:ascii="宋体" w:hAnsi="宋体" w:eastAsia="宋体" w:cs="Arial"/>
                <w:color w:val="000000"/>
                <w:sz w:val="22"/>
                <w:szCs w:val="22"/>
                <w:highlight w:val="none"/>
              </w:rPr>
            </w:r>
            <w:r/>
          </w:p>
        </w:tc>
        <w:tc>
          <w:tcPr>
            <w:tcW w:w="1613" w:type="dxa"/>
            <w:vAlign w:val="center"/>
            <w:textDirection w:val="lrTb"/>
            <w:noWrap w:val="false"/>
          </w:tcPr>
          <w:p>
            <w:pPr>
              <w:pStyle w:val="860"/>
              <w:ind w:firstLine="3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轻微情况</w:t>
            </w:r>
            <w:r>
              <w:rPr>
                <w:rFonts w:ascii="宋体" w:hAnsi="宋体" w:eastAsia="宋体" w:cs="Arial"/>
                <w:color w:val="000000"/>
                <w:sz w:val="22"/>
                <w:szCs w:val="22"/>
                <w:highlight w:val="none"/>
              </w:rPr>
            </w:r>
            <w:r/>
          </w:p>
        </w:tc>
        <w:tc>
          <w:tcPr>
            <w:tcW w:w="2977" w:type="dxa"/>
            <w:vAlign w:val="top"/>
            <w:textDirection w:val="lrTb"/>
            <w:noWrap w:val="false"/>
          </w:tcPr>
          <w:p>
            <w:pPr>
              <w:pStyle w:val="860"/>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正确的操作可预防发生故障</w:t>
            </w:r>
            <w:r>
              <w:rPr>
                <w:rFonts w:ascii="宋体" w:hAnsi="宋体" w:eastAsia="宋体" w:cs="Arial"/>
                <w:color w:val="000000"/>
                <w:sz w:val="22"/>
                <w:szCs w:val="22"/>
                <w:highlight w:val="none"/>
              </w:rPr>
            </w:r>
            <w:r/>
          </w:p>
        </w:tc>
        <w:tc>
          <w:tcPr>
            <w:tcW w:w="1418" w:type="dxa"/>
            <w:vAlign w:val="center"/>
            <w:textDirection w:val="lrTb"/>
            <w:noWrap w:val="false"/>
          </w:tcPr>
          <w:p>
            <w:pPr>
              <w:pStyle w:val="860"/>
              <w:ind w:left="-90" w:firstLine="3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15分钟</w:t>
            </w:r>
            <w:r>
              <w:rPr>
                <w:rFonts w:ascii="宋体" w:hAnsi="宋体" w:eastAsia="宋体" w:cs="Arial"/>
                <w:color w:val="000000"/>
                <w:sz w:val="22"/>
                <w:szCs w:val="22"/>
                <w:highlight w:val="none"/>
              </w:rPr>
            </w:r>
            <w:r/>
          </w:p>
        </w:tc>
        <w:tc>
          <w:tcPr>
            <w:tcW w:w="1275" w:type="dxa"/>
            <w:vAlign w:val="center"/>
            <w:textDirection w:val="lrTb"/>
            <w:noWrap w:val="false"/>
          </w:tcPr>
          <w:p>
            <w:pPr>
              <w:pStyle w:val="860"/>
              <w:ind w:firstLine="3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45分钟</w:t>
            </w:r>
            <w:r>
              <w:rPr>
                <w:rFonts w:ascii="宋体" w:hAnsi="宋体" w:eastAsia="宋体" w:cs="Arial"/>
                <w:color w:val="000000"/>
                <w:sz w:val="22"/>
                <w:szCs w:val="22"/>
                <w:highlight w:val="none"/>
              </w:rPr>
            </w:r>
            <w:r/>
          </w:p>
        </w:tc>
        <w:tc>
          <w:tcPr>
            <w:tcW w:w="1974" w:type="dxa"/>
            <w:vAlign w:val="center"/>
            <w:textDirection w:val="lrTb"/>
            <w:noWrap w:val="false"/>
          </w:tcPr>
          <w:p>
            <w:pPr>
              <w:pStyle w:val="860"/>
              <w:ind w:firstLine="3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立即排除</w:t>
            </w:r>
            <w:r>
              <w:rPr>
                <w:rFonts w:ascii="宋体" w:hAnsi="宋体" w:eastAsia="宋体" w:cs="Arial"/>
                <w:color w:val="000000"/>
                <w:sz w:val="22"/>
                <w:szCs w:val="22"/>
                <w:highlight w:val="none"/>
              </w:rPr>
            </w:r>
            <w:r/>
          </w:p>
        </w:tc>
      </w:tr>
      <w:tr>
        <w:trPr/>
        <w:tc>
          <w:tcPr>
            <w:tcW w:w="822" w:type="dxa"/>
            <w:vAlign w:val="center"/>
            <w:textDirection w:val="lrTb"/>
            <w:noWrap w:val="false"/>
          </w:tcPr>
          <w:p>
            <w:pPr>
              <w:pStyle w:val="860"/>
              <w:ind w:firstLine="3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2</w:t>
            </w:r>
            <w:r>
              <w:rPr>
                <w:rFonts w:ascii="宋体" w:hAnsi="宋体" w:eastAsia="宋体" w:cs="Arial"/>
                <w:color w:val="000000"/>
                <w:sz w:val="22"/>
                <w:szCs w:val="22"/>
                <w:highlight w:val="none"/>
              </w:rPr>
            </w:r>
            <w:r/>
          </w:p>
        </w:tc>
        <w:tc>
          <w:tcPr>
            <w:tcW w:w="1613" w:type="dxa"/>
            <w:vAlign w:val="center"/>
            <w:textDirection w:val="lrTb"/>
            <w:noWrap w:val="false"/>
          </w:tcPr>
          <w:p>
            <w:pPr>
              <w:pStyle w:val="860"/>
              <w:ind w:firstLine="3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一般情况</w:t>
            </w:r>
            <w:r>
              <w:rPr>
                <w:rFonts w:ascii="宋体" w:hAnsi="宋体" w:eastAsia="宋体" w:cs="Arial"/>
                <w:color w:val="000000"/>
                <w:sz w:val="22"/>
                <w:szCs w:val="22"/>
                <w:highlight w:val="none"/>
              </w:rPr>
            </w:r>
            <w:r/>
          </w:p>
        </w:tc>
        <w:tc>
          <w:tcPr>
            <w:tcW w:w="2977" w:type="dxa"/>
            <w:vAlign w:val="top"/>
            <w:textDirection w:val="lrTb"/>
            <w:noWrap w:val="false"/>
          </w:tcPr>
          <w:p>
            <w:pPr>
              <w:pStyle w:val="860"/>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管道通水不畅</w:t>
            </w:r>
            <w:r>
              <w:rPr>
                <w:rFonts w:ascii="宋体" w:hAnsi="宋体" w:eastAsia="宋体" w:cs="Arial"/>
                <w:color w:val="000000"/>
                <w:sz w:val="22"/>
                <w:szCs w:val="22"/>
                <w:highlight w:val="none"/>
              </w:rPr>
            </w:r>
            <w:r/>
          </w:p>
        </w:tc>
        <w:tc>
          <w:tcPr>
            <w:tcW w:w="1418" w:type="dxa"/>
            <w:vAlign w:val="center"/>
            <w:textDirection w:val="lrTb"/>
            <w:noWrap w:val="false"/>
          </w:tcPr>
          <w:p>
            <w:pPr>
              <w:pStyle w:val="86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15分钟</w:t>
            </w:r>
            <w:r>
              <w:rPr>
                <w:rFonts w:ascii="宋体" w:hAnsi="宋体" w:eastAsia="宋体" w:cs="Arial"/>
                <w:color w:val="000000"/>
                <w:sz w:val="22"/>
                <w:szCs w:val="22"/>
                <w:highlight w:val="none"/>
              </w:rPr>
            </w:r>
            <w:r/>
          </w:p>
        </w:tc>
        <w:tc>
          <w:tcPr>
            <w:tcW w:w="1275" w:type="dxa"/>
            <w:vAlign w:val="center"/>
            <w:textDirection w:val="lrTb"/>
            <w:noWrap w:val="false"/>
          </w:tcPr>
          <w:p>
            <w:pPr>
              <w:pStyle w:val="860"/>
              <w:ind w:firstLine="3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45分钟</w:t>
            </w:r>
            <w:r>
              <w:rPr>
                <w:rFonts w:ascii="宋体" w:hAnsi="宋体" w:eastAsia="宋体" w:cs="Arial"/>
                <w:color w:val="000000"/>
                <w:sz w:val="22"/>
                <w:szCs w:val="22"/>
                <w:highlight w:val="none"/>
              </w:rPr>
            </w:r>
            <w:r/>
          </w:p>
        </w:tc>
        <w:tc>
          <w:tcPr>
            <w:tcW w:w="1974" w:type="dxa"/>
            <w:vAlign w:val="center"/>
            <w:textDirection w:val="lrTb"/>
            <w:noWrap w:val="false"/>
          </w:tcPr>
          <w:p>
            <w:pPr>
              <w:pStyle w:val="860"/>
              <w:ind w:firstLine="3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2小时</w:t>
            </w:r>
            <w:r>
              <w:rPr>
                <w:rFonts w:ascii="宋体" w:hAnsi="宋体" w:eastAsia="宋体" w:cs="Arial"/>
                <w:color w:val="000000"/>
                <w:sz w:val="22"/>
                <w:szCs w:val="22"/>
                <w:highlight w:val="none"/>
              </w:rPr>
            </w:r>
            <w:r/>
          </w:p>
        </w:tc>
      </w:tr>
      <w:tr>
        <w:trPr/>
        <w:tc>
          <w:tcPr>
            <w:tcW w:w="822" w:type="dxa"/>
            <w:vAlign w:val="center"/>
            <w:textDirection w:val="lrTb"/>
            <w:noWrap w:val="false"/>
          </w:tcPr>
          <w:p>
            <w:pPr>
              <w:pStyle w:val="860"/>
              <w:ind w:firstLine="3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3</w:t>
            </w:r>
            <w:r>
              <w:rPr>
                <w:rFonts w:ascii="宋体" w:hAnsi="宋体" w:eastAsia="宋体" w:cs="Arial"/>
                <w:color w:val="000000"/>
                <w:sz w:val="22"/>
                <w:szCs w:val="22"/>
                <w:highlight w:val="none"/>
              </w:rPr>
            </w:r>
            <w:r/>
          </w:p>
        </w:tc>
        <w:tc>
          <w:tcPr>
            <w:tcW w:w="1613" w:type="dxa"/>
            <w:vAlign w:val="center"/>
            <w:textDirection w:val="lrTb"/>
            <w:noWrap w:val="false"/>
          </w:tcPr>
          <w:p>
            <w:pPr>
              <w:pStyle w:val="860"/>
              <w:ind w:firstLine="3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重大情况</w:t>
            </w:r>
            <w:r>
              <w:rPr>
                <w:rFonts w:ascii="宋体" w:hAnsi="宋体" w:eastAsia="宋体" w:cs="Arial"/>
                <w:color w:val="000000"/>
                <w:sz w:val="22"/>
                <w:szCs w:val="22"/>
                <w:highlight w:val="none"/>
              </w:rPr>
            </w:r>
            <w:r/>
          </w:p>
        </w:tc>
        <w:tc>
          <w:tcPr>
            <w:tcW w:w="2977" w:type="dxa"/>
            <w:vAlign w:val="top"/>
            <w:textDirection w:val="lrTb"/>
            <w:noWrap w:val="false"/>
          </w:tcPr>
          <w:p>
            <w:pPr>
              <w:pStyle w:val="860"/>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管道堵塞不能正常工作</w:t>
            </w:r>
            <w:r>
              <w:rPr>
                <w:rFonts w:ascii="宋体" w:hAnsi="宋体" w:eastAsia="宋体" w:cs="Arial"/>
                <w:color w:val="000000"/>
                <w:sz w:val="22"/>
                <w:szCs w:val="22"/>
                <w:highlight w:val="none"/>
              </w:rPr>
            </w:r>
            <w:r/>
          </w:p>
        </w:tc>
        <w:tc>
          <w:tcPr>
            <w:tcW w:w="1418" w:type="dxa"/>
            <w:vAlign w:val="center"/>
            <w:textDirection w:val="lrTb"/>
            <w:noWrap w:val="false"/>
          </w:tcPr>
          <w:p>
            <w:pPr>
              <w:pStyle w:val="86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15分钟</w:t>
            </w:r>
            <w:r>
              <w:rPr>
                <w:rFonts w:ascii="宋体" w:hAnsi="宋体" w:eastAsia="宋体" w:cs="Arial"/>
                <w:color w:val="000000"/>
                <w:sz w:val="22"/>
                <w:szCs w:val="22"/>
                <w:highlight w:val="none"/>
              </w:rPr>
            </w:r>
            <w:r/>
          </w:p>
        </w:tc>
        <w:tc>
          <w:tcPr>
            <w:tcW w:w="1275" w:type="dxa"/>
            <w:vAlign w:val="center"/>
            <w:textDirection w:val="lrTb"/>
            <w:noWrap w:val="false"/>
          </w:tcPr>
          <w:p>
            <w:pPr>
              <w:pStyle w:val="860"/>
              <w:ind w:firstLine="3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45分钟</w:t>
            </w:r>
            <w:r>
              <w:rPr>
                <w:rFonts w:ascii="宋体" w:hAnsi="宋体" w:eastAsia="宋体" w:cs="Arial"/>
                <w:color w:val="000000"/>
                <w:sz w:val="22"/>
                <w:szCs w:val="22"/>
                <w:highlight w:val="none"/>
              </w:rPr>
            </w:r>
            <w:r/>
          </w:p>
        </w:tc>
        <w:tc>
          <w:tcPr>
            <w:tcW w:w="1974" w:type="dxa"/>
            <w:vAlign w:val="center"/>
            <w:textDirection w:val="lrTb"/>
            <w:noWrap w:val="false"/>
          </w:tcPr>
          <w:p>
            <w:pPr>
              <w:pStyle w:val="860"/>
              <w:ind w:firstLine="3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12小时</w:t>
            </w:r>
            <w:r>
              <w:rPr>
                <w:rFonts w:ascii="宋体" w:hAnsi="宋体" w:eastAsia="宋体" w:cs="Arial"/>
                <w:color w:val="000000"/>
                <w:sz w:val="22"/>
                <w:szCs w:val="22"/>
                <w:highlight w:val="none"/>
              </w:rPr>
            </w:r>
            <w:r/>
          </w:p>
        </w:tc>
      </w:tr>
      <w:tr>
        <w:trPr/>
        <w:tc>
          <w:tcPr>
            <w:tcW w:w="822" w:type="dxa"/>
            <w:vAlign w:val="center"/>
            <w:textDirection w:val="lrTb"/>
            <w:noWrap w:val="false"/>
          </w:tcPr>
          <w:p>
            <w:pPr>
              <w:pStyle w:val="860"/>
              <w:ind w:firstLine="3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4</w:t>
            </w:r>
            <w:r>
              <w:rPr>
                <w:rFonts w:ascii="宋体" w:hAnsi="宋体" w:eastAsia="宋体" w:cs="Arial"/>
                <w:color w:val="000000"/>
                <w:sz w:val="22"/>
                <w:szCs w:val="22"/>
                <w:highlight w:val="none"/>
              </w:rPr>
            </w:r>
            <w:r/>
          </w:p>
        </w:tc>
        <w:tc>
          <w:tcPr>
            <w:tcW w:w="1613" w:type="dxa"/>
            <w:vAlign w:val="center"/>
            <w:textDirection w:val="lrTb"/>
            <w:noWrap w:val="false"/>
          </w:tcPr>
          <w:p>
            <w:pPr>
              <w:pStyle w:val="860"/>
              <w:ind w:firstLine="3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特殊情况</w:t>
            </w:r>
            <w:r>
              <w:rPr>
                <w:rFonts w:ascii="宋体" w:hAnsi="宋体" w:eastAsia="宋体" w:cs="Arial"/>
                <w:color w:val="000000"/>
                <w:sz w:val="22"/>
                <w:szCs w:val="22"/>
                <w:highlight w:val="none"/>
              </w:rPr>
            </w:r>
            <w:r/>
          </w:p>
        </w:tc>
        <w:tc>
          <w:tcPr>
            <w:tcW w:w="2977" w:type="dxa"/>
            <w:vAlign w:val="top"/>
            <w:textDirection w:val="lrTb"/>
            <w:noWrap w:val="false"/>
          </w:tcPr>
          <w:p>
            <w:pPr>
              <w:pStyle w:val="860"/>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管道损坏等突发事件</w:t>
            </w:r>
            <w:r>
              <w:rPr>
                <w:rFonts w:ascii="宋体" w:hAnsi="宋体" w:eastAsia="宋体" w:cs="Arial"/>
                <w:color w:val="000000"/>
                <w:sz w:val="22"/>
                <w:szCs w:val="22"/>
                <w:highlight w:val="none"/>
              </w:rPr>
            </w:r>
            <w:r/>
          </w:p>
        </w:tc>
        <w:tc>
          <w:tcPr>
            <w:tcW w:w="1418" w:type="dxa"/>
            <w:vAlign w:val="center"/>
            <w:textDirection w:val="lrTb"/>
            <w:noWrap w:val="false"/>
          </w:tcPr>
          <w:p>
            <w:pPr>
              <w:pStyle w:val="86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15分钟</w:t>
            </w:r>
            <w:r>
              <w:rPr>
                <w:rFonts w:ascii="宋体" w:hAnsi="宋体" w:eastAsia="宋体" w:cs="Arial"/>
                <w:color w:val="000000"/>
                <w:sz w:val="22"/>
                <w:szCs w:val="22"/>
                <w:highlight w:val="none"/>
              </w:rPr>
            </w:r>
            <w:r/>
          </w:p>
        </w:tc>
        <w:tc>
          <w:tcPr>
            <w:tcW w:w="1275" w:type="dxa"/>
            <w:vAlign w:val="center"/>
            <w:textDirection w:val="lrTb"/>
            <w:noWrap w:val="false"/>
          </w:tcPr>
          <w:p>
            <w:pPr>
              <w:pStyle w:val="860"/>
              <w:ind w:firstLine="3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45分钟</w:t>
            </w:r>
            <w:r>
              <w:rPr>
                <w:rFonts w:ascii="宋体" w:hAnsi="宋体" w:eastAsia="宋体" w:cs="Arial"/>
                <w:color w:val="000000"/>
                <w:sz w:val="22"/>
                <w:szCs w:val="22"/>
                <w:highlight w:val="none"/>
              </w:rPr>
            </w:r>
            <w:r/>
          </w:p>
        </w:tc>
        <w:tc>
          <w:tcPr>
            <w:tcW w:w="1974" w:type="dxa"/>
            <w:vAlign w:val="center"/>
            <w:textDirection w:val="lrTb"/>
            <w:noWrap w:val="false"/>
          </w:tcPr>
          <w:p>
            <w:pPr>
              <w:pStyle w:val="860"/>
              <w:ind w:firstLine="30"/>
              <w:jc w:val="center"/>
              <w:keepLines w:val="0"/>
              <w:keepNext w:val="0"/>
              <w:pageBreakBefore w:val="0"/>
              <w:spacing w:line="420" w:lineRule="exact"/>
              <w:widowControl w:val="off"/>
              <w:rPr>
                <w:rFonts w:ascii="宋体" w:hAnsi="宋体" w:eastAsia="宋体" w:cs="Arial"/>
                <w:color w:val="000000"/>
                <w:sz w:val="22"/>
                <w:szCs w:val="22"/>
                <w:highlight w:val="none"/>
              </w:rPr>
            </w:pPr>
            <w:r>
              <w:rPr>
                <w:rFonts w:ascii="宋体" w:hAnsi="宋体" w:eastAsia="宋体" w:cs="Arial"/>
                <w:color w:val="000000"/>
                <w:sz w:val="22"/>
                <w:szCs w:val="22"/>
                <w:highlight w:val="none"/>
              </w:rPr>
              <w:t xml:space="preserve">按方案实施</w:t>
            </w:r>
            <w:r>
              <w:rPr>
                <w:rFonts w:ascii="宋体" w:hAnsi="宋体" w:eastAsia="宋体" w:cs="Arial"/>
                <w:color w:val="000000"/>
                <w:sz w:val="22"/>
                <w:szCs w:val="22"/>
                <w:highlight w:val="none"/>
              </w:rPr>
            </w:r>
            <w:r/>
          </w:p>
        </w:tc>
      </w:tr>
    </w:tbl>
    <w:p>
      <w:pPr>
        <w:pStyle w:val="860"/>
        <w:ind w:firstLine="482"/>
        <w:keepLines w:val="0"/>
        <w:keepNext w:val="0"/>
        <w:pageBreakBefore w:val="0"/>
        <w:spacing w:line="420" w:lineRule="exact"/>
        <w:widowControl w:val="off"/>
        <w:rPr>
          <w:rFonts w:ascii="宋体" w:hAnsi="宋体" w:cs="Arial"/>
          <w:b/>
          <w:color w:val="000000"/>
          <w:sz w:val="24"/>
          <w:highlight w:val="none"/>
        </w:rPr>
      </w:pPr>
      <w:r>
        <w:rPr>
          <w:rFonts w:hint="eastAsia" w:ascii="宋体" w:hAnsi="宋体" w:cs="Arial"/>
          <w:b/>
          <w:color w:val="000000"/>
          <w:sz w:val="24"/>
          <w:highlight w:val="none"/>
        </w:rPr>
        <w:t xml:space="preserve">六、安全文明作业</w:t>
      </w:r>
      <w:r>
        <w:rPr>
          <w:rFonts w:ascii="宋体" w:hAnsi="宋体" w:cs="Arial"/>
          <w:b/>
          <w:color w:val="000000"/>
          <w:sz w:val="24"/>
          <w:highlight w:val="none"/>
        </w:rPr>
      </w:r>
      <w:r/>
    </w:p>
    <w:p>
      <w:pPr>
        <w:pStyle w:val="860"/>
        <w:ind w:firstLine="480"/>
        <w:keepLines w:val="0"/>
        <w:keepNext w:val="0"/>
        <w:pageBreakBefore w:val="0"/>
        <w:spacing w:line="420" w:lineRule="exact"/>
        <w:widowControl w:val="off"/>
        <w:rPr>
          <w:rFonts w:ascii="宋体" w:hAnsi="宋体"/>
          <w:bCs/>
          <w:color w:val="000000"/>
          <w:sz w:val="24"/>
          <w:highlight w:val="none"/>
        </w:rPr>
      </w:pPr>
      <w:r>
        <w:rPr>
          <w:rFonts w:hint="eastAsia" w:ascii="宋体" w:hAnsi="宋体"/>
          <w:bCs/>
          <w:color w:val="000000"/>
          <w:sz w:val="24"/>
          <w:highlight w:val="none"/>
        </w:rPr>
        <w:t xml:space="preserve">1、养护作业人员上岗前必须接受必要的安全作业技术培训，掌握人工急救、防护用具、照明、通讯设备的使用方法及相关的安全知识，经考核合格后持证上岗。</w:t>
      </w:r>
      <w:r>
        <w:rPr>
          <w:rFonts w:ascii="宋体" w:hAnsi="宋体"/>
          <w:bCs/>
          <w:color w:val="000000"/>
          <w:sz w:val="24"/>
          <w:highlight w:val="none"/>
        </w:rPr>
      </w:r>
      <w:r/>
    </w:p>
    <w:p>
      <w:pPr>
        <w:pStyle w:val="860"/>
        <w:ind w:firstLine="480"/>
        <w:keepLines w:val="0"/>
        <w:keepNext w:val="0"/>
        <w:pageBreakBefore w:val="0"/>
        <w:spacing w:line="420" w:lineRule="exact"/>
        <w:widowControl w:val="off"/>
        <w:rPr>
          <w:rFonts w:ascii="宋体" w:hAnsi="宋体"/>
          <w:bCs/>
          <w:color w:val="000000"/>
          <w:sz w:val="24"/>
          <w:highlight w:val="none"/>
        </w:rPr>
      </w:pPr>
      <w:r>
        <w:rPr>
          <w:rFonts w:hint="eastAsia" w:ascii="宋体" w:hAnsi="宋体"/>
          <w:bCs/>
          <w:color w:val="000000"/>
          <w:sz w:val="24"/>
          <w:highlight w:val="none"/>
        </w:rPr>
        <w:t xml:space="preserve">2、检查井井盖开启之后，必须立即采取相应安全措施。如立即加盖安全网盖或设置安全护栏，白天应加挂三角红旗，夜间应加点红灯或设置反光锥。</w:t>
      </w:r>
      <w:r>
        <w:rPr>
          <w:rFonts w:ascii="宋体" w:hAnsi="宋体"/>
          <w:bCs/>
          <w:color w:val="000000"/>
          <w:sz w:val="24"/>
          <w:highlight w:val="none"/>
        </w:rPr>
      </w:r>
      <w:r/>
    </w:p>
    <w:p>
      <w:pPr>
        <w:pStyle w:val="860"/>
        <w:ind w:firstLine="480"/>
        <w:keepLines w:val="0"/>
        <w:keepNext w:val="0"/>
        <w:pageBreakBefore w:val="0"/>
        <w:spacing w:line="420" w:lineRule="exact"/>
        <w:widowControl w:val="off"/>
        <w:rPr>
          <w:rFonts w:ascii="宋体" w:hAnsi="宋体"/>
          <w:bCs/>
          <w:color w:val="000000"/>
          <w:sz w:val="24"/>
          <w:highlight w:val="none"/>
        </w:rPr>
      </w:pPr>
      <w:r>
        <w:rPr>
          <w:rFonts w:hint="eastAsia" w:ascii="宋体" w:hAnsi="宋体"/>
          <w:bCs/>
          <w:color w:val="000000"/>
          <w:sz w:val="24"/>
          <w:highlight w:val="none"/>
        </w:rPr>
        <w:t xml:space="preserve">3、作业现场、检查井及管道内严禁明火，车辆、行人不得进入作业区；作业人员下井后，井上应有两人监护；如需人员进入管道作业（管径小于</w:t>
      </w:r>
      <w:r>
        <w:rPr>
          <w:rFonts w:ascii="宋体" w:hAnsi="宋体"/>
          <w:bCs/>
          <w:color w:val="000000"/>
          <w:sz w:val="24"/>
          <w:highlight w:val="none"/>
        </w:rPr>
        <w:t xml:space="preserve">0.8m</w:t>
      </w:r>
      <w:r>
        <w:rPr>
          <w:rFonts w:hint="eastAsia" w:ascii="宋体" w:hAnsi="宋体"/>
          <w:bCs/>
          <w:color w:val="000000"/>
          <w:sz w:val="24"/>
          <w:highlight w:val="none"/>
        </w:rPr>
        <w:t xml:space="preserve">的管道严禁进人作业）还须在井内增加监护人员作中间联络；监护人员不得擅离职守。</w:t>
      </w:r>
      <w:r>
        <w:rPr>
          <w:rFonts w:ascii="宋体" w:hAnsi="宋体"/>
          <w:bCs/>
          <w:color w:val="000000"/>
          <w:sz w:val="24"/>
          <w:highlight w:val="none"/>
        </w:rPr>
      </w:r>
      <w:r/>
    </w:p>
    <w:p>
      <w:pPr>
        <w:pStyle w:val="860"/>
        <w:ind w:firstLine="480"/>
        <w:keepLines w:val="0"/>
        <w:keepNext w:val="0"/>
        <w:pageBreakBefore w:val="0"/>
        <w:spacing w:line="420" w:lineRule="exact"/>
        <w:widowControl w:val="off"/>
        <w:rPr>
          <w:rFonts w:ascii="宋体" w:hAnsi="宋体"/>
          <w:bCs/>
          <w:color w:val="000000"/>
          <w:sz w:val="24"/>
          <w:highlight w:val="none"/>
        </w:rPr>
      </w:pPr>
      <w:r>
        <w:rPr>
          <w:rFonts w:hint="eastAsia" w:ascii="宋体" w:hAnsi="宋体"/>
          <w:bCs/>
          <w:color w:val="000000"/>
          <w:sz w:val="24"/>
          <w:highlight w:val="none"/>
        </w:rPr>
        <w:t xml:space="preserve">4、在征得交管部门同意中断交通后，应在路段两端设置断绝交通的警示标志；在繁华地区作业时，应指派专人指挥交通、维护现场秩序。</w:t>
      </w:r>
      <w:r>
        <w:rPr>
          <w:rFonts w:ascii="宋体" w:hAnsi="宋体"/>
          <w:bCs/>
          <w:color w:val="000000"/>
          <w:sz w:val="24"/>
          <w:highlight w:val="none"/>
        </w:rPr>
      </w:r>
      <w:r/>
    </w:p>
    <w:p>
      <w:pPr>
        <w:pStyle w:val="860"/>
        <w:ind w:firstLine="480"/>
        <w:keepLines w:val="0"/>
        <w:keepNext w:val="0"/>
        <w:pageBreakBefore w:val="0"/>
        <w:spacing w:line="420" w:lineRule="exact"/>
        <w:widowControl w:val="off"/>
        <w:rPr>
          <w:rFonts w:ascii="宋体" w:hAnsi="宋体"/>
          <w:bCs/>
          <w:color w:val="000000"/>
          <w:sz w:val="24"/>
          <w:highlight w:val="none"/>
        </w:rPr>
      </w:pPr>
      <w:r>
        <w:rPr>
          <w:rFonts w:hint="eastAsia" w:ascii="宋体" w:hAnsi="宋体"/>
          <w:bCs/>
          <w:color w:val="000000"/>
          <w:sz w:val="24"/>
          <w:highlight w:val="none"/>
        </w:rPr>
        <w:t xml:space="preserve">5、下井作业应经过严格的审批手续，管道维护和检查严格按照现行相关行业标准的规定操作、执行。</w:t>
      </w:r>
      <w:r>
        <w:rPr>
          <w:rFonts w:ascii="宋体" w:hAnsi="宋体"/>
          <w:bCs/>
          <w:color w:val="000000"/>
          <w:sz w:val="24"/>
          <w:highlight w:val="none"/>
        </w:rPr>
      </w:r>
      <w:r/>
    </w:p>
    <w:p>
      <w:pPr>
        <w:pStyle w:val="860"/>
        <w:ind w:firstLine="480"/>
        <w:keepLines w:val="0"/>
        <w:keepNext w:val="0"/>
        <w:pageBreakBefore w:val="0"/>
        <w:spacing w:line="420" w:lineRule="exact"/>
        <w:widowControl w:val="off"/>
        <w:rPr>
          <w:rFonts w:ascii="宋体" w:hAnsi="宋体"/>
          <w:bCs/>
          <w:color w:val="000000"/>
          <w:sz w:val="24"/>
          <w:highlight w:val="none"/>
        </w:rPr>
      </w:pPr>
      <w:r>
        <w:rPr>
          <w:rFonts w:hint="eastAsia" w:ascii="宋体" w:hAnsi="宋体"/>
          <w:bCs/>
          <w:color w:val="000000"/>
          <w:sz w:val="24"/>
          <w:highlight w:val="none"/>
        </w:rPr>
        <w:t xml:space="preserve">6、防毒面具应定期校验，下井作业前必须再次校验，合格后方可使用。</w:t>
      </w:r>
      <w:r>
        <w:rPr>
          <w:rFonts w:ascii="宋体" w:hAnsi="宋体"/>
          <w:bCs/>
          <w:color w:val="000000"/>
          <w:sz w:val="24"/>
          <w:highlight w:val="none"/>
        </w:rPr>
      </w:r>
      <w:r/>
    </w:p>
    <w:p>
      <w:pPr>
        <w:pStyle w:val="860"/>
        <w:ind w:firstLine="480"/>
        <w:keepLines w:val="0"/>
        <w:keepNext w:val="0"/>
        <w:pageBreakBefore w:val="0"/>
        <w:spacing w:line="420" w:lineRule="exact"/>
        <w:widowControl w:val="off"/>
        <w:rPr>
          <w:rFonts w:ascii="宋体" w:hAnsi="宋体"/>
          <w:bCs/>
          <w:color w:val="000000"/>
          <w:sz w:val="24"/>
          <w:highlight w:val="none"/>
        </w:rPr>
      </w:pPr>
      <w:r>
        <w:rPr>
          <w:rFonts w:hint="eastAsia" w:ascii="宋体" w:hAnsi="宋体"/>
          <w:bCs/>
          <w:color w:val="000000"/>
          <w:sz w:val="24"/>
          <w:highlight w:val="none"/>
        </w:rPr>
        <w:t xml:space="preserve">7、养护人员应统一着装，作业时应按要求设置警示标志和</w:t>
      </w:r>
      <w:r>
        <w:rPr>
          <w:rFonts w:hint="eastAsia" w:ascii="宋体" w:hAnsi="宋体"/>
          <w:bCs/>
          <w:color w:val="000000"/>
          <w:sz w:val="24"/>
          <w:highlight w:val="none"/>
          <w:lang w:eastAsia="zh-CN"/>
        </w:rPr>
        <w:t xml:space="preserve">安全护栏</w:t>
      </w:r>
      <w:r>
        <w:rPr>
          <w:rFonts w:hint="eastAsia" w:ascii="宋体" w:hAnsi="宋体"/>
          <w:bCs/>
          <w:color w:val="000000"/>
          <w:sz w:val="24"/>
          <w:highlight w:val="none"/>
        </w:rPr>
        <w:t xml:space="preserve">，无抛洒滴漏，工完场清，文明作业。</w:t>
      </w:r>
      <w:r>
        <w:rPr>
          <w:rFonts w:ascii="宋体" w:hAnsi="宋体"/>
          <w:bCs/>
          <w:color w:val="000000"/>
          <w:sz w:val="24"/>
          <w:highlight w:val="none"/>
        </w:rPr>
      </w:r>
      <w:r/>
    </w:p>
    <w:p>
      <w:pPr>
        <w:pStyle w:val="860"/>
        <w:ind w:firstLine="480"/>
        <w:keepLines w:val="0"/>
        <w:keepNext w:val="0"/>
        <w:pageBreakBefore w:val="0"/>
        <w:spacing w:line="420" w:lineRule="exact"/>
        <w:widowControl w:val="off"/>
        <w:rPr>
          <w:rFonts w:ascii="宋体" w:hAnsi="宋体"/>
          <w:bCs/>
          <w:color w:val="000000"/>
          <w:sz w:val="24"/>
          <w:highlight w:val="none"/>
        </w:rPr>
      </w:pPr>
      <w:r>
        <w:rPr>
          <w:rFonts w:hint="eastAsia" w:ascii="宋体" w:hAnsi="宋体"/>
          <w:bCs/>
          <w:color w:val="000000"/>
          <w:sz w:val="24"/>
          <w:highlight w:val="none"/>
        </w:rPr>
        <w:t xml:space="preserve">8、疏通作业完毕后，污泥盛器和运输车辆应及时撤离现场，如必要时，经主管部门同意后，在街道上停放的时间不宜超过一昼夜，污泥盛器和车辆在街道上停放过夜时应悬挂安全红灯或设置反光锥。</w:t>
      </w:r>
      <w:r>
        <w:rPr>
          <w:rFonts w:ascii="宋体" w:hAnsi="宋体"/>
          <w:bCs/>
          <w:color w:val="000000"/>
          <w:sz w:val="24"/>
          <w:highlight w:val="none"/>
        </w:rPr>
      </w:r>
      <w:r/>
    </w:p>
    <w:p>
      <w:pPr>
        <w:pStyle w:val="860"/>
        <w:ind w:firstLine="480"/>
        <w:keepLines w:val="0"/>
        <w:keepNext w:val="0"/>
        <w:pageBreakBefore w:val="0"/>
        <w:spacing w:line="420" w:lineRule="exact"/>
        <w:widowControl w:val="off"/>
        <w:rPr>
          <w:rFonts w:ascii="宋体" w:hAnsi="宋体"/>
          <w:color w:val="000000"/>
          <w:sz w:val="24"/>
          <w:highlight w:val="none"/>
        </w:rPr>
      </w:pPr>
      <w:r>
        <w:rPr>
          <w:rFonts w:hint="eastAsia" w:ascii="宋体" w:hAnsi="宋体"/>
          <w:bCs/>
          <w:color w:val="000000"/>
          <w:sz w:val="24"/>
          <w:highlight w:val="none"/>
        </w:rPr>
        <w:t xml:space="preserve">9、</w:t>
      </w:r>
      <w:r>
        <w:rPr>
          <w:rFonts w:hint="eastAsia" w:ascii="宋体" w:hAnsi="宋体"/>
          <w:color w:val="000000"/>
          <w:sz w:val="24"/>
          <w:highlight w:val="none"/>
        </w:rPr>
        <w:t xml:space="preserve">巡查、养护、抢修车辆车况应经常保持良好状态，车容</w:t>
      </w:r>
      <w:r>
        <w:rPr>
          <w:rFonts w:hint="eastAsia" w:ascii="宋体" w:hAnsi="宋体"/>
          <w:bCs/>
          <w:color w:val="000000"/>
          <w:sz w:val="24"/>
          <w:highlight w:val="none"/>
        </w:rPr>
        <w:t xml:space="preserve">整洁</w:t>
      </w:r>
      <w:r>
        <w:rPr>
          <w:rFonts w:hint="eastAsia" w:ascii="宋体" w:hAnsi="宋体"/>
          <w:color w:val="000000"/>
          <w:sz w:val="24"/>
          <w:highlight w:val="none"/>
        </w:rPr>
        <w:t xml:space="preserve">，标志明显。</w:t>
      </w:r>
      <w:r>
        <w:rPr>
          <w:rFonts w:ascii="宋体" w:hAnsi="宋体"/>
          <w:color w:val="000000"/>
          <w:sz w:val="24"/>
          <w:highlight w:val="none"/>
        </w:rPr>
      </w:r>
      <w:r/>
    </w:p>
    <w:p>
      <w:pPr>
        <w:pStyle w:val="860"/>
        <w:ind w:firstLine="480"/>
        <w:keepLines w:val="0"/>
        <w:keepNext w:val="0"/>
        <w:pageBreakBefore w:val="0"/>
        <w:spacing w:line="420" w:lineRule="exact"/>
        <w:widowControl w:val="off"/>
        <w:rPr>
          <w:rFonts w:ascii="宋体" w:hAnsi="宋体"/>
          <w:bCs/>
          <w:color w:val="000000"/>
          <w:sz w:val="24"/>
          <w:highlight w:val="none"/>
        </w:rPr>
      </w:pPr>
      <w:r>
        <w:rPr>
          <w:rFonts w:hint="eastAsia" w:ascii="宋体" w:hAnsi="宋体"/>
          <w:color w:val="000000"/>
          <w:sz w:val="24"/>
          <w:highlight w:val="none"/>
        </w:rPr>
        <w:t xml:space="preserve">10、乙方应建立健全污水管道及其附属设施的档案资料</w:t>
      </w:r>
      <w:r>
        <w:rPr>
          <w:rFonts w:hint="eastAsia" w:ascii="宋体" w:hAnsi="宋体"/>
          <w:bCs/>
          <w:color w:val="000000"/>
          <w:sz w:val="24"/>
          <w:highlight w:val="none"/>
        </w:rPr>
        <w:t xml:space="preserve">管理制度，配备专职档案资料管理人员。各项管网、设施维护台帐健全，记录详细，装订规范。运营档案、资料实行计算机自动化管理。</w:t>
      </w:r>
      <w:r>
        <w:rPr>
          <w:rFonts w:ascii="宋体" w:hAnsi="宋体"/>
          <w:bCs/>
          <w:color w:val="000000"/>
          <w:sz w:val="24"/>
          <w:highlight w:val="none"/>
        </w:rPr>
      </w:r>
      <w:r/>
    </w:p>
    <w:p>
      <w:pPr>
        <w:pStyle w:val="860"/>
        <w:ind w:firstLine="480"/>
        <w:keepLines w:val="0"/>
        <w:keepNext w:val="0"/>
        <w:pageBreakBefore w:val="0"/>
        <w:spacing w:line="420" w:lineRule="exact"/>
        <w:widowControl w:val="off"/>
        <w:rPr>
          <w:rFonts w:ascii="宋体" w:hAnsi="宋体"/>
          <w:bCs/>
          <w:color w:val="000000"/>
          <w:sz w:val="24"/>
          <w:highlight w:val="none"/>
        </w:rPr>
      </w:pPr>
      <w:r/>
      <w:bookmarkStart w:id="19" w:name="_Hlk39087968"/>
      <w:r>
        <w:rPr>
          <w:rFonts w:hint="eastAsia" w:ascii="宋体" w:hAnsi="宋体"/>
          <w:bCs/>
          <w:color w:val="000000"/>
          <w:sz w:val="24"/>
          <w:highlight w:val="none"/>
        </w:rPr>
        <w:t xml:space="preserve">1</w:t>
      </w:r>
      <w:r>
        <w:rPr>
          <w:rFonts w:ascii="宋体" w:hAnsi="宋体"/>
          <w:bCs/>
          <w:color w:val="000000"/>
          <w:sz w:val="24"/>
          <w:highlight w:val="none"/>
        </w:rPr>
        <w:t xml:space="preserve">1</w:t>
      </w:r>
      <w:r>
        <w:rPr>
          <w:rFonts w:hint="eastAsia" w:ascii="宋体" w:hAnsi="宋体"/>
          <w:bCs/>
          <w:color w:val="000000"/>
          <w:sz w:val="24"/>
          <w:highlight w:val="none"/>
        </w:rPr>
        <w:t xml:space="preserve">、</w:t>
      </w:r>
      <w:r>
        <w:rPr>
          <w:rFonts w:hint="eastAsia" w:ascii="宋体" w:hAnsi="宋体" w:eastAsia="宋体"/>
          <w:bCs/>
          <w:color w:val="000000"/>
          <w:sz w:val="24"/>
          <w:highlight w:val="none"/>
        </w:rPr>
        <w:t xml:space="preserve">管网及泵站养护过程中</w:t>
      </w:r>
      <w:r>
        <w:rPr>
          <w:rFonts w:ascii="宋体" w:hAnsi="宋体"/>
          <w:bCs/>
          <w:color w:val="000000"/>
          <w:sz w:val="24"/>
          <w:highlight w:val="none"/>
        </w:rPr>
        <w:t xml:space="preserve">清出淤泥垃圾搬运自行处理，严禁抛洒漏滴，随意丢弃，符合环保要求，环保责任由</w:t>
      </w:r>
      <w:r>
        <w:rPr>
          <w:rFonts w:hint="eastAsia" w:ascii="宋体" w:hAnsi="宋体"/>
          <w:bCs/>
          <w:color w:val="000000"/>
          <w:sz w:val="24"/>
          <w:highlight w:val="none"/>
        </w:rPr>
        <w:t xml:space="preserve">乙方</w:t>
      </w:r>
      <w:r>
        <w:rPr>
          <w:rFonts w:ascii="宋体" w:hAnsi="宋体"/>
          <w:bCs/>
          <w:color w:val="000000"/>
          <w:sz w:val="24"/>
          <w:highlight w:val="none"/>
        </w:rPr>
        <w:t xml:space="preserve">承担</w:t>
      </w:r>
      <w:r>
        <w:rPr>
          <w:rFonts w:hint="eastAsia" w:ascii="宋体" w:hAnsi="宋体"/>
          <w:bCs/>
          <w:color w:val="000000"/>
          <w:sz w:val="24"/>
          <w:highlight w:val="none"/>
        </w:rPr>
        <w:t xml:space="preserve">。</w:t>
      </w:r>
      <w:r>
        <w:rPr>
          <w:rFonts w:hint="eastAsia" w:ascii="宋体" w:hAnsi="宋体" w:eastAsia="宋体" w:cs="Times New Roman"/>
          <w:bCs/>
          <w:color w:val="000000"/>
          <w:sz w:val="24"/>
          <w:highlight w:val="none"/>
        </w:rPr>
        <w:t xml:space="preserve">乙方需提供污泥处置协议并提供污泥处置</w:t>
      </w:r>
      <w:r>
        <w:rPr>
          <w:rFonts w:hint="eastAsia" w:ascii="宋体" w:hAnsi="宋体" w:eastAsia="宋体" w:cs="Times New Roman"/>
          <w:bCs/>
          <w:color w:val="000000"/>
          <w:sz w:val="24"/>
          <w:highlight w:val="none"/>
          <w:lang w:eastAsia="zh-CN"/>
        </w:rPr>
        <w:t xml:space="preserve">凭证。</w:t>
      </w:r>
      <w:r>
        <w:rPr>
          <w:rFonts w:ascii="宋体" w:hAnsi="宋体"/>
          <w:bCs/>
          <w:color w:val="000000"/>
          <w:sz w:val="24"/>
          <w:highlight w:val="none"/>
        </w:rPr>
      </w:r>
      <w:r/>
    </w:p>
    <w:p>
      <w:pPr>
        <w:pStyle w:val="860"/>
        <w:ind w:firstLine="480"/>
        <w:keepLines w:val="0"/>
        <w:keepNext w:val="0"/>
        <w:pageBreakBefore w:val="0"/>
        <w:spacing w:line="420" w:lineRule="exact"/>
        <w:widowControl w:val="off"/>
        <w:rPr>
          <w:rFonts w:ascii="宋体" w:hAnsi="宋体"/>
          <w:bCs/>
          <w:color w:val="000000"/>
          <w:sz w:val="24"/>
          <w:highlight w:val="none"/>
        </w:rPr>
      </w:pPr>
      <w:r/>
      <w:bookmarkEnd w:id="19"/>
      <w:r>
        <w:rPr>
          <w:rFonts w:ascii="宋体" w:hAnsi="宋体"/>
          <w:bCs/>
          <w:color w:val="000000"/>
          <w:sz w:val="24"/>
          <w:highlight w:val="none"/>
        </w:rPr>
        <w:t xml:space="preserve">12</w:t>
      </w:r>
      <w:r>
        <w:rPr>
          <w:rFonts w:hint="eastAsia" w:ascii="宋体" w:hAnsi="宋体"/>
          <w:bCs/>
          <w:color w:val="000000"/>
          <w:sz w:val="24"/>
          <w:highlight w:val="none"/>
        </w:rPr>
        <w:t xml:space="preserve">、乙方应向社会公布服务承诺、投诉电话和电子信箱。</w:t>
      </w:r>
      <w:r>
        <w:rPr>
          <w:rFonts w:ascii="宋体" w:hAnsi="宋体"/>
          <w:bCs/>
          <w:color w:val="000000"/>
          <w:sz w:val="24"/>
          <w:highlight w:val="none"/>
        </w:rPr>
      </w:r>
      <w:r/>
    </w:p>
    <w:p>
      <w:pPr>
        <w:pStyle w:val="860"/>
        <w:ind w:firstLine="482"/>
        <w:keepLines w:val="0"/>
        <w:keepNext w:val="0"/>
        <w:pageBreakBefore w:val="0"/>
        <w:spacing w:line="420" w:lineRule="exact"/>
        <w:widowControl w:val="off"/>
        <w:rPr>
          <w:rFonts w:ascii="宋体" w:hAnsi="宋体"/>
          <w:b/>
          <w:color w:val="000000"/>
          <w:sz w:val="24"/>
          <w:highlight w:val="none"/>
        </w:rPr>
      </w:pPr>
      <w:r>
        <w:rPr>
          <w:rFonts w:hint="eastAsia" w:ascii="宋体" w:hAnsi="宋体"/>
          <w:b/>
          <w:color w:val="000000"/>
          <w:sz w:val="24"/>
          <w:highlight w:val="none"/>
        </w:rPr>
        <w:t xml:space="preserve">七、</w:t>
      </w:r>
      <w:r>
        <w:rPr>
          <w:rFonts w:hint="eastAsia" w:ascii="宋体" w:hAnsi="宋体"/>
          <w:b/>
          <w:bCs/>
          <w:color w:val="000000"/>
          <w:sz w:val="24"/>
          <w:highlight w:val="none"/>
        </w:rPr>
        <w:t xml:space="preserve">养护设施设备要求</w:t>
      </w:r>
      <w:r>
        <w:rPr>
          <w:rFonts w:hint="eastAsia" w:ascii="宋体" w:hAnsi="宋体"/>
          <w:b/>
          <w:color w:val="000000"/>
          <w:sz w:val="24"/>
          <w:highlight w:val="none"/>
        </w:rPr>
        <w:t xml:space="preserve">：</w:t>
      </w:r>
      <w:r>
        <w:rPr>
          <w:rFonts w:ascii="宋体" w:hAnsi="宋体"/>
          <w:b/>
          <w:color w:val="000000"/>
          <w:sz w:val="24"/>
          <w:highlight w:val="none"/>
        </w:rPr>
      </w:r>
      <w:r/>
    </w:p>
    <w:p>
      <w:pPr>
        <w:pStyle w:val="860"/>
        <w:ind w:firstLine="480"/>
        <w:keepLines w:val="0"/>
        <w:keepNext w:val="0"/>
        <w:pageBreakBefore w:val="0"/>
        <w:spacing w:line="420" w:lineRule="exact"/>
        <w:widowControl w:val="off"/>
        <w:rPr>
          <w:rFonts w:ascii="宋体" w:hAnsi="宋体"/>
          <w:bCs/>
          <w:color w:val="000000"/>
          <w:sz w:val="24"/>
          <w:highlight w:val="none"/>
        </w:rPr>
      </w:pPr>
      <w:r>
        <w:rPr>
          <w:rFonts w:hint="eastAsia" w:ascii="宋体" w:hAnsi="宋体"/>
          <w:bCs/>
          <w:color w:val="000000"/>
          <w:sz w:val="24"/>
          <w:highlight w:val="none"/>
        </w:rPr>
        <w:t xml:space="preserve">1、本项目日常养护所需的工具、车辆、设备、材料和劳保用品由乙方自行解决，所需费用均已包含在投标报价中。</w:t>
      </w:r>
      <w:r>
        <w:rPr>
          <w:rFonts w:ascii="宋体" w:hAnsi="宋体"/>
          <w:bCs/>
          <w:color w:val="000000"/>
          <w:sz w:val="24"/>
          <w:highlight w:val="none"/>
        </w:rPr>
      </w:r>
      <w:r/>
    </w:p>
    <w:p>
      <w:pPr>
        <w:pStyle w:val="860"/>
        <w:ind w:firstLine="480"/>
        <w:keepLines w:val="0"/>
        <w:keepNext w:val="0"/>
        <w:pageBreakBefore w:val="0"/>
        <w:spacing w:line="420" w:lineRule="exact"/>
        <w:widowControl w:val="off"/>
        <w:rPr>
          <w:rFonts w:hint="eastAsia"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、乙方须将已发生及预计发生的设备等费用含在合同内，甲方不再另行支付。</w:t>
      </w:r>
      <w:r>
        <w:rPr>
          <w:rFonts w:hint="eastAsia" w:ascii="宋体" w:hAnsi="宋体"/>
          <w:bCs/>
          <w:color w:val="000000"/>
          <w:sz w:val="24"/>
          <w:highlight w:val="none"/>
        </w:rPr>
      </w:r>
      <w:r/>
    </w:p>
    <w:p>
      <w:pPr>
        <w:pStyle w:val="860"/>
        <w:ind w:firstLine="480"/>
        <w:keepLines w:val="0"/>
        <w:keepNext w:val="0"/>
        <w:pageBreakBefore w:val="0"/>
        <w:spacing w:line="420" w:lineRule="exact"/>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highlight w:val="none"/>
          <w:lang w:val="en-US" w:eastAsia="zh-CN"/>
        </w:rPr>
        <w:t xml:space="preserve">3、</w:t>
      </w:r>
      <w:r>
        <w:rPr>
          <w:rFonts w:hint="eastAsia" w:ascii="宋体" w:hAnsi="宋体" w:eastAsia="宋体" w:cs="Times New Roman"/>
          <w:b w:val="0"/>
          <w:bCs/>
          <w:color w:val="000000"/>
          <w:sz w:val="24"/>
          <w:szCs w:val="24"/>
          <w:highlight w:val="none"/>
          <w:lang w:val="en-US" w:eastAsia="zh-CN"/>
        </w:rPr>
        <w:t xml:space="preserve">后期实际养护过程中，如发现乙方配备的养护人员、车辆未达到</w:t>
      </w:r>
      <w:r>
        <w:rPr>
          <w:rFonts w:hint="eastAsia" w:ascii="宋体" w:hAnsi="宋体" w:eastAsia="宋体" w:cs="Times New Roman"/>
          <w:b w:val="0"/>
          <w:bCs/>
          <w:color w:val="000000"/>
          <w:sz w:val="24"/>
          <w:highlight w:val="none"/>
          <w:lang w:val="en-US" w:eastAsia="zh-CN"/>
        </w:rPr>
        <w:t xml:space="preserve">合同附件三</w:t>
      </w:r>
      <w:r>
        <w:rPr>
          <w:rFonts w:hint="eastAsia" w:ascii="宋体" w:hAnsi="宋体" w:eastAsia="宋体" w:cs="Times New Roman"/>
          <w:b w:val="0"/>
          <w:bCs/>
          <w:color w:val="000000"/>
          <w:sz w:val="24"/>
          <w:szCs w:val="24"/>
          <w:highlight w:val="none"/>
          <w:lang w:val="en-US" w:eastAsia="zh-CN"/>
        </w:rPr>
        <w:t xml:space="preserve">《</w:t>
      </w:r>
      <w:r>
        <w:rPr>
          <w:rFonts w:hint="eastAsia" w:ascii="宋体" w:hAnsi="宋体" w:eastAsia="宋体" w:cs="Times New Roman"/>
          <w:b w:val="0"/>
          <w:bCs/>
          <w:color w:val="000000"/>
          <w:sz w:val="24"/>
          <w:szCs w:val="24"/>
          <w:highlight w:val="none"/>
        </w:rPr>
        <w:t xml:space="preserve">养护人员、车辆配备要求</w:t>
      </w:r>
      <w:r>
        <w:rPr>
          <w:rFonts w:hint="eastAsia" w:ascii="宋体" w:hAnsi="宋体" w:eastAsia="宋体" w:cs="Times New Roman"/>
          <w:b w:val="0"/>
          <w:bCs/>
          <w:color w:val="000000"/>
          <w:sz w:val="24"/>
          <w:szCs w:val="24"/>
          <w:highlight w:val="none"/>
          <w:lang w:val="en-US" w:eastAsia="zh-CN"/>
        </w:rPr>
        <w:t xml:space="preserve">》，</w:t>
      </w:r>
      <w:r>
        <w:rPr>
          <w:rFonts w:hint="eastAsia" w:ascii="宋体" w:hAnsi="宋体" w:eastAsia="宋体" w:cs="Times New Roman"/>
          <w:b w:val="0"/>
          <w:bCs/>
          <w:color w:val="000000"/>
          <w:sz w:val="24"/>
          <w:szCs w:val="24"/>
          <w:highlight w:val="none"/>
          <w:lang w:eastAsia="zh-CN"/>
        </w:rPr>
        <w:t xml:space="preserve">由考核部门</w:t>
      </w:r>
      <w:r>
        <w:rPr>
          <w:rFonts w:hint="eastAsia" w:ascii="宋体" w:hAnsi="宋体" w:eastAsia="宋体" w:cs="Times New Roman"/>
          <w:b w:val="0"/>
          <w:bCs/>
          <w:color w:val="000000"/>
          <w:sz w:val="24"/>
          <w:szCs w:val="24"/>
          <w:highlight w:val="none"/>
        </w:rPr>
        <w:t xml:space="preserve">出具“养护整改通知单”，</w:t>
      </w:r>
      <w:r>
        <w:rPr>
          <w:rFonts w:hint="eastAsia" w:ascii="宋体" w:hAnsi="宋体" w:eastAsia="宋体" w:cs="Times New Roman"/>
          <w:b w:val="0"/>
          <w:bCs/>
          <w:color w:val="000000"/>
          <w:sz w:val="24"/>
          <w:szCs w:val="24"/>
          <w:highlight w:val="none"/>
          <w:lang w:val="en-US" w:eastAsia="zh-CN"/>
        </w:rPr>
        <w:t xml:space="preserve">乙方</w:t>
      </w:r>
      <w:r>
        <w:rPr>
          <w:rFonts w:hint="eastAsia" w:ascii="宋体" w:hAnsi="宋体" w:eastAsia="宋体" w:cs="Times New Roman"/>
          <w:b w:val="0"/>
          <w:bCs/>
          <w:color w:val="000000"/>
          <w:sz w:val="24"/>
          <w:szCs w:val="24"/>
          <w:highlight w:val="none"/>
        </w:rPr>
        <w:t xml:space="preserve">应在2日内整改到位，逾期未整改到位的，每次扣养护费1000元；未进行整改的，每次扣2000元，扣款从当月养护服务</w:t>
      </w:r>
      <w:r>
        <w:rPr>
          <w:rFonts w:hint="eastAsia" w:ascii="宋体" w:hAnsi="宋体" w:eastAsia="宋体" w:cs="Times New Roman"/>
          <w:b w:val="0"/>
          <w:bCs/>
          <w:color w:val="000000"/>
          <w:sz w:val="24"/>
          <w:szCs w:val="24"/>
          <w:highlight w:val="none"/>
          <w:lang w:eastAsia="zh-CN"/>
        </w:rPr>
        <w:t xml:space="preserve">费</w:t>
      </w:r>
      <w:r>
        <w:rPr>
          <w:rFonts w:hint="eastAsia" w:ascii="宋体" w:hAnsi="宋体" w:eastAsia="宋体" w:cs="Times New Roman"/>
          <w:b w:val="0"/>
          <w:bCs/>
          <w:color w:val="000000"/>
          <w:sz w:val="24"/>
          <w:szCs w:val="24"/>
          <w:highlight w:val="none"/>
        </w:rPr>
        <w:t xml:space="preserve">用中扣除。</w:t>
      </w:r>
      <w:r>
        <w:rPr>
          <w:rFonts w:hint="eastAsia" w:ascii="宋体" w:hAnsi="宋体" w:eastAsia="宋体" w:cs="Times New Roman"/>
          <w:b w:val="0"/>
          <w:bCs/>
          <w:color w:val="000000"/>
          <w:sz w:val="24"/>
          <w:szCs w:val="24"/>
          <w:highlight w:val="none"/>
          <w:lang w:val="en-US" w:eastAsia="zh-CN"/>
        </w:rPr>
      </w:r>
      <w:r/>
    </w:p>
    <w:p>
      <w:pPr>
        <w:pStyle w:val="860"/>
        <w:ind w:firstLine="482"/>
        <w:keepLines w:val="0"/>
        <w:keepNext w:val="0"/>
        <w:pageBreakBefore w:val="0"/>
        <w:spacing w:line="420" w:lineRule="exact"/>
        <w:widowControl w:val="off"/>
        <w:rPr>
          <w:rFonts w:ascii="宋体" w:hAnsi="宋体"/>
          <w:b/>
          <w:color w:val="000000"/>
          <w:sz w:val="24"/>
          <w:highlight w:val="none"/>
        </w:rPr>
      </w:pPr>
      <w:r>
        <w:rPr>
          <w:rFonts w:hint="eastAsia" w:ascii="宋体" w:hAnsi="宋体"/>
          <w:b/>
          <w:color w:val="000000"/>
          <w:sz w:val="24"/>
          <w:highlight w:val="none"/>
          <w:lang w:val="en-US" w:eastAsia="zh-CN"/>
        </w:rPr>
        <w:t xml:space="preserve">八</w:t>
      </w:r>
      <w:r>
        <w:rPr>
          <w:rFonts w:hint="eastAsia" w:ascii="宋体" w:hAnsi="宋体"/>
          <w:b/>
          <w:color w:val="000000"/>
          <w:sz w:val="24"/>
          <w:highlight w:val="none"/>
        </w:rPr>
        <w:t xml:space="preserve">、考核</w:t>
      </w:r>
      <w:r>
        <w:rPr>
          <w:rFonts w:hint="eastAsia" w:ascii="宋体" w:hAnsi="宋体"/>
          <w:b/>
          <w:color w:val="000000"/>
          <w:sz w:val="24"/>
          <w:highlight w:val="none"/>
          <w:lang w:eastAsia="zh-CN"/>
        </w:rPr>
        <w:t xml:space="preserve">办法及</w:t>
      </w:r>
      <w:r>
        <w:rPr>
          <w:rFonts w:hint="eastAsia" w:ascii="宋体" w:hAnsi="宋体"/>
          <w:b/>
          <w:color w:val="000000"/>
          <w:sz w:val="24"/>
          <w:highlight w:val="none"/>
        </w:rPr>
        <w:t xml:space="preserve">标准：</w:t>
      </w:r>
      <w:r>
        <w:rPr>
          <w:rFonts w:ascii="宋体" w:hAnsi="宋体"/>
          <w:b/>
          <w:color w:val="000000"/>
          <w:sz w:val="24"/>
          <w:highlight w:val="none"/>
        </w:rPr>
      </w:r>
      <w:r/>
    </w:p>
    <w:p>
      <w:pPr>
        <w:pStyle w:val="860"/>
        <w:ind w:firstLine="480"/>
        <w:keepLines w:val="0"/>
        <w:keepNext w:val="0"/>
        <w:pageBreakBefore w:val="0"/>
        <w:spacing w:line="420" w:lineRule="exact"/>
        <w:widowControl w:val="off"/>
        <w:rPr>
          <w:rFonts w:ascii="宋体" w:hAnsi="宋体" w:eastAsia="宋体"/>
          <w:bCs/>
          <w:color w:val="000000"/>
          <w:sz w:val="24"/>
          <w:highlight w:val="none"/>
        </w:rPr>
      </w:pPr>
      <w:r>
        <w:rPr>
          <w:rFonts w:hint="eastAsia" w:ascii="宋体" w:hAnsi="宋体" w:eastAsia="宋体"/>
          <w:bCs/>
          <w:color w:val="000000"/>
          <w:sz w:val="24"/>
          <w:highlight w:val="none"/>
        </w:rPr>
        <w:t xml:space="preserve">考核办法及养护费用结算办法：前洲街道建设部门按照《前洲街道雨污水管网养护考核标准》对</w:t>
      </w:r>
      <w:r>
        <w:rPr>
          <w:rFonts w:hint="eastAsia" w:ascii="宋体" w:hAnsi="宋体" w:eastAsia="宋体"/>
          <w:bCs/>
          <w:color w:val="000000"/>
          <w:sz w:val="24"/>
          <w:highlight w:val="none"/>
          <w:lang w:eastAsia="zh-CN"/>
        </w:rPr>
        <w:t xml:space="preserve">乙方</w:t>
      </w:r>
      <w:r>
        <w:rPr>
          <w:rFonts w:hint="eastAsia" w:ascii="宋体" w:hAnsi="宋体" w:eastAsia="宋体"/>
          <w:bCs/>
          <w:color w:val="000000"/>
          <w:sz w:val="24"/>
          <w:highlight w:val="none"/>
        </w:rPr>
        <w:t xml:space="preserve">进行月度考核（百分制），</w:t>
      </w:r>
      <w:r>
        <w:rPr>
          <w:rFonts w:hint="eastAsia" w:ascii="宋体" w:hAnsi="宋体" w:eastAsia="宋体"/>
          <w:bCs/>
          <w:color w:val="000000"/>
          <w:sz w:val="24"/>
          <w:highlight w:val="none"/>
          <w:lang w:eastAsia="zh-CN"/>
        </w:rPr>
        <w:t xml:space="preserve">乙方</w:t>
      </w:r>
      <w:r>
        <w:rPr>
          <w:rFonts w:hint="eastAsia" w:ascii="宋体" w:hAnsi="宋体" w:eastAsia="宋体"/>
          <w:bCs/>
          <w:color w:val="000000"/>
          <w:sz w:val="24"/>
          <w:highlight w:val="none"/>
        </w:rPr>
        <w:t xml:space="preserve">须每月提交养护记录，具体如下：</w:t>
      </w:r>
      <w:r>
        <w:rPr>
          <w:rFonts w:ascii="宋体" w:hAnsi="宋体" w:eastAsia="宋体"/>
          <w:bCs/>
          <w:color w:val="000000"/>
          <w:sz w:val="24"/>
          <w:highlight w:val="none"/>
        </w:rPr>
      </w:r>
      <w:r/>
    </w:p>
    <w:p>
      <w:pPr>
        <w:pStyle w:val="860"/>
        <w:ind w:firstLine="480"/>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bCs/>
          <w:color w:val="000000"/>
          <w:sz w:val="24"/>
          <w:highlight w:val="none"/>
        </w:rPr>
        <w:t xml:space="preserve">实行</w:t>
      </w:r>
      <w:r>
        <w:rPr>
          <w:rFonts w:hint="eastAsia" w:ascii="宋体" w:hAnsi="宋体" w:eastAsia="宋体"/>
          <w:bCs/>
          <w:color w:val="000000"/>
          <w:sz w:val="24"/>
          <w:highlight w:val="none"/>
          <w:lang w:eastAsia="zh-CN"/>
        </w:rPr>
        <w:t xml:space="preserve">月度</w:t>
      </w:r>
      <w:r>
        <w:rPr>
          <w:rFonts w:hint="eastAsia" w:ascii="宋体" w:hAnsi="宋体" w:eastAsia="宋体"/>
          <w:bCs/>
          <w:color w:val="000000"/>
          <w:sz w:val="24"/>
          <w:highlight w:val="none"/>
        </w:rPr>
        <w:t xml:space="preserve">考核，</w:t>
      </w:r>
      <w:r>
        <w:rPr>
          <w:rFonts w:hint="eastAsia" w:ascii="宋体" w:hAnsi="宋体" w:eastAsia="宋体"/>
          <w:bCs/>
          <w:color w:val="000000"/>
          <w:sz w:val="24"/>
          <w:highlight w:val="none"/>
          <w:lang w:eastAsia="zh-CN"/>
        </w:rPr>
        <w:t xml:space="preserve">年度</w:t>
      </w:r>
      <w:r>
        <w:rPr>
          <w:rFonts w:hint="eastAsia" w:ascii="宋体" w:hAnsi="宋体" w:eastAsia="宋体"/>
          <w:bCs/>
          <w:color w:val="000000"/>
          <w:sz w:val="24"/>
          <w:highlight w:val="none"/>
        </w:rPr>
        <w:t xml:space="preserve">付款。前洲街道建设部门每月对中标供应商的养护质量进行考核评分，</w:t>
      </w:r>
      <w:r>
        <w:rPr>
          <w:rFonts w:hint="eastAsia" w:ascii="宋体" w:hAnsi="宋体" w:eastAsia="宋体" w:cs="Times New Roman"/>
          <w:color w:val="000000"/>
          <w:sz w:val="24"/>
          <w:szCs w:val="24"/>
          <w:highlight w:val="none"/>
        </w:rPr>
        <w:t xml:space="preserve">月度考核</w:t>
      </w:r>
      <w:r>
        <w:rPr>
          <w:rFonts w:hint="eastAsia" w:ascii="宋体" w:hAnsi="宋体" w:eastAsia="宋体" w:cs="Times New Roman"/>
          <w:color w:val="000000"/>
          <w:sz w:val="24"/>
          <w:szCs w:val="24"/>
          <w:highlight w:val="none"/>
          <w:lang w:eastAsia="zh-CN"/>
        </w:rPr>
        <w:t xml:space="preserve">为</w:t>
      </w:r>
      <w:r>
        <w:rPr>
          <w:rFonts w:hint="eastAsia" w:ascii="宋体" w:hAnsi="宋体" w:eastAsia="宋体" w:cs="Times New Roman"/>
          <w:color w:val="000000"/>
          <w:sz w:val="24"/>
          <w:szCs w:val="24"/>
          <w:highlight w:val="none"/>
        </w:rPr>
        <w:t xml:space="preserve">百分制，</w:t>
      </w:r>
      <w:r>
        <w:rPr>
          <w:rFonts w:hint="eastAsia" w:ascii="宋体" w:hAnsi="宋体" w:eastAsia="宋体" w:cs="Times New Roman"/>
          <w:color w:val="000000"/>
          <w:sz w:val="24"/>
          <w:szCs w:val="24"/>
          <w:highlight w:val="none"/>
        </w:rPr>
        <w:t xml:space="preserve">考核80分（含）以上为</w:t>
      </w:r>
      <w:r>
        <w:rPr>
          <w:rFonts w:hint="eastAsia" w:ascii="宋体" w:hAnsi="宋体" w:eastAsia="宋体" w:cs="Times New Roman"/>
          <w:color w:val="000000"/>
          <w:sz w:val="24"/>
          <w:szCs w:val="24"/>
          <w:highlight w:val="none"/>
          <w:lang w:eastAsia="zh-CN"/>
        </w:rPr>
        <w:t xml:space="preserve">合格</w:t>
      </w:r>
      <w:r>
        <w:rPr>
          <w:rFonts w:hint="eastAsia" w:ascii="宋体" w:hAnsi="宋体" w:eastAsia="宋体" w:cs="Times New Roman"/>
          <w:color w:val="000000"/>
          <w:sz w:val="24"/>
          <w:szCs w:val="24"/>
          <w:highlight w:val="none"/>
        </w:rPr>
        <w:t xml:space="preserve">，当月养护费用全得；60分（含）-80分（不含）每低于</w:t>
      </w:r>
      <w:r>
        <w:rPr>
          <w:rFonts w:hint="eastAsia" w:ascii="宋体" w:hAnsi="宋体" w:eastAsia="宋体" w:cs="Times New Roman"/>
          <w:color w:val="000000"/>
          <w:sz w:val="24"/>
          <w:szCs w:val="24"/>
          <w:highlight w:val="none"/>
          <w:lang w:eastAsia="zh-CN"/>
        </w:rPr>
        <w:t xml:space="preserve">合格分（</w:t>
      </w:r>
      <w:r>
        <w:rPr>
          <w:rFonts w:hint="eastAsia" w:ascii="宋体" w:hAnsi="宋体" w:eastAsia="宋体" w:cs="Times New Roman"/>
          <w:color w:val="000000"/>
          <w:sz w:val="24"/>
          <w:szCs w:val="24"/>
          <w:highlight w:val="none"/>
          <w:lang w:val="en-US" w:eastAsia="zh-CN"/>
        </w:rPr>
        <w:t xml:space="preserve">80分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分扣除当月养护费用1%；60分（不含）以下扣除当月养护费用50%。累计3次月度考核低于60分的</w:t>
      </w:r>
      <w:r>
        <w:rPr>
          <w:rFonts w:hint="eastAsia" w:ascii="宋体" w:hAnsi="宋体" w:eastAsia="宋体" w:cs="Times New Roman"/>
          <w:color w:val="000000"/>
          <w:sz w:val="24"/>
          <w:szCs w:val="24"/>
          <w:highlight w:val="none"/>
        </w:rPr>
        <w:t xml:space="preserve">，或同一养护质量问题3次未能整改到位的，或因养护质量问题，被新闻媒体曝光或受区领导批评且整改不及时、不到位的，或经群众举报、投诉的问题未及时整改，且情节严重、问题突出的，</w:t>
      </w:r>
      <w:r>
        <w:rPr>
          <w:rFonts w:hint="eastAsia" w:ascii="宋体" w:hAnsi="宋体" w:eastAsia="宋体" w:cs="Times New Roman"/>
          <w:color w:val="000000"/>
          <w:sz w:val="24"/>
          <w:szCs w:val="24"/>
          <w:highlight w:val="none"/>
          <w:lang w:eastAsia="zh-CN"/>
        </w:rPr>
        <w:t xml:space="preserve">甲方</w:t>
      </w:r>
      <w:r>
        <w:rPr>
          <w:rFonts w:hint="eastAsia" w:ascii="宋体" w:hAnsi="宋体" w:eastAsia="宋体" w:cs="Times New Roman"/>
          <w:color w:val="000000"/>
          <w:sz w:val="24"/>
          <w:szCs w:val="24"/>
          <w:highlight w:val="none"/>
        </w:rPr>
        <w:t xml:space="preserve">可以单方解除合同，并另行选择养护服务单位</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合同自</w:t>
      </w:r>
      <w:r>
        <w:rPr>
          <w:rFonts w:hint="eastAsia" w:ascii="宋体" w:hAnsi="宋体" w:eastAsia="宋体" w:cs="Times New Roman"/>
          <w:color w:val="000000"/>
          <w:sz w:val="24"/>
          <w:szCs w:val="24"/>
          <w:highlight w:val="none"/>
          <w:lang w:eastAsia="zh-CN"/>
        </w:rPr>
        <w:t xml:space="preserve">甲方</w:t>
      </w:r>
      <w:r>
        <w:rPr>
          <w:rFonts w:hint="eastAsia" w:ascii="宋体" w:hAnsi="宋体" w:eastAsia="宋体" w:cs="Times New Roman"/>
          <w:color w:val="000000"/>
          <w:sz w:val="24"/>
          <w:szCs w:val="24"/>
          <w:highlight w:val="none"/>
        </w:rPr>
        <w:t xml:space="preserve">解除之日起终止，后续费用</w:t>
      </w:r>
      <w:r>
        <w:rPr>
          <w:rFonts w:hint="eastAsia" w:ascii="宋体" w:hAnsi="宋体" w:eastAsia="宋体" w:cs="Times New Roman"/>
          <w:color w:val="000000"/>
          <w:sz w:val="24"/>
          <w:szCs w:val="24"/>
          <w:highlight w:val="none"/>
          <w:lang w:eastAsia="zh-CN"/>
        </w:rPr>
        <w:t xml:space="preserve">甲方</w:t>
      </w:r>
      <w:r>
        <w:rPr>
          <w:rFonts w:hint="eastAsia" w:ascii="宋体" w:hAnsi="宋体" w:eastAsia="宋体" w:cs="Times New Roman"/>
          <w:color w:val="000000"/>
          <w:sz w:val="24"/>
          <w:szCs w:val="24"/>
          <w:highlight w:val="none"/>
        </w:rPr>
        <w:t xml:space="preserve">不再支付。</w:t>
      </w:r>
      <w:r>
        <w:rPr>
          <w:rFonts w:hint="eastAsia" w:ascii="宋体" w:hAnsi="宋体" w:eastAsia="宋体" w:cs="Times New Roman"/>
          <w:color w:val="000000"/>
          <w:sz w:val="24"/>
          <w:szCs w:val="24"/>
          <w:highlight w:val="none"/>
          <w:lang w:eastAsia="zh-CN"/>
        </w:rPr>
        <w:t xml:space="preserve">乙方</w:t>
      </w:r>
      <w:r>
        <w:rPr>
          <w:rFonts w:hint="eastAsia" w:ascii="宋体" w:hAnsi="宋体" w:eastAsia="宋体" w:cs="Times New Roman"/>
          <w:color w:val="000000"/>
          <w:sz w:val="24"/>
          <w:szCs w:val="24"/>
          <w:highlight w:val="none"/>
        </w:rPr>
        <w:t xml:space="preserve">应承担成交价款20%的违约金，并承担</w:t>
      </w:r>
      <w:r>
        <w:rPr>
          <w:rFonts w:hint="eastAsia" w:ascii="宋体" w:hAnsi="宋体" w:eastAsia="宋体" w:cs="Times New Roman"/>
          <w:color w:val="000000"/>
          <w:sz w:val="24"/>
          <w:szCs w:val="24"/>
          <w:highlight w:val="none"/>
          <w:lang w:eastAsia="zh-CN"/>
        </w:rPr>
        <w:t xml:space="preserve">甲方</w:t>
      </w:r>
      <w:r>
        <w:rPr>
          <w:rFonts w:hint="eastAsia" w:ascii="宋体" w:hAnsi="宋体" w:eastAsia="宋体" w:cs="Times New Roman"/>
          <w:color w:val="000000"/>
          <w:sz w:val="24"/>
          <w:szCs w:val="24"/>
          <w:highlight w:val="none"/>
        </w:rPr>
        <w:t xml:space="preserve">由此产生的一切损失。</w:t>
      </w:r>
      <w:r>
        <w:rPr>
          <w:rFonts w:hint="eastAsia" w:ascii="宋体" w:hAnsi="宋体" w:eastAsia="宋体" w:cs="Times New Roman"/>
          <w:color w:val="000000"/>
          <w:sz w:val="24"/>
          <w:szCs w:val="24"/>
          <w:highlight w:val="none"/>
        </w:rPr>
      </w:r>
      <w:r/>
    </w:p>
    <w:p>
      <w:pPr>
        <w:pStyle w:val="860"/>
        <w:ind w:firstLine="480"/>
        <w:keepLines w:val="0"/>
        <w:keepNext w:val="0"/>
        <w:pageBreakBefore w:val="0"/>
        <w:spacing w:line="420" w:lineRule="exact"/>
        <w:widowControl w:val="off"/>
        <w:tabs>
          <w:tab w:val="left" w:pos="926" w:leader="none"/>
        </w:tabs>
        <w:rPr>
          <w:rFonts w:ascii="宋体" w:hAnsi="宋体"/>
          <w:color w:val="000000"/>
          <w:sz w:val="24"/>
          <w:szCs w:val="24"/>
          <w:highlight w:val="none"/>
        </w:rPr>
      </w:pPr>
      <w:r>
        <w:rPr>
          <w:rFonts w:hint="eastAsia" w:ascii="宋体" w:hAnsi="宋体"/>
          <w:color w:val="000000"/>
          <w:sz w:val="24"/>
          <w:szCs w:val="24"/>
          <w:highlight w:val="none"/>
        </w:rPr>
        <w:t xml:space="preserve">另，根据以上养护要求，由</w:t>
      </w:r>
      <w:r>
        <w:rPr>
          <w:rFonts w:hint="eastAsia" w:ascii="宋体" w:hAnsi="宋体" w:eastAsia="宋体"/>
          <w:bCs/>
          <w:color w:val="000000"/>
          <w:sz w:val="24"/>
          <w:highlight w:val="none"/>
          <w:lang w:eastAsia="zh-CN"/>
        </w:rPr>
        <w:t xml:space="preserve">乙方</w:t>
      </w:r>
      <w:r>
        <w:rPr>
          <w:rFonts w:hint="eastAsia" w:ascii="宋体" w:hAnsi="宋体"/>
          <w:color w:val="000000"/>
          <w:sz w:val="24"/>
          <w:szCs w:val="24"/>
          <w:highlight w:val="none"/>
        </w:rPr>
        <w:t xml:space="preserve">与街道村镇办进行巡查，并由</w:t>
      </w:r>
      <w:r>
        <w:rPr>
          <w:rFonts w:hint="eastAsia" w:ascii="宋体" w:hAnsi="宋体"/>
          <w:bCs/>
          <w:color w:val="000000"/>
          <w:sz w:val="24"/>
          <w:szCs w:val="24"/>
          <w:highlight w:val="none"/>
        </w:rPr>
        <w:t xml:space="preserve">前洲街道建设部门</w:t>
      </w:r>
      <w:r>
        <w:rPr>
          <w:rFonts w:hint="eastAsia" w:ascii="宋体" w:hAnsi="宋体"/>
          <w:color w:val="000000"/>
          <w:sz w:val="24"/>
          <w:szCs w:val="24"/>
          <w:highlight w:val="none"/>
        </w:rPr>
        <w:t xml:space="preserve">作出书面考核意见，考核情况作为支付养护服务费的依据。检查考核奖惩措施如下：</w:t>
      </w:r>
      <w:r>
        <w:rPr>
          <w:rFonts w:ascii="宋体" w:hAnsi="宋体"/>
          <w:color w:val="000000"/>
          <w:sz w:val="24"/>
          <w:szCs w:val="24"/>
          <w:highlight w:val="none"/>
        </w:rPr>
      </w:r>
      <w:r/>
    </w:p>
    <w:p>
      <w:pPr>
        <w:pStyle w:val="860"/>
        <w:ind w:firstLine="480"/>
        <w:jc w:val="left"/>
        <w:keepLines w:val="0"/>
        <w:keepNext w:val="0"/>
        <w:pageBreakBefore w:val="0"/>
        <w:spacing w:line="420" w:lineRule="exact"/>
        <w:widowControl w:val="off"/>
        <w:tabs>
          <w:tab w:val="left" w:pos="926"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）实行检查抄告制。</w:t>
      </w:r>
      <w:r>
        <w:rPr>
          <w:rFonts w:hint="eastAsia" w:ascii="宋体" w:hAnsi="宋体" w:eastAsia="宋体"/>
          <w:bCs/>
          <w:color w:val="000000"/>
          <w:sz w:val="24"/>
          <w:highlight w:val="none"/>
          <w:lang w:eastAsia="zh-CN"/>
        </w:rPr>
        <w:t xml:space="preserve">乙方</w:t>
      </w:r>
      <w:r>
        <w:rPr>
          <w:rFonts w:hint="eastAsia" w:ascii="宋体" w:hAnsi="宋体"/>
          <w:color w:val="000000"/>
          <w:sz w:val="24"/>
          <w:szCs w:val="24"/>
          <w:highlight w:val="none"/>
        </w:rPr>
        <w:t xml:space="preserve">在养护期间，街道村镇办随时派员到现场检查养护进度和质量，如发现不符有关规定时，街道村镇办出具“养护整改通知单”，</w:t>
      </w:r>
      <w:r>
        <w:rPr>
          <w:rFonts w:hint="eastAsia" w:ascii="宋体" w:hAnsi="宋体" w:eastAsia="宋体"/>
          <w:bCs/>
          <w:color w:val="000000"/>
          <w:sz w:val="24"/>
          <w:highlight w:val="none"/>
          <w:lang w:eastAsia="zh-CN"/>
        </w:rPr>
        <w:t xml:space="preserve">乙方</w:t>
      </w:r>
      <w:r>
        <w:rPr>
          <w:rFonts w:hint="eastAsia" w:ascii="宋体" w:hAnsi="宋体"/>
          <w:color w:val="000000"/>
          <w:sz w:val="24"/>
          <w:szCs w:val="24"/>
          <w:highlight w:val="none"/>
        </w:rPr>
        <w:t xml:space="preserve">应在</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日内整改到位，逾期未整改到位的，每次扣养护费</w:t>
      </w:r>
      <w:r>
        <w:rPr>
          <w:rFonts w:ascii="宋体" w:hAnsi="宋体"/>
          <w:color w:val="000000"/>
          <w:sz w:val="24"/>
          <w:szCs w:val="24"/>
          <w:highlight w:val="none"/>
        </w:rPr>
        <w:t xml:space="preserve">1000</w:t>
      </w:r>
      <w:r>
        <w:rPr>
          <w:rFonts w:hint="eastAsia" w:ascii="宋体" w:hAnsi="宋体"/>
          <w:color w:val="000000"/>
          <w:sz w:val="24"/>
          <w:szCs w:val="24"/>
          <w:highlight w:val="none"/>
        </w:rPr>
        <w:t xml:space="preserve">元；未进行整改的，每次扣</w:t>
      </w:r>
      <w:r>
        <w:rPr>
          <w:rFonts w:ascii="宋体" w:hAnsi="宋体"/>
          <w:color w:val="000000"/>
          <w:sz w:val="24"/>
          <w:szCs w:val="24"/>
          <w:highlight w:val="none"/>
        </w:rPr>
        <w:t xml:space="preserve">2000</w:t>
      </w:r>
      <w:r>
        <w:rPr>
          <w:rFonts w:hint="eastAsia" w:ascii="宋体" w:hAnsi="宋体"/>
          <w:color w:val="000000"/>
          <w:sz w:val="24"/>
          <w:szCs w:val="24"/>
          <w:highlight w:val="none"/>
        </w:rPr>
        <w:t xml:space="preserve">元，扣款从当月养护服务</w:t>
      </w:r>
      <w:r>
        <w:rPr>
          <w:rFonts w:hint="eastAsia" w:ascii="宋体" w:hAnsi="宋体"/>
          <w:color w:val="000000"/>
          <w:sz w:val="24"/>
          <w:szCs w:val="24"/>
          <w:highlight w:val="none"/>
          <w:lang w:eastAsia="zh-CN"/>
        </w:rPr>
        <w:t xml:space="preserve">费</w:t>
      </w:r>
      <w:r>
        <w:rPr>
          <w:rFonts w:hint="eastAsia" w:ascii="宋体" w:hAnsi="宋体"/>
          <w:color w:val="000000"/>
          <w:sz w:val="24"/>
          <w:szCs w:val="24"/>
          <w:highlight w:val="none"/>
        </w:rPr>
        <w:t xml:space="preserve">用中扣除。</w:t>
      </w:r>
      <w:r>
        <w:rPr>
          <w:rFonts w:ascii="宋体" w:hAnsi="宋体"/>
          <w:color w:val="000000"/>
          <w:sz w:val="24"/>
          <w:szCs w:val="24"/>
          <w:highlight w:val="none"/>
        </w:rPr>
      </w:r>
      <w:r/>
    </w:p>
    <w:p>
      <w:pPr>
        <w:pStyle w:val="860"/>
        <w:ind w:firstLine="480"/>
        <w:keepLines w:val="0"/>
        <w:keepNext w:val="0"/>
        <w:pageBreakBefore w:val="0"/>
        <w:spacing w:line="420" w:lineRule="exact"/>
        <w:widowControl w:val="off"/>
        <w:tabs>
          <w:tab w:val="left" w:pos="926"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）建立举报投诉制。凡被新闻媒体曝光，群众举报、投诉的问题，经核实后未及时进行整改的，扣养护费</w:t>
      </w:r>
      <w:r>
        <w:rPr>
          <w:rFonts w:ascii="宋体" w:hAnsi="宋体"/>
          <w:color w:val="000000"/>
          <w:sz w:val="24"/>
          <w:szCs w:val="24"/>
          <w:highlight w:val="none"/>
        </w:rPr>
        <w:t xml:space="preserve">2000</w:t>
      </w:r>
      <w:r>
        <w:rPr>
          <w:rFonts w:hint="eastAsia" w:ascii="宋体" w:hAnsi="宋体"/>
          <w:color w:val="000000"/>
          <w:sz w:val="24"/>
          <w:szCs w:val="24"/>
          <w:highlight w:val="none"/>
        </w:rPr>
        <w:t xml:space="preserve">元/次，扣款从当月养护服务经费中扣除。</w:t>
      </w:r>
      <w:r>
        <w:rPr>
          <w:rFonts w:ascii="宋体" w:hAnsi="宋体"/>
          <w:color w:val="000000"/>
          <w:sz w:val="24"/>
          <w:szCs w:val="24"/>
          <w:highlight w:val="none"/>
        </w:rPr>
      </w:r>
      <w:r/>
    </w:p>
    <w:p>
      <w:pPr>
        <w:pStyle w:val="860"/>
        <w:ind w:firstLine="480"/>
        <w:keepLines w:val="0"/>
        <w:keepNext w:val="0"/>
        <w:pageBreakBefore w:val="0"/>
        <w:spacing w:line="420" w:lineRule="exact"/>
        <w:widowControl w:val="off"/>
        <w:rPr>
          <w:rFonts w:hint="eastAsia" w:ascii="宋体" w:hAnsi="宋体"/>
          <w:b/>
          <w:bCs/>
          <w:color w:val="000000"/>
          <w:sz w:val="24"/>
          <w:highlight w:val="none"/>
          <w:lang w:eastAsia="zh-CN"/>
        </w:rPr>
      </w:pPr>
      <w:r>
        <w:rPr>
          <w:rFonts w:hint="eastAsia" w:ascii="宋体" w:hAnsi="宋体"/>
          <w:color w:val="000000"/>
          <w:sz w:val="24"/>
          <w:szCs w:val="24"/>
          <w:highlight w:val="none"/>
        </w:rPr>
        <w:t xml:space="preserve">（3）由于</w:t>
      </w:r>
      <w:r>
        <w:rPr>
          <w:rFonts w:hint="eastAsia" w:ascii="宋体" w:hAnsi="宋体" w:eastAsia="宋体"/>
          <w:bCs/>
          <w:color w:val="000000"/>
          <w:sz w:val="24"/>
          <w:highlight w:val="none"/>
          <w:lang w:eastAsia="zh-CN"/>
        </w:rPr>
        <w:t xml:space="preserve">乙方</w:t>
      </w:r>
      <w:r>
        <w:rPr>
          <w:rFonts w:hint="eastAsia" w:ascii="宋体" w:hAnsi="宋体"/>
          <w:color w:val="000000"/>
          <w:sz w:val="24"/>
          <w:szCs w:val="24"/>
          <w:highlight w:val="none"/>
        </w:rPr>
        <w:t xml:space="preserve">养护不到位而被上级部门在考核中扣分的，每扣一分扣除养护服务</w:t>
      </w:r>
      <w:r>
        <w:rPr>
          <w:rFonts w:hint="eastAsia" w:ascii="宋体" w:hAnsi="宋体" w:eastAsia="宋体" w:cs="Times New Roman"/>
          <w:color w:val="000000"/>
          <w:sz w:val="24"/>
          <w:szCs w:val="24"/>
          <w:highlight w:val="none"/>
        </w:rPr>
        <w:t xml:space="preserve">经费</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00元，从当月养护服务经费中扣除。</w:t>
      </w:r>
      <w:r>
        <w:rPr>
          <w:rFonts w:hint="eastAsia" w:ascii="宋体" w:hAnsi="宋体"/>
          <w:b/>
          <w:bCs/>
          <w:color w:val="000000"/>
          <w:sz w:val="24"/>
          <w:highlight w:val="none"/>
          <w:lang w:eastAsia="zh-CN"/>
        </w:rPr>
      </w:r>
      <w:r/>
    </w:p>
    <w:p>
      <w:pPr>
        <w:pStyle w:val="860"/>
        <w:ind w:firstLine="482"/>
        <w:keepLines w:val="0"/>
        <w:keepNext w:val="0"/>
        <w:pageBreakBefore w:val="0"/>
        <w:spacing w:line="420" w:lineRule="exact"/>
        <w:widowControl w:val="off"/>
        <w:rPr>
          <w:rFonts w:ascii="宋体" w:hAnsi="宋体"/>
          <w:bCs/>
          <w:color w:val="000000"/>
          <w:sz w:val="24"/>
          <w:highlight w:val="none"/>
        </w:rPr>
      </w:pPr>
      <w:r>
        <w:rPr>
          <w:rFonts w:hint="eastAsia" w:ascii="宋体" w:hAnsi="宋体"/>
          <w:b/>
          <w:bCs/>
          <w:color w:val="000000"/>
          <w:sz w:val="24"/>
          <w:highlight w:val="none"/>
          <w:lang w:eastAsia="zh-CN"/>
        </w:rPr>
        <w:t xml:space="preserve">考核标准</w:t>
      </w:r>
      <w:r>
        <w:rPr>
          <w:rFonts w:hint="eastAsia" w:ascii="宋体" w:hAnsi="宋体"/>
          <w:b/>
          <w:bCs/>
          <w:color w:val="000000"/>
          <w:sz w:val="24"/>
          <w:highlight w:val="none"/>
        </w:rPr>
        <w:t xml:space="preserve">详见合同附件</w:t>
      </w:r>
      <w:r>
        <w:rPr>
          <w:rFonts w:hint="eastAsia" w:ascii="宋体" w:hAnsi="宋体"/>
          <w:b/>
          <w:bCs/>
          <w:color w:val="000000"/>
          <w:sz w:val="24"/>
          <w:highlight w:val="none"/>
          <w:lang w:eastAsia="zh-CN"/>
        </w:rPr>
        <w:t xml:space="preserve">二</w:t>
      </w:r>
      <w:r>
        <w:rPr>
          <w:rFonts w:hint="eastAsia" w:ascii="宋体" w:hAnsi="宋体"/>
          <w:b/>
          <w:bCs/>
          <w:iCs/>
          <w:color w:val="000000"/>
          <w:sz w:val="24"/>
          <w:highlight w:val="none"/>
        </w:rPr>
        <w:t xml:space="preserve">《前洲街道雨污水管网养护考核标准》。</w:t>
      </w:r>
      <w:r>
        <w:rPr>
          <w:rFonts w:ascii="宋体" w:hAnsi="宋体"/>
          <w:bCs/>
          <w:color w:val="000000"/>
          <w:sz w:val="24"/>
          <w:highlight w:val="none"/>
        </w:rPr>
      </w:r>
      <w:r/>
    </w:p>
    <w:p>
      <w:pPr>
        <w:pStyle w:val="860"/>
        <w:ind w:firstLine="482"/>
        <w:keepLines w:val="0"/>
        <w:keepNext w:val="0"/>
        <w:pageBreakBefore w:val="0"/>
        <w:spacing w:line="420" w:lineRule="exact"/>
        <w:widowControl w:val="off"/>
        <w:rPr>
          <w:rFonts w:ascii="宋体" w:hAnsi="宋体"/>
          <w:b/>
          <w:color w:val="000000"/>
          <w:sz w:val="24"/>
          <w:highlight w:val="none"/>
        </w:rPr>
      </w:pPr>
      <w:r>
        <w:rPr>
          <w:rFonts w:hint="eastAsia" w:ascii="宋体" w:hAnsi="宋体"/>
          <w:b/>
          <w:color w:val="000000"/>
          <w:sz w:val="24"/>
          <w:highlight w:val="none"/>
          <w:lang w:val="en-US" w:eastAsia="zh-CN"/>
        </w:rPr>
        <w:t xml:space="preserve">九</w:t>
      </w:r>
      <w:r>
        <w:rPr>
          <w:rFonts w:hint="eastAsia" w:ascii="宋体" w:hAnsi="宋体"/>
          <w:b/>
          <w:color w:val="000000"/>
          <w:sz w:val="24"/>
          <w:highlight w:val="none"/>
        </w:rPr>
        <w:t xml:space="preserve">、补充条款</w:t>
      </w:r>
      <w:r>
        <w:rPr>
          <w:rFonts w:ascii="宋体" w:hAnsi="宋体"/>
          <w:b/>
          <w:color w:val="000000"/>
          <w:sz w:val="24"/>
          <w:highlight w:val="none"/>
        </w:rPr>
      </w:r>
      <w:r/>
    </w:p>
    <w:p>
      <w:pPr>
        <w:pStyle w:val="860"/>
        <w:ind w:firstLine="480"/>
        <w:keepLines w:val="0"/>
        <w:keepNext w:val="0"/>
        <w:pageBreakBefore w:val="0"/>
        <w:spacing w:line="420" w:lineRule="exact"/>
        <w:widowControl w:val="off"/>
        <w:rPr>
          <w:rFonts w:ascii="宋体" w:hAnsi="宋体"/>
          <w:bCs/>
          <w:color w:val="000000"/>
          <w:sz w:val="24"/>
          <w:highlight w:val="none"/>
        </w:rPr>
      </w:pPr>
      <w:r>
        <w:rPr>
          <w:rFonts w:hint="eastAsia" w:ascii="宋体" w:hAnsi="宋体"/>
          <w:color w:val="000000"/>
          <w:sz w:val="24"/>
          <w:highlight w:val="none"/>
        </w:rPr>
        <w:t xml:space="preserve">1、</w:t>
      </w:r>
      <w:r>
        <w:rPr>
          <w:rFonts w:hint="eastAsia" w:ascii="宋体" w:hAnsi="宋体"/>
          <w:bCs/>
          <w:color w:val="000000"/>
          <w:sz w:val="24"/>
          <w:highlight w:val="none"/>
        </w:rPr>
        <w:t xml:space="preserve">如果发生以下任何一种或多种情况，甲方可以立即单方解除合同。若因此给甲方造成损失的，乙方除承担相应责任外，还应进行赔偿：</w:t>
      </w:r>
      <w:r>
        <w:rPr>
          <w:rFonts w:ascii="宋体" w:hAnsi="宋体"/>
          <w:bCs/>
          <w:color w:val="000000"/>
          <w:sz w:val="24"/>
          <w:highlight w:val="none"/>
        </w:rPr>
      </w:r>
      <w:r/>
    </w:p>
    <w:p>
      <w:pPr>
        <w:pStyle w:val="860"/>
        <w:ind w:firstLine="480"/>
        <w:keepLines w:val="0"/>
        <w:keepNext w:val="0"/>
        <w:pageBreakBefore w:val="0"/>
        <w:spacing w:line="420" w:lineRule="exact"/>
        <w:widowControl w:val="off"/>
        <w:rPr>
          <w:rFonts w:ascii="宋体" w:hAnsi="宋体"/>
          <w:bCs/>
          <w:color w:val="000000"/>
          <w:sz w:val="24"/>
          <w:highlight w:val="none"/>
        </w:rPr>
      </w:pPr>
      <w:r>
        <w:rPr>
          <w:rFonts w:hint="eastAsia" w:ascii="宋体" w:hAnsi="宋体"/>
          <w:bCs/>
          <w:color w:val="000000"/>
          <w:sz w:val="24"/>
          <w:highlight w:val="none"/>
        </w:rPr>
        <w:t xml:space="preserve">A、累计</w:t>
      </w:r>
      <w:r>
        <w:rPr>
          <w:rFonts w:ascii="宋体" w:hAnsi="宋体"/>
          <w:bCs/>
          <w:color w:val="000000"/>
          <w:sz w:val="24"/>
          <w:highlight w:val="none"/>
        </w:rPr>
        <w:t xml:space="preserve">3</w:t>
      </w:r>
      <w:r>
        <w:rPr>
          <w:rFonts w:hint="eastAsia" w:ascii="宋体" w:hAnsi="宋体"/>
          <w:bCs/>
          <w:color w:val="000000"/>
          <w:sz w:val="24"/>
          <w:highlight w:val="none"/>
        </w:rPr>
        <w:t xml:space="preserve">次月度考核低于6</w:t>
      </w:r>
      <w:r>
        <w:rPr>
          <w:rFonts w:ascii="宋体" w:hAnsi="宋体"/>
          <w:bCs/>
          <w:color w:val="000000"/>
          <w:sz w:val="24"/>
          <w:highlight w:val="none"/>
        </w:rPr>
        <w:t xml:space="preserve">0</w:t>
      </w:r>
      <w:r>
        <w:rPr>
          <w:rFonts w:hint="eastAsia" w:ascii="宋体" w:hAnsi="宋体"/>
          <w:bCs/>
          <w:color w:val="000000"/>
          <w:sz w:val="24"/>
          <w:highlight w:val="none"/>
        </w:rPr>
        <w:t xml:space="preserve">分的；</w:t>
      </w:r>
      <w:r>
        <w:rPr>
          <w:rFonts w:ascii="宋体" w:hAnsi="宋体"/>
          <w:bCs/>
          <w:color w:val="000000"/>
          <w:sz w:val="24"/>
          <w:highlight w:val="none"/>
        </w:rPr>
      </w:r>
      <w:r/>
    </w:p>
    <w:p>
      <w:pPr>
        <w:pStyle w:val="860"/>
        <w:ind w:firstLine="480"/>
        <w:keepLines w:val="0"/>
        <w:keepNext w:val="0"/>
        <w:pageBreakBefore w:val="0"/>
        <w:spacing w:line="420" w:lineRule="exact"/>
        <w:widowControl w:val="off"/>
        <w:rPr>
          <w:rFonts w:ascii="宋体" w:hAnsi="宋体"/>
          <w:bCs/>
          <w:color w:val="000000"/>
          <w:sz w:val="24"/>
          <w:highlight w:val="none"/>
        </w:rPr>
      </w:pPr>
      <w:r>
        <w:rPr>
          <w:rFonts w:hint="eastAsia" w:ascii="宋体" w:hAnsi="宋体"/>
          <w:bCs/>
          <w:color w:val="000000"/>
          <w:sz w:val="24"/>
          <w:highlight w:val="none"/>
        </w:rPr>
        <w:t xml:space="preserve">B、同一养护质量问题</w:t>
      </w:r>
      <w:r>
        <w:rPr>
          <w:rFonts w:ascii="宋体" w:hAnsi="宋体"/>
          <w:bCs/>
          <w:color w:val="000000"/>
          <w:sz w:val="24"/>
          <w:highlight w:val="none"/>
        </w:rPr>
        <w:t xml:space="preserve">3</w:t>
      </w:r>
      <w:r>
        <w:rPr>
          <w:rFonts w:hint="eastAsia" w:ascii="宋体" w:hAnsi="宋体"/>
          <w:bCs/>
          <w:color w:val="000000"/>
          <w:sz w:val="24"/>
          <w:highlight w:val="none"/>
        </w:rPr>
        <w:t xml:space="preserve">次未能整改到位的；</w:t>
      </w:r>
      <w:r>
        <w:rPr>
          <w:rFonts w:ascii="宋体" w:hAnsi="宋体"/>
          <w:bCs/>
          <w:color w:val="000000"/>
          <w:sz w:val="24"/>
          <w:highlight w:val="none"/>
        </w:rPr>
      </w:r>
      <w:r/>
    </w:p>
    <w:p>
      <w:pPr>
        <w:pStyle w:val="860"/>
        <w:ind w:firstLine="480"/>
        <w:keepLines w:val="0"/>
        <w:keepNext w:val="0"/>
        <w:pageBreakBefore w:val="0"/>
        <w:spacing w:line="420" w:lineRule="exact"/>
        <w:widowControl w:val="off"/>
        <w:rPr>
          <w:rFonts w:ascii="宋体" w:hAnsi="宋体"/>
          <w:bCs/>
          <w:color w:val="000000"/>
          <w:sz w:val="24"/>
          <w:highlight w:val="none"/>
        </w:rPr>
      </w:pPr>
      <w:r>
        <w:rPr>
          <w:rFonts w:hint="eastAsia" w:ascii="宋体" w:hAnsi="宋体"/>
          <w:bCs/>
          <w:color w:val="000000"/>
          <w:sz w:val="24"/>
          <w:highlight w:val="none"/>
        </w:rPr>
        <w:t xml:space="preserve">C、因养护质量问题，被新闻媒体曝光或受区领导批评且整改不及时、不到位的；</w:t>
      </w:r>
      <w:r>
        <w:rPr>
          <w:rFonts w:ascii="宋体" w:hAnsi="宋体"/>
          <w:bCs/>
          <w:color w:val="000000"/>
          <w:sz w:val="24"/>
          <w:highlight w:val="none"/>
        </w:rPr>
      </w:r>
      <w:r/>
    </w:p>
    <w:p>
      <w:pPr>
        <w:pStyle w:val="860"/>
        <w:ind w:firstLine="480"/>
        <w:keepLines w:val="0"/>
        <w:keepNext w:val="0"/>
        <w:pageBreakBefore w:val="0"/>
        <w:spacing w:line="420" w:lineRule="exact"/>
        <w:widowControl w:val="off"/>
        <w:rPr>
          <w:rFonts w:ascii="宋体" w:hAnsi="宋体"/>
          <w:color w:val="000000"/>
          <w:sz w:val="24"/>
          <w:highlight w:val="none"/>
        </w:rPr>
      </w:pPr>
      <w:r>
        <w:rPr>
          <w:rFonts w:hint="eastAsia" w:ascii="宋体" w:hAnsi="宋体"/>
          <w:bCs/>
          <w:color w:val="000000"/>
          <w:sz w:val="24"/>
          <w:highlight w:val="none"/>
        </w:rPr>
        <w:t xml:space="preserve">D、经群众举报、投诉的问题未及时整改，且情节严重、问题突出的。</w:t>
      </w:r>
      <w:r>
        <w:rPr>
          <w:rFonts w:ascii="宋体" w:hAnsi="宋体"/>
          <w:color w:val="000000"/>
          <w:sz w:val="24"/>
          <w:highlight w:val="none"/>
        </w:rPr>
      </w:r>
      <w:r/>
    </w:p>
    <w:p>
      <w:pPr>
        <w:pStyle w:val="860"/>
        <w:ind w:firstLine="480"/>
        <w:keepLines w:val="0"/>
        <w:keepNext w:val="0"/>
        <w:pageBreakBefore w:val="0"/>
        <w:spacing w:line="420" w:lineRule="exact"/>
        <w:widowControl w:val="off"/>
        <w:rPr>
          <w:rFonts w:ascii="宋体" w:hAnsi="宋体"/>
          <w:color w:val="000000"/>
          <w:sz w:val="24"/>
          <w:highlight w:val="none"/>
        </w:rPr>
      </w:pPr>
      <w:r>
        <w:rPr>
          <w:rFonts w:hint="eastAsia" w:ascii="宋体" w:hAnsi="宋体"/>
          <w:color w:val="000000"/>
          <w:sz w:val="24"/>
          <w:highlight w:val="none"/>
        </w:rPr>
        <w:t xml:space="preserve">2、乙方如遇本单位有重大活动，如员工体检等，要及时告知甲方并安排好养护工作，不得出现无巡修人员状况。</w:t>
      </w:r>
      <w:r>
        <w:rPr>
          <w:rFonts w:ascii="宋体" w:hAnsi="宋体"/>
          <w:color w:val="000000"/>
          <w:sz w:val="24"/>
          <w:highlight w:val="none"/>
        </w:rPr>
      </w:r>
      <w:r/>
    </w:p>
    <w:p>
      <w:pPr>
        <w:pStyle w:val="860"/>
        <w:ind w:firstLine="480"/>
        <w:keepLines w:val="0"/>
        <w:keepNext w:val="0"/>
        <w:pageBreakBefore w:val="0"/>
        <w:spacing w:line="420" w:lineRule="exact"/>
        <w:widowControl w:val="off"/>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若因中标供应商的原因导致的服务期内合同终止，符合法律法规规定的情况下，采购人可直接确定排名第二的中标候选人为中标供应商或重新开展政府采购活动。若因此而给采购人造成损失，由原中标供应商承担全部责任。</w:t>
      </w:r>
      <w:r>
        <w:rPr>
          <w:rFonts w:ascii="宋体" w:hAnsi="宋体"/>
          <w:color w:val="000000"/>
          <w:sz w:val="24"/>
          <w:highlight w:val="none"/>
        </w:rPr>
      </w:r>
      <w:r/>
    </w:p>
    <w:p>
      <w:pPr>
        <w:pStyle w:val="860"/>
        <w:ind w:firstLine="482"/>
        <w:keepLines w:val="0"/>
        <w:keepNext w:val="0"/>
        <w:pageBreakBefore w:val="0"/>
        <w:spacing w:line="420" w:lineRule="exact"/>
        <w:widowControl w:val="off"/>
        <w:rPr>
          <w:rFonts w:ascii="宋体" w:hAnsi="宋体"/>
          <w:b/>
          <w:color w:val="000000"/>
          <w:sz w:val="24"/>
          <w:highlight w:val="none"/>
        </w:rPr>
      </w:pPr>
      <w:r>
        <w:rPr>
          <w:rFonts w:hint="eastAsia" w:ascii="宋体" w:hAnsi="宋体"/>
          <w:b/>
          <w:color w:val="000000"/>
          <w:sz w:val="24"/>
          <w:highlight w:val="none"/>
        </w:rPr>
        <w:t xml:space="preserve">十、乙方的责任与义务</w:t>
      </w:r>
      <w:r>
        <w:rPr>
          <w:rFonts w:ascii="宋体" w:hAnsi="宋体"/>
          <w:b/>
          <w:color w:val="000000"/>
          <w:sz w:val="24"/>
          <w:highlight w:val="none"/>
        </w:rPr>
      </w:r>
      <w:r/>
    </w:p>
    <w:p>
      <w:pPr>
        <w:pStyle w:val="860"/>
        <w:ind w:firstLine="480"/>
        <w:keepLines w:val="0"/>
        <w:keepNext w:val="0"/>
        <w:pageBreakBefore w:val="0"/>
        <w:spacing w:line="420" w:lineRule="exact"/>
        <w:widowControl w:val="off"/>
        <w:rPr>
          <w:rFonts w:ascii="宋体" w:hAnsi="宋体"/>
          <w:color w:val="000000"/>
          <w:sz w:val="24"/>
          <w:highlight w:val="none"/>
        </w:rPr>
      </w:pPr>
      <w:r>
        <w:rPr>
          <w:rFonts w:hint="eastAsia" w:ascii="宋体" w:hAnsi="宋体"/>
          <w:color w:val="000000"/>
          <w:sz w:val="24"/>
          <w:highlight w:val="none"/>
        </w:rPr>
        <w:t xml:space="preserve">1、乙方负责承包范围内雨污水管网及附属设施</w:t>
      </w:r>
      <w:r>
        <w:rPr>
          <w:rFonts w:hint="eastAsia" w:ascii="宋体" w:hAnsi="宋体"/>
          <w:color w:val="000000"/>
          <w:sz w:val="24"/>
          <w:highlight w:val="none"/>
          <w:lang w:eastAsia="zh-CN"/>
        </w:rPr>
        <w:t xml:space="preserve">日常</w:t>
      </w:r>
      <w:r>
        <w:rPr>
          <w:rFonts w:hint="eastAsia" w:ascii="宋体" w:hAnsi="宋体"/>
          <w:color w:val="000000"/>
          <w:sz w:val="24"/>
          <w:highlight w:val="none"/>
        </w:rPr>
        <w:t xml:space="preserve">维护管理，</w:t>
      </w:r>
      <w:r>
        <w:rPr>
          <w:rFonts w:hint="eastAsia" w:ascii="宋体" w:hAnsi="宋体"/>
          <w:bCs/>
          <w:color w:val="000000"/>
          <w:sz w:val="24"/>
          <w:highlight w:val="none"/>
        </w:rPr>
        <w:t xml:space="preserve">保障</w:t>
      </w:r>
      <w:r>
        <w:rPr>
          <w:rFonts w:ascii="宋体" w:hAnsi="宋体"/>
          <w:bCs/>
          <w:color w:val="000000"/>
          <w:sz w:val="24"/>
          <w:highlight w:val="none"/>
        </w:rPr>
        <w:t xml:space="preserve">雨污水管道通畅、杜绝污水外溢、检查井、进水井内无淤积物，各种井盖</w:t>
      </w:r>
      <w:r>
        <w:rPr>
          <w:rFonts w:hint="eastAsia" w:ascii="宋体" w:hAnsi="宋体"/>
          <w:bCs/>
          <w:color w:val="000000"/>
          <w:sz w:val="24"/>
          <w:highlight w:val="none"/>
        </w:rPr>
        <w:t xml:space="preserve">井圈</w:t>
      </w:r>
      <w:r>
        <w:rPr>
          <w:rFonts w:ascii="宋体" w:hAnsi="宋体"/>
          <w:bCs/>
          <w:color w:val="000000"/>
          <w:sz w:val="24"/>
          <w:highlight w:val="none"/>
        </w:rPr>
        <w:t xml:space="preserve">无缺失、无破损、无轧响，技术资料、原始记录齐全</w:t>
      </w:r>
      <w:r>
        <w:rPr>
          <w:rFonts w:hint="eastAsia" w:ascii="宋体" w:hAnsi="宋体"/>
          <w:color w:val="000000"/>
          <w:sz w:val="24"/>
          <w:highlight w:val="none"/>
        </w:rPr>
        <w:t xml:space="preserve">，提供及时的保养、维护、维修服务。养护质量达到甲方所规定的要求。</w:t>
      </w:r>
      <w:r>
        <w:rPr>
          <w:rFonts w:ascii="宋体" w:hAnsi="宋体"/>
          <w:color w:val="000000"/>
          <w:sz w:val="24"/>
          <w:highlight w:val="none"/>
        </w:rPr>
      </w:r>
      <w:r/>
    </w:p>
    <w:p>
      <w:pPr>
        <w:pStyle w:val="860"/>
        <w:ind w:firstLine="480"/>
        <w:keepLines w:val="0"/>
        <w:keepNext w:val="0"/>
        <w:pageBreakBefore w:val="0"/>
        <w:spacing w:line="420" w:lineRule="exact"/>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、接受甲方或甲方授权部门根据《</w:t>
      </w:r>
      <w:r>
        <w:rPr>
          <w:rFonts w:hint="eastAsia" w:ascii="宋体" w:hAnsi="宋体"/>
          <w:bCs/>
          <w:color w:val="000000"/>
          <w:sz w:val="24"/>
          <w:highlight w:val="none"/>
        </w:rPr>
        <w:t xml:space="preserve">前洲街道雨污水管网养护考核标准</w:t>
      </w:r>
      <w:r>
        <w:rPr>
          <w:rFonts w:hint="eastAsia" w:ascii="宋体" w:hAnsi="宋体"/>
          <w:color w:val="000000"/>
          <w:sz w:val="24"/>
          <w:highlight w:val="none"/>
        </w:rPr>
        <w:t xml:space="preserve">》进行的考核。</w:t>
      </w:r>
      <w:r>
        <w:rPr>
          <w:rFonts w:ascii="宋体" w:hAnsi="宋体"/>
          <w:color w:val="000000"/>
          <w:sz w:val="24"/>
          <w:highlight w:val="none"/>
        </w:rPr>
      </w:r>
      <w:r/>
    </w:p>
    <w:p>
      <w:pPr>
        <w:pStyle w:val="860"/>
        <w:ind w:firstLine="480"/>
        <w:keepLines w:val="0"/>
        <w:keepNext w:val="0"/>
        <w:pageBreakBefore w:val="0"/>
        <w:spacing w:line="420" w:lineRule="exact"/>
        <w:widowControl w:val="off"/>
        <w:rPr>
          <w:rFonts w:ascii="宋体" w:hAnsi="宋体"/>
          <w:color w:val="000000"/>
          <w:sz w:val="24"/>
          <w:highlight w:val="none"/>
        </w:rPr>
      </w:pPr>
      <w:r>
        <w:rPr>
          <w:rFonts w:hint="eastAsia" w:ascii="宋体" w:hAnsi="宋体"/>
          <w:color w:val="000000"/>
          <w:sz w:val="24"/>
          <w:highlight w:val="none"/>
        </w:rPr>
        <w:t xml:space="preserve">3、乙方应保持各岗位人员相对稳定，乙方所有服务人员相关证件（包括身份证</w:t>
      </w:r>
      <w:r>
        <w:rPr>
          <w:rFonts w:hint="eastAsia" w:ascii="宋体" w:hAnsi="宋体"/>
          <w:color w:val="000000"/>
          <w:sz w:val="24"/>
          <w:highlight w:val="none"/>
          <w:lang w:eastAsia="zh-CN"/>
        </w:rPr>
        <w:t xml:space="preserve">原件扫描件</w:t>
      </w:r>
      <w:r>
        <w:rPr>
          <w:rFonts w:hint="eastAsia" w:ascii="宋体" w:hAnsi="宋体"/>
          <w:color w:val="000000"/>
          <w:sz w:val="24"/>
          <w:highlight w:val="none"/>
        </w:rPr>
        <w:t xml:space="preserve">）等需交甲方备案，如人员发生变动，人员变动资料需交甲方备案。</w:t>
      </w:r>
      <w:r>
        <w:rPr>
          <w:rFonts w:ascii="宋体" w:hAnsi="宋体"/>
          <w:color w:val="000000"/>
          <w:sz w:val="24"/>
          <w:highlight w:val="none"/>
        </w:rPr>
      </w:r>
      <w:r/>
    </w:p>
    <w:p>
      <w:pPr>
        <w:pStyle w:val="860"/>
        <w:ind w:firstLine="480"/>
        <w:keepLines w:val="0"/>
        <w:keepNext w:val="0"/>
        <w:pageBreakBefore w:val="0"/>
        <w:spacing w:line="420" w:lineRule="exact"/>
        <w:widowControl w:val="off"/>
        <w:rPr>
          <w:rFonts w:ascii="宋体" w:hAnsi="宋体"/>
          <w:color w:val="000000"/>
          <w:sz w:val="24"/>
          <w:highlight w:val="none"/>
        </w:rPr>
      </w:pPr>
      <w:r>
        <w:rPr>
          <w:rFonts w:hint="eastAsia" w:ascii="宋体" w:hAnsi="宋体"/>
          <w:color w:val="000000"/>
          <w:sz w:val="24"/>
          <w:highlight w:val="none"/>
        </w:rPr>
        <w:t xml:space="preserve">4、乙方应按要求定期加强对员工的培训、管理，以达到符合甲方或甲方授权部门管理要求。</w:t>
      </w:r>
      <w:r>
        <w:rPr>
          <w:rFonts w:ascii="宋体" w:hAnsi="宋体"/>
          <w:color w:val="000000"/>
          <w:sz w:val="24"/>
          <w:highlight w:val="none"/>
        </w:rPr>
      </w:r>
      <w:r/>
    </w:p>
    <w:p>
      <w:pPr>
        <w:pStyle w:val="860"/>
        <w:ind w:firstLine="480"/>
        <w:keepLines w:val="0"/>
        <w:keepNext w:val="0"/>
        <w:pageBreakBefore w:val="0"/>
        <w:spacing w:line="420" w:lineRule="exact"/>
        <w:widowControl w:val="off"/>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、乙方应严格督导员工的行为规范，并要求员工严格执行甲方或甲方授权部门相关管理规定，维护甲方整体形象。</w:t>
      </w:r>
      <w:r>
        <w:rPr>
          <w:rFonts w:ascii="宋体" w:hAnsi="宋体"/>
          <w:color w:val="000000"/>
          <w:sz w:val="24"/>
          <w:highlight w:val="none"/>
        </w:rPr>
      </w:r>
      <w:r/>
    </w:p>
    <w:p>
      <w:pPr>
        <w:pStyle w:val="860"/>
        <w:ind w:firstLine="480"/>
        <w:keepLines w:val="0"/>
        <w:keepNext w:val="0"/>
        <w:pageBreakBefore w:val="0"/>
        <w:spacing w:line="420" w:lineRule="exact"/>
        <w:widowControl w:val="off"/>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、乙方应加强对河道管理服务人员安全生产的宣传，抓好安全管理工作，工作中注意安全防范。在合同履行期间发生的安全事故，由乙方负责。</w:t>
      </w:r>
      <w:r>
        <w:rPr>
          <w:rFonts w:ascii="宋体" w:hAnsi="宋体"/>
          <w:color w:val="000000"/>
          <w:sz w:val="24"/>
          <w:highlight w:val="none"/>
        </w:rPr>
      </w:r>
      <w:r/>
    </w:p>
    <w:p>
      <w:pPr>
        <w:pStyle w:val="860"/>
        <w:ind w:firstLine="480"/>
        <w:keepLines w:val="0"/>
        <w:keepNext w:val="0"/>
        <w:pageBreakBefore w:val="0"/>
        <w:spacing w:line="420" w:lineRule="exact"/>
        <w:widowControl w:val="off"/>
        <w:rPr>
          <w:rFonts w:ascii="宋体" w:hAnsi="宋体"/>
          <w:color w:val="000000"/>
          <w:sz w:val="24"/>
          <w:highlight w:val="none"/>
        </w:rPr>
      </w:pPr>
      <w:r>
        <w:rPr>
          <w:rFonts w:hint="eastAsia" w:ascii="宋体" w:hAnsi="宋体"/>
          <w:color w:val="000000"/>
          <w:sz w:val="24"/>
          <w:highlight w:val="none"/>
        </w:rPr>
        <w:t xml:space="preserve">7、因甲方要求，乙方对不在本合同范围内的其他道路的污水设施进行维修，维修费及材料费凭甲方签证按实另行结算，乙方不得推诿。在管道维护过程中，管网存在人为损坏的，乙方应及时抢修，费用由乙方承担；如因质量缺陷而造成的维修，经甲方现场负责人核实后，乙方提供工程量清单及视频影像资料，工程量按实计量，费用由甲方承担。</w:t>
      </w:r>
      <w:r>
        <w:rPr>
          <w:rFonts w:ascii="宋体" w:hAnsi="宋体"/>
          <w:color w:val="000000"/>
          <w:sz w:val="24"/>
          <w:highlight w:val="none"/>
        </w:rPr>
      </w:r>
      <w:r/>
    </w:p>
    <w:p>
      <w:pPr>
        <w:pStyle w:val="860"/>
        <w:ind w:firstLine="480"/>
        <w:keepLines w:val="0"/>
        <w:keepNext w:val="0"/>
        <w:pageBreakBefore w:val="0"/>
        <w:spacing w:line="420" w:lineRule="exact"/>
        <w:widowControl w:val="off"/>
        <w:rPr>
          <w:rFonts w:ascii="宋体" w:hAnsi="宋体"/>
          <w:color w:val="000000"/>
          <w:sz w:val="24"/>
          <w:highlight w:val="none"/>
        </w:rPr>
      </w:pPr>
      <w:r>
        <w:rPr>
          <w:rFonts w:hint="eastAsia" w:ascii="宋体" w:hAnsi="宋体"/>
          <w:color w:val="000000"/>
          <w:sz w:val="24"/>
          <w:highlight w:val="none"/>
        </w:rPr>
        <w:t xml:space="preserve">8、乙方应定期组织养护人员和施工人员的安全教育培训，强化安全责任意识，</w:t>
      </w:r>
      <w:r>
        <w:rPr>
          <w:rFonts w:hint="eastAsia" w:ascii="宋体" w:hAnsi="宋体"/>
          <w:b/>
          <w:color w:val="000000"/>
          <w:sz w:val="24"/>
          <w:highlight w:val="none"/>
        </w:rPr>
        <w:t xml:space="preserve">所有参与作业人员必须持证上岗</w:t>
      </w:r>
      <w:r>
        <w:rPr>
          <w:rFonts w:hint="eastAsia" w:ascii="宋体" w:hAnsi="宋体"/>
          <w:color w:val="000000"/>
          <w:sz w:val="24"/>
          <w:highlight w:val="none"/>
        </w:rPr>
        <w:t xml:space="preserve">，若在养护或施工期间发生安全责任事故，乙方应承担一切责任，甲方不承担任何责任，且甲方有权对乙方以本合同总价款的5%进行处罚，同时乙方应积极赔偿一切经济损失，消除影响。若在合同履行期间在成严重恶性的重大安全责任事故的（由当地政府主管部门认定），乙方在赔偿一切经济损失的基础上，另向甲方赔偿金额10倍的处罚金（处罚金指当地政府主管部门对乙方作出的处罚金额）。</w:t>
      </w:r>
      <w:r>
        <w:rPr>
          <w:rFonts w:ascii="宋体" w:hAnsi="宋体"/>
          <w:color w:val="000000"/>
          <w:sz w:val="24"/>
          <w:highlight w:val="none"/>
        </w:rPr>
      </w:r>
      <w:r/>
    </w:p>
    <w:p>
      <w:pPr>
        <w:pStyle w:val="860"/>
        <w:ind w:firstLine="480"/>
        <w:keepLines w:val="0"/>
        <w:keepNext w:val="0"/>
        <w:pageBreakBefore w:val="0"/>
        <w:spacing w:line="420" w:lineRule="exact"/>
        <w:widowControl w:val="off"/>
        <w:rPr>
          <w:rFonts w:hint="eastAsia"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乙方在做好管道养护的同时，需配合街道村镇办做好控源截污宣传工作，每周报送至少一篇污水管网养护方面的宣传报道或简讯，乙方对所养护范围的污水管网资料必须完全掌握，并绘制前洲街道污水管网电子版图纸，甲方有权借阅并使用。</w:t>
      </w:r>
      <w:r>
        <w:rPr>
          <w:rFonts w:hint="eastAsia" w:ascii="宋体" w:hAnsi="宋体"/>
          <w:color w:val="000000"/>
          <w:sz w:val="24"/>
          <w:highlight w:val="none"/>
        </w:rPr>
      </w:r>
      <w:r/>
    </w:p>
    <w:p>
      <w:pPr>
        <w:pStyle w:val="860"/>
        <w:ind w:firstLine="480"/>
        <w:keepLines w:val="0"/>
        <w:keepNext w:val="0"/>
        <w:pageBreakBefore w:val="0"/>
        <w:spacing w:line="42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10</w:t>
      </w:r>
      <w:r>
        <w:rPr>
          <w:rFonts w:hint="eastAsia" w:ascii="宋体" w:hAnsi="宋体" w:eastAsia="宋体" w:cs="Times New Roman"/>
          <w:color w:val="000000"/>
          <w:sz w:val="24"/>
          <w:highlight w:val="none"/>
        </w:rPr>
        <w:t xml:space="preserve">、</w:t>
      </w:r>
      <w:r>
        <w:rPr>
          <w:rFonts w:hint="eastAsia" w:ascii="宋体" w:hAnsi="宋体"/>
          <w:bCs/>
          <w:color w:val="000000"/>
          <w:sz w:val="24"/>
          <w:highlight w:val="none"/>
        </w:rPr>
        <w:t xml:space="preserve">乙方</w:t>
      </w:r>
      <w:r>
        <w:rPr>
          <w:rFonts w:hint="eastAsia" w:ascii="宋体" w:hAnsi="宋体" w:eastAsia="宋体" w:cs="Times New Roman"/>
          <w:color w:val="000000"/>
          <w:sz w:val="24"/>
          <w:highlight w:val="none"/>
        </w:rPr>
        <w:t xml:space="preserve">服务人员在服务期间因正常服务或</w:t>
      </w:r>
      <w:r>
        <w:rPr>
          <w:rFonts w:hint="eastAsia" w:ascii="宋体" w:hAnsi="宋体" w:eastAsia="宋体" w:cs="Times New Roman"/>
          <w:color w:val="000000"/>
          <w:sz w:val="24"/>
          <w:highlight w:val="none"/>
          <w:lang w:eastAsia="zh-CN"/>
        </w:rPr>
        <w:t xml:space="preserve">甲方</w:t>
      </w:r>
      <w:r>
        <w:rPr>
          <w:rFonts w:hint="eastAsia" w:ascii="宋体" w:hAnsi="宋体" w:eastAsia="宋体" w:cs="Times New Roman"/>
          <w:color w:val="000000"/>
          <w:sz w:val="24"/>
          <w:highlight w:val="none"/>
        </w:rPr>
        <w:t xml:space="preserve">派遣的委托项目任务内造成的任何人员伤亡事故，</w:t>
      </w:r>
      <w:r>
        <w:rPr>
          <w:rFonts w:hint="eastAsia" w:ascii="宋体" w:hAnsi="宋体" w:eastAsia="宋体" w:cs="Times New Roman"/>
          <w:color w:val="000000"/>
          <w:sz w:val="24"/>
          <w:highlight w:val="none"/>
          <w:lang w:eastAsia="zh-CN"/>
        </w:rPr>
        <w:t xml:space="preserve">均由</w:t>
      </w:r>
      <w:r>
        <w:rPr>
          <w:rFonts w:hint="eastAsia" w:ascii="宋体" w:hAnsi="宋体"/>
          <w:bCs/>
          <w:color w:val="000000"/>
          <w:sz w:val="24"/>
          <w:highlight w:val="none"/>
        </w:rPr>
        <w:t xml:space="preserve">乙方</w:t>
      </w:r>
      <w:r>
        <w:rPr>
          <w:rFonts w:hint="eastAsia" w:ascii="宋体" w:hAnsi="宋体" w:eastAsia="宋体" w:cs="Times New Roman"/>
          <w:color w:val="000000"/>
          <w:sz w:val="24"/>
          <w:highlight w:val="none"/>
          <w:lang w:eastAsia="zh-CN"/>
        </w:rPr>
        <w:t xml:space="preserve">全权承担一切责任及经济赔偿、损失，甲方</w:t>
      </w:r>
      <w:r>
        <w:rPr>
          <w:rFonts w:hint="eastAsia" w:ascii="宋体" w:hAnsi="宋体" w:eastAsia="宋体" w:cs="Times New Roman"/>
          <w:color w:val="000000"/>
          <w:sz w:val="24"/>
          <w:highlight w:val="none"/>
        </w:rPr>
        <w:t xml:space="preserve">不承担任何责任</w:t>
      </w:r>
      <w:r>
        <w:rPr>
          <w:rFonts w:hint="eastAsia" w:ascii="宋体" w:hAnsi="宋体" w:eastAsia="宋体" w:cs="Times New Roman"/>
          <w:color w:val="000000"/>
          <w:sz w:val="24"/>
          <w:highlight w:val="none"/>
          <w:lang w:eastAsia="zh-CN"/>
        </w:rPr>
        <w:t xml:space="preserve">及经济赔偿、损失</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60"/>
        <w:ind w:firstLine="480"/>
        <w:keepLines w:val="0"/>
        <w:keepNext w:val="0"/>
        <w:pageBreakBefore w:val="0"/>
        <w:spacing w:line="420" w:lineRule="exact"/>
        <w:widowControl w:val="off"/>
        <w:rPr>
          <w:rFonts w:hint="eastAsia" w:ascii="宋体" w:hAnsi="宋体"/>
          <w:color w:val="000000"/>
          <w:sz w:val="24"/>
          <w:highlight w:val="none"/>
        </w:rPr>
      </w:pPr>
      <w:r>
        <w:rPr>
          <w:rFonts w:hint="eastAsia" w:ascii="宋体" w:hAnsi="宋体" w:eastAsia="宋体" w:cs="Times New Roman"/>
          <w:color w:val="000000"/>
          <w:sz w:val="24"/>
          <w:highlight w:val="none"/>
          <w:lang w:val="en-US" w:eastAsia="zh-CN"/>
        </w:rPr>
        <w:t xml:space="preserve">11</w:t>
      </w:r>
      <w:r>
        <w:rPr>
          <w:rFonts w:hint="eastAsia" w:ascii="宋体" w:hAnsi="宋体" w:eastAsia="宋体" w:cs="Times New Roman"/>
          <w:color w:val="000000"/>
          <w:sz w:val="24"/>
          <w:highlight w:val="none"/>
        </w:rPr>
        <w:t xml:space="preserve">、</w:t>
      </w:r>
      <w:r>
        <w:rPr>
          <w:rFonts w:hint="eastAsia" w:ascii="宋体" w:hAnsi="宋体"/>
          <w:bCs/>
          <w:color w:val="000000"/>
          <w:sz w:val="24"/>
          <w:highlight w:val="none"/>
        </w:rPr>
        <w:t xml:space="preserve">乙方</w:t>
      </w:r>
      <w:r>
        <w:rPr>
          <w:rFonts w:hint="eastAsia" w:ascii="宋体" w:hAnsi="宋体" w:eastAsia="宋体" w:cs="Times New Roman"/>
          <w:color w:val="000000"/>
          <w:sz w:val="24"/>
          <w:highlight w:val="none"/>
        </w:rPr>
        <w:t xml:space="preserve">应遵守安全生产的有关管理规定，严格按照安全标准</w:t>
      </w:r>
      <w:r>
        <w:rPr>
          <w:rFonts w:hint="eastAsia" w:ascii="宋体" w:hAnsi="宋体" w:eastAsia="宋体" w:cs="Times New Roman"/>
          <w:color w:val="000000"/>
          <w:sz w:val="24"/>
          <w:highlight w:val="none"/>
          <w:lang w:eastAsia="zh-CN"/>
        </w:rPr>
        <w:t xml:space="preserve">开展养护工作</w:t>
      </w:r>
      <w:r>
        <w:rPr>
          <w:rFonts w:hint="eastAsia" w:ascii="宋体" w:hAnsi="宋体" w:eastAsia="宋体" w:cs="Times New Roman"/>
          <w:color w:val="000000"/>
          <w:sz w:val="24"/>
          <w:highlight w:val="none"/>
        </w:rPr>
        <w:t xml:space="preserve">，采取必要的安全防护措施，消除隐患。由于</w:t>
      </w:r>
      <w:r>
        <w:rPr>
          <w:rFonts w:hint="eastAsia" w:ascii="宋体" w:hAnsi="宋体"/>
          <w:bCs/>
          <w:color w:val="000000"/>
          <w:sz w:val="24"/>
          <w:highlight w:val="none"/>
        </w:rPr>
        <w:t xml:space="preserve">乙方</w:t>
      </w:r>
      <w:r>
        <w:rPr>
          <w:rFonts w:hint="eastAsia" w:ascii="宋体" w:hAnsi="宋体" w:eastAsia="宋体" w:cs="Times New Roman"/>
          <w:color w:val="000000"/>
          <w:sz w:val="24"/>
          <w:highlight w:val="none"/>
        </w:rPr>
        <w:t xml:space="preserve">管理或安全措施不力造成周边环境破坏或事故的责任和因此发生的费用，由</w:t>
      </w:r>
      <w:r>
        <w:rPr>
          <w:rFonts w:hint="eastAsia" w:ascii="宋体" w:hAnsi="宋体"/>
          <w:bCs/>
          <w:color w:val="000000"/>
          <w:sz w:val="24"/>
          <w:highlight w:val="none"/>
        </w:rPr>
        <w:t xml:space="preserve">乙方</w:t>
      </w:r>
      <w:r>
        <w:rPr>
          <w:rFonts w:hint="eastAsia" w:ascii="宋体" w:hAnsi="宋体" w:eastAsia="宋体" w:cs="Times New Roman"/>
          <w:color w:val="000000"/>
          <w:sz w:val="24"/>
          <w:highlight w:val="none"/>
        </w:rPr>
        <w:t xml:space="preserve">承担。</w:t>
      </w:r>
      <w:r>
        <w:rPr>
          <w:rFonts w:hint="eastAsia" w:ascii="宋体" w:hAnsi="宋体"/>
          <w:color w:val="000000"/>
          <w:sz w:val="24"/>
          <w:highlight w:val="none"/>
        </w:rPr>
      </w:r>
      <w:r/>
    </w:p>
    <w:p>
      <w:pPr>
        <w:pStyle w:val="860"/>
        <w:ind w:firstLine="480"/>
        <w:keepLines w:val="0"/>
        <w:keepNext w:val="0"/>
        <w:pageBreakBefore w:val="0"/>
        <w:spacing w:line="420" w:lineRule="exac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12</w:t>
      </w:r>
      <w:r>
        <w:rPr>
          <w:rFonts w:hint="eastAsia" w:ascii="宋体" w:hAnsi="宋体"/>
          <w:color w:val="000000"/>
          <w:sz w:val="24"/>
          <w:highlight w:val="none"/>
        </w:rPr>
        <w:t xml:space="preserve">、</w:t>
      </w:r>
      <w:r>
        <w:rPr>
          <w:rFonts w:hint="eastAsia" w:ascii="宋体" w:hAnsi="宋体"/>
          <w:bCs/>
          <w:color w:val="000000"/>
          <w:sz w:val="24"/>
          <w:highlight w:val="none"/>
        </w:rPr>
        <w:t xml:space="preserve">合同乙方不履行合同义务或者履行合同义务不符合规定的，应当承担继续履行、采取补救措施或者赔偿损失等违约责任</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0"/>
        <w:ind w:firstLine="482"/>
        <w:keepLines w:val="0"/>
        <w:keepNext w:val="0"/>
        <w:pageBreakBefore w:val="0"/>
        <w:spacing w:line="420" w:lineRule="exact"/>
        <w:widowControl w:val="off"/>
        <w:rPr>
          <w:rFonts w:ascii="宋体" w:hAnsi="宋体"/>
          <w:b/>
          <w:color w:val="000000"/>
          <w:sz w:val="24"/>
          <w:highlight w:val="none"/>
        </w:rPr>
      </w:pPr>
      <w:r>
        <w:rPr>
          <w:rFonts w:hint="eastAsia" w:ascii="宋体" w:hAnsi="宋体"/>
          <w:b/>
          <w:color w:val="000000"/>
          <w:sz w:val="24"/>
          <w:highlight w:val="none"/>
        </w:rPr>
        <w:t xml:space="preserve">十</w:t>
      </w:r>
      <w:r>
        <w:rPr>
          <w:rFonts w:hint="eastAsia" w:ascii="宋体" w:hAnsi="宋体"/>
          <w:b/>
          <w:color w:val="000000"/>
          <w:sz w:val="24"/>
          <w:highlight w:val="none"/>
          <w:lang w:val="en-US" w:eastAsia="zh-CN"/>
        </w:rPr>
        <w:t xml:space="preserve">一</w:t>
      </w:r>
      <w:r>
        <w:rPr>
          <w:rFonts w:hint="eastAsia" w:ascii="宋体" w:hAnsi="宋体"/>
          <w:b/>
          <w:color w:val="000000"/>
          <w:sz w:val="24"/>
          <w:highlight w:val="none"/>
        </w:rPr>
        <w:t xml:space="preserve">、甲方的责任与义务</w:t>
      </w:r>
      <w:r>
        <w:rPr>
          <w:rFonts w:ascii="宋体" w:hAnsi="宋体"/>
          <w:b/>
          <w:color w:val="000000"/>
          <w:sz w:val="24"/>
          <w:highlight w:val="none"/>
        </w:rPr>
      </w:r>
      <w:r/>
    </w:p>
    <w:p>
      <w:pPr>
        <w:pStyle w:val="860"/>
        <w:ind w:firstLine="480"/>
        <w:keepLines w:val="0"/>
        <w:keepNext w:val="0"/>
        <w:pageBreakBefore w:val="0"/>
        <w:spacing w:line="42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1、在乙方实施服务过程中，甲方有义务与乙方积极配合并提供方便。</w:t>
      </w:r>
      <w:r>
        <w:rPr>
          <w:rFonts w:hint="eastAsia" w:ascii="宋体" w:hAnsi="宋体" w:eastAsia="宋体" w:cs="Times New Roman"/>
          <w:color w:val="000000"/>
          <w:sz w:val="24"/>
          <w:highlight w:val="none"/>
        </w:rPr>
      </w:r>
      <w:r/>
    </w:p>
    <w:p>
      <w:pPr>
        <w:pStyle w:val="860"/>
        <w:ind w:firstLine="480"/>
        <w:keepLines w:val="0"/>
        <w:keepNext w:val="0"/>
        <w:pageBreakBefore w:val="0"/>
        <w:spacing w:line="42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2、甲方每周对乙方上报的维修巡查记录台账进行抽查，每月对乙方当月养护实际情况进行考核，做好备案资料。</w:t>
      </w:r>
      <w:r>
        <w:rPr>
          <w:rFonts w:hint="eastAsia" w:ascii="宋体" w:hAnsi="宋体" w:eastAsia="宋体" w:cs="Times New Roman"/>
          <w:color w:val="000000"/>
          <w:sz w:val="24"/>
          <w:highlight w:val="none"/>
        </w:rPr>
      </w:r>
      <w:r/>
    </w:p>
    <w:p>
      <w:pPr>
        <w:pStyle w:val="860"/>
        <w:ind w:firstLine="480"/>
        <w:keepLines w:val="0"/>
        <w:keepNext w:val="0"/>
        <w:pageBreakBefore w:val="0"/>
        <w:spacing w:line="42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3、由于重大自然灾害等不可抗力因素造成污水管网及附属设施损坏时，甲方配合乙方做好抢修工作。</w:t>
      </w:r>
      <w:r>
        <w:rPr>
          <w:rFonts w:hint="eastAsia" w:ascii="宋体" w:hAnsi="宋体" w:eastAsia="宋体" w:cs="Times New Roman"/>
          <w:color w:val="000000"/>
          <w:sz w:val="24"/>
          <w:highlight w:val="none"/>
        </w:rPr>
      </w:r>
      <w:r/>
    </w:p>
    <w:p>
      <w:pPr>
        <w:pStyle w:val="860"/>
        <w:ind w:firstLine="480"/>
        <w:keepLines w:val="0"/>
        <w:keepNext w:val="0"/>
        <w:pageBreakBefore w:val="0"/>
        <w:spacing w:line="420" w:lineRule="exact"/>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4、甲方有权按照《前洲街道雨污水管网养护考核标准》及合同约定对乙方进行考核，以保证乙方按照合同及其他双方协定要求进行养护。</w:t>
      </w:r>
      <w:r>
        <w:rPr>
          <w:rFonts w:ascii="宋体" w:hAnsi="宋体" w:eastAsia="宋体" w:cs="Times New Roman"/>
          <w:color w:val="000000"/>
          <w:sz w:val="24"/>
          <w:highlight w:val="none"/>
          <w:lang w:val="en-US" w:eastAsia="zh-CN"/>
        </w:rPr>
      </w:r>
      <w:r/>
    </w:p>
    <w:p>
      <w:pPr>
        <w:pStyle w:val="860"/>
        <w:ind w:left="525"/>
        <w:keepLines w:val="0"/>
        <w:keepNext w:val="0"/>
        <w:pageBreakBefore w:val="0"/>
        <w:spacing w:line="420" w:lineRule="exact"/>
        <w:widowControl w:val="off"/>
        <w:tabs>
          <w:tab w:val="left" w:pos="210" w:leader="none"/>
          <w:tab w:val="left" w:pos="840" w:leader="none"/>
          <w:tab w:val="left" w:pos="1260"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十</w:t>
      </w:r>
      <w:r>
        <w:rPr>
          <w:rFonts w:hint="eastAsia" w:ascii="宋体" w:hAnsi="宋体"/>
          <w:b/>
          <w:bCs/>
          <w:color w:val="000000"/>
          <w:sz w:val="24"/>
          <w:szCs w:val="24"/>
          <w:highlight w:val="none"/>
          <w:lang w:val="en-US" w:eastAsia="zh-CN"/>
        </w:rPr>
        <w:t xml:space="preserve">二</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解决争议的方</w:t>
      </w:r>
      <w:r>
        <w:rPr>
          <w:rFonts w:hint="eastAsia" w:ascii="宋体" w:hAnsi="宋体"/>
          <w:b/>
          <w:bCs/>
          <w:color w:val="000000"/>
          <w:sz w:val="24"/>
          <w:szCs w:val="24"/>
          <w:highlight w:val="none"/>
        </w:rPr>
        <w:t xml:space="preserve">式：</w:t>
      </w:r>
      <w:r>
        <w:rPr>
          <w:rFonts w:ascii="宋体" w:hAnsi="宋体"/>
          <w:b/>
          <w:bCs/>
          <w:color w:val="000000"/>
          <w:sz w:val="24"/>
          <w:szCs w:val="24"/>
          <w:highlight w:val="none"/>
        </w:rPr>
      </w:r>
      <w:r/>
    </w:p>
    <w:p>
      <w:pPr>
        <w:pStyle w:val="860"/>
        <w:ind w:firstLine="480"/>
        <w:keepLines w:val="0"/>
        <w:keepNext w:val="0"/>
        <w:pageBreakBefore w:val="0"/>
        <w:spacing w:line="420" w:lineRule="exact"/>
        <w:widowControl w:val="off"/>
        <w:rPr>
          <w:rFonts w:ascii="宋体" w:hAnsi="宋体"/>
          <w:color w:val="000000"/>
          <w:sz w:val="24"/>
          <w:highlight w:val="none"/>
        </w:rPr>
      </w:pPr>
      <w:r>
        <w:rPr>
          <w:rFonts w:hint="eastAsia" w:ascii="宋体" w:hAnsi="宋体"/>
          <w:color w:val="000000"/>
          <w:sz w:val="24"/>
          <w:highlight w:val="none"/>
        </w:rPr>
        <w:t xml:space="preserve">1、合同经甲乙双方代表签字盖章并经见证后生效。</w:t>
      </w:r>
      <w:r>
        <w:rPr>
          <w:rFonts w:ascii="宋体" w:hAnsi="宋体"/>
          <w:color w:val="000000"/>
          <w:sz w:val="24"/>
          <w:highlight w:val="none"/>
        </w:rPr>
      </w:r>
      <w:r/>
    </w:p>
    <w:p>
      <w:pPr>
        <w:pStyle w:val="860"/>
        <w:ind w:firstLine="480"/>
        <w:keepLines w:val="0"/>
        <w:keepNext w:val="0"/>
        <w:pageBreakBefore w:val="0"/>
        <w:spacing w:line="420" w:lineRule="exact"/>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olor w:val="000000"/>
          <w:sz w:val="24"/>
          <w:highlight w:val="none"/>
          <w:u w:val="single"/>
        </w:rPr>
        <w:t xml:space="preserve">（2）</w:t>
      </w:r>
      <w:r>
        <w:rPr>
          <w:rFonts w:ascii="宋体" w:hAnsi="宋体"/>
          <w:color w:val="000000"/>
          <w:sz w:val="24"/>
          <w:highlight w:val="none"/>
        </w:rPr>
      </w:r>
      <w:r/>
    </w:p>
    <w:p>
      <w:pPr>
        <w:pStyle w:val="860"/>
        <w:ind w:firstLine="480"/>
        <w:keepLines w:val="0"/>
        <w:keepNext w:val="0"/>
        <w:pageBreakBefore w:val="0"/>
        <w:spacing w:line="420" w:lineRule="exact"/>
        <w:widowControl w:val="off"/>
        <w:rPr>
          <w:rFonts w:ascii="宋体" w:hAnsi="宋体"/>
          <w:color w:val="000000"/>
          <w:sz w:val="24"/>
          <w:highlight w:val="none"/>
        </w:rPr>
      </w:pPr>
      <w:r>
        <w:rPr>
          <w:rFonts w:hint="eastAsia" w:ascii="宋体" w:hAnsi="宋体"/>
          <w:color w:val="000000"/>
          <w:sz w:val="24"/>
          <w:highlight w:val="none"/>
        </w:rPr>
        <w:t xml:space="preserve">（1）向无锡仲裁委员会申请仲裁。</w:t>
      </w:r>
      <w:r>
        <w:rPr>
          <w:rFonts w:ascii="宋体" w:hAnsi="宋体"/>
          <w:color w:val="000000"/>
          <w:sz w:val="24"/>
          <w:highlight w:val="none"/>
        </w:rPr>
      </w:r>
      <w:r/>
    </w:p>
    <w:p>
      <w:pPr>
        <w:pStyle w:val="860"/>
        <w:ind w:firstLine="480"/>
        <w:keepLines w:val="0"/>
        <w:keepNext w:val="0"/>
        <w:pageBreakBefore w:val="0"/>
        <w:spacing w:line="420" w:lineRule="exact"/>
        <w:widowControl w:val="off"/>
        <w:rPr>
          <w:rFonts w:ascii="宋体" w:hAnsi="宋体"/>
          <w:color w:val="000000"/>
          <w:sz w:val="24"/>
          <w:highlight w:val="none"/>
        </w:rPr>
      </w:pPr>
      <w:r>
        <w:rPr>
          <w:rFonts w:hint="eastAsia" w:ascii="宋体" w:hAnsi="宋体"/>
          <w:color w:val="000000"/>
          <w:sz w:val="24"/>
          <w:highlight w:val="none"/>
        </w:rPr>
        <w:t xml:space="preserve">（2）向甲方所在地法院提起诉讼。</w:t>
      </w:r>
      <w:r>
        <w:rPr>
          <w:rFonts w:ascii="宋体" w:hAnsi="宋体"/>
          <w:color w:val="000000"/>
          <w:sz w:val="24"/>
          <w:highlight w:val="none"/>
        </w:rPr>
      </w:r>
      <w:r/>
    </w:p>
    <w:p>
      <w:pPr>
        <w:pStyle w:val="860"/>
        <w:ind w:left="525"/>
        <w:keepLines w:val="0"/>
        <w:keepNext w:val="0"/>
        <w:pageBreakBefore w:val="0"/>
        <w:spacing w:line="420" w:lineRule="exact"/>
        <w:widowControl w:val="off"/>
        <w:tabs>
          <w:tab w:val="left" w:pos="210" w:leader="none"/>
          <w:tab w:val="left" w:pos="840" w:leader="none"/>
          <w:tab w:val="left" w:pos="1260"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十</w:t>
      </w:r>
      <w:r>
        <w:rPr>
          <w:rFonts w:hint="eastAsia" w:ascii="宋体" w:hAnsi="宋体"/>
          <w:b/>
          <w:bCs/>
          <w:color w:val="000000"/>
          <w:sz w:val="24"/>
          <w:szCs w:val="24"/>
          <w:highlight w:val="none"/>
          <w:lang w:val="en-US" w:eastAsia="zh-CN"/>
        </w:rPr>
        <w:t xml:space="preserve">三</w:t>
      </w:r>
      <w:r>
        <w:rPr>
          <w:rFonts w:hint="eastAsia" w:ascii="宋体" w:hAnsi="宋体"/>
          <w:b/>
          <w:bCs/>
          <w:color w:val="000000"/>
          <w:sz w:val="24"/>
          <w:szCs w:val="24"/>
          <w:highlight w:val="none"/>
        </w:rPr>
        <w:t xml:space="preserve">、其它事项：</w:t>
      </w:r>
      <w:r>
        <w:rPr>
          <w:rFonts w:ascii="宋体" w:hAnsi="宋体"/>
          <w:b/>
          <w:bCs/>
          <w:color w:val="000000"/>
          <w:sz w:val="24"/>
          <w:szCs w:val="24"/>
          <w:highlight w:val="none"/>
        </w:rPr>
      </w:r>
      <w:r/>
    </w:p>
    <w:p>
      <w:pPr>
        <w:pStyle w:val="860"/>
        <w:ind w:firstLine="480"/>
        <w:keepLines w:val="0"/>
        <w:keepNext w:val="0"/>
        <w:pageBreakBefore w:val="0"/>
        <w:spacing w:line="420" w:lineRule="exact"/>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1、在履约过程中如遇管网养护出台新文件或新规定导致原合同无法履行的，原合同自动终止，</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需无条件服从</w:t>
      </w:r>
      <w:r>
        <w:rPr>
          <w:rFonts w:hint="eastAsia" w:ascii="宋体" w:hAnsi="宋体" w:eastAsia="宋体"/>
          <w:color w:val="000000"/>
          <w:sz w:val="24"/>
          <w:szCs w:val="24"/>
          <w:highlight w:val="none"/>
          <w:lang w:eastAsia="zh-CN"/>
        </w:rPr>
        <w:t xml:space="preserve">，甲方不承担任何赔偿</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合同在执行过程中出现的未尽事宜，双方在不违背本合同和采购文件的原则下协商解决，协商结果以书面形式签订补充协议，且补充协议与本合同具有同等效力。</w:t>
      </w:r>
      <w:r>
        <w:rPr>
          <w:rFonts w:ascii="宋体" w:hAnsi="宋体" w:eastAsia="宋体"/>
          <w:color w:val="000000"/>
          <w:sz w:val="24"/>
          <w:szCs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合同中未有约定的按照有关的法律法规以及国家行业标准或技术文件规定予以解决。</w:t>
      </w:r>
      <w:r>
        <w:rPr>
          <w:rFonts w:ascii="宋体" w:hAnsi="宋体" w:eastAsia="宋体"/>
          <w:color w:val="000000"/>
          <w:sz w:val="24"/>
          <w:szCs w:val="24"/>
          <w:highlight w:val="none"/>
        </w:rPr>
      </w:r>
      <w:r/>
    </w:p>
    <w:p>
      <w:pPr>
        <w:pStyle w:val="860"/>
        <w:ind w:firstLine="480"/>
        <w:keepLines w:val="0"/>
        <w:keepNext w:val="0"/>
        <w:pageBreakBefore w:val="0"/>
        <w:spacing w:line="420" w:lineRule="exact"/>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、甲乙双方确认：对本合同条款及后果均已知悉，一致确认不存在欺诈、胁迫、乘人之危、重大误解、显失公平等任何可能导致合同无效或被撤销的情形。</w:t>
      </w:r>
      <w:r>
        <w:rPr>
          <w:rFonts w:ascii="宋体" w:hAnsi="宋体" w:eastAsia="宋体"/>
          <w:color w:val="000000"/>
          <w:sz w:val="24"/>
          <w:szCs w:val="24"/>
          <w:highlight w:val="none"/>
        </w:rPr>
      </w:r>
      <w:r/>
    </w:p>
    <w:p>
      <w:pPr>
        <w:pStyle w:val="860"/>
        <w:ind w:left="525"/>
        <w:keepLines w:val="0"/>
        <w:keepNext w:val="0"/>
        <w:pageBreakBefore w:val="0"/>
        <w:spacing w:line="420" w:lineRule="exact"/>
        <w:widowControl w:val="off"/>
        <w:tabs>
          <w:tab w:val="left" w:pos="210" w:leader="none"/>
          <w:tab w:val="left" w:pos="840" w:leader="none"/>
          <w:tab w:val="left" w:pos="1260" w:leader="none"/>
        </w:tabs>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十</w:t>
      </w:r>
      <w:r>
        <w:rPr>
          <w:rFonts w:hint="eastAsia" w:ascii="宋体" w:hAnsi="宋体" w:eastAsia="宋体"/>
          <w:b/>
          <w:bCs/>
          <w:color w:val="000000"/>
          <w:sz w:val="24"/>
          <w:szCs w:val="24"/>
          <w:highlight w:val="none"/>
          <w:lang w:val="en-US" w:eastAsia="zh-CN"/>
        </w:rPr>
        <w:t xml:space="preserve">四</w:t>
      </w:r>
      <w:r>
        <w:rPr>
          <w:rFonts w:hint="eastAsia" w:ascii="宋体" w:hAnsi="宋体" w:eastAsia="宋体"/>
          <w:b/>
          <w:bCs/>
          <w:color w:val="000000"/>
          <w:sz w:val="24"/>
          <w:szCs w:val="24"/>
          <w:highlight w:val="none"/>
        </w:rPr>
        <w:t xml:space="preserve">、合同不可分割部分：</w:t>
      </w:r>
      <w:r>
        <w:rPr>
          <w:rFonts w:ascii="宋体" w:hAnsi="宋体" w:eastAsia="宋体"/>
          <w:b/>
          <w:bCs/>
          <w:color w:val="000000"/>
          <w:sz w:val="24"/>
          <w:szCs w:val="24"/>
          <w:highlight w:val="none"/>
        </w:rPr>
      </w:r>
      <w:r/>
    </w:p>
    <w:p>
      <w:pPr>
        <w:pStyle w:val="860"/>
        <w:ind w:firstLine="480"/>
        <w:keepLines w:val="0"/>
        <w:keepNext w:val="0"/>
        <w:pageBreakBefore w:val="0"/>
        <w:spacing w:line="420" w:lineRule="exact"/>
        <w:widowControl w:val="off"/>
        <w:tabs>
          <w:tab w:val="left" w:pos="210" w:leader="none"/>
          <w:tab w:val="left" w:pos="420" w:leader="none"/>
          <w:tab w:val="left" w:pos="1155"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采购文件、投标文件、合同条款、合同附件及中标通知书，乙方在投标、评标过程中所作其它有关承诺、声明、书面澄清等均为合同不可分割的部分，与主合同具有同等法律效力。</w:t>
      </w:r>
      <w:r>
        <w:rPr>
          <w:rFonts w:ascii="宋体" w:hAnsi="宋体" w:eastAsia="宋体"/>
          <w:bCs/>
          <w:color w:val="000000"/>
          <w:sz w:val="24"/>
          <w:szCs w:val="24"/>
          <w:highlight w:val="none"/>
        </w:rPr>
      </w:r>
      <w:r/>
    </w:p>
    <w:p>
      <w:pPr>
        <w:pStyle w:val="860"/>
        <w:ind w:left="525"/>
        <w:keepLines w:val="0"/>
        <w:keepNext w:val="0"/>
        <w:pageBreakBefore w:val="0"/>
        <w:spacing w:line="420" w:lineRule="exact"/>
        <w:widowControl w:val="off"/>
        <w:tabs>
          <w:tab w:val="left" w:pos="210" w:leader="none"/>
          <w:tab w:val="left" w:pos="840" w:leader="none"/>
          <w:tab w:val="left" w:pos="1260" w:leader="none"/>
        </w:tabs>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十</w:t>
      </w:r>
      <w:r>
        <w:rPr>
          <w:rFonts w:hint="eastAsia" w:ascii="宋体" w:hAnsi="宋体" w:eastAsia="宋体"/>
          <w:b/>
          <w:bCs/>
          <w:color w:val="000000"/>
          <w:sz w:val="24"/>
          <w:szCs w:val="24"/>
          <w:highlight w:val="none"/>
          <w:lang w:val="en-US" w:eastAsia="zh-CN"/>
        </w:rPr>
        <w:t xml:space="preserve">五</w:t>
      </w:r>
      <w:r>
        <w:rPr>
          <w:rFonts w:hint="eastAsia" w:ascii="宋体" w:hAnsi="宋体" w:eastAsia="宋体"/>
          <w:b/>
          <w:bCs/>
          <w:color w:val="000000"/>
          <w:sz w:val="24"/>
          <w:szCs w:val="24"/>
          <w:highlight w:val="none"/>
        </w:rPr>
        <w:t xml:space="preserve">、合同备案：</w:t>
      </w:r>
      <w:r>
        <w:rPr>
          <w:rFonts w:ascii="宋体" w:hAnsi="宋体" w:eastAsia="宋体"/>
          <w:b/>
          <w:bCs/>
          <w:color w:val="000000"/>
          <w:sz w:val="24"/>
          <w:szCs w:val="24"/>
          <w:highlight w:val="none"/>
        </w:rPr>
      </w:r>
      <w:r/>
    </w:p>
    <w:p>
      <w:pPr>
        <w:pStyle w:val="860"/>
        <w:ind w:firstLine="480"/>
        <w:keepLines w:val="0"/>
        <w:keepNext w:val="0"/>
        <w:pageBreakBefore w:val="0"/>
        <w:spacing w:line="420" w:lineRule="exact"/>
        <w:widowControl w:val="off"/>
        <w:tabs>
          <w:tab w:val="left" w:pos="210" w:leader="none"/>
          <w:tab w:val="left" w:pos="735" w:leader="none"/>
          <w:tab w:val="left" w:pos="1155"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合同一式五份，甲乙双方各执二份，采购代理机构一份。</w:t>
      </w:r>
      <w:r>
        <w:rPr>
          <w:rFonts w:ascii="宋体" w:hAnsi="宋体" w:eastAsia="宋体"/>
          <w:bCs/>
          <w:color w:val="000000"/>
          <w:sz w:val="24"/>
          <w:szCs w:val="24"/>
          <w:highlight w:val="none"/>
        </w:rPr>
      </w:r>
      <w:r/>
    </w:p>
    <w:p>
      <w:pPr>
        <w:pStyle w:val="860"/>
        <w:ind w:left="525"/>
        <w:keepLines w:val="0"/>
        <w:keepNext w:val="0"/>
        <w:pageBreakBefore w:val="0"/>
        <w:spacing w:line="420" w:lineRule="exact"/>
        <w:widowControl w:val="off"/>
        <w:tabs>
          <w:tab w:val="left" w:pos="210" w:leader="none"/>
          <w:tab w:val="left" w:pos="840" w:leader="none"/>
          <w:tab w:val="left" w:pos="1260" w:leader="none"/>
        </w:tabs>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十</w:t>
      </w:r>
      <w:r>
        <w:rPr>
          <w:rFonts w:hint="eastAsia" w:ascii="宋体" w:hAnsi="宋体" w:eastAsia="宋体"/>
          <w:b/>
          <w:bCs/>
          <w:color w:val="000000"/>
          <w:sz w:val="24"/>
          <w:szCs w:val="24"/>
          <w:highlight w:val="none"/>
          <w:lang w:val="en-US" w:eastAsia="zh-CN"/>
        </w:rPr>
        <w:t xml:space="preserve">六</w:t>
      </w:r>
      <w:r>
        <w:rPr>
          <w:rFonts w:hint="eastAsia" w:ascii="宋体" w:hAnsi="宋体" w:eastAsia="宋体"/>
          <w:b/>
          <w:bCs/>
          <w:color w:val="000000"/>
          <w:sz w:val="24"/>
          <w:szCs w:val="24"/>
          <w:highlight w:val="none"/>
        </w:rPr>
        <w:t xml:space="preserve">、合同生效：</w:t>
      </w:r>
      <w:r>
        <w:rPr>
          <w:rFonts w:ascii="宋体" w:hAnsi="宋体" w:eastAsia="宋体"/>
          <w:b/>
          <w:bCs/>
          <w:color w:val="000000"/>
          <w:sz w:val="24"/>
          <w:szCs w:val="24"/>
          <w:highlight w:val="none"/>
        </w:rPr>
      </w:r>
      <w:r/>
    </w:p>
    <w:p>
      <w:pPr>
        <w:pStyle w:val="860"/>
        <w:ind w:firstLine="480"/>
        <w:keepLines w:val="0"/>
        <w:keepNext w:val="0"/>
        <w:pageBreakBefore w:val="0"/>
        <w:spacing w:line="420" w:lineRule="exact"/>
        <w:widowControl w:val="off"/>
        <w:tabs>
          <w:tab w:val="left" w:pos="210" w:leader="none"/>
          <w:tab w:val="left" w:pos="840" w:leader="none"/>
          <w:tab w:val="left" w:pos="1155"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本合同由甲乙双方签字、盖章，并经</w:t>
      </w:r>
      <w:r>
        <w:rPr>
          <w:rFonts w:hint="eastAsia" w:ascii="宋体" w:hAnsi="宋体" w:eastAsia="宋体"/>
          <w:bCs/>
          <w:color w:val="000000"/>
          <w:sz w:val="24"/>
          <w:szCs w:val="24"/>
          <w:highlight w:val="none"/>
          <w:lang w:eastAsia="zh-CN"/>
        </w:rPr>
        <w:t xml:space="preserve">江苏建威建设管理有限公司</w:t>
      </w:r>
      <w:r>
        <w:rPr>
          <w:rFonts w:hint="eastAsia" w:ascii="宋体" w:hAnsi="宋体" w:eastAsia="宋体"/>
          <w:bCs/>
          <w:color w:val="000000"/>
          <w:sz w:val="24"/>
          <w:szCs w:val="24"/>
          <w:highlight w:val="none"/>
        </w:rPr>
        <w:t xml:space="preserve">见证后生效。</w:t>
      </w:r>
      <w:r>
        <w:rPr>
          <w:rFonts w:ascii="宋体" w:hAnsi="宋体" w:eastAsia="宋体"/>
          <w:bCs/>
          <w:color w:val="000000"/>
          <w:sz w:val="24"/>
          <w:szCs w:val="24"/>
          <w:highlight w:val="none"/>
        </w:rPr>
      </w:r>
      <w:r/>
    </w:p>
    <w:p>
      <w:pPr>
        <w:pStyle w:val="860"/>
        <w:ind w:firstLine="480"/>
        <w:keepLines w:val="0"/>
        <w:keepNext w:val="0"/>
        <w:pageBreakBefore w:val="0"/>
        <w:spacing w:line="440" w:lineRule="exact"/>
        <w:rPr>
          <w:rFonts w:ascii="宋体" w:hAnsi="宋体"/>
          <w:color w:val="000000"/>
          <w:sz w:val="24"/>
          <w:highlight w:val="none"/>
        </w:rPr>
      </w:pPr>
      <w:r>
        <w:rPr>
          <w:rFonts w:ascii="宋体" w:hAnsi="宋体"/>
          <w:color w:val="000000"/>
          <w:sz w:val="24"/>
          <w:highlight w:val="none"/>
        </w:rPr>
      </w:r>
      <w:r/>
    </w:p>
    <w:p>
      <w:pPr>
        <w:pStyle w:val="860"/>
        <w:ind w:firstLine="480"/>
        <w:keepLines w:val="0"/>
        <w:keepNext w:val="0"/>
        <w:pageBreakBefore w:val="0"/>
        <w:spacing w:line="440" w:lineRule="exact"/>
        <w:rPr>
          <w:rFonts w:ascii="宋体" w:hAnsi="宋体"/>
          <w:color w:val="000000"/>
          <w:sz w:val="24"/>
          <w:highlight w:val="none"/>
        </w:rPr>
      </w:pPr>
      <w:r>
        <w:rPr>
          <w:rFonts w:ascii="宋体" w:hAnsi="宋体"/>
          <w:color w:val="000000"/>
          <w:sz w:val="24"/>
          <w:highlight w:val="none"/>
        </w:rPr>
      </w:r>
      <w:r/>
    </w:p>
    <w:p>
      <w:pPr>
        <w:pStyle w:val="860"/>
        <w:ind w:firstLine="480"/>
        <w:keepLines w:val="0"/>
        <w:keepNext w:val="0"/>
        <w:pageBreakBefore w:val="0"/>
        <w:spacing w:line="440" w:lineRule="exact"/>
        <w:rPr>
          <w:rFonts w:ascii="宋体" w:hAnsi="宋体"/>
          <w:color w:val="000000"/>
          <w:sz w:val="24"/>
          <w:highlight w:val="none"/>
        </w:rPr>
      </w:pPr>
      <w:r>
        <w:rPr>
          <w:rFonts w:hint="eastAsia" w:ascii="宋体" w:hAnsi="宋体"/>
          <w:color w:val="000000"/>
          <w:sz w:val="24"/>
          <w:highlight w:val="none"/>
        </w:rPr>
        <w:t xml:space="preserve">甲方：（公章）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乙方：（公章） </w:t>
      </w:r>
      <w:r>
        <w:rPr>
          <w:rFonts w:ascii="宋体" w:hAnsi="宋体"/>
          <w:color w:val="000000"/>
          <w:sz w:val="24"/>
          <w:highlight w:val="none"/>
        </w:rPr>
      </w:r>
      <w:r/>
    </w:p>
    <w:p>
      <w:pPr>
        <w:pStyle w:val="860"/>
        <w:ind w:firstLine="480"/>
        <w:keepLines w:val="0"/>
        <w:keepNext w:val="0"/>
        <w:pageBreakBefore w:val="0"/>
        <w:spacing w:line="440" w:lineRule="exact"/>
        <w:rPr>
          <w:rFonts w:ascii="宋体" w:hAnsi="宋体"/>
          <w:color w:val="000000"/>
          <w:sz w:val="24"/>
          <w:highlight w:val="none"/>
        </w:rPr>
      </w:pPr>
      <w:r>
        <w:rPr>
          <w:rFonts w:ascii="宋体" w:hAnsi="宋体"/>
          <w:color w:val="000000"/>
          <w:sz w:val="24"/>
          <w:highlight w:val="none"/>
        </w:rPr>
      </w:r>
      <w:r/>
    </w:p>
    <w:p>
      <w:pPr>
        <w:pStyle w:val="860"/>
        <w:ind w:firstLine="480"/>
        <w:keepLines w:val="0"/>
        <w:keepNext w:val="0"/>
        <w:pageBreakBefore w:val="0"/>
        <w:spacing w:line="440" w:lineRule="exact"/>
        <w:rPr>
          <w:rFonts w:ascii="宋体" w:hAnsi="宋体"/>
          <w:color w:val="000000"/>
          <w:sz w:val="24"/>
          <w:highlight w:val="none"/>
        </w:rPr>
      </w:pPr>
      <w:r>
        <w:rPr>
          <w:rFonts w:hint="eastAsia" w:ascii="宋体" w:hAnsi="宋体"/>
          <w:color w:val="000000"/>
          <w:sz w:val="24"/>
          <w:highlight w:val="none"/>
        </w:rPr>
        <w:t xml:space="preserve">法定代表人：（签字）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法定代表人：（签字）</w:t>
      </w:r>
      <w:r>
        <w:rPr>
          <w:rFonts w:ascii="宋体" w:hAnsi="宋体"/>
          <w:color w:val="000000"/>
          <w:sz w:val="24"/>
          <w:highlight w:val="none"/>
        </w:rPr>
      </w:r>
      <w:r/>
    </w:p>
    <w:p>
      <w:pPr>
        <w:pStyle w:val="860"/>
        <w:ind w:firstLine="480"/>
        <w:keepLines w:val="0"/>
        <w:keepNext w:val="0"/>
        <w:pageBreakBefore w:val="0"/>
        <w:spacing w:line="440" w:lineRule="exact"/>
        <w:rPr>
          <w:rFonts w:ascii="宋体" w:hAnsi="宋体"/>
          <w:color w:val="000000"/>
          <w:sz w:val="24"/>
          <w:highlight w:val="none"/>
        </w:rPr>
      </w:pPr>
      <w:r>
        <w:rPr>
          <w:rFonts w:ascii="宋体" w:hAnsi="宋体"/>
          <w:color w:val="000000"/>
          <w:sz w:val="24"/>
          <w:highlight w:val="none"/>
        </w:rPr>
      </w:r>
      <w:r/>
    </w:p>
    <w:p>
      <w:pPr>
        <w:pStyle w:val="860"/>
        <w:ind w:firstLine="480"/>
        <w:keepLines w:val="0"/>
        <w:keepNext w:val="0"/>
        <w:pageBreakBefore w:val="0"/>
        <w:spacing w:line="440" w:lineRule="exact"/>
        <w:rPr>
          <w:rFonts w:ascii="宋体" w:hAnsi="宋体"/>
          <w:color w:val="000000"/>
          <w:sz w:val="24"/>
          <w:highlight w:val="none"/>
        </w:rPr>
      </w:pPr>
      <w:r>
        <w:rPr>
          <w:rFonts w:hint="eastAsia" w:ascii="宋体" w:hAnsi="宋体"/>
          <w:color w:val="000000"/>
          <w:sz w:val="24"/>
          <w:highlight w:val="none"/>
        </w:rPr>
        <w:t xml:space="preserve">经办人：（签字）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经办人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（签字）</w:t>
      </w:r>
      <w:r>
        <w:rPr>
          <w:rFonts w:ascii="宋体" w:hAnsi="宋体"/>
          <w:color w:val="000000"/>
          <w:sz w:val="24"/>
          <w:highlight w:val="none"/>
        </w:rPr>
      </w:r>
      <w:r/>
    </w:p>
    <w:p>
      <w:pPr>
        <w:pStyle w:val="860"/>
        <w:ind w:firstLine="480"/>
        <w:keepLines w:val="0"/>
        <w:keepNext w:val="0"/>
        <w:pageBreakBefore w:val="0"/>
        <w:spacing w:line="440" w:lineRule="exact"/>
        <w:rPr>
          <w:rFonts w:ascii="宋体" w:hAnsi="宋体"/>
          <w:color w:val="000000"/>
          <w:sz w:val="24"/>
          <w:highlight w:val="none"/>
        </w:rPr>
      </w:pPr>
      <w:r>
        <w:rPr>
          <w:rFonts w:ascii="宋体" w:hAnsi="宋体"/>
          <w:color w:val="000000"/>
          <w:sz w:val="24"/>
          <w:highlight w:val="none"/>
        </w:rPr>
      </w:r>
      <w:r/>
    </w:p>
    <w:p>
      <w:pPr>
        <w:pStyle w:val="860"/>
        <w:ind w:firstLine="480"/>
        <w:keepLines w:val="0"/>
        <w:keepNext w:val="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年   月   日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年   月   日</w:t>
      </w:r>
      <w:r>
        <w:rPr>
          <w:rFonts w:hint="eastAsia" w:ascii="宋体" w:hAnsi="宋体"/>
          <w:color w:val="000000"/>
          <w:sz w:val="24"/>
          <w:highlight w:val="none"/>
        </w:rPr>
      </w:r>
      <w:r/>
    </w:p>
    <w:p>
      <w:pPr>
        <w:pStyle w:val="1215"/>
        <w:keepLines w:val="0"/>
        <w:keepNext w:val="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860"/>
        <w:ind w:firstLine="461"/>
        <w:keepLines w:val="0"/>
        <w:keepNext w:val="0"/>
        <w:pageBreakBefore w:val="0"/>
        <w:spacing w:line="440" w:lineRule="exact"/>
        <w:rPr>
          <w:rFonts w:hint="eastAsia" w:ascii="宋体" w:hAnsi="宋体"/>
          <w:b/>
          <w:color w:val="000000"/>
          <w:spacing w:val="12"/>
          <w:sz w:val="24"/>
          <w:szCs w:val="24"/>
          <w:highlight w:val="none"/>
        </w:rPr>
      </w:pPr>
      <w:r>
        <w:rPr>
          <w:rFonts w:hint="eastAsia" w:ascii="宋体" w:hAnsi="宋体"/>
          <w:b/>
          <w:color w:val="000000"/>
          <w:spacing w:val="12"/>
          <w:sz w:val="24"/>
          <w:szCs w:val="24"/>
          <w:highlight w:val="none"/>
        </w:rPr>
      </w:r>
      <w:r/>
    </w:p>
    <w:p>
      <w:pPr>
        <w:pStyle w:val="1215"/>
        <w:spacing w:line="440" w:lineRule="exact"/>
        <w:rPr>
          <w:rFonts w:hint="eastAsia"/>
          <w:color w:val="000000"/>
          <w:highlight w:val="none"/>
        </w:rPr>
      </w:pPr>
      <w:r>
        <w:rPr>
          <w:rFonts w:hint="eastAsia"/>
          <w:color w:val="000000"/>
          <w:highlight w:val="none"/>
        </w:rPr>
      </w:r>
      <w:r/>
    </w:p>
    <w:p>
      <w:pPr>
        <w:pStyle w:val="860"/>
        <w:ind w:firstLine="461"/>
        <w:keepLines w:val="0"/>
        <w:keepNext w:val="0"/>
        <w:pageBreakBefore w:val="0"/>
        <w:spacing w:line="440" w:lineRule="exact"/>
        <w:rPr>
          <w:rFonts w:ascii="宋体" w:hAnsi="宋体"/>
          <w:b/>
          <w:color w:val="000000"/>
          <w:spacing w:val="12"/>
          <w:sz w:val="24"/>
          <w:szCs w:val="24"/>
          <w:highlight w:val="none"/>
          <w:u w:val="single"/>
        </w:rPr>
      </w:pPr>
      <w:r>
        <w:rPr>
          <w:rFonts w:hint="eastAsia" w:ascii="宋体" w:hAnsi="宋体"/>
          <w:b/>
          <w:color w:val="000000"/>
          <w:spacing w:val="12"/>
          <w:sz w:val="24"/>
          <w:szCs w:val="24"/>
          <w:highlight w:val="none"/>
        </w:rPr>
        <w:t xml:space="preserve">见证人：</w:t>
      </w:r>
      <w:r>
        <w:rPr>
          <w:rFonts w:hint="eastAsia" w:ascii="宋体" w:hAnsi="宋体"/>
          <w:b/>
          <w:color w:val="000000"/>
          <w:spacing w:val="12"/>
          <w:sz w:val="24"/>
          <w:szCs w:val="24"/>
          <w:highlight w:val="none"/>
          <w:u w:val="single"/>
          <w:lang w:val="en-US" w:eastAsia="zh-CN"/>
        </w:rPr>
        <w:t xml:space="preserve">             </w:t>
      </w:r>
      <w:r>
        <w:rPr>
          <w:rFonts w:hint="eastAsia" w:ascii="宋体" w:hAnsi="宋体"/>
          <w:b/>
          <w:color w:val="000000"/>
          <w:spacing w:val="12"/>
          <w:sz w:val="24"/>
          <w:szCs w:val="24"/>
          <w:highlight w:val="none"/>
          <w:u w:val="single"/>
        </w:rPr>
        <w:t xml:space="preserve">（公章）</w:t>
      </w:r>
      <w:r>
        <w:rPr>
          <w:rFonts w:ascii="宋体" w:hAnsi="宋体"/>
          <w:b/>
          <w:color w:val="000000"/>
          <w:spacing w:val="12"/>
          <w:sz w:val="24"/>
          <w:szCs w:val="24"/>
          <w:highlight w:val="none"/>
          <w:u w:val="single"/>
        </w:rPr>
      </w:r>
      <w:r/>
    </w:p>
    <w:p>
      <w:pPr>
        <w:pStyle w:val="860"/>
        <w:ind w:firstLine="480"/>
        <w:keepLines w:val="0"/>
        <w:keepNext w:val="0"/>
        <w:pageBreakBefore w:val="0"/>
        <w:spacing w:line="440" w:lineRule="exact"/>
        <w:shd w:val="clear" w:color="auto" w:fill="ffffff"/>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0"/>
        <w:ind w:firstLine="480"/>
        <w:keepLines w:val="0"/>
        <w:keepNext w:val="0"/>
        <w:pageBreakBefore w:val="0"/>
        <w:spacing w:line="440" w:lineRule="exact"/>
        <w:shd w:val="clear" w:color="auto" w:fill="ffffff"/>
        <w:widowControl/>
        <w:rPr>
          <w:rFonts w:ascii="宋体" w:hAnsi="宋体" w:cs="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1215"/>
        <w:keepLines w:val="0"/>
        <w:keepNext w:val="0"/>
        <w:pageBreakBefore w:val="0"/>
        <w:spacing w:line="470" w:lineRule="exact"/>
        <w:rPr>
          <w:rFonts w:hint="eastAsia" w:ascii="宋体" w:hAnsi="宋体"/>
          <w:color w:val="000000"/>
          <w:sz w:val="24"/>
          <w:highlight w:val="none"/>
        </w:rPr>
      </w:pPr>
      <w:r>
        <w:rPr>
          <w:rFonts w:hint="eastAsia" w:ascii="宋体" w:hAnsi="宋体"/>
          <w:color w:val="000000"/>
          <w:sz w:val="24"/>
          <w:highlight w:val="none"/>
        </w:rPr>
      </w:r>
      <w:r/>
    </w:p>
    <w:p>
      <w:pPr>
        <w:pStyle w:val="860"/>
        <w:ind w:firstLine="482"/>
        <w:keepLines w:val="0"/>
        <w:keepNext w:val="0"/>
        <w:pageBreakBefore w:val="0"/>
        <w:spacing w:line="470" w:lineRule="exact"/>
        <w:tabs>
          <w:tab w:val="left" w:pos="945"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合同附件一、</w:t>
      </w:r>
      <w:r>
        <w:rPr>
          <w:rFonts w:hint="eastAsia" w:ascii="宋体" w:hAnsi="宋体" w:eastAsia="宋体" w:cs="Times New Roman"/>
          <w:b/>
          <w:bCs/>
          <w:color w:val="000000"/>
          <w:sz w:val="24"/>
          <w:szCs w:val="24"/>
          <w:highlight w:val="none"/>
        </w:rPr>
        <w:t xml:space="preserve">《前洲街道雨污水管网及提升泵站养护清单》</w:t>
      </w:r>
      <w:r>
        <w:rPr>
          <w:rFonts w:hint="eastAsia" w:ascii="宋体" w:hAnsi="宋体"/>
          <w:b/>
          <w:bCs/>
          <w:color w:val="000000"/>
          <w:sz w:val="24"/>
          <w:szCs w:val="24"/>
          <w:highlight w:val="none"/>
        </w:rPr>
        <w:tab/>
      </w:r>
      <w:r>
        <w:rPr>
          <w:rFonts w:hint="eastAsia" w:ascii="宋体" w:hAnsi="宋体"/>
          <w:b/>
          <w:bCs/>
          <w:color w:val="000000"/>
          <w:sz w:val="24"/>
          <w:szCs w:val="24"/>
          <w:highlight w:val="none"/>
        </w:rPr>
        <w:tab/>
      </w:r>
      <w:r>
        <w:rPr>
          <w:rFonts w:hint="eastAsia" w:ascii="宋体" w:hAnsi="宋体"/>
          <w:b/>
          <w:bCs/>
          <w:color w:val="000000"/>
          <w:sz w:val="24"/>
          <w:szCs w:val="24"/>
          <w:highlight w:val="none"/>
        </w:rPr>
        <w:tab/>
      </w:r>
      <w:r>
        <w:rPr>
          <w:rFonts w:hint="eastAsia" w:ascii="宋体" w:hAnsi="宋体"/>
          <w:b/>
          <w:bCs/>
          <w:color w:val="000000"/>
          <w:sz w:val="24"/>
          <w:szCs w:val="24"/>
          <w:highlight w:val="none"/>
        </w:rPr>
        <w:tab/>
      </w:r>
      <w:r>
        <w:rPr>
          <w:rFonts w:ascii="宋体" w:hAnsi="宋体"/>
          <w:b/>
          <w:bCs/>
          <w:color w:val="000000"/>
          <w:sz w:val="24"/>
          <w:szCs w:val="24"/>
          <w:highlight w:val="none"/>
        </w:rPr>
      </w:r>
      <w:r/>
    </w:p>
    <w:p>
      <w:pPr>
        <w:pStyle w:val="860"/>
        <w:ind w:firstLine="482"/>
        <w:keepLines w:val="0"/>
        <w:keepNext w:val="0"/>
        <w:pageBreakBefore w:val="0"/>
        <w:spacing w:line="470" w:lineRule="exact"/>
        <w:tabs>
          <w:tab w:val="left" w:pos="945"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合同附件二、《</w:t>
      </w:r>
      <w:bookmarkStart w:id="20" w:name="_Hlk38211251"/>
      <w:r>
        <w:rPr>
          <w:rFonts w:hint="eastAsia" w:ascii="宋体" w:hAnsi="宋体"/>
          <w:b/>
          <w:bCs/>
          <w:color w:val="000000"/>
          <w:sz w:val="24"/>
          <w:szCs w:val="24"/>
          <w:highlight w:val="none"/>
        </w:rPr>
        <w:t xml:space="preserve">前洲街道雨污水管网养护考核标准</w:t>
      </w:r>
      <w:bookmarkEnd w:id="20"/>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rPr>
      </w:r>
      <w:r/>
    </w:p>
    <w:p>
      <w:pPr>
        <w:pStyle w:val="1215"/>
        <w:spacing w:line="47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合同附件</w:t>
      </w:r>
      <w:r>
        <w:rPr>
          <w:rFonts w:hint="eastAsia" w:ascii="宋体" w:hAnsi="宋体"/>
          <w:b/>
          <w:bCs/>
          <w:color w:val="000000"/>
          <w:sz w:val="24"/>
          <w:szCs w:val="24"/>
          <w:highlight w:val="none"/>
          <w:lang w:eastAsia="zh-CN"/>
        </w:rPr>
        <w:t xml:space="preserve">三、《养护人员、车辆及设备配备要求》</w:t>
      </w:r>
      <w:r>
        <w:rPr>
          <w:rFonts w:hint="eastAsia" w:ascii="宋体" w:hAnsi="宋体"/>
          <w:b/>
          <w:bCs/>
          <w:color w:val="000000"/>
          <w:sz w:val="24"/>
          <w:szCs w:val="24"/>
          <w:highlight w:val="none"/>
        </w:rPr>
      </w:r>
      <w:r/>
    </w:p>
    <w:p>
      <w:pPr>
        <w:pStyle w:val="860"/>
        <w:ind w:firstLine="482"/>
        <w:keepLines w:val="0"/>
        <w:keepNext w:val="0"/>
        <w:pageBreakBefore w:val="0"/>
        <w:spacing w:line="420" w:lineRule="exact"/>
        <w:shd w:val="clear" w:color="auto" w:fill="ffffff"/>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60"/>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60"/>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五、 附件（投标文件格式）</w:t>
      </w:r>
      <w:r>
        <w:rPr>
          <w:rFonts w:hint="eastAsia" w:ascii="宋体" w:hAnsi="宋体" w:eastAsia="宋体" w:cs="宋体"/>
          <w:bCs/>
          <w:color w:val="000000"/>
          <w:sz w:val="28"/>
          <w:szCs w:val="28"/>
          <w:highlight w:val="none"/>
        </w:rPr>
      </w:r>
      <w:r/>
    </w:p>
    <w:p>
      <w:pPr>
        <w:pStyle w:val="86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60"/>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2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投</w:t>
      </w:r>
      <w:r>
        <w:rPr>
          <w:rFonts w:hint="eastAsia" w:ascii="宋体" w:hAnsi="宋体" w:eastAsia="宋体" w:cs="宋体"/>
          <w:bCs/>
          <w:color w:val="000000"/>
          <w:sz w:val="52"/>
          <w:szCs w:val="52"/>
          <w:highlight w:val="none"/>
        </w:rPr>
      </w:r>
      <w:r/>
    </w:p>
    <w:p>
      <w:pPr>
        <w:pStyle w:val="860"/>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860"/>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标</w:t>
      </w:r>
      <w:r>
        <w:rPr>
          <w:rFonts w:hint="eastAsia" w:ascii="宋体" w:hAnsi="宋体" w:eastAsia="宋体" w:cs="宋体"/>
          <w:bCs/>
          <w:color w:val="000000"/>
          <w:sz w:val="52"/>
          <w:szCs w:val="52"/>
          <w:highlight w:val="none"/>
        </w:rPr>
      </w:r>
      <w:r/>
    </w:p>
    <w:p>
      <w:pPr>
        <w:pStyle w:val="860"/>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860"/>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文</w:t>
      </w:r>
      <w:r>
        <w:rPr>
          <w:rFonts w:hint="eastAsia" w:ascii="宋体" w:hAnsi="宋体" w:eastAsia="宋体" w:cs="宋体"/>
          <w:bCs/>
          <w:color w:val="000000"/>
          <w:sz w:val="52"/>
          <w:szCs w:val="52"/>
          <w:highlight w:val="none"/>
        </w:rPr>
      </w:r>
      <w:r/>
    </w:p>
    <w:p>
      <w:pPr>
        <w:pStyle w:val="860"/>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pStyle w:val="860"/>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件</w:t>
      </w:r>
      <w:r>
        <w:rPr>
          <w:rFonts w:hint="eastAsia" w:ascii="宋体" w:hAnsi="宋体" w:eastAsia="宋体" w:cs="宋体"/>
          <w:bCs/>
          <w:color w:val="000000"/>
          <w:sz w:val="52"/>
          <w:szCs w:val="52"/>
          <w:highlight w:val="none"/>
        </w:rPr>
      </w:r>
      <w:r/>
    </w:p>
    <w:p>
      <w:pPr>
        <w:pStyle w:val="860"/>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860"/>
        <w:ind w:firstLine="2715"/>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96"/>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96"/>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96"/>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96"/>
        <w:ind w:firstLine="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96"/>
        <w:ind w:firstLine="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60"/>
        <w:ind w:firstLine="2715"/>
        <w:spacing w:line="5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政府采购编号：</w:t>
      </w:r>
      <w:r>
        <w:rPr>
          <w:rFonts w:hint="eastAsia" w:ascii="宋体" w:hAnsi="宋体" w:eastAsia="宋体" w:cs="宋体"/>
          <w:bCs/>
          <w:color w:val="000000"/>
          <w:sz w:val="28"/>
          <w:szCs w:val="28"/>
          <w:highlight w:val="none"/>
        </w:rPr>
      </w:r>
      <w:r/>
    </w:p>
    <w:p>
      <w:pPr>
        <w:pStyle w:val="860"/>
        <w:ind w:firstLine="2703"/>
        <w:spacing w:line="5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采购项目名称：</w:t>
      </w:r>
      <w:r>
        <w:rPr>
          <w:rFonts w:hint="eastAsia" w:ascii="宋体" w:hAnsi="宋体" w:eastAsia="宋体" w:cs="宋体"/>
          <w:bCs/>
          <w:color w:val="000000"/>
          <w:sz w:val="28"/>
          <w:szCs w:val="28"/>
          <w:highlight w:val="none"/>
        </w:rPr>
      </w:r>
      <w:r/>
    </w:p>
    <w:p>
      <w:pPr>
        <w:pStyle w:val="860"/>
        <w:ind w:firstLine="2703"/>
        <w:spacing w:line="5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w:t>
      </w:r>
      <w:r>
        <w:rPr>
          <w:rFonts w:hint="eastAsia" w:ascii="宋体" w:hAnsi="宋体" w:eastAsia="宋体" w:cs="宋体"/>
          <w:bCs/>
          <w:color w:val="000000"/>
          <w:sz w:val="28"/>
          <w:szCs w:val="28"/>
          <w:highlight w:val="none"/>
        </w:rPr>
      </w:r>
      <w:r/>
    </w:p>
    <w:p>
      <w:pPr>
        <w:pStyle w:val="8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9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9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9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二○二</w:t>
      </w:r>
      <w:r>
        <w:rPr>
          <w:rFonts w:hint="eastAsia" w:ascii="宋体" w:hAnsi="宋体" w:eastAsia="宋体" w:cs="宋体"/>
          <w:bCs/>
          <w:color w:val="000000"/>
          <w:sz w:val="28"/>
          <w:szCs w:val="28"/>
          <w:highlight w:val="none"/>
          <w:lang w:eastAsia="zh-CN"/>
        </w:rPr>
        <w:t xml:space="preserve">四</w:t>
      </w:r>
      <w:r>
        <w:rPr>
          <w:rFonts w:hint="eastAsia" w:ascii="宋体" w:hAnsi="宋体" w:eastAsia="宋体" w:cs="宋体"/>
          <w:bCs/>
          <w:color w:val="000000"/>
          <w:sz w:val="28"/>
          <w:szCs w:val="28"/>
          <w:highlight w:val="none"/>
        </w:rPr>
        <w:t xml:space="preserve">年  月  日</w:t>
      </w:r>
      <w:r>
        <w:rPr>
          <w:rFonts w:hint="eastAsia" w:ascii="宋体" w:hAnsi="宋体" w:eastAsia="宋体" w:cs="宋体"/>
          <w:bCs/>
          <w:color w:val="000000"/>
          <w:sz w:val="28"/>
          <w:szCs w:val="28"/>
          <w:highlight w:val="none"/>
        </w:rPr>
      </w:r>
      <w:r/>
    </w:p>
    <w:p>
      <w:pPr>
        <w:pStyle w:val="86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（一）投标函（格式）：</w:t>
      </w:r>
      <w:r>
        <w:rPr>
          <w:rFonts w:hint="eastAsia" w:ascii="宋体" w:hAnsi="宋体" w:eastAsia="宋体" w:cs="宋体"/>
          <w:bCs/>
          <w:color w:val="000000"/>
          <w:sz w:val="24"/>
          <w:highlight w:val="none"/>
        </w:rPr>
      </w:r>
      <w:r/>
    </w:p>
    <w:p>
      <w:pPr>
        <w:pStyle w:val="860"/>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r>
      <w:r/>
    </w:p>
    <w:p>
      <w:pPr>
        <w:pStyle w:val="86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8"/>
          <w:szCs w:val="28"/>
          <w:highlight w:val="none"/>
        </w:rPr>
        <w:t xml:space="preserve">投标函</w:t>
      </w:r>
      <w:r>
        <w:rPr>
          <w:rFonts w:hint="eastAsia" w:ascii="宋体" w:hAnsi="宋体" w:eastAsia="宋体" w:cs="宋体"/>
          <w:bCs/>
          <w:color w:val="000000"/>
          <w:sz w:val="24"/>
          <w:highlight w:val="none"/>
        </w:rPr>
      </w:r>
      <w:r/>
    </w:p>
    <w:p>
      <w:pPr>
        <w:pStyle w:val="860"/>
        <w:spacing w:before="4" w:line="4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致：江苏建威建设管理有限公司</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我方收到贵方编号</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eastAsia="zh-CN"/>
        </w:rPr>
        <w:t xml:space="preserve">JSZC-320206-JSJW-G2024-0023</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招标文件，经仔细阅读和研究，我方决定参加此次</w:t>
      </w:r>
      <w:r>
        <w:rPr>
          <w:rFonts w:hint="eastAsia" w:ascii="宋体" w:hAnsi="宋体" w:eastAsia="宋体" w:cs="宋体"/>
          <w:bCs/>
          <w:color w:val="000000"/>
          <w:sz w:val="24"/>
          <w:highlight w:val="none"/>
          <w:lang w:eastAsia="zh-CN"/>
        </w:rPr>
        <w:t xml:space="preserve">前洲街道雨污水管网及提升泵站养护项目</w:t>
      </w:r>
      <w:r>
        <w:rPr>
          <w:rFonts w:hint="eastAsia" w:ascii="宋体" w:hAnsi="宋体" w:eastAsia="宋体" w:cs="宋体"/>
          <w:bCs/>
          <w:color w:val="000000"/>
          <w:sz w:val="24"/>
          <w:highlight w:val="none"/>
        </w:rPr>
        <w:t xml:space="preserve">的投标。</w:t>
      </w:r>
      <w:r>
        <w:rPr>
          <w:rFonts w:hint="eastAsia" w:ascii="宋体" w:hAnsi="宋体" w:eastAsia="宋体" w:cs="宋体"/>
          <w:bCs/>
          <w:color w:val="000000"/>
          <w:sz w:val="24"/>
          <w:highlight w:val="none"/>
        </w:rPr>
      </w:r>
      <w:r/>
    </w:p>
    <w:p>
      <w:pPr>
        <w:pStyle w:val="860"/>
        <w:numPr>
          <w:ilvl w:val="0"/>
          <w:numId w:val="17"/>
        </w:numPr>
        <w:ind w:left="0" w:firstLine="525"/>
        <w:keepLines w:val="0"/>
        <w:keepNext w:val="0"/>
        <w:pageBreakBefore w:val="0"/>
        <w:spacing w:line="44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我方愿意按照招标文件的一切要求，提供本项目的投标，投标总价见《开标一览表》。</w:t>
      </w:r>
      <w:r>
        <w:rPr>
          <w:rFonts w:hint="eastAsia" w:ascii="宋体" w:hAnsi="宋体" w:eastAsia="宋体" w:cs="宋体"/>
          <w:bCs/>
          <w:color w:val="000000"/>
          <w:sz w:val="24"/>
          <w:highlight w:val="none"/>
        </w:rPr>
      </w:r>
      <w:r/>
    </w:p>
    <w:p>
      <w:pPr>
        <w:pStyle w:val="860"/>
        <w:ind w:firstLine="424"/>
        <w:jc w:val="left"/>
        <w:keepLines w:val="0"/>
        <w:keepNext w:val="0"/>
        <w:pageBreakBefore w:val="0"/>
        <w:spacing w:line="440" w:lineRule="exact"/>
        <w:widowControl/>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我方愿意提供</w:t>
      </w:r>
      <w:r>
        <w:rPr>
          <w:rFonts w:hint="eastAsia" w:ascii="宋体" w:hAnsi="宋体" w:eastAsia="宋体" w:cs="宋体"/>
          <w:color w:val="000000"/>
          <w:sz w:val="24"/>
          <w:highlight w:val="none"/>
        </w:rPr>
        <w:t xml:space="preserve">江苏建威建设管理有限公司</w:t>
      </w:r>
      <w:r>
        <w:rPr>
          <w:rFonts w:hint="eastAsia" w:ascii="宋体" w:hAnsi="宋体" w:eastAsia="宋体" w:cs="宋体"/>
          <w:bCs/>
          <w:color w:val="000000"/>
          <w:sz w:val="24"/>
          <w:highlight w:val="none"/>
        </w:rPr>
        <w:t xml:space="preserve">在招标文件中要求的文件、资料（具体内容如下）</w:t>
      </w:r>
      <w:r>
        <w:rPr>
          <w:rFonts w:hint="eastAsia" w:ascii="宋体" w:hAnsi="宋体" w:eastAsia="宋体" w:cs="宋体"/>
          <w:bCs/>
          <w:color w:val="000000"/>
          <w:sz w:val="24"/>
          <w:highlight w:val="none"/>
        </w:rPr>
      </w:r>
      <w:r/>
    </w:p>
    <w:p>
      <w:pPr>
        <w:pStyle w:val="86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60"/>
        <w:ind w:firstLine="477"/>
        <w:keepLines w:val="0"/>
        <w:keepNext w:val="0"/>
        <w:pageBreakBefore w:val="0"/>
        <w:spacing w:line="44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投标文件由证明文件、商务文件、报价文件、技术文件四部分组成</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860"/>
        <w:ind w:firstLine="241"/>
        <w:keepLines w:val="0"/>
        <w:keepNext w:val="0"/>
        <w:pageBreakBefore w:val="0"/>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1.证明文件：</w:t>
      </w:r>
      <w:r>
        <w:rPr>
          <w:rFonts w:hint="eastAsia" w:ascii="宋体" w:hAnsi="宋体" w:eastAsia="宋体" w:cs="宋体"/>
          <w:b/>
          <w:color w:val="000000"/>
          <w:sz w:val="24"/>
          <w:highlight w:val="none"/>
        </w:rPr>
      </w:r>
      <w:r/>
    </w:p>
    <w:p>
      <w:pPr>
        <w:pStyle w:val="860"/>
        <w:ind w:left="372"/>
        <w:keepLines w:val="0"/>
        <w:keepNext w:val="0"/>
        <w:pageBreakBefore w:val="0"/>
        <w:spacing w:line="44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1.1资格、资信证明文件</w:t>
      </w:r>
      <w:r>
        <w:rPr>
          <w:rFonts w:hint="eastAsia" w:ascii="宋体" w:hAnsi="宋体" w:eastAsia="宋体" w:cs="宋体"/>
          <w:b/>
          <w:color w:val="000000"/>
          <w:sz w:val="24"/>
          <w:highlight w:val="none"/>
        </w:rPr>
        <w:t xml:space="preserve">（相关证明材料原件扫描后上传）</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60"/>
        <w:ind w:left="21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60"/>
        <w:ind w:left="21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（2）供应商有效的营业执照或相关部门的登记证明文件</w:t>
      </w:r>
      <w:r>
        <w:rPr>
          <w:rFonts w:hint="eastAsia" w:ascii="宋体" w:hAnsi="宋体" w:eastAsia="宋体" w:cs="宋体"/>
          <w:b/>
          <w:color w:val="000000"/>
          <w:sz w:val="24"/>
          <w:highlight w:val="none"/>
          <w:lang w:val="zh-CN"/>
        </w:rPr>
        <w:t xml:space="preserve">（原件扫描件）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60"/>
        <w:ind w:left="21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（3）供应商的市政公用工程施工总承包三级（含）以上资质证书</w:t>
      </w:r>
      <w:r>
        <w:rPr>
          <w:rFonts w:hint="eastAsia" w:ascii="宋体" w:hAnsi="宋体" w:eastAsia="宋体" w:cs="宋体"/>
          <w:b/>
          <w:bCs/>
          <w:color w:val="000000"/>
          <w:sz w:val="24"/>
          <w:highlight w:val="none"/>
        </w:rPr>
        <w:t xml:space="preserve">（原件扫描件）；</w:t>
      </w:r>
      <w:r>
        <w:rPr>
          <w:rFonts w:hint="eastAsia" w:ascii="宋体" w:hAnsi="宋体" w:eastAsia="宋体" w:cs="宋体"/>
          <w:color w:val="000000"/>
          <w:sz w:val="24"/>
          <w:highlight w:val="none"/>
        </w:rPr>
      </w:r>
      <w:r/>
    </w:p>
    <w:p>
      <w:pPr>
        <w:pStyle w:val="860"/>
        <w:ind w:left="21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（4）供应商有效的安全生产许可证</w:t>
      </w:r>
      <w:r>
        <w:rPr>
          <w:rFonts w:hint="eastAsia" w:ascii="宋体" w:hAnsi="宋体" w:eastAsia="宋体" w:cs="宋体"/>
          <w:b/>
          <w:bCs/>
          <w:color w:val="000000"/>
          <w:sz w:val="24"/>
          <w:highlight w:val="none"/>
        </w:rPr>
        <w:t xml:space="preserve">（原件扫描件）；</w:t>
      </w:r>
      <w:r>
        <w:rPr>
          <w:rFonts w:hint="eastAsia" w:ascii="宋体" w:hAnsi="宋体" w:eastAsia="宋体" w:cs="宋体"/>
          <w:color w:val="000000"/>
          <w:sz w:val="24"/>
          <w:highlight w:val="none"/>
        </w:rPr>
      </w:r>
      <w:r/>
    </w:p>
    <w:p>
      <w:pPr>
        <w:pStyle w:val="860"/>
        <w:ind w:left="21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供应商法定代表人授权委托书</w:t>
      </w:r>
      <w:r>
        <w:rPr>
          <w:rFonts w:hint="eastAsia" w:ascii="宋体" w:hAnsi="宋体" w:eastAsia="宋体" w:cs="宋体"/>
          <w:b/>
          <w:bCs/>
          <w:color w:val="000000"/>
          <w:sz w:val="24"/>
          <w:highlight w:val="none"/>
        </w:rPr>
        <w:t xml:space="preserve">（格式见附件，法定代表人亲自参与的除外）</w:t>
      </w:r>
      <w:r>
        <w:rPr>
          <w:rFonts w:hint="eastAsia" w:ascii="宋体" w:hAnsi="宋体" w:eastAsia="宋体" w:cs="宋体"/>
          <w:b/>
          <w:color w:val="000000"/>
          <w:sz w:val="24"/>
          <w:highlight w:val="none"/>
        </w:rPr>
        <w:t xml:space="preserve">；</w:t>
      </w:r>
      <w:r>
        <w:rPr>
          <w:rFonts w:hint="eastAsia" w:ascii="宋体" w:hAnsi="宋体" w:eastAsia="宋体" w:cs="宋体"/>
          <w:bCs/>
          <w:color w:val="000000"/>
          <w:sz w:val="24"/>
          <w:highlight w:val="none"/>
          <w:lang w:val="zh-CN"/>
        </w:rPr>
      </w:r>
      <w:r/>
    </w:p>
    <w:p>
      <w:pPr>
        <w:pStyle w:val="860"/>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供应商法定代表人身份证及法定代表人授权代表身份证</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正、反双面扫描</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0"/>
        <w:numPr>
          <w:ilvl w:val="0"/>
          <w:numId w:val="0"/>
        </w:numPr>
        <w:ind w:left="210"/>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lang w:val="zh-CN"/>
        </w:rPr>
        <w:t xml:space="preserve">）供应商拟派项目负责人的</w:t>
      </w:r>
      <w:r>
        <w:rPr>
          <w:rFonts w:hint="eastAsia" w:ascii="宋体" w:hAnsi="宋体" w:cs="宋体"/>
          <w:b w:val="0"/>
          <w:bCs/>
          <w:color w:val="000000"/>
          <w:sz w:val="24"/>
          <w:szCs w:val="24"/>
          <w:highlight w:val="none"/>
        </w:rPr>
        <w:t xml:space="preserve">市政公用工程专业二级（含）以上注册建造师执业资格</w:t>
      </w:r>
      <w:r>
        <w:rPr>
          <w:rFonts w:hint="eastAsia" w:ascii="宋体" w:hAnsi="宋体" w:cs="宋体"/>
          <w:b w:val="0"/>
          <w:bCs/>
          <w:color w:val="000000"/>
          <w:sz w:val="24"/>
          <w:szCs w:val="24"/>
          <w:highlight w:val="none"/>
          <w:lang w:val="en-US" w:eastAsia="zh-CN"/>
        </w:rPr>
        <w:t xml:space="preserve">证书</w:t>
      </w:r>
      <w:r>
        <w:rPr>
          <w:rFonts w:hint="eastAsia" w:ascii="宋体" w:hAnsi="宋体" w:cs="宋体"/>
          <w:b w:val="0"/>
          <w:bCs/>
          <w:color w:val="000000"/>
          <w:sz w:val="24"/>
          <w:szCs w:val="24"/>
          <w:highlight w:val="none"/>
        </w:rPr>
        <w:t xml:space="preserve">和有效的《建筑施工企业项目负责人安全生产</w:t>
      </w:r>
      <w:r>
        <w:rPr>
          <w:rFonts w:hint="eastAsia" w:ascii="宋体" w:hAnsi="宋体" w:cs="宋体"/>
          <w:b w:val="0"/>
          <w:bCs/>
          <w:color w:val="000000"/>
          <w:sz w:val="24"/>
          <w:szCs w:val="24"/>
          <w:highlight w:val="none"/>
          <w:lang w:val="en-US" w:eastAsia="zh-CN"/>
        </w:rPr>
        <w:t xml:space="preserve">知识</w:t>
      </w:r>
      <w:r>
        <w:rPr>
          <w:rFonts w:hint="eastAsia" w:ascii="宋体" w:hAnsi="宋体" w:cs="宋体"/>
          <w:b w:val="0"/>
          <w:bCs/>
          <w:color w:val="000000"/>
          <w:sz w:val="24"/>
          <w:szCs w:val="24"/>
          <w:highlight w:val="none"/>
        </w:rPr>
        <w:t xml:space="preserve">考核合格证书》（B证）</w:t>
      </w:r>
      <w:r>
        <w:rPr>
          <w:rFonts w:hint="eastAsia" w:ascii="宋体" w:hAnsi="宋体" w:cs="宋体"/>
          <w:b w:val="0"/>
          <w:bCs/>
          <w:color w:val="000000"/>
          <w:sz w:val="24"/>
          <w:szCs w:val="24"/>
          <w:highlight w:val="none"/>
          <w:lang w:val="en-US" w:eastAsia="zh-CN"/>
        </w:rPr>
        <w:t xml:space="preserve">证书</w:t>
      </w:r>
      <w:r>
        <w:rPr>
          <w:rFonts w:hint="eastAsia" w:ascii="宋体" w:hAnsi="宋体" w:cs="宋体"/>
          <w:b/>
          <w:bCs w:val="0"/>
          <w:color w:val="000000"/>
          <w:sz w:val="24"/>
          <w:highlight w:val="none"/>
          <w:lang w:val="zh-CN"/>
        </w:rPr>
        <w:t xml:space="preserve">（原件扫描件）</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zh-CN"/>
        </w:rPr>
      </w:r>
      <w:r/>
    </w:p>
    <w:p>
      <w:pPr>
        <w:pStyle w:val="860"/>
        <w:ind w:firstLine="240"/>
        <w:keepLines w:val="0"/>
        <w:keepNext w:val="0"/>
        <w:pageBreakBefore w:val="0"/>
        <w:spacing w:line="430" w:lineRule="exact"/>
        <w:tabs>
          <w:tab w:val="left" w:pos="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授权代表和项目负责人与企业签订的劳动合同</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860"/>
        <w:ind w:firstLine="240"/>
        <w:keepLines w:val="0"/>
        <w:keepNext w:val="0"/>
        <w:pageBreakBefore w:val="0"/>
        <w:spacing w:line="430" w:lineRule="exact"/>
        <w:tabs>
          <w:tab w:val="left" w:pos="0" w:leader="none"/>
          <w:tab w:val="left" w:pos="94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授权代表和项目负责人的由社保机构出具的供应商为其缴纳的</w:t>
      </w:r>
      <w:r>
        <w:rPr>
          <w:rFonts w:hint="eastAsia" w:ascii="宋体" w:hAnsi="宋体" w:eastAsia="宋体" w:cs="宋体"/>
          <w:color w:val="000000"/>
          <w:sz w:val="24"/>
          <w:highlight w:val="none"/>
          <w:lang w:eastAsia="zh-CN"/>
        </w:rPr>
        <w:t xml:space="preserve">2024年03月-2024年05月</w:t>
      </w:r>
      <w:r>
        <w:rPr>
          <w:rFonts w:hint="eastAsia" w:ascii="宋体" w:hAnsi="宋体" w:eastAsia="宋体" w:cs="宋体"/>
          <w:color w:val="000000"/>
          <w:sz w:val="24"/>
          <w:highlight w:val="none"/>
        </w:rPr>
        <w:t xml:space="preserve">社保证明材料（如投标人成立时间迟于要求开始的时间，则时间要求为投标人成立时间至截止时间）</w:t>
      </w:r>
      <w:r>
        <w:rPr>
          <w:rFonts w:hint="eastAsia" w:ascii="宋体" w:hAnsi="宋体" w:eastAsia="宋体" w:cs="宋体"/>
          <w:b/>
          <w:bCs/>
          <w:color w:val="000000"/>
          <w:sz w:val="24"/>
          <w:highlight w:val="none"/>
        </w:rPr>
        <w:t xml:space="preserve">（原件扫描件）；</w:t>
      </w:r>
      <w:r>
        <w:rPr>
          <w:rFonts w:hint="eastAsia" w:ascii="宋体" w:hAnsi="宋体" w:eastAsia="宋体" w:cs="宋体"/>
          <w:color w:val="000000"/>
          <w:sz w:val="24"/>
          <w:highlight w:val="none"/>
          <w:lang w:val="zh-CN"/>
        </w:rPr>
      </w:r>
      <w:r/>
    </w:p>
    <w:p>
      <w:pPr>
        <w:pStyle w:val="860"/>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供应商的财务审计报告（202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年度</w:t>
      </w:r>
      <w:r>
        <w:rPr>
          <w:rFonts w:hint="eastAsia" w:ascii="宋体" w:hAnsi="宋体" w:eastAsia="宋体" w:cs="宋体"/>
          <w:color w:val="000000"/>
          <w:sz w:val="24"/>
          <w:highlight w:val="none"/>
          <w:lang w:eastAsia="zh-CN"/>
        </w:rPr>
        <w:t xml:space="preserve">或</w:t>
      </w:r>
      <w:r>
        <w:rPr>
          <w:rFonts w:hint="eastAsia" w:ascii="宋体" w:hAnsi="宋体" w:eastAsia="宋体" w:cs="宋体"/>
          <w:color w:val="000000"/>
          <w:sz w:val="24"/>
          <w:highlight w:val="none"/>
          <w:lang w:val="en-US" w:eastAsia="zh-CN"/>
        </w:rPr>
        <w:t xml:space="preserve">2023年度</w:t>
      </w:r>
      <w:r>
        <w:rPr>
          <w:rFonts w:hint="eastAsia" w:ascii="宋体" w:hAnsi="宋体" w:eastAsia="宋体" w:cs="宋体"/>
          <w:color w:val="000000"/>
          <w:sz w:val="24"/>
          <w:highlight w:val="none"/>
        </w:rPr>
        <w:t xml:space="preserve">）或者近三个月任意一个月份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财务报表</w:t>
      </w:r>
      <w:r>
        <w:rPr>
          <w:rFonts w:hint="eastAsia" w:ascii="宋体" w:hAnsi="宋体" w:eastAsia="宋体" w:cs="宋体"/>
          <w:b/>
          <w:color w:val="000000"/>
          <w:sz w:val="24"/>
          <w:highlight w:val="none"/>
        </w:rPr>
        <w:t xml:space="preserve">（原件扫描件）；</w:t>
      </w:r>
      <w:r>
        <w:rPr>
          <w:rFonts w:hint="eastAsia" w:ascii="宋体" w:hAnsi="宋体" w:eastAsia="宋体" w:cs="宋体"/>
          <w:bCs/>
          <w:color w:val="000000"/>
          <w:sz w:val="24"/>
          <w:highlight w:val="none"/>
          <w:lang w:val="zh-CN"/>
        </w:rPr>
      </w:r>
      <w:r/>
    </w:p>
    <w:p>
      <w:pPr>
        <w:pStyle w:val="860"/>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11</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的依法缴纳税收的相关材料（提供相关主管部门证明或银行代扣证明）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bCs/>
          <w:color w:val="000000"/>
          <w:sz w:val="24"/>
          <w:highlight w:val="none"/>
          <w:lang w:val="zh-CN"/>
        </w:rPr>
      </w:r>
      <w:r/>
    </w:p>
    <w:p>
      <w:pPr>
        <w:pStyle w:val="860"/>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12</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的依法缴纳社会保障资金的相关材料（提供相关主管部门证明或银行代扣证明）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lang w:val="zh-CN"/>
        </w:rPr>
      </w:r>
      <w:r/>
    </w:p>
    <w:p>
      <w:pPr>
        <w:pStyle w:val="860"/>
        <w:ind w:left="21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13</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承诺书</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lang w:val="zh-CN"/>
        </w:rPr>
      </w:r>
      <w:r/>
    </w:p>
    <w:p>
      <w:pPr>
        <w:pStyle w:val="860"/>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14</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供应商必须是中小微企业或监狱企业或残疾人福</w:t>
      </w:r>
      <w:r>
        <w:rPr>
          <w:rFonts w:hint="eastAsia" w:ascii="宋体" w:hAnsi="宋体" w:eastAsia="宋体" w:cs="宋体"/>
          <w:color w:val="000000"/>
          <w:sz w:val="24"/>
          <w:highlight w:val="none"/>
        </w:rPr>
        <w:t xml:space="preserve">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rPr>
          <w:rFonts w:hint="eastAsia" w:ascii="宋体" w:hAnsi="宋体" w:eastAsia="宋体" w:cs="宋体"/>
          <w:color w:val="000000"/>
          <w:sz w:val="24"/>
          <w:highlight w:val="none"/>
        </w:rPr>
      </w:r>
      <w:r/>
    </w:p>
    <w:p>
      <w:pPr>
        <w:pStyle w:val="860"/>
        <w:ind w:firstLine="523"/>
        <w:keepLines w:val="0"/>
        <w:keepNext w:val="0"/>
        <w:pageBreakBefore w:val="0"/>
        <w:spacing w:line="440" w:lineRule="exact"/>
        <w:tabs>
          <w:tab w:val="left" w:pos="42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其它可在中国大陆有效居留的许可证明。投标供应商所提交的证明文件的完整与否，将直接影响其投标文件的审核和评分结果。</w:t>
      </w:r>
      <w:r>
        <w:rPr>
          <w:rFonts w:hint="eastAsia" w:ascii="宋体" w:hAnsi="宋体" w:eastAsia="宋体" w:cs="宋体"/>
          <w:b/>
          <w:bCs/>
          <w:color w:val="000000"/>
          <w:sz w:val="24"/>
          <w:highlight w:val="none"/>
        </w:rPr>
      </w:r>
      <w:r/>
    </w:p>
    <w:p>
      <w:pPr>
        <w:pStyle w:val="860"/>
        <w:ind w:firstLine="426"/>
        <w:keepLines w:val="0"/>
        <w:keepNext w:val="0"/>
        <w:pageBreakBefore w:val="0"/>
        <w:spacing w:line="440" w:lineRule="exact"/>
        <w:widowControl/>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000000"/>
          <w:sz w:val="24"/>
          <w:highlight w:val="none"/>
        </w:rPr>
      </w:r>
      <w:r/>
    </w:p>
    <w:p>
      <w:pPr>
        <w:pStyle w:val="860"/>
        <w:ind w:firstLine="482"/>
        <w:keepLines w:val="0"/>
        <w:keepNext w:val="0"/>
        <w:pageBreakBefore w:val="0"/>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2.商务文件：</w:t>
      </w:r>
      <w:r>
        <w:rPr>
          <w:rFonts w:hint="eastAsia" w:ascii="宋体" w:hAnsi="宋体" w:eastAsia="宋体" w:cs="宋体"/>
          <w:b/>
          <w:color w:val="000000"/>
          <w:sz w:val="24"/>
          <w:highlight w:val="none"/>
        </w:rPr>
      </w:r>
      <w:r/>
    </w:p>
    <w:p>
      <w:pPr>
        <w:pStyle w:val="860"/>
        <w:ind w:firstLine="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（1）投标函</w:t>
      </w:r>
      <w:r>
        <w:rPr>
          <w:rFonts w:hint="eastAsia" w:ascii="宋体" w:hAnsi="宋体" w:eastAsia="宋体" w:cs="宋体"/>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（2）开标一览表（格式见附件）；</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（3）投标供应商情况表（格式见附件）；</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（4）项目管理机构配备情况表、项目负责人简历表（格式见附件）；</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）供应商类似业绩一览表（格式见附件）；</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）商务条款偏离表、技术要求条款偏离表（格式见附件）；</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）投标供应商简介和经营情况说明；</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）服务承诺（格式见附件）；</w:t>
      </w:r>
      <w:r>
        <w:rPr>
          <w:rFonts w:hint="eastAsia" w:ascii="宋体" w:hAnsi="宋体" w:eastAsia="宋体" w:cs="宋体"/>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）投标供应商认为有必要提供的承诺、声明和证明材料（根据招标文件及评标标准要求）。</w:t>
      </w:r>
      <w:r>
        <w:rPr>
          <w:rFonts w:hint="eastAsia" w:ascii="宋体" w:hAnsi="宋体" w:eastAsia="宋体" w:cs="宋体"/>
          <w:color w:val="000000"/>
          <w:sz w:val="24"/>
          <w:highlight w:val="none"/>
        </w:rPr>
      </w:r>
      <w:r/>
    </w:p>
    <w:p>
      <w:pPr>
        <w:pStyle w:val="860"/>
        <w:ind w:left="480"/>
        <w:keepLines w:val="0"/>
        <w:keepNext w:val="0"/>
        <w:pageBreakBefore w:val="0"/>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3.报价文件：</w:t>
      </w:r>
      <w:r>
        <w:rPr>
          <w:rFonts w:hint="eastAsia" w:ascii="宋体" w:hAnsi="宋体" w:eastAsia="宋体" w:cs="宋体"/>
          <w:b/>
          <w:color w:val="000000"/>
          <w:sz w:val="24"/>
          <w:highlight w:val="none"/>
        </w:rPr>
      </w:r>
      <w:r/>
    </w:p>
    <w:p>
      <w:pPr>
        <w:pStyle w:val="860"/>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（1）报价明细表（格式见附件）。</w:t>
      </w:r>
      <w:r>
        <w:rPr>
          <w:rFonts w:hint="eastAsia" w:ascii="宋体" w:hAnsi="宋体" w:eastAsia="宋体" w:cs="宋体"/>
          <w:color w:val="000000"/>
          <w:sz w:val="24"/>
          <w:highlight w:val="none"/>
        </w:rPr>
      </w:r>
      <w:r/>
    </w:p>
    <w:p>
      <w:pPr>
        <w:pStyle w:val="860"/>
        <w:ind w:firstLine="482"/>
        <w:keepLines w:val="0"/>
        <w:keepNext w:val="0"/>
        <w:pageBreakBefore w:val="0"/>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 技术文件：</w:t>
      </w:r>
      <w:r>
        <w:rPr>
          <w:rFonts w:hint="eastAsia" w:ascii="宋体" w:hAnsi="宋体" w:eastAsia="宋体" w:cs="宋体"/>
          <w:b/>
          <w:bCs/>
          <w:color w:val="000000"/>
          <w:sz w:val="24"/>
          <w:highlight w:val="none"/>
        </w:rPr>
      </w:r>
      <w:r/>
    </w:p>
    <w:p>
      <w:pPr>
        <w:pStyle w:val="86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（1）项目实施方案；</w:t>
      </w:r>
      <w:r>
        <w:rPr>
          <w:rFonts w:hint="eastAsia" w:ascii="宋体" w:hAnsi="宋体" w:eastAsia="宋体" w:cs="宋体"/>
          <w:color w:val="000000"/>
          <w:sz w:val="24"/>
          <w:highlight w:val="none"/>
        </w:rPr>
      </w:r>
      <w:r/>
    </w:p>
    <w:p>
      <w:pPr>
        <w:pStyle w:val="86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（2）日常巡查计划及维修保障措施；</w:t>
      </w:r>
      <w:r>
        <w:rPr>
          <w:rFonts w:hint="eastAsia" w:ascii="宋体" w:hAnsi="宋体" w:eastAsia="宋体" w:cs="宋体"/>
          <w:color w:val="000000"/>
          <w:sz w:val="24"/>
          <w:highlight w:val="none"/>
        </w:rPr>
      </w:r>
      <w:r/>
    </w:p>
    <w:p>
      <w:pPr>
        <w:pStyle w:val="86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（3）应急方案；</w:t>
      </w:r>
      <w:r>
        <w:rPr>
          <w:rFonts w:hint="eastAsia" w:ascii="宋体" w:hAnsi="宋体" w:eastAsia="宋体" w:cs="宋体"/>
          <w:color w:val="000000"/>
          <w:sz w:val="24"/>
          <w:highlight w:val="none"/>
          <w:lang w:eastAsia="zh-CN"/>
        </w:rPr>
      </w:r>
      <w:r/>
    </w:p>
    <w:p>
      <w:pPr>
        <w:pStyle w:val="86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）养护管理制度和养护台账管理体系；</w:t>
      </w:r>
      <w:r>
        <w:rPr>
          <w:rFonts w:hint="eastAsia" w:ascii="宋体" w:hAnsi="宋体" w:eastAsia="宋体" w:cs="宋体"/>
          <w:color w:val="000000"/>
          <w:sz w:val="24"/>
          <w:highlight w:val="none"/>
          <w:lang w:eastAsia="zh-CN"/>
        </w:rPr>
      </w:r>
      <w:r/>
    </w:p>
    <w:p>
      <w:pPr>
        <w:pStyle w:val="86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）养护项目内部人员组织、分工和责任制落实措施；</w:t>
      </w:r>
      <w:r>
        <w:rPr>
          <w:rFonts w:hint="eastAsia" w:ascii="宋体" w:hAnsi="宋体" w:eastAsia="宋体" w:cs="宋体"/>
          <w:color w:val="000000"/>
          <w:sz w:val="24"/>
          <w:highlight w:val="none"/>
          <w:lang w:eastAsia="zh-CN"/>
        </w:rPr>
      </w:r>
      <w:r/>
    </w:p>
    <w:p>
      <w:pPr>
        <w:pStyle w:val="86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）质量管理及保障措施；</w:t>
      </w:r>
      <w:r>
        <w:rPr>
          <w:rFonts w:hint="eastAsia" w:ascii="宋体" w:hAnsi="宋体" w:eastAsia="宋体" w:cs="宋体"/>
          <w:color w:val="000000"/>
          <w:sz w:val="24"/>
          <w:highlight w:val="none"/>
          <w:lang w:eastAsia="zh-CN"/>
        </w:rPr>
      </w:r>
      <w:r/>
    </w:p>
    <w:p>
      <w:pPr>
        <w:pStyle w:val="86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）各项服务承诺。</w:t>
      </w:r>
      <w:r>
        <w:rPr>
          <w:rFonts w:hint="eastAsia" w:ascii="宋体" w:hAnsi="宋体" w:eastAsia="宋体" w:cs="宋体"/>
          <w:color w:val="000000"/>
          <w:sz w:val="24"/>
          <w:highlight w:val="none"/>
          <w:lang w:eastAsia="zh-CN"/>
        </w:rPr>
      </w:r>
      <w:r/>
    </w:p>
    <w:p>
      <w:pPr>
        <w:pStyle w:val="860"/>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我方同意按招标文件中的规定，本投标文件投标的有效期限为投标截止之日起90天。</w:t>
      </w:r>
      <w:r>
        <w:rPr>
          <w:rFonts w:hint="eastAsia" w:ascii="宋体" w:hAnsi="宋体" w:eastAsia="宋体" w:cs="宋体"/>
          <w:bCs/>
          <w:color w:val="000000"/>
          <w:sz w:val="24"/>
          <w:highlight w:val="none"/>
        </w:rPr>
      </w:r>
      <w:r/>
    </w:p>
    <w:p>
      <w:pPr>
        <w:pStyle w:val="860"/>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如果我方的投标文件被接受，我方将履行招标文件中规定的每一项要求，按期、按质、按量，完成任务。</w:t>
      </w:r>
      <w:r>
        <w:rPr>
          <w:rFonts w:hint="eastAsia" w:ascii="宋体" w:hAnsi="宋体" w:eastAsia="宋体" w:cs="宋体"/>
          <w:bCs/>
          <w:color w:val="000000"/>
          <w:sz w:val="24"/>
          <w:highlight w:val="none"/>
        </w:rPr>
      </w:r>
      <w:r/>
    </w:p>
    <w:p>
      <w:pPr>
        <w:pStyle w:val="860"/>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我方认为贵方有权决定中标者。</w:t>
      </w:r>
      <w:r>
        <w:rPr>
          <w:rFonts w:hint="eastAsia" w:ascii="宋体" w:hAnsi="宋体" w:eastAsia="宋体" w:cs="宋体"/>
          <w:bCs/>
          <w:color w:val="000000"/>
          <w:sz w:val="24"/>
          <w:highlight w:val="none"/>
        </w:rPr>
      </w:r>
      <w:r/>
    </w:p>
    <w:p>
      <w:pPr>
        <w:pStyle w:val="860"/>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000000"/>
          <w:sz w:val="24"/>
          <w:highlight w:val="none"/>
        </w:rPr>
        <w:t xml:space="preserve">和</w:t>
      </w:r>
      <w:r>
        <w:rPr>
          <w:rFonts w:hint="eastAsia" w:ascii="宋体" w:hAnsi="宋体" w:eastAsia="宋体" w:cs="宋体"/>
          <w:bCs/>
          <w:color w:val="000000"/>
          <w:sz w:val="24"/>
          <w:highlight w:val="none"/>
        </w:rPr>
        <w:t xml:space="preserve">合同条款履行自己的全部责任。</w:t>
      </w:r>
      <w:r>
        <w:rPr>
          <w:rFonts w:hint="eastAsia" w:ascii="宋体" w:hAnsi="宋体" w:eastAsia="宋体" w:cs="宋体"/>
          <w:bCs/>
          <w:color w:val="000000"/>
          <w:sz w:val="24"/>
          <w:highlight w:val="none"/>
        </w:rPr>
      </w:r>
      <w:r/>
    </w:p>
    <w:p>
      <w:pPr>
        <w:pStyle w:val="860"/>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我方认可并遵守招标文件的所有规定，放弃对招标文件提出质疑的权利。</w:t>
      </w:r>
      <w:r>
        <w:rPr>
          <w:rFonts w:hint="eastAsia" w:ascii="宋体" w:hAnsi="宋体" w:eastAsia="宋体" w:cs="宋体"/>
          <w:bCs/>
          <w:color w:val="000000"/>
          <w:sz w:val="24"/>
          <w:highlight w:val="none"/>
        </w:rPr>
      </w:r>
      <w:r/>
    </w:p>
    <w:p>
      <w:pPr>
        <w:pStyle w:val="860"/>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如我方在投标截止期后撤回投标及中标后拒绝遵守投标承诺或拒绝在规定的时间内与采购人签订合同，我方愿接受相关处罚。</w:t>
      </w:r>
      <w:r>
        <w:rPr>
          <w:rFonts w:hint="eastAsia" w:ascii="宋体" w:hAnsi="宋体" w:eastAsia="宋体" w:cs="宋体"/>
          <w:bCs/>
          <w:color w:val="000000"/>
          <w:sz w:val="24"/>
          <w:highlight w:val="none"/>
        </w:rPr>
      </w:r>
      <w:r/>
    </w:p>
    <w:p>
      <w:pPr>
        <w:pStyle w:val="860"/>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果我方被确定为中标供应商，我方愿意在见证合同时按招标文件的规定交纳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eastAsia="宋体" w:cs="宋体"/>
          <w:bCs/>
          <w:color w:val="000000"/>
          <w:sz w:val="24"/>
          <w:highlight w:val="none"/>
        </w:rPr>
      </w:r>
      <w:r/>
    </w:p>
    <w:p>
      <w:pPr>
        <w:pStyle w:val="860"/>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决不提供虚假材料谋取中标、决不采取不正当手段诋毁、排挤其他供应商、决不与采购人、其它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bCs/>
          <w:color w:val="000000"/>
          <w:sz w:val="24"/>
          <w:highlight w:val="none"/>
        </w:rPr>
      </w:r>
      <w:r/>
    </w:p>
    <w:p>
      <w:pPr>
        <w:pStyle w:val="860"/>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     </w:t>
      </w:r>
      <w:r>
        <w:rPr>
          <w:rFonts w:hint="eastAsia" w:ascii="宋体" w:hAnsi="宋体" w:eastAsia="宋体" w:cs="宋体"/>
          <w:bCs/>
          <w:color w:val="000000"/>
          <w:sz w:val="24"/>
          <w:highlight w:val="none"/>
        </w:rPr>
      </w:r>
      <w:r/>
    </w:p>
    <w:p>
      <w:pPr>
        <w:pStyle w:val="860"/>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rPr>
          <w:rFonts w:hint="eastAsia" w:ascii="宋体" w:hAnsi="宋体" w:eastAsia="宋体" w:cs="宋体"/>
          <w:bCs/>
          <w:color w:val="000000"/>
          <w:sz w:val="24"/>
          <w:highlight w:val="none"/>
        </w:rPr>
      </w:r>
      <w:r/>
    </w:p>
    <w:p>
      <w:pPr>
        <w:pStyle w:val="860"/>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电话：                              传真：</w:t>
      </w:r>
      <w:r>
        <w:rPr>
          <w:rFonts w:hint="eastAsia" w:ascii="宋体" w:hAnsi="宋体" w:eastAsia="宋体" w:cs="宋体"/>
          <w:bCs/>
          <w:color w:val="000000"/>
          <w:sz w:val="24"/>
          <w:highlight w:val="none"/>
        </w:rPr>
      </w:r>
      <w:r/>
    </w:p>
    <w:p>
      <w:pPr>
        <w:pStyle w:val="860"/>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通讯地址：                          邮编：</w:t>
      </w:r>
      <w:r>
        <w:rPr>
          <w:rFonts w:hint="eastAsia" w:ascii="宋体" w:hAnsi="宋体" w:eastAsia="宋体" w:cs="宋体"/>
          <w:bCs/>
          <w:color w:val="000000"/>
          <w:sz w:val="24"/>
          <w:highlight w:val="none"/>
        </w:rPr>
      </w:r>
      <w:r/>
    </w:p>
    <w:p>
      <w:pPr>
        <w:pStyle w:val="86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92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2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2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2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highlight w:val="none"/>
        </w:rPr>
        <w:t xml:space="preserve"> （二）（投标人）关于资格的声明函（格式）：</w:t>
      </w:r>
      <w:r>
        <w:rPr>
          <w:rFonts w:hint="eastAsia" w:ascii="宋体" w:hAnsi="宋体" w:eastAsia="宋体" w:cs="宋体"/>
          <w:bCs/>
          <w:color w:val="000000"/>
          <w:sz w:val="28"/>
          <w:szCs w:val="28"/>
          <w:highlight w:val="none"/>
        </w:rPr>
      </w:r>
      <w:r/>
    </w:p>
    <w:p>
      <w:pPr>
        <w:pStyle w:val="860"/>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pStyle w:val="86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关于资格的声明函</w:t>
      </w:r>
      <w:r>
        <w:rPr>
          <w:rFonts w:hint="eastAsia" w:ascii="宋体" w:hAnsi="宋体" w:eastAsia="宋体" w:cs="宋体"/>
          <w:bCs/>
          <w:color w:val="000000"/>
          <w:sz w:val="28"/>
          <w:szCs w:val="28"/>
          <w:highlight w:val="none"/>
        </w:rPr>
      </w:r>
      <w:r/>
    </w:p>
    <w:p>
      <w:pPr>
        <w:pStyle w:val="860"/>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860"/>
        <w:rPr>
          <w:rFonts w:hint="eastAsia" w:ascii="宋体" w:hAnsi="宋体" w:eastAsia="宋体" w:cs="宋体"/>
          <w:bCs/>
          <w:color w:val="000000"/>
          <w:sz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highlight w:val="none"/>
        </w:rPr>
        <w:t xml:space="preserve">                                         政府采购编号： </w:t>
      </w:r>
      <w:r>
        <w:rPr>
          <w:rFonts w:hint="eastAsia" w:ascii="宋体" w:hAnsi="宋体" w:eastAsia="宋体" w:cs="宋体"/>
          <w:bCs/>
          <w:color w:val="000000"/>
          <w:sz w:val="24"/>
          <w:highlight w:val="none"/>
        </w:rPr>
      </w:r>
      <w:r/>
    </w:p>
    <w:p>
      <w:pPr>
        <w:pStyle w:val="860"/>
        <w:tabs>
          <w:tab w:val="left" w:pos="63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w:t>
      </w:r>
      <w:r>
        <w:rPr>
          <w:rFonts w:hint="eastAsia" w:ascii="宋体" w:hAnsi="宋体" w:eastAsia="宋体" w:cs="宋体"/>
          <w:bCs/>
          <w:color w:val="000000"/>
          <w:sz w:val="24"/>
          <w:highlight w:val="none"/>
        </w:rPr>
      </w:r>
      <w:r/>
    </w:p>
    <w:p>
      <w:pPr>
        <w:pStyle w:val="86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江苏建威建设管理有限公司</w:t>
      </w:r>
      <w:r>
        <w:rPr>
          <w:rFonts w:hint="eastAsia" w:ascii="宋体" w:hAnsi="宋体" w:eastAsia="宋体" w:cs="宋体"/>
          <w:bCs/>
          <w:color w:val="000000"/>
          <w:sz w:val="24"/>
          <w:highlight w:val="none"/>
        </w:rPr>
      </w:r>
      <w:r/>
    </w:p>
    <w:p>
      <w:pPr>
        <w:pStyle w:val="86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我公司（单位）愿针对本次项目</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进行投标。</w:t>
      </w:r>
      <w:r>
        <w:rPr>
          <w:rFonts w:hint="eastAsia" w:ascii="宋体" w:hAnsi="宋体" w:eastAsia="宋体" w:cs="宋体"/>
          <w:bCs/>
          <w:color w:val="000000"/>
          <w:sz w:val="24"/>
          <w:highlight w:val="none"/>
        </w:rPr>
      </w:r>
      <w:r/>
    </w:p>
    <w:p>
      <w:pPr>
        <w:pStyle w:val="860"/>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我公司符合《中华人民共和国政府采购法》第二十二条的规定，在此郑重承诺具备以下条件：</w:t>
      </w:r>
      <w:r>
        <w:rPr>
          <w:rFonts w:hint="eastAsia" w:ascii="宋体" w:hAnsi="宋体" w:eastAsia="宋体" w:cs="宋体"/>
          <w:color w:val="000000"/>
          <w:sz w:val="24"/>
          <w:highlight w:val="none"/>
        </w:rPr>
      </w:r>
      <w:r/>
    </w:p>
    <w:p>
      <w:pPr>
        <w:pStyle w:val="860"/>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（一）具有独立承担民事责任的能力；</w:t>
      </w:r>
      <w:r>
        <w:rPr>
          <w:rFonts w:hint="eastAsia" w:ascii="宋体" w:hAnsi="宋体" w:eastAsia="宋体" w:cs="宋体"/>
          <w:color w:val="000000"/>
          <w:sz w:val="24"/>
          <w:highlight w:val="none"/>
        </w:rPr>
      </w:r>
      <w:r/>
    </w:p>
    <w:p>
      <w:pPr>
        <w:pStyle w:val="860"/>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（二）具有良好的商业信誉和健全的财务会计制度；</w:t>
      </w:r>
      <w:r>
        <w:rPr>
          <w:rFonts w:hint="eastAsia" w:ascii="宋体" w:hAnsi="宋体" w:eastAsia="宋体" w:cs="宋体"/>
          <w:color w:val="000000"/>
          <w:sz w:val="24"/>
          <w:highlight w:val="none"/>
        </w:rPr>
      </w:r>
      <w:r/>
    </w:p>
    <w:p>
      <w:pPr>
        <w:pStyle w:val="860"/>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（三）具有履行合同所必需的设备和专业技术能力；</w:t>
      </w:r>
      <w:r>
        <w:rPr>
          <w:rFonts w:hint="eastAsia" w:ascii="宋体" w:hAnsi="宋体" w:eastAsia="宋体" w:cs="宋体"/>
          <w:color w:val="000000"/>
          <w:sz w:val="24"/>
          <w:highlight w:val="none"/>
        </w:rPr>
      </w:r>
      <w:r/>
    </w:p>
    <w:p>
      <w:pPr>
        <w:pStyle w:val="860"/>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（四）有依法缴纳税收和社会保障资金的良好记录；</w:t>
      </w:r>
      <w:r>
        <w:rPr>
          <w:rFonts w:hint="eastAsia" w:ascii="宋体" w:hAnsi="宋体" w:eastAsia="宋体" w:cs="宋体"/>
          <w:color w:val="000000"/>
          <w:sz w:val="24"/>
          <w:highlight w:val="none"/>
        </w:rPr>
      </w:r>
      <w:r/>
    </w:p>
    <w:p>
      <w:pPr>
        <w:pStyle w:val="860"/>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（五）近三年内，在经营活动中没有重大违法记录；</w:t>
      </w:r>
      <w:r>
        <w:rPr>
          <w:rFonts w:hint="eastAsia" w:ascii="宋体" w:hAnsi="宋体" w:eastAsia="宋体" w:cs="宋体"/>
          <w:color w:val="000000"/>
          <w:sz w:val="24"/>
          <w:highlight w:val="none"/>
        </w:rPr>
      </w:r>
      <w:r/>
    </w:p>
    <w:p>
      <w:pPr>
        <w:pStyle w:val="86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（六）投标文件中所有关于投标资格的文件、证明、陈述均是真实的、准确的。</w:t>
      </w:r>
      <w:r>
        <w:rPr>
          <w:rFonts w:hint="eastAsia" w:ascii="宋体" w:hAnsi="宋体" w:eastAsia="宋体" w:cs="宋体"/>
          <w:bCs/>
          <w:color w:val="000000"/>
          <w:sz w:val="24"/>
          <w:highlight w:val="none"/>
        </w:rPr>
      </w:r>
      <w:r/>
    </w:p>
    <w:p>
      <w:pPr>
        <w:pStyle w:val="86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若有违背，我公司（单位）愿意承担由此而产生的一切后果。</w:t>
      </w:r>
      <w:r>
        <w:rPr>
          <w:rFonts w:hint="eastAsia" w:ascii="宋体" w:hAnsi="宋体" w:eastAsia="宋体" w:cs="宋体"/>
          <w:bCs/>
          <w:color w:val="000000"/>
          <w:sz w:val="24"/>
          <w:highlight w:val="none"/>
        </w:rPr>
      </w:r>
      <w:r/>
    </w:p>
    <w:p>
      <w:pPr>
        <w:pStyle w:val="86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投标人（盖章）：</w:t>
      </w:r>
      <w:r>
        <w:rPr>
          <w:rFonts w:hint="eastAsia" w:ascii="宋体" w:hAnsi="宋体" w:eastAsia="宋体" w:cs="宋体"/>
          <w:bCs/>
          <w:color w:val="000000"/>
          <w:sz w:val="24"/>
          <w:highlight w:val="none"/>
        </w:rPr>
      </w:r>
      <w:r/>
    </w:p>
    <w:p>
      <w:pPr>
        <w:pStyle w:val="86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法定代表人（签字或盖章）：</w:t>
      </w:r>
      <w:r>
        <w:rPr>
          <w:rFonts w:hint="eastAsia" w:ascii="宋体" w:hAnsi="宋体" w:eastAsia="宋体" w:cs="宋体"/>
          <w:bCs/>
          <w:color w:val="000000"/>
          <w:sz w:val="24"/>
          <w:highlight w:val="none"/>
        </w:rPr>
      </w:r>
      <w:r/>
    </w:p>
    <w:p>
      <w:pPr>
        <w:pStyle w:val="86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86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86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86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86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86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92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2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2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2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32"/>
          <w:szCs w:val="32"/>
          <w:highlight w:val="none"/>
        </w:rPr>
      </w:pPr>
      <w:r>
        <w:rPr>
          <w:rFonts w:hint="eastAsia" w:ascii="宋体" w:hAnsi="宋体" w:eastAsia="宋体" w:cs="宋体"/>
          <w:bCs/>
          <w:color w:val="000000"/>
          <w:sz w:val="24"/>
          <w:highlight w:val="none"/>
        </w:rPr>
        <w:t xml:space="preserve">（三）</w:t>
      </w:r>
      <w:r>
        <w:rPr>
          <w:rFonts w:hint="eastAsia" w:ascii="宋体" w:hAnsi="宋体" w:eastAsia="宋体" w:cs="宋体"/>
          <w:color w:val="000000"/>
          <w:sz w:val="24"/>
          <w:highlight w:val="none"/>
        </w:rPr>
        <w:t xml:space="preserve">（投标人）法定代表人授权委托书（格式）：</w:t>
      </w:r>
      <w:r>
        <w:rPr>
          <w:rFonts w:hint="eastAsia" w:ascii="宋体" w:hAnsi="宋体" w:eastAsia="宋体" w:cs="宋体"/>
          <w:bCs/>
          <w:color w:val="000000"/>
          <w:sz w:val="32"/>
          <w:szCs w:val="32"/>
          <w:highlight w:val="none"/>
        </w:rPr>
      </w:r>
      <w:r/>
    </w:p>
    <w:p>
      <w:pPr>
        <w:pStyle w:val="860"/>
        <w:jc w:val="center"/>
        <w:rPr>
          <w:rFonts w:hint="eastAsia" w:ascii="宋体" w:hAnsi="宋体" w:eastAsia="宋体" w:cs="宋体"/>
          <w:bCs/>
          <w:color w:val="000000"/>
          <w:sz w:val="32"/>
          <w:szCs w:val="32"/>
          <w:highlight w:val="none"/>
        </w:rPr>
        <w:outlineLvl w:val="0"/>
      </w:pPr>
      <w:r>
        <w:rPr>
          <w:rFonts w:hint="eastAsia" w:ascii="宋体" w:hAnsi="宋体" w:eastAsia="宋体" w:cs="宋体"/>
          <w:bCs/>
          <w:color w:val="000000"/>
          <w:sz w:val="32"/>
          <w:szCs w:val="32"/>
          <w:highlight w:val="none"/>
        </w:rPr>
      </w:r>
      <w:r/>
    </w:p>
    <w:p>
      <w:pPr>
        <w:pStyle w:val="86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32"/>
          <w:szCs w:val="32"/>
          <w:highlight w:val="none"/>
        </w:rPr>
        <w:t xml:space="preserve">法定代表人授权委托书</w:t>
      </w:r>
      <w:r>
        <w:rPr>
          <w:rFonts w:hint="eastAsia" w:ascii="宋体" w:hAnsi="宋体" w:eastAsia="宋体" w:cs="宋体"/>
          <w:bCs/>
          <w:color w:val="000000"/>
          <w:sz w:val="28"/>
          <w:szCs w:val="28"/>
          <w:highlight w:val="none"/>
        </w:rPr>
      </w:r>
      <w:r/>
    </w:p>
    <w:p>
      <w:pPr>
        <w:pStyle w:val="860"/>
        <w:rPr>
          <w:rFonts w:hint="eastAsia" w:ascii="宋体" w:hAnsi="宋体" w:eastAsia="宋体" w:cs="宋体"/>
          <w:bCs/>
          <w:color w:val="000000"/>
          <w:sz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highlight w:val="none"/>
        </w:rPr>
        <w:t xml:space="preserve">政府采购编号： </w:t>
      </w: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w:t>
      </w: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r>
      <w:r/>
    </w:p>
    <w:p>
      <w:pPr>
        <w:pStyle w:val="860"/>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江苏建威建设管理有限公司</w:t>
      </w:r>
      <w:r>
        <w:rPr>
          <w:rFonts w:hint="eastAsia" w:ascii="宋体" w:hAnsi="宋体" w:eastAsia="宋体" w:cs="宋体"/>
          <w:bCs/>
          <w:color w:val="000000"/>
          <w:sz w:val="24"/>
          <w:highlight w:val="none"/>
          <w:u w:val="single"/>
        </w:rPr>
      </w:r>
      <w:r/>
    </w:p>
    <w:p>
      <w:pPr>
        <w:pStyle w:val="86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 系中华人民共和国合法企业，特授权</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代表我公司（单位）全权办理针对本项目的投标、参与开标、评标、签约等具体工作，并签署全部有关的文件、协议及合同。</w:t>
      </w:r>
      <w:r>
        <w:rPr>
          <w:rFonts w:hint="eastAsia" w:ascii="宋体" w:hAnsi="宋体" w:eastAsia="宋体" w:cs="宋体"/>
          <w:bCs/>
          <w:color w:val="000000"/>
          <w:sz w:val="24"/>
          <w:highlight w:val="none"/>
        </w:rPr>
      </w:r>
      <w:r/>
    </w:p>
    <w:p>
      <w:pPr>
        <w:pStyle w:val="860"/>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我公司（单位）对授权代表的签名负全部责任。</w:t>
      </w:r>
      <w:r>
        <w:rPr>
          <w:rFonts w:hint="eastAsia" w:ascii="宋体" w:hAnsi="宋体" w:eastAsia="宋体" w:cs="宋体"/>
          <w:bCs/>
          <w:color w:val="000000"/>
          <w:sz w:val="24"/>
          <w:highlight w:val="none"/>
        </w:rPr>
      </w:r>
      <w:r/>
    </w:p>
    <w:p>
      <w:pPr>
        <w:pStyle w:val="860"/>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在撤销授权的书面通知送达你处以前，本授权书一直有效，授权代表签署的所有文件（在授权书有效期内签署的）不因授权的撤销而失效。</w:t>
      </w:r>
      <w:r>
        <w:rPr>
          <w:rFonts w:hint="eastAsia" w:ascii="宋体" w:hAnsi="宋体" w:eastAsia="宋体" w:cs="宋体"/>
          <w:bCs/>
          <w:color w:val="000000"/>
          <w:sz w:val="24"/>
          <w:highlight w:val="none"/>
        </w:rPr>
      </w:r>
      <w:r/>
    </w:p>
    <w:p>
      <w:pPr>
        <w:pStyle w:val="860"/>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授权代表情况：</w:t>
      </w:r>
      <w:r>
        <w:rPr>
          <w:rFonts w:hint="eastAsia" w:ascii="宋体" w:hAnsi="宋体" w:eastAsia="宋体" w:cs="宋体"/>
          <w:bCs/>
          <w:color w:val="000000"/>
          <w:sz w:val="24"/>
          <w:highlight w:val="none"/>
        </w:rPr>
      </w:r>
      <w:r/>
    </w:p>
    <w:p>
      <w:pPr>
        <w:pStyle w:val="860"/>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姓名：         性别：  </w:t>
      </w:r>
      <w:r>
        <w:rPr>
          <w:rFonts w:hint="eastAsia" w:ascii="宋体" w:hAnsi="宋体" w:eastAsia="宋体" w:cs="宋体"/>
          <w:bCs/>
          <w:color w:val="000000"/>
          <w:sz w:val="24"/>
          <w:highlight w:val="none"/>
        </w:rPr>
      </w:r>
      <w:r/>
    </w:p>
    <w:p>
      <w:pPr>
        <w:pStyle w:val="860"/>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身份证件号码：                电话：</w:t>
      </w:r>
      <w:r>
        <w:rPr>
          <w:rFonts w:hint="eastAsia" w:ascii="宋体" w:hAnsi="宋体" w:eastAsia="宋体" w:cs="宋体"/>
          <w:bCs/>
          <w:color w:val="000000"/>
          <w:sz w:val="24"/>
          <w:highlight w:val="none"/>
        </w:rPr>
      </w:r>
      <w:r/>
    </w:p>
    <w:p>
      <w:pPr>
        <w:pStyle w:val="860"/>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授权代表（签字或盖章）：               </w:t>
      </w:r>
      <w:r>
        <w:rPr>
          <w:rFonts w:hint="eastAsia" w:ascii="宋体" w:hAnsi="宋体" w:eastAsia="宋体" w:cs="宋体"/>
          <w:bCs/>
          <w:color w:val="000000"/>
          <w:sz w:val="24"/>
          <w:highlight w:val="none"/>
        </w:rPr>
      </w:r>
      <w:r/>
    </w:p>
    <w:p>
      <w:pPr>
        <w:pStyle w:val="860"/>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ind w:firstLine="40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单位名称（盖章）：</w:t>
      </w:r>
      <w:r>
        <w:rPr>
          <w:rFonts w:hint="eastAsia" w:ascii="宋体" w:hAnsi="宋体" w:eastAsia="宋体" w:cs="宋体"/>
          <w:bCs/>
          <w:color w:val="000000"/>
          <w:sz w:val="24"/>
          <w:highlight w:val="none"/>
        </w:rPr>
      </w:r>
      <w:r/>
    </w:p>
    <w:p>
      <w:pPr>
        <w:pStyle w:val="860"/>
        <w:ind w:firstLine="40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法定代表人（签字或盖章）：</w:t>
      </w: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投标人法定代表人身份证扫描件：</w:t>
      </w: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807335" cy="1584960"/>
                <wp:effectExtent l="0" t="0" r="0" b="0"/>
                <wp:docPr id="6"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860"/>
                              <w:jc w:val="center"/>
                              <w:rPr>
                                <w:rFonts w:ascii="黑体" w:eastAsia="黑体"/>
                                <w:sz w:val="32"/>
                                <w:szCs w:val="32"/>
                              </w:rPr>
                            </w:pPr>
                            <w:r>
                              <w:rPr>
                                <w:rFonts w:ascii="黑体" w:eastAsia="黑体"/>
                                <w:sz w:val="32"/>
                                <w:szCs w:val="32"/>
                              </w:rPr>
                            </w:r>
                            <w:r/>
                          </w:p>
                          <w:p>
                            <w:pPr>
                              <w:pStyle w:val="860"/>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860"/>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60"/>
                            </w:pPr>
                            <w:r/>
                            <w:r/>
                          </w:p>
                        </w:txbxContent>
                      </wps:txbx>
                      <wps:bodyPr wrap="square" upright="1"/>
                    </wps:wsp>
                  </a:graphicData>
                </a:graphic>
              </wp:inline>
            </w:drawing>
          </mc:Choice>
          <mc:Fallback>
            <w:pict>
              <v:shape id="shape 5" o:spid="_x0000_s5" o:spt="202" type="#_x0000_t202" style="width:221.0pt;height:124.8pt;mso-wrap-distance-left:0.0pt;mso-wrap-distance-top:0.0pt;mso-wrap-distance-right:0.0pt;mso-wrap-distance-bottom:0.0pt;visibility:visible;" fillcolor="#FFFFFF" strokecolor="#000000">
                <v:textbox inset="0,0,0,0">
                  <w:txbxContent>
                    <w:p>
                      <w:pPr>
                        <w:pStyle w:val="860"/>
                        <w:jc w:val="center"/>
                        <w:rPr>
                          <w:rFonts w:ascii="黑体" w:eastAsia="黑体"/>
                          <w:sz w:val="32"/>
                          <w:szCs w:val="32"/>
                        </w:rPr>
                      </w:pPr>
                      <w:r>
                        <w:rPr>
                          <w:rFonts w:ascii="黑体" w:eastAsia="黑体"/>
                          <w:sz w:val="32"/>
                          <w:szCs w:val="32"/>
                        </w:rPr>
                      </w:r>
                      <w:r/>
                    </w:p>
                    <w:p>
                      <w:pPr>
                        <w:pStyle w:val="860"/>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860"/>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60"/>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color w:val="000000"/>
          <w:sz w:val="32"/>
          <w:szCs w:val="32"/>
          <w:highlight w:val="none"/>
        </w:rPr>
        <w:t xml:space="preserve"> </w:t>
      </w: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679700" cy="1584960"/>
                <wp:effectExtent l="0" t="0" r="0" b="0"/>
                <wp:docPr id="7"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860"/>
                              <w:jc w:val="center"/>
                              <w:rPr>
                                <w:rFonts w:ascii="黑体" w:eastAsia="黑体"/>
                                <w:sz w:val="32"/>
                                <w:szCs w:val="32"/>
                              </w:rPr>
                            </w:pPr>
                            <w:r>
                              <w:rPr>
                                <w:rFonts w:ascii="黑体" w:eastAsia="黑体"/>
                                <w:sz w:val="32"/>
                                <w:szCs w:val="32"/>
                              </w:rPr>
                            </w:r>
                            <w:r/>
                          </w:p>
                          <w:p>
                            <w:pPr>
                              <w:pStyle w:val="860"/>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860"/>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60"/>
                            </w:pPr>
                            <w:r/>
                            <w:r/>
                          </w:p>
                        </w:txbxContent>
                      </wps:txbx>
                      <wps:bodyPr wrap="square" upright="1"/>
                    </wps:wsp>
                  </a:graphicData>
                </a:graphic>
              </wp:inline>
            </w:drawing>
          </mc:Choice>
          <mc:Fallback>
            <w:pict>
              <v:shape id="shape 6" o:spid="_x0000_s6" o:spt="202" type="#_x0000_t202" style="width:211.0pt;height:124.8pt;mso-wrap-distance-left:0.0pt;mso-wrap-distance-top:0.0pt;mso-wrap-distance-right:0.0pt;mso-wrap-distance-bottom:0.0pt;visibility:visible;" fillcolor="#FFFFFF" strokecolor="#000000">
                <v:textbox inset="0,0,0,0">
                  <w:txbxContent>
                    <w:p>
                      <w:pPr>
                        <w:pStyle w:val="860"/>
                        <w:jc w:val="center"/>
                        <w:rPr>
                          <w:rFonts w:ascii="黑体" w:eastAsia="黑体"/>
                          <w:sz w:val="32"/>
                          <w:szCs w:val="32"/>
                        </w:rPr>
                      </w:pPr>
                      <w:r>
                        <w:rPr>
                          <w:rFonts w:ascii="黑体" w:eastAsia="黑体"/>
                          <w:sz w:val="32"/>
                          <w:szCs w:val="32"/>
                        </w:rPr>
                      </w:r>
                      <w:r/>
                    </w:p>
                    <w:p>
                      <w:pPr>
                        <w:pStyle w:val="860"/>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860"/>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60"/>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法定代表人授权代表身份证扫描件：（</w:t>
      </w:r>
      <w:r>
        <w:rPr>
          <w:rFonts w:hint="eastAsia" w:ascii="宋体" w:hAnsi="宋体" w:eastAsia="宋体" w:cs="宋体"/>
          <w:b/>
          <w:bCs/>
          <w:color w:val="000000"/>
          <w:sz w:val="24"/>
          <w:highlight w:val="none"/>
        </w:rPr>
        <w:t xml:space="preserve">法定代表人亲自参与投标的除外）</w:t>
      </w:r>
      <w:r>
        <w:rPr>
          <w:rFonts w:hint="eastAsia" w:ascii="宋体" w:hAnsi="宋体" w:eastAsia="宋体" w:cs="宋体"/>
          <w:bCs/>
          <w:color w:val="000000"/>
          <w:sz w:val="24"/>
          <w:highlight w:val="none"/>
        </w:rPr>
      </w:r>
      <w:r/>
    </w:p>
    <w:p>
      <w:pPr>
        <w:pStyle w:val="860"/>
        <w:rPr>
          <w:rFonts w:hint="eastAsia" w:ascii="宋体" w:hAnsi="宋体" w:eastAsia="宋体" w:cs="宋体"/>
          <w:color w:val="000000"/>
          <w:sz w:val="32"/>
          <w:szCs w:val="32"/>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804160" cy="1584960"/>
                <wp:effectExtent l="0" t="0" r="0" b="0"/>
                <wp:docPr id="8"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860"/>
                              <w:jc w:val="center"/>
                              <w:rPr>
                                <w:rFonts w:ascii="黑体" w:eastAsia="黑体"/>
                                <w:sz w:val="32"/>
                                <w:szCs w:val="32"/>
                              </w:rPr>
                            </w:pPr>
                            <w:r>
                              <w:rPr>
                                <w:rFonts w:ascii="黑体" w:eastAsia="黑体"/>
                                <w:sz w:val="32"/>
                                <w:szCs w:val="32"/>
                              </w:rPr>
                            </w:r>
                            <w:r/>
                          </w:p>
                          <w:p>
                            <w:pPr>
                              <w:pStyle w:val="860"/>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860"/>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60"/>
                            </w:pPr>
                            <w:r/>
                            <w:r/>
                          </w:p>
                        </w:txbxContent>
                      </wps:txbx>
                      <wps:bodyPr wrap="square" upright="1"/>
                    </wps:wsp>
                  </a:graphicData>
                </a:graphic>
              </wp:inline>
            </w:drawing>
          </mc:Choice>
          <mc:Fallback>
            <w:pict>
              <v:shape id="shape 7" o:spid="_x0000_s7" o:spt="202" type="#_x0000_t202" style="width:220.8pt;height:124.8pt;mso-wrap-distance-left:0.0pt;mso-wrap-distance-top:0.0pt;mso-wrap-distance-right:0.0pt;mso-wrap-distance-bottom:0.0pt;visibility:visible;" fillcolor="#FFFFFF" strokecolor="#000000">
                <v:textbox inset="0,0,0,0">
                  <w:txbxContent>
                    <w:p>
                      <w:pPr>
                        <w:pStyle w:val="860"/>
                        <w:jc w:val="center"/>
                        <w:rPr>
                          <w:rFonts w:ascii="黑体" w:eastAsia="黑体"/>
                          <w:sz w:val="32"/>
                          <w:szCs w:val="32"/>
                        </w:rPr>
                      </w:pPr>
                      <w:r>
                        <w:rPr>
                          <w:rFonts w:ascii="黑体" w:eastAsia="黑体"/>
                          <w:sz w:val="32"/>
                          <w:szCs w:val="32"/>
                        </w:rPr>
                      </w:r>
                      <w:r/>
                    </w:p>
                    <w:p>
                      <w:pPr>
                        <w:pStyle w:val="860"/>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860"/>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60"/>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719705" cy="1584960"/>
                <wp:effectExtent l="0" t="0" r="0" b="0"/>
                <wp:docPr id="9"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860"/>
                              <w:jc w:val="center"/>
                              <w:rPr>
                                <w:rFonts w:ascii="黑体" w:eastAsia="黑体"/>
                                <w:sz w:val="32"/>
                                <w:szCs w:val="32"/>
                              </w:rPr>
                            </w:pPr>
                            <w:r>
                              <w:rPr>
                                <w:rFonts w:ascii="黑体" w:eastAsia="黑体"/>
                                <w:sz w:val="32"/>
                                <w:szCs w:val="32"/>
                              </w:rPr>
                            </w:r>
                            <w:r/>
                          </w:p>
                          <w:p>
                            <w:pPr>
                              <w:pStyle w:val="860"/>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860"/>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60"/>
                            </w:pPr>
                            <w:r/>
                            <w:r/>
                          </w:p>
                        </w:txbxContent>
                      </wps:txbx>
                      <wps:bodyPr wrap="square" upright="1"/>
                    </wps:wsp>
                  </a:graphicData>
                </a:graphic>
              </wp:inline>
            </w:drawing>
          </mc:Choice>
          <mc:Fallback>
            <w:pict>
              <v:shape id="shape 8" o:spid="_x0000_s8" o:spt="202" type="#_x0000_t202" style="width:214.1pt;height:124.8pt;mso-wrap-distance-left:0.0pt;mso-wrap-distance-top:0.0pt;mso-wrap-distance-right:0.0pt;mso-wrap-distance-bottom:0.0pt;visibility:visible;" fillcolor="#FFFFFF" strokecolor="#000000">
                <v:textbox inset="0,0,0,0">
                  <w:txbxContent>
                    <w:p>
                      <w:pPr>
                        <w:pStyle w:val="860"/>
                        <w:jc w:val="center"/>
                        <w:rPr>
                          <w:rFonts w:ascii="黑体" w:eastAsia="黑体"/>
                          <w:sz w:val="32"/>
                          <w:szCs w:val="32"/>
                        </w:rPr>
                      </w:pPr>
                      <w:r>
                        <w:rPr>
                          <w:rFonts w:ascii="黑体" w:eastAsia="黑体"/>
                          <w:sz w:val="32"/>
                          <w:szCs w:val="32"/>
                        </w:rPr>
                      </w:r>
                      <w:r/>
                    </w:p>
                    <w:p>
                      <w:pPr>
                        <w:pStyle w:val="860"/>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860"/>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60"/>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color w:val="000000"/>
          <w:sz w:val="32"/>
          <w:szCs w:val="32"/>
          <w:highlight w:val="none"/>
        </w:rPr>
      </w:r>
      <w:r/>
    </w:p>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925"/>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（四）承诺书（格式）：</w:t>
      </w: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860"/>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承诺书（格式）</w:t>
      </w:r>
      <w:r>
        <w:rPr>
          <w:rFonts w:hint="eastAsia" w:ascii="宋体" w:hAnsi="宋体" w:eastAsia="宋体" w:cs="宋体"/>
          <w:b/>
          <w:bCs/>
          <w:color w:val="000000"/>
          <w:sz w:val="30"/>
          <w:szCs w:val="30"/>
          <w:highlight w:val="none"/>
        </w:rPr>
      </w:r>
      <w:r/>
    </w:p>
    <w:p>
      <w:pPr>
        <w:pStyle w:val="860"/>
        <w:jc w:val="center"/>
        <w:spacing w:line="50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860"/>
        <w:spacing w:line="500" w:lineRule="exact"/>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致：</w:t>
      </w:r>
      <w:r>
        <w:rPr>
          <w:rFonts w:hint="eastAsia" w:ascii="宋体" w:hAnsi="宋体" w:eastAsia="宋体" w:cs="宋体"/>
          <w:bCs/>
          <w:color w:val="000000"/>
          <w:sz w:val="24"/>
          <w:highlight w:val="none"/>
          <w:u w:val="single"/>
          <w:lang w:eastAsia="zh-CN"/>
        </w:rPr>
        <w:t xml:space="preserve">无锡市惠山区人民政府前洲街道办事处</w:t>
      </w:r>
      <w:r>
        <w:rPr>
          <w:rFonts w:hint="eastAsia" w:ascii="宋体" w:hAnsi="宋体" w:eastAsia="宋体" w:cs="宋体"/>
          <w:color w:val="000000"/>
          <w:sz w:val="24"/>
          <w:highlight w:val="none"/>
          <w:u w:val="single"/>
          <w:lang w:eastAsia="zh-CN"/>
        </w:rPr>
      </w:r>
      <w:r/>
    </w:p>
    <w:p>
      <w:pPr>
        <w:pStyle w:val="8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0"/>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我公司自愿参加贵单位（公司）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rPr>
          <w:rFonts w:hint="eastAsia" w:ascii="宋体" w:hAnsi="宋体" w:eastAsia="宋体" w:cs="宋体"/>
          <w:color w:val="000000"/>
          <w:sz w:val="24"/>
          <w:highlight w:val="none"/>
        </w:rPr>
      </w:r>
      <w:r/>
    </w:p>
    <w:p>
      <w:pPr>
        <w:pStyle w:val="860"/>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0"/>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0"/>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0"/>
        <w:ind w:firstLine="480"/>
        <w:jc w:val="right"/>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          </w:t>
      </w:r>
      <w:r>
        <w:rPr>
          <w:rFonts w:hint="eastAsia" w:ascii="宋体" w:hAnsi="宋体" w:eastAsia="宋体" w:cs="宋体"/>
          <w:color w:val="000000"/>
          <w:sz w:val="24"/>
          <w:highlight w:val="none"/>
        </w:rPr>
      </w:r>
      <w:r/>
    </w:p>
    <w:p>
      <w:pPr>
        <w:pStyle w:val="860"/>
        <w:ind w:right="480" w:firstLine="480"/>
        <w:jc w:val="center"/>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法定代表人签名或盖章：            </w:t>
      </w:r>
      <w:r>
        <w:rPr>
          <w:rFonts w:hint="eastAsia" w:ascii="宋体" w:hAnsi="宋体" w:eastAsia="宋体" w:cs="宋体"/>
          <w:color w:val="000000"/>
          <w:sz w:val="24"/>
          <w:highlight w:val="none"/>
        </w:rPr>
      </w:r>
      <w:r/>
    </w:p>
    <w:p>
      <w:pPr>
        <w:pStyle w:val="860"/>
        <w:ind w:right="480" w:firstLine="684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860"/>
        <w:ind w:firstLine="480"/>
        <w:jc w:val="right"/>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3"/>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highlight w:val="none"/>
        </w:rPr>
        <w:t xml:space="preserve">（五）开标一览表（格式）：</w:t>
      </w:r>
      <w:r>
        <w:rPr>
          <w:rFonts w:hint="eastAsia" w:ascii="宋体" w:hAnsi="宋体" w:eastAsia="宋体" w:cs="宋体"/>
          <w:bCs/>
          <w:color w:val="000000"/>
          <w:sz w:val="28"/>
          <w:szCs w:val="28"/>
          <w:highlight w:val="none"/>
        </w:rPr>
      </w:r>
      <w:r/>
    </w:p>
    <w:p>
      <w:pPr>
        <w:pStyle w:val="86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86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 </w:t>
      </w:r>
      <w:r>
        <w:rPr>
          <w:rFonts w:hint="eastAsia" w:ascii="宋体" w:hAnsi="宋体" w:eastAsia="宋体" w:cs="宋体"/>
          <w:bCs/>
          <w:color w:val="000000"/>
          <w:sz w:val="28"/>
          <w:szCs w:val="28"/>
          <w:highlight w:val="none"/>
        </w:rPr>
      </w:r>
      <w:r/>
    </w:p>
    <w:p>
      <w:pPr>
        <w:pStyle w:val="86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86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 项目名称：</w:t>
      </w:r>
      <w:r>
        <w:rPr>
          <w:rFonts w:hint="eastAsia" w:ascii="宋体" w:hAnsi="宋体" w:eastAsia="宋体" w:cs="宋体"/>
          <w:color w:val="000000"/>
          <w:sz w:val="24"/>
          <w:highlight w:val="none"/>
          <w:lang w:eastAsia="zh-CN"/>
        </w:rPr>
        <w:t xml:space="preserve">前洲街道雨污水管网及提升泵站养护项目</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tbl>
      <w:tblPr>
        <w:tblW w:w="1009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97"/>
        <w:gridCol w:w="5802"/>
      </w:tblGrid>
      <w:tr>
        <w:trPr>
          <w:cantSplit/>
          <w:trHeight w:val="572"/>
        </w:trPr>
        <w:tc>
          <w:tcPr>
            <w:tcW w:w="4297" w:type="dxa"/>
            <w:vAlign w:val="center"/>
            <w:textDirection w:val="lrTb"/>
            <w:noWrap w:val="false"/>
          </w:tcPr>
          <w:p>
            <w:pPr>
              <w:pStyle w:val="860"/>
              <w:jc w:val="center"/>
              <w:rPr>
                <w:rFonts w:ascii="宋体" w:hAns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hAnsi="宋体"/>
                <w:b/>
                <w:bCs/>
                <w:color w:val="000000"/>
                <w:sz w:val="24"/>
                <w:szCs w:val="24"/>
                <w:highlight w:val="none"/>
              </w:rPr>
            </w:r>
            <w:r/>
          </w:p>
        </w:tc>
        <w:tc>
          <w:tcPr>
            <w:tcW w:w="5802" w:type="dxa"/>
            <w:vAlign w:val="center"/>
            <w:textDirection w:val="lrTb"/>
            <w:noWrap w:val="false"/>
          </w:tcPr>
          <w:p>
            <w:pPr>
              <w:pStyle w:val="860"/>
              <w:jc w:val="center"/>
              <w:rPr>
                <w:rFonts w:ascii="宋体" w:hAnsi="宋体"/>
                <w:b/>
                <w:bCs/>
                <w:color w:val="000000"/>
                <w:sz w:val="24"/>
                <w:szCs w:val="24"/>
                <w:highlight w:val="none"/>
              </w:rPr>
            </w:pPr>
            <w:r>
              <w:rPr>
                <w:rFonts w:hint="eastAsia" w:ascii="宋体" w:hAnsi="宋体"/>
                <w:b/>
                <w:bCs/>
                <w:color w:val="000000"/>
                <w:sz w:val="24"/>
                <w:szCs w:val="24"/>
                <w:highlight w:val="none"/>
              </w:rPr>
              <w:t xml:space="preserve">投标报价 </w:t>
            </w:r>
            <w:r>
              <w:rPr>
                <w:rFonts w:ascii="宋体" w:hAnsi="宋体"/>
                <w:b/>
                <w:bCs/>
                <w:color w:val="000000"/>
                <w:sz w:val="24"/>
                <w:szCs w:val="24"/>
                <w:highlight w:val="none"/>
              </w:rPr>
            </w:r>
            <w:r/>
          </w:p>
        </w:tc>
      </w:tr>
      <w:tr>
        <w:trPr>
          <w:cantSplit/>
          <w:trHeight w:val="1843"/>
        </w:trPr>
        <w:tc>
          <w:tcPr>
            <w:tcW w:w="4297" w:type="dxa"/>
            <w:vAlign w:val="center"/>
            <w:vMerge w:val="restart"/>
            <w:textDirection w:val="lrTb"/>
            <w:noWrap w:val="false"/>
          </w:tcPr>
          <w:p>
            <w:pPr>
              <w:pStyle w:val="1202"/>
              <w:jc w:val="center"/>
              <w:spacing w:line="400" w:lineRule="exact"/>
              <w:rPr>
                <w:rFonts w:hAnsi="宋体"/>
                <w:bCs/>
                <w:color w:val="000000"/>
                <w:szCs w:val="24"/>
                <w:highlight w:val="none"/>
              </w:rPr>
            </w:pPr>
            <w:r>
              <w:rPr>
                <w:rFonts w:hint="eastAsia" w:hAnsi="宋体"/>
                <w:bCs/>
                <w:color w:val="000000"/>
                <w:szCs w:val="24"/>
                <w:highlight w:val="none"/>
              </w:rPr>
              <w:t xml:space="preserve"> </w:t>
            </w:r>
            <w:r>
              <w:rPr>
                <w:rFonts w:hint="eastAsia" w:hAnsi="宋体" w:cs="宋体"/>
                <w:color w:val="000000"/>
                <w:sz w:val="24"/>
                <w:highlight w:val="none"/>
                <w:lang w:eastAsia="zh-CN"/>
              </w:rPr>
              <w:t xml:space="preserve">前洲街道雨污水管网及提升泵站养护项目</w:t>
            </w:r>
            <w:r>
              <w:rPr>
                <w:rFonts w:hint="eastAsia" w:ascii="宋体" w:hAnsi="宋体" w:cs="宋体"/>
                <w:bCs/>
                <w:color w:val="000000"/>
                <w:sz w:val="24"/>
                <w:highlight w:val="none"/>
              </w:rPr>
              <w:t xml:space="preserve"> </w:t>
            </w:r>
            <w:r>
              <w:rPr>
                <w:rFonts w:hAnsi="宋体"/>
                <w:bCs/>
                <w:color w:val="000000"/>
                <w:szCs w:val="24"/>
                <w:highlight w:val="none"/>
              </w:rPr>
            </w:r>
            <w:r/>
          </w:p>
        </w:tc>
        <w:tc>
          <w:tcPr>
            <w:tcW w:w="5802" w:type="dxa"/>
            <w:vAlign w:val="center"/>
            <w:textDirection w:val="lrTb"/>
            <w:noWrap w:val="false"/>
          </w:tcPr>
          <w:p>
            <w:pPr>
              <w:pStyle w:val="1202"/>
              <w:spacing w:line="360" w:lineRule="auto"/>
              <w:rPr>
                <w:rFonts w:hint="eastAsia" w:ascii="宋体" w:hAnsi="宋体" w:eastAsia="宋体" w:cs="Times New Roman"/>
                <w:b/>
                <w:bCs/>
                <w:color w:val="000000"/>
                <w:szCs w:val="24"/>
                <w:highlight w:val="none"/>
                <w:lang w:val="en-US" w:eastAsia="zh-CN"/>
              </w:rPr>
            </w:pPr>
            <w:r>
              <w:rPr>
                <w:rFonts w:hint="eastAsia" w:ascii="宋体" w:hAnsi="宋体" w:eastAsia="宋体" w:cs="Times New Roman"/>
                <w:b/>
                <w:bCs/>
                <w:color w:val="000000"/>
                <w:szCs w:val="24"/>
                <w:highlight w:val="none"/>
                <w:lang w:val="en-US" w:eastAsia="zh-CN"/>
              </w:rPr>
              <w:t xml:space="preserve">总价报价：</w:t>
            </w:r>
            <w:r>
              <w:rPr>
                <w:rFonts w:hint="eastAsia" w:ascii="宋体" w:hAnsi="宋体" w:eastAsia="宋体" w:cs="Times New Roman"/>
                <w:b/>
                <w:bCs/>
                <w:color w:val="000000"/>
                <w:szCs w:val="24"/>
                <w:highlight w:val="none"/>
                <w:lang w:val="en-US" w:eastAsia="zh-CN"/>
              </w:rPr>
            </w:r>
            <w:r/>
          </w:p>
          <w:p>
            <w:pPr>
              <w:pStyle w:val="1202"/>
              <w:spacing w:line="360" w:lineRule="auto"/>
              <w:rPr>
                <w:rFonts w:hAnsi="宋体"/>
                <w:bCs/>
                <w:color w:val="000000"/>
                <w:szCs w:val="24"/>
                <w:highlight w:val="none"/>
              </w:rPr>
            </w:pPr>
            <w:r>
              <w:rPr>
                <w:rFonts w:hint="eastAsia" w:hAnsi="宋体"/>
                <w:bCs/>
                <w:color w:val="000000"/>
                <w:szCs w:val="24"/>
                <w:highlight w:val="none"/>
                <w:lang w:eastAsia="zh-CN"/>
              </w:rPr>
              <w:t xml:space="preserve">总价</w:t>
            </w:r>
            <w:r>
              <w:rPr>
                <w:rFonts w:hint="eastAsia" w:hAnsi="宋体"/>
                <w:bCs/>
                <w:color w:val="000000"/>
                <w:szCs w:val="24"/>
                <w:highlight w:val="none"/>
              </w:rPr>
              <w:t xml:space="preserve">报价（小写）：</w:t>
            </w:r>
            <w:r>
              <w:rPr>
                <w:rFonts w:hint="eastAsia" w:hAnsi="宋体"/>
                <w:bCs/>
                <w:color w:val="000000"/>
                <w:szCs w:val="24"/>
                <w:highlight w:val="none"/>
                <w:u w:val="single"/>
              </w:rPr>
              <w:t xml:space="preserve"> </w:t>
            </w:r>
            <w:r>
              <w:rPr>
                <w:rFonts w:hAnsi="宋体"/>
                <w:bCs/>
                <w:color w:val="000000"/>
                <w:szCs w:val="24"/>
                <w:highlight w:val="none"/>
                <w:u w:val="single"/>
              </w:rPr>
              <w:t xml:space="preserve">           </w:t>
            </w:r>
            <w:r>
              <w:rPr>
                <w:rFonts w:hint="eastAsia" w:hAnsi="宋体"/>
                <w:bCs/>
                <w:color w:val="000000"/>
                <w:szCs w:val="24"/>
                <w:highlight w:val="none"/>
              </w:rPr>
              <w:t xml:space="preserve">元/年　　　</w:t>
            </w:r>
            <w:r>
              <w:rPr>
                <w:rFonts w:hAnsi="宋体"/>
                <w:bCs/>
                <w:color w:val="000000"/>
                <w:szCs w:val="24"/>
                <w:highlight w:val="none"/>
              </w:rPr>
            </w:r>
            <w:r/>
          </w:p>
          <w:p>
            <w:pPr>
              <w:pStyle w:val="1202"/>
              <w:spacing w:line="360" w:lineRule="auto"/>
              <w:rPr>
                <w:rFonts w:hAnsi="宋体"/>
                <w:bCs/>
                <w:color w:val="000000"/>
                <w:szCs w:val="24"/>
                <w:highlight w:val="none"/>
              </w:rPr>
            </w:pPr>
            <w:r>
              <w:rPr>
                <w:rFonts w:hint="eastAsia" w:hAnsi="宋体"/>
                <w:bCs/>
                <w:color w:val="000000"/>
                <w:szCs w:val="24"/>
                <w:highlight w:val="none"/>
                <w:lang w:eastAsia="zh-CN"/>
              </w:rPr>
              <w:t xml:space="preserve">总价</w:t>
            </w:r>
            <w:r>
              <w:rPr>
                <w:rFonts w:hint="eastAsia" w:hAnsi="宋体"/>
                <w:bCs/>
                <w:color w:val="000000"/>
                <w:szCs w:val="24"/>
                <w:highlight w:val="none"/>
              </w:rPr>
              <w:t xml:space="preserve">报价（大写）：</w:t>
            </w:r>
            <w:r>
              <w:rPr>
                <w:rFonts w:hint="eastAsia" w:hAnsi="宋体"/>
                <w:bCs/>
                <w:color w:val="000000"/>
                <w:szCs w:val="24"/>
                <w:highlight w:val="none"/>
                <w:u w:val="single"/>
              </w:rPr>
              <w:t xml:space="preserve"> 　</w:t>
            </w:r>
            <w:r>
              <w:rPr>
                <w:rFonts w:hint="eastAsia"/>
                <w:bCs/>
                <w:color w:val="000000"/>
                <w:highlight w:val="none"/>
                <w:u w:val="single"/>
              </w:rPr>
              <w:t xml:space="preserve">　　   </w:t>
            </w:r>
            <w:r>
              <w:rPr>
                <w:rFonts w:hint="eastAsia" w:hAnsi="宋体"/>
                <w:bCs/>
                <w:color w:val="000000"/>
                <w:szCs w:val="24"/>
                <w:highlight w:val="none"/>
              </w:rPr>
              <w:t xml:space="preserve">元</w:t>
            </w:r>
            <w:r>
              <w:rPr>
                <w:rFonts w:hint="eastAsia"/>
                <w:bCs/>
                <w:color w:val="000000"/>
                <w:highlight w:val="none"/>
              </w:rPr>
              <w:t xml:space="preserve">/年</w:t>
            </w:r>
            <w:r>
              <w:rPr>
                <w:rFonts w:hAnsi="宋体"/>
                <w:bCs/>
                <w:color w:val="000000"/>
                <w:szCs w:val="24"/>
                <w:highlight w:val="none"/>
              </w:rPr>
            </w:r>
            <w:r/>
          </w:p>
        </w:tc>
      </w:tr>
      <w:tr>
        <w:trPr>
          <w:cantSplit/>
          <w:trHeight w:val="2353"/>
        </w:trPr>
        <w:tc>
          <w:tcPr>
            <w:tcW w:w="4297" w:type="dxa"/>
            <w:vAlign w:val="center"/>
            <w:vMerge w:val="continue"/>
            <w:textDirection w:val="lrTb"/>
            <w:noWrap w:val="false"/>
          </w:tcPr>
          <w:p>
            <w:pPr>
              <w:pStyle w:val="1202"/>
              <w:jc w:val="center"/>
              <w:spacing w:line="400" w:lineRule="exact"/>
              <w:rPr>
                <w:rFonts w:hAnsi="宋体"/>
                <w:bCs/>
                <w:color w:val="000000"/>
                <w:szCs w:val="24"/>
                <w:highlight w:val="none"/>
              </w:rPr>
            </w:pPr>
            <w:r>
              <w:rPr>
                <w:rFonts w:hAnsi="宋体"/>
                <w:bCs/>
                <w:color w:val="000000"/>
                <w:szCs w:val="24"/>
                <w:highlight w:val="none"/>
              </w:rPr>
            </w:r>
            <w:r/>
          </w:p>
        </w:tc>
        <w:tc>
          <w:tcPr>
            <w:tcW w:w="5802" w:type="dxa"/>
            <w:vAlign w:val="center"/>
            <w:textDirection w:val="lrTb"/>
            <w:noWrap w:val="false"/>
          </w:tcPr>
          <w:p>
            <w:pPr>
              <w:pStyle w:val="1202"/>
              <w:spacing w:line="360" w:lineRule="auto"/>
              <w:rPr>
                <w:rFonts w:hint="eastAsia" w:ascii="宋体" w:hAnsi="宋体" w:eastAsia="宋体" w:cs="Times New Roman"/>
                <w:b/>
                <w:bCs/>
                <w:color w:val="000000"/>
                <w:szCs w:val="24"/>
                <w:highlight w:val="none"/>
              </w:rPr>
            </w:pPr>
            <w:r>
              <w:rPr>
                <w:rFonts w:hint="eastAsia" w:ascii="宋体" w:hAnsi="宋体" w:eastAsia="宋体" w:cs="Times New Roman"/>
                <w:b/>
                <w:bCs/>
                <w:color w:val="000000"/>
                <w:szCs w:val="24"/>
                <w:highlight w:val="none"/>
                <w:lang w:val="en-US" w:eastAsia="zh-CN"/>
              </w:rPr>
              <w:t xml:space="preserve">单价报价</w:t>
            </w:r>
            <w:r>
              <w:rPr>
                <w:rFonts w:hint="eastAsia" w:ascii="宋体" w:hAnsi="宋体" w:eastAsia="宋体" w:cs="Times New Roman"/>
                <w:b/>
                <w:bCs/>
                <w:color w:val="000000"/>
                <w:szCs w:val="24"/>
                <w:highlight w:val="none"/>
              </w:rPr>
              <w:t xml:space="preserve">：</w:t>
            </w:r>
            <w:r>
              <w:rPr>
                <w:rFonts w:hint="eastAsia" w:ascii="宋体" w:hAnsi="宋体" w:eastAsia="宋体" w:cs="Times New Roman"/>
                <w:b/>
                <w:bCs/>
                <w:color w:val="000000"/>
                <w:szCs w:val="24"/>
                <w:highlight w:val="none"/>
              </w:rPr>
            </w:r>
            <w:r/>
          </w:p>
          <w:p>
            <w:pPr>
              <w:pStyle w:val="1202"/>
              <w:spacing w:line="360" w:lineRule="auto"/>
              <w:rPr>
                <w:rFonts w:hAnsi="宋体"/>
                <w:b/>
                <w:bCs/>
                <w:color w:val="000000"/>
                <w:szCs w:val="24"/>
                <w:highlight w:val="none"/>
              </w:rPr>
            </w:pPr>
            <w:r>
              <w:rPr>
                <w:rFonts w:hint="eastAsia" w:hAnsi="宋体"/>
                <w:b/>
                <w:bCs/>
                <w:color w:val="000000"/>
                <w:szCs w:val="24"/>
                <w:highlight w:val="none"/>
              </w:rPr>
              <w:t xml:space="preserve">污水管养护年度综合单价：</w:t>
            </w:r>
            <w:r>
              <w:rPr>
                <w:rFonts w:hint="eastAsia" w:hAnsi="宋体"/>
                <w:b/>
                <w:bCs/>
                <w:color w:val="000000"/>
                <w:szCs w:val="24"/>
                <w:highlight w:val="none"/>
                <w:u w:val="single"/>
              </w:rPr>
              <w:t xml:space="preserve">  </w:t>
            </w:r>
            <w:r>
              <w:rPr>
                <w:rFonts w:hAnsi="宋体"/>
                <w:b/>
                <w:bCs/>
                <w:color w:val="000000"/>
                <w:szCs w:val="24"/>
                <w:highlight w:val="none"/>
                <w:u w:val="single"/>
              </w:rPr>
              <w:t xml:space="preserve">    </w:t>
            </w:r>
            <w:r>
              <w:rPr>
                <w:rFonts w:hint="eastAsia" w:hAnsi="宋体"/>
                <w:b/>
                <w:bCs/>
                <w:color w:val="000000"/>
                <w:szCs w:val="24"/>
                <w:highlight w:val="none"/>
                <w:u w:val="single"/>
              </w:rPr>
              <w:t xml:space="preserve"> </w:t>
            </w:r>
            <w:r>
              <w:rPr>
                <w:rFonts w:hint="eastAsia" w:hAnsi="宋体"/>
                <w:b/>
                <w:bCs/>
                <w:color w:val="000000"/>
                <w:szCs w:val="24"/>
                <w:highlight w:val="none"/>
              </w:rPr>
              <w:t xml:space="preserve">元/米/年，</w:t>
            </w:r>
            <w:r>
              <w:rPr>
                <w:rFonts w:hAnsi="宋体"/>
                <w:b/>
                <w:bCs/>
                <w:color w:val="000000"/>
                <w:szCs w:val="24"/>
                <w:highlight w:val="none"/>
              </w:rPr>
            </w:r>
            <w:r/>
          </w:p>
          <w:p>
            <w:pPr>
              <w:pStyle w:val="1202"/>
              <w:spacing w:line="360" w:lineRule="auto"/>
              <w:rPr>
                <w:rFonts w:hAnsi="宋体"/>
                <w:b/>
                <w:bCs/>
                <w:color w:val="000000"/>
                <w:szCs w:val="24"/>
                <w:highlight w:val="none"/>
              </w:rPr>
            </w:pPr>
            <w:r>
              <w:rPr>
                <w:rFonts w:hint="eastAsia" w:hAnsi="宋体"/>
                <w:b/>
                <w:bCs/>
                <w:color w:val="000000"/>
                <w:szCs w:val="24"/>
                <w:highlight w:val="none"/>
              </w:rPr>
              <w:t xml:space="preserve">雨水管养护年度综合单价：</w:t>
            </w:r>
            <w:r>
              <w:rPr>
                <w:rFonts w:hint="eastAsia" w:hAnsi="宋体"/>
                <w:b/>
                <w:bCs/>
                <w:color w:val="000000"/>
                <w:szCs w:val="24"/>
                <w:highlight w:val="none"/>
                <w:u w:val="single"/>
              </w:rPr>
              <w:t xml:space="preserve">  </w:t>
            </w:r>
            <w:r>
              <w:rPr>
                <w:rFonts w:hAnsi="宋体"/>
                <w:b/>
                <w:bCs/>
                <w:color w:val="000000"/>
                <w:szCs w:val="24"/>
                <w:highlight w:val="none"/>
                <w:u w:val="single"/>
              </w:rPr>
              <w:t xml:space="preserve">    </w:t>
            </w:r>
            <w:r>
              <w:rPr>
                <w:rFonts w:hint="eastAsia" w:hAnsi="宋体"/>
                <w:b/>
                <w:bCs/>
                <w:color w:val="000000"/>
                <w:szCs w:val="24"/>
                <w:highlight w:val="none"/>
                <w:u w:val="single"/>
              </w:rPr>
              <w:t xml:space="preserve"> </w:t>
            </w:r>
            <w:r>
              <w:rPr>
                <w:rFonts w:hint="eastAsia" w:hAnsi="宋体"/>
                <w:b/>
                <w:bCs/>
                <w:color w:val="000000"/>
                <w:szCs w:val="24"/>
                <w:highlight w:val="none"/>
              </w:rPr>
              <w:t xml:space="preserve">元/米/年，</w:t>
            </w:r>
            <w:r>
              <w:rPr>
                <w:rFonts w:hAnsi="宋体"/>
                <w:b/>
                <w:bCs/>
                <w:color w:val="000000"/>
                <w:szCs w:val="24"/>
                <w:highlight w:val="none"/>
              </w:rPr>
            </w:r>
            <w:r/>
          </w:p>
          <w:p>
            <w:pPr>
              <w:pStyle w:val="1202"/>
              <w:spacing w:line="360" w:lineRule="auto"/>
              <w:rPr>
                <w:rFonts w:hAnsi="宋体"/>
                <w:bCs/>
                <w:color w:val="000000"/>
                <w:szCs w:val="24"/>
                <w:highlight w:val="none"/>
              </w:rPr>
            </w:pPr>
            <w:r>
              <w:rPr>
                <w:rFonts w:hint="eastAsia" w:hAnsi="宋体"/>
                <w:b/>
                <w:bCs/>
                <w:color w:val="000000"/>
                <w:szCs w:val="24"/>
                <w:highlight w:val="none"/>
              </w:rPr>
              <w:t xml:space="preserve">泵站养护年度综合单价：</w:t>
            </w:r>
            <w:r>
              <w:rPr>
                <w:rFonts w:hint="eastAsia" w:hAnsi="宋体"/>
                <w:b/>
                <w:bCs/>
                <w:color w:val="000000"/>
                <w:szCs w:val="24"/>
                <w:highlight w:val="none"/>
                <w:u w:val="single"/>
              </w:rPr>
              <w:t xml:space="preserve"> </w:t>
            </w:r>
            <w:r>
              <w:rPr>
                <w:rFonts w:hAnsi="宋体"/>
                <w:b/>
                <w:bCs/>
                <w:color w:val="000000"/>
                <w:szCs w:val="24"/>
                <w:highlight w:val="none"/>
                <w:u w:val="single"/>
              </w:rPr>
              <w:t xml:space="preserve">    </w:t>
            </w:r>
            <w:r>
              <w:rPr>
                <w:rFonts w:hint="eastAsia" w:hAnsi="宋体"/>
                <w:b/>
                <w:bCs/>
                <w:color w:val="000000"/>
                <w:szCs w:val="24"/>
                <w:highlight w:val="none"/>
                <w:u w:val="single"/>
                <w:lang w:val="en-US" w:eastAsia="zh-CN"/>
              </w:rPr>
              <w:t xml:space="preserve">   </w:t>
            </w:r>
            <w:r>
              <w:rPr>
                <w:rFonts w:hAnsi="宋体"/>
                <w:b/>
                <w:bCs/>
                <w:color w:val="000000"/>
                <w:szCs w:val="24"/>
                <w:highlight w:val="none"/>
                <w:u w:val="single"/>
              </w:rPr>
              <w:t xml:space="preserve"> </w:t>
            </w:r>
            <w:r>
              <w:rPr>
                <w:rFonts w:hAnsi="宋体"/>
                <w:b/>
                <w:bCs/>
                <w:color w:val="000000"/>
                <w:szCs w:val="24"/>
                <w:highlight w:val="none"/>
              </w:rPr>
              <w:t xml:space="preserve">元</w:t>
            </w:r>
            <w:r>
              <w:rPr>
                <w:rFonts w:hint="eastAsia" w:hAnsi="宋体"/>
                <w:b/>
                <w:bCs/>
                <w:color w:val="000000"/>
                <w:szCs w:val="24"/>
                <w:highlight w:val="none"/>
              </w:rPr>
              <w:t xml:space="preserve">/座/年。</w:t>
            </w:r>
            <w:r>
              <w:rPr>
                <w:rFonts w:hAnsi="宋体"/>
                <w:bCs/>
                <w:color w:val="000000"/>
                <w:szCs w:val="24"/>
                <w:highlight w:val="none"/>
              </w:rPr>
            </w:r>
            <w:r/>
          </w:p>
        </w:tc>
      </w:tr>
      <w:tr>
        <w:trPr>
          <w:cantSplit/>
          <w:trHeight w:val="533"/>
        </w:trPr>
        <w:tc>
          <w:tcPr>
            <w:gridSpan w:val="2"/>
            <w:tcW w:w="10099" w:type="dxa"/>
            <w:vAlign w:val="center"/>
            <w:textDirection w:val="lrTb"/>
            <w:noWrap w:val="false"/>
          </w:tcPr>
          <w:p>
            <w:pPr>
              <w:pStyle w:val="860"/>
              <w:rPr>
                <w:rFonts w:ascii="宋体" w:hAnsi="宋体"/>
                <w:color w:val="000000"/>
                <w:sz w:val="24"/>
                <w:highlight w:val="none"/>
              </w:rPr>
            </w:pPr>
            <w:r>
              <w:rPr>
                <w:rFonts w:hint="eastAsia" w:ascii="宋体" w:hAnsi="宋体"/>
                <w:color w:val="000000"/>
                <w:sz w:val="24"/>
                <w:highlight w:val="none"/>
              </w:rPr>
              <w:t xml:space="preserve">项目负责人：                       证号：</w:t>
            </w:r>
            <w:r>
              <w:rPr>
                <w:rFonts w:ascii="宋体" w:hAnsi="宋体"/>
                <w:color w:val="000000"/>
                <w:sz w:val="24"/>
                <w:highlight w:val="none"/>
              </w:rPr>
            </w:r>
            <w:r/>
          </w:p>
        </w:tc>
      </w:tr>
      <w:tr>
        <w:trPr>
          <w:cantSplit/>
          <w:trHeight w:val="524"/>
        </w:trPr>
        <w:tc>
          <w:tcPr>
            <w:gridSpan w:val="2"/>
            <w:tcW w:w="10099" w:type="dxa"/>
            <w:vAlign w:val="center"/>
            <w:textDirection w:val="lrTb"/>
            <w:noWrap w:val="false"/>
          </w:tcPr>
          <w:p>
            <w:pPr>
              <w:pStyle w:val="860"/>
              <w:spacing w:line="340" w:lineRule="exact"/>
              <w:rPr>
                <w:rFonts w:ascii="宋体" w:hAnsi="宋体"/>
                <w:color w:val="000000"/>
                <w:sz w:val="24"/>
                <w:highlight w:val="none"/>
              </w:rPr>
            </w:pPr>
            <w:r>
              <w:rPr>
                <w:rFonts w:hint="eastAsia" w:ascii="宋体" w:hAnsi="宋体"/>
                <w:bCs/>
                <w:color w:val="000000"/>
                <w:sz w:val="24"/>
                <w:szCs w:val="24"/>
                <w:highlight w:val="none"/>
              </w:rPr>
              <w:t xml:space="preserve">养护期：      </w:t>
            </w:r>
            <w:r>
              <w:rPr>
                <w:rFonts w:ascii="宋体" w:hAnsi="宋体"/>
                <w:color w:val="000000"/>
                <w:sz w:val="24"/>
                <w:highlight w:val="none"/>
              </w:rPr>
            </w:r>
            <w:r/>
          </w:p>
        </w:tc>
      </w:tr>
      <w:tr>
        <w:trPr>
          <w:cantSplit/>
          <w:trHeight w:val="553"/>
        </w:trPr>
        <w:tc>
          <w:tcPr>
            <w:gridSpan w:val="2"/>
            <w:tcW w:w="10099" w:type="dxa"/>
            <w:vAlign w:val="center"/>
            <w:textDirection w:val="lrTb"/>
            <w:noWrap w:val="false"/>
          </w:tcPr>
          <w:p>
            <w:pPr>
              <w:pStyle w:val="860"/>
              <w:spacing w:line="340" w:lineRule="exact"/>
              <w:rPr>
                <w:rFonts w:ascii="宋体" w:hAnsi="宋体"/>
                <w:color w:val="000000"/>
                <w:sz w:val="24"/>
                <w:highlight w:val="none"/>
              </w:rPr>
            </w:pPr>
            <w:r>
              <w:rPr>
                <w:rFonts w:hint="eastAsia" w:ascii="宋体" w:hAnsi="宋体"/>
                <w:bCs/>
                <w:color w:val="000000"/>
                <w:sz w:val="24"/>
                <w:szCs w:val="24"/>
                <w:highlight w:val="none"/>
              </w:rPr>
              <w:t xml:space="preserve">养护质量标准：      </w:t>
            </w:r>
            <w:r>
              <w:rPr>
                <w:rFonts w:ascii="宋体" w:hAnsi="宋体"/>
                <w:color w:val="000000"/>
                <w:sz w:val="24"/>
                <w:highlight w:val="none"/>
              </w:rPr>
            </w:r>
            <w:r/>
          </w:p>
        </w:tc>
      </w:tr>
    </w:tbl>
    <w:p>
      <w:pPr>
        <w:pStyle w:val="86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rPr>
        <w:t xml:space="preserve">投标人（盖章）：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860"/>
        <w:spacing w:line="400" w:lineRule="exact"/>
        <w:rPr>
          <w:rFonts w:hint="eastAsia" w:ascii="宋体" w:hAnsi="宋体" w:eastAsia="宋体" w:cs="宋体"/>
          <w:bCs/>
          <w:color w:val="000000"/>
          <w:sz w:val="32"/>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Cs/>
          <w:color w:val="000000"/>
          <w:sz w:val="32"/>
          <w:highlight w:val="none"/>
        </w:rPr>
      </w:r>
      <w:r/>
    </w:p>
    <w:p>
      <w:pPr>
        <w:pStyle w:val="860"/>
        <w:spacing w:line="400" w:lineRule="exact"/>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863"/>
        <w:jc w:val="both"/>
        <w:rPr>
          <w:rFonts w:hint="eastAsia" w:ascii="宋体" w:hAnsi="宋体" w:eastAsia="宋体" w:cs="宋体"/>
          <w:b w:val="0"/>
          <w:color w:val="000000"/>
          <w:sz w:val="24"/>
          <w:highlight w:val="none"/>
        </w:rPr>
      </w:pPr>
      <w:r>
        <w:rPr>
          <w:rFonts w:hint="eastAsia" w:ascii="宋体" w:hAnsi="宋体" w:eastAsia="宋体" w:cs="宋体"/>
          <w:color w:val="000000"/>
          <w:sz w:val="24"/>
          <w:highlight w:val="none"/>
        </w:rPr>
        <w:t xml:space="preserve">年    月    日</w:t>
      </w:r>
      <w:r>
        <w:rPr>
          <w:rFonts w:hint="eastAsia" w:ascii="宋体" w:hAnsi="宋体" w:eastAsia="宋体" w:cs="宋体"/>
          <w:b w:val="0"/>
          <w:bCs w:val="0"/>
          <w:color w:val="000000"/>
          <w:sz w:val="24"/>
          <w:highlight w:val="none"/>
        </w:rPr>
        <w:br w:type="page" w:clear="all"/>
      </w:r>
      <w:r>
        <w:rPr>
          <w:rFonts w:hint="eastAsia" w:ascii="宋体" w:hAnsi="宋体" w:eastAsia="宋体" w:cs="宋体"/>
          <w:b w:val="0"/>
          <w:color w:val="000000"/>
          <w:sz w:val="24"/>
          <w:highlight w:val="none"/>
        </w:rPr>
        <w:t xml:space="preserve">（六）投标供应商情况表（格式）：</w:t>
      </w:r>
      <w:r>
        <w:rPr>
          <w:rFonts w:hint="eastAsia" w:ascii="宋体" w:hAnsi="宋体" w:eastAsia="宋体" w:cs="宋体"/>
          <w:b w:val="0"/>
          <w:color w:val="000000"/>
          <w:sz w:val="24"/>
          <w:highlight w:val="none"/>
        </w:rPr>
      </w:r>
      <w:r/>
    </w:p>
    <w:p>
      <w:pPr>
        <w:pStyle w:val="860"/>
        <w:ind w:left="45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0"/>
        <w:ind w:left="456"/>
        <w:jc w:val="center"/>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投标供应商情况表</w:t>
      </w:r>
      <w:r>
        <w:rPr>
          <w:rFonts w:hint="eastAsia" w:ascii="宋体" w:hAnsi="宋体" w:eastAsia="宋体" w:cs="宋体"/>
          <w:color w:val="000000"/>
          <w:sz w:val="32"/>
          <w:szCs w:val="32"/>
          <w:highlight w:val="none"/>
        </w:rPr>
      </w:r>
      <w:r/>
    </w:p>
    <w:p>
      <w:pPr>
        <w:pStyle w:val="860"/>
        <w:jc w:val="center"/>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（内容写不完的栏目可相应扩展）</w:t>
      </w:r>
      <w:r>
        <w:rPr>
          <w:rFonts w:hint="eastAsia" w:ascii="宋体" w:hAnsi="宋体" w:eastAsia="宋体" w:cs="宋体"/>
          <w:color w:val="000000"/>
          <w:sz w:val="24"/>
          <w:highlight w:val="none"/>
        </w:rPr>
      </w:r>
      <w:r/>
    </w:p>
    <w:p>
      <w:pPr>
        <w:pStyle w:val="875"/>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投标供应商情况表1</w:t>
      </w:r>
      <w:r>
        <w:rPr>
          <w:rFonts w:hint="eastAsia" w:ascii="宋体" w:hAnsi="宋体" w:eastAsia="宋体" w:cs="宋体"/>
          <w:color w:val="000000"/>
          <w:sz w:val="24"/>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3004"/>
      </w:tblGrid>
      <w:tr>
        <w:trPr/>
        <w:tc>
          <w:tcPr>
            <w:tcW w:w="2510"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w:t>
            </w:r>
            <w:r>
              <w:rPr>
                <w:rFonts w:hint="eastAsia" w:ascii="宋体" w:hAnsi="宋体" w:eastAsia="宋体" w:cs="宋体"/>
                <w:color w:val="000000"/>
                <w:sz w:val="24"/>
                <w:szCs w:val="20"/>
                <w:highlight w:val="none"/>
              </w:rPr>
            </w:r>
            <w:r/>
          </w:p>
        </w:tc>
        <w:tc>
          <w:tcPr>
            <w:gridSpan w:val="2"/>
            <w:tcW w:w="2259"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1757"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成立日期</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企业地址</w:t>
            </w:r>
            <w:r>
              <w:rPr>
                <w:rFonts w:hint="eastAsia" w:ascii="宋体" w:hAnsi="宋体" w:eastAsia="宋体" w:cs="宋体"/>
                <w:color w:val="000000"/>
                <w:sz w:val="24"/>
                <w:szCs w:val="20"/>
                <w:highlight w:val="none"/>
              </w:rPr>
            </w:r>
            <w:r/>
          </w:p>
        </w:tc>
        <w:tc>
          <w:tcPr>
            <w:gridSpan w:val="2"/>
            <w:tcW w:w="2259"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1757"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注册资本</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860"/>
              <w:ind w:firstLine="84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万元</w:t>
            </w: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经营范围</w:t>
            </w:r>
            <w:r>
              <w:rPr>
                <w:rFonts w:hint="eastAsia" w:ascii="宋体" w:hAnsi="宋体" w:eastAsia="宋体" w:cs="宋体"/>
                <w:color w:val="000000"/>
                <w:sz w:val="24"/>
                <w:szCs w:val="20"/>
                <w:highlight w:val="none"/>
              </w:rPr>
            </w:r>
            <w:r/>
          </w:p>
        </w:tc>
        <w:tc>
          <w:tcPr>
            <w:gridSpan w:val="4"/>
            <w:tcW w:w="7020"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职工人数</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其中：</w:t>
            </w:r>
            <w:r>
              <w:rPr>
                <w:rFonts w:hint="eastAsia" w:ascii="宋体" w:hAnsi="宋体" w:eastAsia="宋体" w:cs="宋体"/>
                <w:color w:val="000000"/>
                <w:sz w:val="24"/>
                <w:szCs w:val="20"/>
                <w:highlight w:val="none"/>
              </w:rPr>
            </w:r>
            <w:r/>
          </w:p>
          <w:p>
            <w:pPr>
              <w:pStyle w:val="860"/>
              <w:ind w:left="959" w:hanging="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中级职称</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人数、</w:t>
            </w:r>
            <w:r>
              <w:rPr>
                <w:rFonts w:hint="eastAsia" w:ascii="宋体" w:hAnsi="宋体" w:eastAsia="宋体" w:cs="宋体"/>
                <w:color w:val="000000"/>
                <w:sz w:val="24"/>
                <w:szCs w:val="20"/>
                <w:highlight w:val="none"/>
              </w:rPr>
            </w:r>
            <w:r/>
          </w:p>
          <w:p>
            <w:pPr>
              <w:pStyle w:val="860"/>
              <w:ind w:left="959" w:hanging="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高级职称</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人数</w:t>
            </w:r>
            <w:r>
              <w:rPr>
                <w:rFonts w:hint="eastAsia" w:ascii="宋体" w:hAnsi="宋体" w:eastAsia="宋体" w:cs="宋体"/>
                <w:color w:val="000000"/>
                <w:sz w:val="24"/>
                <w:szCs w:val="20"/>
                <w:highlight w:val="none"/>
              </w:rPr>
            </w:r>
            <w:r/>
          </w:p>
        </w:tc>
      </w:tr>
      <w:tr>
        <w:trPr>
          <w:trHeight w:val="566"/>
        </w:trPr>
        <w:tc>
          <w:tcPr>
            <w:tcW w:w="2510" w:type="dxa"/>
            <w:vAlign w:val="top"/>
            <w:textDirection w:val="lrTb"/>
            <w:noWrap w:val="false"/>
          </w:tcPr>
          <w:p>
            <w:pPr>
              <w:pStyle w:val="86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年12月资产总额</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86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净资产</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86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年12月股东权益</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86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年业务收入</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86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年实现利润</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860"/>
              <w:ind w:firstLine="132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万元</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3004"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办公面积</w:t>
            </w:r>
            <w:r>
              <w:rPr>
                <w:rFonts w:hint="eastAsia" w:ascii="宋体" w:hAnsi="宋体" w:eastAsia="宋体" w:cs="宋体"/>
                <w:color w:val="000000"/>
                <w:sz w:val="24"/>
                <w:szCs w:val="20"/>
                <w:highlight w:val="none"/>
              </w:rPr>
            </w:r>
            <w:r/>
          </w:p>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2110"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平方米</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其中：</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86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自有面积    平方米</w:t>
            </w:r>
            <w:r>
              <w:rPr>
                <w:rFonts w:hint="eastAsia" w:ascii="宋体" w:hAnsi="宋体" w:eastAsia="宋体" w:cs="宋体"/>
                <w:color w:val="000000"/>
                <w:sz w:val="24"/>
                <w:szCs w:val="20"/>
                <w:highlight w:val="none"/>
              </w:rPr>
            </w:r>
            <w:r/>
          </w:p>
          <w:p>
            <w:pPr>
              <w:pStyle w:val="86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承租面积    平方米</w:t>
            </w: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86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单位简历及内设机构情况</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86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单位优势及特长</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86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近三年来完成或正在履行的重大合同情况</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86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bCs/>
                <w:color w:val="000000"/>
                <w:sz w:val="24"/>
                <w:szCs w:val="20"/>
                <w:highlight w:val="none"/>
              </w:rPr>
              <w:t xml:space="preserve">近三年来受行业主管部门考核评价及业主评价意见</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86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最近3年内有无因违纪或是其他原因被投诉或起诉的情况及说明</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（包括解决方式和结果）</w:t>
            </w: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86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最近3年内主要负责人有无因经济犯罪被司法机关追究的情况及说明</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86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47"/>
        </w:trPr>
        <w:tc>
          <w:tcPr>
            <w:gridSpan w:val="2"/>
            <w:tcW w:w="4620" w:type="dxa"/>
            <w:vAlign w:val="top"/>
            <w:textDirection w:val="lrTb"/>
            <w:noWrap w:val="false"/>
          </w:tcPr>
          <w:p>
            <w:pPr>
              <w:pStyle w:val="86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其他需要说明的情况</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860"/>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875"/>
        <w:ind w:left="294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5"/>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单位名称（盖章）：</w:t>
      </w:r>
      <w:r>
        <w:rPr>
          <w:rFonts w:hint="eastAsia" w:ascii="宋体" w:hAnsi="宋体" w:eastAsia="宋体" w:cs="宋体"/>
          <w:color w:val="000000"/>
          <w:sz w:val="24"/>
          <w:highlight w:val="none"/>
        </w:rPr>
      </w:r>
      <w:r/>
    </w:p>
    <w:p>
      <w:pPr>
        <w:pStyle w:val="86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法定代表人或授权代表签字：</w:t>
      </w:r>
      <w:r>
        <w:rPr>
          <w:rFonts w:hint="eastAsia" w:ascii="宋体" w:hAnsi="宋体" w:eastAsia="宋体" w:cs="宋体"/>
          <w:color w:val="000000"/>
          <w:sz w:val="24"/>
          <w:highlight w:val="none"/>
        </w:rPr>
      </w:r>
      <w:r/>
    </w:p>
    <w:p>
      <w:pPr>
        <w:pStyle w:val="860"/>
        <w:ind w:firstLine="482"/>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r>
      <w:r/>
    </w:p>
    <w:p>
      <w:pPr>
        <w:pStyle w:val="86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86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86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863"/>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r>
      <w:r>
        <w:rPr>
          <w:rFonts w:hint="eastAsia" w:ascii="宋体" w:hAnsi="宋体" w:eastAsia="宋体" w:cs="宋体"/>
          <w:b w:val="0"/>
          <w:bCs w:val="0"/>
          <w:color w:val="000000"/>
          <w:sz w:val="24"/>
          <w:highlight w:val="none"/>
        </w:rPr>
      </w:r>
    </w:p>
    <w:p>
      <w:pPr>
        <w:pStyle w:val="863"/>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t xml:space="preserve">（七）</w:t>
      </w:r>
      <w:bookmarkStart w:id="21" w:name="_Hlk32950122"/>
      <w:r>
        <w:rPr>
          <w:rFonts w:hint="eastAsia" w:ascii="宋体" w:hAnsi="宋体" w:eastAsia="宋体" w:cs="宋体"/>
          <w:b w:val="0"/>
          <w:bCs w:val="0"/>
          <w:color w:val="000000"/>
          <w:sz w:val="24"/>
          <w:highlight w:val="none"/>
        </w:rPr>
        <w:t xml:space="preserve">项目管理机构配备情况表、项目负责人简历表（格式见附件）：</w:t>
      </w:r>
      <w:r>
        <w:rPr>
          <w:rFonts w:hint="eastAsia" w:ascii="宋体" w:hAnsi="宋体" w:eastAsia="宋体" w:cs="宋体"/>
          <w:b w:val="0"/>
          <w:bCs w:val="0"/>
          <w:color w:val="000000"/>
          <w:sz w:val="24"/>
          <w:highlight w:val="none"/>
        </w:rPr>
      </w:r>
      <w:r/>
    </w:p>
    <w:p>
      <w:pPr>
        <w:pStyle w:val="86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（1）项目管理机构配备情况表</w:t>
      </w:r>
      <w:r>
        <w:rPr>
          <w:rFonts w:hint="eastAsia" w:ascii="宋体" w:hAnsi="宋体" w:eastAsia="宋体" w:cs="宋体"/>
          <w:b/>
          <w:color w:val="000000"/>
          <w:sz w:val="28"/>
          <w:szCs w:val="28"/>
          <w:highlight w:val="none"/>
        </w:rPr>
      </w:r>
      <w:r/>
    </w:p>
    <w:p>
      <w:pPr>
        <w:pStyle w:val="8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ind w:firstLine="240"/>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投标供应商名称（盖章）               </w:t>
      </w:r>
      <w:r>
        <w:rPr>
          <w:rFonts w:hint="eastAsia" w:ascii="宋体" w:hAnsi="宋体" w:eastAsia="宋体" w:cs="宋体"/>
          <w:bCs/>
          <w:color w:val="000000"/>
          <w:sz w:val="24"/>
          <w:highlight w:val="none"/>
          <w:lang w:eastAsia="zh-CN"/>
        </w:rPr>
      </w:r>
    </w:p>
    <w:p>
      <w:pPr>
        <w:ind w:firstLine="240"/>
        <w:jc w:val="left"/>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highlight w:val="none"/>
        </w:rPr>
        <w:t xml:space="preserve">政府采购编号：</w:t>
      </w:r>
      <w:r>
        <w:rPr>
          <w:rFonts w:hint="eastAsia" w:ascii="宋体" w:hAnsi="宋体" w:eastAsia="宋体" w:cs="宋体"/>
          <w:bCs/>
          <w:color w:val="000000"/>
          <w:sz w:val="24"/>
          <w:highlight w:val="none"/>
          <w:lang w:eastAsia="zh-CN"/>
        </w:rPr>
        <w:t xml:space="preserve">JSZC-320206-JSJW-G2024-0023</w:t>
      </w: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trHeight w:val="922"/>
        </w:trPr>
        <w:tc>
          <w:tcPr>
            <w:tcW w:w="2397" w:type="dxa"/>
            <w:vAlign w:val="center"/>
            <w:textDirection w:val="lrTb"/>
            <w:noWrap w:val="false"/>
          </w:tcPr>
          <w:p>
            <w:pPr>
              <w:pStyle w:val="860"/>
              <w:jc w:val="center"/>
              <w:rPr>
                <w:rFonts w:hint="eastAsia" w:ascii="宋体" w:hAnsi="宋体" w:eastAsia="宋体" w:cs="宋体"/>
                <w:b/>
                <w:color w:val="000000"/>
                <w:sz w:val="24"/>
                <w:highlight w:val="none"/>
              </w:rPr>
            </w:pPr>
            <w:r/>
            <w:bookmarkEnd w:id="21"/>
            <w:r>
              <w:rPr>
                <w:rFonts w:hint="eastAsia" w:ascii="宋体" w:hAnsi="宋体" w:eastAsia="宋体" w:cs="宋体"/>
                <w:b/>
                <w:color w:val="000000"/>
                <w:sz w:val="24"/>
                <w:highlight w:val="none"/>
              </w:rPr>
              <w:t xml:space="preserve">拟在本项目担任职务</w:t>
            </w:r>
            <w:r>
              <w:rPr>
                <w:rFonts w:hint="eastAsia" w:ascii="宋体" w:hAnsi="宋体" w:eastAsia="宋体" w:cs="宋体"/>
                <w:b/>
                <w:color w:val="000000"/>
                <w:sz w:val="24"/>
                <w:highlight w:val="none"/>
              </w:rPr>
            </w:r>
            <w:r/>
          </w:p>
        </w:tc>
        <w:tc>
          <w:tcPr>
            <w:tcW w:w="1979" w:type="dxa"/>
            <w:vAlign w:val="center"/>
            <w:textDirection w:val="lrTb"/>
            <w:noWrap w:val="false"/>
          </w:tcPr>
          <w:p>
            <w:pPr>
              <w:pStyle w:val="86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姓名</w:t>
            </w:r>
            <w:r>
              <w:rPr>
                <w:rFonts w:hint="eastAsia" w:ascii="宋体" w:hAnsi="宋体" w:eastAsia="宋体" w:cs="宋体"/>
                <w:b/>
                <w:color w:val="000000"/>
                <w:sz w:val="24"/>
                <w:highlight w:val="none"/>
              </w:rPr>
            </w:r>
            <w:r/>
          </w:p>
        </w:tc>
        <w:tc>
          <w:tcPr>
            <w:tcW w:w="1289" w:type="dxa"/>
            <w:vAlign w:val="center"/>
            <w:textDirection w:val="lrTb"/>
            <w:noWrap w:val="false"/>
          </w:tcPr>
          <w:p>
            <w:pPr>
              <w:pStyle w:val="86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职称</w:t>
            </w:r>
            <w:r>
              <w:rPr>
                <w:rFonts w:hint="eastAsia" w:ascii="宋体" w:hAnsi="宋体" w:eastAsia="宋体" w:cs="宋体"/>
                <w:b/>
                <w:color w:val="000000"/>
                <w:sz w:val="24"/>
                <w:highlight w:val="none"/>
              </w:rPr>
            </w:r>
            <w:r/>
          </w:p>
        </w:tc>
        <w:tc>
          <w:tcPr>
            <w:tcW w:w="3566" w:type="dxa"/>
            <w:vAlign w:val="center"/>
            <w:textDirection w:val="lrTb"/>
            <w:noWrap w:val="false"/>
          </w:tcPr>
          <w:p>
            <w:pPr>
              <w:pStyle w:val="86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证书及证书号</w:t>
            </w:r>
            <w:r>
              <w:rPr>
                <w:rFonts w:hint="eastAsia" w:ascii="宋体" w:hAnsi="宋体" w:eastAsia="宋体" w:cs="宋体"/>
                <w:b/>
                <w:color w:val="000000"/>
                <w:sz w:val="24"/>
                <w:highlight w:val="none"/>
              </w:rPr>
            </w:r>
            <w:r/>
          </w:p>
        </w:tc>
      </w:tr>
      <w:tr>
        <w:trPr>
          <w:trHeight w:val="732"/>
        </w:trPr>
        <w:tc>
          <w:tcPr>
            <w:tcW w:w="2397"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项目负责人</w:t>
            </w:r>
            <w:r>
              <w:rPr>
                <w:rFonts w:hint="eastAsia" w:ascii="宋体" w:hAnsi="宋体" w:eastAsia="宋体" w:cs="宋体"/>
                <w:color w:val="000000"/>
                <w:sz w:val="24"/>
                <w:highlight w:val="none"/>
              </w:rPr>
            </w:r>
            <w:r/>
          </w:p>
        </w:tc>
        <w:tc>
          <w:tcPr>
            <w:tcW w:w="1979"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860"/>
              <w:jc w:val="center"/>
              <w:rPr>
                <w:rFonts w:hint="eastAsia" w:ascii="宋体" w:hAnsi="宋体" w:eastAsia="宋体" w:cs="宋体"/>
                <w:bCs/>
                <w:color w:val="000000"/>
                <w:sz w:val="24"/>
                <w:highlight w:val="none"/>
              </w:rPr>
              <w:outlineLvl w:val="0"/>
            </w:pPr>
            <w:r/>
            <w:bookmarkStart w:id="22" w:name="_Toc76417679"/>
            <w:r>
              <w:rPr>
                <w:rFonts w:hint="eastAsia" w:ascii="宋体" w:hAnsi="宋体" w:eastAsia="宋体" w:cs="宋体"/>
                <w:bCs/>
                <w:color w:val="000000"/>
                <w:sz w:val="24"/>
                <w:highlight w:val="none"/>
              </w:rPr>
              <w:t xml:space="preserve">……</w:t>
            </w:r>
            <w:bookmarkEnd w:id="22"/>
            <w:r>
              <w:rPr>
                <w:rFonts w:hint="eastAsia" w:ascii="宋体" w:hAnsi="宋体" w:eastAsia="宋体" w:cs="宋体"/>
                <w:bCs/>
                <w:color w:val="000000"/>
                <w:sz w:val="24"/>
                <w:highlight w:val="none"/>
              </w:rPr>
            </w:r>
            <w:r/>
          </w:p>
        </w:tc>
        <w:tc>
          <w:tcPr>
            <w:tcW w:w="1979"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860"/>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860"/>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860"/>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860"/>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62"/>
        </w:trPr>
        <w:tc>
          <w:tcPr>
            <w:tcW w:w="2397" w:type="dxa"/>
            <w:vAlign w:val="center"/>
            <w:textDirection w:val="lrTb"/>
            <w:noWrap w:val="false"/>
          </w:tcPr>
          <w:p>
            <w:pPr>
              <w:pStyle w:val="860"/>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bl>
    <w:p>
      <w:pPr>
        <w:pStyle w:val="8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8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rPr>
          <w:rFonts w:hint="eastAsia" w:ascii="宋体" w:hAnsi="宋体" w:eastAsia="宋体" w:cs="宋体"/>
          <w:color w:val="000000"/>
          <w:sz w:val="24"/>
          <w:highlight w:val="none"/>
        </w:rPr>
      </w:r>
      <w:r/>
    </w:p>
    <w:p>
      <w:pPr>
        <w:pStyle w:val="86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2.上表内容须提供人员证书原件扫描件作为填列证明材料，证明材料请附在本表之后。</w:t>
      </w:r>
      <w:r>
        <w:rPr>
          <w:rFonts w:hint="eastAsia" w:ascii="宋体" w:hAnsi="宋体" w:eastAsia="宋体" w:cs="宋体"/>
          <w:color w:val="000000"/>
          <w:sz w:val="24"/>
          <w:highlight w:val="none"/>
        </w:rPr>
      </w:r>
      <w:r/>
    </w:p>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r>
        <w:rPr>
          <w:rFonts w:hint="eastAsia" w:ascii="宋体" w:hAnsi="宋体" w:eastAsia="宋体" w:cs="宋体"/>
          <w:b/>
          <w:color w:val="000000"/>
          <w:sz w:val="28"/>
          <w:szCs w:val="28"/>
          <w:highlight w:val="none"/>
        </w:rPr>
        <w:t xml:space="preserve">（2）项目负责人简历表</w:t>
      </w:r>
      <w:r>
        <w:rPr>
          <w:rFonts w:hint="eastAsia" w:ascii="宋体" w:hAnsi="宋体" w:eastAsia="宋体" w:cs="宋体"/>
          <w:b/>
          <w:color w:val="000000"/>
          <w:sz w:val="28"/>
          <w:szCs w:val="28"/>
          <w:highlight w:val="none"/>
        </w:rPr>
      </w:r>
      <w:r/>
      <w:r>
        <w:rPr>
          <w:rFonts w:hint="eastAsia" w:ascii="宋体" w:hAnsi="宋体" w:eastAsia="宋体" w:cs="宋体"/>
          <w:color w:val="000000"/>
          <w:highlight w:val="none"/>
        </w:rPr>
      </w:r>
    </w:p>
    <w:p>
      <w:pPr>
        <w:pStyle w:val="860"/>
        <w:ind w:right="-292"/>
        <w:spacing w:after="120" w:line="360"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lang w:eastAsia="zh-CN"/>
        </w:rPr>
        <w:t xml:space="preserve">前洲街道雨污水管网及提升泵站养护项目</w:t>
      </w:r>
      <w:r>
        <w:rPr>
          <w:rFonts w:hint="eastAsia" w:ascii="宋体" w:hAnsi="宋体" w:eastAsia="宋体" w:cs="宋体"/>
          <w:color w:val="000000"/>
          <w:highlight w:val="none"/>
          <w:u w:val="single"/>
          <w:lang w:eastAsia="zh-CN"/>
        </w:rPr>
      </w:r>
      <w:r/>
    </w:p>
    <w:tbl>
      <w:tblPr>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rPr>
                <w:rFonts w:hint="eastAsia" w:ascii="宋体" w:hAnsi="宋体" w:eastAsia="宋体" w:cs="宋体"/>
                <w:color w:val="000000"/>
                <w:highlight w:val="none"/>
              </w:rPr>
            </w:r>
            <w:r/>
          </w:p>
        </w:tc>
        <w:tc>
          <w:tcPr>
            <w:gridSpan w:val="3"/>
            <w:tcW w:w="261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4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性别</w:t>
            </w:r>
            <w:r>
              <w:rPr>
                <w:rFonts w:hint="eastAsia" w:ascii="宋体" w:hAnsi="宋体" w:eastAsia="宋体" w:cs="宋体"/>
                <w:color w:val="000000"/>
                <w:highlight w:val="none"/>
              </w:rPr>
            </w:r>
            <w:r/>
          </w:p>
        </w:tc>
        <w:tc>
          <w:tcPr>
            <w:gridSpan w:val="3"/>
            <w:tcW w:w="168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08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年龄</w:t>
            </w:r>
            <w:r>
              <w:rPr>
                <w:rFonts w:hint="eastAsia" w:ascii="宋体" w:hAnsi="宋体" w:eastAsia="宋体" w:cs="宋体"/>
                <w:color w:val="000000"/>
                <w:highlight w:val="none"/>
              </w:rPr>
            </w:r>
            <w:r/>
          </w:p>
        </w:tc>
        <w:tc>
          <w:tcPr>
            <w:gridSpan w:val="3"/>
            <w:tcW w:w="2594"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23"/>
        </w:trPr>
        <w:tc>
          <w:tcPr>
            <w:tcW w:w="109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职务</w:t>
            </w:r>
            <w:r>
              <w:rPr>
                <w:rFonts w:hint="eastAsia" w:ascii="宋体" w:hAnsi="宋体" w:eastAsia="宋体" w:cs="宋体"/>
                <w:color w:val="000000"/>
                <w:highlight w:val="none"/>
              </w:rPr>
            </w:r>
            <w:r/>
          </w:p>
        </w:tc>
        <w:tc>
          <w:tcPr>
            <w:gridSpan w:val="3"/>
            <w:tcW w:w="261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4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职称</w:t>
            </w:r>
            <w:r>
              <w:rPr>
                <w:rFonts w:hint="eastAsia" w:ascii="宋体" w:hAnsi="宋体" w:eastAsia="宋体" w:cs="宋体"/>
                <w:color w:val="000000"/>
                <w:highlight w:val="none"/>
              </w:rPr>
            </w:r>
            <w:r/>
          </w:p>
        </w:tc>
        <w:tc>
          <w:tcPr>
            <w:gridSpan w:val="3"/>
            <w:tcW w:w="168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08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学历</w:t>
            </w:r>
            <w:r>
              <w:rPr>
                <w:rFonts w:hint="eastAsia" w:ascii="宋体" w:hAnsi="宋体" w:eastAsia="宋体" w:cs="宋体"/>
                <w:color w:val="000000"/>
                <w:highlight w:val="none"/>
              </w:rPr>
            </w:r>
            <w:r/>
          </w:p>
        </w:tc>
        <w:tc>
          <w:tcPr>
            <w:gridSpan w:val="3"/>
            <w:tcW w:w="2594"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00"/>
        </w:trPr>
        <w:tc>
          <w:tcPr>
            <w:gridSpan w:val="3"/>
            <w:tcW w:w="319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证书号</w:t>
            </w:r>
            <w:r>
              <w:rPr>
                <w:rFonts w:hint="eastAsia" w:ascii="宋体" w:hAnsi="宋体" w:eastAsia="宋体" w:cs="宋体"/>
                <w:color w:val="000000"/>
                <w:highlight w:val="none"/>
              </w:rPr>
            </w:r>
            <w:r/>
          </w:p>
        </w:tc>
        <w:tc>
          <w:tcPr>
            <w:gridSpan w:val="3"/>
            <w:tcW w:w="189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2625"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身份证号</w:t>
            </w:r>
            <w:r>
              <w:rPr>
                <w:rFonts w:hint="eastAsia" w:ascii="宋体" w:hAnsi="宋体" w:eastAsia="宋体" w:cs="宋体"/>
                <w:color w:val="000000"/>
                <w:highlight w:val="none"/>
              </w:rPr>
            </w:r>
            <w:r/>
          </w:p>
        </w:tc>
        <w:tc>
          <w:tcPr>
            <w:gridSpan w:val="2"/>
            <w:tcW w:w="2189"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00"/>
        </w:trPr>
        <w:tc>
          <w:tcPr>
            <w:gridSpan w:val="3"/>
            <w:tcW w:w="319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参加工作时间</w:t>
            </w:r>
            <w:r>
              <w:rPr>
                <w:rFonts w:hint="eastAsia" w:ascii="宋体" w:hAnsi="宋体" w:eastAsia="宋体" w:cs="宋体"/>
                <w:color w:val="000000"/>
                <w:highlight w:val="none"/>
              </w:rPr>
            </w:r>
            <w:r/>
          </w:p>
        </w:tc>
        <w:tc>
          <w:tcPr>
            <w:gridSpan w:val="3"/>
            <w:tcW w:w="189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2625"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担任项目经理年限</w:t>
            </w:r>
            <w:r>
              <w:rPr>
                <w:rFonts w:hint="eastAsia" w:ascii="宋体" w:hAnsi="宋体" w:eastAsia="宋体" w:cs="宋体"/>
                <w:color w:val="000000"/>
                <w:highlight w:val="none"/>
              </w:rPr>
            </w:r>
            <w:r/>
          </w:p>
        </w:tc>
        <w:tc>
          <w:tcPr>
            <w:gridSpan w:val="2"/>
            <w:tcW w:w="2189"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20"/>
        </w:trPr>
        <w:tc>
          <w:tcPr>
            <w:gridSpan w:val="13"/>
            <w:tcW w:w="9894"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在建和已完项目情况</w:t>
            </w:r>
            <w:r>
              <w:rPr>
                <w:rFonts w:hint="eastAsia" w:ascii="宋体" w:hAnsi="宋体" w:eastAsia="宋体" w:cs="宋体"/>
                <w:color w:val="000000"/>
                <w:highlight w:val="none"/>
              </w:rPr>
            </w:r>
            <w:r/>
          </w:p>
        </w:tc>
      </w:tr>
      <w:tr>
        <w:trPr>
          <w:trHeight w:val="600"/>
        </w:trPr>
        <w:tc>
          <w:tcPr>
            <w:gridSpan w:val="2"/>
            <w:tcW w:w="1835"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业主</w:t>
            </w:r>
            <w:r>
              <w:rPr>
                <w:rFonts w:hint="eastAsia" w:ascii="宋体" w:hAnsi="宋体" w:eastAsia="宋体" w:cs="宋体"/>
                <w:color w:val="000000"/>
                <w:highlight w:val="none"/>
              </w:rPr>
            </w:r>
            <w:r/>
          </w:p>
        </w:tc>
        <w:tc>
          <w:tcPr>
            <w:gridSpan w:val="5"/>
            <w:tcW w:w="326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rPr>
            </w:r>
            <w:r/>
          </w:p>
        </w:tc>
        <w:tc>
          <w:tcPr>
            <w:gridSpan w:val="2"/>
            <w:tcW w:w="156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合同金额</w:t>
            </w:r>
            <w:r>
              <w:rPr>
                <w:rFonts w:hint="eastAsia" w:ascii="宋体" w:hAnsi="宋体" w:eastAsia="宋体" w:cs="宋体"/>
                <w:color w:val="000000"/>
                <w:highlight w:val="none"/>
              </w:rPr>
            </w:r>
            <w:r/>
          </w:p>
        </w:tc>
        <w:tc>
          <w:tcPr>
            <w:gridSpan w:val="3"/>
            <w:tcW w:w="168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完成时间</w:t>
            </w:r>
            <w:r>
              <w:rPr>
                <w:rFonts w:hint="eastAsia" w:ascii="宋体" w:hAnsi="宋体" w:eastAsia="宋体" w:cs="宋体"/>
                <w:color w:val="000000"/>
                <w:highlight w:val="none"/>
              </w:rPr>
            </w:r>
            <w:r/>
          </w:p>
        </w:tc>
        <w:tc>
          <w:tcPr>
            <w:tcW w:w="1559" w:type="dxa"/>
            <w:vAlign w:val="center"/>
            <w:textDirection w:val="lrTb"/>
            <w:noWrap w:val="false"/>
          </w:tcPr>
          <w:p>
            <w:pPr>
              <w:pStyle w:val="860"/>
              <w:ind w:firstLine="21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tc>
      </w:tr>
      <w:tr>
        <w:trPr>
          <w:trHeight w:val="616"/>
        </w:trPr>
        <w:tc>
          <w:tcPr>
            <w:gridSpan w:val="2"/>
            <w:tcW w:w="1835"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326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56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3"/>
            <w:tcW w:w="168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16"/>
        </w:trPr>
        <w:tc>
          <w:tcPr>
            <w:gridSpan w:val="2"/>
            <w:tcW w:w="1835"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326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56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3"/>
            <w:tcW w:w="1680"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86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6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8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rPr>
          <w:rFonts w:hint="eastAsia" w:ascii="宋体" w:hAnsi="宋体" w:eastAsia="宋体" w:cs="宋体"/>
          <w:color w:val="000000"/>
          <w:sz w:val="24"/>
          <w:highlight w:val="none"/>
        </w:rPr>
      </w:r>
      <w:r/>
    </w:p>
    <w:p>
      <w:pPr>
        <w:pStyle w:val="860"/>
        <w:numPr>
          <w:ilvl w:val="0"/>
          <w:numId w:val="18"/>
        </w:numPr>
        <w:ind w:firstLine="480"/>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上表内容须提供人员身份证及证书原件扫描件作为填列证明材料，证明材料请附在本表之后。</w:t>
      </w:r>
      <w:r>
        <w:rPr>
          <w:rFonts w:hint="eastAsia" w:ascii="宋体" w:hAnsi="宋体" w:eastAsia="宋体" w:cs="宋体"/>
          <w:color w:val="000000"/>
          <w:sz w:val="24"/>
          <w:highlight w:val="none"/>
        </w:rPr>
      </w:r>
      <w:r/>
    </w:p>
    <w:p>
      <w:pPr>
        <w:pStyle w:val="12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3"/>
        <w:jc w:val="both"/>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eastAsia="zh-CN"/>
        </w:rPr>
        <w:t xml:space="preserve">八</w:t>
      </w:r>
      <w:r>
        <w:rPr>
          <w:rFonts w:hint="eastAsia" w:ascii="宋体" w:hAnsi="宋体" w:eastAsia="宋体" w:cs="宋体"/>
          <w:b w:val="0"/>
          <w:bCs w:val="0"/>
          <w:color w:val="000000"/>
          <w:sz w:val="24"/>
          <w:highlight w:val="none"/>
        </w:rPr>
        <w:t xml:space="preserve">）商务条款偏离表、技术要求条款偏离表 （格式）：</w:t>
      </w:r>
      <w:r>
        <w:rPr>
          <w:rFonts w:hint="eastAsia" w:ascii="宋体" w:hAnsi="宋体" w:eastAsia="宋体" w:cs="宋体"/>
          <w:b w:val="0"/>
          <w:bCs w:val="0"/>
          <w:color w:val="000000"/>
          <w:sz w:val="24"/>
          <w:highlight w:val="none"/>
        </w:rPr>
      </w:r>
      <w:r/>
    </w:p>
    <w:p>
      <w:pPr>
        <w:pStyle w:val="860"/>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r>
      <w:r/>
    </w:p>
    <w:p>
      <w:pPr>
        <w:pStyle w:val="860"/>
        <w:jc w:val="center"/>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（1）商务条款偏离表（格式）</w:t>
      </w:r>
      <w:r>
        <w:rPr>
          <w:rFonts w:hint="eastAsia" w:ascii="宋体" w:hAnsi="宋体" w:eastAsia="宋体" w:cs="宋体"/>
          <w:b/>
          <w:color w:val="000000"/>
          <w:sz w:val="30"/>
          <w:szCs w:val="30"/>
          <w:highlight w:val="none"/>
        </w:rPr>
      </w:r>
      <w:r/>
    </w:p>
    <w:p>
      <w:pPr>
        <w:pStyle w:val="86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60"/>
        <w:jc w:val="left"/>
        <w:rPr>
          <w:rFonts w:hint="eastAsia" w:ascii="宋体" w:hAnsi="宋体" w:eastAsia="宋体" w:cs="宋体"/>
          <w:bCs/>
          <w:color w:val="000000"/>
          <w:sz w:val="24"/>
          <w:highlight w:val="none"/>
        </w:rPr>
      </w:pPr>
      <w:r>
        <w:rPr>
          <w:rFonts w:hint="eastAsia" w:ascii="宋体" w:hAnsi="宋体" w:eastAsia="宋体" w:cs="宋体"/>
          <w:bCs/>
          <w:color w:val="000000"/>
          <w:spacing w:val="-6"/>
          <w:sz w:val="24"/>
          <w:highlight w:val="none"/>
        </w:rPr>
        <w:t xml:space="preserve">项目名称：</w:t>
      </w:r>
      <w:r>
        <w:rPr>
          <w:rFonts w:hint="eastAsia" w:ascii="宋体" w:hAnsi="宋体" w:eastAsia="宋体" w:cs="宋体"/>
          <w:bCs/>
          <w:color w:val="000000"/>
          <w:spacing w:val="-6"/>
          <w:sz w:val="24"/>
          <w:highlight w:val="none"/>
          <w:lang w:eastAsia="zh-CN"/>
        </w:rPr>
        <w:t xml:space="preserve">前洲街道雨污水管网及提升泵站养护项目</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860"/>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项目编号： </w:t>
      </w:r>
      <w:r>
        <w:rPr>
          <w:rFonts w:hint="eastAsia" w:ascii="宋体" w:hAnsi="宋体" w:eastAsia="宋体" w:cs="宋体"/>
          <w:bCs/>
          <w:color w:val="000000"/>
          <w:sz w:val="24"/>
          <w:highlight w:val="none"/>
          <w:lang w:eastAsia="zh-CN"/>
        </w:rPr>
        <w:t xml:space="preserve">JSZC-320206-JSJW-G2024-0023</w:t>
      </w:r>
      <w:r>
        <w:rPr>
          <w:rFonts w:hint="eastAsia" w:ascii="宋体" w:hAnsi="宋体" w:eastAsia="宋体" w:cs="宋体"/>
          <w:bCs/>
          <w:color w:val="000000"/>
          <w:sz w:val="24"/>
          <w:highlight w:val="none"/>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478"/>
        <w:gridCol w:w="1935"/>
      </w:tblGrid>
      <w:tr>
        <w:trPr>
          <w:trHeight w:val="1020"/>
        </w:trPr>
        <w:tc>
          <w:tcPr>
            <w:tcW w:w="985"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806"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w:t>
            </w:r>
            <w:r>
              <w:rPr>
                <w:rFonts w:hint="eastAsia" w:ascii="宋体" w:hAnsi="宋体" w:eastAsia="宋体" w:cs="宋体"/>
                <w:color w:val="000000"/>
                <w:sz w:val="24"/>
                <w:highlight w:val="none"/>
              </w:rPr>
            </w:r>
            <w:r/>
          </w:p>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条款号</w:t>
            </w:r>
            <w:r>
              <w:rPr>
                <w:rFonts w:hint="eastAsia" w:ascii="宋体" w:hAnsi="宋体" w:eastAsia="宋体" w:cs="宋体"/>
                <w:color w:val="000000"/>
                <w:sz w:val="24"/>
                <w:highlight w:val="none"/>
              </w:rPr>
            </w:r>
            <w:r/>
          </w:p>
        </w:tc>
        <w:tc>
          <w:tcPr>
            <w:tcW w:w="1971"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招标文件的</w:t>
            </w:r>
            <w:r>
              <w:rPr>
                <w:rFonts w:hint="eastAsia" w:ascii="宋体" w:hAnsi="宋体" w:eastAsia="宋体" w:cs="宋体"/>
                <w:color w:val="000000"/>
                <w:sz w:val="24"/>
                <w:highlight w:val="none"/>
              </w:rPr>
            </w:r>
            <w:r/>
          </w:p>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商务条款</w:t>
            </w:r>
            <w:r>
              <w:rPr>
                <w:rFonts w:hint="eastAsia" w:ascii="宋体" w:hAnsi="宋体" w:eastAsia="宋体" w:cs="宋体"/>
                <w:color w:val="000000"/>
                <w:sz w:val="24"/>
                <w:highlight w:val="none"/>
              </w:rPr>
            </w:r>
            <w:r/>
          </w:p>
        </w:tc>
        <w:tc>
          <w:tcPr>
            <w:tcW w:w="1478"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投标文件的商务条款</w:t>
            </w:r>
            <w:r>
              <w:rPr>
                <w:rFonts w:hint="eastAsia" w:ascii="宋体" w:hAnsi="宋体" w:eastAsia="宋体" w:cs="宋体"/>
                <w:color w:val="000000"/>
                <w:sz w:val="24"/>
                <w:highlight w:val="none"/>
              </w:rPr>
            </w:r>
            <w:r/>
          </w:p>
        </w:tc>
        <w:tc>
          <w:tcPr>
            <w:tcW w:w="1478"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rPr>
                <w:rFonts w:hint="eastAsia" w:ascii="宋体" w:hAnsi="宋体" w:eastAsia="宋体" w:cs="宋体"/>
                <w:color w:val="000000"/>
                <w:sz w:val="24"/>
                <w:highlight w:val="none"/>
              </w:rPr>
            </w:r>
            <w:r/>
          </w:p>
        </w:tc>
        <w:tc>
          <w:tcPr>
            <w:tcW w:w="1935"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tc>
      </w:tr>
      <w:tr>
        <w:trPr>
          <w:trHeight w:val="1020"/>
        </w:trPr>
        <w:tc>
          <w:tcPr>
            <w:tcW w:w="985"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020"/>
        </w:trPr>
        <w:tc>
          <w:tcPr>
            <w:tcW w:w="985"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020"/>
        </w:trPr>
        <w:tc>
          <w:tcPr>
            <w:tcW w:w="985"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860"/>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860"/>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注：（1）本表不得删除；</w:t>
      </w:r>
      <w:r>
        <w:rPr>
          <w:rFonts w:hint="eastAsia" w:ascii="宋体" w:hAnsi="宋体" w:eastAsia="宋体" w:cs="宋体"/>
          <w:bCs/>
          <w:color w:val="000000"/>
          <w:sz w:val="24"/>
          <w:highlight w:val="none"/>
        </w:rPr>
      </w:r>
      <w:r/>
    </w:p>
    <w:p>
      <w:pPr>
        <w:pStyle w:val="860"/>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（2）如无任何偏离，请于本表 “偏离说明”中注明“无偏离”；</w:t>
      </w:r>
      <w:r>
        <w:rPr>
          <w:rFonts w:hint="eastAsia" w:ascii="宋体" w:hAnsi="宋体" w:eastAsia="宋体" w:cs="宋体"/>
          <w:bCs/>
          <w:color w:val="000000"/>
          <w:sz w:val="24"/>
          <w:highlight w:val="none"/>
        </w:rPr>
      </w:r>
      <w:r/>
    </w:p>
    <w:p>
      <w:pPr>
        <w:pStyle w:val="860"/>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（3）如有偏离项，请于本表中列明偏离内容，如需要可自行延长，其余无偏离内容不须赘述。</w:t>
      </w: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86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860"/>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ind w:firstLine="37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w:t>
      </w:r>
      <w:r>
        <w:rPr>
          <w:rFonts w:hint="eastAsia" w:ascii="宋体" w:hAnsi="宋体" w:eastAsia="宋体" w:cs="宋体"/>
          <w:bCs/>
          <w:color w:val="000000"/>
          <w:sz w:val="24"/>
          <w:highlight w:val="none"/>
        </w:rPr>
      </w:r>
      <w:r/>
    </w:p>
    <w:p>
      <w:pPr>
        <w:pStyle w:val="860"/>
        <w:ind w:firstLine="102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rPr>
          <w:rFonts w:hint="eastAsia" w:ascii="宋体" w:hAnsi="宋体" w:eastAsia="宋体" w:cs="宋体"/>
          <w:color w:val="000000"/>
          <w:sz w:val="24"/>
          <w:highlight w:val="none"/>
        </w:rPr>
      </w:r>
      <w:r/>
    </w:p>
    <w:p>
      <w:pPr>
        <w:pStyle w:val="860"/>
        <w:ind w:firstLine="53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ind w:firstLine="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（2）技术要求条款偏离表</w:t>
      </w:r>
      <w:r>
        <w:rPr>
          <w:rFonts w:hint="eastAsia" w:ascii="宋体" w:hAnsi="宋体" w:eastAsia="宋体" w:cs="宋体"/>
          <w:b/>
          <w:color w:val="000000"/>
          <w:sz w:val="28"/>
          <w:szCs w:val="28"/>
          <w:highlight w:val="none"/>
        </w:rPr>
      </w:r>
      <w:r/>
    </w:p>
    <w:p>
      <w:pPr>
        <w:pStyle w:val="860"/>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60"/>
        <w:jc w:val="left"/>
        <w:rPr>
          <w:rFonts w:hint="eastAsia" w:ascii="宋体" w:hAnsi="宋体" w:eastAsia="宋体" w:cs="宋体"/>
          <w:bCs/>
          <w:color w:val="000000"/>
          <w:sz w:val="24"/>
          <w:highlight w:val="none"/>
        </w:rPr>
      </w:pPr>
      <w:r>
        <w:rPr>
          <w:rFonts w:hint="eastAsia" w:ascii="宋体" w:hAnsi="宋体" w:eastAsia="宋体" w:cs="宋体"/>
          <w:bCs/>
          <w:color w:val="000000"/>
          <w:spacing w:val="-6"/>
          <w:sz w:val="24"/>
          <w:highlight w:val="none"/>
        </w:rPr>
        <w:t xml:space="preserve">项目名称：</w:t>
      </w:r>
      <w:r>
        <w:rPr>
          <w:rFonts w:hint="eastAsia" w:ascii="宋体" w:hAnsi="宋体" w:eastAsia="宋体" w:cs="宋体"/>
          <w:bCs/>
          <w:color w:val="000000"/>
          <w:spacing w:val="-6"/>
          <w:sz w:val="24"/>
          <w:highlight w:val="none"/>
          <w:lang w:eastAsia="zh-CN"/>
        </w:rPr>
        <w:t xml:space="preserve">前洲街道雨污水管网及提升泵站养护项目</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860"/>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项目编号： </w:t>
      </w:r>
      <w:r>
        <w:rPr>
          <w:rFonts w:hint="eastAsia" w:ascii="宋体" w:hAnsi="宋体" w:eastAsia="宋体" w:cs="宋体"/>
          <w:bCs/>
          <w:color w:val="000000"/>
          <w:sz w:val="24"/>
          <w:highlight w:val="none"/>
          <w:lang w:eastAsia="zh-CN"/>
        </w:rPr>
        <w:t xml:space="preserve">JSZC-320206-JSJW-G2024-0023</w:t>
      </w:r>
      <w:r>
        <w:rPr>
          <w:rFonts w:hint="eastAsia" w:ascii="宋体" w:hAnsi="宋体" w:eastAsia="宋体" w:cs="宋体"/>
          <w:bCs/>
          <w:color w:val="000000"/>
          <w:sz w:val="24"/>
          <w:highlight w:val="none"/>
          <w:lang w:eastAsia="zh-CN"/>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tc>
          <w:tcPr>
            <w:tcW w:w="708" w:type="dxa"/>
            <w:vAlign w:val="top"/>
            <w:textDirection w:val="lrTb"/>
            <w:noWrap w:val="false"/>
          </w:tcPr>
          <w:p>
            <w:pPr>
              <w:pStyle w:val="86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4078" w:type="dxa"/>
            <w:vAlign w:val="center"/>
            <w:textDirection w:val="lrTb"/>
            <w:noWrap w:val="false"/>
          </w:tcPr>
          <w:p>
            <w:pPr>
              <w:pStyle w:val="86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采购要求</w:t>
            </w:r>
            <w:r>
              <w:rPr>
                <w:rFonts w:hint="eastAsia" w:ascii="宋体" w:hAnsi="宋体" w:eastAsia="宋体" w:cs="宋体"/>
                <w:color w:val="000000"/>
                <w:sz w:val="24"/>
                <w:highlight w:val="none"/>
              </w:rPr>
            </w:r>
            <w:r/>
          </w:p>
        </w:tc>
        <w:tc>
          <w:tcPr>
            <w:tcW w:w="3544" w:type="dxa"/>
            <w:vAlign w:val="center"/>
            <w:textDirection w:val="lrTb"/>
            <w:noWrap w:val="false"/>
          </w:tcPr>
          <w:p>
            <w:pPr>
              <w:pStyle w:val="86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实报内容</w:t>
            </w:r>
            <w:r>
              <w:rPr>
                <w:rFonts w:hint="eastAsia" w:ascii="宋体" w:hAnsi="宋体" w:eastAsia="宋体" w:cs="宋体"/>
                <w:color w:val="000000"/>
                <w:sz w:val="24"/>
                <w:highlight w:val="none"/>
              </w:rPr>
            </w:r>
            <w:r/>
          </w:p>
        </w:tc>
        <w:tc>
          <w:tcPr>
            <w:tcW w:w="1559" w:type="dxa"/>
            <w:vAlign w:val="top"/>
            <w:textDirection w:val="lrTb"/>
            <w:noWrap w:val="false"/>
          </w:tcPr>
          <w:p>
            <w:pPr>
              <w:pStyle w:val="86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86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86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86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86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86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86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86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86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86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86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86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86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86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86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86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86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86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86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86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86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86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86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86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86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86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86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86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86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86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86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86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86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860"/>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860"/>
              <w:tabs>
                <w:tab w:val="left" w:pos="624"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86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860"/>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860"/>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注：（1）本表不得删除；</w:t>
      </w:r>
      <w:r>
        <w:rPr>
          <w:rFonts w:hint="eastAsia" w:ascii="宋体" w:hAnsi="宋体" w:eastAsia="宋体" w:cs="宋体"/>
          <w:bCs/>
          <w:color w:val="000000"/>
          <w:sz w:val="24"/>
          <w:highlight w:val="none"/>
        </w:rPr>
      </w:r>
      <w:r/>
    </w:p>
    <w:p>
      <w:pPr>
        <w:pStyle w:val="860"/>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（2）如无任何偏离，请于本表 “偏离说明”中注明“无偏离”；</w:t>
      </w:r>
      <w:r>
        <w:rPr>
          <w:rFonts w:hint="eastAsia" w:ascii="宋体" w:hAnsi="宋体" w:eastAsia="宋体" w:cs="宋体"/>
          <w:bCs/>
          <w:color w:val="000000"/>
          <w:sz w:val="24"/>
          <w:highlight w:val="none"/>
        </w:rPr>
      </w:r>
      <w:r/>
    </w:p>
    <w:p>
      <w:pPr>
        <w:pStyle w:val="860"/>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（3）如有偏离项，请于本表中列明偏离内容，如需要可自行延长，其余无偏离内容不须赘述。</w:t>
      </w:r>
      <w:r>
        <w:rPr>
          <w:rFonts w:hint="eastAsia" w:ascii="宋体" w:hAnsi="宋体" w:eastAsia="宋体" w:cs="宋体"/>
          <w:bCs/>
          <w:color w:val="000000"/>
          <w:sz w:val="24"/>
          <w:highlight w:val="none"/>
        </w:rPr>
      </w:r>
      <w:r/>
    </w:p>
    <w:p>
      <w:pPr>
        <w:pStyle w:val="86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0"/>
        <w:ind w:firstLine="37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w:t>
      </w:r>
      <w:r>
        <w:rPr>
          <w:rFonts w:hint="eastAsia" w:ascii="宋体" w:hAnsi="宋体" w:eastAsia="宋体" w:cs="宋体"/>
          <w:bCs/>
          <w:color w:val="000000"/>
          <w:sz w:val="24"/>
          <w:highlight w:val="none"/>
        </w:rPr>
      </w:r>
      <w:r/>
    </w:p>
    <w:p>
      <w:pPr>
        <w:pStyle w:val="860"/>
        <w:ind w:firstLine="102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rPr>
          <w:rFonts w:hint="eastAsia" w:ascii="宋体" w:hAnsi="宋体" w:eastAsia="宋体" w:cs="宋体"/>
          <w:color w:val="000000"/>
          <w:sz w:val="24"/>
          <w:highlight w:val="none"/>
        </w:rPr>
      </w:r>
      <w:r/>
    </w:p>
    <w:p>
      <w:pPr>
        <w:pStyle w:val="860"/>
        <w:ind w:firstLine="53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3"/>
        <w:jc w:val="both"/>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eastAsia="zh-CN"/>
        </w:rPr>
        <w:t xml:space="preserve">九</w:t>
      </w:r>
      <w:r>
        <w:rPr>
          <w:rFonts w:hint="eastAsia" w:ascii="宋体" w:hAnsi="宋体" w:eastAsia="宋体" w:cs="宋体"/>
          <w:b w:val="0"/>
          <w:bCs w:val="0"/>
          <w:color w:val="000000"/>
          <w:sz w:val="24"/>
          <w:highlight w:val="none"/>
        </w:rPr>
        <w:t xml:space="preserve">）供应商类似业绩一览表（格式）：</w:t>
      </w:r>
      <w:r>
        <w:rPr>
          <w:rFonts w:hint="eastAsia" w:ascii="宋体" w:hAnsi="宋体" w:eastAsia="宋体" w:cs="宋体"/>
          <w:b w:val="0"/>
          <w:bCs w:val="0"/>
          <w:color w:val="000000"/>
          <w:sz w:val="24"/>
          <w:highlight w:val="none"/>
        </w:rPr>
      </w:r>
      <w:r/>
    </w:p>
    <w:p>
      <w:pPr>
        <w:pStyle w:val="901"/>
        <w:ind w:firstLine="3654"/>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r>
      <w:r/>
    </w:p>
    <w:p>
      <w:pPr>
        <w:pStyle w:val="901"/>
        <w:ind w:firstLine="3654"/>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供应商类似业绩一览表</w:t>
      </w:r>
      <w:r>
        <w:rPr>
          <w:rFonts w:hint="eastAsia" w:ascii="宋体" w:hAnsi="宋体" w:eastAsia="宋体" w:cs="宋体"/>
          <w:b/>
          <w:bCs/>
          <w:color w:val="000000"/>
          <w:szCs w:val="28"/>
          <w:highlight w:val="none"/>
        </w:rPr>
      </w:r>
      <w:r/>
    </w:p>
    <w:p>
      <w:pPr>
        <w:pStyle w:val="901"/>
        <w:ind w:left="1020"/>
        <w:spacing w:before="96"/>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101"/>
              <w:ind w:left="287" w:right="1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560" w:type="dxa"/>
            <w:vAlign w:val="center"/>
            <w:textDirection w:val="lrTb"/>
            <w:noWrap w:val="false"/>
          </w:tcPr>
          <w:p>
            <w:pPr>
              <w:pStyle w:val="1101"/>
              <w:ind w:left="340" w:right="2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W w:w="1461" w:type="dxa"/>
            <w:vAlign w:val="center"/>
            <w:textDirection w:val="lrTb"/>
            <w:noWrap w:val="false"/>
          </w:tcPr>
          <w:p>
            <w:pPr>
              <w:pStyle w:val="1101"/>
              <w:ind w:left="290" w:right="16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合同签订</w:t>
            </w: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rPr>
            </w:r>
            <w:r/>
          </w:p>
        </w:tc>
        <w:tc>
          <w:tcPr>
            <w:tcW w:w="1673" w:type="dxa"/>
            <w:vAlign w:val="center"/>
            <w:textDirection w:val="lrTb"/>
            <w:noWrap w:val="false"/>
          </w:tcPr>
          <w:p>
            <w:pPr>
              <w:pStyle w:val="1101"/>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合同金额</w:t>
            </w:r>
            <w:r>
              <w:rPr>
                <w:rFonts w:hint="eastAsia" w:ascii="宋体" w:hAnsi="宋体" w:eastAsia="宋体" w:cs="宋体"/>
                <w:color w:val="000000"/>
                <w:sz w:val="24"/>
                <w:highlight w:val="none"/>
              </w:rPr>
            </w:r>
            <w:r/>
          </w:p>
          <w:p>
            <w:pPr>
              <w:pStyle w:val="1101"/>
              <w:ind w:left="276" w:right="146"/>
              <w:jc w:val="center"/>
              <w:spacing w:before="15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rPr>
            </w:r>
            <w:r/>
          </w:p>
        </w:tc>
        <w:tc>
          <w:tcPr>
            <w:tcW w:w="1836" w:type="dxa"/>
            <w:vAlign w:val="center"/>
            <w:textDirection w:val="lrTb"/>
            <w:noWrap w:val="false"/>
          </w:tcPr>
          <w:p>
            <w:pPr>
              <w:pStyle w:val="1101"/>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W w:w="1883" w:type="dxa"/>
            <w:vAlign w:val="center"/>
            <w:textDirection w:val="lrTb"/>
            <w:noWrap w:val="false"/>
          </w:tcPr>
          <w:p>
            <w:pPr>
              <w:pStyle w:val="1101"/>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335"/>
        </w:trPr>
        <w:tc>
          <w:tcPr>
            <w:tcW w:w="977" w:type="dxa"/>
            <w:vAlign w:val="top"/>
            <w:textDirection w:val="lrTb"/>
            <w:noWrap w:val="false"/>
          </w:tcPr>
          <w:p>
            <w:pPr>
              <w:pStyle w:val="1101"/>
              <w:ind w:left="287" w:right="150"/>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1 </w:t>
            </w:r>
            <w:r>
              <w:rPr>
                <w:rFonts w:hint="eastAsia" w:ascii="宋体" w:hAnsi="宋体" w:eastAsia="宋体" w:cs="宋体"/>
                <w:color w:val="000000"/>
                <w:sz w:val="26"/>
                <w:highlight w:val="none"/>
              </w:rPr>
            </w:r>
            <w:r/>
          </w:p>
        </w:tc>
        <w:tc>
          <w:tcPr>
            <w:tcW w:w="1560" w:type="dxa"/>
            <w:vAlign w:val="top"/>
            <w:textDirection w:val="lrTb"/>
            <w:noWrap w:val="false"/>
          </w:tcPr>
          <w:p>
            <w:pPr>
              <w:pStyle w:val="1101"/>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101"/>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101"/>
              <w:ind w:right="694"/>
              <w:jc w:val="right"/>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101"/>
              <w:ind w:left="142"/>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101"/>
              <w:ind w:left="143"/>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7"/>
        </w:trPr>
        <w:tc>
          <w:tcPr>
            <w:tcW w:w="977" w:type="dxa"/>
            <w:vAlign w:val="top"/>
            <w:textDirection w:val="lrTb"/>
            <w:noWrap w:val="false"/>
          </w:tcPr>
          <w:p>
            <w:pPr>
              <w:pStyle w:val="1101"/>
              <w:ind w:left="287" w:right="150"/>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2 </w:t>
            </w:r>
            <w:r>
              <w:rPr>
                <w:rFonts w:hint="eastAsia" w:ascii="宋体" w:hAnsi="宋体" w:eastAsia="宋体" w:cs="宋体"/>
                <w:color w:val="000000"/>
                <w:sz w:val="26"/>
                <w:highlight w:val="none"/>
              </w:rPr>
            </w:r>
            <w:r/>
          </w:p>
        </w:tc>
        <w:tc>
          <w:tcPr>
            <w:tcW w:w="1560" w:type="dxa"/>
            <w:vAlign w:val="top"/>
            <w:textDirection w:val="lrTb"/>
            <w:noWrap w:val="false"/>
          </w:tcPr>
          <w:p>
            <w:pPr>
              <w:pStyle w:val="1101"/>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101"/>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101"/>
              <w:ind w:right="694"/>
              <w:jc w:val="right"/>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101"/>
              <w:ind w:left="142"/>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101"/>
              <w:ind w:left="143"/>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8"/>
        </w:trPr>
        <w:tc>
          <w:tcPr>
            <w:tcW w:w="977" w:type="dxa"/>
            <w:vAlign w:val="top"/>
            <w:textDirection w:val="lrTb"/>
            <w:noWrap w:val="false"/>
          </w:tcPr>
          <w:p>
            <w:pPr>
              <w:pStyle w:val="1101"/>
              <w:ind w:left="287" w:right="150"/>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3 </w:t>
            </w:r>
            <w:r>
              <w:rPr>
                <w:rFonts w:hint="eastAsia" w:ascii="宋体" w:hAnsi="宋体" w:eastAsia="宋体" w:cs="宋体"/>
                <w:color w:val="000000"/>
                <w:sz w:val="26"/>
                <w:highlight w:val="none"/>
              </w:rPr>
            </w:r>
            <w:r/>
          </w:p>
        </w:tc>
        <w:tc>
          <w:tcPr>
            <w:tcW w:w="1560" w:type="dxa"/>
            <w:vAlign w:val="top"/>
            <w:textDirection w:val="lrTb"/>
            <w:noWrap w:val="false"/>
          </w:tcPr>
          <w:p>
            <w:pPr>
              <w:pStyle w:val="1101"/>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101"/>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101"/>
              <w:ind w:right="694"/>
              <w:jc w:val="right"/>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101"/>
              <w:ind w:left="142"/>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101"/>
              <w:ind w:left="143"/>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5"/>
        </w:trPr>
        <w:tc>
          <w:tcPr>
            <w:tcW w:w="977" w:type="dxa"/>
            <w:vAlign w:val="top"/>
            <w:textDirection w:val="lrTb"/>
            <w:noWrap w:val="false"/>
          </w:tcPr>
          <w:p>
            <w:pPr>
              <w:pStyle w:val="1101"/>
              <w:ind w:left="287" w:right="150"/>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4 </w:t>
            </w:r>
            <w:r>
              <w:rPr>
                <w:rFonts w:hint="eastAsia" w:ascii="宋体" w:hAnsi="宋体" w:eastAsia="宋体" w:cs="宋体"/>
                <w:color w:val="000000"/>
                <w:sz w:val="26"/>
                <w:highlight w:val="none"/>
              </w:rPr>
            </w:r>
            <w:r/>
          </w:p>
        </w:tc>
        <w:tc>
          <w:tcPr>
            <w:tcW w:w="1560" w:type="dxa"/>
            <w:vAlign w:val="top"/>
            <w:textDirection w:val="lrTb"/>
            <w:noWrap w:val="false"/>
          </w:tcPr>
          <w:p>
            <w:pPr>
              <w:pStyle w:val="1101"/>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101"/>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101"/>
              <w:ind w:right="694"/>
              <w:jc w:val="right"/>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101"/>
              <w:ind w:left="142"/>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101"/>
              <w:ind w:left="143"/>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8"/>
        </w:trPr>
        <w:tc>
          <w:tcPr>
            <w:tcW w:w="977" w:type="dxa"/>
            <w:vAlign w:val="top"/>
            <w:textDirection w:val="lrTb"/>
            <w:noWrap w:val="false"/>
          </w:tcPr>
          <w:p>
            <w:pPr>
              <w:pStyle w:val="1101"/>
              <w:ind w:left="287" w:right="150"/>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5 </w:t>
            </w:r>
            <w:r>
              <w:rPr>
                <w:rFonts w:hint="eastAsia" w:ascii="宋体" w:hAnsi="宋体" w:eastAsia="宋体" w:cs="宋体"/>
                <w:color w:val="000000"/>
                <w:sz w:val="26"/>
                <w:highlight w:val="none"/>
              </w:rPr>
            </w:r>
            <w:r/>
          </w:p>
        </w:tc>
        <w:tc>
          <w:tcPr>
            <w:tcW w:w="1560" w:type="dxa"/>
            <w:vAlign w:val="top"/>
            <w:textDirection w:val="lrTb"/>
            <w:noWrap w:val="false"/>
          </w:tcPr>
          <w:p>
            <w:pPr>
              <w:pStyle w:val="1101"/>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101"/>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101"/>
              <w:ind w:right="694"/>
              <w:jc w:val="right"/>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101"/>
              <w:ind w:left="142"/>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101"/>
              <w:ind w:left="143"/>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7"/>
        </w:trPr>
        <w:tc>
          <w:tcPr>
            <w:tcW w:w="977" w:type="dxa"/>
            <w:vAlign w:val="top"/>
            <w:textDirection w:val="lrTb"/>
            <w:noWrap w:val="false"/>
          </w:tcPr>
          <w:p>
            <w:pPr>
              <w:pStyle w:val="1101"/>
              <w:ind w:left="287" w:right="150"/>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560" w:type="dxa"/>
            <w:vAlign w:val="top"/>
            <w:textDirection w:val="lrTb"/>
            <w:noWrap w:val="false"/>
          </w:tcPr>
          <w:p>
            <w:pPr>
              <w:pStyle w:val="1101"/>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101"/>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101"/>
              <w:ind w:right="694"/>
              <w:jc w:val="right"/>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101"/>
              <w:ind w:left="142"/>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101"/>
              <w:ind w:left="143"/>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bl>
    <w:p>
      <w:pPr>
        <w:pStyle w:val="860"/>
        <w:ind w:firstLine="422"/>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860"/>
        <w:ind w:firstLine="422"/>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t xml:space="preserve">注：附评分标准中需要提交的证明材料。如出现证明材料扫描件内容不完整或字迹、内容、盖章模糊不清等情况均不得分。</w:t>
      </w:r>
      <w:r>
        <w:rPr>
          <w:rFonts w:hint="eastAsia" w:ascii="宋体" w:hAnsi="宋体" w:eastAsia="宋体" w:cs="宋体"/>
          <w:b/>
          <w:color w:val="000000"/>
          <w:sz w:val="24"/>
          <w:highlight w:val="none"/>
        </w:rPr>
      </w:r>
      <w:r/>
    </w:p>
    <w:p>
      <w:pPr>
        <w:pStyle w:val="9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1"/>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901"/>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901"/>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90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投标人（盖章）： </w:t>
      </w:r>
      <w:r>
        <w:rPr>
          <w:rFonts w:hint="eastAsia" w:ascii="宋体" w:hAnsi="宋体" w:eastAsia="宋体" w:cs="宋体"/>
          <w:color w:val="000000"/>
          <w:spacing w:val="-10"/>
          <w:sz w:val="24"/>
          <w:highlight w:val="none"/>
        </w:rPr>
      </w:r>
      <w:r/>
    </w:p>
    <w:p>
      <w:pPr>
        <w:pStyle w:val="90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法定代表人或法定代表人授权代表签字或盖章： </w:t>
      </w:r>
      <w:r>
        <w:rPr>
          <w:rFonts w:hint="eastAsia" w:ascii="宋体" w:hAnsi="宋体" w:eastAsia="宋体" w:cs="宋体"/>
          <w:color w:val="000000"/>
          <w:spacing w:val="-10"/>
          <w:sz w:val="24"/>
          <w:highlight w:val="none"/>
        </w:rPr>
      </w:r>
      <w:r/>
    </w:p>
    <w:p>
      <w:pPr>
        <w:pStyle w:val="90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日 期 ：  年  月  日 </w:t>
      </w:r>
      <w:r>
        <w:rPr>
          <w:rFonts w:hint="eastAsia" w:ascii="宋体" w:hAnsi="宋体" w:eastAsia="宋体" w:cs="宋体"/>
          <w:color w:val="000000"/>
          <w:spacing w:val="-10"/>
          <w:sz w:val="24"/>
          <w:highlight w:val="none"/>
        </w:rPr>
      </w:r>
      <w:r/>
    </w:p>
    <w:p>
      <w:pPr>
        <w:pStyle w:val="90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0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0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0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0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0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0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0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（十）服务保障承诺（格式）：</w:t>
      </w: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860"/>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860"/>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t xml:space="preserve">服务承诺</w:t>
      </w:r>
      <w:r>
        <w:rPr>
          <w:rFonts w:hint="eastAsia" w:ascii="宋体" w:hAnsi="宋体" w:eastAsia="宋体" w:cs="宋体"/>
          <w:color w:val="000000"/>
          <w:sz w:val="36"/>
          <w:highlight w:val="none"/>
        </w:rPr>
      </w:r>
      <w:r/>
    </w:p>
    <w:p>
      <w:pPr>
        <w:pStyle w:val="860"/>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860"/>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86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                                政府采购编号：  </w:t>
      </w:r>
      <w:r>
        <w:rPr>
          <w:rFonts w:hint="eastAsia" w:ascii="宋体" w:hAnsi="宋体" w:eastAsia="宋体" w:cs="宋体"/>
          <w:bCs/>
          <w:color w:val="000000"/>
          <w:sz w:val="24"/>
          <w:highlight w:val="none"/>
        </w:rPr>
      </w:r>
      <w:r/>
    </w:p>
    <w:p>
      <w:pPr>
        <w:pStyle w:val="86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60"/>
        <w:tabs>
          <w:tab w:val="left" w:pos="1418"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内容要求：</w:t>
      </w:r>
      <w:r>
        <w:rPr>
          <w:rFonts w:hint="eastAsia" w:ascii="宋体" w:hAnsi="宋体" w:eastAsia="宋体" w:cs="宋体"/>
          <w:color w:val="000000"/>
          <w:sz w:val="24"/>
          <w:highlight w:val="none"/>
        </w:rPr>
      </w:r>
      <w:r/>
    </w:p>
    <w:p>
      <w:pPr>
        <w:pStyle w:val="86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投标人须针对本招标文件作出实质性响应（内容由投标人自行拟定）</w:t>
      </w:r>
      <w:r>
        <w:rPr>
          <w:rFonts w:hint="eastAsia" w:ascii="宋体" w:hAnsi="宋体" w:eastAsia="宋体" w:cs="宋体"/>
          <w:bCs/>
          <w:color w:val="000000"/>
          <w:sz w:val="24"/>
          <w:highlight w:val="none"/>
        </w:rPr>
      </w:r>
      <w:r/>
    </w:p>
    <w:p>
      <w:pPr>
        <w:pStyle w:val="86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p>
      <w:pPr>
        <w:pStyle w:val="86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p>
      <w:pPr>
        <w:pStyle w:val="86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6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6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6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6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6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6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6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6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86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60"/>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日期：</w:t>
      </w:r>
      <w:r>
        <w:rPr>
          <w:rFonts w:hint="eastAsia" w:ascii="宋体" w:hAnsi="宋体" w:eastAsia="宋体" w:cs="宋体"/>
          <w:b/>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一</w:t>
      </w:r>
      <w:r>
        <w:rPr>
          <w:rFonts w:hint="eastAsia" w:ascii="宋体" w:hAnsi="宋体" w:eastAsia="宋体" w:cs="宋体"/>
          <w:bCs/>
          <w:color w:val="000000"/>
          <w:sz w:val="24"/>
          <w:highlight w:val="none"/>
        </w:rPr>
        <w:t xml:space="preserve">）报价明细表（格式）：</w:t>
      </w:r>
      <w:r>
        <w:rPr>
          <w:rFonts w:hint="eastAsia" w:ascii="宋体" w:hAnsi="宋体" w:eastAsia="宋体" w:cs="宋体"/>
          <w:bCs/>
          <w:color w:val="000000"/>
          <w:sz w:val="28"/>
          <w:szCs w:val="28"/>
          <w:highlight w:val="none"/>
        </w:rPr>
      </w:r>
      <w:r/>
    </w:p>
    <w:p>
      <w:pPr>
        <w:pStyle w:val="86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报价</w:t>
      </w:r>
      <w:r>
        <w:rPr>
          <w:rFonts w:hint="eastAsia" w:ascii="宋体" w:hAnsi="宋体" w:eastAsia="宋体" w:cs="宋体"/>
          <w:b/>
          <w:color w:val="000000"/>
          <w:sz w:val="28"/>
          <w:szCs w:val="28"/>
          <w:highlight w:val="none"/>
        </w:rPr>
        <w:t xml:space="preserve">明细表</w:t>
      </w:r>
      <w:r>
        <w:rPr>
          <w:rFonts w:hint="eastAsia" w:ascii="宋体" w:hAnsi="宋体" w:eastAsia="宋体" w:cs="宋体"/>
          <w:b/>
          <w:color w:val="000000"/>
          <w:sz w:val="28"/>
          <w:szCs w:val="28"/>
          <w:highlight w:val="none"/>
        </w:rPr>
      </w:r>
      <w:r/>
    </w:p>
    <w:p>
      <w:pPr>
        <w:pStyle w:val="860"/>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投标人（盖章）                           </w:t>
      </w:r>
      <w:r>
        <w:rPr>
          <w:rFonts w:hint="eastAsia" w:ascii="宋体" w:hAnsi="宋体" w:eastAsia="宋体" w:cs="宋体"/>
          <w:bCs/>
          <w:color w:val="000000"/>
          <w:sz w:val="24"/>
          <w:highlight w:val="none"/>
          <w:lang w:eastAsia="zh-CN"/>
        </w:rPr>
      </w:r>
    </w:p>
    <w:p>
      <w:pP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highlight w:val="none"/>
        </w:rPr>
        <w:t xml:space="preserve">采购项目编号：</w:t>
      </w:r>
      <w:r>
        <w:rPr>
          <w:rFonts w:hint="eastAsia" w:ascii="宋体" w:hAnsi="宋体" w:eastAsia="宋体" w:cs="宋体"/>
          <w:bCs/>
          <w:color w:val="000000"/>
          <w:sz w:val="24"/>
          <w:highlight w:val="none"/>
          <w:lang w:eastAsia="zh-CN"/>
        </w:rPr>
        <w:t xml:space="preserve">JSZC-320206-JSJW-G2024-0023</w:t>
      </w:r>
      <w:r/>
      <w:r/>
    </w:p>
    <w:tbl>
      <w:tblPr>
        <w:tblW w:w="0" w:type="auto"/>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66"/>
        <w:gridCol w:w="2265"/>
        <w:gridCol w:w="1830"/>
        <w:gridCol w:w="1725"/>
        <w:gridCol w:w="1710"/>
        <w:gridCol w:w="1634"/>
      </w:tblGrid>
      <w:tr>
        <w:trPr>
          <w:cantSplit/>
          <w:trHeight w:val="490"/>
        </w:trPr>
        <w:tc>
          <w:tcPr>
            <w:tcMar>
              <w:left w:w="15" w:type="dxa"/>
              <w:top w:w="15" w:type="dxa"/>
              <w:right w:w="15" w:type="dxa"/>
              <w:bottom w:w="0" w:type="dxa"/>
            </w:tcMar>
            <w:tcW w:w="766" w:type="dxa"/>
            <w:vAlign w:val="center"/>
            <w:textDirection w:val="lrTb"/>
            <w:noWrap w:val="false"/>
          </w:tcPr>
          <w:p>
            <w:pPr>
              <w:pStyle w:val="860"/>
              <w:jc w:val="center"/>
              <w:spacing w:before="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序号</w:t>
            </w:r>
            <w:r>
              <w:rPr>
                <w:rFonts w:hint="eastAsia" w:ascii="宋体" w:hAnsi="宋体" w:eastAsia="宋体" w:cs="宋体"/>
                <w:bCs/>
                <w:color w:val="000000"/>
                <w:szCs w:val="21"/>
                <w:highlight w:val="none"/>
              </w:rPr>
            </w:r>
            <w:r/>
          </w:p>
        </w:tc>
        <w:tc>
          <w:tcPr>
            <w:tcMar>
              <w:left w:w="15" w:type="dxa"/>
              <w:top w:w="15" w:type="dxa"/>
              <w:right w:w="15" w:type="dxa"/>
              <w:bottom w:w="0" w:type="dxa"/>
            </w:tcMar>
            <w:tcW w:w="2265" w:type="dxa"/>
            <w:vAlign w:val="center"/>
            <w:textDirection w:val="lrTb"/>
            <w:noWrap w:val="false"/>
          </w:tcPr>
          <w:p>
            <w:pPr>
              <w:pStyle w:val="860"/>
              <w:jc w:val="center"/>
              <w:spacing w:before="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费用名称</w:t>
            </w:r>
            <w:r>
              <w:rPr>
                <w:rFonts w:hint="eastAsia" w:ascii="宋体" w:hAnsi="宋体" w:eastAsia="宋体" w:cs="宋体"/>
                <w:bCs/>
                <w:color w:val="000000"/>
                <w:szCs w:val="21"/>
                <w:highlight w:val="none"/>
              </w:rPr>
            </w:r>
            <w:r/>
          </w:p>
        </w:tc>
        <w:tc>
          <w:tcPr>
            <w:tcMar>
              <w:left w:w="15" w:type="dxa"/>
              <w:top w:w="15" w:type="dxa"/>
              <w:right w:w="15" w:type="dxa"/>
              <w:bottom w:w="0" w:type="dxa"/>
            </w:tcMar>
            <w:tcW w:w="1830" w:type="dxa"/>
            <w:vAlign w:val="center"/>
            <w:textDirection w:val="lrTb"/>
            <w:noWrap w:val="false"/>
          </w:tcPr>
          <w:p>
            <w:pPr>
              <w:pStyle w:val="860"/>
              <w:jc w:val="center"/>
              <w:spacing w:before="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数量</w:t>
            </w:r>
            <w:r>
              <w:rPr>
                <w:rFonts w:hint="eastAsia" w:ascii="宋体" w:hAnsi="宋体" w:eastAsia="宋体" w:cs="宋体"/>
                <w:bCs/>
                <w:color w:val="000000"/>
                <w:szCs w:val="21"/>
                <w:highlight w:val="none"/>
              </w:rPr>
            </w:r>
            <w:r/>
          </w:p>
        </w:tc>
        <w:tc>
          <w:tcPr>
            <w:tcMar>
              <w:left w:w="15" w:type="dxa"/>
              <w:top w:w="15" w:type="dxa"/>
              <w:right w:w="15" w:type="dxa"/>
              <w:bottom w:w="0" w:type="dxa"/>
            </w:tcMar>
            <w:tcW w:w="1725" w:type="dxa"/>
            <w:vAlign w:val="center"/>
            <w:textDirection w:val="lrTb"/>
            <w:noWrap w:val="false"/>
          </w:tcPr>
          <w:p>
            <w:pPr>
              <w:pStyle w:val="860"/>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单位</w:t>
            </w:r>
            <w:r>
              <w:rPr>
                <w:rFonts w:hint="eastAsia" w:ascii="宋体" w:hAnsi="宋体" w:eastAsia="宋体" w:cs="宋体"/>
                <w:bCs/>
                <w:color w:val="000000"/>
                <w:szCs w:val="21"/>
                <w:highlight w:val="none"/>
              </w:rPr>
            </w:r>
            <w:r/>
          </w:p>
        </w:tc>
        <w:tc>
          <w:tcPr>
            <w:tcMar>
              <w:left w:w="15" w:type="dxa"/>
              <w:top w:w="15" w:type="dxa"/>
              <w:right w:w="15" w:type="dxa"/>
              <w:bottom w:w="0" w:type="dxa"/>
            </w:tcMar>
            <w:tcW w:w="1710" w:type="dxa"/>
            <w:vAlign w:val="center"/>
            <w:textDirection w:val="lrTb"/>
            <w:noWrap w:val="false"/>
          </w:tcPr>
          <w:p>
            <w:pPr>
              <w:pStyle w:val="860"/>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单价（元）</w:t>
            </w:r>
            <w:r>
              <w:rPr>
                <w:rFonts w:hint="eastAsia" w:ascii="宋体" w:hAnsi="宋体" w:eastAsia="宋体" w:cs="宋体"/>
                <w:bCs/>
                <w:color w:val="000000"/>
                <w:szCs w:val="21"/>
                <w:highlight w:val="none"/>
              </w:rPr>
            </w:r>
            <w:r/>
          </w:p>
        </w:tc>
        <w:tc>
          <w:tcPr>
            <w:tcW w:w="1634" w:type="dxa"/>
            <w:vAlign w:val="center"/>
            <w:textDirection w:val="lrTb"/>
            <w:noWrap w:val="false"/>
          </w:tcPr>
          <w:p>
            <w:pPr>
              <w:pStyle w:val="860"/>
              <w:jc w:val="center"/>
              <w:spacing w:before="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总价（元）</w:t>
            </w:r>
            <w:r>
              <w:rPr>
                <w:rFonts w:hint="eastAsia" w:ascii="宋体" w:hAnsi="宋体" w:eastAsia="宋体" w:cs="宋体"/>
                <w:bCs/>
                <w:color w:val="000000"/>
                <w:szCs w:val="21"/>
                <w:highlight w:val="none"/>
              </w:rPr>
            </w:r>
            <w:r/>
          </w:p>
        </w:tc>
      </w:tr>
      <w:tr>
        <w:trPr>
          <w:cantSplit/>
          <w:trHeight w:val="446"/>
        </w:trPr>
        <w:tc>
          <w:tcPr>
            <w:tcMar>
              <w:left w:w="15" w:type="dxa"/>
              <w:top w:w="15" w:type="dxa"/>
              <w:right w:w="15" w:type="dxa"/>
              <w:bottom w:w="0" w:type="dxa"/>
            </w:tcMar>
            <w:tcW w:w="766"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860"/>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860"/>
              <w:jc w:val="center"/>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r>
            <w:r/>
          </w:p>
        </w:tc>
        <w:tc>
          <w:tcPr>
            <w:tcMar>
              <w:left w:w="15" w:type="dxa"/>
              <w:top w:w="15" w:type="dxa"/>
              <w:right w:w="15" w:type="dxa"/>
              <w:bottom w:w="0" w:type="dxa"/>
            </w:tcMar>
            <w:tcW w:w="1725" w:type="dxa"/>
            <w:vAlign w:val="center"/>
            <w:textDirection w:val="lrTb"/>
            <w:noWrap w:val="false"/>
          </w:tcPr>
          <w:p>
            <w:pPr>
              <w:pStyle w:val="860"/>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bottom w:w="0" w:type="dxa"/>
            </w:tcMar>
            <w:tcW w:w="1710" w:type="dxa"/>
            <w:vAlign w:val="center"/>
            <w:textDirection w:val="lrTb"/>
            <w:noWrap w:val="false"/>
          </w:tcPr>
          <w:p>
            <w:pPr>
              <w:pStyle w:val="860"/>
              <w:jc w:val="center"/>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r>
            <w:r/>
          </w:p>
          <w:p>
            <w:pPr>
              <w:pStyle w:val="86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86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46"/>
        </w:trPr>
        <w:tc>
          <w:tcPr>
            <w:tcMar>
              <w:left w:w="15" w:type="dxa"/>
              <w:top w:w="15" w:type="dxa"/>
              <w:right w:w="15" w:type="dxa"/>
              <w:bottom w:w="0" w:type="dxa"/>
            </w:tcMar>
            <w:tcW w:w="766"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860"/>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860"/>
              <w:jc w:val="center"/>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r>
            <w:r/>
          </w:p>
        </w:tc>
        <w:tc>
          <w:tcPr>
            <w:tcMar>
              <w:left w:w="15" w:type="dxa"/>
              <w:top w:w="15" w:type="dxa"/>
              <w:right w:w="15" w:type="dxa"/>
              <w:bottom w:w="0" w:type="dxa"/>
            </w:tcMar>
            <w:tcW w:w="1725" w:type="dxa"/>
            <w:vAlign w:val="center"/>
            <w:textDirection w:val="lrTb"/>
            <w:noWrap w:val="false"/>
          </w:tcPr>
          <w:p>
            <w:pPr>
              <w:pStyle w:val="860"/>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bottom w:w="0" w:type="dxa"/>
            </w:tcMar>
            <w:tcW w:w="1710" w:type="dxa"/>
            <w:vAlign w:val="center"/>
            <w:textDirection w:val="lrTb"/>
            <w:noWrap w:val="false"/>
          </w:tcPr>
          <w:p>
            <w:pPr>
              <w:pStyle w:val="86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86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82"/>
        </w:trPr>
        <w:tc>
          <w:tcPr>
            <w:tcMar>
              <w:left w:w="15" w:type="dxa"/>
              <w:top w:w="15" w:type="dxa"/>
              <w:right w:w="15" w:type="dxa"/>
              <w:bottom w:w="0" w:type="dxa"/>
            </w:tcMar>
            <w:tcW w:w="766"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860"/>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860"/>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Mar>
              <w:left w:w="15" w:type="dxa"/>
              <w:top w:w="15" w:type="dxa"/>
              <w:right w:w="15" w:type="dxa"/>
              <w:bottom w:w="0" w:type="dxa"/>
            </w:tcMar>
            <w:tcW w:w="1725"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710" w:type="dxa"/>
            <w:vAlign w:val="center"/>
            <w:textDirection w:val="lrTb"/>
            <w:noWrap w:val="false"/>
          </w:tcPr>
          <w:p>
            <w:pPr>
              <w:pStyle w:val="86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86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82"/>
        </w:trPr>
        <w:tc>
          <w:tcPr>
            <w:tcMar>
              <w:left w:w="15" w:type="dxa"/>
              <w:top w:w="15" w:type="dxa"/>
              <w:right w:w="15" w:type="dxa"/>
              <w:bottom w:w="0" w:type="dxa"/>
            </w:tcMar>
            <w:tcW w:w="766"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860"/>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86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Mar>
              <w:left w:w="15" w:type="dxa"/>
              <w:top w:w="15" w:type="dxa"/>
              <w:right w:w="15" w:type="dxa"/>
              <w:bottom w:w="0" w:type="dxa"/>
            </w:tcMar>
            <w:tcW w:w="1725"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710" w:type="dxa"/>
            <w:vAlign w:val="center"/>
            <w:textDirection w:val="lrTb"/>
            <w:noWrap w:val="false"/>
          </w:tcPr>
          <w:p>
            <w:pPr>
              <w:pStyle w:val="86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86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82"/>
        </w:trPr>
        <w:tc>
          <w:tcPr>
            <w:tcMar>
              <w:left w:w="15" w:type="dxa"/>
              <w:top w:w="15" w:type="dxa"/>
              <w:right w:w="15" w:type="dxa"/>
              <w:bottom w:w="0" w:type="dxa"/>
            </w:tcMar>
            <w:tcW w:w="766"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860"/>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86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Mar>
              <w:left w:w="15" w:type="dxa"/>
              <w:top w:w="15" w:type="dxa"/>
              <w:right w:w="15" w:type="dxa"/>
              <w:bottom w:w="0" w:type="dxa"/>
            </w:tcMar>
            <w:tcW w:w="1725" w:type="dxa"/>
            <w:vAlign w:val="center"/>
            <w:textDirection w:val="lrTb"/>
            <w:noWrap w:val="false"/>
          </w:tcPr>
          <w:p>
            <w:pPr>
              <w:pStyle w:val="8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710" w:type="dxa"/>
            <w:vAlign w:val="center"/>
            <w:textDirection w:val="lrTb"/>
            <w:noWrap w:val="false"/>
          </w:tcPr>
          <w:p>
            <w:pPr>
              <w:pStyle w:val="86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86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1039"/>
        </w:trPr>
        <w:tc>
          <w:tcPr>
            <w:gridSpan w:val="6"/>
            <w:tcMar>
              <w:left w:w="15" w:type="dxa"/>
              <w:top w:w="15" w:type="dxa"/>
              <w:right w:w="15" w:type="dxa"/>
              <w:bottom w:w="0" w:type="dxa"/>
            </w:tcMar>
            <w:tcW w:w="9930" w:type="dxa"/>
            <w:vAlign w:val="center"/>
            <w:textDirection w:val="lrTb"/>
            <w:noWrap w:val="false"/>
          </w:tcPr>
          <w:p>
            <w:pPr>
              <w:pStyle w:val="860"/>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总报价（大写）：                                           小写：    </w:t>
            </w:r>
            <w:r>
              <w:rPr>
                <w:rFonts w:hint="eastAsia" w:ascii="宋体" w:hAnsi="宋体" w:eastAsia="宋体" w:cs="宋体"/>
                <w:color w:val="000000"/>
                <w:szCs w:val="21"/>
                <w:highlight w:val="none"/>
              </w:rPr>
            </w:r>
            <w:r/>
          </w:p>
        </w:tc>
      </w:tr>
    </w:tbl>
    <w:p>
      <w:pPr>
        <w:pStyle w:val="860"/>
        <w:spacing w:before="5" w:line="560" w:lineRule="atLeas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866"/>
        <w:spacing w:before="6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r>
      <w:r/>
    </w:p>
    <w:p>
      <w:pPr>
        <w:pStyle w:val="860"/>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（1）表格不够可自行延长。</w:t>
      </w:r>
      <w:r>
        <w:rPr>
          <w:rFonts w:hint="eastAsia" w:ascii="宋体" w:hAnsi="宋体" w:eastAsia="宋体" w:cs="宋体"/>
          <w:b/>
          <w:bCs/>
          <w:color w:val="000000"/>
          <w:sz w:val="24"/>
          <w:highlight w:val="none"/>
        </w:rPr>
      </w:r>
      <w:r/>
    </w:p>
    <w:p>
      <w:pPr>
        <w:pStyle w:val="1215"/>
        <w:ind w:firstLine="0"/>
        <w:rPr>
          <w:rFonts w:hint="eastAsia" w:ascii="宋体" w:hAnsi="宋体" w:eastAsia="宋体" w:cs="宋体"/>
          <w:b/>
          <w:bCs/>
          <w:color w:val="000000"/>
          <w:sz w:val="24"/>
          <w:highlight w:val="none"/>
        </w:rPr>
        <w:sectPr>
          <w:headerReference w:type="default" r:id="rId13"/>
          <w:footerReference w:type="default" r:id="rId17"/>
          <w:footnotePr/>
          <w:endnotePr/>
          <w:type w:val="nextPage"/>
          <w:pgSz w:w="11910" w:h="16840" w:orient="portrait"/>
          <w:pgMar w:top="1417" w:right="1049" w:bottom="1417" w:left="1049" w:header="746" w:footer="988" w:gutter="0"/>
          <w:cols w:num="1" w:sep="0" w:space="1701" w:equalWidth="1"/>
          <w:docGrid w:linePitch="360"/>
        </w:sectPr>
      </w:pPr>
      <w:r>
        <w:rPr>
          <w:rFonts w:hint="eastAsia" w:ascii="宋体" w:hAnsi="宋体" w:eastAsia="宋体" w:cs="宋体"/>
          <w:b/>
          <w:bCs/>
          <w:color w:val="000000"/>
          <w:sz w:val="24"/>
          <w:highlight w:val="none"/>
        </w:rPr>
      </w:r>
      <w:r/>
    </w:p>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二</w:t>
      </w:r>
      <w:r>
        <w:rPr>
          <w:rFonts w:hint="eastAsia" w:ascii="宋体" w:hAnsi="宋体" w:eastAsia="宋体" w:cs="宋体"/>
          <w:bCs/>
          <w:color w:val="000000"/>
          <w:sz w:val="24"/>
          <w:highlight w:val="none"/>
        </w:rPr>
        <w:t xml:space="preserve">）技术文件：</w:t>
      </w:r>
      <w:r>
        <w:rPr>
          <w:rFonts w:hint="eastAsia" w:ascii="宋体" w:hAnsi="宋体" w:eastAsia="宋体" w:cs="宋体"/>
          <w:bCs/>
          <w:color w:val="000000"/>
          <w:sz w:val="24"/>
          <w:highlight w:val="none"/>
        </w:rPr>
      </w:r>
      <w:r/>
    </w:p>
    <w:p>
      <w:pPr>
        <w:pStyle w:val="860"/>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860"/>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860"/>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860"/>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60"/>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技术文件包括但不限于以下内容：</w:t>
      </w:r>
      <w:r>
        <w:rPr>
          <w:rFonts w:hint="eastAsia" w:ascii="宋体" w:hAnsi="宋体" w:eastAsia="宋体" w:cs="宋体"/>
          <w:b/>
          <w:color w:val="000000"/>
          <w:sz w:val="24"/>
          <w:highlight w:val="none"/>
        </w:rPr>
      </w:r>
      <w:r/>
    </w:p>
    <w:p>
      <w:pPr>
        <w:pStyle w:val="119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（1）项目实施方案；</w:t>
      </w:r>
      <w:r>
        <w:rPr>
          <w:rFonts w:hint="eastAsia" w:ascii="宋体" w:hAnsi="宋体" w:eastAsia="宋体" w:cs="宋体"/>
          <w:color w:val="000000"/>
          <w:sz w:val="24"/>
          <w:highlight w:val="none"/>
        </w:rPr>
      </w:r>
      <w:r/>
    </w:p>
    <w:p>
      <w:pPr>
        <w:pStyle w:val="860"/>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（2）日常巡查计划及维修保障措施；</w:t>
      </w:r>
      <w:r>
        <w:rPr>
          <w:rFonts w:hint="eastAsia" w:ascii="宋体" w:hAnsi="宋体" w:eastAsia="宋体" w:cs="宋体"/>
          <w:color w:val="000000"/>
          <w:sz w:val="24"/>
          <w:highlight w:val="none"/>
        </w:rPr>
      </w:r>
      <w:r/>
    </w:p>
    <w:p>
      <w:pPr>
        <w:pStyle w:val="86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（3）应急方案；</w:t>
      </w:r>
      <w:r>
        <w:rPr>
          <w:rFonts w:hint="eastAsia" w:ascii="宋体" w:hAnsi="宋体" w:eastAsia="宋体" w:cs="宋体"/>
          <w:color w:val="000000"/>
          <w:sz w:val="24"/>
          <w:highlight w:val="none"/>
          <w:lang w:eastAsia="zh-CN"/>
        </w:rPr>
      </w:r>
      <w:r/>
    </w:p>
    <w:p>
      <w:pPr>
        <w:pStyle w:val="86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）养护管理制度和养护台账管理体系；</w:t>
      </w:r>
      <w:r>
        <w:rPr>
          <w:rFonts w:hint="eastAsia" w:ascii="宋体" w:hAnsi="宋体" w:eastAsia="宋体" w:cs="宋体"/>
          <w:color w:val="000000"/>
          <w:sz w:val="24"/>
          <w:highlight w:val="none"/>
          <w:lang w:eastAsia="zh-CN"/>
        </w:rPr>
      </w:r>
      <w:r/>
    </w:p>
    <w:p>
      <w:pPr>
        <w:pStyle w:val="86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）养护项目内部人员组织、分工和责任制落实措施；</w:t>
      </w:r>
      <w:r>
        <w:rPr>
          <w:rFonts w:hint="eastAsia" w:ascii="宋体" w:hAnsi="宋体" w:eastAsia="宋体" w:cs="宋体"/>
          <w:color w:val="000000"/>
          <w:sz w:val="24"/>
          <w:highlight w:val="none"/>
          <w:lang w:eastAsia="zh-CN"/>
        </w:rPr>
      </w:r>
      <w:r/>
    </w:p>
    <w:p>
      <w:pPr>
        <w:pStyle w:val="86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）质量管理及保障措施；</w:t>
      </w:r>
      <w:r>
        <w:rPr>
          <w:rFonts w:hint="eastAsia" w:ascii="宋体" w:hAnsi="宋体" w:eastAsia="宋体" w:cs="宋体"/>
          <w:color w:val="000000"/>
          <w:sz w:val="24"/>
          <w:highlight w:val="none"/>
          <w:lang w:eastAsia="zh-CN"/>
        </w:rPr>
      </w:r>
      <w:r/>
    </w:p>
    <w:p>
      <w:pPr>
        <w:pStyle w:val="860"/>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）各项服务承诺。</w:t>
      </w:r>
      <w:r>
        <w:rPr>
          <w:rFonts w:hint="eastAsia" w:ascii="宋体" w:hAnsi="宋体" w:eastAsia="宋体" w:cs="宋体"/>
          <w:color w:val="000000"/>
          <w:sz w:val="24"/>
          <w:highlight w:val="none"/>
          <w:lang w:eastAsia="zh-CN"/>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2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21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21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21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21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三</w:t>
      </w:r>
      <w:r>
        <w:rPr>
          <w:rFonts w:hint="eastAsia" w:ascii="宋体" w:hAnsi="宋体" w:eastAsia="宋体" w:cs="宋体"/>
          <w:bCs/>
          <w:color w:val="000000"/>
          <w:sz w:val="24"/>
          <w:highlight w:val="none"/>
        </w:rPr>
        <w:t xml:space="preserve">）（投标人）中小企业声明函（格式）：</w:t>
      </w:r>
      <w:r>
        <w:rPr>
          <w:rFonts w:hint="eastAsia" w:ascii="宋体" w:hAnsi="宋体" w:eastAsia="宋体" w:cs="宋体"/>
          <w:bCs/>
          <w:color w:val="000000"/>
          <w:sz w:val="24"/>
          <w:highlight w:val="none"/>
        </w:rPr>
      </w:r>
      <w:r/>
    </w:p>
    <w:p>
      <w:pPr>
        <w:pStyle w:val="860"/>
        <w:spacing w:line="48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860"/>
        <w:ind w:firstLine="3614"/>
        <w:spacing w:line="48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中小企业声明函</w:t>
      </w:r>
      <w:r>
        <w:rPr>
          <w:rFonts w:hint="eastAsia" w:ascii="宋体" w:hAnsi="宋体" w:eastAsia="宋体" w:cs="宋体"/>
          <w:b/>
          <w:bCs/>
          <w:color w:val="000000"/>
          <w:sz w:val="30"/>
          <w:szCs w:val="30"/>
          <w:highlight w:val="none"/>
        </w:rPr>
      </w:r>
      <w:r/>
    </w:p>
    <w:p>
      <w:pPr>
        <w:pStyle w:val="925"/>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本公司（联合体）郑重声明，根据《政府采购促进中小企业发展管理办法》（财库﹝2020﹞46 号）的规定，本公司（联合体）</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bidi="ar"/>
        </w:rPr>
        <w:t xml:space="preserve">参加</w:t>
      </w:r>
      <w:r>
        <w:rPr>
          <w:rFonts w:hint="eastAsia" w:ascii="宋体" w:hAnsi="宋体" w:eastAsia="宋体" w:cs="宋体"/>
          <w:color w:val="000000"/>
          <w:sz w:val="24"/>
          <w:highlight w:val="none"/>
          <w:u w:val="single"/>
          <w:lang w:bidi="ar"/>
        </w:rPr>
        <w:t xml:space="preserve">（单位名称）</w:t>
      </w:r>
      <w:r>
        <w:rPr>
          <w:rFonts w:hint="eastAsia" w:ascii="宋体" w:hAnsi="宋体" w:eastAsia="宋体" w:cs="宋体"/>
          <w:color w:val="000000"/>
          <w:sz w:val="24"/>
          <w:highlight w:val="none"/>
          <w:lang w:bidi="ar"/>
        </w:rPr>
        <w:t xml:space="preserve">的</w:t>
      </w:r>
      <w:r>
        <w:rPr>
          <w:rFonts w:hint="eastAsia" w:ascii="宋体" w:hAnsi="宋体" w:eastAsia="宋体" w:cs="宋体"/>
          <w:color w:val="000000"/>
          <w:sz w:val="24"/>
          <w:highlight w:val="none"/>
          <w:u w:val="single"/>
          <w:lang w:bidi="ar"/>
        </w:rPr>
        <w:t xml:space="preserve">（项目名称）采</w:t>
      </w:r>
      <w:r>
        <w:rPr>
          <w:rFonts w:hint="eastAsia" w:ascii="宋体" w:hAnsi="宋体" w:eastAsia="宋体" w:cs="宋体"/>
          <w:color w:val="000000"/>
          <w:sz w:val="24"/>
          <w:highlight w:val="none"/>
          <w:lang w:bidi="ar"/>
        </w:rPr>
        <w:t xml:space="preserve">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highlight w:val="none"/>
        </w:rPr>
      </w:r>
      <w:r/>
    </w:p>
    <w:p>
      <w:pPr>
        <w:pStyle w:val="86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 </w:t>
      </w:r>
      <w:r>
        <w:rPr>
          <w:rFonts w:hint="eastAsia" w:ascii="宋体" w:hAnsi="宋体" w:eastAsia="宋体" w:cs="宋体"/>
          <w:color w:val="000000"/>
          <w:sz w:val="24"/>
          <w:highlight w:val="none"/>
          <w:u w:val="single"/>
          <w:lang w:bidi="ar"/>
        </w:rPr>
        <w:t xml:space="preserve">（标的名称） </w:t>
      </w:r>
      <w:r>
        <w:rPr>
          <w:rFonts w:hint="eastAsia" w:ascii="宋体" w:hAnsi="宋体" w:eastAsia="宋体" w:cs="宋体"/>
          <w:color w:val="000000"/>
          <w:sz w:val="24"/>
          <w:highlight w:val="none"/>
          <w:lang w:bidi="ar"/>
        </w:rPr>
        <w:t xml:space="preserve">，属于</w:t>
      </w:r>
      <w:r>
        <w:rPr>
          <w:rFonts w:hint="eastAsia" w:ascii="宋体" w:hAnsi="宋体" w:eastAsia="宋体" w:cs="宋体"/>
          <w:color w:val="000000"/>
          <w:sz w:val="24"/>
          <w:highlight w:val="none"/>
          <w:u w:val="single"/>
          <w:lang w:bidi="ar"/>
        </w:rPr>
        <w:t xml:space="preserve">（采购文件中明确的所属行业）</w:t>
      </w:r>
      <w:r>
        <w:rPr>
          <w:rFonts w:hint="eastAsia" w:ascii="宋体" w:hAnsi="宋体" w:eastAsia="宋体" w:cs="宋体"/>
          <w:color w:val="000000"/>
          <w:sz w:val="24"/>
          <w:highlight w:val="none"/>
          <w:lang w:bidi="ar"/>
        </w:rPr>
        <w:t xml:space="preserve">；承建（承接）企业为</w:t>
      </w:r>
      <w:r>
        <w:rPr>
          <w:rFonts w:hint="eastAsia" w:ascii="宋体" w:hAnsi="宋体" w:eastAsia="宋体" w:cs="宋体"/>
          <w:color w:val="000000"/>
          <w:sz w:val="24"/>
          <w:highlight w:val="none"/>
          <w:u w:val="single"/>
          <w:lang w:bidi="ar"/>
        </w:rPr>
        <w:t xml:space="preserve">（企业名称）</w:t>
      </w:r>
      <w:r>
        <w:rPr>
          <w:rFonts w:hint="eastAsia" w:ascii="宋体" w:hAnsi="宋体" w:eastAsia="宋体" w:cs="宋体"/>
          <w:color w:val="000000"/>
          <w:sz w:val="24"/>
          <w:highlight w:val="none"/>
          <w:lang w:bidi="ar"/>
        </w:rPr>
        <w:t xml:space="preserve">，从业人员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人，营业收入为 </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万元，属于</w:t>
      </w:r>
      <w:r>
        <w:rPr>
          <w:rFonts w:hint="eastAsia" w:ascii="宋体" w:hAnsi="宋体" w:eastAsia="宋体" w:cs="宋体"/>
          <w:color w:val="000000"/>
          <w:sz w:val="24"/>
          <w:highlight w:val="none"/>
          <w:u w:val="single"/>
          <w:lang w:bidi="ar"/>
        </w:rPr>
        <w:t xml:space="preserve">（中型企业、小型企业、微型企业）</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86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 </w:t>
      </w:r>
      <w:r>
        <w:rPr>
          <w:rFonts w:hint="eastAsia" w:ascii="宋体" w:hAnsi="宋体" w:eastAsia="宋体" w:cs="宋体"/>
          <w:color w:val="000000"/>
          <w:sz w:val="24"/>
          <w:highlight w:val="none"/>
          <w:u w:val="single"/>
          <w:lang w:bidi="ar"/>
        </w:rPr>
        <w:t xml:space="preserve">（标的名称） </w:t>
      </w:r>
      <w:r>
        <w:rPr>
          <w:rFonts w:hint="eastAsia" w:ascii="宋体" w:hAnsi="宋体" w:eastAsia="宋体" w:cs="宋体"/>
          <w:color w:val="000000"/>
          <w:sz w:val="24"/>
          <w:highlight w:val="none"/>
          <w:lang w:bidi="ar"/>
        </w:rPr>
        <w:t xml:space="preserve">，属于</w:t>
      </w:r>
      <w:r>
        <w:rPr>
          <w:rFonts w:hint="eastAsia" w:ascii="宋体" w:hAnsi="宋体" w:eastAsia="宋体" w:cs="宋体"/>
          <w:color w:val="000000"/>
          <w:sz w:val="24"/>
          <w:highlight w:val="none"/>
          <w:u w:val="single"/>
          <w:lang w:bidi="ar"/>
        </w:rPr>
        <w:t xml:space="preserve">（采购文件中明确的所属行业）</w:t>
      </w:r>
      <w:r>
        <w:rPr>
          <w:rFonts w:hint="eastAsia" w:ascii="宋体" w:hAnsi="宋体" w:eastAsia="宋体" w:cs="宋体"/>
          <w:color w:val="000000"/>
          <w:sz w:val="24"/>
          <w:highlight w:val="none"/>
          <w:lang w:bidi="ar"/>
        </w:rPr>
        <w:t xml:space="preserve">；承建（承接）企业为</w:t>
      </w:r>
      <w:r>
        <w:rPr>
          <w:rFonts w:hint="eastAsia" w:ascii="宋体" w:hAnsi="宋体" w:eastAsia="宋体" w:cs="宋体"/>
          <w:color w:val="000000"/>
          <w:sz w:val="24"/>
          <w:highlight w:val="none"/>
          <w:u w:val="single"/>
          <w:lang w:bidi="ar"/>
        </w:rPr>
        <w:t xml:space="preserve">（企业名称）</w:t>
      </w:r>
      <w:r>
        <w:rPr>
          <w:rFonts w:hint="eastAsia" w:ascii="宋体" w:hAnsi="宋体" w:eastAsia="宋体" w:cs="宋体"/>
          <w:color w:val="000000"/>
          <w:sz w:val="24"/>
          <w:highlight w:val="none"/>
          <w:lang w:bidi="ar"/>
        </w:rPr>
        <w:t xml:space="preserve">，从业人员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人，营业收入为 </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万元，属于</w:t>
      </w:r>
      <w:r>
        <w:rPr>
          <w:rFonts w:hint="eastAsia" w:ascii="宋体" w:hAnsi="宋体" w:eastAsia="宋体" w:cs="宋体"/>
          <w:color w:val="000000"/>
          <w:sz w:val="24"/>
          <w:highlight w:val="none"/>
          <w:u w:val="single"/>
          <w:lang w:bidi="ar"/>
        </w:rPr>
        <w:t xml:space="preserve">（中型企业、小型企业、微型企业）</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86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rPr>
      </w:r>
      <w:r/>
    </w:p>
    <w:p>
      <w:pPr>
        <w:pStyle w:val="860"/>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highlight w:val="none"/>
        </w:rPr>
      </w:r>
      <w:r/>
    </w:p>
    <w:p>
      <w:pPr>
        <w:pStyle w:val="860"/>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本企业对上述声明内容的真实性负责。如有虚假，将依法承担相应责任。 </w:t>
      </w:r>
      <w:r>
        <w:rPr>
          <w:rFonts w:hint="eastAsia" w:ascii="宋体" w:hAnsi="宋体" w:eastAsia="宋体" w:cs="宋体"/>
          <w:color w:val="000000"/>
          <w:sz w:val="24"/>
          <w:highlight w:val="none"/>
        </w:rPr>
      </w:r>
      <w:r/>
    </w:p>
    <w:p>
      <w:pPr>
        <w:pStyle w:val="860"/>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860"/>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860"/>
        <w:jc w:val="right"/>
        <w:spacing w:line="360" w:lineRule="auto"/>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供应商</w:t>
      </w:r>
      <w:r>
        <w:rPr>
          <w:rFonts w:hint="eastAsia" w:ascii="宋体" w:hAnsi="宋体" w:eastAsia="宋体" w:cs="宋体"/>
          <w:color w:val="000000"/>
          <w:sz w:val="24"/>
          <w:highlight w:val="none"/>
          <w:lang w:bidi="ar"/>
        </w:rPr>
        <w:t xml:space="preserve">名称（盖章）： </w:t>
      </w:r>
      <w:r>
        <w:rPr>
          <w:rFonts w:hint="eastAsia" w:ascii="宋体" w:hAnsi="宋体" w:eastAsia="宋体" w:cs="宋体"/>
          <w:color w:val="000000"/>
          <w:sz w:val="24"/>
          <w:highlight w:val="none"/>
        </w:rPr>
      </w:r>
      <w:r/>
    </w:p>
    <w:p>
      <w:pPr>
        <w:pStyle w:val="86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                                                  日 期： </w:t>
      </w:r>
      <w:r>
        <w:rPr>
          <w:rFonts w:hint="eastAsia" w:ascii="宋体" w:hAnsi="宋体" w:eastAsia="宋体" w:cs="宋体"/>
          <w:color w:val="000000"/>
          <w:sz w:val="24"/>
          <w:highlight w:val="none"/>
        </w:rPr>
      </w:r>
      <w:r/>
    </w:p>
    <w:p>
      <w:pPr>
        <w:pStyle w:val="860"/>
        <w:ind w:firstLine="482"/>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860"/>
        <w:ind w:firstLine="482"/>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860"/>
        <w:ind w:firstLine="482"/>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注：中标供应商的《中小企业声明函》将随</w:t>
      </w:r>
      <w:r>
        <w:rPr>
          <w:rFonts w:hint="eastAsia" w:ascii="宋体" w:hAnsi="宋体" w:eastAsia="宋体" w:cs="宋体"/>
          <w:b/>
          <w:bCs/>
          <w:color w:val="000000"/>
          <w:sz w:val="24"/>
          <w:highlight w:val="none"/>
          <w:lang w:eastAsia="zh-CN" w:bidi="ar"/>
        </w:rPr>
        <w:t xml:space="preserve">中标</w:t>
      </w:r>
      <w:r>
        <w:rPr>
          <w:rFonts w:hint="eastAsia" w:ascii="宋体" w:hAnsi="宋体" w:eastAsia="宋体" w:cs="宋体"/>
          <w:b/>
          <w:bCs/>
          <w:color w:val="000000"/>
          <w:sz w:val="24"/>
          <w:highlight w:val="none"/>
          <w:lang w:bidi="ar"/>
        </w:rPr>
        <w:t xml:space="preserve">公告进行公示。供应商按照本办法规定提供声明函内容不实的，属于提供虚假材料谋取中标，依照《中华人民共和国政府采购法》等国家有关规定追究相应责任。</w:t>
      </w:r>
      <w:r>
        <w:rPr>
          <w:rFonts w:hint="eastAsia" w:ascii="宋体" w:hAnsi="宋体" w:eastAsia="宋体" w:cs="宋体"/>
          <w:b/>
          <w:bCs/>
          <w:color w:val="000000"/>
          <w:sz w:val="24"/>
          <w:highlight w:val="none"/>
          <w:lang w:bidi="ar"/>
        </w:rPr>
      </w:r>
      <w:r/>
    </w:p>
    <w:p>
      <w:pPr>
        <w:pStyle w:val="860"/>
        <w:ind w:firstLine="480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四</w:t>
      </w:r>
      <w:r>
        <w:rPr>
          <w:rFonts w:hint="eastAsia" w:ascii="宋体" w:hAnsi="宋体" w:eastAsia="宋体" w:cs="宋体"/>
          <w:bCs/>
          <w:color w:val="000000"/>
          <w:sz w:val="24"/>
          <w:highlight w:val="none"/>
        </w:rPr>
        <w:t xml:space="preserve">）（投标人）残疾人福利性单位声明函（格式）：</w:t>
      </w:r>
      <w:bookmarkStart w:id="23" w:name="OLE_LINK14"/>
      <w:r/>
      <w:bookmarkStart w:id="24" w:name="OLE_LINK13"/>
      <w:r>
        <w:rPr>
          <w:rFonts w:hint="eastAsia" w:ascii="宋体" w:hAnsi="宋体" w:eastAsia="宋体" w:cs="宋体"/>
          <w:bCs/>
          <w:color w:val="000000"/>
          <w:sz w:val="24"/>
          <w:highlight w:val="none"/>
        </w:rPr>
      </w:r>
      <w:r/>
    </w:p>
    <w:p>
      <w:pPr>
        <w:pStyle w:val="860"/>
        <w:spacing w:line="588" w:lineRule="exact"/>
        <w:rPr>
          <w:rFonts w:hint="eastAsia" w:ascii="宋体" w:hAnsi="宋体" w:eastAsia="宋体" w:cs="宋体"/>
          <w:b/>
          <w:color w:val="000000"/>
          <w:spacing w:val="6"/>
          <w:sz w:val="30"/>
          <w:szCs w:val="30"/>
          <w:highlight w:val="none"/>
        </w:rPr>
      </w:pPr>
      <w:r/>
      <w:bookmarkEnd w:id="23"/>
      <w:r/>
      <w:bookmarkEnd w:id="24"/>
      <w:r>
        <w:rPr>
          <w:rFonts w:hint="eastAsia" w:ascii="宋体" w:hAnsi="宋体" w:eastAsia="宋体" w:cs="宋体"/>
          <w:b/>
          <w:color w:val="000000"/>
          <w:spacing w:val="6"/>
          <w:sz w:val="30"/>
          <w:szCs w:val="30"/>
          <w:highlight w:val="none"/>
        </w:rPr>
      </w:r>
      <w:r/>
    </w:p>
    <w:p>
      <w:pPr>
        <w:pStyle w:val="860"/>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rPr>
          <w:rFonts w:hint="eastAsia" w:ascii="宋体" w:hAnsi="宋体" w:eastAsia="宋体" w:cs="宋体"/>
          <w:bCs/>
          <w:color w:val="000000"/>
          <w:sz w:val="28"/>
          <w:szCs w:val="28"/>
          <w:highlight w:val="none"/>
        </w:rPr>
      </w:r>
      <w:r/>
    </w:p>
    <w:p>
      <w:pPr>
        <w:pStyle w:val="860"/>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60"/>
        <w:ind w:firstLine="504"/>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60"/>
        <w:ind w:firstLine="504"/>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rPr>
          <w:rFonts w:hint="eastAsia" w:ascii="宋体" w:hAnsi="宋体" w:eastAsia="宋体" w:cs="宋体"/>
          <w:color w:val="000000"/>
          <w:spacing w:val="6"/>
          <w:sz w:val="24"/>
          <w:highlight w:val="none"/>
        </w:rPr>
      </w:r>
      <w:r/>
    </w:p>
    <w:p>
      <w:pPr>
        <w:pStyle w:val="860"/>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860"/>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ind w:firstLine="564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供应商名称（盖章）：</w:t>
      </w:r>
      <w:r>
        <w:rPr>
          <w:rFonts w:hint="eastAsia" w:ascii="宋体" w:hAnsi="宋体" w:eastAsia="宋体" w:cs="宋体"/>
          <w:bCs/>
          <w:color w:val="000000"/>
          <w:sz w:val="24"/>
          <w:highlight w:val="none"/>
        </w:rPr>
      </w:r>
      <w:r/>
    </w:p>
    <w:p>
      <w:pPr>
        <w:pStyle w:val="860"/>
        <w:ind w:firstLine="5640"/>
        <w:spacing w:line="400" w:lineRule="exact"/>
        <w:rPr>
          <w:rFonts w:hint="eastAsia" w:ascii="宋体" w:hAnsi="宋体" w:eastAsia="宋体" w:cs="宋体"/>
          <w:color w:val="000000"/>
          <w:szCs w:val="21"/>
          <w:highlight w:val="none"/>
          <w:lang w:val="zh-CN"/>
        </w:rPr>
        <w:outlineLvl w:val="0"/>
      </w:pPr>
      <w:r>
        <w:rPr>
          <w:rFonts w:hint="eastAsia" w:ascii="宋体" w:hAnsi="宋体" w:eastAsia="宋体" w:cs="宋体"/>
          <w:bCs/>
          <w:color w:val="000000"/>
          <w:sz w:val="24"/>
          <w:highlight w:val="none"/>
        </w:rPr>
        <w:t xml:space="preserve">日  期：</w:t>
      </w:r>
      <w:r>
        <w:rPr>
          <w:rFonts w:hint="eastAsia" w:ascii="宋体" w:hAnsi="宋体" w:eastAsia="宋体" w:cs="宋体"/>
          <w:color w:val="000000"/>
          <w:szCs w:val="21"/>
          <w:highlight w:val="none"/>
          <w:lang w:val="zh-CN"/>
        </w:rPr>
      </w:r>
      <w:r/>
    </w:p>
    <w:p>
      <w:pPr>
        <w:pStyle w:val="86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0"/>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sectPr>
      <w:footerReference w:type="default" r:id="rId18"/>
      <w:footnotePr/>
      <w:endnotePr/>
      <w:type w:val="nextPage"/>
      <w:pgSz w:w="11906" w:h="16838" w:orient="portrait"/>
      <w:pgMar w:top="1417" w:right="1083" w:bottom="1417" w:left="1083" w:header="851"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S Sans Serif">
    <w:panose1 w:val="020B0503020202020204"/>
  </w:font>
  <w:font w:name="隶书">
    <w:panose1 w:val="02010509060101010101"/>
  </w:font>
  <w:font w:name="Wingdings">
    <w:panose1 w:val="05000000000000000000"/>
  </w:font>
  <w:font w:name="楷体">
    <w:panose1 w:val="02010609060101010101"/>
  </w:font>
  <w:font w:name="Courier New">
    <w:panose1 w:val="02070309020205020404"/>
  </w:font>
  <w:font w:name="华文细黑">
    <w:panose1 w:val="02010600040101010101"/>
  </w:font>
  <w:font w:name="Calibri">
    <w:panose1 w:val="020F0502020204030204"/>
  </w:font>
  <w:font w:name="微软雅黑">
    <w:panose1 w:val="020B0503020204020204"/>
  </w:font>
  <w:font w:name="文鼎CS中宋">
    <w:panose1 w:val="020B0503020202020204"/>
  </w:font>
  <w:font w:name="Tahoma">
    <w:panose1 w:val="020B0604030504040204"/>
  </w:font>
  <w:font w:name="楷体_GB2312">
    <w:panose1 w:val="02010609060101010101"/>
  </w:font>
  <w:font w:name="Consolas">
    <w:panose1 w:val="020B0609020204030204"/>
  </w:font>
  <w:font w:name="ˎ̥">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Microsoft YaHei ΢ȭхڢ  ڌ墠 ˎ̥">
    <w:panose1 w:val="020B0503020204020204"/>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5210" cy="284773"/>
              <wp:effectExtent l="7937" t="7937" r="7937" b="7937"/>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05210" cy="284772"/>
                      </a:xfrm>
                      <a:prstGeom prst="rect">
                        <a:avLst/>
                      </a:prstGeom>
                      <a:noFill/>
                      <a:ln w="15875">
                        <a:noFill/>
                      </a:ln>
                    </wps:spPr>
                    <wps:txbx>
                      <w:txbxContent>
                        <w:p>
                          <w:pPr>
                            <w:pStyle w:val="92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860"/>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3pt;height:22.4pt;mso-wrap-distance-left:9.0pt;mso-wrap-distance-top:0.0pt;mso-wrap-distance-right:9.0pt;mso-wrap-distance-bottom:0.0pt;visibility:visible;" filled="f" stroked="f" strokeweight="1.25pt">
              <v:textbox inset="0,0,0,0">
                <w:txbxContent>
                  <w:p>
                    <w:pPr>
                      <w:pStyle w:val="92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86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2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86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2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86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5485" cy="284773"/>
              <wp:effectExtent l="7937" t="7937" r="7937" b="7937"/>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115485" cy="284772"/>
                      </a:xfrm>
                      <a:prstGeom prst="rect">
                        <a:avLst/>
                      </a:prstGeom>
                      <a:noFill/>
                      <a:ln w="15875">
                        <a:noFill/>
                      </a:ln>
                    </wps:spPr>
                    <wps:txbx>
                      <w:txbxContent>
                        <w:p>
                          <w:pPr>
                            <w:pStyle w:val="925"/>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p>
                          <w:pPr>
                            <w:pStyle w:val="860"/>
                          </w:pPr>
                          <w:r/>
                          <w:r/>
                        </w:p>
                      </w:txbxContent>
                    </wps:txbx>
                    <wps:bodyPr wrap="square" lIns="0" tIns="0" rIns="0" bIns="0" upright="1">
                      <a:no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9.1pt;height:22.4pt;mso-wrap-distance-left:9.0pt;mso-wrap-distance-top:0.0pt;mso-wrap-distance-right:9.0pt;mso-wrap-distance-bottom:0.0pt;visibility:visible;" filled="f" stroked="f" strokeweight="1.25pt">
              <v:textbox inset="0,0,0,0">
                <w:txbxContent>
                  <w:p>
                    <w:pPr>
                      <w:pStyle w:val="925"/>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p>
                    <w:pPr>
                      <w:pStyle w:val="86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6755" cy="284773"/>
              <wp:effectExtent l="7937" t="7937" r="7937" b="7937"/>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116755" cy="284772"/>
                      </a:xfrm>
                      <a:prstGeom prst="rect">
                        <a:avLst/>
                      </a:prstGeom>
                      <a:noFill/>
                      <a:ln w="15875">
                        <a:noFill/>
                      </a:ln>
                    </wps:spPr>
                    <wps:txbx>
                      <w:txbxContent>
                        <w:p>
                          <w:pPr>
                            <w:pStyle w:val="925"/>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pPr>
                            <w:pStyle w:val="860"/>
                          </w:pPr>
                          <w:r/>
                          <w:r/>
                        </w:p>
                      </w:txbxContent>
                    </wps:txbx>
                    <wps:bodyPr wrap="square" lIns="0" tIns="0" rIns="0" bIns="0" upright="1">
                      <a:no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9.2pt;height:22.4pt;mso-wrap-distance-left:9.0pt;mso-wrap-distance-top:0.0pt;mso-wrap-distance-right:9.0pt;mso-wrap-distance-bottom:0.0pt;visibility:visible;" filled="f" stroked="f" strokeweight="1.25pt">
              <v:textbox inset="0,0,0,0">
                <w:txbxContent>
                  <w:p>
                    <w:pPr>
                      <w:pStyle w:val="925"/>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pPr>
                      <w:pStyle w:val="860"/>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tabs>
        <w:tab w:val="center" w:pos="4153" w:leader="none"/>
        <w:tab w:val="right" w:pos="8306" w:leader="none"/>
      </w:tabs>
      <w:rPr>
        <w:rFonts w:hint="eastAsia" w:eastAsia="楷体"/>
        <w:lang w:eastAsia="zh-CN"/>
      </w:rPr>
      <w:pBdr>
        <w:bottom w:val="single" w:color="000000" w:sz="18" w:space="1"/>
      </w:pBdr>
    </w:pPr>
    <w:r>
      <w:rPr>
        <w:rFonts w:hint="eastAsia" w:ascii="楷体" w:hAnsi="楷体" w:eastAsia="楷体" w:cs="楷体"/>
        <w:bCs/>
        <w:sz w:val="21"/>
        <w:szCs w:val="21"/>
        <w:lang w:eastAsia="zh-CN"/>
      </w:rPr>
      <w:t xml:space="preserve">前洲街道雨污水管网及提升泵站养护项目</w:t>
    </w:r>
    <w:r>
      <w:rPr>
        <w:rFonts w:hint="eastAsia" w:ascii="楷体" w:hAnsi="楷体" w:eastAsia="楷体" w:cs="楷体"/>
        <w:bCs/>
        <w:sz w:val="21"/>
        <w:szCs w:val="21"/>
      </w:rPr>
      <w:t xml:space="preserve">招标文件               </w:t>
    </w:r>
    <w:r>
      <w:rPr>
        <w:rFonts w:hint="eastAsia" w:ascii="楷体" w:hAnsi="楷体" w:eastAsia="楷体" w:cs="楷体"/>
        <w:bCs/>
        <w:sz w:val="21"/>
        <w:szCs w:val="21"/>
        <w:lang w:eastAsia="zh-CN"/>
      </w:rPr>
      <w:t xml:space="preserve">JSZC-320206-JSJW-G2024-0023</w:t>
    </w:r>
    <w:r>
      <w:rPr>
        <w:rFonts w:hint="eastAsia" w:eastAsia="楷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tabs>
        <w:tab w:val="center" w:pos="4153" w:leader="none"/>
        <w:tab w:val="right" w:pos="8306" w:leader="none"/>
      </w:tabs>
      <w:rPr>
        <w:rFonts w:hint="eastAsia" w:ascii="楷体" w:hAnsi="楷体" w:eastAsia="楷体" w:cs="楷体"/>
        <w:sz w:val="21"/>
        <w:szCs w:val="21"/>
        <w:lang w:eastAsia="zh-CN"/>
      </w:rPr>
      <w:pBdr>
        <w:bottom w:val="single" w:color="000000" w:sz="18" w:space="1"/>
      </w:pBdr>
    </w:pPr>
    <w:r>
      <w:rPr>
        <w:rFonts w:hint="eastAsia" w:ascii="楷体" w:hAnsi="楷体" w:eastAsia="楷体" w:cs="楷体"/>
        <w:bCs/>
        <w:sz w:val="21"/>
        <w:szCs w:val="21"/>
        <w:lang w:eastAsia="zh-CN"/>
      </w:rPr>
      <w:t xml:space="preserve">前洲街道雨污水管网及提升泵站养护项目</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JSZC-320206-JSJW-G2024-0023</w:t>
    </w:r>
    <w:r>
      <w:rPr>
        <w:rFonts w:hint="eastAsia" w:ascii="楷体" w:hAnsi="楷体" w:eastAsia="楷体" w:cs="楷体"/>
        <w:sz w:val="21"/>
        <w:szCs w:val="21"/>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tabs>
        <w:tab w:val="center" w:pos="4153" w:leader="none"/>
        <w:tab w:val="right" w:pos="8306" w:leader="none"/>
      </w:tabs>
      <w:rPr>
        <w:rFonts w:ascii="楷体" w:hAnsi="楷体" w:eastAsia="楷体" w:cs="楷体"/>
        <w:sz w:val="21"/>
        <w:szCs w:val="21"/>
        <w:lang w:val="en-US" w:eastAsia="zh-CN"/>
      </w:rPr>
      <w:pBdr>
        <w:bottom w:val="single" w:color="000000" w:sz="12" w:space="1"/>
      </w:pBdr>
    </w:pPr>
    <w:r>
      <w:rPr>
        <w:rFonts w:hint="eastAsia" w:ascii="楷体" w:hAnsi="楷体" w:eastAsia="楷体" w:cs="楷体"/>
        <w:sz w:val="21"/>
        <w:szCs w:val="21"/>
        <w:lang w:val="en-US" w:eastAsia="zh-CN"/>
      </w:rPr>
      <w:t xml:space="preserve">前洲街道雨污水管网及提升泵站养护项目                          JSZC-320206-JSJW-G2024-0023</w:t>
    </w:r>
    <w:r>
      <w:rPr>
        <w:rFonts w:ascii="楷体" w:hAnsi="楷体" w:eastAsia="楷体" w:cs="楷体"/>
        <w:sz w:val="21"/>
        <w:szCs w:val="21"/>
        <w:lang w:val="en-US" w:eastAsia="zh-CN"/>
      </w:rPr>
      <w:t xml:space="preserve">       </w:t>
    </w:r>
    <w:r>
      <w:rPr>
        <w:rFonts w:ascii="楷体" w:hAnsi="楷体" w:eastAsia="楷体" w:cs="楷体"/>
        <w:sz w:val="21"/>
        <w:szCs w:val="21"/>
        <w:lang w:val="en-US"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tabs>
        <w:tab w:val="center" w:pos="4153" w:leader="none"/>
        <w:tab w:val="right" w:pos="8306" w:leader="none"/>
      </w:tabs>
      <w:rPr>
        <w:rFonts w:ascii="楷体" w:hAnsi="楷体" w:eastAsia="楷体" w:cs="楷体"/>
        <w:szCs w:val="21"/>
      </w:rPr>
      <w:pBdr>
        <w:bottom w:val="single" w:color="000000" w:sz="18" w:space="1"/>
      </w:pBdr>
    </w:pPr>
    <w:r>
      <w:rPr>
        <w:rFonts w:hint="eastAsia" w:ascii="楷体" w:hAnsi="楷体" w:eastAsia="楷体" w:cs="楷体"/>
        <w:bCs/>
        <w:sz w:val="21"/>
        <w:szCs w:val="21"/>
        <w:lang w:eastAsia="zh-CN"/>
      </w:rPr>
      <w:t xml:space="preserve">前洲街道雨污水管网及提升泵站养护项目</w:t>
    </w:r>
    <w:r>
      <w:rPr>
        <w:rFonts w:hint="eastAsia" w:ascii="楷体" w:hAnsi="楷体" w:eastAsia="楷体" w:cs="楷体"/>
        <w:bCs/>
        <w:sz w:val="21"/>
        <w:szCs w:val="21"/>
      </w:rPr>
      <w:t xml:space="preserve"> </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JSZC-320206-JSJW-G2024-0023</w:t>
    </w:r>
    <w:r>
      <w:rPr>
        <w:rFonts w:hint="eastAsia" w:ascii="楷体" w:hAnsi="楷体" w:eastAsia="楷体" w:cs="楷体"/>
        <w:bCs/>
        <w:szCs w:val="21"/>
      </w:rPr>
      <w:t xml:space="preserve">           </w:t>
    </w:r>
    <w:r>
      <w:rPr>
        <w:rFonts w:ascii="楷体" w:hAnsi="楷体" w:eastAsia="楷体" w:cs="楷体"/>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8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pStyle w:val="860"/>
        <w:ind w:left="1620" w:hanging="420"/>
        <w:tabs>
          <w:tab w:val="num" w:pos="1620" w:leader="none"/>
        </w:tabs>
      </w:pPr>
    </w:lvl>
    <w:lvl w:ilvl="1">
      <w:start w:val="1"/>
      <w:numFmt w:val="decimal"/>
      <w:isLgl w:val="false"/>
      <w:suff w:val="tab"/>
      <w:lvlText w:val="%2."/>
      <w:lvlJc w:val="left"/>
      <w:pPr>
        <w:pStyle w:val="860"/>
        <w:ind w:left="704" w:hanging="420"/>
        <w:tabs>
          <w:tab w:val="num" w:pos="704" w:leader="none"/>
        </w:tabs>
      </w:pPr>
    </w:lvl>
    <w:lvl w:ilvl="2">
      <w:start w:val="1"/>
      <w:numFmt w:val="lowerRoman"/>
      <w:isLgl w:val="false"/>
      <w:suff w:val="tab"/>
      <w:lvlText w:val="%3."/>
      <w:lvlJc w:val="right"/>
      <w:pPr>
        <w:pStyle w:val="860"/>
        <w:ind w:left="2460" w:hanging="420"/>
        <w:tabs>
          <w:tab w:val="num" w:pos="2460" w:leader="none"/>
        </w:tabs>
      </w:pPr>
    </w:lvl>
    <w:lvl w:ilvl="3">
      <w:start w:val="1"/>
      <w:numFmt w:val="decimal"/>
      <w:isLgl w:val="false"/>
      <w:suff w:val="tab"/>
      <w:lvlText w:val="%4."/>
      <w:lvlJc w:val="left"/>
      <w:pPr>
        <w:pStyle w:val="860"/>
        <w:ind w:left="2880" w:hanging="420"/>
        <w:tabs>
          <w:tab w:val="num" w:pos="2880" w:leader="none"/>
        </w:tabs>
      </w:pPr>
    </w:lvl>
    <w:lvl w:ilvl="4">
      <w:start w:val="1"/>
      <w:numFmt w:val="lowerLetter"/>
      <w:isLgl w:val="false"/>
      <w:suff w:val="tab"/>
      <w:lvlText w:val="%5)"/>
      <w:lvlJc w:val="left"/>
      <w:pPr>
        <w:pStyle w:val="860"/>
        <w:ind w:left="3300" w:hanging="420"/>
        <w:tabs>
          <w:tab w:val="num" w:pos="3300" w:leader="none"/>
        </w:tabs>
      </w:pPr>
    </w:lvl>
    <w:lvl w:ilvl="5">
      <w:start w:val="1"/>
      <w:numFmt w:val="lowerRoman"/>
      <w:isLgl w:val="false"/>
      <w:suff w:val="tab"/>
      <w:lvlText w:val="%6."/>
      <w:lvlJc w:val="right"/>
      <w:pPr>
        <w:pStyle w:val="860"/>
        <w:ind w:left="3720" w:hanging="420"/>
        <w:tabs>
          <w:tab w:val="num" w:pos="3720" w:leader="none"/>
        </w:tabs>
      </w:pPr>
    </w:lvl>
    <w:lvl w:ilvl="6">
      <w:start w:val="1"/>
      <w:numFmt w:val="decimal"/>
      <w:isLgl w:val="false"/>
      <w:suff w:val="tab"/>
      <w:lvlText w:val="%7."/>
      <w:lvlJc w:val="left"/>
      <w:pPr>
        <w:pStyle w:val="860"/>
        <w:ind w:left="4140" w:hanging="420"/>
        <w:tabs>
          <w:tab w:val="num" w:pos="4140" w:leader="none"/>
        </w:tabs>
      </w:pPr>
    </w:lvl>
    <w:lvl w:ilvl="7">
      <w:start w:val="1"/>
      <w:numFmt w:val="lowerLetter"/>
      <w:isLgl w:val="false"/>
      <w:suff w:val="tab"/>
      <w:lvlText w:val="%8)"/>
      <w:lvlJc w:val="left"/>
      <w:pPr>
        <w:pStyle w:val="860"/>
        <w:ind w:left="4560" w:hanging="420"/>
        <w:tabs>
          <w:tab w:val="num" w:pos="4560" w:leader="none"/>
        </w:tabs>
      </w:pPr>
    </w:lvl>
    <w:lvl w:ilvl="8">
      <w:start w:val="1"/>
      <w:numFmt w:val="lowerRoman"/>
      <w:isLgl w:val="false"/>
      <w:suff w:val="tab"/>
      <w:lvlText w:val="%9."/>
      <w:lvlJc w:val="right"/>
      <w:pPr>
        <w:pStyle w:val="860"/>
        <w:ind w:left="4980" w:hanging="420"/>
        <w:tabs>
          <w:tab w:val="num" w:pos="4980" w:leader="none"/>
        </w:tabs>
      </w:pPr>
    </w:lvl>
  </w:abstractNum>
  <w:abstractNum w:abstractNumId="2">
    <w:multiLevelType w:val="hybridMultilevel"/>
    <w:lvl w:ilvl="0">
      <w:start w:val="12"/>
      <w:numFmt w:val="decimal"/>
      <w:isLgl w:val="false"/>
      <w:suff w:val="nothing"/>
      <w:lvlText w:val="%1）"/>
      <w:lvlJc w:val="left"/>
      <w:pPr>
        <w:pStyle w:val="8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08"/>
      <w:isLgl w:val="false"/>
      <w:suff w:val="tab"/>
      <w:lvlText w:val=""/>
      <w:lvlJc w:val="left"/>
      <w:pPr>
        <w:pStyle w:val="860"/>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91"/>
      <w:isLgl w:val="false"/>
      <w:suff w:val="tab"/>
      <w:lvlText w:val=""/>
      <w:lvlJc w:val="left"/>
      <w:pPr>
        <w:pStyle w:val="86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tab"/>
      <w:lvlText w:val="%1)"/>
      <w:lvlJc w:val="left"/>
      <w:pPr>
        <w:pStyle w:val="860"/>
        <w:ind w:left="1620" w:hanging="420"/>
        <w:tabs>
          <w:tab w:val="num" w:pos="1620" w:leader="none"/>
        </w:tabs>
      </w:pPr>
    </w:lvl>
    <w:lvl w:ilvl="1">
      <w:start w:val="1"/>
      <w:numFmt w:val="decimal"/>
      <w:isLgl w:val="false"/>
      <w:suff w:val="tab"/>
      <w:lvlText w:val="%2."/>
      <w:lvlJc w:val="left"/>
      <w:pPr>
        <w:pStyle w:val="860"/>
        <w:ind w:left="704" w:hanging="420"/>
        <w:tabs>
          <w:tab w:val="num" w:pos="704" w:leader="none"/>
        </w:tabs>
      </w:pPr>
    </w:lvl>
    <w:lvl w:ilvl="2">
      <w:start w:val="1"/>
      <w:numFmt w:val="lowerRoman"/>
      <w:isLgl w:val="false"/>
      <w:suff w:val="tab"/>
      <w:lvlText w:val="%3."/>
      <w:lvlJc w:val="right"/>
      <w:pPr>
        <w:pStyle w:val="860"/>
        <w:ind w:left="2460" w:hanging="420"/>
        <w:tabs>
          <w:tab w:val="num" w:pos="2460" w:leader="none"/>
        </w:tabs>
      </w:pPr>
    </w:lvl>
    <w:lvl w:ilvl="3">
      <w:start w:val="1"/>
      <w:numFmt w:val="decimal"/>
      <w:isLgl w:val="false"/>
      <w:suff w:val="tab"/>
      <w:lvlText w:val="%4."/>
      <w:lvlJc w:val="left"/>
      <w:pPr>
        <w:pStyle w:val="860"/>
        <w:ind w:left="2880" w:hanging="420"/>
        <w:tabs>
          <w:tab w:val="num" w:pos="2880" w:leader="none"/>
        </w:tabs>
      </w:pPr>
    </w:lvl>
    <w:lvl w:ilvl="4">
      <w:start w:val="1"/>
      <w:numFmt w:val="lowerLetter"/>
      <w:isLgl w:val="false"/>
      <w:suff w:val="tab"/>
      <w:lvlText w:val="%5)"/>
      <w:lvlJc w:val="left"/>
      <w:pPr>
        <w:pStyle w:val="860"/>
        <w:ind w:left="3300" w:hanging="420"/>
        <w:tabs>
          <w:tab w:val="num" w:pos="3300" w:leader="none"/>
        </w:tabs>
      </w:pPr>
    </w:lvl>
    <w:lvl w:ilvl="5">
      <w:start w:val="1"/>
      <w:numFmt w:val="lowerRoman"/>
      <w:isLgl w:val="false"/>
      <w:suff w:val="tab"/>
      <w:lvlText w:val="%6."/>
      <w:lvlJc w:val="right"/>
      <w:pPr>
        <w:pStyle w:val="860"/>
        <w:ind w:left="3720" w:hanging="420"/>
        <w:tabs>
          <w:tab w:val="num" w:pos="3720" w:leader="none"/>
        </w:tabs>
      </w:pPr>
    </w:lvl>
    <w:lvl w:ilvl="6">
      <w:start w:val="1"/>
      <w:numFmt w:val="decimal"/>
      <w:isLgl w:val="false"/>
      <w:suff w:val="tab"/>
      <w:lvlText w:val="%7."/>
      <w:lvlJc w:val="left"/>
      <w:pPr>
        <w:pStyle w:val="860"/>
        <w:ind w:left="4140" w:hanging="420"/>
        <w:tabs>
          <w:tab w:val="num" w:pos="4140" w:leader="none"/>
        </w:tabs>
      </w:pPr>
    </w:lvl>
    <w:lvl w:ilvl="7">
      <w:start w:val="1"/>
      <w:numFmt w:val="lowerLetter"/>
      <w:isLgl w:val="false"/>
      <w:suff w:val="tab"/>
      <w:lvlText w:val="%8)"/>
      <w:lvlJc w:val="left"/>
      <w:pPr>
        <w:pStyle w:val="860"/>
        <w:ind w:left="4560" w:hanging="420"/>
        <w:tabs>
          <w:tab w:val="num" w:pos="4560" w:leader="none"/>
        </w:tabs>
      </w:pPr>
    </w:lvl>
    <w:lvl w:ilvl="8">
      <w:start w:val="1"/>
      <w:numFmt w:val="lowerRoman"/>
      <w:isLgl w:val="false"/>
      <w:suff w:val="tab"/>
      <w:lvlText w:val="%9."/>
      <w:lvlJc w:val="right"/>
      <w:pPr>
        <w:pStyle w:val="860"/>
        <w:ind w:left="4980" w:hanging="420"/>
        <w:tabs>
          <w:tab w:val="num" w:pos="4980" w:leader="none"/>
        </w:tabs>
      </w:pPr>
    </w:lvl>
  </w:abstractNum>
  <w:abstractNum w:abstractNumId="6">
    <w:multiLevelType w:val="hybridMultilevel"/>
    <w:lvl w:ilvl="0">
      <w:start w:val="1"/>
      <w:numFmt w:val="upperRoman"/>
      <w:pStyle w:val="1226"/>
      <w:isLgl w:val="false"/>
      <w:suff w:val="tab"/>
      <w:lvlText w:val="第 %1 条"/>
      <w:lvlJc w:val="left"/>
      <w:pPr>
        <w:pStyle w:val="860"/>
        <w:ind w:left="0" w:firstLine="0"/>
        <w:tabs>
          <w:tab w:val="num" w:pos="1440" w:leader="none"/>
        </w:tabs>
      </w:pPr>
    </w:lvl>
    <w:lvl w:ilvl="1">
      <w:start w:val="1"/>
      <w:numFmt w:val="decimalZero"/>
      <w:isLgl w:val="false"/>
      <w:suff w:val="tab"/>
      <w:lvlText w:val="节 %1.%2"/>
      <w:lvlJc w:val="left"/>
      <w:pPr>
        <w:pStyle w:val="860"/>
        <w:ind w:left="0" w:firstLine="0"/>
        <w:tabs>
          <w:tab w:val="num" w:pos="1080" w:leader="none"/>
        </w:tabs>
      </w:pPr>
    </w:lvl>
    <w:lvl w:ilvl="2">
      <w:start w:val="1"/>
      <w:numFmt w:val="lowerLetter"/>
      <w:isLgl w:val="false"/>
      <w:suff w:val="tab"/>
      <w:lvlText w:val="(%3)"/>
      <w:lvlJc w:val="left"/>
      <w:pPr>
        <w:pStyle w:val="860"/>
        <w:ind w:left="720" w:hanging="432"/>
        <w:tabs>
          <w:tab w:val="num" w:pos="1008" w:leader="none"/>
        </w:tabs>
      </w:pPr>
    </w:lvl>
    <w:lvl w:ilvl="3">
      <w:start w:val="1"/>
      <w:numFmt w:val="lowerRoman"/>
      <w:isLgl w:val="false"/>
      <w:suff w:val="tab"/>
      <w:lvlText w:val="(%4)"/>
      <w:lvlJc w:val="right"/>
      <w:pPr>
        <w:pStyle w:val="860"/>
        <w:ind w:left="864" w:hanging="144"/>
        <w:tabs>
          <w:tab w:val="num" w:pos="864" w:leader="none"/>
        </w:tabs>
      </w:pPr>
    </w:lvl>
    <w:lvl w:ilvl="4">
      <w:start w:val="1"/>
      <w:numFmt w:val="decimal"/>
      <w:isLgl w:val="false"/>
      <w:suff w:val="tab"/>
      <w:lvlText w:val="%5)"/>
      <w:lvlJc w:val="left"/>
      <w:pPr>
        <w:pStyle w:val="860"/>
        <w:ind w:left="1008" w:hanging="432"/>
        <w:tabs>
          <w:tab w:val="num" w:pos="1008" w:leader="none"/>
        </w:tabs>
      </w:pPr>
    </w:lvl>
    <w:lvl w:ilvl="5">
      <w:start w:val="1"/>
      <w:numFmt w:val="lowerLetter"/>
      <w:isLgl w:val="false"/>
      <w:suff w:val="tab"/>
      <w:lvlText w:val="%6)"/>
      <w:lvlJc w:val="left"/>
      <w:pPr>
        <w:pStyle w:val="860"/>
        <w:ind w:left="1152" w:hanging="432"/>
        <w:tabs>
          <w:tab w:val="num" w:pos="1152" w:leader="none"/>
        </w:tabs>
      </w:pPr>
    </w:lvl>
    <w:lvl w:ilvl="6">
      <w:start w:val="1"/>
      <w:numFmt w:val="lowerRoman"/>
      <w:isLgl w:val="false"/>
      <w:suff w:val="tab"/>
      <w:lvlText w:val="%7)"/>
      <w:lvlJc w:val="right"/>
      <w:pPr>
        <w:pStyle w:val="860"/>
        <w:ind w:left="1296" w:hanging="288"/>
        <w:tabs>
          <w:tab w:val="num" w:pos="1296" w:leader="none"/>
        </w:tabs>
      </w:pPr>
    </w:lvl>
    <w:lvl w:ilvl="7">
      <w:start w:val="1"/>
      <w:numFmt w:val="lowerLetter"/>
      <w:isLgl w:val="false"/>
      <w:suff w:val="tab"/>
      <w:lvlText w:val="%8."/>
      <w:lvlJc w:val="left"/>
      <w:pPr>
        <w:pStyle w:val="860"/>
        <w:ind w:left="1440" w:hanging="432"/>
        <w:tabs>
          <w:tab w:val="num" w:pos="1440" w:leader="none"/>
        </w:tabs>
      </w:pPr>
    </w:lvl>
    <w:lvl w:ilvl="8">
      <w:start w:val="1"/>
      <w:numFmt w:val="lowerRoman"/>
      <w:isLgl w:val="false"/>
      <w:suff w:val="tab"/>
      <w:lvlText w:val="%9."/>
      <w:lvlJc w:val="right"/>
      <w:pPr>
        <w:pStyle w:val="860"/>
        <w:ind w:left="1584" w:hanging="144"/>
        <w:tabs>
          <w:tab w:val="num" w:pos="1584" w:leader="none"/>
        </w:tabs>
      </w:pPr>
    </w:lvl>
  </w:abstractNum>
  <w:abstractNum w:abstractNumId="7">
    <w:multiLevelType w:val="hybridMultilevel"/>
    <w:lvl w:ilvl="0">
      <w:start w:val="1"/>
      <w:numFmt w:val="decimal"/>
      <w:isLgl w:val="false"/>
      <w:suff w:val="tab"/>
      <w:lvlText w:val="%1."/>
      <w:lvlJc w:val="left"/>
      <w:pPr>
        <w:pStyle w:val="860"/>
        <w:ind w:left="900" w:hanging="420"/>
        <w:tabs>
          <w:tab w:val="num" w:pos="900" w:leader="none"/>
        </w:tabs>
      </w:pPr>
      <w:rPr>
        <w:rFonts w:ascii="Times New Roman"/>
        <w:u w:val="none"/>
      </w:rPr>
    </w:lvl>
    <w:lvl w:ilvl="1">
      <w:start w:val="1"/>
      <w:numFmt w:val="lowerLetter"/>
      <w:isLgl w:val="false"/>
      <w:suff w:val="tab"/>
      <w:lvlText w:val="%2)"/>
      <w:lvlJc w:val="left"/>
      <w:pPr>
        <w:pStyle w:val="860"/>
        <w:ind w:left="1320" w:hanging="420"/>
        <w:tabs>
          <w:tab w:val="num" w:pos="1320" w:leader="none"/>
        </w:tabs>
      </w:pPr>
      <w:rPr>
        <w:rFonts w:ascii="Times New Roman"/>
        <w:u w:val="none"/>
      </w:rPr>
    </w:lvl>
    <w:lvl w:ilvl="2">
      <w:start w:val="1"/>
      <w:numFmt w:val="lowerRoman"/>
      <w:isLgl w:val="false"/>
      <w:suff w:val="tab"/>
      <w:lvlText w:val="%3."/>
      <w:lvlJc w:val="right"/>
      <w:pPr>
        <w:pStyle w:val="860"/>
        <w:ind w:left="1740" w:hanging="420"/>
        <w:tabs>
          <w:tab w:val="num" w:pos="1740" w:leader="none"/>
        </w:tabs>
      </w:pPr>
      <w:rPr>
        <w:rFonts w:ascii="Times New Roman"/>
        <w:u w:val="none"/>
      </w:rPr>
    </w:lvl>
    <w:lvl w:ilvl="3">
      <w:start w:val="1"/>
      <w:numFmt w:val="decimal"/>
      <w:isLgl w:val="false"/>
      <w:suff w:val="tab"/>
      <w:lvlText w:val="%4."/>
      <w:lvlJc w:val="left"/>
      <w:pPr>
        <w:pStyle w:val="860"/>
        <w:ind w:left="2160" w:hanging="420"/>
        <w:tabs>
          <w:tab w:val="num" w:pos="2160" w:leader="none"/>
        </w:tabs>
      </w:pPr>
      <w:rPr>
        <w:rFonts w:ascii="Times New Roman"/>
        <w:u w:val="none"/>
      </w:rPr>
    </w:lvl>
    <w:lvl w:ilvl="4">
      <w:start w:val="1"/>
      <w:numFmt w:val="lowerLetter"/>
      <w:isLgl w:val="false"/>
      <w:suff w:val="tab"/>
      <w:lvlText w:val="%5)"/>
      <w:lvlJc w:val="left"/>
      <w:pPr>
        <w:pStyle w:val="860"/>
        <w:ind w:left="2580" w:hanging="420"/>
        <w:tabs>
          <w:tab w:val="num" w:pos="2580" w:leader="none"/>
        </w:tabs>
      </w:pPr>
      <w:rPr>
        <w:rFonts w:ascii="Times New Roman"/>
        <w:u w:val="none"/>
      </w:rPr>
    </w:lvl>
    <w:lvl w:ilvl="5">
      <w:start w:val="1"/>
      <w:numFmt w:val="lowerRoman"/>
      <w:isLgl w:val="false"/>
      <w:suff w:val="tab"/>
      <w:lvlText w:val="%6."/>
      <w:lvlJc w:val="right"/>
      <w:pPr>
        <w:pStyle w:val="860"/>
        <w:ind w:left="3000" w:hanging="420"/>
        <w:tabs>
          <w:tab w:val="num" w:pos="3000" w:leader="none"/>
        </w:tabs>
      </w:pPr>
      <w:rPr>
        <w:rFonts w:ascii="Times New Roman"/>
        <w:u w:val="none"/>
      </w:rPr>
    </w:lvl>
    <w:lvl w:ilvl="6">
      <w:start w:val="1"/>
      <w:numFmt w:val="decimal"/>
      <w:isLgl w:val="false"/>
      <w:suff w:val="tab"/>
      <w:lvlText w:val="%7."/>
      <w:lvlJc w:val="left"/>
      <w:pPr>
        <w:pStyle w:val="860"/>
        <w:ind w:left="3420" w:hanging="420"/>
        <w:tabs>
          <w:tab w:val="num" w:pos="3420" w:leader="none"/>
        </w:tabs>
      </w:pPr>
      <w:rPr>
        <w:rFonts w:ascii="Times New Roman"/>
        <w:u w:val="none"/>
      </w:rPr>
    </w:lvl>
    <w:lvl w:ilvl="7">
      <w:start w:val="1"/>
      <w:numFmt w:val="lowerLetter"/>
      <w:isLgl w:val="false"/>
      <w:suff w:val="tab"/>
      <w:lvlText w:val="%8)"/>
      <w:lvlJc w:val="left"/>
      <w:pPr>
        <w:pStyle w:val="860"/>
        <w:ind w:left="3840" w:hanging="420"/>
        <w:tabs>
          <w:tab w:val="num" w:pos="3840" w:leader="none"/>
        </w:tabs>
      </w:pPr>
      <w:rPr>
        <w:rFonts w:ascii="Times New Roman"/>
        <w:u w:val="none"/>
      </w:rPr>
    </w:lvl>
    <w:lvl w:ilvl="8">
      <w:start w:val="1"/>
      <w:numFmt w:val="lowerRoman"/>
      <w:isLgl w:val="false"/>
      <w:suff w:val="tab"/>
      <w:lvlText w:val="%9."/>
      <w:lvlJc w:val="right"/>
      <w:pPr>
        <w:pStyle w:val="860"/>
        <w:ind w:left="4260" w:hanging="420"/>
        <w:tabs>
          <w:tab w:val="num" w:pos="4260" w:leader="none"/>
        </w:tabs>
      </w:pPr>
      <w:rPr>
        <w:rFonts w:ascii="Times New Roman"/>
        <w:u w:val="none"/>
      </w:rPr>
    </w:lvl>
  </w:abstractNum>
  <w:abstractNum w:abstractNumId="8">
    <w:multiLevelType w:val="hybridMultilevel"/>
    <w:lvl w:ilvl="0">
      <w:start w:val="1"/>
      <w:numFmt w:val="decimal"/>
      <w:pStyle w:val="1159"/>
      <w:isLgl w:val="false"/>
      <w:suff w:val="tab"/>
      <w:lvlText w:val="%1."/>
      <w:lvlJc w:val="left"/>
      <w:pPr>
        <w:pStyle w:val="860"/>
        <w:ind w:left="1110" w:hanging="480"/>
        <w:tabs>
          <w:tab w:val="num" w:pos="1110" w:leader="none"/>
        </w:tabs>
      </w:pPr>
    </w:lvl>
    <w:lvl w:ilvl="1">
      <w:start w:val="1"/>
      <w:numFmt w:val="lowerLetter"/>
      <w:isLgl w:val="false"/>
      <w:suff w:val="tab"/>
      <w:lvlText w:val="%2)"/>
      <w:lvlJc w:val="left"/>
      <w:pPr>
        <w:pStyle w:val="860"/>
        <w:ind w:left="1470" w:hanging="420"/>
        <w:tabs>
          <w:tab w:val="num" w:pos="1470" w:leader="none"/>
        </w:tabs>
      </w:pPr>
    </w:lvl>
    <w:lvl w:ilvl="2">
      <w:start w:val="1"/>
      <w:numFmt w:val="lowerRoman"/>
      <w:isLgl w:val="false"/>
      <w:suff w:val="tab"/>
      <w:lvlText w:val="%3."/>
      <w:lvlJc w:val="right"/>
      <w:pPr>
        <w:pStyle w:val="860"/>
        <w:ind w:left="1890" w:hanging="420"/>
        <w:tabs>
          <w:tab w:val="num" w:pos="1890" w:leader="none"/>
        </w:tabs>
      </w:pPr>
    </w:lvl>
    <w:lvl w:ilvl="3">
      <w:start w:val="1"/>
      <w:numFmt w:val="decimal"/>
      <w:isLgl w:val="false"/>
      <w:suff w:val="tab"/>
      <w:lvlText w:val="%4."/>
      <w:lvlJc w:val="left"/>
      <w:pPr>
        <w:pStyle w:val="860"/>
        <w:ind w:left="2310" w:hanging="420"/>
        <w:tabs>
          <w:tab w:val="num" w:pos="2310" w:leader="none"/>
        </w:tabs>
      </w:pPr>
    </w:lvl>
    <w:lvl w:ilvl="4">
      <w:start w:val="1"/>
      <w:numFmt w:val="lowerLetter"/>
      <w:isLgl w:val="false"/>
      <w:suff w:val="tab"/>
      <w:lvlText w:val="%5)"/>
      <w:lvlJc w:val="left"/>
      <w:pPr>
        <w:pStyle w:val="860"/>
        <w:ind w:left="2730" w:hanging="420"/>
        <w:tabs>
          <w:tab w:val="num" w:pos="2730" w:leader="none"/>
        </w:tabs>
      </w:pPr>
    </w:lvl>
    <w:lvl w:ilvl="5">
      <w:start w:val="1"/>
      <w:numFmt w:val="lowerRoman"/>
      <w:isLgl w:val="false"/>
      <w:suff w:val="tab"/>
      <w:lvlText w:val="%6."/>
      <w:lvlJc w:val="right"/>
      <w:pPr>
        <w:pStyle w:val="860"/>
        <w:ind w:left="3150" w:hanging="420"/>
        <w:tabs>
          <w:tab w:val="num" w:pos="3150" w:leader="none"/>
        </w:tabs>
      </w:pPr>
    </w:lvl>
    <w:lvl w:ilvl="6">
      <w:start w:val="1"/>
      <w:numFmt w:val="decimal"/>
      <w:isLgl w:val="false"/>
      <w:suff w:val="tab"/>
      <w:lvlText w:val="%7."/>
      <w:lvlJc w:val="left"/>
      <w:pPr>
        <w:pStyle w:val="860"/>
        <w:ind w:left="3570" w:hanging="420"/>
        <w:tabs>
          <w:tab w:val="num" w:pos="3570" w:leader="none"/>
        </w:tabs>
      </w:pPr>
    </w:lvl>
    <w:lvl w:ilvl="7">
      <w:start w:val="1"/>
      <w:numFmt w:val="lowerLetter"/>
      <w:isLgl w:val="false"/>
      <w:suff w:val="tab"/>
      <w:lvlText w:val="%8)"/>
      <w:lvlJc w:val="left"/>
      <w:pPr>
        <w:pStyle w:val="860"/>
        <w:ind w:left="3990" w:hanging="420"/>
        <w:tabs>
          <w:tab w:val="num" w:pos="3990" w:leader="none"/>
        </w:tabs>
      </w:pPr>
    </w:lvl>
    <w:lvl w:ilvl="8">
      <w:start w:val="1"/>
      <w:numFmt w:val="lowerRoman"/>
      <w:isLgl w:val="false"/>
      <w:suff w:val="tab"/>
      <w:lvlText w:val="%9."/>
      <w:lvlJc w:val="right"/>
      <w:pPr>
        <w:pStyle w:val="860"/>
        <w:ind w:left="4410" w:hanging="420"/>
        <w:tabs>
          <w:tab w:val="num" w:pos="4410" w:leader="none"/>
        </w:tabs>
      </w:pPr>
    </w:lvl>
  </w:abstractNum>
  <w:abstractNum w:abstractNumId="9">
    <w:multiLevelType w:val="hybridMultilevel"/>
    <w:lvl w:ilvl="0">
      <w:start w:val="1"/>
      <w:numFmt w:val="decimal"/>
      <w:pStyle w:val="1120"/>
      <w:isLgl w:val="false"/>
      <w:suff w:val="tab"/>
      <w:lvlText w:val="%1．"/>
      <w:lvlJc w:val="left"/>
      <w:pPr>
        <w:pStyle w:val="860"/>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05"/>
      <w:isLgl w:val="false"/>
      <w:suff w:val="tab"/>
      <w:lvlText w:val="%1．"/>
      <w:lvlJc w:val="left"/>
      <w:pPr>
        <w:pStyle w:val="860"/>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87"/>
      <w:isLgl w:val="false"/>
      <w:suff w:val="tab"/>
      <w:lvlText w:val="%1、"/>
      <w:lvlJc w:val="left"/>
      <w:pPr>
        <w:pStyle w:val="860"/>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860"/>
        <w:ind w:left="1691" w:hanging="420"/>
      </w:pPr>
    </w:lvl>
    <w:lvl w:ilvl="2">
      <w:start w:val="1"/>
      <w:numFmt w:val="lowerRoman"/>
      <w:isLgl w:val="false"/>
      <w:suff w:val="tab"/>
      <w:lvlText w:val="%3."/>
      <w:lvlJc w:val="right"/>
      <w:pPr>
        <w:pStyle w:val="860"/>
        <w:ind w:left="2111" w:hanging="420"/>
      </w:pPr>
    </w:lvl>
    <w:lvl w:ilvl="3">
      <w:start w:val="1"/>
      <w:numFmt w:val="decimal"/>
      <w:isLgl w:val="false"/>
      <w:suff w:val="tab"/>
      <w:lvlText w:val="%4."/>
      <w:lvlJc w:val="left"/>
      <w:pPr>
        <w:pStyle w:val="860"/>
        <w:ind w:left="2531" w:hanging="420"/>
      </w:pPr>
    </w:lvl>
    <w:lvl w:ilvl="4">
      <w:start w:val="1"/>
      <w:numFmt w:val="lowerLetter"/>
      <w:isLgl w:val="false"/>
      <w:suff w:val="tab"/>
      <w:lvlText w:val="%5)"/>
      <w:lvlJc w:val="left"/>
      <w:pPr>
        <w:pStyle w:val="860"/>
        <w:ind w:left="2951" w:hanging="420"/>
      </w:pPr>
    </w:lvl>
    <w:lvl w:ilvl="5">
      <w:start w:val="1"/>
      <w:numFmt w:val="lowerRoman"/>
      <w:isLgl w:val="false"/>
      <w:suff w:val="tab"/>
      <w:lvlText w:val="%6."/>
      <w:lvlJc w:val="right"/>
      <w:pPr>
        <w:pStyle w:val="860"/>
        <w:ind w:left="3371" w:hanging="420"/>
      </w:pPr>
    </w:lvl>
    <w:lvl w:ilvl="6">
      <w:start w:val="1"/>
      <w:numFmt w:val="decimal"/>
      <w:isLgl w:val="false"/>
      <w:suff w:val="tab"/>
      <w:lvlText w:val="%7."/>
      <w:lvlJc w:val="left"/>
      <w:pPr>
        <w:pStyle w:val="860"/>
        <w:ind w:left="3791" w:hanging="420"/>
      </w:pPr>
    </w:lvl>
    <w:lvl w:ilvl="7">
      <w:start w:val="1"/>
      <w:numFmt w:val="lowerLetter"/>
      <w:isLgl w:val="false"/>
      <w:suff w:val="tab"/>
      <w:lvlText w:val="%8)"/>
      <w:lvlJc w:val="left"/>
      <w:pPr>
        <w:pStyle w:val="860"/>
        <w:ind w:left="4211" w:hanging="420"/>
      </w:pPr>
    </w:lvl>
    <w:lvl w:ilvl="8">
      <w:start w:val="1"/>
      <w:numFmt w:val="lowerRoman"/>
      <w:isLgl w:val="false"/>
      <w:suff w:val="tab"/>
      <w:lvlText w:val="%9."/>
      <w:lvlJc w:val="right"/>
      <w:pPr>
        <w:pStyle w:val="860"/>
        <w:ind w:left="4631" w:hanging="420"/>
      </w:pPr>
    </w:lvl>
  </w:abstractNum>
  <w:abstractNum w:abstractNumId="12">
    <w:multiLevelType w:val="hybridMultilevel"/>
    <w:lvl w:ilvl="0">
      <w:start w:val="2"/>
      <w:numFmt w:val="decimal"/>
      <w:isLgl w:val="false"/>
      <w:suff w:val="tab"/>
      <w:lvlText w:val="%1."/>
      <w:lvlJc w:val="left"/>
      <w:pPr>
        <w:pStyle w:val="8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27"/>
      <w:isLgl w:val="false"/>
      <w:suff w:val="tab"/>
      <w:lvlText w:val="%1．"/>
      <w:lvlJc w:val="left"/>
      <w:pPr>
        <w:pStyle w:val="860"/>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900"/>
      <w:isLgl w:val="false"/>
      <w:suff w:val="tab"/>
      <w:lvlText w:val="（%1）"/>
      <w:lvlJc w:val="left"/>
      <w:pPr>
        <w:pStyle w:val="860"/>
        <w:ind w:left="840" w:hanging="420"/>
      </w:pPr>
      <w:rPr>
        <w:rFonts w:hint="eastAsia"/>
        <w:lang w:val="en-US"/>
      </w:rPr>
    </w:lvl>
    <w:lvl w:ilvl="1">
      <w:start w:val="1"/>
      <w:numFmt w:val="lowerLetter"/>
      <w:isLgl w:val="false"/>
      <w:suff w:val="tab"/>
      <w:lvlText w:val="%2)"/>
      <w:lvlJc w:val="left"/>
      <w:pPr>
        <w:pStyle w:val="860"/>
        <w:ind w:left="1260" w:hanging="420"/>
      </w:pPr>
    </w:lvl>
    <w:lvl w:ilvl="2">
      <w:start w:val="1"/>
      <w:numFmt w:val="lowerRoman"/>
      <w:isLgl w:val="false"/>
      <w:suff w:val="tab"/>
      <w:lvlText w:val="%3."/>
      <w:lvlJc w:val="right"/>
      <w:pPr>
        <w:pStyle w:val="860"/>
        <w:ind w:left="1680" w:hanging="420"/>
      </w:pPr>
    </w:lvl>
    <w:lvl w:ilvl="3">
      <w:start w:val="1"/>
      <w:numFmt w:val="decimal"/>
      <w:isLgl w:val="false"/>
      <w:suff w:val="tab"/>
      <w:lvlText w:val="%4."/>
      <w:lvlJc w:val="left"/>
      <w:pPr>
        <w:pStyle w:val="860"/>
        <w:ind w:left="2100" w:hanging="420"/>
      </w:pPr>
    </w:lvl>
    <w:lvl w:ilvl="4">
      <w:start w:val="1"/>
      <w:numFmt w:val="lowerLetter"/>
      <w:isLgl w:val="false"/>
      <w:suff w:val="tab"/>
      <w:lvlText w:val="%5)"/>
      <w:lvlJc w:val="left"/>
      <w:pPr>
        <w:pStyle w:val="860"/>
        <w:ind w:left="2520" w:hanging="420"/>
      </w:pPr>
    </w:lvl>
    <w:lvl w:ilvl="5">
      <w:start w:val="1"/>
      <w:numFmt w:val="lowerRoman"/>
      <w:isLgl w:val="false"/>
      <w:suff w:val="tab"/>
      <w:lvlText w:val="%6."/>
      <w:lvlJc w:val="right"/>
      <w:pPr>
        <w:pStyle w:val="860"/>
        <w:ind w:left="2940" w:hanging="420"/>
      </w:pPr>
    </w:lvl>
    <w:lvl w:ilvl="6">
      <w:start w:val="1"/>
      <w:numFmt w:val="decimal"/>
      <w:isLgl w:val="false"/>
      <w:suff w:val="tab"/>
      <w:lvlText w:val="%7."/>
      <w:lvlJc w:val="left"/>
      <w:pPr>
        <w:pStyle w:val="860"/>
        <w:ind w:left="3360" w:hanging="420"/>
      </w:pPr>
    </w:lvl>
    <w:lvl w:ilvl="7">
      <w:start w:val="1"/>
      <w:numFmt w:val="lowerLetter"/>
      <w:isLgl w:val="false"/>
      <w:suff w:val="tab"/>
      <w:lvlText w:val="%8)"/>
      <w:lvlJc w:val="left"/>
      <w:pPr>
        <w:pStyle w:val="860"/>
        <w:ind w:left="3780" w:hanging="420"/>
      </w:pPr>
    </w:lvl>
    <w:lvl w:ilvl="8">
      <w:start w:val="1"/>
      <w:numFmt w:val="lowerRoman"/>
      <w:isLgl w:val="false"/>
      <w:suff w:val="tab"/>
      <w:lvlText w:val="%9."/>
      <w:lvlJc w:val="right"/>
      <w:pPr>
        <w:pStyle w:val="860"/>
        <w:ind w:left="4200" w:hanging="420"/>
      </w:pPr>
    </w:lvl>
  </w:abstractNum>
  <w:abstractNum w:abstractNumId="15">
    <w:multiLevelType w:val="hybridMultilevel"/>
    <w:lvl w:ilvl="0">
      <w:start w:val="1"/>
      <w:numFmt w:val="japaneseCounting"/>
      <w:isLgl w:val="false"/>
      <w:suff w:val="tab"/>
      <w:lvlText w:val="%1、"/>
      <w:lvlJc w:val="left"/>
      <w:pPr>
        <w:pStyle w:val="860"/>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60"/>
        <w:ind w:left="840" w:hanging="420"/>
        <w:tabs>
          <w:tab w:val="num" w:pos="840" w:leader="none"/>
        </w:tabs>
      </w:pPr>
    </w:lvl>
    <w:lvl w:ilvl="2">
      <w:start w:val="10"/>
      <w:numFmt w:val="decimal"/>
      <w:isLgl w:val="false"/>
      <w:suff w:val="tab"/>
      <w:lvlText w:val="%3."/>
      <w:lvlJc w:val="left"/>
      <w:pPr>
        <w:pStyle w:val="860"/>
        <w:ind w:left="1200" w:hanging="360"/>
        <w:tabs>
          <w:tab w:val="num" w:pos="1200" w:leader="none"/>
        </w:tabs>
      </w:pPr>
    </w:lvl>
    <w:lvl w:ilvl="3">
      <w:start w:val="1"/>
      <w:numFmt w:val="decimal"/>
      <w:isLgl w:val="false"/>
      <w:suff w:val="tab"/>
      <w:lvlText w:val="%4."/>
      <w:lvlJc w:val="left"/>
      <w:pPr>
        <w:pStyle w:val="860"/>
        <w:ind w:left="1680" w:hanging="420"/>
        <w:tabs>
          <w:tab w:val="num" w:pos="1680" w:leader="none"/>
        </w:tabs>
      </w:pPr>
    </w:lvl>
    <w:lvl w:ilvl="4">
      <w:start w:val="1"/>
      <w:numFmt w:val="lowerLetter"/>
      <w:isLgl w:val="false"/>
      <w:suff w:val="tab"/>
      <w:lvlText w:val="%5)"/>
      <w:lvlJc w:val="left"/>
      <w:pPr>
        <w:pStyle w:val="860"/>
        <w:ind w:left="2100" w:hanging="420"/>
        <w:tabs>
          <w:tab w:val="num" w:pos="2100" w:leader="none"/>
        </w:tabs>
      </w:pPr>
    </w:lvl>
    <w:lvl w:ilvl="5">
      <w:start w:val="1"/>
      <w:numFmt w:val="lowerRoman"/>
      <w:isLgl w:val="false"/>
      <w:suff w:val="tab"/>
      <w:lvlText w:val="%6."/>
      <w:lvlJc w:val="right"/>
      <w:pPr>
        <w:pStyle w:val="860"/>
        <w:ind w:left="2520" w:hanging="420"/>
        <w:tabs>
          <w:tab w:val="num" w:pos="2520" w:leader="none"/>
        </w:tabs>
      </w:pPr>
    </w:lvl>
    <w:lvl w:ilvl="6">
      <w:start w:val="1"/>
      <w:numFmt w:val="decimal"/>
      <w:isLgl w:val="false"/>
      <w:suff w:val="tab"/>
      <w:lvlText w:val="%7."/>
      <w:lvlJc w:val="left"/>
      <w:pPr>
        <w:pStyle w:val="860"/>
        <w:ind w:left="2940" w:hanging="420"/>
        <w:tabs>
          <w:tab w:val="num" w:pos="2940" w:leader="none"/>
        </w:tabs>
      </w:pPr>
    </w:lvl>
    <w:lvl w:ilvl="7">
      <w:start w:val="1"/>
      <w:numFmt w:val="lowerLetter"/>
      <w:isLgl w:val="false"/>
      <w:suff w:val="tab"/>
      <w:lvlText w:val="%8)"/>
      <w:lvlJc w:val="left"/>
      <w:pPr>
        <w:pStyle w:val="860"/>
        <w:ind w:left="3360" w:hanging="420"/>
        <w:tabs>
          <w:tab w:val="num" w:pos="3360" w:leader="none"/>
        </w:tabs>
      </w:pPr>
    </w:lvl>
    <w:lvl w:ilvl="8">
      <w:start w:val="1"/>
      <w:numFmt w:val="lowerRoman"/>
      <w:isLgl w:val="false"/>
      <w:suff w:val="tab"/>
      <w:lvlText w:val="%9."/>
      <w:lvlJc w:val="right"/>
      <w:pPr>
        <w:pStyle w:val="860"/>
        <w:ind w:left="3780" w:hanging="420"/>
        <w:tabs>
          <w:tab w:val="num" w:pos="3780" w:leader="none"/>
        </w:tabs>
      </w:pPr>
    </w:lvl>
  </w:abstractNum>
  <w:abstractNum w:abstractNumId="16">
    <w:multiLevelType w:val="hybridMultilevel"/>
    <w:lvl w:ilvl="0">
      <w:start w:val="3"/>
      <w:numFmt w:val="decimal"/>
      <w:isLgl w:val="false"/>
      <w:suff w:val="nothing"/>
      <w:lvlText w:val="（%1）"/>
      <w:lvlJc w:val="left"/>
      <w:pPr>
        <w:pStyle w:val="8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094"/>
      <w:isLgl w:val="false"/>
      <w:suff w:val="tab"/>
      <w:lvlText w:val="%1"/>
      <w:lvlJc w:val="left"/>
      <w:pPr>
        <w:pStyle w:val="860"/>
        <w:ind w:left="425" w:hanging="425"/>
        <w:tabs>
          <w:tab w:val="num" w:pos="425" w:leader="none"/>
        </w:tabs>
      </w:pPr>
      <w:rPr>
        <w:rFonts w:hint="eastAsia"/>
      </w:rPr>
    </w:lvl>
    <w:lvl w:ilvl="1">
      <w:start w:val="1"/>
      <w:numFmt w:val="decimal"/>
      <w:isLgl w:val="false"/>
      <w:suff w:val="tab"/>
      <w:lvlText w:val="%1.%2"/>
      <w:lvlJc w:val="left"/>
      <w:pPr>
        <w:pStyle w:val="860"/>
        <w:ind w:left="992" w:hanging="567"/>
        <w:tabs>
          <w:tab w:val="num" w:pos="992" w:leader="none"/>
        </w:tabs>
      </w:pPr>
      <w:rPr>
        <w:rFonts w:hint="eastAsia"/>
      </w:rPr>
    </w:lvl>
    <w:lvl w:ilvl="2">
      <w:start w:val="1"/>
      <w:numFmt w:val="decimal"/>
      <w:isLgl w:val="false"/>
      <w:suff w:val="tab"/>
      <w:lvlText w:val="%1.%2.%3"/>
      <w:lvlJc w:val="left"/>
      <w:pPr>
        <w:pStyle w:val="860"/>
        <w:ind w:left="1418" w:hanging="567"/>
        <w:tabs>
          <w:tab w:val="num" w:pos="1571" w:leader="none"/>
        </w:tabs>
      </w:pPr>
      <w:rPr>
        <w:rFonts w:hint="eastAsia"/>
      </w:rPr>
    </w:lvl>
    <w:lvl w:ilvl="3">
      <w:start w:val="1"/>
      <w:numFmt w:val="decimal"/>
      <w:isLgl w:val="false"/>
      <w:suff w:val="tab"/>
      <w:lvlText w:val="%1.%2.%3.%4"/>
      <w:lvlJc w:val="left"/>
      <w:pPr>
        <w:pStyle w:val="860"/>
        <w:ind w:left="1984" w:hanging="708"/>
        <w:tabs>
          <w:tab w:val="num" w:pos="2356" w:leader="none"/>
        </w:tabs>
      </w:pPr>
      <w:rPr>
        <w:rFonts w:hint="eastAsia"/>
      </w:rPr>
    </w:lvl>
    <w:lvl w:ilvl="4">
      <w:start w:val="1"/>
      <w:numFmt w:val="decimal"/>
      <w:isLgl w:val="false"/>
      <w:suff w:val="tab"/>
      <w:lvlText w:val="%1.%2.%3.%4.%5"/>
      <w:lvlJc w:val="left"/>
      <w:pPr>
        <w:pStyle w:val="860"/>
        <w:ind w:left="2551" w:hanging="850"/>
        <w:tabs>
          <w:tab w:val="num" w:pos="3141" w:leader="none"/>
        </w:tabs>
      </w:pPr>
      <w:rPr>
        <w:rFonts w:hint="eastAsia"/>
      </w:rPr>
    </w:lvl>
    <w:lvl w:ilvl="5">
      <w:start w:val="1"/>
      <w:numFmt w:val="decimal"/>
      <w:isLgl w:val="false"/>
      <w:suff w:val="tab"/>
      <w:lvlText w:val="%1.%2.%3.%4.%5.%6"/>
      <w:lvlJc w:val="left"/>
      <w:pPr>
        <w:pStyle w:val="860"/>
        <w:ind w:left="3260" w:hanging="1134"/>
        <w:tabs>
          <w:tab w:val="num" w:pos="3926" w:leader="none"/>
        </w:tabs>
      </w:pPr>
      <w:rPr>
        <w:rFonts w:hint="eastAsia"/>
      </w:rPr>
    </w:lvl>
    <w:lvl w:ilvl="6">
      <w:start w:val="1"/>
      <w:numFmt w:val="decimal"/>
      <w:isLgl w:val="false"/>
      <w:suff w:val="tab"/>
      <w:lvlText w:val="%1.%2.%3.%4.%5.%6.%7"/>
      <w:lvlJc w:val="left"/>
      <w:pPr>
        <w:pStyle w:val="860"/>
        <w:ind w:left="3827" w:hanging="1276"/>
        <w:tabs>
          <w:tab w:val="num" w:pos="4711" w:leader="none"/>
        </w:tabs>
      </w:pPr>
      <w:rPr>
        <w:rFonts w:hint="eastAsia"/>
      </w:rPr>
    </w:lvl>
    <w:lvl w:ilvl="7">
      <w:start w:val="1"/>
      <w:numFmt w:val="decimal"/>
      <w:isLgl w:val="false"/>
      <w:suff w:val="tab"/>
      <w:lvlText w:val="%1.%2.%3.%4.%5.%6.%7.%8"/>
      <w:lvlJc w:val="left"/>
      <w:pPr>
        <w:pStyle w:val="860"/>
        <w:ind w:left="4394" w:hanging="1418"/>
        <w:tabs>
          <w:tab w:val="num" w:pos="5136" w:leader="none"/>
        </w:tabs>
      </w:pPr>
      <w:rPr>
        <w:rFonts w:hint="eastAsia"/>
      </w:rPr>
    </w:lvl>
    <w:lvl w:ilvl="8">
      <w:start w:val="1"/>
      <w:numFmt w:val="decimal"/>
      <w:isLgl w:val="false"/>
      <w:suff w:val="tab"/>
      <w:lvlText w:val="%1.%2.%3.%4.%5.%6.%7.%8.%9"/>
      <w:lvlJc w:val="left"/>
      <w:pPr>
        <w:pStyle w:val="860"/>
        <w:ind w:left="5102" w:hanging="1700"/>
        <w:tabs>
          <w:tab w:val="num" w:pos="5922" w:leader="none"/>
        </w:tabs>
      </w:pPr>
      <w:rPr>
        <w:rFonts w:hint="eastAsia"/>
      </w:rPr>
    </w:lvl>
  </w:abstractNum>
  <w:num w:numId="1">
    <w:abstractNumId w:val="14"/>
  </w:num>
  <w:num w:numId="2">
    <w:abstractNumId w:val="3"/>
  </w:num>
  <w:num w:numId="3">
    <w:abstractNumId w:val="11"/>
  </w:num>
  <w:num w:numId="4">
    <w:abstractNumId w:val="17"/>
  </w:num>
  <w:num w:numId="5">
    <w:abstractNumId w:val="9"/>
  </w:num>
  <w:num w:numId="6">
    <w:abstractNumId w:val="13"/>
  </w:num>
  <w:num w:numId="7">
    <w:abstractNumId w:val="8"/>
  </w:num>
  <w:num w:numId="8">
    <w:abstractNumId w:val="4"/>
  </w:num>
  <w:num w:numId="9">
    <w:abstractNumId w:val="10"/>
  </w:num>
  <w:num w:numId="10">
    <w:abstractNumId w:val="6"/>
  </w:num>
  <w:num w:numId="11">
    <w:abstractNumId w:val="0"/>
  </w:num>
  <w:num w:numId="12">
    <w:abstractNumId w:val="5"/>
  </w:num>
  <w:num w:numId="13">
    <w:abstractNumId w:val="1"/>
  </w:num>
  <w:num w:numId="14">
    <w:abstractNumId w:val="7"/>
  </w:num>
  <w:num w:numId="15">
    <w:abstractNumId w:val="16"/>
  </w:num>
  <w:num w:numId="16">
    <w:abstractNumId w:val="2"/>
  </w:num>
  <w:num w:numId="17">
    <w:abstractNumId w:val="1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60"/>
    <w:next w:val="860"/>
    <w:link w:val="1037"/>
    <w:uiPriority w:val="9"/>
    <w:qFormat/>
    <w:pPr>
      <w:keepLines/>
      <w:keepNext/>
      <w:spacing w:before="480" w:after="200"/>
      <w:outlineLvl w:val="0"/>
    </w:pPr>
    <w:rPr>
      <w:rFonts w:ascii="Arial" w:hAnsi="Arial" w:eastAsia="Arial" w:cs="Arial"/>
      <w:sz w:val="40"/>
      <w:szCs w:val="40"/>
    </w:rPr>
  </w:style>
  <w:style w:type="paragraph" w:styleId="14">
    <w:name w:val="Heading 2"/>
    <w:basedOn w:val="860"/>
    <w:next w:val="8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60"/>
    <w:next w:val="8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60"/>
    <w:next w:val="8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60"/>
    <w:next w:val="8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60"/>
    <w:next w:val="8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60"/>
    <w:next w:val="8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60"/>
    <w:next w:val="8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60"/>
    <w:next w:val="8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0"/>
    <w:next w:val="8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60"/>
    <w:next w:val="8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60"/>
    <w:next w:val="860"/>
    <w:link w:val="38"/>
    <w:uiPriority w:val="29"/>
    <w:qFormat/>
    <w:pPr>
      <w:ind w:left="720" w:right="720"/>
    </w:pPr>
    <w:rPr>
      <w:i/>
    </w:rPr>
  </w:style>
  <w:style w:type="character" w:styleId="38">
    <w:name w:val="Quote Char"/>
    <w:link w:val="37"/>
    <w:uiPriority w:val="29"/>
    <w:rPr>
      <w:i/>
    </w:rPr>
  </w:style>
  <w:style w:type="paragraph" w:styleId="39">
    <w:name w:val="Intense Quote"/>
    <w:basedOn w:val="860"/>
    <w:next w:val="8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60"/>
    <w:next w:val="8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60"/>
    <w:next w:val="860"/>
    <w:uiPriority w:val="39"/>
    <w:unhideWhenUsed/>
    <w:pPr>
      <w:ind w:left="0" w:right="0" w:firstLine="0"/>
      <w:spacing w:after="57"/>
    </w:pPr>
  </w:style>
  <w:style w:type="paragraph" w:styleId="181">
    <w:name w:val="toc 2"/>
    <w:basedOn w:val="860"/>
    <w:next w:val="860"/>
    <w:uiPriority w:val="39"/>
    <w:unhideWhenUsed/>
    <w:pPr>
      <w:ind w:left="283" w:right="0" w:firstLine="0"/>
      <w:spacing w:after="57"/>
    </w:pPr>
  </w:style>
  <w:style w:type="paragraph" w:styleId="182">
    <w:name w:val="toc 3"/>
    <w:basedOn w:val="860"/>
    <w:next w:val="860"/>
    <w:uiPriority w:val="39"/>
    <w:unhideWhenUsed/>
    <w:pPr>
      <w:ind w:left="567" w:right="0" w:firstLine="0"/>
      <w:spacing w:after="57"/>
    </w:pPr>
  </w:style>
  <w:style w:type="paragraph" w:styleId="183">
    <w:name w:val="toc 4"/>
    <w:basedOn w:val="860"/>
    <w:next w:val="860"/>
    <w:uiPriority w:val="39"/>
    <w:unhideWhenUsed/>
    <w:pPr>
      <w:ind w:left="850" w:right="0" w:firstLine="0"/>
      <w:spacing w:after="57"/>
    </w:pPr>
  </w:style>
  <w:style w:type="paragraph" w:styleId="184">
    <w:name w:val="toc 5"/>
    <w:basedOn w:val="860"/>
    <w:next w:val="860"/>
    <w:uiPriority w:val="39"/>
    <w:unhideWhenUsed/>
    <w:pPr>
      <w:ind w:left="1134" w:right="0" w:firstLine="0"/>
      <w:spacing w:after="57"/>
    </w:pPr>
  </w:style>
  <w:style w:type="paragraph" w:styleId="185">
    <w:name w:val="toc 6"/>
    <w:basedOn w:val="860"/>
    <w:next w:val="860"/>
    <w:uiPriority w:val="39"/>
    <w:unhideWhenUsed/>
    <w:pPr>
      <w:ind w:left="1417" w:right="0" w:firstLine="0"/>
      <w:spacing w:after="57"/>
    </w:pPr>
  </w:style>
  <w:style w:type="paragraph" w:styleId="186">
    <w:name w:val="toc 7"/>
    <w:basedOn w:val="860"/>
    <w:next w:val="860"/>
    <w:uiPriority w:val="39"/>
    <w:unhideWhenUsed/>
    <w:pPr>
      <w:ind w:left="1701" w:right="0" w:firstLine="0"/>
      <w:spacing w:after="57"/>
    </w:pPr>
  </w:style>
  <w:style w:type="paragraph" w:styleId="187">
    <w:name w:val="toc 8"/>
    <w:basedOn w:val="860"/>
    <w:next w:val="860"/>
    <w:uiPriority w:val="39"/>
    <w:unhideWhenUsed/>
    <w:pPr>
      <w:ind w:left="1984" w:right="0" w:firstLine="0"/>
      <w:spacing w:after="57"/>
    </w:pPr>
  </w:style>
  <w:style w:type="paragraph" w:styleId="188">
    <w:name w:val="toc 9"/>
    <w:basedOn w:val="860"/>
    <w:next w:val="860"/>
    <w:uiPriority w:val="39"/>
    <w:unhideWhenUsed/>
    <w:pPr>
      <w:ind w:left="2268" w:right="0" w:firstLine="0"/>
      <w:spacing w:after="57"/>
    </w:pPr>
  </w:style>
  <w:style w:type="paragraph" w:styleId="190">
    <w:name w:val="table of figures"/>
    <w:basedOn w:val="860"/>
    <w:next w:val="860"/>
    <w:uiPriority w:val="99"/>
    <w:unhideWhenUsed/>
    <w:pPr>
      <w:spacing w:after="0" w:afterAutospacing="0"/>
    </w:pPr>
  </w:style>
  <w:style w:type="paragraph" w:styleId="860" w:default="1">
    <w:name w:val="Normal"/>
    <w:next w:val="872"/>
    <w:link w:val="860"/>
    <w:qFormat/>
    <w:pPr>
      <w:jc w:val="both"/>
      <w:widowControl w:val="off"/>
    </w:pPr>
    <w:rPr>
      <w:sz w:val="21"/>
      <w:szCs w:val="24"/>
      <w:lang w:val="en-US" w:eastAsia="zh-CN" w:bidi="ar-SA"/>
    </w:rPr>
  </w:style>
  <w:style w:type="paragraph" w:styleId="861">
    <w:name w:val="标题 1"/>
    <w:basedOn w:val="860"/>
    <w:next w:val="861"/>
    <w:link w:val="873"/>
    <w:qFormat/>
    <w:pPr>
      <w:ind w:left="233"/>
      <w:jc w:val="left"/>
      <w:outlineLvl w:val="0"/>
    </w:pPr>
    <w:rPr>
      <w:rFonts w:ascii="黑体" w:hAnsi="黑体" w:eastAsia="黑体"/>
      <w:b/>
      <w:bCs/>
      <w:sz w:val="72"/>
      <w:szCs w:val="72"/>
      <w:lang w:eastAsia="en-US"/>
    </w:rPr>
  </w:style>
  <w:style w:type="paragraph" w:styleId="862">
    <w:name w:val="标题 2"/>
    <w:basedOn w:val="860"/>
    <w:next w:val="875"/>
    <w:link w:val="874"/>
    <w:qFormat/>
    <w:pPr>
      <w:keepLines/>
      <w:keepNext/>
      <w:spacing w:before="260" w:after="260" w:line="416" w:lineRule="auto"/>
      <w:outlineLvl w:val="1"/>
    </w:pPr>
    <w:rPr>
      <w:rFonts w:ascii="Cambria" w:hAnsi="Cambria"/>
      <w:b/>
      <w:bCs/>
      <w:sz w:val="32"/>
      <w:szCs w:val="32"/>
    </w:rPr>
  </w:style>
  <w:style w:type="paragraph" w:styleId="863">
    <w:name w:val="标题 3"/>
    <w:basedOn w:val="860"/>
    <w:next w:val="860"/>
    <w:link w:val="877"/>
    <w:qFormat/>
    <w:pPr>
      <w:jc w:val="center"/>
      <w:keepNext/>
      <w:outlineLvl w:val="2"/>
    </w:pPr>
    <w:rPr>
      <w:rFonts w:eastAsia="楷体_GB2312"/>
      <w:b/>
      <w:bCs/>
      <w:sz w:val="15"/>
    </w:rPr>
  </w:style>
  <w:style w:type="paragraph" w:styleId="864">
    <w:name w:val="标题 4"/>
    <w:basedOn w:val="860"/>
    <w:next w:val="860"/>
    <w:link w:val="878"/>
    <w:qFormat/>
    <w:pPr>
      <w:jc w:val="center"/>
      <w:keepNext/>
      <w:outlineLvl w:val="3"/>
    </w:pPr>
    <w:rPr>
      <w:rFonts w:eastAsia="楷体_GB2312"/>
      <w:b/>
      <w:bCs/>
      <w:sz w:val="13"/>
    </w:rPr>
  </w:style>
  <w:style w:type="paragraph" w:styleId="865">
    <w:name w:val="标题 5"/>
    <w:basedOn w:val="860"/>
    <w:next w:val="860"/>
    <w:link w:val="879"/>
    <w:qFormat/>
    <w:pPr>
      <w:ind w:firstLine="499"/>
      <w:jc w:val="left"/>
      <w:keepLines/>
      <w:keepNext/>
      <w:spacing w:before="120" w:after="120" w:line="360" w:lineRule="auto"/>
      <w:widowControl/>
      <w:outlineLvl w:val="4"/>
    </w:pPr>
    <w:rPr>
      <w:rFonts w:ascii="宋体" w:hAnsi="宋体"/>
      <w:b/>
      <w:sz w:val="24"/>
      <w:szCs w:val="20"/>
    </w:rPr>
  </w:style>
  <w:style w:type="paragraph" w:styleId="866">
    <w:name w:val="标题 6"/>
    <w:basedOn w:val="860"/>
    <w:next w:val="860"/>
    <w:link w:val="880"/>
    <w:qFormat/>
    <w:pPr>
      <w:ind w:left="102"/>
      <w:jc w:val="left"/>
      <w:outlineLvl w:val="5"/>
    </w:pPr>
    <w:rPr>
      <w:rFonts w:ascii="黑体" w:hAnsi="黑体" w:eastAsia="黑体"/>
      <w:sz w:val="28"/>
      <w:szCs w:val="28"/>
      <w:lang w:eastAsia="en-US"/>
    </w:rPr>
  </w:style>
  <w:style w:type="paragraph" w:styleId="867">
    <w:name w:val="标题 7"/>
    <w:basedOn w:val="860"/>
    <w:next w:val="860"/>
    <w:link w:val="881"/>
    <w:qFormat/>
    <w:pPr>
      <w:ind w:left="102"/>
      <w:jc w:val="left"/>
      <w:outlineLvl w:val="6"/>
    </w:pPr>
    <w:rPr>
      <w:rFonts w:ascii="黑体" w:hAnsi="黑体" w:eastAsia="黑体"/>
      <w:sz w:val="24"/>
      <w:lang w:eastAsia="en-US"/>
    </w:rPr>
  </w:style>
  <w:style w:type="paragraph" w:styleId="868">
    <w:name w:val="标题 8"/>
    <w:basedOn w:val="860"/>
    <w:next w:val="868"/>
    <w:link w:val="882"/>
    <w:qFormat/>
    <w:pPr>
      <w:ind w:left="102"/>
      <w:jc w:val="left"/>
      <w:outlineLvl w:val="7"/>
    </w:pPr>
    <w:rPr>
      <w:rFonts w:ascii="宋体" w:hAnsi="宋体"/>
      <w:b/>
      <w:bCs/>
      <w:szCs w:val="21"/>
      <w:lang w:eastAsia="en-US"/>
    </w:rPr>
  </w:style>
  <w:style w:type="paragraph" w:styleId="869">
    <w:name w:val="标题 9"/>
    <w:basedOn w:val="860"/>
    <w:next w:val="860"/>
    <w:link w:val="883"/>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870">
    <w:name w:val="默认段落字体"/>
    <w:next w:val="870"/>
    <w:link w:val="860"/>
    <w:rPr>
      <w:sz w:val="21"/>
      <w:szCs w:val="24"/>
    </w:rPr>
  </w:style>
  <w:style w:type="table" w:styleId="871">
    <w:name w:val="普通表格"/>
    <w:next w:val="871"/>
    <w:link w:val="860"/>
    <w:semiHidden/>
    <w:tblPr/>
  </w:style>
  <w:style w:type="paragraph" w:styleId="872">
    <w:name w:val="_Style 1"/>
    <w:basedOn w:val="860"/>
    <w:next w:val="872"/>
    <w:link w:val="860"/>
    <w:qFormat/>
    <w:pPr>
      <w:ind w:firstLine="420"/>
      <w:spacing w:line="360" w:lineRule="auto"/>
    </w:pPr>
    <w:rPr>
      <w:rFonts w:ascii="Calibri" w:hAnsi="Calibri"/>
      <w:sz w:val="24"/>
      <w:szCs w:val="22"/>
    </w:rPr>
  </w:style>
  <w:style w:type="character" w:styleId="873">
    <w:name w:val="标题 1 Char"/>
    <w:next w:val="873"/>
    <w:link w:val="861"/>
    <w:rPr>
      <w:rFonts w:ascii="黑体" w:hAnsi="黑体" w:eastAsia="黑体"/>
      <w:b/>
      <w:bCs/>
      <w:sz w:val="72"/>
      <w:szCs w:val="72"/>
      <w:lang w:eastAsia="en-US"/>
    </w:rPr>
  </w:style>
  <w:style w:type="character" w:styleId="874">
    <w:name w:val="标题 2 Char"/>
    <w:next w:val="874"/>
    <w:link w:val="862"/>
    <w:rPr>
      <w:rFonts w:ascii="Cambria" w:hAnsi="Cambria"/>
      <w:b/>
      <w:bCs/>
      <w:sz w:val="32"/>
      <w:szCs w:val="32"/>
    </w:rPr>
  </w:style>
  <w:style w:type="paragraph" w:styleId="875">
    <w:name w:val="正文缩进"/>
    <w:basedOn w:val="860"/>
    <w:next w:val="875"/>
    <w:link w:val="876"/>
    <w:unhideWhenUsed/>
    <w:pPr>
      <w:ind w:firstLine="420"/>
    </w:pPr>
  </w:style>
  <w:style w:type="character" w:styleId="876">
    <w:name w:val="正文缩进 Char"/>
    <w:next w:val="876"/>
    <w:link w:val="875"/>
    <w:rPr>
      <w:sz w:val="21"/>
      <w:szCs w:val="24"/>
    </w:rPr>
  </w:style>
  <w:style w:type="character" w:styleId="877">
    <w:name w:val="标题 3 Char"/>
    <w:next w:val="877"/>
    <w:link w:val="863"/>
    <w:rPr>
      <w:rFonts w:eastAsia="楷体_GB2312"/>
      <w:b/>
      <w:bCs/>
      <w:sz w:val="15"/>
      <w:szCs w:val="24"/>
    </w:rPr>
  </w:style>
  <w:style w:type="character" w:styleId="878">
    <w:name w:val="标题 4 Char"/>
    <w:next w:val="878"/>
    <w:link w:val="864"/>
    <w:rPr>
      <w:rFonts w:eastAsia="楷体_GB2312"/>
      <w:b/>
      <w:bCs/>
      <w:sz w:val="13"/>
      <w:szCs w:val="24"/>
    </w:rPr>
  </w:style>
  <w:style w:type="character" w:styleId="879">
    <w:name w:val="标题 5 Char"/>
    <w:next w:val="879"/>
    <w:link w:val="865"/>
    <w:rPr>
      <w:rFonts w:ascii="宋体" w:hAnsi="宋体"/>
      <w:b/>
      <w:sz w:val="24"/>
    </w:rPr>
  </w:style>
  <w:style w:type="character" w:styleId="880">
    <w:name w:val="标题 6 Char"/>
    <w:next w:val="880"/>
    <w:link w:val="866"/>
    <w:rPr>
      <w:rFonts w:ascii="黑体" w:hAnsi="黑体" w:eastAsia="黑体"/>
      <w:sz w:val="28"/>
      <w:szCs w:val="28"/>
      <w:lang w:eastAsia="en-US"/>
    </w:rPr>
  </w:style>
  <w:style w:type="character" w:styleId="881">
    <w:name w:val="标题 7 Char"/>
    <w:next w:val="881"/>
    <w:link w:val="867"/>
    <w:rPr>
      <w:rFonts w:ascii="黑体" w:hAnsi="黑体" w:eastAsia="黑体"/>
      <w:sz w:val="24"/>
      <w:szCs w:val="24"/>
      <w:lang w:eastAsia="en-US"/>
    </w:rPr>
  </w:style>
  <w:style w:type="character" w:styleId="882">
    <w:name w:val="标题 8 Char"/>
    <w:next w:val="882"/>
    <w:link w:val="868"/>
    <w:rPr>
      <w:rFonts w:ascii="宋体" w:hAnsi="宋体"/>
      <w:b/>
      <w:bCs/>
      <w:sz w:val="21"/>
      <w:szCs w:val="21"/>
      <w:lang w:eastAsia="en-US"/>
    </w:rPr>
  </w:style>
  <w:style w:type="character" w:styleId="883">
    <w:name w:val="标题 9 Char"/>
    <w:next w:val="883"/>
    <w:link w:val="869"/>
    <w:rPr>
      <w:rFonts w:ascii="Tahoma" w:hAnsi="Tahoma" w:eastAsia="幼圆"/>
      <w:sz w:val="21"/>
      <w:szCs w:val="21"/>
      <w:lang w:eastAsia="en-US"/>
    </w:rPr>
  </w:style>
  <w:style w:type="paragraph" w:styleId="884">
    <w:name w:val="列表 3"/>
    <w:basedOn w:val="860"/>
    <w:next w:val="884"/>
    <w:link w:val="860"/>
    <w:pPr>
      <w:ind w:left="100" w:hanging="200"/>
      <w:jc w:val="left"/>
      <w:widowControl/>
    </w:pPr>
    <w:rPr>
      <w:sz w:val="20"/>
      <w:szCs w:val="20"/>
    </w:rPr>
  </w:style>
  <w:style w:type="paragraph" w:styleId="885">
    <w:name w:val="目录 7"/>
    <w:basedOn w:val="860"/>
    <w:next w:val="860"/>
    <w:link w:val="860"/>
    <w:unhideWhenUsed/>
    <w:pPr>
      <w:ind w:left="2520"/>
    </w:pPr>
    <w:rPr>
      <w:rFonts w:ascii="仿宋_GB2312" w:hAnsi="仿宋_GB2312" w:eastAsia="华文细黑" w:cs="Cambria"/>
      <w:szCs w:val="22"/>
    </w:rPr>
  </w:style>
  <w:style w:type="paragraph" w:styleId="886">
    <w:name w:val="索引 8"/>
    <w:basedOn w:val="860"/>
    <w:next w:val="860"/>
    <w:link w:val="860"/>
    <w:pPr>
      <w:ind w:left="1400"/>
    </w:pPr>
    <w:rPr>
      <w:szCs w:val="20"/>
    </w:rPr>
  </w:style>
  <w:style w:type="paragraph" w:styleId="887">
    <w:name w:val="题注"/>
    <w:basedOn w:val="860"/>
    <w:next w:val="860"/>
    <w:link w:val="860"/>
    <w:qFormat/>
    <w:rPr>
      <w:rFonts w:ascii="幼圆" w:hAnsi="幼圆" w:eastAsia="幼圆" w:cs="Cambria"/>
      <w:sz w:val="20"/>
      <w:szCs w:val="20"/>
    </w:rPr>
  </w:style>
  <w:style w:type="paragraph" w:styleId="888">
    <w:name w:val="索引 5"/>
    <w:basedOn w:val="860"/>
    <w:next w:val="860"/>
    <w:link w:val="860"/>
    <w:pPr>
      <w:ind w:left="800"/>
    </w:pPr>
    <w:rPr>
      <w:szCs w:val="20"/>
    </w:rPr>
  </w:style>
  <w:style w:type="paragraph" w:styleId="889">
    <w:name w:val="文档结构图"/>
    <w:basedOn w:val="860"/>
    <w:next w:val="889"/>
    <w:link w:val="890"/>
    <w:pPr>
      <w:shd w:val="clear" w:color="auto" w:fill="000080"/>
    </w:pPr>
  </w:style>
  <w:style w:type="character" w:styleId="890">
    <w:name w:val="文档结构图 Char"/>
    <w:next w:val="890"/>
    <w:link w:val="889"/>
    <w:rPr>
      <w:sz w:val="21"/>
      <w:szCs w:val="24"/>
      <w:shd w:val="clear" w:color="auto" w:fill="000080"/>
    </w:rPr>
  </w:style>
  <w:style w:type="paragraph" w:styleId="891">
    <w:name w:val="批注文字"/>
    <w:basedOn w:val="860"/>
    <w:next w:val="891"/>
    <w:link w:val="892"/>
    <w:uiPriority w:val="99"/>
    <w:pPr>
      <w:jc w:val="left"/>
    </w:pPr>
  </w:style>
  <w:style w:type="character" w:styleId="892">
    <w:name w:val="批注文字 Char"/>
    <w:next w:val="892"/>
    <w:link w:val="891"/>
    <w:uiPriority w:val="99"/>
    <w:rPr>
      <w:sz w:val="21"/>
      <w:szCs w:val="24"/>
    </w:rPr>
  </w:style>
  <w:style w:type="paragraph" w:styleId="893">
    <w:name w:val="索引 6"/>
    <w:basedOn w:val="860"/>
    <w:next w:val="860"/>
    <w:link w:val="860"/>
    <w:pPr>
      <w:ind w:left="1000"/>
    </w:pPr>
    <w:rPr>
      <w:szCs w:val="20"/>
    </w:rPr>
  </w:style>
  <w:style w:type="paragraph" w:styleId="894">
    <w:name w:val="称呼"/>
    <w:basedOn w:val="860"/>
    <w:next w:val="860"/>
    <w:link w:val="895"/>
    <w:pPr>
      <w:ind w:firstLine="420"/>
      <w:spacing w:after="20" w:line="288" w:lineRule="auto"/>
    </w:pPr>
    <w:rPr>
      <w:sz w:val="28"/>
    </w:rPr>
  </w:style>
  <w:style w:type="character" w:styleId="895">
    <w:name w:val="称呼 Char"/>
    <w:next w:val="895"/>
    <w:link w:val="894"/>
    <w:rPr>
      <w:sz w:val="28"/>
      <w:szCs w:val="24"/>
    </w:rPr>
  </w:style>
  <w:style w:type="paragraph" w:styleId="896">
    <w:name w:val="正文文本 3"/>
    <w:basedOn w:val="860"/>
    <w:next w:val="896"/>
    <w:link w:val="897"/>
    <w:pPr>
      <w:spacing w:after="120"/>
    </w:pPr>
    <w:rPr>
      <w:sz w:val="16"/>
      <w:szCs w:val="16"/>
    </w:rPr>
  </w:style>
  <w:style w:type="character" w:styleId="897">
    <w:name w:val="正文文本 3 Char"/>
    <w:next w:val="897"/>
    <w:link w:val="896"/>
    <w:rPr>
      <w:sz w:val="16"/>
      <w:szCs w:val="16"/>
    </w:rPr>
  </w:style>
  <w:style w:type="paragraph" w:styleId="898">
    <w:name w:val="结束语"/>
    <w:basedOn w:val="860"/>
    <w:next w:val="898"/>
    <w:link w:val="899"/>
    <w:pPr>
      <w:ind w:left="100" w:firstLine="420"/>
      <w:spacing w:after="20" w:line="288" w:lineRule="auto"/>
    </w:pPr>
    <w:rPr>
      <w:sz w:val="28"/>
    </w:rPr>
  </w:style>
  <w:style w:type="character" w:styleId="899">
    <w:name w:val="结束语 Char"/>
    <w:next w:val="899"/>
    <w:link w:val="898"/>
    <w:rPr>
      <w:sz w:val="28"/>
      <w:szCs w:val="24"/>
    </w:rPr>
  </w:style>
  <w:style w:type="paragraph" w:styleId="900">
    <w:name w:val="列表项目符号 3"/>
    <w:basedOn w:val="860"/>
    <w:next w:val="900"/>
    <w:link w:val="860"/>
    <w:qFormat/>
    <w:pPr>
      <w:numPr>
        <w:ilvl w:val="0"/>
        <w:numId w:val="1"/>
      </w:numPr>
    </w:pPr>
  </w:style>
  <w:style w:type="paragraph" w:styleId="901">
    <w:name w:val="正文文本"/>
    <w:basedOn w:val="860"/>
    <w:next w:val="903"/>
    <w:link w:val="902"/>
    <w:rPr>
      <w:rFonts w:ascii="仿宋_GB2312" w:eastAsia="仿宋_GB2312"/>
      <w:sz w:val="28"/>
    </w:rPr>
  </w:style>
  <w:style w:type="character" w:styleId="902">
    <w:name w:val="正文文本 Char"/>
    <w:next w:val="902"/>
    <w:link w:val="901"/>
    <w:rPr>
      <w:rFonts w:ascii="仿宋_GB2312" w:eastAsia="仿宋_GB2312"/>
      <w:sz w:val="28"/>
      <w:szCs w:val="24"/>
    </w:rPr>
  </w:style>
  <w:style w:type="paragraph" w:styleId="903">
    <w:name w:val="列表"/>
    <w:basedOn w:val="860"/>
    <w:next w:val="903"/>
    <w:link w:val="860"/>
    <w:pPr>
      <w:ind w:left="420" w:hanging="420"/>
      <w:spacing w:after="20" w:line="288" w:lineRule="auto"/>
      <w:tabs>
        <w:tab w:val="left" w:pos="420" w:leader="none"/>
      </w:tabs>
    </w:pPr>
    <w:rPr>
      <w:szCs w:val="20"/>
      <w:lang w:val="en-GB"/>
    </w:rPr>
  </w:style>
  <w:style w:type="paragraph" w:styleId="904">
    <w:name w:val="正文文本缩进"/>
    <w:basedOn w:val="860"/>
    <w:next w:val="904"/>
    <w:link w:val="905"/>
    <w:unhideWhenUsed/>
    <w:pPr>
      <w:ind w:firstLine="576"/>
    </w:pPr>
    <w:rPr>
      <w:b/>
      <w:sz w:val="30"/>
    </w:rPr>
  </w:style>
  <w:style w:type="character" w:styleId="905">
    <w:name w:val="正文文本缩进 Char"/>
    <w:next w:val="905"/>
    <w:link w:val="904"/>
    <w:rPr>
      <w:b/>
      <w:sz w:val="30"/>
      <w:szCs w:val="24"/>
    </w:rPr>
  </w:style>
  <w:style w:type="paragraph" w:styleId="906">
    <w:name w:val="列表 2"/>
    <w:basedOn w:val="860"/>
    <w:next w:val="906"/>
    <w:link w:val="860"/>
    <w:pPr>
      <w:ind w:left="100" w:hanging="200"/>
      <w:jc w:val="left"/>
      <w:widowControl/>
    </w:pPr>
    <w:rPr>
      <w:sz w:val="20"/>
      <w:szCs w:val="20"/>
    </w:rPr>
  </w:style>
  <w:style w:type="paragraph" w:styleId="907">
    <w:name w:val="文本块"/>
    <w:basedOn w:val="860"/>
    <w:next w:val="907"/>
    <w:link w:val="860"/>
    <w:unhideWhenUsed/>
    <w:pPr>
      <w:ind w:left="420" w:right="33"/>
      <w:jc w:val="left"/>
    </w:pPr>
    <w:rPr>
      <w:sz w:val="24"/>
    </w:rPr>
  </w:style>
  <w:style w:type="paragraph" w:styleId="908">
    <w:name w:val="列表项目符号 2"/>
    <w:basedOn w:val="860"/>
    <w:next w:val="908"/>
    <w:link w:val="860"/>
    <w:pPr>
      <w:numPr>
        <w:ilvl w:val="0"/>
        <w:numId w:val="2"/>
      </w:numPr>
      <w:ind w:left="780"/>
      <w:tabs>
        <w:tab w:val="left" w:pos="780" w:leader="none"/>
      </w:tabs>
    </w:pPr>
  </w:style>
  <w:style w:type="paragraph" w:styleId="909">
    <w:name w:val="索引 4"/>
    <w:basedOn w:val="860"/>
    <w:next w:val="860"/>
    <w:link w:val="860"/>
    <w:pPr>
      <w:ind w:left="600"/>
    </w:pPr>
    <w:rPr>
      <w:rFonts w:ascii="Cambria" w:hAnsi="Cambria" w:eastAsia="华文细黑" w:cs="Cambria"/>
    </w:rPr>
  </w:style>
  <w:style w:type="paragraph" w:styleId="910">
    <w:name w:val="目录 5"/>
    <w:basedOn w:val="860"/>
    <w:next w:val="860"/>
    <w:link w:val="860"/>
    <w:unhideWhenUsed/>
    <w:pPr>
      <w:ind w:left="1680"/>
    </w:pPr>
    <w:rPr>
      <w:rFonts w:ascii="仿宋_GB2312" w:hAnsi="仿宋_GB2312" w:eastAsia="华文细黑" w:cs="Cambria"/>
      <w:szCs w:val="22"/>
    </w:rPr>
  </w:style>
  <w:style w:type="paragraph" w:styleId="911">
    <w:name w:val="目录 3"/>
    <w:basedOn w:val="860"/>
    <w:next w:val="911"/>
    <w:link w:val="860"/>
    <w:pPr>
      <w:ind w:left="941"/>
      <w:jc w:val="left"/>
      <w:spacing w:before="13"/>
    </w:pPr>
    <w:rPr>
      <w:rFonts w:ascii="Calibri" w:hAnsi="Calibri"/>
      <w:szCs w:val="21"/>
      <w:lang w:eastAsia="en-US"/>
    </w:rPr>
  </w:style>
  <w:style w:type="paragraph" w:styleId="912">
    <w:name w:val="纯文本"/>
    <w:basedOn w:val="860"/>
    <w:next w:val="912"/>
    <w:link w:val="913"/>
    <w:rPr>
      <w:rFonts w:ascii="宋体" w:hAnsi="Courier New"/>
      <w:szCs w:val="20"/>
    </w:rPr>
  </w:style>
  <w:style w:type="character" w:styleId="913">
    <w:name w:val="纯文本 Char"/>
    <w:next w:val="913"/>
    <w:link w:val="912"/>
    <w:rPr>
      <w:rFonts w:ascii="宋体" w:hAnsi="Courier New"/>
      <w:sz w:val="21"/>
    </w:rPr>
  </w:style>
  <w:style w:type="paragraph" w:styleId="914">
    <w:name w:val="列表项目符号 5"/>
    <w:basedOn w:val="860"/>
    <w:next w:val="914"/>
    <w:link w:val="860"/>
    <w:pPr>
      <w:ind w:left="2040" w:hanging="360"/>
      <w:spacing w:line="360" w:lineRule="exact"/>
      <w:widowControl/>
      <w:tabs>
        <w:tab w:val="left" w:pos="2040" w:leader="none"/>
      </w:tabs>
    </w:pPr>
    <w:rPr>
      <w:rFonts w:eastAsia="楷体_GB2312"/>
      <w:sz w:val="24"/>
      <w:szCs w:val="20"/>
    </w:rPr>
  </w:style>
  <w:style w:type="paragraph" w:styleId="915">
    <w:name w:val="目录 8"/>
    <w:basedOn w:val="860"/>
    <w:next w:val="860"/>
    <w:link w:val="860"/>
    <w:unhideWhenUsed/>
    <w:pPr>
      <w:ind w:left="2940"/>
    </w:pPr>
    <w:rPr>
      <w:rFonts w:ascii="仿宋_GB2312" w:hAnsi="仿宋_GB2312" w:eastAsia="华文细黑" w:cs="Cambria"/>
      <w:szCs w:val="22"/>
    </w:rPr>
  </w:style>
  <w:style w:type="paragraph" w:styleId="916">
    <w:name w:val="索引 3"/>
    <w:basedOn w:val="860"/>
    <w:next w:val="860"/>
    <w:link w:val="860"/>
    <w:pPr>
      <w:ind w:left="400"/>
    </w:pPr>
    <w:rPr>
      <w:szCs w:val="20"/>
    </w:rPr>
  </w:style>
  <w:style w:type="paragraph" w:styleId="917">
    <w:name w:val="日期"/>
    <w:basedOn w:val="860"/>
    <w:next w:val="860"/>
    <w:link w:val="918"/>
    <w:rPr>
      <w:sz w:val="24"/>
      <w:szCs w:val="20"/>
    </w:rPr>
  </w:style>
  <w:style w:type="character" w:styleId="918">
    <w:name w:val="日期 Char"/>
    <w:next w:val="918"/>
    <w:link w:val="917"/>
    <w:rPr>
      <w:sz w:val="24"/>
    </w:rPr>
  </w:style>
  <w:style w:type="paragraph" w:styleId="919">
    <w:name w:val="正文文本缩进 2"/>
    <w:basedOn w:val="860"/>
    <w:next w:val="919"/>
    <w:link w:val="920"/>
    <w:pPr>
      <w:ind w:left="420"/>
      <w:spacing w:after="120" w:line="480" w:lineRule="auto"/>
    </w:pPr>
  </w:style>
  <w:style w:type="character" w:styleId="920">
    <w:name w:val="正文文本缩进 2 Char"/>
    <w:next w:val="920"/>
    <w:link w:val="919"/>
    <w:rPr>
      <w:sz w:val="21"/>
      <w:szCs w:val="24"/>
    </w:rPr>
  </w:style>
  <w:style w:type="paragraph" w:styleId="921">
    <w:name w:val="尾注文本"/>
    <w:basedOn w:val="860"/>
    <w:next w:val="921"/>
    <w:link w:val="922"/>
    <w:pPr>
      <w:jc w:val="left"/>
      <w:widowControl/>
    </w:pPr>
    <w:rPr>
      <w:sz w:val="20"/>
      <w:szCs w:val="20"/>
    </w:rPr>
  </w:style>
  <w:style w:type="character" w:styleId="922">
    <w:name w:val="尾注文本 Char"/>
    <w:next w:val="922"/>
    <w:link w:val="921"/>
  </w:style>
  <w:style w:type="paragraph" w:styleId="923">
    <w:name w:val="批注框文本"/>
    <w:basedOn w:val="860"/>
    <w:next w:val="923"/>
    <w:link w:val="924"/>
    <w:rPr>
      <w:sz w:val="18"/>
      <w:szCs w:val="18"/>
    </w:rPr>
  </w:style>
  <w:style w:type="character" w:styleId="924">
    <w:name w:val="批注框文本 Char"/>
    <w:next w:val="924"/>
    <w:link w:val="923"/>
    <w:rPr>
      <w:sz w:val="18"/>
      <w:szCs w:val="18"/>
    </w:rPr>
  </w:style>
  <w:style w:type="paragraph" w:styleId="925">
    <w:name w:val="页脚"/>
    <w:basedOn w:val="860"/>
    <w:next w:val="925"/>
    <w:link w:val="926"/>
    <w:pPr>
      <w:jc w:val="left"/>
      <w:tabs>
        <w:tab w:val="center" w:pos="4153" w:leader="none"/>
        <w:tab w:val="right" w:pos="8306" w:leader="none"/>
      </w:tabs>
    </w:pPr>
    <w:rPr>
      <w:sz w:val="18"/>
      <w:szCs w:val="18"/>
    </w:rPr>
  </w:style>
  <w:style w:type="character" w:styleId="926">
    <w:name w:val="页脚 Char"/>
    <w:next w:val="926"/>
    <w:link w:val="925"/>
    <w:rPr>
      <w:sz w:val="18"/>
      <w:szCs w:val="18"/>
    </w:rPr>
  </w:style>
  <w:style w:type="paragraph" w:styleId="927">
    <w:name w:val="页眉"/>
    <w:basedOn w:val="860"/>
    <w:next w:val="927"/>
    <w:link w:val="928"/>
    <w:pPr>
      <w:jc w:val="center"/>
      <w:tabs>
        <w:tab w:val="center" w:pos="4153" w:leader="none"/>
        <w:tab w:val="right" w:pos="8306" w:leader="none"/>
      </w:tabs>
      <w:pBdr>
        <w:bottom w:val="single" w:color="000000" w:sz="6" w:space="1"/>
      </w:pBdr>
    </w:pPr>
    <w:rPr>
      <w:sz w:val="18"/>
      <w:szCs w:val="18"/>
    </w:rPr>
  </w:style>
  <w:style w:type="character" w:styleId="928">
    <w:name w:val="页眉 Char"/>
    <w:next w:val="928"/>
    <w:link w:val="927"/>
    <w:rPr>
      <w:sz w:val="18"/>
      <w:szCs w:val="18"/>
    </w:rPr>
  </w:style>
  <w:style w:type="paragraph" w:styleId="929">
    <w:name w:val="目录 1"/>
    <w:basedOn w:val="860"/>
    <w:next w:val="929"/>
    <w:link w:val="860"/>
    <w:pPr>
      <w:ind w:left="102"/>
      <w:jc w:val="left"/>
      <w:spacing w:before="133"/>
    </w:pPr>
    <w:rPr>
      <w:rFonts w:ascii="宋体" w:hAnsi="宋体"/>
      <w:szCs w:val="21"/>
      <w:lang w:eastAsia="en-US"/>
    </w:rPr>
  </w:style>
  <w:style w:type="paragraph" w:styleId="930">
    <w:name w:val="目录 4"/>
    <w:basedOn w:val="860"/>
    <w:next w:val="860"/>
    <w:link w:val="860"/>
    <w:unhideWhenUsed/>
    <w:pPr>
      <w:ind w:left="1260"/>
    </w:pPr>
    <w:rPr>
      <w:rFonts w:ascii="仿宋_GB2312" w:hAnsi="仿宋_GB2312" w:eastAsia="华文细黑" w:cs="Cambria"/>
      <w:szCs w:val="22"/>
    </w:rPr>
  </w:style>
  <w:style w:type="paragraph" w:styleId="931">
    <w:name w:val="副标题"/>
    <w:basedOn w:val="860"/>
    <w:next w:val="860"/>
    <w:link w:val="932"/>
    <w:qFormat/>
    <w:pPr>
      <w:jc w:val="center"/>
      <w:spacing w:before="240" w:after="60" w:line="312" w:lineRule="auto"/>
      <w:outlineLvl w:val="1"/>
    </w:pPr>
    <w:rPr>
      <w:rFonts w:ascii="幼圆" w:hAnsi="幼圆"/>
      <w:b/>
      <w:bCs/>
      <w:sz w:val="32"/>
      <w:szCs w:val="32"/>
    </w:rPr>
  </w:style>
  <w:style w:type="character" w:styleId="932">
    <w:name w:val="副标题 Char"/>
    <w:next w:val="932"/>
    <w:link w:val="931"/>
    <w:rPr>
      <w:rFonts w:ascii="幼圆" w:hAnsi="幼圆"/>
      <w:b/>
      <w:bCs/>
      <w:sz w:val="32"/>
      <w:szCs w:val="32"/>
    </w:rPr>
  </w:style>
  <w:style w:type="paragraph" w:styleId="933">
    <w:name w:val="脚注文本"/>
    <w:basedOn w:val="860"/>
    <w:next w:val="933"/>
    <w:link w:val="934"/>
    <w:pPr>
      <w:ind w:firstLine="425"/>
      <w:jc w:val="left"/>
      <w:spacing w:after="60" w:line="360" w:lineRule="exact"/>
    </w:pPr>
    <w:rPr>
      <w:sz w:val="18"/>
      <w:szCs w:val="18"/>
    </w:rPr>
  </w:style>
  <w:style w:type="character" w:styleId="934">
    <w:name w:val="脚注文本 Char"/>
    <w:next w:val="934"/>
    <w:link w:val="933"/>
    <w:rPr>
      <w:sz w:val="18"/>
      <w:szCs w:val="18"/>
    </w:rPr>
  </w:style>
  <w:style w:type="paragraph" w:styleId="935">
    <w:name w:val="目录 6"/>
    <w:basedOn w:val="860"/>
    <w:next w:val="860"/>
    <w:link w:val="860"/>
    <w:unhideWhenUsed/>
    <w:pPr>
      <w:ind w:left="2100"/>
    </w:pPr>
    <w:rPr>
      <w:rFonts w:ascii="仿宋_GB2312" w:hAnsi="仿宋_GB2312" w:eastAsia="华文细黑" w:cs="Cambria"/>
      <w:szCs w:val="22"/>
    </w:rPr>
  </w:style>
  <w:style w:type="paragraph" w:styleId="936">
    <w:name w:val="正文文本缩进 3"/>
    <w:basedOn w:val="860"/>
    <w:next w:val="936"/>
    <w:link w:val="937"/>
    <w:pPr>
      <w:ind w:left="420"/>
      <w:spacing w:after="120"/>
    </w:pPr>
    <w:rPr>
      <w:rFonts w:ascii="Cambria" w:hAnsi="Cambria" w:eastAsia="华文细黑"/>
      <w:sz w:val="16"/>
      <w:szCs w:val="16"/>
    </w:rPr>
  </w:style>
  <w:style w:type="character" w:styleId="937">
    <w:name w:val="正文文本缩进 3 Char"/>
    <w:next w:val="937"/>
    <w:link w:val="936"/>
    <w:rPr>
      <w:rFonts w:ascii="Cambria" w:hAnsi="Cambria" w:eastAsia="华文细黑" w:cs="Cambria"/>
      <w:sz w:val="16"/>
      <w:szCs w:val="16"/>
    </w:rPr>
  </w:style>
  <w:style w:type="paragraph" w:styleId="938">
    <w:name w:val="索引 7"/>
    <w:basedOn w:val="860"/>
    <w:next w:val="860"/>
    <w:link w:val="860"/>
    <w:pPr>
      <w:ind w:left="1200"/>
    </w:pPr>
    <w:rPr>
      <w:szCs w:val="20"/>
    </w:rPr>
  </w:style>
  <w:style w:type="paragraph" w:styleId="939">
    <w:name w:val="索引 9"/>
    <w:basedOn w:val="860"/>
    <w:next w:val="860"/>
    <w:link w:val="860"/>
    <w:pPr>
      <w:ind w:left="1600"/>
    </w:pPr>
    <w:rPr>
      <w:szCs w:val="20"/>
    </w:rPr>
  </w:style>
  <w:style w:type="paragraph" w:styleId="940">
    <w:name w:val="目录 2"/>
    <w:basedOn w:val="860"/>
    <w:next w:val="860"/>
    <w:link w:val="860"/>
    <w:pPr>
      <w:ind w:left="521"/>
      <w:jc w:val="left"/>
      <w:spacing w:before="13"/>
    </w:pPr>
    <w:rPr>
      <w:rFonts w:ascii="宋体" w:hAnsi="宋体"/>
      <w:szCs w:val="21"/>
      <w:lang w:eastAsia="en-US"/>
    </w:rPr>
  </w:style>
  <w:style w:type="paragraph" w:styleId="941">
    <w:name w:val="目录 9"/>
    <w:basedOn w:val="860"/>
    <w:next w:val="860"/>
    <w:link w:val="860"/>
    <w:unhideWhenUsed/>
    <w:pPr>
      <w:ind w:left="3360"/>
    </w:pPr>
    <w:rPr>
      <w:rFonts w:ascii="仿宋_GB2312" w:hAnsi="仿宋_GB2312" w:eastAsia="华文细黑" w:cs="Cambria"/>
      <w:szCs w:val="22"/>
    </w:rPr>
  </w:style>
  <w:style w:type="paragraph" w:styleId="942">
    <w:name w:val="正文文本 2"/>
    <w:basedOn w:val="860"/>
    <w:next w:val="942"/>
    <w:link w:val="943"/>
    <w:pPr>
      <w:spacing w:line="360" w:lineRule="auto"/>
      <w:tabs>
        <w:tab w:val="left" w:pos="540" w:leader="none"/>
      </w:tabs>
    </w:pPr>
    <w:rPr>
      <w:rFonts w:ascii="华文细黑" w:hAnsi="Calibri" w:eastAsia="华文细黑"/>
      <w:color w:val="000000"/>
      <w:sz w:val="28"/>
    </w:rPr>
  </w:style>
  <w:style w:type="character" w:styleId="943">
    <w:name w:val="正文文本 2 Char"/>
    <w:next w:val="943"/>
    <w:link w:val="942"/>
    <w:rPr>
      <w:rFonts w:ascii="华文细黑" w:hAnsi="Calibri" w:eastAsia="华文细黑" w:cs="Cambria"/>
      <w:color w:val="000000"/>
      <w:sz w:val="28"/>
      <w:szCs w:val="24"/>
    </w:rPr>
  </w:style>
  <w:style w:type="paragraph" w:styleId="944">
    <w:name w:val="列表 4"/>
    <w:basedOn w:val="860"/>
    <w:next w:val="944"/>
    <w:link w:val="860"/>
    <w:pPr>
      <w:ind w:left="100" w:hanging="200"/>
      <w:jc w:val="left"/>
      <w:widowControl/>
    </w:pPr>
    <w:rPr>
      <w:sz w:val="20"/>
      <w:szCs w:val="20"/>
    </w:rPr>
  </w:style>
  <w:style w:type="paragraph" w:styleId="945">
    <w:name w:val="HTML 预设格式"/>
    <w:basedOn w:val="860"/>
    <w:next w:val="945"/>
    <w:link w:val="946"/>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46">
    <w:name w:val="HTML 预设格式 Char"/>
    <w:next w:val="946"/>
    <w:link w:val="945"/>
    <w:rPr>
      <w:rFonts w:ascii="黑体" w:hAnsi="Courier New" w:eastAsia="黑体"/>
    </w:rPr>
  </w:style>
  <w:style w:type="paragraph" w:styleId="947">
    <w:name w:val="普通(网站)"/>
    <w:basedOn w:val="860"/>
    <w:next w:val="947"/>
    <w:link w:val="948"/>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948">
    <w:name w:val="普通(网站) Char"/>
    <w:next w:val="948"/>
    <w:link w:val="947"/>
    <w:rPr>
      <w:rFonts w:ascii="华文细黑" w:hAnsi="华文细黑" w:eastAsia="华文细黑" w:cs="Cambria"/>
      <w:color w:val="000000"/>
      <w:sz w:val="19"/>
      <w:szCs w:val="19"/>
    </w:rPr>
  </w:style>
  <w:style w:type="paragraph" w:styleId="949">
    <w:name w:val="索引 1"/>
    <w:basedOn w:val="860"/>
    <w:next w:val="860"/>
    <w:link w:val="860"/>
    <w:rPr>
      <w:szCs w:val="20"/>
    </w:rPr>
  </w:style>
  <w:style w:type="paragraph" w:styleId="950">
    <w:name w:val="索引 2"/>
    <w:basedOn w:val="860"/>
    <w:next w:val="860"/>
    <w:link w:val="860"/>
    <w:pPr>
      <w:ind w:left="200"/>
    </w:pPr>
    <w:rPr>
      <w:szCs w:val="20"/>
    </w:rPr>
  </w:style>
  <w:style w:type="paragraph" w:styleId="951">
    <w:name w:val="标题"/>
    <w:basedOn w:val="860"/>
    <w:next w:val="860"/>
    <w:link w:val="952"/>
    <w:qFormat/>
    <w:pPr>
      <w:jc w:val="center"/>
      <w:spacing w:before="120" w:after="120" w:line="360" w:lineRule="auto"/>
      <w:outlineLvl w:val="0"/>
    </w:pPr>
    <w:rPr>
      <w:rFonts w:ascii="幼圆" w:hAnsi="Tahoma" w:eastAsia="幼圆"/>
      <w:b/>
      <w:bCs/>
      <w:sz w:val="32"/>
      <w:szCs w:val="32"/>
    </w:rPr>
  </w:style>
  <w:style w:type="character" w:styleId="952">
    <w:name w:val="标题 Char"/>
    <w:next w:val="952"/>
    <w:link w:val="951"/>
    <w:rPr>
      <w:rFonts w:ascii="幼圆" w:hAnsi="Tahoma" w:eastAsia="幼圆" w:cs="Tahoma"/>
      <w:b/>
      <w:bCs/>
      <w:sz w:val="32"/>
      <w:szCs w:val="32"/>
    </w:rPr>
  </w:style>
  <w:style w:type="paragraph" w:styleId="953">
    <w:name w:val="批注主题"/>
    <w:basedOn w:val="891"/>
    <w:next w:val="891"/>
    <w:link w:val="954"/>
    <w:rPr>
      <w:b/>
      <w:bCs/>
    </w:rPr>
  </w:style>
  <w:style w:type="character" w:styleId="954">
    <w:name w:val="批注主题 Char"/>
    <w:next w:val="954"/>
    <w:link w:val="953"/>
    <w:rPr>
      <w:b/>
      <w:bCs/>
      <w:sz w:val="21"/>
      <w:szCs w:val="24"/>
    </w:rPr>
  </w:style>
  <w:style w:type="paragraph" w:styleId="955">
    <w:name w:val="正文首行缩进"/>
    <w:basedOn w:val="901"/>
    <w:next w:val="955"/>
    <w:link w:val="956"/>
    <w:pPr>
      <w:ind w:firstLine="420"/>
      <w:jc w:val="left"/>
      <w:spacing w:after="120"/>
      <w:widowControl/>
    </w:pPr>
    <w:rPr>
      <w:sz w:val="30"/>
    </w:rPr>
  </w:style>
  <w:style w:type="character" w:styleId="956">
    <w:name w:val="正文首行缩进 Char"/>
    <w:next w:val="956"/>
    <w:link w:val="955"/>
    <w:rPr>
      <w:rFonts w:ascii="仿宋_GB2312" w:eastAsia="仿宋_GB2312"/>
      <w:sz w:val="30"/>
      <w:szCs w:val="24"/>
    </w:rPr>
  </w:style>
  <w:style w:type="paragraph" w:styleId="957">
    <w:name w:val="正文首行缩进 2"/>
    <w:basedOn w:val="904"/>
    <w:next w:val="957"/>
    <w:link w:val="958"/>
    <w:pPr>
      <w:ind w:left="420" w:firstLine="420"/>
      <w:spacing w:after="120"/>
    </w:pPr>
    <w:rPr>
      <w:rFonts w:ascii="Cambria" w:hAnsi="Cambria" w:eastAsia="华文细黑"/>
      <w:b w:val="0"/>
      <w:sz w:val="21"/>
    </w:rPr>
  </w:style>
  <w:style w:type="character" w:styleId="958">
    <w:name w:val="正文首行缩进 2 Char"/>
    <w:next w:val="958"/>
    <w:link w:val="957"/>
    <w:rPr>
      <w:rFonts w:ascii="Cambria" w:hAnsi="Cambria" w:eastAsia="华文细黑" w:cs="Cambria"/>
      <w:sz w:val="21"/>
      <w:szCs w:val="24"/>
    </w:rPr>
  </w:style>
  <w:style w:type="table" w:styleId="959">
    <w:name w:val="网格型"/>
    <w:basedOn w:val="871"/>
    <w:next w:val="959"/>
    <w:link w:val="860"/>
    <w:pPr>
      <w:jc w:val="both"/>
      <w:widowControl w:val="off"/>
    </w:pPr>
    <w:rPr>
      <w:rFonts w:ascii="Cambria" w:hAnsi="Cambria" w:eastAsia="华文细黑" w:cs="Cambria"/>
    </w:rPr>
    <w:tblPr/>
  </w:style>
  <w:style w:type="table" w:styleId="960">
    <w:name w:val="网格型 2"/>
    <w:basedOn w:val="871"/>
    <w:next w:val="960"/>
    <w:link w:val="860"/>
    <w:pPr>
      <w:jc w:val="both"/>
      <w:widowControl w:val="off"/>
    </w:pPr>
    <w:tblPr/>
  </w:style>
  <w:style w:type="character" w:styleId="961">
    <w:name w:val="要点"/>
    <w:next w:val="961"/>
    <w:link w:val="860"/>
    <w:qFormat/>
    <w:rPr>
      <w:b/>
      <w:sz w:val="21"/>
      <w:szCs w:val="24"/>
    </w:rPr>
  </w:style>
  <w:style w:type="character" w:styleId="962">
    <w:name w:val="尾注引用"/>
    <w:next w:val="962"/>
    <w:link w:val="860"/>
    <w:rPr>
      <w:vertAlign w:val="superscript"/>
    </w:rPr>
  </w:style>
  <w:style w:type="character" w:styleId="963">
    <w:name w:val="页码"/>
    <w:next w:val="963"/>
    <w:link w:val="860"/>
  </w:style>
  <w:style w:type="character" w:styleId="964">
    <w:name w:val="已访问的超链接"/>
    <w:next w:val="964"/>
    <w:link w:val="860"/>
    <w:uiPriority w:val="99"/>
    <w:rPr>
      <w:color w:val="000000"/>
      <w:sz w:val="21"/>
      <w:szCs w:val="24"/>
      <w:u w:val="none"/>
    </w:rPr>
  </w:style>
  <w:style w:type="character" w:styleId="965">
    <w:name w:val="强调"/>
    <w:next w:val="965"/>
    <w:link w:val="860"/>
    <w:qFormat/>
    <w:rPr>
      <w:i/>
    </w:rPr>
  </w:style>
  <w:style w:type="character" w:styleId="966">
    <w:name w:val="HTML 定义"/>
    <w:next w:val="966"/>
    <w:link w:val="860"/>
    <w:uiPriority w:val="99"/>
    <w:unhideWhenUsed/>
    <w:rPr>
      <w:i/>
    </w:rPr>
  </w:style>
  <w:style w:type="character" w:styleId="967">
    <w:name w:val="HTML 打字机"/>
    <w:next w:val="967"/>
    <w:link w:val="860"/>
    <w:unhideWhenUsed/>
    <w:rPr>
      <w:rFonts w:ascii="宋体" w:hAnsi="宋体" w:eastAsia="宋体" w:cs="宋体"/>
      <w:sz w:val="24"/>
      <w:szCs w:val="24"/>
    </w:rPr>
  </w:style>
  <w:style w:type="character" w:styleId="968">
    <w:name w:val="超链接"/>
    <w:next w:val="968"/>
    <w:link w:val="860"/>
    <w:uiPriority w:val="99"/>
    <w:rPr>
      <w:color w:val="0000ff"/>
      <w:sz w:val="21"/>
      <w:szCs w:val="24"/>
      <w:u w:val="single"/>
    </w:rPr>
  </w:style>
  <w:style w:type="character" w:styleId="969">
    <w:name w:val="HTML 代码"/>
    <w:next w:val="969"/>
    <w:link w:val="860"/>
    <w:uiPriority w:val="99"/>
    <w:unhideWhenUsed/>
    <w:rPr>
      <w:rFonts w:ascii="Courier New" w:hAnsi="Courier New"/>
      <w:sz w:val="20"/>
    </w:rPr>
  </w:style>
  <w:style w:type="character" w:styleId="970">
    <w:name w:val="批注引用"/>
    <w:next w:val="970"/>
    <w:link w:val="860"/>
    <w:rPr>
      <w:sz w:val="21"/>
      <w:szCs w:val="21"/>
    </w:rPr>
  </w:style>
  <w:style w:type="character" w:styleId="971">
    <w:name w:val="脚注引用"/>
    <w:next w:val="971"/>
    <w:link w:val="860"/>
    <w:rPr>
      <w:rFonts w:ascii="宋体" w:hAnsi="宋体" w:eastAsia="宋体"/>
      <w:vertAlign w:val="superscript"/>
    </w:rPr>
  </w:style>
  <w:style w:type="character" w:styleId="972">
    <w:name w:val="HTML 键盘"/>
    <w:next w:val="972"/>
    <w:link w:val="860"/>
    <w:uiPriority w:val="99"/>
    <w:unhideWhenUsed/>
    <w:rPr>
      <w:rFonts w:ascii="Consolas" w:hAnsi="Consolas" w:eastAsia="Consolas" w:cs="Consolas"/>
      <w:color w:val="ffffff"/>
      <w:sz w:val="21"/>
      <w:szCs w:val="21"/>
      <w:shd w:val="clear" w:color="auto" w:fill="333333"/>
    </w:rPr>
  </w:style>
  <w:style w:type="character" w:styleId="973">
    <w:name w:val="HTML 样本"/>
    <w:next w:val="973"/>
    <w:link w:val="860"/>
    <w:uiPriority w:val="99"/>
    <w:unhideWhenUsed/>
    <w:rPr>
      <w:rFonts w:ascii="Consolas" w:hAnsi="Consolas" w:eastAsia="Consolas" w:cs="Consolas"/>
      <w:sz w:val="21"/>
      <w:szCs w:val="21"/>
    </w:rPr>
  </w:style>
  <w:style w:type="character" w:styleId="974">
    <w:name w:val="10"/>
    <w:next w:val="974"/>
    <w:link w:val="860"/>
    <w:rPr>
      <w:rFonts w:ascii="Calibri" w:hAnsi="Calibri"/>
      <w:sz w:val="21"/>
      <w:szCs w:val="24"/>
    </w:rPr>
  </w:style>
  <w:style w:type="character" w:styleId="975">
    <w:name w:val="Definition"/>
    <w:next w:val="975"/>
    <w:link w:val="860"/>
    <w:rPr>
      <w:i/>
    </w:rPr>
  </w:style>
  <w:style w:type="character" w:styleId="976">
    <w:name w:val="Char Char16"/>
    <w:next w:val="976"/>
    <w:link w:val="860"/>
    <w:rPr>
      <w:rFonts w:ascii="Tahoma" w:hAnsi="Tahoma" w:eastAsia="幼圆"/>
      <w:sz w:val="24"/>
      <w:szCs w:val="24"/>
    </w:rPr>
  </w:style>
  <w:style w:type="character" w:styleId="977">
    <w:name w:val="Char Char4"/>
    <w:next w:val="977"/>
    <w:link w:val="860"/>
    <w:rPr>
      <w:rFonts w:ascii="华文细黑" w:hAnsi="华文细黑" w:eastAsia="幼圆" w:cs="Tahoma"/>
      <w:b/>
      <w:sz w:val="28"/>
      <w:szCs w:val="32"/>
      <w:lang w:val="en-US" w:eastAsia="zh-CN" w:bidi="ar-SA"/>
    </w:rPr>
  </w:style>
  <w:style w:type="character" w:styleId="978">
    <w:name w:val="Char Char23"/>
    <w:next w:val="978"/>
    <w:link w:val="860"/>
    <w:rPr>
      <w:rFonts w:ascii="幼圆" w:hAnsi="华文细黑" w:eastAsia="幼圆" w:cs="Tahoma"/>
      <w:b/>
      <w:bCs/>
      <w:sz w:val="30"/>
      <w:szCs w:val="24"/>
    </w:rPr>
  </w:style>
  <w:style w:type="character" w:styleId="979">
    <w:name w:val="正文首行缩进 Char1"/>
    <w:next w:val="979"/>
    <w:link w:val="860"/>
    <w:uiPriority w:val="99"/>
    <w:semiHidden/>
    <w:rPr>
      <w:rFonts w:ascii="仿宋_GB2312" w:eastAsia="仿宋_GB2312"/>
      <w:sz w:val="21"/>
      <w:szCs w:val="24"/>
    </w:rPr>
  </w:style>
  <w:style w:type="character" w:styleId="980">
    <w:name w:val="CODE"/>
    <w:next w:val="980"/>
    <w:link w:val="860"/>
    <w:rPr>
      <w:rFonts w:ascii="华文细黑" w:hAnsi="华文细黑"/>
      <w:sz w:val="20"/>
    </w:rPr>
  </w:style>
  <w:style w:type="character" w:styleId="981">
    <w:name w:val="Char Char19"/>
    <w:next w:val="981"/>
    <w:link w:val="860"/>
    <w:rPr>
      <w:rFonts w:ascii="仿宋_GB2312" w:hAnsi="仿宋_GB2312"/>
      <w:b/>
      <w:bCs/>
      <w:sz w:val="28"/>
      <w:szCs w:val="28"/>
    </w:rPr>
  </w:style>
  <w:style w:type="character" w:styleId="982">
    <w:name w:val="不明显参考"/>
    <w:next w:val="982"/>
    <w:link w:val="860"/>
    <w:qFormat/>
    <w:rPr>
      <w:smallCaps/>
      <w:color w:val="c0504d"/>
      <w:u w:val="single"/>
    </w:rPr>
  </w:style>
  <w:style w:type="character" w:styleId="983">
    <w:name w:val="chword"/>
    <w:next w:val="983"/>
    <w:link w:val="860"/>
  </w:style>
  <w:style w:type="character" w:styleId="984">
    <w:name w:val="l15 Char"/>
    <w:next w:val="984"/>
    <w:link w:val="985"/>
    <w:rPr>
      <w:color w:val="000000"/>
      <w:sz w:val="23"/>
      <w:szCs w:val="23"/>
    </w:rPr>
  </w:style>
  <w:style w:type="paragraph" w:styleId="985">
    <w:name w:val="l15"/>
    <w:basedOn w:val="860"/>
    <w:next w:val="985"/>
    <w:link w:val="984"/>
    <w:pPr>
      <w:jc w:val="left"/>
      <w:spacing w:before="100" w:beforeAutospacing="1" w:after="100" w:afterAutospacing="1" w:line="300" w:lineRule="atLeast"/>
      <w:widowControl/>
    </w:pPr>
    <w:rPr>
      <w:color w:val="000000"/>
      <w:sz w:val="23"/>
      <w:szCs w:val="23"/>
    </w:rPr>
  </w:style>
  <w:style w:type="character" w:styleId="986">
    <w:name w:val="infodetail1"/>
    <w:next w:val="986"/>
    <w:link w:val="860"/>
    <w:rPr>
      <w:rFonts w:ascii="ˎ̥" w:hAnsi="ˎ̥"/>
      <w:sz w:val="24"/>
      <w:szCs w:val="24"/>
    </w:rPr>
  </w:style>
  <w:style w:type="character" w:styleId="987">
    <w:name w:val="标题 31,H32,H33,H34,H35,H36,H37,H38,H39,H310,H311,H321,H331,H341,H351,H361,H371,H381,H391,H3101,H312,H322,H332,H342,H352,H362,H372,H382,H392,H3102,H3111,H3211,H3311,H3411,H3511,H3611,H3711,H3811,H3911,H31011,H313,H323"/>
    <w:next w:val="987"/>
    <w:link w:val="860"/>
    <w:rPr>
      <w:rFonts w:hint="eastAsia" w:ascii="黑体" w:hAnsi="ˎ̥" w:eastAsia="黑体"/>
      <w:sz w:val="28"/>
    </w:rPr>
  </w:style>
  <w:style w:type="character" w:styleId="988">
    <w:name w:val="表格正文 Char Char"/>
    <w:next w:val="988"/>
    <w:link w:val="860"/>
    <w:rPr>
      <w:sz w:val="21"/>
      <w:szCs w:val="24"/>
    </w:rPr>
  </w:style>
  <w:style w:type="character" w:styleId="989">
    <w:name w:val="textcontents"/>
    <w:next w:val="989"/>
    <w:link w:val="860"/>
    <w:rPr>
      <w:rFonts w:cs="Cambria"/>
    </w:rPr>
  </w:style>
  <w:style w:type="character" w:styleId="990">
    <w:name w:val="脚注文本 Char1"/>
    <w:next w:val="990"/>
    <w:link w:val="860"/>
    <w:rPr>
      <w:sz w:val="18"/>
      <w:szCs w:val="18"/>
    </w:rPr>
  </w:style>
  <w:style w:type="character" w:styleId="991">
    <w:name w:val="font31"/>
    <w:next w:val="991"/>
    <w:link w:val="860"/>
    <w:rPr>
      <w:rFonts w:hint="eastAsia" w:ascii="宋体" w:hAnsi="宋体" w:eastAsia="宋体" w:cs="宋体"/>
      <w:i w:val="0"/>
      <w:color w:val="000000"/>
      <w:sz w:val="24"/>
      <w:szCs w:val="24"/>
      <w:u w:val="none"/>
    </w:rPr>
  </w:style>
  <w:style w:type="character" w:styleId="992">
    <w:name w:val="副标题 Char1"/>
    <w:next w:val="992"/>
    <w:link w:val="860"/>
    <w:rPr>
      <w:rFonts w:ascii="Cambria" w:hAnsi="Cambria" w:cs="Times New Roman"/>
      <w:b/>
      <w:bCs/>
      <w:sz w:val="32"/>
      <w:szCs w:val="32"/>
    </w:rPr>
  </w:style>
  <w:style w:type="character" w:styleId="993">
    <w:name w:val="HTML Markup"/>
    <w:next w:val="993"/>
    <w:link w:val="860"/>
    <w:rPr>
      <w:vanish/>
      <w:color w:val="ff0000"/>
    </w:rPr>
  </w:style>
  <w:style w:type="character" w:styleId="994">
    <w:name w:val="明显强调"/>
    <w:next w:val="994"/>
    <w:link w:val="860"/>
    <w:qFormat/>
    <w:rPr>
      <w:b/>
      <w:bCs/>
      <w:i/>
      <w:iCs/>
      <w:color w:val="4f81bd"/>
    </w:rPr>
  </w:style>
  <w:style w:type="character" w:styleId="995">
    <w:name w:val="Variable"/>
    <w:next w:val="995"/>
    <w:link w:val="860"/>
    <w:rPr>
      <w:i/>
    </w:rPr>
  </w:style>
  <w:style w:type="character" w:styleId="996">
    <w:name w:val="sugg-loading"/>
    <w:next w:val="996"/>
    <w:link w:val="860"/>
  </w:style>
  <w:style w:type="character" w:styleId="997">
    <w:name w:val="Char Char17"/>
    <w:next w:val="997"/>
    <w:link w:val="860"/>
    <w:rPr>
      <w:b/>
      <w:bCs/>
      <w:sz w:val="24"/>
      <w:szCs w:val="24"/>
    </w:rPr>
  </w:style>
  <w:style w:type="character" w:styleId="998">
    <w:name w:val="Char Char"/>
    <w:next w:val="998"/>
    <w:link w:val="860"/>
    <w:rPr>
      <w:rFonts w:eastAsia="华文细黑"/>
      <w:b/>
      <w:bCs/>
      <w:sz w:val="21"/>
      <w:szCs w:val="24"/>
      <w:lang w:val="en-US" w:eastAsia="zh-CN" w:bidi="ar-SA"/>
    </w:rPr>
  </w:style>
  <w:style w:type="character" w:styleId="999">
    <w:name w:val="文档结构图 Char1"/>
    <w:next w:val="999"/>
    <w:link w:val="860"/>
    <w:rPr>
      <w:rFonts w:ascii="华文细黑"/>
      <w:sz w:val="18"/>
      <w:szCs w:val="18"/>
    </w:rPr>
  </w:style>
  <w:style w:type="character" w:styleId="1000">
    <w:name w:val="手改 Char Char"/>
    <w:next w:val="1000"/>
    <w:link w:val="860"/>
    <w:rPr>
      <w:sz w:val="21"/>
      <w:szCs w:val="24"/>
    </w:rPr>
  </w:style>
  <w:style w:type="character" w:styleId="1001">
    <w:name w:val="标题5 Char Char"/>
    <w:next w:val="1001"/>
    <w:link w:val="1002"/>
    <w:rPr>
      <w:rFonts w:ascii="Tahoma" w:hAnsi="Tahoma"/>
      <w:b/>
      <w:bCs/>
      <w:sz w:val="24"/>
      <w:szCs w:val="32"/>
    </w:rPr>
  </w:style>
  <w:style w:type="paragraph" w:styleId="1002">
    <w:name w:val="标题5"/>
    <w:basedOn w:val="863"/>
    <w:next w:val="1002"/>
    <w:link w:val="1001"/>
    <w:pPr>
      <w:jc w:val="both"/>
      <w:keepLines/>
      <w:spacing w:before="260" w:after="260" w:line="413" w:lineRule="auto"/>
    </w:pPr>
    <w:rPr>
      <w:rFonts w:ascii="Tahoma" w:hAnsi="Tahoma" w:eastAsia="宋体"/>
      <w:sz w:val="24"/>
      <w:szCs w:val="32"/>
    </w:rPr>
  </w:style>
  <w:style w:type="character" w:styleId="1003">
    <w:name w:val="普通文字 Char Char1,普通文字 Char Char Char,正 文 1 Char,普通文字1 Char,普通文字2 Char,普通文字3 Char,普通文字4 Char,普通文字5 Char,普通文字6 Char,普通文字11 Char,普通文字21 Char,普通文字31 Char,普通文字41 Char,普通文字7 Char,纯文本 Char Char Char1,纯文本 Char1 Char Char Char,纯文本 Char Char Char Char Char,纯文本 Char1"/>
    <w:next w:val="1003"/>
    <w:link w:val="860"/>
    <w:rPr>
      <w:rFonts w:ascii="华文细黑" w:hAnsi="华文细黑" w:eastAsia="华文细黑" w:cs="华文细黑"/>
      <w:sz w:val="21"/>
      <w:szCs w:val="21"/>
      <w:lang w:val="en-US" w:eastAsia="zh-CN" w:bidi="ar-SA"/>
    </w:rPr>
  </w:style>
  <w:style w:type="character" w:styleId="1004">
    <w:name w:val=" Char Char,标题 5 Char1, Char Char5,标题 5 Char Char,第四层条 Char,Second Subheading Char,Table label Char,hm Char,mh2 Char,Module heading 2 Char,Head 5 Char,list 5 Char,MB5 Char,Block Label Char,L5 Char"/>
    <w:next w:val="1004"/>
    <w:link w:val="860"/>
    <w:rPr>
      <w:rFonts w:eastAsia="华文细黑"/>
      <w:b/>
      <w:bCs/>
      <w:sz w:val="21"/>
      <w:szCs w:val="24"/>
      <w:lang w:val="en-US" w:eastAsia="zh-CN" w:bidi="ar-SA"/>
    </w:rPr>
  </w:style>
  <w:style w:type="character" w:styleId="1005">
    <w:name w:val="15"/>
    <w:next w:val="1005"/>
    <w:link w:val="860"/>
    <w:rPr>
      <w:rFonts w:ascii="Calibri" w:hAnsi="Calibri"/>
      <w:sz w:val="21"/>
      <w:szCs w:val="24"/>
    </w:rPr>
  </w:style>
  <w:style w:type="character" w:styleId="1006">
    <w:name w:val=" Char Char3"/>
    <w:next w:val="1006"/>
    <w:link w:val="860"/>
    <w:rPr>
      <w:rFonts w:ascii="幼圆" w:hAnsi="华文细黑" w:eastAsia="幼圆" w:cs="Tahoma"/>
      <w:b/>
      <w:bCs/>
      <w:sz w:val="24"/>
      <w:szCs w:val="24"/>
      <w:lang w:val="en-US" w:eastAsia="zh-CN" w:bidi="ar-SA"/>
    </w:rPr>
  </w:style>
  <w:style w:type="character" w:styleId="1007">
    <w:name w:val="Char Char21"/>
    <w:next w:val="1007"/>
    <w:link w:val="860"/>
    <w:rPr>
      <w:rFonts w:ascii="华文细黑" w:hAnsi="华文细黑" w:eastAsia="幼圆" w:cs="Tahoma"/>
      <w:b/>
      <w:sz w:val="30"/>
      <w:szCs w:val="30"/>
    </w:rPr>
  </w:style>
  <w:style w:type="character" w:styleId="1008">
    <w:name w:val="HTML 预设格式 Char1"/>
    <w:next w:val="1008"/>
    <w:link w:val="860"/>
    <w:rPr>
      <w:rFonts w:ascii="Courier New" w:hAnsi="Courier New" w:cs="Courier New"/>
      <w:sz w:val="21"/>
      <w:szCs w:val="24"/>
    </w:rPr>
  </w:style>
  <w:style w:type="character" w:styleId="1009">
    <w:name w:val="批注文字 Char Char"/>
    <w:next w:val="1009"/>
    <w:link w:val="860"/>
    <w:rPr>
      <w:rFonts w:ascii="华文细黑" w:hAnsi="Cambria" w:eastAsia="华文细黑" w:cs="Cambria"/>
      <w:sz w:val="28"/>
      <w:szCs w:val="20"/>
    </w:rPr>
  </w:style>
  <w:style w:type="character" w:styleId="1010">
    <w:name w:val="Para head"/>
    <w:next w:val="1010"/>
    <w:link w:val="860"/>
    <w:rPr>
      <w:rFonts w:ascii="Arial" w:hAnsi="Arial" w:eastAsia="Times New Roman"/>
      <w:sz w:val="20"/>
    </w:rPr>
  </w:style>
  <w:style w:type="character" w:styleId="1011">
    <w:name w:val="tit"/>
    <w:next w:val="1011"/>
    <w:link w:val="860"/>
    <w:rPr>
      <w:color w:val="db2200"/>
    </w:rPr>
  </w:style>
  <w:style w:type="character" w:styleId="1012">
    <w:name w:val="表格正文 Char"/>
    <w:next w:val="1012"/>
    <w:link w:val="1013"/>
    <w:rPr>
      <w:szCs w:val="24"/>
    </w:rPr>
  </w:style>
  <w:style w:type="paragraph" w:styleId="1013">
    <w:name w:val="表格正文"/>
    <w:basedOn w:val="860"/>
    <w:next w:val="1013"/>
    <w:link w:val="1012"/>
    <w:qFormat/>
    <w:rPr>
      <w:sz w:val="20"/>
    </w:rPr>
  </w:style>
  <w:style w:type="character" w:styleId="1014">
    <w:name w:val="样式 标题 3 + (中文) 黑体 小四 非加粗 段前: 7.8 磅 段后: 0 磅 行距: 固定值 20 磅 Char"/>
    <w:next w:val="1014"/>
    <w:link w:val="860"/>
    <w:rPr>
      <w:rFonts w:ascii="幼圆" w:hAnsi="华文细黑" w:eastAsia="幼圆" w:cs="华文细黑"/>
      <w:b/>
      <w:bCs/>
      <w:sz w:val="24"/>
      <w:lang w:val="en-US" w:eastAsia="zh-CN" w:bidi="ar-SA"/>
    </w:rPr>
  </w:style>
  <w:style w:type="character" w:styleId="1015">
    <w:name w:val="Typewriter"/>
    <w:next w:val="1015"/>
    <w:link w:val="860"/>
    <w:rPr>
      <w:rFonts w:ascii="华文细黑" w:hAnsi="华文细黑"/>
      <w:sz w:val="20"/>
    </w:rPr>
  </w:style>
  <w:style w:type="character" w:styleId="1016">
    <w:name w:val="Char Char1"/>
    <w:next w:val="1016"/>
    <w:link w:val="860"/>
    <w:rPr>
      <w:rFonts w:ascii="幼圆" w:hAnsi="Tahoma" w:eastAsia="幼圆" w:cs="Tahoma"/>
      <w:b/>
      <w:bCs/>
      <w:sz w:val="32"/>
      <w:szCs w:val="32"/>
      <w:lang w:val="en-US" w:eastAsia="zh-CN" w:bidi="ar-SA"/>
    </w:rPr>
  </w:style>
  <w:style w:type="character" w:styleId="1017">
    <w:name w:val=" Char Char1"/>
    <w:next w:val="1017"/>
    <w:link w:val="860"/>
    <w:rPr>
      <w:rFonts w:ascii="幼圆" w:hAnsi="Tahoma" w:eastAsia="幼圆" w:cs="Tahoma"/>
      <w:b/>
      <w:bCs/>
      <w:sz w:val="32"/>
      <w:szCs w:val="32"/>
      <w:lang w:val="en-US" w:eastAsia="zh-CN" w:bidi="ar-SA"/>
    </w:rPr>
  </w:style>
  <w:style w:type="character" w:styleId="1018">
    <w:name w:val="Char Char22"/>
    <w:next w:val="1018"/>
    <w:link w:val="860"/>
    <w:rPr>
      <w:rFonts w:ascii="幼圆" w:hAnsi="华文细黑" w:eastAsia="幼圆" w:cs="Tahoma"/>
      <w:b/>
      <w:bCs/>
      <w:color w:val="ff0000"/>
      <w:sz w:val="30"/>
      <w:szCs w:val="30"/>
    </w:rPr>
  </w:style>
  <w:style w:type="character" w:styleId="1019">
    <w:name w:val="不明显强调"/>
    <w:next w:val="1019"/>
    <w:link w:val="860"/>
    <w:qFormat/>
    <w:rPr>
      <w:i/>
      <w:iCs/>
      <w:color w:val="808080"/>
    </w:rPr>
  </w:style>
  <w:style w:type="character" w:styleId="1020">
    <w:name w:val="Comment"/>
    <w:next w:val="1020"/>
    <w:link w:val="860"/>
    <w:rPr>
      <w:vanish/>
    </w:rPr>
  </w:style>
  <w:style w:type="character" w:styleId="1021">
    <w:name w:val=" Char Char Char"/>
    <w:next w:val="1021"/>
    <w:link w:val="860"/>
    <w:rPr>
      <w:rFonts w:ascii="宋体" w:hAnsi="宋体" w:eastAsia="宋体"/>
      <w:b/>
      <w:sz w:val="24"/>
      <w:lang w:val="en-US" w:eastAsia="zh-CN" w:bidi="ar-SA"/>
    </w:rPr>
  </w:style>
  <w:style w:type="character" w:styleId="1022">
    <w:name w:val="more6"/>
    <w:next w:val="1022"/>
    <w:link w:val="860"/>
  </w:style>
  <w:style w:type="character" w:styleId="1023">
    <w:name w:val="正文文本缩进 Char1,正文文字4 Char1,正文小标题 Char1"/>
    <w:next w:val="1023"/>
    <w:link w:val="860"/>
    <w:rPr>
      <w:rFonts w:ascii="仿宋_GB2312" w:eastAsia="仿宋_GB2312"/>
      <w:sz w:val="28"/>
    </w:rPr>
  </w:style>
  <w:style w:type="character" w:styleId="1024">
    <w:name w:val="引用 Char"/>
    <w:next w:val="1024"/>
    <w:link w:val="1025"/>
    <w:rPr>
      <w:i/>
      <w:iCs/>
      <w:color w:val="000000"/>
      <w:sz w:val="21"/>
      <w:szCs w:val="22"/>
    </w:rPr>
  </w:style>
  <w:style w:type="paragraph" w:styleId="1025">
    <w:name w:val="引用"/>
    <w:basedOn w:val="860"/>
    <w:next w:val="860"/>
    <w:link w:val="1024"/>
    <w:qFormat/>
    <w:rPr>
      <w:i/>
      <w:iCs/>
      <w:color w:val="000000"/>
      <w:szCs w:val="22"/>
    </w:rPr>
  </w:style>
  <w:style w:type="character" w:styleId="1026">
    <w:name w:val="称呼 Char1"/>
    <w:next w:val="1026"/>
    <w:link w:val="860"/>
  </w:style>
  <w:style w:type="character" w:styleId="1027">
    <w:name w:val="页脚 Char1"/>
    <w:next w:val="1027"/>
    <w:link w:val="860"/>
    <w:semiHidden/>
    <w:rPr>
      <w:rFonts w:ascii="Times New Roman" w:hAnsi="Times New Roman" w:eastAsia="宋体" w:cs="Times New Roman"/>
      <w:sz w:val="18"/>
      <w:szCs w:val="18"/>
    </w:rPr>
  </w:style>
  <w:style w:type="character" w:styleId="1028">
    <w:name w:val="正文文本 3 Char1"/>
    <w:next w:val="1028"/>
    <w:link w:val="860"/>
    <w:semiHidden/>
    <w:rPr>
      <w:rFonts w:ascii="Times New Roman" w:hAnsi="Times New Roman" w:eastAsia="宋体" w:cs="Times New Roman"/>
      <w:sz w:val="16"/>
      <w:szCs w:val="16"/>
    </w:rPr>
  </w:style>
  <w:style w:type="character" w:styleId="1029">
    <w:name w:val="正文文本 2 Char1"/>
    <w:next w:val="1029"/>
    <w:link w:val="860"/>
    <w:semiHidden/>
    <w:rPr>
      <w:rFonts w:ascii="Times New Roman" w:hAnsi="Times New Roman" w:eastAsia="宋体" w:cs="Times New Roman"/>
      <w:szCs w:val="24"/>
    </w:rPr>
  </w:style>
  <w:style w:type="character" w:styleId="1030">
    <w:name w:val="Sample"/>
    <w:next w:val="1030"/>
    <w:link w:val="860"/>
    <w:rPr>
      <w:rFonts w:ascii="华文细黑" w:hAnsi="华文细黑"/>
    </w:rPr>
  </w:style>
  <w:style w:type="character" w:styleId="1031">
    <w:name w:val="Keyboard"/>
    <w:next w:val="1031"/>
    <w:link w:val="860"/>
    <w:rPr>
      <w:rFonts w:ascii="华文细黑" w:hAnsi="华文细黑"/>
      <w:b/>
      <w:sz w:val="20"/>
    </w:rPr>
  </w:style>
  <w:style w:type="character" w:styleId="1032">
    <w:name w:val=" Char Char4"/>
    <w:next w:val="1032"/>
    <w:link w:val="860"/>
    <w:rPr>
      <w:rFonts w:ascii="华文细黑" w:hAnsi="华文细黑" w:eastAsia="幼圆" w:cs="Tahoma"/>
      <w:b/>
      <w:sz w:val="28"/>
      <w:szCs w:val="32"/>
      <w:lang w:val="en-US" w:eastAsia="zh-CN" w:bidi="ar-SA"/>
    </w:rPr>
  </w:style>
  <w:style w:type="character" w:styleId="1033">
    <w:name w:val=" Char Char2"/>
    <w:next w:val="1033"/>
    <w:link w:val="860"/>
    <w:rPr>
      <w:rFonts w:eastAsia="华文细黑"/>
      <w:sz w:val="21"/>
      <w:szCs w:val="24"/>
      <w:lang w:val="en-US" w:eastAsia="zh-CN" w:bidi="ar-SA"/>
    </w:rPr>
  </w:style>
  <w:style w:type="character" w:styleId="1034">
    <w:name w:val="批注框文本 Char1"/>
    <w:next w:val="1034"/>
    <w:link w:val="860"/>
    <w:rPr>
      <w:sz w:val="18"/>
      <w:szCs w:val="18"/>
    </w:rPr>
  </w:style>
  <w:style w:type="character" w:styleId="1035">
    <w:name w:val="引用 Char1"/>
    <w:next w:val="1035"/>
    <w:link w:val="860"/>
    <w:rPr>
      <w:i/>
      <w:iCs/>
      <w:color w:val="000000"/>
      <w:sz w:val="21"/>
      <w:szCs w:val="24"/>
    </w:rPr>
  </w:style>
  <w:style w:type="character" w:styleId="1036">
    <w:name w:val="标题 Char1"/>
    <w:next w:val="1036"/>
    <w:link w:val="860"/>
    <w:uiPriority w:val="10"/>
    <w:rPr>
      <w:rFonts w:ascii="Cambria" w:hAnsi="Cambria" w:cs="Times New Roman"/>
      <w:b/>
      <w:bCs/>
      <w:sz w:val="32"/>
      <w:szCs w:val="32"/>
    </w:rPr>
  </w:style>
  <w:style w:type="character" w:styleId="1037">
    <w:name w:val="Heading 1 Char"/>
    <w:next w:val="1037"/>
    <w:link w:val="860"/>
    <w:rPr>
      <w:rFonts w:ascii="黑体" w:hAnsi="黑体" w:eastAsia="黑体"/>
      <w:b/>
      <w:bCs/>
      <w:sz w:val="72"/>
      <w:szCs w:val="72"/>
      <w:lang w:val="en-US" w:eastAsia="en-US" w:bidi="ar-SA"/>
    </w:rPr>
  </w:style>
  <w:style w:type="character" w:styleId="1038">
    <w:name w:val="tit12"/>
    <w:next w:val="1038"/>
    <w:link w:val="860"/>
    <w:rPr>
      <w:color w:val="db2200"/>
    </w:rPr>
  </w:style>
  <w:style w:type="character" w:styleId="1039">
    <w:name w:val="CITE"/>
    <w:next w:val="1039"/>
    <w:link w:val="860"/>
    <w:rPr>
      <w:i/>
    </w:rPr>
  </w:style>
  <w:style w:type="character" w:styleId="1040">
    <w:name w:val="结束语 Char1"/>
    <w:next w:val="1040"/>
    <w:link w:val="860"/>
  </w:style>
  <w:style w:type="character" w:styleId="1041">
    <w:name w:val="more"/>
    <w:next w:val="1041"/>
    <w:link w:val="860"/>
  </w:style>
  <w:style w:type="character" w:styleId="1042">
    <w:name w:val="明显引用 Char1"/>
    <w:next w:val="1042"/>
    <w:link w:val="860"/>
    <w:rPr>
      <w:b/>
      <w:bCs/>
      <w:i/>
      <w:iCs/>
      <w:color w:val="4f81bd"/>
      <w:sz w:val="21"/>
      <w:szCs w:val="24"/>
    </w:rPr>
  </w:style>
  <w:style w:type="character" w:styleId="1043">
    <w:name w:val="hover4"/>
    <w:next w:val="1043"/>
    <w:link w:val="860"/>
    <w:rPr>
      <w:color w:val="999999"/>
    </w:rPr>
  </w:style>
  <w:style w:type="character" w:styleId="1044">
    <w:name w:val="日期 Char1"/>
    <w:next w:val="1044"/>
    <w:link w:val="860"/>
    <w:rPr>
      <w:sz w:val="21"/>
      <w:szCs w:val="22"/>
    </w:rPr>
  </w:style>
  <w:style w:type="character" w:styleId="1045">
    <w:name w:val="明显引用 Char"/>
    <w:next w:val="1045"/>
    <w:link w:val="1046"/>
    <w:rPr>
      <w:b/>
      <w:bCs/>
      <w:i/>
      <w:iCs/>
      <w:color w:val="4f81bd"/>
      <w:sz w:val="21"/>
      <w:szCs w:val="22"/>
    </w:rPr>
  </w:style>
  <w:style w:type="paragraph" w:styleId="1046">
    <w:name w:val="明显引用"/>
    <w:basedOn w:val="860"/>
    <w:next w:val="860"/>
    <w:link w:val="1045"/>
    <w:qFormat/>
    <w:pPr>
      <w:ind w:left="936" w:right="936"/>
      <w:spacing w:before="200" w:after="280"/>
      <w:pBdr>
        <w:bottom w:val="single" w:color="4F81BD" w:sz="4" w:space="4"/>
      </w:pBdr>
    </w:pPr>
    <w:rPr>
      <w:b/>
      <w:bCs/>
      <w:i/>
      <w:iCs/>
      <w:color w:val="4f81bd"/>
      <w:szCs w:val="22"/>
    </w:rPr>
  </w:style>
  <w:style w:type="character" w:styleId="1047">
    <w:name w:val="Char Char9"/>
    <w:next w:val="1047"/>
    <w:link w:val="860"/>
    <w:rPr>
      <w:sz w:val="18"/>
      <w:szCs w:val="18"/>
    </w:rPr>
  </w:style>
  <w:style w:type="character" w:styleId="1048">
    <w:name w:val="Char Char20"/>
    <w:next w:val="1048"/>
    <w:link w:val="860"/>
    <w:rPr>
      <w:rFonts w:ascii="Tahoma" w:hAnsi="Tahoma" w:eastAsia="幼圆"/>
      <w:b/>
      <w:bCs/>
      <w:sz w:val="28"/>
      <w:szCs w:val="28"/>
    </w:rPr>
  </w:style>
  <w:style w:type="character" w:styleId="1049">
    <w:name w:val="Char Char18"/>
    <w:next w:val="1049"/>
    <w:link w:val="860"/>
    <w:rPr>
      <w:rFonts w:ascii="Tahoma" w:hAnsi="Tahoma" w:eastAsia="幼圆"/>
      <w:b/>
      <w:bCs/>
      <w:sz w:val="24"/>
      <w:szCs w:val="24"/>
    </w:rPr>
  </w:style>
  <w:style w:type="character" w:styleId="1050">
    <w:name w:val="普通(网站) Char Char"/>
    <w:next w:val="1050"/>
    <w:link w:val="860"/>
    <w:rPr>
      <w:rFonts w:ascii="宋体" w:hAnsi="宋体"/>
      <w:sz w:val="24"/>
      <w:szCs w:val="24"/>
    </w:rPr>
  </w:style>
  <w:style w:type="character" w:styleId="1051">
    <w:name w:val="apple-converted-space"/>
    <w:next w:val="1051"/>
    <w:link w:val="860"/>
  </w:style>
  <w:style w:type="character" w:styleId="1052">
    <w:name w:val="more4"/>
    <w:next w:val="1052"/>
    <w:link w:val="860"/>
  </w:style>
  <w:style w:type="character" w:styleId="1053">
    <w:name w:val="书籍标题"/>
    <w:next w:val="1053"/>
    <w:link w:val="860"/>
    <w:qFormat/>
    <w:rPr>
      <w:b/>
      <w:bCs/>
      <w:smallCaps/>
      <w:spacing w:val="5"/>
    </w:rPr>
  </w:style>
  <w:style w:type="character" w:styleId="1054">
    <w:name w:val="Char Char2"/>
    <w:next w:val="1054"/>
    <w:link w:val="860"/>
    <w:semiHidden/>
    <w:rPr>
      <w:rFonts w:eastAsia="华文细黑"/>
      <w:sz w:val="21"/>
      <w:szCs w:val="24"/>
      <w:lang w:val="en-US" w:eastAsia="zh-CN" w:bidi="ar-SA"/>
    </w:rPr>
  </w:style>
  <w:style w:type="character" w:styleId="1055">
    <w:name w:val="text_list1"/>
    <w:next w:val="1055"/>
    <w:link w:val="860"/>
    <w:rPr>
      <w:rFonts w:ascii="Arial" w:hAnsi="Arial" w:cs="Arial"/>
      <w:color w:val="000000"/>
      <w:spacing w:val="272"/>
      <w:sz w:val="16"/>
      <w:szCs w:val="16"/>
    </w:rPr>
  </w:style>
  <w:style w:type="character" w:styleId="1056">
    <w:name w:val="明显参考"/>
    <w:next w:val="1056"/>
    <w:link w:val="860"/>
    <w:qFormat/>
    <w:rPr>
      <w:b/>
      <w:bCs/>
      <w:smallCaps/>
      <w:color w:val="c0504d"/>
      <w:spacing w:val="5"/>
      <w:u w:val="single"/>
    </w:rPr>
  </w:style>
  <w:style w:type="character" w:styleId="1057">
    <w:name w:val="批注主题 Char1"/>
    <w:next w:val="1057"/>
    <w:link w:val="860"/>
    <w:rPr>
      <w:b/>
      <w:bCs/>
      <w:sz w:val="21"/>
      <w:szCs w:val="22"/>
    </w:rPr>
  </w:style>
  <w:style w:type="character" w:styleId="1058">
    <w:name w:val="批注文字 Char1"/>
    <w:next w:val="1058"/>
    <w:link w:val="860"/>
    <w:semiHidden/>
    <w:rPr>
      <w:rFonts w:ascii="Times New Roman" w:hAnsi="Times New Roman" w:eastAsia="宋体" w:cs="Times New Roman"/>
      <w:szCs w:val="24"/>
    </w:rPr>
  </w:style>
  <w:style w:type="character" w:styleId="1059">
    <w:name w:val="itm1"/>
    <w:next w:val="1059"/>
    <w:link w:val="860"/>
    <w:rPr>
      <w:rFonts w:hint="eastAsia" w:ascii="宋体" w:hAnsi="宋体" w:eastAsia="宋体"/>
      <w:sz w:val="21"/>
      <w:szCs w:val="21"/>
    </w:rPr>
  </w:style>
  <w:style w:type="character" w:styleId="1060">
    <w:name w:val="Char Char3"/>
    <w:next w:val="1060"/>
    <w:link w:val="860"/>
    <w:rPr>
      <w:rFonts w:ascii="幼圆" w:hAnsi="华文细黑" w:eastAsia="幼圆" w:cs="Tahoma"/>
      <w:b/>
      <w:bCs/>
      <w:sz w:val="24"/>
      <w:szCs w:val="24"/>
      <w:lang w:val="en-US" w:eastAsia="zh-CN" w:bidi="ar-SA"/>
    </w:rPr>
  </w:style>
  <w:style w:type="character" w:styleId="1061">
    <w:name w:val="署名 Char,正文不缩进 Char,表正文 Char,正文非缩进 Char,特点 Char1,二 Char,段1 Char,标题4 Char,四号 Char,首行缩进 Char,缩进 Char,ALT+Z Char,正文（首行无缩进） Char,正文对齐 Char,特点 Char Char,特点正文 Char,PI Char,正文文字首行缩进 Char,特点标题 Char,标题四 Char,正文双线 Char,表正文1 Char,正文非缩进1 Char,标题41 Char,四号1 Char"/>
    <w:next w:val="1061"/>
    <w:link w:val="860"/>
    <w:rPr>
      <w:rFonts w:ascii="Cambria" w:hAnsi="Cambria" w:eastAsia="华文细黑"/>
      <w:sz w:val="21"/>
      <w:szCs w:val="24"/>
      <w:lang w:bidi="ar-SA"/>
    </w:rPr>
  </w:style>
  <w:style w:type="character" w:styleId="1062">
    <w:name w:val="font01"/>
    <w:next w:val="1062"/>
    <w:link w:val="860"/>
    <w:rPr>
      <w:rFonts w:hint="eastAsia" w:ascii="宋体" w:hAnsi="宋体" w:eastAsia="宋体" w:cs="宋体"/>
      <w:i w:val="0"/>
      <w:color w:val="000000"/>
      <w:sz w:val="22"/>
      <w:szCs w:val="22"/>
      <w:u w:val="none"/>
    </w:rPr>
  </w:style>
  <w:style w:type="character" w:styleId="1063">
    <w:name w:val="正文文本 Char1"/>
    <w:next w:val="1063"/>
    <w:link w:val="860"/>
    <w:rPr>
      <w:sz w:val="21"/>
      <w:szCs w:val="22"/>
    </w:rPr>
  </w:style>
  <w:style w:type="paragraph" w:styleId="1064">
    <w:name w:val="重点"/>
    <w:basedOn w:val="860"/>
    <w:next w:val="1064"/>
    <w:link w:val="860"/>
    <w:pPr>
      <w:ind w:firstLine="420"/>
      <w:spacing w:after="20" w:line="288" w:lineRule="auto"/>
      <w:shd w:val="pct10" w:color="auto" w:fill="auto"/>
    </w:pPr>
    <w:rPr>
      <w:rFonts w:eastAsia="黑体"/>
      <w:b/>
    </w:rPr>
  </w:style>
  <w:style w:type="paragraph" w:styleId="1065">
    <w:name w:val="H5"/>
    <w:basedOn w:val="860"/>
    <w:next w:val="860"/>
    <w:link w:val="860"/>
    <w:pPr>
      <w:jc w:val="left"/>
      <w:keepNext/>
      <w:spacing w:before="100" w:after="100"/>
      <w:outlineLvl w:val="5"/>
    </w:pPr>
    <w:rPr>
      <w:rFonts w:ascii="Cambria" w:hAnsi="Cambria" w:eastAsia="华文细黑" w:cs="Cambria"/>
      <w:b/>
      <w:sz w:val="20"/>
      <w:szCs w:val="20"/>
    </w:rPr>
  </w:style>
  <w:style w:type="paragraph" w:styleId="1066">
    <w:name w:val="函数注释2"/>
    <w:basedOn w:val="860"/>
    <w:next w:val="1066"/>
    <w:link w:val="860"/>
    <w:pPr>
      <w:ind w:left="1680" w:firstLine="420"/>
      <w:spacing w:after="20" w:line="288" w:lineRule="auto"/>
    </w:pPr>
  </w:style>
  <w:style w:type="paragraph" w:styleId="1067">
    <w:name w:val="xl74"/>
    <w:basedOn w:val="860"/>
    <w:next w:val="1067"/>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068">
    <w:name w:val=" Char Char Char Char Char Char Char"/>
    <w:basedOn w:val="860"/>
    <w:next w:val="1068"/>
    <w:link w:val="860"/>
    <w:pPr>
      <w:jc w:val="left"/>
      <w:spacing w:after="160" w:line="240" w:lineRule="exact"/>
      <w:widowControl/>
    </w:pPr>
    <w:rPr>
      <w:rFonts w:ascii="Arial" w:hAnsi="Arial" w:eastAsia="Times New Roman" w:cs="Verdana"/>
      <w:b/>
      <w:sz w:val="24"/>
      <w:lang w:eastAsia="en-US"/>
    </w:rPr>
  </w:style>
  <w:style w:type="paragraph" w:styleId="1069">
    <w:name w:val="标准文字"/>
    <w:basedOn w:val="860"/>
    <w:next w:val="1069"/>
    <w:link w:val="860"/>
    <w:pPr>
      <w:ind w:firstLine="420"/>
      <w:spacing w:after="20" w:line="360" w:lineRule="auto"/>
    </w:pPr>
  </w:style>
  <w:style w:type="paragraph" w:styleId="1070">
    <w:name w:val="xl63"/>
    <w:basedOn w:val="860"/>
    <w:next w:val="1070"/>
    <w:link w:val="860"/>
    <w:pPr>
      <w:jc w:val="left"/>
      <w:spacing w:before="100" w:beforeAutospacing="1" w:after="100" w:afterAutospacing="1"/>
      <w:widowControl/>
    </w:pPr>
    <w:rPr>
      <w:rFonts w:ascii="微软雅黑" w:hAnsi="微软雅黑" w:eastAsia="微软雅黑" w:cs="宋体"/>
      <w:sz w:val="13"/>
      <w:szCs w:val="13"/>
    </w:rPr>
  </w:style>
  <w:style w:type="paragraph" w:styleId="1071">
    <w:name w:val="Char"/>
    <w:basedOn w:val="860"/>
    <w:next w:val="1071"/>
    <w:link w:val="860"/>
    <w:pPr>
      <w:jc w:val="left"/>
      <w:spacing w:after="160" w:line="240" w:lineRule="exact"/>
      <w:widowControl/>
    </w:pPr>
  </w:style>
  <w:style w:type="paragraph" w:styleId="1072">
    <w:name w:val="font6"/>
    <w:basedOn w:val="860"/>
    <w:next w:val="1072"/>
    <w:link w:val="860"/>
    <w:pPr>
      <w:ind w:firstLine="420"/>
      <w:jc w:val="left"/>
      <w:spacing w:before="100" w:beforeAutospacing="1" w:after="100" w:afterAutospacing="1" w:line="288" w:lineRule="auto"/>
      <w:widowControl/>
    </w:pPr>
    <w:rPr>
      <w:sz w:val="24"/>
    </w:rPr>
  </w:style>
  <w:style w:type="paragraph" w:styleId="1073">
    <w:name w:val="xl25"/>
    <w:basedOn w:val="860"/>
    <w:next w:val="1073"/>
    <w:link w:val="86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74">
    <w:name w:val="ZDY正文"/>
    <w:basedOn w:val="860"/>
    <w:next w:val="1074"/>
    <w:link w:val="860"/>
    <w:qFormat/>
    <w:pPr>
      <w:ind w:firstLine="200"/>
      <w:jc w:val="left"/>
      <w:spacing w:line="360" w:lineRule="auto"/>
    </w:pPr>
    <w:rPr>
      <w:rFonts w:ascii="宋体" w:hAnsi="宋体"/>
      <w:sz w:val="24"/>
    </w:rPr>
  </w:style>
  <w:style w:type="paragraph" w:styleId="1075">
    <w:name w:val="简介正文"/>
    <w:basedOn w:val="860"/>
    <w:next w:val="1075"/>
    <w:link w:val="860"/>
    <w:pPr>
      <w:ind w:left="1701" w:hanging="1701"/>
      <w:spacing w:after="20" w:line="520" w:lineRule="exact"/>
    </w:pPr>
    <w:rPr>
      <w:sz w:val="24"/>
      <w:szCs w:val="20"/>
    </w:rPr>
  </w:style>
  <w:style w:type="paragraph" w:styleId="1076">
    <w:name w:val="_Style 4"/>
    <w:basedOn w:val="860"/>
    <w:next w:val="1076"/>
    <w:link w:val="860"/>
    <w:pPr>
      <w:ind w:firstLine="200"/>
      <w:spacing w:line="360" w:lineRule="auto"/>
    </w:pPr>
  </w:style>
  <w:style w:type="paragraph" w:styleId="1077">
    <w:name w:val="xl47"/>
    <w:basedOn w:val="860"/>
    <w:next w:val="1077"/>
    <w:link w:val="8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78">
    <w:name w:val="样式 标题 2 + Times New Roman 四号 非加粗 段前: 5 磅 段后: 0 磅 行距: 固定值 20..."/>
    <w:basedOn w:val="862"/>
    <w:next w:val="1078"/>
    <w:link w:val="860"/>
    <w:pPr>
      <w:spacing w:before="100" w:after="0" w:line="400" w:lineRule="exact"/>
    </w:pPr>
    <w:rPr>
      <w:rFonts w:eastAsia="幼圆" w:cs="华文细黑"/>
      <w:b w:val="0"/>
      <w:bCs w:val="0"/>
      <w:color w:val="ff0000"/>
      <w:sz w:val="30"/>
      <w:szCs w:val="20"/>
      <w:lang w:eastAsia="en-US"/>
    </w:rPr>
  </w:style>
  <w:style w:type="paragraph" w:styleId="1079">
    <w:name w:val="产品型号"/>
    <w:basedOn w:val="860"/>
    <w:next w:val="1079"/>
    <w:link w:val="860"/>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80">
    <w:name w:val="目录文字"/>
    <w:basedOn w:val="860"/>
    <w:next w:val="1080"/>
    <w:link w:val="860"/>
    <w:pPr>
      <w:jc w:val="left"/>
      <w:spacing w:line="480" w:lineRule="auto"/>
      <w:widowControl/>
    </w:pPr>
    <w:rPr>
      <w:rFonts w:ascii="宋体" w:hAnsi="宋体"/>
      <w:sz w:val="24"/>
      <w:szCs w:val="20"/>
    </w:rPr>
  </w:style>
  <w:style w:type="paragraph" w:styleId="1081">
    <w:name w:val=" Char Char Char Char Char Char"/>
    <w:basedOn w:val="860"/>
    <w:next w:val="1081"/>
    <w:link w:val="860"/>
    <w:pPr>
      <w:jc w:val="left"/>
      <w:spacing w:after="160" w:line="240" w:lineRule="exact"/>
      <w:widowControl/>
    </w:pPr>
    <w:rPr>
      <w:rFonts w:ascii="黑体" w:hAnsi="Verdana" w:eastAsia="黑体"/>
      <w:sz w:val="32"/>
      <w:szCs w:val="32"/>
    </w:rPr>
  </w:style>
  <w:style w:type="paragraph" w:styleId="1082">
    <w:name w:val="È±Ê¡ÎÄ±¾"/>
    <w:basedOn w:val="860"/>
    <w:next w:val="1082"/>
    <w:link w:val="860"/>
    <w:pPr>
      <w:jc w:val="left"/>
      <w:widowControl/>
    </w:pPr>
    <w:rPr>
      <w:sz w:val="24"/>
      <w:szCs w:val="20"/>
    </w:rPr>
  </w:style>
  <w:style w:type="paragraph" w:styleId="1083">
    <w:name w:val="_Style 13"/>
    <w:basedOn w:val="860"/>
    <w:next w:val="901"/>
    <w:link w:val="860"/>
    <w:pPr>
      <w:spacing w:line="0" w:lineRule="atLeast"/>
    </w:pPr>
    <w:rPr>
      <w:sz w:val="30"/>
      <w:szCs w:val="20"/>
    </w:rPr>
  </w:style>
  <w:style w:type="paragraph" w:styleId="1084">
    <w:name w:val="列表_名词"/>
    <w:basedOn w:val="1085"/>
    <w:next w:val="1084"/>
    <w:link w:val="860"/>
    <w:pPr>
      <w:ind w:left="2745" w:hanging="420"/>
      <w:tabs>
        <w:tab w:val="left" w:pos="2745" w:leader="none"/>
      </w:tabs>
    </w:pPr>
  </w:style>
  <w:style w:type="paragraph" w:styleId="1085">
    <w:name w:val="名词解释11"/>
    <w:basedOn w:val="1086"/>
    <w:next w:val="1085"/>
    <w:link w:val="860"/>
    <w:pPr>
      <w:ind w:firstLine="0"/>
      <w:spacing w:after="0"/>
    </w:pPr>
  </w:style>
  <w:style w:type="paragraph" w:styleId="1086">
    <w:name w:val="名词解释"/>
    <w:basedOn w:val="860"/>
    <w:next w:val="1086"/>
    <w:link w:val="860"/>
    <w:pPr>
      <w:ind w:left="2325" w:hanging="2325"/>
      <w:spacing w:after="20" w:line="288" w:lineRule="auto"/>
    </w:pPr>
    <w:rPr>
      <w:szCs w:val="20"/>
    </w:rPr>
  </w:style>
  <w:style w:type="paragraph" w:styleId="1087">
    <w:name w:val="题注4"/>
    <w:basedOn w:val="860"/>
    <w:next w:val="887"/>
    <w:link w:val="860"/>
    <w:pPr>
      <w:numPr>
        <w:ilvl w:val="0"/>
        <w:numId w:val="3"/>
      </w:numPr>
      <w:ind w:left="0" w:firstLine="0"/>
      <w:jc w:val="center"/>
      <w:framePr w:hSpace="180" w:wrap="around" w:vAnchor="text" w:hAnchor="margin" w:y="514"/>
    </w:pPr>
    <w:rPr>
      <w:b/>
      <w:color w:val="000000"/>
      <w:szCs w:val="21"/>
      <w:lang w:val="en-GB"/>
    </w:rPr>
  </w:style>
  <w:style w:type="paragraph" w:styleId="1088">
    <w:name w:val="默认段落字体 Para Char Char Char"/>
    <w:basedOn w:val="860"/>
    <w:next w:val="1088"/>
    <w:link w:val="860"/>
    <w:pPr>
      <w:jc w:val="both"/>
      <w:widowControl w:val="off"/>
    </w:pPr>
    <w:rPr>
      <w:sz w:val="21"/>
      <w:szCs w:val="24"/>
    </w:rPr>
  </w:style>
  <w:style w:type="paragraph" w:styleId="1089">
    <w:name w:val="Char Char Char Char Char Char Char Char Char Char Char Char Char Char Char Char"/>
    <w:basedOn w:val="860"/>
    <w:next w:val="1089"/>
    <w:link w:val="860"/>
    <w:pPr>
      <w:tabs>
        <w:tab w:val="left" w:pos="360" w:leader="none"/>
      </w:tabs>
    </w:pPr>
    <w:rPr>
      <w:sz w:val="24"/>
    </w:rPr>
  </w:style>
  <w:style w:type="paragraph" w:styleId="1090">
    <w:name w:val="图形"/>
    <w:basedOn w:val="860"/>
    <w:next w:val="1090"/>
    <w:link w:val="860"/>
    <w:pPr>
      <w:ind w:firstLine="420"/>
      <w:jc w:val="center"/>
      <w:spacing w:after="20" w:line="288" w:lineRule="auto"/>
    </w:pPr>
  </w:style>
  <w:style w:type="paragraph" w:styleId="1091">
    <w:name w:val=" Char Char Char1 Char Char Char"/>
    <w:basedOn w:val="860"/>
    <w:next w:val="1091"/>
    <w:link w:val="860"/>
    <w:pPr>
      <w:ind w:firstLine="200"/>
    </w:pPr>
    <w:rPr>
      <w:rFonts w:ascii="Tahoma" w:hAnsi="Tahoma"/>
      <w:sz w:val="24"/>
      <w:szCs w:val="20"/>
    </w:rPr>
  </w:style>
  <w:style w:type="paragraph" w:styleId="1092">
    <w:name w:val="样式1"/>
    <w:basedOn w:val="860"/>
    <w:next w:val="1092"/>
    <w:link w:val="860"/>
    <w:pPr>
      <w:jc w:val="center"/>
    </w:pPr>
    <w:rPr>
      <w:rFonts w:ascii="楷体" w:hAnsi="Cambria" w:eastAsia="楷体" w:cs="Cambria"/>
      <w:b/>
      <w:sz w:val="32"/>
      <w:szCs w:val="28"/>
    </w:rPr>
  </w:style>
  <w:style w:type="paragraph" w:styleId="1093">
    <w:name w:val="xl43"/>
    <w:basedOn w:val="860"/>
    <w:next w:val="1093"/>
    <w:link w:val="860"/>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94">
    <w:name w:val="样式2"/>
    <w:basedOn w:val="861"/>
    <w:next w:val="1094"/>
    <w:link w:val="860"/>
    <w:pPr>
      <w:numPr>
        <w:ilvl w:val="0"/>
        <w:numId w:val="4"/>
      </w:numPr>
      <w:jc w:val="both"/>
      <w:keepLines/>
      <w:keepNext/>
      <w:spacing w:before="340" w:after="330" w:line="578" w:lineRule="auto"/>
      <w:tabs>
        <w:tab w:val="left" w:pos="425" w:leader="none"/>
      </w:tabs>
    </w:pPr>
    <w:rPr>
      <w:rFonts w:ascii="Times New Roman" w:hAnsi="Times New Roman"/>
      <w:sz w:val="32"/>
      <w:szCs w:val="44"/>
    </w:rPr>
  </w:style>
  <w:style w:type="paragraph" w:styleId="1095">
    <w:name w:val="Javis"/>
    <w:basedOn w:val="860"/>
    <w:next w:val="1095"/>
    <w:link w:val="860"/>
    <w:pPr>
      <w:ind w:right="210"/>
    </w:pPr>
    <w:rPr>
      <w:rFonts w:cs="宋体"/>
      <w:sz w:val="24"/>
      <w:szCs w:val="20"/>
    </w:rPr>
  </w:style>
  <w:style w:type="paragraph" w:styleId="1096">
    <w:name w:val="正文1)"/>
    <w:basedOn w:val="860"/>
    <w:next w:val="1096"/>
    <w:link w:val="860"/>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97">
    <w:name w:val="xl40"/>
    <w:basedOn w:val="860"/>
    <w:next w:val="1097"/>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098">
    <w:name w:val="z-Top of Form"/>
    <w:next w:val="860"/>
    <w:link w:val="860"/>
    <w:pPr>
      <w:jc w:val="center"/>
      <w:widowControl w:val="off"/>
      <w:pBdr>
        <w:bottom w:val="single" w:color="000000" w:sz="2" w:space="0"/>
      </w:pBdr>
    </w:pPr>
    <w:rPr>
      <w:rFonts w:ascii="Tahoma" w:hAnsi="Tahoma" w:eastAsia="华文细黑" w:cs="Cambria"/>
      <w:vanish/>
      <w:sz w:val="16"/>
      <w:lang w:val="en-US" w:eastAsia="zh-CN" w:bidi="ar-SA"/>
    </w:rPr>
  </w:style>
  <w:style w:type="paragraph" w:styleId="1099">
    <w:name w:val="H3"/>
    <w:basedOn w:val="860"/>
    <w:next w:val="860"/>
    <w:link w:val="860"/>
    <w:pPr>
      <w:jc w:val="left"/>
      <w:keepNext/>
      <w:spacing w:before="100" w:after="100"/>
      <w:outlineLvl w:val="3"/>
    </w:pPr>
    <w:rPr>
      <w:rFonts w:ascii="Cambria" w:hAnsi="Cambria" w:eastAsia="华文细黑" w:cs="Cambria"/>
      <w:b/>
      <w:sz w:val="28"/>
      <w:szCs w:val="20"/>
    </w:rPr>
  </w:style>
  <w:style w:type="paragraph" w:styleId="1100">
    <w:name w:val="Address"/>
    <w:basedOn w:val="860"/>
    <w:next w:val="860"/>
    <w:link w:val="860"/>
    <w:pPr>
      <w:jc w:val="left"/>
    </w:pPr>
    <w:rPr>
      <w:rFonts w:ascii="Cambria" w:hAnsi="Cambria" w:eastAsia="华文细黑" w:cs="Cambria"/>
      <w:i/>
      <w:sz w:val="24"/>
      <w:szCs w:val="20"/>
    </w:rPr>
  </w:style>
  <w:style w:type="paragraph" w:styleId="1101">
    <w:name w:val="Table Paragraph"/>
    <w:basedOn w:val="860"/>
    <w:next w:val="1101"/>
    <w:link w:val="860"/>
    <w:pPr>
      <w:jc w:val="left"/>
    </w:pPr>
    <w:rPr>
      <w:rFonts w:ascii="Calibri" w:hAnsi="Calibri"/>
      <w:sz w:val="22"/>
      <w:szCs w:val="22"/>
      <w:lang w:eastAsia="en-US"/>
    </w:rPr>
  </w:style>
  <w:style w:type="paragraph" w:styleId="1102">
    <w:name w:val="格式３"/>
    <w:basedOn w:val="860"/>
    <w:next w:val="1102"/>
    <w:link w:val="860"/>
    <w:pPr>
      <w:ind w:left="600" w:hanging="600"/>
      <w:spacing w:line="420" w:lineRule="atLeast"/>
    </w:pPr>
    <w:rPr>
      <w:rFonts w:hint="eastAsia" w:ascii="宋体" w:hAnsi="宋体"/>
      <w:color w:val="000000"/>
      <w:sz w:val="24"/>
      <w:szCs w:val="20"/>
    </w:rPr>
  </w:style>
  <w:style w:type="paragraph" w:styleId="1103">
    <w:name w:val="首行缩进"/>
    <w:next w:val="1103"/>
    <w:link w:val="860"/>
    <w:qFormat/>
    <w:pPr>
      <w:ind w:firstLine="480"/>
      <w:jc w:val="both"/>
      <w:widowControl w:val="off"/>
    </w:pPr>
    <w:rPr>
      <w:sz w:val="21"/>
      <w:szCs w:val="22"/>
      <w:lang w:val="zh-CN" w:eastAsia="zh-CN" w:bidi="ar-SA"/>
    </w:rPr>
  </w:style>
  <w:style w:type="paragraph" w:styleId="1104">
    <w:name w:val="TOC 标题"/>
    <w:basedOn w:val="861"/>
    <w:next w:val="860"/>
    <w:link w:val="860"/>
    <w:qFormat/>
    <w:pPr>
      <w:ind w:left="0"/>
      <w:jc w:val="both"/>
      <w:keepLines/>
      <w:keepNext/>
      <w:spacing w:before="340" w:after="330" w:line="578" w:lineRule="auto"/>
      <w:outlineLvl w:val="9"/>
    </w:pPr>
    <w:rPr>
      <w:rFonts w:ascii="Cambria" w:hAnsi="Cambria" w:eastAsia="华文细黑" w:cs="Cambria"/>
      <w:sz w:val="44"/>
      <w:szCs w:val="44"/>
    </w:rPr>
  </w:style>
  <w:style w:type="paragraph" w:styleId="1105">
    <w:name w:val=" Char Char Char Char1"/>
    <w:basedOn w:val="860"/>
    <w:next w:val="1105"/>
    <w:link w:val="860"/>
  </w:style>
  <w:style w:type="paragraph" w:styleId="1106">
    <w:name w:val="BodyText1I1"/>
    <w:basedOn w:val="1107"/>
    <w:next w:val="1106"/>
    <w:link w:val="860"/>
    <w:uiPriority w:val="99"/>
    <w:qFormat/>
    <w:pPr>
      <w:ind w:firstLine="420"/>
      <w:spacing w:after="120"/>
    </w:pPr>
    <w:rPr>
      <w:rFonts w:ascii="Times New Roman" w:eastAsia="宋体" w:cs="Times New Roman"/>
      <w:sz w:val="20"/>
      <w:szCs w:val="20"/>
    </w:rPr>
  </w:style>
  <w:style w:type="paragraph" w:styleId="1107">
    <w:name w:val="BodyText1"/>
    <w:basedOn w:val="860"/>
    <w:next w:val="1107"/>
    <w:link w:val="860"/>
    <w:uiPriority w:val="99"/>
    <w:qFormat/>
    <w:rPr>
      <w:rFonts w:ascii="华文中宋" w:eastAsia="Times New Roman" w:cs="华文中宋"/>
      <w:sz w:val="28"/>
      <w:szCs w:val="28"/>
    </w:rPr>
  </w:style>
  <w:style w:type="paragraph" w:styleId="1108">
    <w:name w:val="表中"/>
    <w:basedOn w:val="860"/>
    <w:next w:val="1108"/>
    <w:link w:val="860"/>
    <w:pPr>
      <w:jc w:val="center"/>
      <w:spacing w:line="360" w:lineRule="atLeast"/>
    </w:pPr>
    <w:rPr>
      <w:szCs w:val="20"/>
    </w:rPr>
  </w:style>
  <w:style w:type="paragraph" w:styleId="1109">
    <w:name w:val="xl50"/>
    <w:basedOn w:val="860"/>
    <w:next w:val="1109"/>
    <w:link w:val="860"/>
    <w:pPr>
      <w:jc w:val="center"/>
      <w:spacing w:before="100" w:beforeAutospacing="1" w:after="100" w:afterAutospacing="1"/>
      <w:widowControl/>
    </w:pPr>
    <w:rPr>
      <w:rFonts w:ascii="宋体" w:hAnsi="宋体"/>
      <w:b/>
      <w:bCs/>
      <w:sz w:val="40"/>
      <w:szCs w:val="40"/>
    </w:rPr>
  </w:style>
  <w:style w:type="paragraph" w:styleId="1110">
    <w:name w:val="_Style 88"/>
    <w:basedOn w:val="860"/>
    <w:next w:val="1110"/>
    <w:link w:val="860"/>
    <w:qFormat/>
    <w:rPr>
      <w:rFonts w:ascii="Times New Roman" w:hAnsi="Times New Roman" w:eastAsia="Times New Roman"/>
    </w:rPr>
  </w:style>
  <w:style w:type="paragraph" w:styleId="1111">
    <w:name w:val="xl22"/>
    <w:basedOn w:val="860"/>
    <w:next w:val="1111"/>
    <w:link w:val="86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12">
    <w:name w:val="Char Char Char Char"/>
    <w:basedOn w:val="889"/>
    <w:next w:val="1112"/>
    <w:link w:val="860"/>
    <w:pPr>
      <w:spacing w:line="360" w:lineRule="auto"/>
    </w:pPr>
    <w:rPr>
      <w:rFonts w:ascii="Tahoma" w:hAnsi="Tahoma"/>
      <w:sz w:val="24"/>
    </w:rPr>
  </w:style>
  <w:style w:type="paragraph" w:styleId="1113">
    <w:name w:val="表蕊"/>
    <w:basedOn w:val="860"/>
    <w:next w:val="1113"/>
    <w:link w:val="860"/>
    <w:pPr>
      <w:jc w:val="left"/>
      <w:spacing w:line="320" w:lineRule="atLeast"/>
    </w:pPr>
    <w:rPr>
      <w:rFonts w:eastAsia="楷体_GB2312"/>
      <w:spacing w:val="-10"/>
      <w:szCs w:val="20"/>
    </w:rPr>
  </w:style>
  <w:style w:type="paragraph" w:styleId="1114">
    <w:name w:val="xl35"/>
    <w:basedOn w:val="860"/>
    <w:next w:val="1114"/>
    <w:link w:val="8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15">
    <w:name w:val="列表2"/>
    <w:basedOn w:val="860"/>
    <w:next w:val="1115"/>
    <w:link w:val="860"/>
    <w:pPr>
      <w:ind w:left="1469" w:hanging="420"/>
      <w:spacing w:after="20" w:line="288" w:lineRule="auto"/>
      <w:tabs>
        <w:tab w:val="left" w:pos="1470" w:leader="none"/>
      </w:tabs>
    </w:pPr>
  </w:style>
  <w:style w:type="paragraph" w:styleId="1116">
    <w:name w:val="H1"/>
    <w:basedOn w:val="860"/>
    <w:next w:val="860"/>
    <w:link w:val="860"/>
    <w:pPr>
      <w:jc w:val="left"/>
      <w:keepNext/>
      <w:spacing w:before="100" w:after="100"/>
      <w:outlineLvl w:val="1"/>
    </w:pPr>
    <w:rPr>
      <w:rFonts w:ascii="Cambria" w:hAnsi="Cambria" w:eastAsia="华文细黑" w:cs="Cambria"/>
      <w:b/>
      <w:sz w:val="48"/>
      <w:szCs w:val="20"/>
    </w:rPr>
  </w:style>
  <w:style w:type="paragraph" w:styleId="1117">
    <w:name w:val="页眉1"/>
    <w:basedOn w:val="860"/>
    <w:next w:val="1117"/>
    <w:link w:val="860"/>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18">
    <w:name w:val="正文 New New New New"/>
    <w:next w:val="1118"/>
    <w:link w:val="860"/>
    <w:qFormat/>
    <w:pPr>
      <w:jc w:val="both"/>
      <w:widowControl w:val="off"/>
    </w:pPr>
    <w:rPr>
      <w:szCs w:val="24"/>
      <w:lang w:val="en-US" w:eastAsia="zh-CN" w:bidi="ar-SA"/>
    </w:rPr>
  </w:style>
  <w:style w:type="paragraph" w:styleId="1119">
    <w:name w:val="font5"/>
    <w:basedOn w:val="860"/>
    <w:next w:val="1119"/>
    <w:link w:val="860"/>
    <w:pPr>
      <w:jc w:val="left"/>
      <w:spacing w:before="100" w:beforeAutospacing="1" w:after="100" w:afterAutospacing="1"/>
      <w:widowControl/>
    </w:pPr>
    <w:rPr>
      <w:rFonts w:hint="eastAsia" w:ascii="宋体" w:hAnsi="宋体"/>
      <w:sz w:val="18"/>
      <w:szCs w:val="18"/>
    </w:rPr>
  </w:style>
  <w:style w:type="paragraph" w:styleId="1120">
    <w:name w:val="项目编号3"/>
    <w:basedOn w:val="860"/>
    <w:next w:val="860"/>
    <w:link w:val="860"/>
    <w:qFormat/>
    <w:pPr>
      <w:numPr>
        <w:ilvl w:val="0"/>
        <w:numId w:val="5"/>
      </w:numPr>
      <w:ind w:left="0" w:firstLine="200"/>
      <w:jc w:val="left"/>
      <w:spacing w:line="360" w:lineRule="auto"/>
      <w:tabs>
        <w:tab w:val="left" w:pos="570" w:leader="none"/>
      </w:tabs>
    </w:pPr>
    <w:rPr>
      <w:rFonts w:ascii="宋体"/>
      <w:sz w:val="24"/>
    </w:rPr>
  </w:style>
  <w:style w:type="paragraph" w:styleId="1121">
    <w:name w:val="H2"/>
    <w:basedOn w:val="860"/>
    <w:next w:val="860"/>
    <w:link w:val="860"/>
    <w:pPr>
      <w:jc w:val="left"/>
      <w:keepNext/>
      <w:spacing w:before="100" w:after="100"/>
      <w:outlineLvl w:val="2"/>
    </w:pPr>
    <w:rPr>
      <w:rFonts w:ascii="Cambria" w:hAnsi="Cambria" w:eastAsia="华文细黑" w:cs="Cambria"/>
      <w:b/>
      <w:sz w:val="36"/>
      <w:szCs w:val="20"/>
    </w:rPr>
  </w:style>
  <w:style w:type="paragraph" w:styleId="1122">
    <w:name w:val="Definition Term"/>
    <w:basedOn w:val="860"/>
    <w:next w:val="1123"/>
    <w:link w:val="860"/>
    <w:pPr>
      <w:jc w:val="left"/>
    </w:pPr>
    <w:rPr>
      <w:rFonts w:ascii="Cambria" w:hAnsi="Cambria" w:eastAsia="华文细黑" w:cs="Cambria"/>
      <w:sz w:val="24"/>
      <w:szCs w:val="20"/>
    </w:rPr>
  </w:style>
  <w:style w:type="paragraph" w:styleId="1123">
    <w:name w:val="Definition List"/>
    <w:basedOn w:val="860"/>
    <w:next w:val="1122"/>
    <w:link w:val="860"/>
    <w:pPr>
      <w:ind w:left="360"/>
      <w:jc w:val="left"/>
    </w:pPr>
    <w:rPr>
      <w:rFonts w:ascii="Cambria" w:hAnsi="Cambria" w:eastAsia="华文细黑" w:cs="Cambria"/>
      <w:sz w:val="24"/>
      <w:szCs w:val="20"/>
    </w:rPr>
  </w:style>
  <w:style w:type="paragraph" w:styleId="1124">
    <w:name w:val="Plain Text"/>
    <w:basedOn w:val="860"/>
    <w:next w:val="1124"/>
    <w:link w:val="860"/>
    <w:rPr>
      <w:rFonts w:ascii="宋体" w:hAnsi="Courier New" w:eastAsia="宋体" w:cs="Times New Roman"/>
      <w:sz w:val="21"/>
      <w:lang w:val="en-US"/>
    </w:rPr>
  </w:style>
  <w:style w:type="paragraph" w:styleId="1125">
    <w:name w:val="xl70"/>
    <w:basedOn w:val="860"/>
    <w:next w:val="1125"/>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26">
    <w:name w:val="默认段落字体 Para Char"/>
    <w:basedOn w:val="860"/>
    <w:next w:val="1126"/>
    <w:link w:val="860"/>
    <w:pPr>
      <w:ind w:firstLine="200"/>
      <w:spacing w:line="360" w:lineRule="auto"/>
    </w:pPr>
    <w:rPr>
      <w:rFonts w:ascii="华文细黑" w:hAnsi="华文细黑" w:eastAsia="华文细黑" w:cs="华文细黑"/>
      <w:sz w:val="24"/>
    </w:rPr>
  </w:style>
  <w:style w:type="paragraph" w:styleId="1127">
    <w:name w:val="项目符号1"/>
    <w:basedOn w:val="860"/>
    <w:next w:val="1127"/>
    <w:link w:val="860"/>
    <w:qFormat/>
    <w:pPr>
      <w:numPr>
        <w:ilvl w:val="0"/>
        <w:numId w:val="6"/>
      </w:numPr>
      <w:tabs>
        <w:tab w:val="left" w:pos="552" w:leader="none"/>
      </w:tabs>
    </w:pPr>
    <w:rPr>
      <w:szCs w:val="20"/>
    </w:rPr>
  </w:style>
  <w:style w:type="paragraph" w:styleId="1128">
    <w:name w:val="列出段落1"/>
    <w:basedOn w:val="860"/>
    <w:next w:val="1128"/>
    <w:link w:val="860"/>
    <w:qFormat/>
    <w:pPr>
      <w:jc w:val="left"/>
    </w:pPr>
    <w:rPr>
      <w:rFonts w:ascii="Calibri" w:hAnsi="Calibri"/>
      <w:sz w:val="22"/>
      <w:szCs w:val="22"/>
      <w:lang w:eastAsia="en-US"/>
    </w:rPr>
  </w:style>
  <w:style w:type="paragraph" w:styleId="1129">
    <w:name w:val="空半行"/>
    <w:basedOn w:val="860"/>
    <w:next w:val="1129"/>
    <w:link w:val="860"/>
    <w:pPr>
      <w:spacing w:line="120" w:lineRule="exact"/>
    </w:pPr>
    <w:rPr>
      <w:rFonts w:ascii="Cambria" w:hAnsi="Cambria" w:eastAsia="Tahoma" w:cs="Cambria"/>
      <w:color w:val="ffffff"/>
      <w:sz w:val="30"/>
      <w:szCs w:val="20"/>
    </w:rPr>
  </w:style>
  <w:style w:type="paragraph" w:styleId="1130">
    <w:name w:val="xl28"/>
    <w:basedOn w:val="860"/>
    <w:next w:val="1130"/>
    <w:link w:val="86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1">
    <w:name w:val="xl42"/>
    <w:basedOn w:val="860"/>
    <w:next w:val="1131"/>
    <w:link w:val="860"/>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32">
    <w:name w:val="xl30"/>
    <w:basedOn w:val="860"/>
    <w:next w:val="1132"/>
    <w:link w:val="860"/>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33">
    <w:name w:val="Char Char Char1 Char"/>
    <w:basedOn w:val="862"/>
    <w:next w:val="860"/>
    <w:link w:val="860"/>
    <w:pPr>
      <w:jc w:val="left"/>
      <w:spacing w:before="120" w:after="120" w:line="240" w:lineRule="auto"/>
    </w:pPr>
    <w:rPr>
      <w:rFonts w:ascii="Arial" w:hAnsi="Arial" w:eastAsia="黑体"/>
      <w:bCs w:val="0"/>
      <w:szCs w:val="20"/>
    </w:rPr>
  </w:style>
  <w:style w:type="paragraph" w:styleId="1134">
    <w:name w:val="正文 + 宋体"/>
    <w:basedOn w:val="865"/>
    <w:next w:val="1134"/>
    <w:link w:val="860"/>
    <w:pPr>
      <w:spacing w:before="0" w:after="0"/>
    </w:pPr>
    <w:rPr>
      <w:b w:val="0"/>
      <w:color w:val="000000"/>
      <w:szCs w:val="24"/>
    </w:rPr>
  </w:style>
  <w:style w:type="paragraph" w:styleId="1135">
    <w:name w:val="z-Bottom of Form"/>
    <w:next w:val="860"/>
    <w:link w:val="860"/>
    <w:pPr>
      <w:jc w:val="center"/>
      <w:widowControl w:val="off"/>
      <w:pBdr>
        <w:top w:val="single" w:color="000000" w:sz="2" w:space="0"/>
      </w:pBdr>
    </w:pPr>
    <w:rPr>
      <w:rFonts w:ascii="Tahoma" w:hAnsi="Tahoma" w:eastAsia="华文细黑" w:cs="Cambria"/>
      <w:vanish/>
      <w:sz w:val="16"/>
      <w:lang w:val="en-US" w:eastAsia="zh-CN" w:bidi="ar-SA"/>
    </w:rPr>
  </w:style>
  <w:style w:type="paragraph" w:styleId="1136">
    <w:name w:val="无间隔"/>
    <w:next w:val="1136"/>
    <w:link w:val="860"/>
    <w:qFormat/>
    <w:pPr>
      <w:jc w:val="both"/>
      <w:widowControl w:val="off"/>
    </w:pPr>
    <w:rPr>
      <w:rFonts w:ascii="仿宋_GB2312" w:hAnsi="仿宋_GB2312" w:eastAsia="华文细黑" w:cs="Cambria"/>
      <w:sz w:val="21"/>
      <w:szCs w:val="22"/>
      <w:lang w:val="en-US" w:eastAsia="zh-CN" w:bidi="ar-SA"/>
    </w:rPr>
  </w:style>
  <w:style w:type="paragraph" w:styleId="1137">
    <w:name w:val="xl26"/>
    <w:basedOn w:val="860"/>
    <w:next w:val="1137"/>
    <w:link w:val="86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8">
    <w:name w:val="样式 标题 1 + 黑体 三号 非加粗 居中 段前: 6 磅 段后: 6 磅 行距: 固定值 20 磅"/>
    <w:basedOn w:val="861"/>
    <w:next w:val="1138"/>
    <w:link w:val="860"/>
    <w:pPr>
      <w:ind w:left="0"/>
      <w:jc w:val="center"/>
      <w:keepLines/>
      <w:keepNext/>
      <w:spacing w:before="120" w:after="120" w:line="400" w:lineRule="exact"/>
    </w:pPr>
    <w:rPr>
      <w:rFonts w:ascii="幼圆" w:hAnsi="幼圆" w:eastAsia="幼圆" w:cs="华文细黑"/>
      <w:b w:val="0"/>
      <w:bCs w:val="0"/>
      <w:sz w:val="32"/>
      <w:szCs w:val="20"/>
    </w:rPr>
  </w:style>
  <w:style w:type="paragraph" w:styleId="1139">
    <w:name w:val="样式 (西文) 仿宋_GB2312 居中 行距: 1.5 倍行距"/>
    <w:basedOn w:val="860"/>
    <w:next w:val="1139"/>
    <w:link w:val="860"/>
    <w:pPr>
      <w:jc w:val="center"/>
      <w:spacing w:line="360" w:lineRule="auto"/>
    </w:pPr>
    <w:rPr>
      <w:rFonts w:ascii="华文细黑" w:hAnsi="华文细黑" w:eastAsia="华文细黑" w:cs="华文细黑"/>
      <w:szCs w:val="20"/>
    </w:rPr>
  </w:style>
  <w:style w:type="paragraph" w:styleId="1140">
    <w:name w:val="font7"/>
    <w:basedOn w:val="860"/>
    <w:next w:val="1140"/>
    <w:link w:val="860"/>
    <w:pPr>
      <w:ind w:firstLine="420"/>
      <w:jc w:val="left"/>
      <w:spacing w:before="100" w:beforeAutospacing="1" w:after="100" w:afterAutospacing="1" w:line="288" w:lineRule="auto"/>
      <w:widowControl/>
    </w:pPr>
    <w:rPr>
      <w:b/>
      <w:bCs/>
      <w:sz w:val="24"/>
    </w:rPr>
  </w:style>
  <w:style w:type="paragraph" w:styleId="1141">
    <w:name w:val="正文2"/>
    <w:basedOn w:val="860"/>
    <w:next w:val="1141"/>
    <w:link w:val="860"/>
    <w:pPr>
      <w:ind w:firstLine="200"/>
      <w:jc w:val="left"/>
      <w:spacing w:after="160" w:line="360" w:lineRule="auto"/>
      <w:widowControl/>
    </w:pPr>
    <w:rPr>
      <w:rFonts w:ascii="Verdana" w:hAnsi="Verdana" w:eastAsia="黑体"/>
      <w:szCs w:val="20"/>
      <w:lang w:eastAsia="en-US"/>
    </w:rPr>
  </w:style>
  <w:style w:type="paragraph" w:styleId="1142">
    <w:name w:val="xl46"/>
    <w:basedOn w:val="860"/>
    <w:next w:val="1142"/>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43">
    <w:name w:val="p0"/>
    <w:basedOn w:val="860"/>
    <w:next w:val="1143"/>
    <w:link w:val="860"/>
    <w:pPr>
      <w:widowControl/>
    </w:pPr>
    <w:rPr>
      <w:szCs w:val="21"/>
    </w:rPr>
  </w:style>
  <w:style w:type="paragraph" w:styleId="1144">
    <w:name w:val="表格"/>
    <w:basedOn w:val="860"/>
    <w:next w:val="1144"/>
    <w:link w:val="860"/>
    <w:pPr>
      <w:jc w:val="center"/>
    </w:pPr>
    <w:rPr>
      <w:rFonts w:ascii="Wingdings" w:hAnsi="Wingdings" w:eastAsia="华文细黑" w:cs="Cambria"/>
      <w:szCs w:val="20"/>
    </w:rPr>
  </w:style>
  <w:style w:type="paragraph" w:styleId="1145">
    <w:name w:val="样式 小四 段前: 5 磅 段后: 5 磅 首行缩进:  2 字符"/>
    <w:basedOn w:val="860"/>
    <w:next w:val="1145"/>
    <w:link w:val="860"/>
    <w:pPr>
      <w:spacing w:line="360" w:lineRule="auto"/>
    </w:pPr>
    <w:rPr>
      <w:rFonts w:ascii="宋体" w:hAnsi="宋体"/>
      <w:szCs w:val="21"/>
    </w:rPr>
  </w:style>
  <w:style w:type="paragraph" w:styleId="1146">
    <w:name w:val="xl32"/>
    <w:basedOn w:val="860"/>
    <w:next w:val="1146"/>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47">
    <w:name w:val="xl44"/>
    <w:basedOn w:val="860"/>
    <w:next w:val="1147"/>
    <w:link w:val="86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48">
    <w:name w:val="xl27"/>
    <w:basedOn w:val="860"/>
    <w:next w:val="1148"/>
    <w:link w:val="86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9">
    <w:name w:val="xl49"/>
    <w:basedOn w:val="860"/>
    <w:next w:val="1149"/>
    <w:link w:val="860"/>
    <w:pPr>
      <w:jc w:val="center"/>
      <w:spacing w:before="100" w:beforeAutospacing="1" w:after="100" w:afterAutospacing="1"/>
      <w:widowControl/>
    </w:pPr>
    <w:rPr>
      <w:rFonts w:ascii="宋体" w:hAnsi="宋体"/>
      <w:b/>
      <w:bCs/>
      <w:color w:val="000000"/>
      <w:sz w:val="40"/>
      <w:szCs w:val="40"/>
    </w:rPr>
  </w:style>
  <w:style w:type="paragraph" w:styleId="1150">
    <w:name w:val=" Char1"/>
    <w:basedOn w:val="860"/>
    <w:next w:val="1150"/>
    <w:link w:val="860"/>
    <w:pPr>
      <w:jc w:val="left"/>
      <w:spacing w:after="160" w:line="240" w:lineRule="exact"/>
      <w:widowControl/>
    </w:pPr>
    <w:rPr>
      <w:rFonts w:ascii="Verdana" w:hAnsi="Verdana" w:eastAsia="仿宋_GB2312"/>
      <w:sz w:val="24"/>
      <w:szCs w:val="20"/>
      <w:lang w:eastAsia="en-US"/>
    </w:rPr>
  </w:style>
  <w:style w:type="paragraph" w:styleId="1151">
    <w:name w:val="Default"/>
    <w:next w:val="1151"/>
    <w:link w:val="860"/>
    <w:pPr>
      <w:widowControl w:val="off"/>
    </w:pPr>
    <w:rPr>
      <w:rFonts w:ascii="宋体" w:hAnsi="宋体" w:cs="宋体"/>
      <w:color w:val="000000"/>
      <w:sz w:val="24"/>
      <w:szCs w:val="24"/>
      <w:lang w:val="en-US" w:eastAsia="zh-CN" w:bidi="ar-SA"/>
    </w:rPr>
  </w:style>
  <w:style w:type="paragraph" w:styleId="1152">
    <w:name w:val="xl48"/>
    <w:basedOn w:val="860"/>
    <w:next w:val="1152"/>
    <w:link w:val="86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53">
    <w:name w:val="Char Char Char Char Char Char Char Char Char Char"/>
    <w:basedOn w:val="860"/>
    <w:next w:val="1153"/>
    <w:link w:val="860"/>
    <w:pPr>
      <w:tabs>
        <w:tab w:val="left" w:pos="360" w:leader="none"/>
      </w:tabs>
    </w:pPr>
  </w:style>
  <w:style w:type="paragraph" w:styleId="1154">
    <w:name w:val="xl24"/>
    <w:basedOn w:val="860"/>
    <w:next w:val="1154"/>
    <w:link w:val="86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5">
    <w:name w:val="xl51"/>
    <w:basedOn w:val="860"/>
    <w:next w:val="1155"/>
    <w:link w:val="860"/>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56">
    <w:name w:val="菲页1"/>
    <w:basedOn w:val="862"/>
    <w:next w:val="1156"/>
    <w:link w:val="860"/>
    <w:pPr>
      <w:jc w:val="center"/>
      <w:widowControl/>
    </w:pPr>
    <w:rPr>
      <w:rFonts w:ascii="黑体" w:hAnsi="宋体" w:eastAsia="黑体"/>
      <w:b w:val="0"/>
      <w:bCs w:val="0"/>
      <w:sz w:val="52"/>
      <w:szCs w:val="20"/>
    </w:rPr>
  </w:style>
  <w:style w:type="paragraph" w:styleId="1157">
    <w:name w:val="表头"/>
    <w:basedOn w:val="860"/>
    <w:next w:val="1157"/>
    <w:link w:val="860"/>
    <w:pPr>
      <w:jc w:val="center"/>
      <w:spacing w:line="320" w:lineRule="atLeast"/>
    </w:pPr>
    <w:rPr>
      <w:rFonts w:eastAsia="黑体"/>
      <w:spacing w:val="-10"/>
      <w:szCs w:val="20"/>
    </w:rPr>
  </w:style>
  <w:style w:type="paragraph" w:styleId="1158">
    <w:name w:val="章标题"/>
    <w:next w:val="860"/>
    <w:link w:val="860"/>
    <w:pPr>
      <w:jc w:val="both"/>
      <w:outlineLvl w:val="1"/>
    </w:pPr>
    <w:rPr>
      <w:rFonts w:ascii="黑体" w:eastAsia="黑体"/>
      <w:sz w:val="21"/>
      <w:lang w:val="en-US" w:eastAsia="zh-CN" w:bidi="ar-SA"/>
    </w:rPr>
  </w:style>
  <w:style w:type="paragraph" w:styleId="1159">
    <w:name w:val="项目编号1"/>
    <w:basedOn w:val="860"/>
    <w:next w:val="860"/>
    <w:link w:val="860"/>
    <w:qFormat/>
    <w:pPr>
      <w:numPr>
        <w:ilvl w:val="0"/>
        <w:numId w:val="7"/>
      </w:numPr>
      <w:jc w:val="left"/>
      <w:spacing w:line="360" w:lineRule="auto"/>
      <w:tabs>
        <w:tab w:val="left" w:pos="1110" w:leader="none"/>
      </w:tabs>
    </w:pPr>
    <w:rPr>
      <w:rFonts w:ascii="宋体"/>
      <w:sz w:val="24"/>
    </w:rPr>
  </w:style>
  <w:style w:type="paragraph" w:styleId="1160">
    <w:name w:val="目录"/>
    <w:basedOn w:val="860"/>
    <w:next w:val="860"/>
    <w:link w:val="860"/>
    <w:pPr>
      <w:ind w:firstLine="420"/>
      <w:jc w:val="center"/>
      <w:spacing w:before="360" w:after="360" w:line="360" w:lineRule="auto"/>
    </w:pPr>
    <w:rPr>
      <w:b/>
      <w:spacing w:val="200"/>
      <w:sz w:val="36"/>
      <w:szCs w:val="20"/>
    </w:rPr>
  </w:style>
  <w:style w:type="paragraph" w:styleId="1161">
    <w:name w:val="xl52"/>
    <w:basedOn w:val="860"/>
    <w:next w:val="1161"/>
    <w:link w:val="860"/>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62">
    <w:name w:val="Char Char Char Char Char Char Char Char Char Char1"/>
    <w:basedOn w:val="860"/>
    <w:next w:val="1162"/>
    <w:link w:val="860"/>
    <w:pPr>
      <w:ind w:left="425" w:hanging="425"/>
      <w:tabs>
        <w:tab w:val="left" w:pos="425" w:leader="none"/>
      </w:tabs>
    </w:pPr>
    <w:rPr>
      <w:sz w:val="28"/>
      <w:szCs w:val="20"/>
    </w:rPr>
  </w:style>
  <w:style w:type="paragraph" w:styleId="1163">
    <w:name w:val="xl33"/>
    <w:basedOn w:val="860"/>
    <w:next w:val="1163"/>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4">
    <w:name w:val="段"/>
    <w:next w:val="860"/>
    <w:link w:val="860"/>
    <w:uiPriority w:val="99"/>
    <w:qFormat/>
    <w:pPr>
      <w:ind w:firstLine="200"/>
      <w:jc w:val="both"/>
    </w:pPr>
    <w:rPr>
      <w:rFonts w:ascii="宋体" w:hAnsi="Times New Roman" w:eastAsia="Times New Roman" w:cs="Times New Roman"/>
      <w:sz w:val="21"/>
      <w:lang w:val="en-US" w:eastAsia="zh-CN" w:bidi="ar-SA"/>
    </w:rPr>
  </w:style>
  <w:style w:type="paragraph" w:styleId="1165">
    <w:name w:val="xl73"/>
    <w:basedOn w:val="860"/>
    <w:next w:val="1165"/>
    <w:link w:val="860"/>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6">
    <w:name w:val="TOC Heading1"/>
    <w:next w:val="860"/>
    <w:link w:val="860"/>
    <w:qFormat/>
    <w:rPr>
      <w:rFonts w:ascii="Calibri" w:hAnsi="Calibri"/>
      <w:sz w:val="32"/>
      <w:lang w:val="en-US" w:eastAsia="zh-CN" w:bidi="ar-SA"/>
    </w:rPr>
  </w:style>
  <w:style w:type="paragraph" w:styleId="1167">
    <w:name w:val="xl38"/>
    <w:basedOn w:val="860"/>
    <w:next w:val="1167"/>
    <w:link w:val="860"/>
    <w:pPr>
      <w:jc w:val="center"/>
      <w:spacing w:before="100" w:beforeAutospacing="1" w:after="100" w:afterAutospacing="1"/>
      <w:widowControl/>
    </w:pPr>
    <w:rPr>
      <w:rFonts w:hint="eastAsia" w:ascii="隶书" w:hAnsi="宋体" w:eastAsia="隶书"/>
      <w:b/>
      <w:bCs/>
      <w:sz w:val="48"/>
      <w:szCs w:val="48"/>
    </w:rPr>
  </w:style>
  <w:style w:type="paragraph" w:styleId="1168">
    <w:name w:val="样式 标题 2 + 首行缩进:  2 字符"/>
    <w:basedOn w:val="862"/>
    <w:next w:val="1168"/>
    <w:link w:val="860"/>
    <w:unhideWhenUsed/>
    <w:qFormat/>
    <w:pPr>
      <w:spacing w:after="240"/>
      <w:tabs>
        <w:tab w:val="left" w:pos="900" w:leader="none"/>
      </w:tabs>
    </w:pPr>
    <w:rPr>
      <w:rFonts w:hint="eastAsia" w:ascii="宋体" w:hAnsi="宋体"/>
      <w:sz w:val="28"/>
    </w:rPr>
  </w:style>
  <w:style w:type="paragraph" w:styleId="1169">
    <w:name w:val="xl45"/>
    <w:basedOn w:val="860"/>
    <w:next w:val="1169"/>
    <w:link w:val="86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70">
    <w:name w:val="xl69"/>
    <w:basedOn w:val="860"/>
    <w:next w:val="1170"/>
    <w:link w:val="860"/>
    <w:pPr>
      <w:jc w:val="center"/>
      <w:spacing w:before="100" w:beforeAutospacing="1" w:after="100" w:afterAutospacing="1"/>
      <w:widowControl/>
    </w:pPr>
    <w:rPr>
      <w:rFonts w:ascii="微软雅黑" w:hAnsi="微软雅黑" w:eastAsia="微软雅黑" w:cs="宋体"/>
      <w:sz w:val="13"/>
      <w:szCs w:val="13"/>
    </w:rPr>
  </w:style>
  <w:style w:type="paragraph" w:styleId="1171">
    <w:name w:val="_Style 20"/>
    <w:basedOn w:val="860"/>
    <w:next w:val="1171"/>
    <w:link w:val="860"/>
    <w:pPr>
      <w:ind w:firstLine="200"/>
      <w:spacing w:line="360" w:lineRule="auto"/>
    </w:pPr>
  </w:style>
  <w:style w:type="paragraph" w:styleId="1172">
    <w:name w:val="正文(缩进)"/>
    <w:basedOn w:val="860"/>
    <w:next w:val="1172"/>
    <w:link w:val="860"/>
    <w:pPr>
      <w:ind w:firstLine="200"/>
      <w:spacing w:line="360" w:lineRule="auto"/>
      <w:widowControl/>
    </w:pPr>
    <w:rPr>
      <w:rFonts w:eastAsia="仿宋_GB2312"/>
      <w:sz w:val="24"/>
      <w:szCs w:val="20"/>
    </w:rPr>
  </w:style>
  <w:style w:type="paragraph" w:styleId="1173">
    <w:name w:val="列出段落2"/>
    <w:basedOn w:val="860"/>
    <w:next w:val="1173"/>
    <w:link w:val="860"/>
    <w:unhideWhenUsed/>
    <w:qFormat/>
    <w:pPr>
      <w:ind w:firstLine="420"/>
    </w:pPr>
  </w:style>
  <w:style w:type="paragraph" w:styleId="1174">
    <w:name w:val="xl39"/>
    <w:basedOn w:val="860"/>
    <w:next w:val="1174"/>
    <w:link w:val="86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75">
    <w:name w:val="标准式样"/>
    <w:basedOn w:val="940"/>
    <w:next w:val="1175"/>
    <w:link w:val="860"/>
    <w:pPr>
      <w:ind w:left="210" w:firstLine="420"/>
      <w:spacing w:before="0" w:line="288" w:lineRule="auto"/>
    </w:pPr>
    <w:rPr>
      <w:rFonts w:ascii="Times New Roman" w:hAnsi="Times New Roman"/>
      <w:smallCaps/>
      <w:sz w:val="20"/>
      <w:szCs w:val="20"/>
      <w:lang w:eastAsia="zh-CN"/>
    </w:rPr>
  </w:style>
  <w:style w:type="paragraph" w:styleId="1176">
    <w:name w:val="TOC 标题1"/>
    <w:basedOn w:val="861"/>
    <w:next w:val="860"/>
    <w:link w:val="860"/>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177">
    <w:name w:val="cjk"/>
    <w:basedOn w:val="860"/>
    <w:next w:val="1177"/>
    <w:link w:val="860"/>
    <w:pPr>
      <w:spacing w:before="100" w:beforeAutospacing="1"/>
      <w:widowControl/>
    </w:pPr>
    <w:rPr>
      <w:rFonts w:ascii="宋体" w:hAnsi="宋体" w:cs="宋体"/>
      <w:color w:val="000000"/>
      <w:sz w:val="30"/>
      <w:szCs w:val="30"/>
    </w:rPr>
  </w:style>
  <w:style w:type="paragraph" w:styleId="1178">
    <w:name w:val="a2"/>
    <w:basedOn w:val="860"/>
    <w:next w:val="1178"/>
    <w:link w:val="860"/>
    <w:pPr>
      <w:jc w:val="left"/>
      <w:spacing w:before="100" w:beforeAutospacing="1" w:after="100" w:afterAutospacing="1"/>
      <w:widowControl/>
    </w:pPr>
    <w:rPr>
      <w:rFonts w:ascii="宋体" w:hAnsi="宋体" w:cs="宋体"/>
      <w:sz w:val="24"/>
    </w:rPr>
  </w:style>
  <w:style w:type="paragraph" w:styleId="1179">
    <w:name w:val="样式 纯文本 + 楷体_GB2312 小四 行距: 固定值 20 磅1"/>
    <w:basedOn w:val="912"/>
    <w:next w:val="1179"/>
    <w:link w:val="860"/>
    <w:pPr>
      <w:ind w:firstLine="200"/>
      <w:spacing w:line="400" w:lineRule="exact"/>
    </w:pPr>
    <w:rPr>
      <w:rFonts w:ascii="楷体_GB2312" w:eastAsia="楷体_GB2312"/>
      <w:sz w:val="24"/>
    </w:rPr>
  </w:style>
  <w:style w:type="paragraph" w:styleId="1180">
    <w:name w:val="Default Paragraph Font Para Char"/>
    <w:basedOn w:val="860"/>
    <w:next w:val="1180"/>
    <w:link w:val="860"/>
    <w:pPr>
      <w:jc w:val="left"/>
      <w:spacing w:after="160" w:line="240" w:lineRule="exact"/>
      <w:widowControl/>
    </w:pPr>
  </w:style>
  <w:style w:type="paragraph" w:styleId="1181">
    <w:name w:val="xl23"/>
    <w:basedOn w:val="860"/>
    <w:next w:val="1181"/>
    <w:link w:val="86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82">
    <w:name w:val="xl29"/>
    <w:basedOn w:val="860"/>
    <w:next w:val="1182"/>
    <w:link w:val="860"/>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83">
    <w:name w:val="font0"/>
    <w:basedOn w:val="860"/>
    <w:next w:val="1183"/>
    <w:link w:val="860"/>
    <w:pPr>
      <w:jc w:val="left"/>
      <w:spacing w:before="100" w:beforeAutospacing="1" w:after="100" w:afterAutospacing="1"/>
      <w:widowControl/>
    </w:pPr>
    <w:rPr>
      <w:rFonts w:hint="eastAsia" w:ascii="宋体" w:hAnsi="宋体"/>
      <w:sz w:val="18"/>
      <w:szCs w:val="18"/>
    </w:rPr>
  </w:style>
  <w:style w:type="paragraph" w:styleId="1184">
    <w:name w:val="xl67"/>
    <w:basedOn w:val="860"/>
    <w:next w:val="1184"/>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85">
    <w:name w:val="xl71"/>
    <w:basedOn w:val="860"/>
    <w:next w:val="1185"/>
    <w:link w:val="860"/>
    <w:pPr>
      <w:jc w:val="center"/>
      <w:spacing w:before="100" w:beforeAutospacing="1" w:after="100" w:afterAutospacing="1"/>
      <w:widowControl/>
    </w:pPr>
    <w:rPr>
      <w:rFonts w:ascii="微软雅黑" w:hAnsi="微软雅黑" w:eastAsia="微软雅黑" w:cs="宋体"/>
      <w:sz w:val="13"/>
      <w:szCs w:val="13"/>
    </w:rPr>
  </w:style>
  <w:style w:type="paragraph" w:styleId="1186">
    <w:name w:val="xl72"/>
    <w:basedOn w:val="860"/>
    <w:next w:val="1186"/>
    <w:link w:val="860"/>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87">
    <w:name w:val="TOC Heading"/>
    <w:basedOn w:val="861"/>
    <w:next w:val="860"/>
    <w:link w:val="860"/>
    <w:pPr>
      <w:ind w:left="0"/>
      <w:keepLines/>
      <w:keepNext/>
      <w:spacing w:before="340" w:after="330" w:line="576" w:lineRule="auto"/>
      <w:outlineLvl w:val="9"/>
    </w:pPr>
    <w:rPr>
      <w:rFonts w:ascii="Times New Roman" w:hAnsi="Times New Roman" w:eastAsia="宋体"/>
      <w:sz w:val="44"/>
      <w:szCs w:val="44"/>
      <w:lang w:eastAsia="zh-CN"/>
    </w:rPr>
  </w:style>
  <w:style w:type="paragraph" w:styleId="1188">
    <w:name w:val="样式 标题 3 + (中文) 黑体 小四 非加粗 段前: 7.8 磅 段后: 0 磅 行距: 固定值 20 磅"/>
    <w:basedOn w:val="863"/>
    <w:next w:val="1188"/>
    <w:link w:val="860"/>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189">
    <w:name w:val="xl68"/>
    <w:basedOn w:val="860"/>
    <w:next w:val="1189"/>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0">
    <w:name w:val="H4"/>
    <w:basedOn w:val="860"/>
    <w:next w:val="860"/>
    <w:link w:val="860"/>
    <w:pPr>
      <w:jc w:val="left"/>
      <w:keepNext/>
      <w:spacing w:before="100" w:after="100"/>
      <w:outlineLvl w:val="4"/>
    </w:pPr>
    <w:rPr>
      <w:rFonts w:ascii="Cambria" w:hAnsi="Cambria" w:eastAsia="华文细黑" w:cs="Cambria"/>
      <w:b/>
      <w:sz w:val="24"/>
      <w:szCs w:val="20"/>
    </w:rPr>
  </w:style>
  <w:style w:type="paragraph" w:styleId="1191">
    <w:name w:val=" Char Char Char Char"/>
    <w:basedOn w:val="860"/>
    <w:next w:val="1191"/>
    <w:link w:val="860"/>
    <w:pPr>
      <w:numPr>
        <w:ilvl w:val="0"/>
        <w:numId w:val="8"/>
      </w:numPr>
      <w:ind w:left="560" w:firstLine="480"/>
      <w:jc w:val="left"/>
      <w:spacing w:after="120" w:line="360" w:lineRule="auto"/>
      <w:widowControl/>
      <w:tabs>
        <w:tab w:val="clear" w:pos="780" w:leader="none"/>
      </w:tabs>
    </w:pPr>
    <w:rPr>
      <w:rFonts w:ascii="Verdana" w:hAnsi="Verdana"/>
      <w:sz w:val="24"/>
    </w:rPr>
  </w:style>
  <w:style w:type="paragraph" w:styleId="1192">
    <w:name w:val="Preformatted"/>
    <w:basedOn w:val="860"/>
    <w:next w:val="1192"/>
    <w:link w:val="860"/>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193">
    <w:name w:val="菲页(卷)"/>
    <w:basedOn w:val="861"/>
    <w:next w:val="1194"/>
    <w:link w:val="860"/>
    <w:pPr>
      <w:ind w:left="780" w:hanging="360"/>
      <w:jc w:val="center"/>
      <w:keepNext/>
      <w:widowControl/>
      <w:outlineLvl w:val="1"/>
    </w:pPr>
    <w:rPr>
      <w:rFonts w:hAnsi="Times New Roman"/>
      <w:b w:val="0"/>
      <w:bCs w:val="0"/>
      <w:sz w:val="52"/>
      <w:szCs w:val="20"/>
      <w:lang w:eastAsia="zh-CN"/>
    </w:rPr>
  </w:style>
  <w:style w:type="paragraph" w:styleId="1194">
    <w:name w:val="Normal1"/>
    <w:next w:val="1194"/>
    <w:link w:val="860"/>
    <w:pPr>
      <w:jc w:val="both"/>
      <w:spacing w:line="312" w:lineRule="atLeast"/>
      <w:widowControl w:val="off"/>
    </w:pPr>
    <w:rPr>
      <w:rFonts w:ascii="宋体"/>
      <w:sz w:val="34"/>
      <w:lang w:val="en-US" w:eastAsia="zh-CN" w:bidi="ar-SA"/>
    </w:rPr>
  </w:style>
  <w:style w:type="paragraph" w:styleId="1195">
    <w:name w:val="xl36"/>
    <w:basedOn w:val="860"/>
    <w:next w:val="1195"/>
    <w:link w:val="86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96">
    <w:name w:val="列出段落"/>
    <w:basedOn w:val="860"/>
    <w:next w:val="1196"/>
    <w:link w:val="860"/>
    <w:qFormat/>
    <w:pPr>
      <w:ind w:firstLine="420"/>
    </w:pPr>
    <w:rPr>
      <w:rFonts w:ascii="Cambria" w:hAnsi="Cambria" w:eastAsia="华文细黑" w:cs="Cambria"/>
    </w:rPr>
  </w:style>
  <w:style w:type="paragraph" w:styleId="1197">
    <w:name w:val="1"/>
    <w:basedOn w:val="860"/>
    <w:next w:val="1197"/>
    <w:link w:val="860"/>
    <w:pPr>
      <w:ind w:firstLine="200"/>
      <w:spacing w:line="360" w:lineRule="auto"/>
    </w:pPr>
    <w:rPr>
      <w:rFonts w:ascii="华文细黑" w:hAnsi="华文细黑" w:eastAsia="华文细黑" w:cs="华文细黑"/>
      <w:sz w:val="24"/>
    </w:rPr>
  </w:style>
  <w:style w:type="paragraph" w:styleId="1198">
    <w:name w:val="xl64"/>
    <w:basedOn w:val="860"/>
    <w:next w:val="1198"/>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9">
    <w:name w:val="CM4"/>
    <w:basedOn w:val="1151"/>
    <w:next w:val="1151"/>
    <w:link w:val="860"/>
    <w:pPr>
      <w:spacing w:line="468" w:lineRule="atLeast"/>
    </w:pPr>
    <w:rPr>
      <w:rFonts w:ascii="Times New Roman PSMT" w:hAnsi="Times New Roman" w:eastAsia="Times New Roman PSMT" w:cs="Times New Roman PSMT"/>
      <w:color w:val="000000"/>
    </w:rPr>
  </w:style>
  <w:style w:type="paragraph" w:styleId="1200">
    <w:name w:val="xl34"/>
    <w:basedOn w:val="860"/>
    <w:next w:val="1200"/>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1">
    <w:name w:val="函数注释1"/>
    <w:basedOn w:val="860"/>
    <w:next w:val="1201"/>
    <w:link w:val="860"/>
    <w:pPr>
      <w:ind w:left="1678" w:right="210" w:hanging="1049"/>
      <w:jc w:val="left"/>
      <w:spacing w:after="20" w:line="320" w:lineRule="exact"/>
    </w:pPr>
    <w:rPr>
      <w:szCs w:val="20"/>
    </w:rPr>
  </w:style>
  <w:style w:type="paragraph" w:styleId="1202">
    <w:name w:val="普通文字"/>
    <w:basedOn w:val="860"/>
    <w:next w:val="860"/>
    <w:link w:val="860"/>
    <w:qFormat/>
    <w:rPr>
      <w:rFonts w:ascii="宋体"/>
      <w:sz w:val="24"/>
      <w:u w:val="none"/>
    </w:rPr>
  </w:style>
  <w:style w:type="paragraph" w:styleId="1203">
    <w:name w:val="Char Char Char Char Char Char Char"/>
    <w:basedOn w:val="860"/>
    <w:next w:val="1203"/>
    <w:link w:val="860"/>
    <w:pPr>
      <w:jc w:val="left"/>
      <w:spacing w:after="160" w:line="240" w:lineRule="exact"/>
      <w:widowControl/>
    </w:pPr>
    <w:rPr>
      <w:rFonts w:ascii="Arial" w:hAnsi="Arial" w:eastAsia="Times New Roman" w:cs="Verdana"/>
      <w:b/>
      <w:sz w:val="24"/>
      <w:lang w:eastAsia="en-US"/>
    </w:rPr>
  </w:style>
  <w:style w:type="paragraph" w:styleId="1204">
    <w:name w:val="表格标题"/>
    <w:basedOn w:val="860"/>
    <w:next w:val="1204"/>
    <w:link w:val="860"/>
    <w:pPr>
      <w:jc w:val="center"/>
      <w:spacing w:before="120" w:line="400" w:lineRule="exact"/>
    </w:pPr>
    <w:rPr>
      <w:rFonts w:eastAsia="文鼎CS中宋"/>
      <w:spacing w:val="8"/>
      <w:sz w:val="24"/>
      <w:szCs w:val="20"/>
    </w:rPr>
  </w:style>
  <w:style w:type="paragraph" w:styleId="1205">
    <w:name w:val=" Char"/>
    <w:basedOn w:val="860"/>
    <w:next w:val="1205"/>
    <w:link w:val="860"/>
    <w:pPr>
      <w:numPr>
        <w:ilvl w:val="0"/>
        <w:numId w:val="9"/>
      </w:numPr>
      <w:tabs>
        <w:tab w:val="left" w:pos="1080" w:leader="none"/>
      </w:tabs>
    </w:pPr>
    <w:rPr>
      <w:sz w:val="24"/>
      <w:szCs w:val="24"/>
    </w:rPr>
  </w:style>
  <w:style w:type="paragraph" w:styleId="1206">
    <w:name w:val="Char1"/>
    <w:basedOn w:val="860"/>
    <w:next w:val="1206"/>
    <w:link w:val="860"/>
    <w:rPr>
      <w:rFonts w:ascii="仿宋_GB2312" w:eastAsia="仿宋_GB2312"/>
      <w:b/>
      <w:sz w:val="32"/>
      <w:szCs w:val="32"/>
    </w:rPr>
  </w:style>
  <w:style w:type="paragraph" w:styleId="1207">
    <w:name w:val="样式一"/>
    <w:basedOn w:val="860"/>
    <w:next w:val="1207"/>
    <w:link w:val="860"/>
    <w:pPr>
      <w:ind w:left="340" w:hanging="340"/>
      <w:spacing w:before="100" w:after="100" w:line="360" w:lineRule="exact"/>
      <w:tabs>
        <w:tab w:val="left" w:pos="1080" w:leader="none"/>
      </w:tabs>
    </w:pPr>
    <w:rPr>
      <w:rFonts w:ascii="宋体" w:hAnsi="宋体" w:eastAsia="黑体"/>
      <w:sz w:val="24"/>
      <w:szCs w:val="20"/>
      <w:lang w:val="en-GB"/>
    </w:rPr>
  </w:style>
  <w:style w:type="paragraph" w:styleId="1208">
    <w:name w:val="无间隔1"/>
    <w:next w:val="1208"/>
    <w:link w:val="860"/>
    <w:qFormat/>
    <w:pPr>
      <w:jc w:val="both"/>
      <w:widowControl w:val="off"/>
    </w:pPr>
    <w:rPr>
      <w:sz w:val="21"/>
      <w:szCs w:val="22"/>
      <w:lang w:val="en-US" w:eastAsia="zh-CN" w:bidi="ar-SA"/>
    </w:rPr>
  </w:style>
  <w:style w:type="paragraph" w:styleId="1209">
    <w:name w:val="表格文字"/>
    <w:basedOn w:val="860"/>
    <w:next w:val="1209"/>
    <w:link w:val="860"/>
    <w:pPr>
      <w:jc w:val="left"/>
      <w:spacing w:line="288" w:lineRule="auto"/>
    </w:pPr>
    <w:rPr>
      <w:szCs w:val="20"/>
    </w:rPr>
  </w:style>
  <w:style w:type="paragraph" w:styleId="1210">
    <w:name w:val="；要求；"/>
    <w:basedOn w:val="860"/>
    <w:next w:val="1210"/>
    <w:link w:val="860"/>
    <w:pPr>
      <w:ind w:left="420"/>
      <w:spacing w:line="600" w:lineRule="exact"/>
    </w:pPr>
    <w:rPr>
      <w:sz w:val="28"/>
    </w:rPr>
  </w:style>
  <w:style w:type="paragraph" w:styleId="1211">
    <w:name w:val="标题0"/>
    <w:basedOn w:val="951"/>
    <w:next w:val="951"/>
    <w:link w:val="860"/>
    <w:pPr>
      <w:ind w:firstLine="420"/>
      <w:spacing w:before="240" w:after="60" w:line="288" w:lineRule="auto"/>
    </w:pPr>
    <w:rPr>
      <w:rFonts w:ascii="Arial" w:hAnsi="Arial" w:eastAsia="宋体" w:cs="Times New Roman"/>
      <w:sz w:val="52"/>
    </w:rPr>
  </w:style>
  <w:style w:type="paragraph" w:styleId="1212">
    <w:name w:val="程序代码"/>
    <w:basedOn w:val="860"/>
    <w:next w:val="1212"/>
    <w:link w:val="860"/>
    <w:pPr>
      <w:ind w:left="839" w:firstLine="420"/>
      <w:spacing w:after="20" w:line="288" w:lineRule="auto"/>
    </w:pPr>
    <w:rPr>
      <w:rFonts w:eastAsia="仿宋_GB2312"/>
    </w:rPr>
  </w:style>
  <w:style w:type="paragraph" w:styleId="1213">
    <w:name w:val="Char Char Char Char Char Char"/>
    <w:basedOn w:val="860"/>
    <w:next w:val="1213"/>
    <w:link w:val="860"/>
    <w:pPr>
      <w:jc w:val="left"/>
      <w:spacing w:after="160" w:line="240" w:lineRule="exact"/>
      <w:widowControl/>
    </w:pPr>
    <w:rPr>
      <w:rFonts w:ascii="黑体" w:hAnsi="Verdana" w:eastAsia="黑体"/>
      <w:sz w:val="32"/>
      <w:szCs w:val="32"/>
    </w:rPr>
  </w:style>
  <w:style w:type="paragraph" w:styleId="1214">
    <w:name w:val="样式"/>
    <w:basedOn w:val="860"/>
    <w:next w:val="904"/>
    <w:link w:val="860"/>
    <w:pPr>
      <w:ind w:firstLine="540"/>
      <w:spacing w:line="360" w:lineRule="auto"/>
      <w:widowControl/>
    </w:pPr>
    <w:rPr>
      <w:rFonts w:ascii="宋体" w:hAnsi="MS Sans Serif"/>
      <w:spacing w:val="12"/>
      <w:sz w:val="24"/>
    </w:rPr>
  </w:style>
  <w:style w:type="paragraph" w:styleId="1215">
    <w:name w:val="List Paragraph"/>
    <w:basedOn w:val="860"/>
    <w:next w:val="1215"/>
    <w:link w:val="860"/>
    <w:uiPriority w:val="34"/>
    <w:qFormat/>
    <w:pPr>
      <w:ind w:firstLine="420"/>
    </w:pPr>
    <w:rPr>
      <w:rFonts w:ascii="Calibri" w:hAnsi="Calibri"/>
      <w:szCs w:val="22"/>
    </w:rPr>
  </w:style>
  <w:style w:type="paragraph" w:styleId="1216">
    <w:name w:val="xl65"/>
    <w:basedOn w:val="860"/>
    <w:next w:val="1216"/>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17">
    <w:name w:val="默认段落字体 Para Char Char Char Char Char Char Char"/>
    <w:basedOn w:val="860"/>
    <w:next w:val="1217"/>
    <w:link w:val="860"/>
    <w:rPr>
      <w:rFonts w:eastAsia="华文细黑" w:cs="Cambria"/>
      <w:sz w:val="24"/>
      <w:szCs w:val="20"/>
    </w:rPr>
  </w:style>
  <w:style w:type="paragraph" w:styleId="1218">
    <w:name w:val="part2"/>
    <w:basedOn w:val="860"/>
    <w:next w:val="1218"/>
    <w:link w:val="860"/>
    <w:pPr>
      <w:jc w:val="left"/>
      <w:spacing w:before="100" w:beforeAutospacing="1" w:after="100" w:afterAutospacing="1"/>
      <w:widowControl/>
    </w:pPr>
    <w:rPr>
      <w:rFonts w:ascii="宋体" w:hAnsi="宋体" w:cs="宋体"/>
      <w:sz w:val="24"/>
    </w:rPr>
  </w:style>
  <w:style w:type="paragraph" w:styleId="1219">
    <w:name w:val="修订"/>
    <w:next w:val="1219"/>
    <w:link w:val="860"/>
    <w:unhideWhenUsed/>
    <w:rPr>
      <w:sz w:val="21"/>
      <w:szCs w:val="24"/>
      <w:lang w:val="en-US" w:eastAsia="zh-CN" w:bidi="ar-SA"/>
    </w:rPr>
  </w:style>
  <w:style w:type="paragraph" w:styleId="1220">
    <w:name w:val="回信地址"/>
    <w:basedOn w:val="860"/>
    <w:next w:val="1220"/>
    <w:link w:val="860"/>
    <w:pPr>
      <w:ind w:right="-120" w:firstLine="420"/>
      <w:jc w:val="left"/>
      <w:keepLines/>
      <w:spacing w:after="20" w:line="200" w:lineRule="atLeast"/>
      <w:widowControl/>
    </w:pPr>
    <w:rPr>
      <w:sz w:val="16"/>
      <w:szCs w:val="20"/>
    </w:rPr>
  </w:style>
  <w:style w:type="paragraph" w:styleId="1221">
    <w:name w:val="yyn"/>
    <w:basedOn w:val="860"/>
    <w:next w:val="1221"/>
    <w:link w:val="860"/>
    <w:pPr>
      <w:ind w:right="562" w:firstLine="576"/>
      <w:keepNext/>
      <w:spacing w:line="360" w:lineRule="auto"/>
      <w:widowControl/>
    </w:pPr>
    <w:rPr>
      <w:rFonts w:ascii="宋体"/>
      <w:sz w:val="28"/>
      <w:szCs w:val="20"/>
    </w:rPr>
  </w:style>
  <w:style w:type="paragraph" w:styleId="1222">
    <w:name w:val="xl66"/>
    <w:basedOn w:val="860"/>
    <w:next w:val="1222"/>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3">
    <w:name w:val="正文缩进2格"/>
    <w:basedOn w:val="860"/>
    <w:next w:val="1223"/>
    <w:link w:val="860"/>
    <w:uiPriority w:val="99"/>
    <w:qFormat/>
    <w:pPr>
      <w:ind w:firstLine="639"/>
      <w:spacing w:line="600" w:lineRule="exact"/>
    </w:pPr>
    <w:rPr>
      <w:rFonts w:ascii="仿宋_GB2312" w:hAnsi="宋体" w:eastAsia="仿宋_GB2312" w:cs="Times New Roman"/>
      <w:sz w:val="28"/>
      <w:szCs w:val="22"/>
    </w:rPr>
  </w:style>
  <w:style w:type="paragraph" w:styleId="1224">
    <w:name w:val="xl37"/>
    <w:basedOn w:val="860"/>
    <w:next w:val="1224"/>
    <w:link w:val="86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25">
    <w:name w:val="菲页2"/>
    <w:basedOn w:val="863"/>
    <w:next w:val="1225"/>
    <w:link w:val="860"/>
    <w:pPr>
      <w:ind w:left="6233" w:hanging="420"/>
      <w:keepLines/>
      <w:spacing w:before="120" w:after="120" w:line="360" w:lineRule="auto"/>
      <w:widowControl/>
    </w:pPr>
    <w:rPr>
      <w:rFonts w:ascii="黑体" w:hAnsi="宋体" w:eastAsia="黑体"/>
      <w:b w:val="0"/>
      <w:bCs w:val="0"/>
      <w:sz w:val="44"/>
      <w:szCs w:val="20"/>
    </w:rPr>
  </w:style>
  <w:style w:type="paragraph" w:styleId="1226">
    <w:name w:val=" Char Char Char Char Char Char Char Char Char Char"/>
    <w:basedOn w:val="860"/>
    <w:next w:val="1226"/>
    <w:link w:val="860"/>
    <w:pPr>
      <w:numPr>
        <w:ilvl w:val="0"/>
        <w:numId w:val="10"/>
      </w:numPr>
      <w:tabs>
        <w:tab w:val="left" w:pos="1440" w:leader="none"/>
      </w:tabs>
    </w:pPr>
  </w:style>
  <w:style w:type="paragraph" w:styleId="1227">
    <w:name w:val="并列项-点"/>
    <w:basedOn w:val="860"/>
    <w:next w:val="1227"/>
    <w:link w:val="860"/>
    <w:pPr>
      <w:ind w:left="851" w:hanging="284"/>
      <w:spacing w:before="120" w:line="360" w:lineRule="auto"/>
      <w:widowControl/>
      <w:tabs>
        <w:tab w:val="left" w:pos="851" w:leader="none"/>
        <w:tab w:val="left" w:pos="927" w:leader="none"/>
      </w:tabs>
    </w:pPr>
    <w:rPr>
      <w:sz w:val="24"/>
      <w:szCs w:val="20"/>
    </w:rPr>
  </w:style>
  <w:style w:type="paragraph" w:styleId="1228">
    <w:name w:val="aa"/>
    <w:basedOn w:val="860"/>
    <w:next w:val="1228"/>
    <w:link w:val="860"/>
    <w:pPr>
      <w:jc w:val="left"/>
      <w:spacing w:before="100" w:beforeAutospacing="1" w:after="100" w:afterAutospacing="1"/>
      <w:widowControl/>
    </w:pPr>
    <w:rPr>
      <w:rFonts w:ascii="宋体" w:hAnsi="宋体" w:cs="宋体"/>
      <w:sz w:val="24"/>
    </w:rPr>
  </w:style>
  <w:style w:type="paragraph" w:styleId="1229">
    <w:name w:val=" Char Char Char Char Char Char Char Char Char Char Char Char Char Char Char Char"/>
    <w:basedOn w:val="860"/>
    <w:next w:val="1229"/>
    <w:link w:val="860"/>
    <w:pPr>
      <w:tabs>
        <w:tab w:val="left" w:pos="360" w:leader="none"/>
      </w:tabs>
    </w:pPr>
    <w:rPr>
      <w:sz w:val="24"/>
    </w:rPr>
  </w:style>
  <w:style w:type="paragraph" w:styleId="1230">
    <w:name w:val="xl31"/>
    <w:basedOn w:val="860"/>
    <w:next w:val="1230"/>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1">
    <w:name w:val="CM41"/>
    <w:basedOn w:val="1151"/>
    <w:next w:val="1151"/>
    <w:link w:val="860"/>
    <w:pPr>
      <w:spacing w:after="478"/>
    </w:pPr>
    <w:rPr>
      <w:rFonts w:ascii="Times New Roman PSMT" w:hAnsi="Times New Roman" w:eastAsia="Times New Roman PSMT" w:cs="Times New Roman PSMT"/>
      <w:color w:val="000000"/>
    </w:rPr>
  </w:style>
  <w:style w:type="paragraph" w:styleId="1232">
    <w:name w:val=" Char Char Char Char Char Char Char Char Char Char1"/>
    <w:basedOn w:val="860"/>
    <w:next w:val="1232"/>
    <w:link w:val="860"/>
    <w:pPr>
      <w:ind w:left="425" w:hanging="425"/>
      <w:tabs>
        <w:tab w:val="left" w:pos="425" w:leader="none"/>
      </w:tabs>
    </w:pPr>
    <w:rPr>
      <w:sz w:val="28"/>
      <w:szCs w:val="20"/>
    </w:rPr>
  </w:style>
  <w:style w:type="paragraph" w:styleId="1233">
    <w:name w:val="xl41"/>
    <w:basedOn w:val="860"/>
    <w:next w:val="1233"/>
    <w:link w:val="860"/>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34">
    <w:name w:val="flNote"/>
    <w:basedOn w:val="860"/>
    <w:next w:val="1234"/>
    <w:link w:val="860"/>
    <w:pPr>
      <w:jc w:val="center"/>
      <w:spacing w:before="320" w:after="160" w:line="360" w:lineRule="atLeast"/>
    </w:pPr>
    <w:rPr>
      <w:rFonts w:ascii="Tahoma" w:hAnsi="Cambria" w:eastAsia="幼圆" w:cs="Cambria"/>
      <w:sz w:val="30"/>
      <w:szCs w:val="20"/>
    </w:rPr>
  </w:style>
  <w:style w:type="paragraph" w:styleId="1235">
    <w:name w:val="H6"/>
    <w:basedOn w:val="860"/>
    <w:next w:val="860"/>
    <w:link w:val="860"/>
    <w:pPr>
      <w:jc w:val="left"/>
      <w:keepNext/>
      <w:spacing w:before="100" w:after="100"/>
      <w:outlineLvl w:val="6"/>
    </w:pPr>
    <w:rPr>
      <w:rFonts w:ascii="Cambria" w:hAnsi="Cambria" w:eastAsia="华文细黑" w:cs="Cambria"/>
      <w:b/>
      <w:sz w:val="16"/>
      <w:szCs w:val="20"/>
    </w:rPr>
  </w:style>
  <w:style w:type="paragraph" w:styleId="1236">
    <w:name w:val="Blockquote"/>
    <w:basedOn w:val="860"/>
    <w:next w:val="1236"/>
    <w:link w:val="860"/>
    <w:pPr>
      <w:ind w:left="360" w:right="360"/>
      <w:jc w:val="left"/>
      <w:spacing w:before="100" w:after="100"/>
    </w:pPr>
    <w:rPr>
      <w:rFonts w:ascii="Cambria" w:hAnsi="Cambria" w:eastAsia="华文细黑" w:cs="Cambria"/>
      <w:sz w:val="24"/>
      <w:szCs w:val="20"/>
    </w:rPr>
  </w:style>
  <w:style w:type="paragraph" w:styleId="1237">
    <w:name w:val="默认段落字体 Para Char Char Char1 Char"/>
    <w:basedOn w:val="860"/>
    <w:next w:val="1237"/>
    <w:link w:val="860"/>
    <w:pPr>
      <w:ind w:left="420" w:firstLine="420"/>
      <w:spacing w:line="360" w:lineRule="auto"/>
    </w:pPr>
    <w:rPr>
      <w:sz w:val="24"/>
      <w:szCs w:val="21"/>
    </w:rPr>
  </w:style>
  <w:style w:type="paragraph" w:styleId="1238">
    <w:name w:val="_Style 5"/>
    <w:basedOn w:val="861"/>
    <w:next w:val="860"/>
    <w:link w:val="860"/>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239">
    <w:name w:val="Char Char Char1 Char Char Char"/>
    <w:basedOn w:val="860"/>
    <w:next w:val="1239"/>
    <w:link w:val="860"/>
    <w:pPr>
      <w:ind w:firstLine="200"/>
    </w:pPr>
    <w:rPr>
      <w:rFonts w:ascii="Tahoma" w:hAnsi="Tahoma"/>
      <w:sz w:val="24"/>
      <w:szCs w:val="20"/>
    </w:rPr>
  </w:style>
  <w:style w:type="table" w:styleId="1240">
    <w:name w:val="网格型1"/>
    <w:basedOn w:val="871"/>
    <w:next w:val="1240"/>
    <w:link w:val="860"/>
    <w:pPr>
      <w:jc w:val="both"/>
      <w:widowControl w:val="off"/>
    </w:pPr>
    <w:rPr>
      <w:rFonts w:ascii="Cambria" w:hAnsi="Cambria" w:eastAsia="华文细黑" w:cs="Cambria"/>
    </w:rPr>
    <w:tblPr/>
  </w:style>
  <w:style w:type="table" w:styleId="1241">
    <w:name w:val="网格型 21"/>
    <w:basedOn w:val="871"/>
    <w:next w:val="1241"/>
    <w:link w:val="860"/>
    <w:pPr>
      <w:jc w:val="both"/>
      <w:widowControl w:val="off"/>
    </w:pPr>
    <w:tblPr/>
  </w:style>
  <w:style w:type="character" w:styleId="45305" w:default="1">
    <w:name w:val="Default Paragraph Font"/>
    <w:uiPriority w:val="1"/>
    <w:semiHidden/>
    <w:unhideWhenUsed/>
  </w:style>
  <w:style w:type="numbering" w:styleId="45306" w:default="1">
    <w:name w:val="No List"/>
    <w:uiPriority w:val="99"/>
    <w:semiHidden/>
    <w:unhideWhenUsed/>
  </w:style>
  <w:style w:type="table" w:styleId="453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王</dc:creator>
  <cp:lastModifiedBy>吴莹</cp:lastModifiedBy>
  <cp:revision>4</cp:revision>
  <dcterms:created xsi:type="dcterms:W3CDTF">2022-12-06T01:32:00Z</dcterms:created>
  <dcterms:modified xsi:type="dcterms:W3CDTF">2024-05-17T09:19:51Z</dcterms:modified>
</cp:coreProperties>
</file>