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rPr>
          <w:rFonts w:eastAsia="黑体"/>
          <w:b/>
          <w:bCs/>
          <w:sz w:val="84"/>
          <w:lang w:val="en-US" w:eastAsia="zh-CN"/>
        </w:rPr>
      </w:pPr>
      <w:r>
        <w:rPr>
          <w:rFonts w:hint="eastAsia" w:eastAsia="黑体"/>
          <w:b/>
          <w:bCs/>
          <w:sz w:val="84"/>
          <w:lang w:val="en-US" w:eastAsia="zh-CN"/>
        </w:rPr>
        <w:t xml:space="preserve">                    </w:t>
      </w:r>
      <w:r/>
    </w:p>
    <w:p>
      <w:pPr>
        <w:pStyle w:val="972"/>
        <w:ind w:firstLine="0"/>
        <w:jc w:val="center"/>
        <w:rPr>
          <w:rFonts w:hint="eastAsia" w:eastAsia="黑体"/>
          <w:b/>
          <w:bCs/>
          <w:sz w:val="84"/>
        </w:rPr>
      </w:pPr>
      <w:r>
        <w:rPr>
          <w:rFonts w:hint="eastAsia" w:eastAsia="黑体"/>
          <w:b/>
          <w:bCs/>
          <w:sz w:val="84"/>
        </w:rPr>
        <w:t xml:space="preserve">招　标　文　件</w:t>
      </w:r>
      <w:r/>
    </w:p>
    <w:p>
      <w:pPr>
        <w:pStyle w:val="972"/>
        <w:ind w:firstLine="2249"/>
        <w:rPr>
          <w:rFonts w:hint="eastAsia"/>
          <w:b/>
          <w:bCs/>
          <w:sz w:val="32"/>
        </w:rPr>
      </w:pPr>
      <w:r>
        <w:rPr>
          <w:rFonts w:hint="eastAsia"/>
          <w:b/>
          <w:bCs/>
          <w:sz w:val="32"/>
        </w:rPr>
      </w:r>
      <w:r/>
    </w:p>
    <w:p>
      <w:pPr>
        <w:pStyle w:val="972"/>
        <w:ind w:firstLine="2249"/>
        <w:rPr>
          <w:rFonts w:hint="eastAsia"/>
          <w:b/>
          <w:bCs/>
          <w:sz w:val="32"/>
        </w:rPr>
      </w:pPr>
      <w:r>
        <w:rPr>
          <w:rFonts w:hint="eastAsia"/>
          <w:b/>
          <w:bCs/>
          <w:sz w:val="32"/>
        </w:rPr>
      </w:r>
      <w:r/>
    </w:p>
    <w:p>
      <w:pPr>
        <w:pStyle w:val="972"/>
        <w:ind w:firstLine="2249"/>
        <w:rPr>
          <w:rFonts w:hint="eastAsia"/>
          <w:b/>
          <w:bCs/>
          <w:sz w:val="32"/>
        </w:rPr>
      </w:pPr>
      <w:r>
        <w:rPr>
          <w:rFonts w:hint="eastAsia"/>
          <w:b/>
          <w:bCs/>
          <w:sz w:val="32"/>
        </w:rPr>
      </w:r>
      <w:r/>
    </w:p>
    <w:p>
      <w:pPr>
        <w:pStyle w:val="972"/>
        <w:ind w:firstLine="2249"/>
        <w:rPr>
          <w:rFonts w:hint="eastAsia"/>
          <w:b/>
          <w:bCs/>
          <w:sz w:val="32"/>
        </w:rPr>
      </w:pPr>
      <w:r>
        <w:rPr>
          <w:rFonts w:hint="eastAsia"/>
          <w:b/>
          <w:bCs/>
          <w:sz w:val="32"/>
        </w:rPr>
      </w:r>
      <w:r/>
    </w:p>
    <w:p>
      <w:pPr>
        <w:pStyle w:val="972"/>
        <w:rPr>
          <w:rFonts w:hint="eastAsia"/>
          <w:b/>
          <w:bCs/>
          <w:color w:val="000000" w:themeColor="text1"/>
          <w:sz w:val="32"/>
          <w14:textFill>
            <w14:solidFill>
              <w14:schemeClr w14:val="tx1"/>
            </w14:solidFill>
          </w14:textFill>
        </w:rPr>
      </w:pPr>
      <w:r>
        <w:rPr>
          <w:rFonts w:hint="eastAsia"/>
          <w:b/>
          <w:bCs/>
          <w:color w:val="000000" w:themeColor="text1"/>
          <w:sz w:val="32"/>
          <w14:textFill>
            <w14:solidFill>
              <w14:schemeClr w14:val="tx1"/>
            </w14:solidFill>
          </w14:textFill>
        </w:rPr>
        <w:t xml:space="preserve">项目名称：</w:t>
      </w:r>
      <w:r>
        <w:rPr>
          <w:rFonts w:hint="eastAsia" w:ascii="Arial" w:hAnsi="Arial"/>
          <w:b/>
          <w:bCs/>
          <w:color w:val="000000" w:themeColor="text1"/>
          <w:sz w:val="32"/>
          <w14:textFill>
            <w14:solidFill>
              <w14:schemeClr w14:val="tx1"/>
            </w14:solidFill>
          </w14:textFill>
        </w:rPr>
        <w:t xml:space="preserve">扬州市生态环境局2024年走航监测车运维服务</w:t>
      </w:r>
      <w:r/>
    </w:p>
    <w:p>
      <w:pPr>
        <w:ind w:left="2100"/>
        <w:rPr>
          <w:rFonts w:hint="eastAsia"/>
          <w:b/>
          <w:color w:val="000000" w:themeColor="text1"/>
          <w:sz w:val="30"/>
          <w:szCs w:val="30"/>
          <w14:textFill>
            <w14:solidFill>
              <w14:schemeClr w14:val="tx1"/>
            </w14:solidFill>
          </w14:textFill>
        </w:rPr>
      </w:pPr>
      <w:r>
        <w:rPr>
          <w:rFonts w:hint="eastAsia"/>
          <w:b/>
          <w:bCs/>
          <w:color w:val="000000" w:themeColor="text1"/>
          <w:sz w:val="32"/>
          <w14:textFill>
            <w14:solidFill>
              <w14:schemeClr w14:val="tx1"/>
            </w14:solidFill>
          </w14:textFill>
        </w:rPr>
        <w:t xml:space="preserve">项目编号：JSZC-321000-JZCG-G2024-0063</w:t>
      </w:r>
      <w:r/>
    </w:p>
    <w:p>
      <w:pPr>
        <w:pStyle w:val="972"/>
        <w:ind w:firstLine="0"/>
        <w:spacing w:before="0" w:after="0"/>
        <w:rPr>
          <w:rFonts w:hint="eastAsia" w:ascii="宋体" w:hAnsi="宋体"/>
        </w:rPr>
      </w:pPr>
      <w:r>
        <w:rPr>
          <w:rFonts w:hint="eastAsia" w:ascii="宋体" w:hAnsi="宋体"/>
        </w:rPr>
      </w:r>
      <w:r/>
    </w:p>
    <w:p>
      <w:pPr>
        <w:pStyle w:val="972"/>
        <w:ind w:firstLine="0"/>
        <w:spacing w:before="0" w:after="0"/>
        <w:rPr>
          <w:rFonts w:hint="eastAsia" w:ascii="宋体" w:hAnsi="宋体"/>
        </w:rPr>
      </w:pPr>
      <w:r>
        <w:rPr>
          <w:rFonts w:hint="eastAsia" w:ascii="宋体" w:hAnsi="宋体"/>
        </w:rPr>
      </w:r>
      <w:r/>
    </w:p>
    <w:p>
      <w:pPr>
        <w:pStyle w:val="972"/>
        <w:ind w:firstLine="0"/>
        <w:spacing w:before="0" w:after="0"/>
        <w:rPr>
          <w:rFonts w:hint="eastAsia" w:ascii="宋体" w:hAnsi="宋体"/>
        </w:rPr>
      </w:pPr>
      <w:r>
        <w:rPr>
          <w:rFonts w:hint="eastAsia" w:ascii="宋体" w:hAnsi="宋体"/>
        </w:rPr>
      </w:r>
      <w:r/>
    </w:p>
    <w:p>
      <w:pPr>
        <w:pStyle w:val="972"/>
        <w:ind w:firstLine="0"/>
        <w:spacing w:before="0" w:after="0"/>
        <w:rPr>
          <w:rFonts w:hint="eastAsia" w:ascii="宋体" w:hAnsi="宋体"/>
        </w:rPr>
      </w:pPr>
      <w:r>
        <w:rPr>
          <w:rFonts w:hint="eastAsia" w:ascii="宋体" w:hAnsi="宋体"/>
        </w:rPr>
      </w:r>
      <w:r/>
    </w:p>
    <w:p>
      <w:pPr>
        <w:pStyle w:val="972"/>
        <w:ind w:firstLine="0"/>
        <w:spacing w:before="0" w:after="0"/>
        <w:rPr>
          <w:rFonts w:hint="eastAsia" w:ascii="宋体" w:hAnsi="宋体"/>
        </w:rPr>
      </w:pPr>
      <w:r>
        <w:rPr>
          <w:rFonts w:hint="eastAsia" w:ascii="宋体" w:hAnsi="宋体"/>
        </w:rPr>
      </w:r>
      <w:r/>
    </w:p>
    <w:p>
      <w:pPr>
        <w:pStyle w:val="972"/>
        <w:ind w:firstLine="0"/>
        <w:spacing w:before="0" w:after="0"/>
        <w:rPr>
          <w:rFonts w:hint="eastAsia" w:ascii="宋体" w:hAnsi="宋体"/>
        </w:rPr>
      </w:pPr>
      <w:r>
        <w:rPr>
          <w:rFonts w:hint="eastAsia" w:ascii="宋体" w:hAnsi="宋体"/>
        </w:rPr>
      </w:r>
      <w:r/>
    </w:p>
    <w:p>
      <w:pPr>
        <w:pStyle w:val="972"/>
        <w:ind w:firstLine="0"/>
        <w:spacing w:before="0" w:after="0"/>
        <w:rPr>
          <w:rFonts w:hint="eastAsia" w:ascii="宋体" w:hAnsi="宋体"/>
        </w:rPr>
      </w:pPr>
      <w:r>
        <w:rPr>
          <w:rFonts w:hint="eastAsia" w:ascii="宋体" w:hAnsi="宋体"/>
        </w:rPr>
      </w:r>
      <w:r/>
    </w:p>
    <w:p>
      <w:pPr>
        <w:pStyle w:val="972"/>
        <w:ind w:firstLine="0"/>
        <w:jc w:val="center"/>
        <w:rPr>
          <w:rFonts w:hint="eastAsia" w:eastAsia="宋体"/>
          <w:b/>
          <w:bCs/>
          <w:sz w:val="32"/>
          <w:lang w:eastAsia="zh-CN"/>
        </w:rPr>
      </w:pPr>
      <w:r>
        <w:rPr>
          <w:rFonts w:hint="eastAsia"/>
          <w:b/>
          <w:bCs/>
          <w:sz w:val="32"/>
          <w:lang w:val="en-US" w:eastAsia="zh-CN"/>
        </w:rPr>
        <w:t xml:space="preserve">扬州市公共资源</w:t>
      </w:r>
      <w:r>
        <w:rPr>
          <w:rFonts w:hint="eastAsia"/>
          <w:b/>
          <w:bCs/>
          <w:sz w:val="32"/>
          <w:lang w:eastAsia="zh-CN"/>
        </w:rPr>
        <w:t xml:space="preserve">交易中心</w:t>
      </w:r>
      <w:r/>
    </w:p>
    <w:p>
      <w:pPr>
        <w:pStyle w:val="972"/>
        <w:ind w:firstLine="0"/>
        <w:jc w:val="center"/>
        <w:rPr>
          <w:rFonts w:hint="eastAsia"/>
          <w:b/>
          <w:bCs/>
          <w:sz w:val="32"/>
        </w:rPr>
      </w:pPr>
      <w:r>
        <w:rPr>
          <w:rFonts w:hint="eastAsia"/>
          <w:b/>
          <w:bCs/>
          <w:sz w:val="32"/>
          <w:lang w:val="en-US" w:eastAsia="zh-CN"/>
        </w:rPr>
        <w:t xml:space="preserve">2024</w:t>
      </w:r>
      <w:r>
        <w:rPr>
          <w:rFonts w:hint="eastAsia"/>
          <w:b/>
          <w:bCs/>
          <w:sz w:val="32"/>
        </w:rPr>
        <w:t xml:space="preserve">年</w:t>
      </w:r>
      <w:r>
        <w:rPr>
          <w:rFonts w:hint="eastAsia"/>
          <w:b/>
          <w:bCs/>
          <w:sz w:val="32"/>
          <w:lang w:val="en-US" w:eastAsia="zh-CN"/>
        </w:rPr>
        <w:t xml:space="preserve">5</w:t>
      </w:r>
      <w:r>
        <w:rPr>
          <w:rFonts w:hint="eastAsia"/>
          <w:b/>
          <w:bCs/>
          <w:sz w:val="32"/>
        </w:rPr>
        <w:t xml:space="preserve">月</w:t>
      </w:r>
      <w:r/>
    </w:p>
    <w:p>
      <w:pPr>
        <w:pStyle w:val="972"/>
        <w:ind w:firstLine="0"/>
        <w:jc w:val="center"/>
        <w:rPr>
          <w:rFonts w:hint="eastAsia"/>
          <w:b/>
          <w:bCs/>
          <w:sz w:val="40"/>
          <w:szCs w:val="40"/>
        </w:rPr>
      </w:pPr>
      <w:r/>
      <w:bookmarkStart w:id="0" w:name="_Toc120614210"/>
      <w:r/>
      <w:bookmarkStart w:id="1" w:name="_Toc513029200"/>
      <w:r/>
      <w:bookmarkStart w:id="2" w:name="_Toc479757206"/>
      <w:r/>
      <w:bookmarkStart w:id="3" w:name="_Toc523127445"/>
      <w:r/>
      <w:bookmarkStart w:id="4" w:name="_Toc16938516"/>
      <w:r/>
      <w:bookmarkStart w:id="5" w:name="_Toc20823272"/>
      <w:r/>
      <w:r/>
    </w:p>
    <w:p>
      <w:pPr>
        <w:pStyle w:val="972"/>
        <w:ind w:firstLine="0"/>
        <w:jc w:val="center"/>
        <w:rPr>
          <w:rFonts w:hint="eastAsia"/>
          <w:b/>
          <w:bCs/>
          <w:sz w:val="40"/>
          <w:szCs w:val="40"/>
        </w:rPr>
      </w:pPr>
      <w:r>
        <w:rPr>
          <w:rFonts w:hint="eastAsia"/>
          <w:b/>
          <w:bCs/>
          <w:sz w:val="40"/>
          <w:szCs w:val="40"/>
        </w:rPr>
      </w:r>
      <w:r/>
    </w:p>
    <w:p>
      <w:pPr>
        <w:pStyle w:val="972"/>
        <w:ind w:firstLine="0"/>
        <w:jc w:val="center"/>
        <w:rPr>
          <w:rFonts w:hint="eastAsia" w:ascii="仿宋_GB2312" w:hAnsi="Arial" w:eastAsia="仿宋_GB2312"/>
          <w:b/>
          <w:sz w:val="28"/>
        </w:rPr>
      </w:pPr>
      <w:r>
        <w:rPr>
          <w:rFonts w:hint="eastAsia"/>
          <w:b/>
          <w:bCs/>
          <w:sz w:val="40"/>
          <w:szCs w:val="40"/>
        </w:rPr>
        <w:t xml:space="preserve">总  目  录</w:t>
      </w:r>
      <w:r/>
    </w:p>
    <w:p>
      <w:pPr>
        <w:pStyle w:val="712"/>
        <w:tabs>
          <w:tab w:val="right" w:pos="8953" w:leader="dot"/>
        </w:tabs>
      </w:pPr>
      <w:r>
        <w:rPr>
          <w:rFonts w:hint="eastAsia"/>
        </w:rPr>
        <w:fldChar w:fldCharType="begin"/>
      </w:r>
      <w:r>
        <w:rPr>
          <w:rFonts w:hint="eastAsia"/>
        </w:rPr>
        <w:instrText xml:space="preserve">TOC \o "1-1" \h \u </w:instrText>
      </w:r>
      <w:r>
        <w:rPr>
          <w:rFonts w:hint="eastAsia"/>
        </w:rPr>
        <w:fldChar w:fldCharType="separate"/>
      </w:r>
      <w:r>
        <w:rPr>
          <w:rFonts w:hint="eastAsia"/>
        </w:rPr>
        <w:fldChar w:fldCharType="begin"/>
      </w:r>
      <w:r>
        <w:rPr>
          <w:rFonts w:hint="eastAsia"/>
        </w:rPr>
        <w:instrText xml:space="preserve"> HYPERLINK \l _Toc23720 </w:instrText>
      </w:r>
      <w:r>
        <w:rPr>
          <w:rFonts w:hint="eastAsia"/>
        </w:rPr>
        <w:fldChar w:fldCharType="separate"/>
      </w:r>
      <w:r>
        <w:rPr>
          <w:rFonts w:hint="eastAsia"/>
          <w:bCs/>
        </w:rPr>
        <w:t xml:space="preserve">第一章  投标邀请</w:t>
      </w:r>
      <w:r>
        <w:tab/>
      </w:r>
      <w:r>
        <w:fldChar w:fldCharType="begin"/>
      </w:r>
      <w:r>
        <w:instrText xml:space="preserve"> PAGEREF _Toc23720 </w:instrText>
      </w:r>
      <w:r>
        <w:fldChar w:fldCharType="separate"/>
      </w:r>
      <w:r>
        <w:t xml:space="preserve">3</w:t>
      </w:r>
      <w:r>
        <w:fldChar w:fldCharType="end"/>
      </w:r>
      <w:r>
        <w:rPr>
          <w:rFonts w:hint="eastAsia"/>
        </w:rPr>
        <w:fldChar w:fldCharType="end"/>
      </w:r>
      <w:r/>
    </w:p>
    <w:p>
      <w:pPr>
        <w:pStyle w:val="712"/>
        <w:tabs>
          <w:tab w:val="right" w:pos="8953" w:leader="dot"/>
        </w:tabs>
      </w:pPr>
      <w:r>
        <w:rPr>
          <w:rFonts w:hint="eastAsia"/>
        </w:rPr>
        <w:fldChar w:fldCharType="begin"/>
      </w:r>
      <w:r>
        <w:rPr>
          <w:rFonts w:hint="eastAsia"/>
        </w:rPr>
        <w:instrText xml:space="preserve"> HYPERLINK \l _Toc19502 </w:instrText>
      </w:r>
      <w:r>
        <w:rPr>
          <w:rFonts w:hint="eastAsia"/>
        </w:rPr>
        <w:fldChar w:fldCharType="separate"/>
      </w:r>
      <w:r>
        <w:rPr>
          <w:rFonts w:hint="eastAsia"/>
          <w:bCs/>
        </w:rPr>
        <w:t xml:space="preserve">第二章  投标人须知</w:t>
      </w:r>
      <w:r>
        <w:tab/>
      </w:r>
      <w:r>
        <w:fldChar w:fldCharType="begin"/>
      </w:r>
      <w:r>
        <w:instrText xml:space="preserve"> PAGEREF _Toc19502 </w:instrText>
      </w:r>
      <w:r>
        <w:fldChar w:fldCharType="separate"/>
      </w:r>
      <w:r>
        <w:t xml:space="preserve">6</w:t>
      </w:r>
      <w:r>
        <w:fldChar w:fldCharType="end"/>
      </w:r>
      <w:r>
        <w:rPr>
          <w:rFonts w:hint="eastAsia"/>
        </w:rPr>
        <w:fldChar w:fldCharType="end"/>
      </w:r>
      <w:r/>
    </w:p>
    <w:p>
      <w:pPr>
        <w:pStyle w:val="712"/>
        <w:tabs>
          <w:tab w:val="right" w:pos="8953" w:leader="dot"/>
        </w:tabs>
      </w:pPr>
      <w:r>
        <w:rPr>
          <w:rFonts w:hint="eastAsia"/>
        </w:rPr>
        <w:fldChar w:fldCharType="begin"/>
      </w:r>
      <w:r>
        <w:rPr>
          <w:rFonts w:hint="eastAsia"/>
        </w:rPr>
        <w:instrText xml:space="preserve"> HYPERLINK \l _Toc13166 </w:instrText>
      </w:r>
      <w:r>
        <w:rPr>
          <w:rFonts w:hint="eastAsia"/>
        </w:rPr>
        <w:fldChar w:fldCharType="separate"/>
      </w:r>
      <w:r>
        <w:rPr>
          <w:rFonts w:hint="eastAsia"/>
          <w:bCs/>
          <w:lang w:val="en-US" w:eastAsia="zh-CN"/>
        </w:rPr>
        <w:t xml:space="preserve">第三章  合同文本</w:t>
      </w:r>
      <w:r>
        <w:tab/>
      </w:r>
      <w:r>
        <w:fldChar w:fldCharType="begin"/>
      </w:r>
      <w:r>
        <w:instrText xml:space="preserve"> PAGEREF _Toc13166 </w:instrText>
      </w:r>
      <w:r>
        <w:fldChar w:fldCharType="separate"/>
      </w:r>
      <w:r>
        <w:t xml:space="preserve">16</w:t>
      </w:r>
      <w:r>
        <w:fldChar w:fldCharType="end"/>
      </w:r>
      <w:r>
        <w:rPr>
          <w:rFonts w:hint="eastAsia"/>
        </w:rPr>
        <w:fldChar w:fldCharType="end"/>
      </w:r>
      <w:r/>
    </w:p>
    <w:p>
      <w:pPr>
        <w:pStyle w:val="712"/>
        <w:tabs>
          <w:tab w:val="right" w:pos="8953" w:leader="dot"/>
        </w:tabs>
      </w:pPr>
      <w:r>
        <w:rPr>
          <w:rFonts w:hint="eastAsia"/>
        </w:rPr>
        <w:fldChar w:fldCharType="begin"/>
      </w:r>
      <w:r>
        <w:rPr>
          <w:rFonts w:hint="eastAsia"/>
        </w:rPr>
        <w:instrText xml:space="preserve"> HYPERLINK \l _Toc18661 </w:instrText>
      </w:r>
      <w:r>
        <w:rPr>
          <w:rFonts w:hint="eastAsia"/>
        </w:rPr>
        <w:fldChar w:fldCharType="separate"/>
      </w:r>
      <w:r>
        <w:rPr>
          <w:rFonts w:hint="eastAsia"/>
          <w:bCs/>
        </w:rPr>
        <w:t xml:space="preserve">第四章 采购需求</w:t>
      </w:r>
      <w:r>
        <w:tab/>
      </w:r>
      <w:r>
        <w:fldChar w:fldCharType="begin"/>
      </w:r>
      <w:r>
        <w:instrText xml:space="preserve"> PAGEREF _Toc18661 </w:instrText>
      </w:r>
      <w:r>
        <w:fldChar w:fldCharType="separate"/>
      </w:r>
      <w:r>
        <w:t xml:space="preserve">19</w:t>
      </w:r>
      <w:r>
        <w:fldChar w:fldCharType="end"/>
      </w:r>
      <w:r>
        <w:rPr>
          <w:rFonts w:hint="eastAsia"/>
        </w:rPr>
        <w:fldChar w:fldCharType="end"/>
      </w:r>
      <w:r/>
    </w:p>
    <w:p>
      <w:pPr>
        <w:pStyle w:val="712"/>
        <w:tabs>
          <w:tab w:val="right" w:pos="8953" w:leader="dot"/>
        </w:tabs>
      </w:pPr>
      <w:r>
        <w:rPr>
          <w:rFonts w:hint="eastAsia"/>
        </w:rPr>
        <w:fldChar w:fldCharType="begin"/>
      </w:r>
      <w:r>
        <w:rPr>
          <w:rFonts w:hint="eastAsia"/>
        </w:rPr>
        <w:instrText xml:space="preserve"> HYPERLINK \l _Toc8398 </w:instrText>
      </w:r>
      <w:r>
        <w:rPr>
          <w:rFonts w:hint="eastAsia"/>
        </w:rPr>
        <w:fldChar w:fldCharType="separate"/>
      </w:r>
      <w:r>
        <w:rPr>
          <w:rFonts w:hint="eastAsia"/>
          <w:bCs/>
        </w:rPr>
        <w:t xml:space="preserve">第五章  评标方法与评标标准</w:t>
      </w:r>
      <w:r>
        <w:tab/>
      </w:r>
      <w:r>
        <w:fldChar w:fldCharType="begin"/>
      </w:r>
      <w:r>
        <w:instrText xml:space="preserve"> PAGEREF _Toc8398 </w:instrText>
      </w:r>
      <w:r>
        <w:fldChar w:fldCharType="separate"/>
      </w:r>
      <w:r>
        <w:t xml:space="preserve">29</w:t>
      </w:r>
      <w:r>
        <w:fldChar w:fldCharType="end"/>
      </w:r>
      <w:r>
        <w:rPr>
          <w:rFonts w:hint="eastAsia"/>
        </w:rPr>
        <w:fldChar w:fldCharType="end"/>
      </w:r>
      <w:r/>
    </w:p>
    <w:p>
      <w:pPr>
        <w:pStyle w:val="712"/>
        <w:tabs>
          <w:tab w:val="right" w:pos="8953" w:leader="dot"/>
        </w:tabs>
      </w:pPr>
      <w:r>
        <w:rPr>
          <w:rFonts w:hint="eastAsia"/>
        </w:rPr>
        <w:fldChar w:fldCharType="begin"/>
      </w:r>
      <w:r>
        <w:rPr>
          <w:rFonts w:hint="eastAsia"/>
        </w:rPr>
        <w:instrText xml:space="preserve"> HYPERLINK \l _Toc8791 </w:instrText>
      </w:r>
      <w:r>
        <w:rPr>
          <w:rFonts w:hint="eastAsia"/>
        </w:rPr>
        <w:fldChar w:fldCharType="separate"/>
      </w:r>
      <w:r>
        <w:rPr>
          <w:rFonts w:hint="eastAsia"/>
          <w:bCs/>
        </w:rPr>
        <w:t xml:space="preserve">第六章  投标文件格式</w:t>
      </w:r>
      <w:r>
        <w:tab/>
      </w:r>
      <w:r>
        <w:fldChar w:fldCharType="begin"/>
      </w:r>
      <w:r>
        <w:instrText xml:space="preserve"> PAGEREF _Toc8791 </w:instrText>
      </w:r>
      <w:r>
        <w:fldChar w:fldCharType="separate"/>
      </w:r>
      <w:r>
        <w:t xml:space="preserve">32</w:t>
      </w:r>
      <w:r>
        <w:fldChar w:fldCharType="end"/>
      </w:r>
      <w:r>
        <w:rPr>
          <w:rFonts w:hint="eastAsia"/>
        </w:rPr>
        <w:fldChar w:fldCharType="end"/>
      </w:r>
      <w:r/>
    </w:p>
    <w:p>
      <w:pPr>
        <w:jc w:val="left"/>
        <w:rPr>
          <w:rFonts w:hint="eastAsia"/>
        </w:rPr>
      </w:pPr>
      <w:r>
        <w:rPr>
          <w:rFonts w:hint="eastAsia"/>
        </w:rPr>
        <w:fldChar w:fldCharType="end"/>
      </w:r>
      <w:r/>
    </w:p>
    <w:p>
      <w:pPr>
        <w:jc w:val="left"/>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4"/>
        <w:rPr>
          <w:rFonts w:hint="eastAsia"/>
          <w:b/>
          <w:bCs/>
        </w:rPr>
      </w:pPr>
      <w:r>
        <w:rPr>
          <w:rFonts w:hint="eastAsia"/>
        </w:rPr>
        <w:br w:type="page" w:clear="all"/>
      </w:r>
      <w:bookmarkStart w:id="6" w:name="_Toc669"/>
      <w:r/>
      <w:bookmarkStart w:id="7" w:name="_Toc23720"/>
      <w:r>
        <w:rPr>
          <w:rFonts w:hint="eastAsia"/>
          <w:b/>
          <w:bCs/>
        </w:rPr>
        <w:t xml:space="preserve">第一章  </w:t>
      </w:r>
      <w:bookmarkEnd w:id="0"/>
      <w:r>
        <w:rPr>
          <w:rFonts w:hint="eastAsia"/>
          <w:b/>
          <w:bCs/>
        </w:rPr>
        <w:t xml:space="preserve">投标邀请</w:t>
      </w:r>
      <w:bookmarkEnd w:id="6"/>
      <w:r/>
      <w:bookmarkEnd w:id="7"/>
      <w:r/>
      <w:r/>
    </w:p>
    <w:p>
      <w:pPr>
        <w:ind w:firstLine="480"/>
        <w:rPr>
          <w:rFonts w:hint="eastAsia" w:ascii="宋体" w:hAnsi="宋体"/>
          <w:color w:val="auto"/>
          <w:sz w:val="24"/>
          <w:szCs w:val="24"/>
        </w:rPr>
      </w:pPr>
      <w:r>
        <w:rPr>
          <w:rFonts w:hint="eastAsia" w:ascii="宋体" w:hAnsi="宋体"/>
          <w:color w:val="auto"/>
          <w:sz w:val="24"/>
          <w:szCs w:val="24"/>
        </w:rPr>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受[扬州市生态环境局]的委托，</w:t>
      </w:r>
      <w:r>
        <w:rPr>
          <w:rFonts w:hint="eastAsia" w:ascii="宋体" w:hAnsi="宋体"/>
          <w:color w:val="auto"/>
          <w:sz w:val="24"/>
          <w:szCs w:val="24"/>
          <w:highlight w:val="none"/>
          <w:lang w:eastAsia="zh-CN"/>
        </w:rPr>
        <w:t xml:space="preserve">扬州市公共资源交易</w:t>
      </w:r>
      <w:r>
        <w:rPr>
          <w:rFonts w:hint="eastAsia" w:ascii="宋体" w:hAnsi="宋体"/>
          <w:color w:val="auto"/>
          <w:sz w:val="24"/>
          <w:szCs w:val="24"/>
          <w:highlight w:val="none"/>
        </w:rPr>
        <w:t xml:space="preserve">中心就[扬州市生态环境局2024年走航监测车运维服务](JSZC-321000-JZCG-G2024-0063)项目进行公开招标采购，欢迎符合条件的供应商投标。</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 (扬州市生态环境局2024年走航监测车运维服务</w:t>
      </w:r>
      <w:r>
        <w:rPr>
          <w:rFonts w:ascii="宋体" w:hAnsi="宋体"/>
          <w:color w:val="auto"/>
          <w:sz w:val="24"/>
          <w:szCs w:val="24"/>
          <w:highlight w:val="none"/>
          <w:u w:val="single"/>
        </w:rPr>
        <w:t xml:space="preserve">)</w:t>
      </w:r>
      <w:r>
        <w:rPr>
          <w:rFonts w:hint="eastAsia" w:ascii="宋体" w:hAnsi="宋体"/>
          <w:color w:val="auto"/>
          <w:sz w:val="24"/>
          <w:szCs w:val="24"/>
          <w:highlight w:val="none"/>
        </w:rPr>
        <w:t xml:space="preserve"> 招标项目的潜在投标人可在</w:t>
      </w:r>
      <w:r>
        <w:rPr>
          <w:rFonts w:hint="eastAsia" w:ascii="宋体" w:hAnsi="宋体"/>
          <w:color w:val="auto"/>
          <w:sz w:val="24"/>
          <w:szCs w:val="24"/>
          <w:highlight w:val="none"/>
          <w:u w:val="single"/>
        </w:rPr>
        <w:t xml:space="preserve">“江苏政府采购网”</w:t>
      </w:r>
      <w:r>
        <w:rPr>
          <w:rFonts w:hint="eastAsia" w:ascii="宋体" w:hAnsi="宋体"/>
          <w:color w:val="auto"/>
          <w:sz w:val="24"/>
          <w:szCs w:val="24"/>
          <w:highlight w:val="none"/>
          <w:u w:val="single"/>
          <w:lang w:val="en-US" w:eastAsia="zh-CN"/>
        </w:rPr>
        <w:t xml:space="preserve"> “扬州市政府采购网”</w:t>
      </w:r>
      <w:r>
        <w:rPr>
          <w:rFonts w:hint="eastAsia" w:ascii="宋体" w:hAnsi="宋体"/>
          <w:color w:val="auto"/>
          <w:sz w:val="24"/>
          <w:szCs w:val="24"/>
          <w:highlight w:val="none"/>
          <w:u w:val="single"/>
        </w:rPr>
        <w:t xml:space="preserve">自行免费下载</w:t>
      </w:r>
      <w:r>
        <w:rPr>
          <w:rFonts w:hint="eastAsia" w:ascii="宋体" w:hAnsi="宋体"/>
          <w:color w:val="auto"/>
          <w:sz w:val="24"/>
          <w:szCs w:val="24"/>
          <w:highlight w:val="none"/>
        </w:rPr>
        <w:t xml:space="preserve">招标文件，并于</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2024</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6</w:t>
      </w:r>
      <w:r>
        <w:rPr>
          <w:rFonts w:hint="eastAsia" w:ascii="宋体" w:hAnsi="宋体"/>
          <w:bCs/>
          <w:color w:val="auto"/>
          <w:sz w:val="24"/>
          <w:szCs w:val="24"/>
          <w:highlight w:val="none"/>
          <w:u w:val="single"/>
        </w:rPr>
        <w:t xml:space="preserve">  月</w:t>
      </w:r>
      <w:r>
        <w:rPr>
          <w:rFonts w:hint="eastAsia" w:ascii="宋体" w:hAnsi="宋体"/>
          <w:bCs/>
          <w:color w:val="auto"/>
          <w:sz w:val="24"/>
          <w:szCs w:val="24"/>
          <w:highlight w:val="none"/>
          <w:u w:val="single"/>
          <w:lang w:val="en-US" w:eastAsia="zh-CN"/>
        </w:rPr>
        <w:t xml:space="preserve">21</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9</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30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77"/>
        <w:rPr>
          <w:rFonts w:hint="eastAsia"/>
          <w:color w:val="auto"/>
          <w:highlight w:val="none"/>
          <w:lang w:val="en-US" w:eastAsia="zh-CN"/>
        </w:rPr>
      </w:pPr>
      <w:r/>
      <w:bookmarkStart w:id="8" w:name="_Toc38985263"/>
      <w:r/>
      <w:bookmarkStart w:id="9" w:name="_Toc35393790"/>
      <w:r/>
      <w:bookmarkStart w:id="10" w:name="_Toc28359002"/>
      <w:r/>
      <w:bookmarkStart w:id="11" w:name="_Toc35393621"/>
      <w:r/>
      <w:bookmarkStart w:id="12" w:name="_Toc28359079"/>
      <w:r/>
      <w:bookmarkStart w:id="13" w:name="_Hlk24379207"/>
      <w:r>
        <w:rPr>
          <w:rFonts w:hint="eastAsia"/>
          <w:color w:val="auto"/>
          <w:highlight w:val="none"/>
          <w:lang w:val="en-US" w:eastAsia="zh-CN"/>
        </w:rPr>
        <w:t xml:space="preserve">一、项目基本情况</w:t>
      </w:r>
      <w:bookmarkEnd w:id="8"/>
      <w:r/>
      <w:bookmarkEnd w:id="9"/>
      <w:r/>
      <w:bookmarkEnd w:id="10"/>
      <w:r/>
      <w:bookmarkEnd w:id="11"/>
      <w:r/>
      <w:bookmarkEnd w:id="12"/>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1.项目编号：JSZC-321000-JZCG-G2024-0063</w:t>
      </w:r>
      <w:r/>
    </w:p>
    <w:p>
      <w:pPr>
        <w:ind w:firstLine="480"/>
        <w:rPr>
          <w:rFonts w:ascii="宋体" w:hAnsi="宋体"/>
          <w:color w:val="auto"/>
          <w:sz w:val="24"/>
          <w:szCs w:val="24"/>
          <w:highlight w:val="none"/>
          <w:u w:val="none"/>
        </w:rPr>
      </w:pPr>
      <w:r>
        <w:rPr>
          <w:rFonts w:hint="eastAsia" w:ascii="宋体" w:hAnsi="宋体"/>
          <w:color w:val="auto"/>
          <w:sz w:val="24"/>
          <w:szCs w:val="24"/>
          <w:highlight w:val="none"/>
          <w:u w:val="none"/>
        </w:rPr>
        <w:t xml:space="preserve">2.项目名称：扬州市生态环境局2024年走航监测车运维服务</w:t>
      </w:r>
      <w:bookmarkEnd w:id="13"/>
      <w:r/>
      <w:r/>
    </w:p>
    <w:p>
      <w:pPr>
        <w:ind w:firstLine="48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3.预算金额：</w:t>
      </w:r>
      <w:r>
        <w:rPr>
          <w:rFonts w:hint="eastAsia" w:ascii="宋体" w:hAnsi="宋体"/>
          <w:color w:val="auto"/>
          <w:sz w:val="24"/>
          <w:szCs w:val="24"/>
          <w:highlight w:val="none"/>
          <w:lang w:val="en-US" w:eastAsia="zh-CN"/>
        </w:rPr>
        <w:t xml:space="preserve">113万</w:t>
      </w:r>
      <w:r/>
    </w:p>
    <w:p>
      <w:pPr>
        <w:ind w:firstLine="480"/>
        <w:rPr>
          <w:rFonts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4.本项目设定最高限价，最高限价为</w:t>
      </w:r>
      <w:r>
        <w:rPr>
          <w:rFonts w:hint="eastAsia" w:ascii="宋体" w:hAnsi="宋体"/>
          <w:color w:val="auto"/>
          <w:sz w:val="24"/>
          <w:szCs w:val="24"/>
          <w:highlight w:val="none"/>
          <w:u w:val="single"/>
          <w:lang w:val="en-US" w:eastAsia="zh-CN"/>
        </w:rPr>
        <w:t xml:space="preserve">113</w:t>
      </w:r>
      <w:r>
        <w:rPr>
          <w:rFonts w:hint="eastAsia" w:ascii="宋体" w:hAnsi="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p>
    <w:p>
      <w:pPr>
        <w:ind w:firstLine="480"/>
        <w:rPr>
          <w:rFonts w:ascii="宋体" w:hAnsi="宋体"/>
          <w:color w:val="auto"/>
          <w:sz w:val="24"/>
          <w:szCs w:val="24"/>
          <w:highlight w:val="none"/>
          <w:u w:val="single"/>
        </w:rPr>
      </w:pPr>
      <w:r>
        <w:rPr>
          <w:rFonts w:hint="eastAsia" w:ascii="宋体" w:hAnsi="宋体"/>
          <w:color w:val="auto"/>
          <w:sz w:val="24"/>
          <w:szCs w:val="24"/>
          <w:highlight w:val="none"/>
        </w:rPr>
        <w:t xml:space="preserve">5.采购需求（简介）：中共中央国务院</w:t>
      </w:r>
      <w:r>
        <w:rPr>
          <w:rFonts w:hint="eastAsia" w:ascii="宋体" w:hAnsi="宋体"/>
          <w:color w:val="auto"/>
          <w:sz w:val="24"/>
          <w:szCs w:val="24"/>
          <w:highlight w:val="none"/>
        </w:rPr>
        <w:t xml:space="preserve">《关于深入打好污染防治攻坚战的意见》提出了关于三大污染防治攻坚战的明确要求，深入打好蓝天保卫战，是污染防治攻坚战重中之重。目前细颗粒物（PM2.5）与臭氧（O3）污染是影响扬州市环境空气质量目标任务完成的主要因素，为加强PM2.5和O3协同控制，针对主要污染排放的重点行业、重点领域开展PM2.5和O3前体物的走航监测，2022年扬州市生态环境局采购了3辆大气环境走航监测车并于当年投入使用，期间走航车对于污染精准溯源、改善环境空气质量起到了重要作用，目前运维服务到期，需采购2024年度3辆走航监测车运维服务。</w:t>
      </w:r>
      <w:r>
        <w:rPr>
          <w:rFonts w:hint="eastAsia" w:ascii="宋体" w:hAnsi="宋体" w:cs="宋体"/>
          <w:color w:val="auto"/>
          <w:sz w:val="24"/>
          <w:szCs w:val="24"/>
          <w:highlight w:val="none"/>
        </w:rPr>
        <w:t xml:space="preserve">（详细内容见本招标文件第四章） </w:t>
      </w:r>
      <w:r/>
    </w:p>
    <w:p>
      <w:pPr>
        <w:ind w:firstLine="480"/>
        <w:rPr>
          <w:rFonts w:ascii="宋体" w:hAnsi="宋体"/>
          <w:color w:val="auto"/>
          <w:sz w:val="24"/>
          <w:szCs w:val="24"/>
          <w:highlight w:val="none"/>
          <w:u w:val="single"/>
        </w:rPr>
      </w:pPr>
      <w:r>
        <w:rPr>
          <w:rFonts w:hint="eastAsia" w:ascii="宋体" w:hAnsi="宋体"/>
          <w:color w:val="auto"/>
          <w:sz w:val="24"/>
          <w:szCs w:val="24"/>
          <w:highlight w:val="none"/>
        </w:rPr>
        <w:t xml:space="preserve">6.合同履行期限：自合同签订之日起一年</w:t>
      </w:r>
      <w:r/>
    </w:p>
    <w:p>
      <w:pPr>
        <w:pStyle w:val="877"/>
        <w:ind w:firstLine="498"/>
        <w:spacing w:before="145" w:after="145" w:line="360" w:lineRule="auto"/>
        <w:rPr>
          <w:color w:val="auto"/>
          <w:highlight w:val="none"/>
        </w:rPr>
      </w:pPr>
      <w:r/>
      <w:bookmarkStart w:id="14" w:name="_Toc38985264"/>
      <w:r/>
      <w:bookmarkStart w:id="15" w:name="_Toc28359003"/>
      <w:r/>
      <w:bookmarkStart w:id="16" w:name="_Toc28359080"/>
      <w:r/>
      <w:bookmarkStart w:id="17" w:name="_Toc35393791"/>
      <w:r/>
      <w:bookmarkStart w:id="18" w:name="_Toc35393622"/>
      <w:r>
        <w:rPr>
          <w:rFonts w:hint="eastAsia"/>
          <w:color w:val="auto"/>
          <w:highlight w:val="none"/>
        </w:rPr>
        <w:t xml:space="preserve">二、申请人的资格要求：</w:t>
      </w:r>
      <w:bookmarkEnd w:id="14"/>
      <w:r/>
      <w:bookmarkEnd w:id="15"/>
      <w:r/>
      <w:bookmarkEnd w:id="16"/>
      <w:r/>
      <w:bookmarkEnd w:id="17"/>
      <w:r/>
      <w:bookmarkEnd w:id="18"/>
      <w:r/>
      <w:r/>
    </w:p>
    <w:p>
      <w:pPr>
        <w:ind w:firstLine="480"/>
        <w:rPr>
          <w:rFonts w:hint="eastAsia" w:ascii="宋体" w:hAnsi="宋体"/>
          <w:color w:val="auto"/>
          <w:sz w:val="24"/>
          <w:szCs w:val="24"/>
          <w:highlight w:val="none"/>
        </w:rPr>
      </w:pPr>
      <w:r/>
      <w:bookmarkStart w:id="19" w:name="_Toc35393792"/>
      <w:r/>
      <w:bookmarkStart w:id="20" w:name="_Toc28359004"/>
      <w:r/>
      <w:bookmarkStart w:id="21" w:name="_Toc35393623"/>
      <w:r/>
      <w:bookmarkStart w:id="22" w:name="_Toc38985265"/>
      <w:r/>
      <w:bookmarkStart w:id="23" w:name="_Toc28359081"/>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1.1 法人或者其他组织的营业执照等证明文件，自然人的身份证明；</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1.2上一年度的财务状况报告（成立不满一年无需提供）；</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1.4具备履行合同所必需的设备和专业技术能力的书面声明；</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1.5参加政府采购活动前3年内在经营活动中没有重大违法记录的书面声明。</w:t>
      </w:r>
      <w:r/>
    </w:p>
    <w:p>
      <w:pPr>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1.6供应商信用承诺函。</w:t>
      </w:r>
      <w:r/>
    </w:p>
    <w:p>
      <w:pPr>
        <w:ind w:firstLine="480"/>
        <w:rPr>
          <w:rFonts w:ascii="宋体" w:hAnsi="宋体" w:eastAsia="宋体"/>
          <w:color w:val="auto"/>
          <w:sz w:val="24"/>
          <w:szCs w:val="24"/>
          <w:highlight w:val="none"/>
        </w:rPr>
      </w:pPr>
      <w:r>
        <w:rPr>
          <w:rFonts w:hint="eastAsia" w:ascii="宋体" w:hAnsi="宋体"/>
          <w:color w:val="auto"/>
          <w:sz w:val="24"/>
          <w:szCs w:val="24"/>
          <w:highlight w:val="none"/>
        </w:rPr>
        <w:t xml:space="preserve">2.未被“信用中国”网站（www.creditchina.gov.cn）、“中国政府采购网"(www.ccgp.gov.cn)列入失信被执行人、重大税收违法案件当事人名单、政府采购严重违法失信行为记录名单</w:t>
      </w:r>
      <w:r>
        <w:rPr>
          <w:rFonts w:hint="eastAsia" w:ascii="宋体" w:hAnsi="宋体"/>
          <w:color w:val="auto"/>
          <w:sz w:val="24"/>
          <w:szCs w:val="24"/>
          <w:highlight w:val="none"/>
          <w:lang w:val="en-US" w:eastAsia="zh-CN"/>
        </w:rPr>
        <w:t xml:space="preserve">及其他不符合</w:t>
      </w:r>
      <w:r>
        <w:rPr>
          <w:rFonts w:hint="eastAsia" w:ascii="宋体" w:hAnsi="宋体"/>
          <w:color w:val="auto"/>
          <w:sz w:val="24"/>
          <w:szCs w:val="24"/>
          <w:highlight w:val="none"/>
        </w:rPr>
        <w:t xml:space="preserve">《中华人民共和国政府采购法》第二十二条规定条件的信用记录。（投标文件中无需提供证明材料）。</w:t>
      </w:r>
      <w:r/>
    </w:p>
    <w:p>
      <w:pPr>
        <w:ind w:firstLine="480"/>
        <w:rPr>
          <w:rFonts w:hint="eastAsia" w:ascii="宋体" w:hAnsi="宋体" w:cs="宋体"/>
          <w:color w:val="auto"/>
          <w:sz w:val="24"/>
          <w:szCs w:val="24"/>
          <w:highlight w:val="none"/>
        </w:rPr>
      </w:pPr>
      <w:r>
        <w:rPr>
          <w:rFonts w:hint="eastAsia" w:ascii="宋体" w:hAnsi="宋体"/>
          <w:color w:val="auto"/>
          <w:sz w:val="24"/>
          <w:szCs w:val="24"/>
          <w:highlight w:val="none"/>
        </w:rPr>
        <w:t xml:space="preserve">3.落实政府采购政策需满足的资格要求：</w:t>
      </w:r>
      <w:r>
        <w:rPr>
          <w:rFonts w:hint="eastAsia" w:ascii="宋体" w:hAnsi="宋体"/>
          <w:b/>
          <w:bCs/>
          <w:color w:val="auto"/>
          <w:sz w:val="24"/>
          <w:szCs w:val="24"/>
          <w:highlight w:val="none"/>
        </w:rPr>
        <w:t xml:space="preserve">本项目专门面向中小企业采购，供应商须提供《中小企业声明函》。</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4.本项目</w:t>
      </w:r>
      <w:r>
        <w:rPr>
          <w:rFonts w:hint="eastAsia" w:ascii="宋体" w:hAnsi="宋体"/>
          <w:color w:val="auto"/>
          <w:sz w:val="24"/>
          <w:szCs w:val="24"/>
          <w:highlight w:val="none"/>
          <w:u w:val="single"/>
        </w:rPr>
        <w:t xml:space="preserve">不接受</w:t>
      </w:r>
      <w:r>
        <w:rPr>
          <w:rFonts w:hint="eastAsia" w:ascii="宋体" w:hAnsi="宋体"/>
          <w:color w:val="auto"/>
          <w:sz w:val="24"/>
          <w:szCs w:val="24"/>
          <w:highlight w:val="none"/>
        </w:rPr>
        <w:t xml:space="preserve">联合体投标。</w:t>
      </w:r>
      <w:r/>
    </w:p>
    <w:p>
      <w:pPr>
        <w:ind w:firstLine="480"/>
        <w:spacing w:line="360" w:lineRule="auto"/>
        <w:rPr>
          <w:rFonts w:ascii="宋体" w:hAnsi="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olor w:val="auto"/>
          <w:sz w:val="24"/>
          <w:szCs w:val="24"/>
          <w:highlight w:val="none"/>
          <w:lang w:val="en-US" w:eastAsia="zh-CN"/>
        </w:rPr>
        <w:t xml:space="preserve">本项目</w:t>
      </w:r>
      <w:r>
        <w:rPr>
          <w:rFonts w:hint="eastAsia" w:ascii="宋体" w:hAnsi="宋体"/>
          <w:color w:val="auto"/>
          <w:sz w:val="24"/>
          <w:szCs w:val="24"/>
          <w:highlight w:val="none"/>
          <w:u w:val="single"/>
        </w:rPr>
        <w:t xml:space="preserve">不接受</w:t>
      </w:r>
      <w:r>
        <w:rPr>
          <w:rFonts w:hint="eastAsia" w:ascii="宋体" w:hAnsi="宋体"/>
          <w:color w:val="auto"/>
          <w:sz w:val="24"/>
          <w:szCs w:val="24"/>
          <w:highlight w:val="none"/>
          <w:lang w:val="en-US" w:eastAsia="zh-CN"/>
        </w:rPr>
        <w:t xml:space="preserve">进口产品投标。</w:t>
      </w:r>
      <w:r/>
    </w:p>
    <w:p>
      <w:pPr>
        <w:ind w:firstLine="48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（二）本项目的特定资格要求</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无</w:t>
      </w:r>
      <w:r/>
    </w:p>
    <w:p>
      <w:pPr>
        <w:pStyle w:val="877"/>
        <w:ind w:firstLine="498"/>
        <w:spacing w:before="145" w:after="145" w:line="360" w:lineRule="auto"/>
        <w:rPr>
          <w:color w:val="auto"/>
          <w:highlight w:val="none"/>
        </w:rPr>
      </w:pPr>
      <w:r>
        <w:rPr>
          <w:rFonts w:hint="eastAsia"/>
          <w:color w:val="auto"/>
          <w:highlight w:val="none"/>
        </w:rPr>
        <w:t xml:space="preserve">三、获取招标文件</w:t>
      </w:r>
      <w:bookmarkEnd w:id="19"/>
      <w:r/>
      <w:bookmarkEnd w:id="20"/>
      <w:r/>
      <w:bookmarkEnd w:id="21"/>
      <w:r/>
      <w:bookmarkEnd w:id="22"/>
      <w:r/>
      <w:bookmarkEnd w:id="23"/>
      <w:r/>
      <w:r/>
    </w:p>
    <w:p>
      <w:pPr>
        <w:ind w:firstLine="540"/>
        <w:spacing w:line="360" w:lineRule="auto"/>
        <w:rPr>
          <w:highlight w:val="none"/>
        </w:rPr>
      </w:pPr>
      <w:r>
        <w:rPr>
          <w:rFonts w:hint="eastAsia" w:ascii="宋体" w:hAnsi="宋体" w:cs="宋体"/>
          <w:sz w:val="24"/>
          <w:szCs w:val="24"/>
          <w:highlight w:val="none"/>
        </w:rPr>
        <w:t xml:space="preserve">1.</w:t>
      </w:r>
      <w:r>
        <w:rPr>
          <w:rFonts w:hint="eastAsia" w:ascii="宋体" w:hAnsi="宋体" w:cs="宋体"/>
          <w:color w:val="ff0000"/>
          <w:sz w:val="24"/>
          <w:szCs w:val="24"/>
          <w:highlight w:val="none"/>
        </w:rPr>
        <w:t xml:space="preserve">时间：2024年</w:t>
      </w:r>
      <w:r>
        <w:rPr>
          <w:rFonts w:hint="eastAsia" w:ascii="宋体" w:hAnsi="宋体" w:cs="宋体"/>
          <w:color w:val="ff0000"/>
          <w:sz w:val="24"/>
          <w:szCs w:val="24"/>
          <w:highlight w:val="none"/>
          <w:lang w:val="en-US" w:eastAsia="zh-CN"/>
        </w:rPr>
        <w:t xml:space="preserve">5</w:t>
      </w:r>
      <w:r>
        <w:rPr>
          <w:rFonts w:hint="eastAsia" w:ascii="宋体" w:hAnsi="宋体" w:cs="宋体"/>
          <w:color w:val="ff0000"/>
          <w:sz w:val="24"/>
          <w:szCs w:val="24"/>
          <w:highlight w:val="none"/>
        </w:rPr>
        <w:t xml:space="preserve">月</w:t>
      </w:r>
      <w:r>
        <w:rPr>
          <w:rFonts w:hint="eastAsia" w:ascii="宋体" w:hAnsi="宋体" w:cs="宋体"/>
          <w:color w:val="ff0000"/>
          <w:sz w:val="24"/>
          <w:szCs w:val="24"/>
          <w:highlight w:val="none"/>
          <w:lang w:val="en-US" w:eastAsia="zh-CN"/>
        </w:rPr>
        <w:t xml:space="preserve">30</w:t>
      </w:r>
      <w:r>
        <w:rPr>
          <w:rFonts w:hint="eastAsia" w:ascii="宋体" w:hAnsi="宋体" w:cs="宋体"/>
          <w:color w:val="ff0000"/>
          <w:sz w:val="24"/>
          <w:szCs w:val="24"/>
          <w:highlight w:val="none"/>
        </w:rPr>
        <w:t xml:space="preserve">日至2024年</w:t>
      </w:r>
      <w:r>
        <w:rPr>
          <w:rFonts w:hint="eastAsia" w:ascii="宋体" w:hAnsi="宋体" w:cs="宋体"/>
          <w:color w:val="ff0000"/>
          <w:sz w:val="24"/>
          <w:szCs w:val="24"/>
          <w:highlight w:val="none"/>
          <w:lang w:val="en-US" w:eastAsia="zh-CN"/>
        </w:rPr>
        <w:t xml:space="preserve">6</w:t>
      </w:r>
      <w:r>
        <w:rPr>
          <w:rFonts w:hint="eastAsia" w:ascii="宋体" w:hAnsi="宋体" w:cs="宋体"/>
          <w:color w:val="ff0000"/>
          <w:sz w:val="24"/>
          <w:szCs w:val="24"/>
          <w:highlight w:val="none"/>
        </w:rPr>
        <w:t xml:space="preserve">月</w:t>
      </w:r>
      <w:r>
        <w:rPr>
          <w:rFonts w:hint="eastAsia" w:ascii="宋体" w:hAnsi="宋体" w:cs="宋体"/>
          <w:color w:val="ff0000"/>
          <w:sz w:val="24"/>
          <w:szCs w:val="24"/>
          <w:highlight w:val="none"/>
          <w:lang w:val="en-US" w:eastAsia="zh-CN"/>
        </w:rPr>
        <w:t xml:space="preserve">21</w:t>
      </w:r>
      <w:r>
        <w:rPr>
          <w:rFonts w:hint="eastAsia" w:ascii="宋体" w:hAnsi="宋体" w:cs="宋体"/>
          <w:color w:val="ff0000"/>
          <w:sz w:val="24"/>
          <w:szCs w:val="24"/>
          <w:highlight w:val="none"/>
        </w:rPr>
        <w:t xml:space="preserve">日</w:t>
      </w:r>
      <w:r>
        <w:rPr>
          <w:rFonts w:hint="eastAsia" w:ascii="宋体" w:hAnsi="宋体" w:cs="宋体"/>
          <w:sz w:val="24"/>
          <w:szCs w:val="24"/>
          <w:highlight w:val="none"/>
        </w:rPr>
        <w:t xml:space="preserve">，每日上午00:00-12:00，下午12:00-23.59（北京时间，法定节假日除外）</w:t>
      </w:r>
      <w:r/>
    </w:p>
    <w:p>
      <w:pPr>
        <w:ind w:firstLine="540"/>
        <w:spacing w:line="360" w:lineRule="auto"/>
        <w:rPr>
          <w:highlight w:val="none"/>
        </w:rPr>
      </w:pPr>
      <w:r>
        <w:rPr>
          <w:rFonts w:hint="eastAsia" w:ascii="宋体" w:hAnsi="宋体" w:cs="宋体"/>
          <w:sz w:val="24"/>
          <w:szCs w:val="24"/>
          <w:highlight w:val="none"/>
        </w:rPr>
        <w:t xml:space="preserve">2.地点：扬州市政府采购网，江苏省政府采购网</w:t>
      </w:r>
      <w:r/>
    </w:p>
    <w:p>
      <w:pPr>
        <w:ind w:firstLine="540"/>
        <w:spacing w:line="360" w:lineRule="auto"/>
        <w:rPr>
          <w:highlight w:val="none"/>
        </w:rPr>
      </w:pPr>
      <w:r>
        <w:rPr>
          <w:rFonts w:hint="eastAsia" w:ascii="宋体" w:hAnsi="宋体" w:cs="宋体"/>
          <w:sz w:val="24"/>
          <w:szCs w:val="24"/>
          <w:highlight w:val="none"/>
        </w:rPr>
        <w:t xml:space="preserve">3:方式：网上获取</w:t>
      </w:r>
      <w:r/>
    </w:p>
    <w:p>
      <w:pPr>
        <w:ind w:firstLine="540"/>
        <w:spacing w:line="360" w:lineRule="auto"/>
        <w:rPr>
          <w:rFonts w:hint="eastAsia" w:ascii="宋体" w:hAnsi="宋体" w:cs="宋体"/>
          <w:highlight w:val="none"/>
        </w:rPr>
      </w:pPr>
      <w:r>
        <w:rPr>
          <w:rFonts w:hint="eastAsia" w:ascii="宋体" w:hAnsi="宋体" w:cs="宋体"/>
          <w:sz w:val="24"/>
          <w:szCs w:val="24"/>
          <w:highlight w:val="none"/>
        </w:rPr>
        <w:t xml:space="preserve">4:售价：0.00元</w:t>
      </w:r>
      <w:r/>
    </w:p>
    <w:p>
      <w:pPr>
        <w:pStyle w:val="877"/>
        <w:ind w:firstLine="498"/>
        <w:spacing w:before="145" w:after="145" w:line="360" w:lineRule="auto"/>
        <w:rPr>
          <w:highlight w:val="none"/>
        </w:rPr>
      </w:pPr>
      <w:r>
        <w:rPr>
          <w:rFonts w:hint="eastAsia"/>
          <w:highlight w:val="none"/>
        </w:rPr>
        <w:t xml:space="preserve">四、提交投标文件截止时间、开标时间和地点</w:t>
      </w:r>
      <w:r/>
    </w:p>
    <w:p>
      <w:pPr>
        <w:ind w:firstLine="480"/>
        <w:rPr>
          <w:rFonts w:hint="eastAsia" w:ascii="宋体" w:hAnsi="宋体"/>
          <w:bCs/>
          <w:sz w:val="24"/>
          <w:szCs w:val="24"/>
          <w:highlight w:val="none"/>
        </w:rPr>
      </w:pPr>
      <w:r>
        <w:rPr>
          <w:rFonts w:hint="eastAsia" w:ascii="宋体" w:hAnsi="宋体"/>
          <w:bCs/>
          <w:sz w:val="24"/>
          <w:szCs w:val="24"/>
          <w:highlight w:val="none"/>
          <w:u w:val="single"/>
        </w:rPr>
        <w:t xml:space="preserve">1. </w:t>
      </w:r>
      <w:r>
        <w:rPr>
          <w:rFonts w:hint="eastAsia" w:ascii="宋体" w:hAnsi="宋体"/>
          <w:bCs/>
          <w:color w:val="ff0000"/>
          <w:sz w:val="24"/>
          <w:szCs w:val="24"/>
          <w:highlight w:val="none"/>
          <w:u w:val="single"/>
          <w:lang w:val="en-US" w:eastAsia="zh-CN"/>
        </w:rPr>
        <w:t xml:space="preserve">2024</w:t>
      </w:r>
      <w:r>
        <w:rPr>
          <w:rFonts w:hint="eastAsia" w:ascii="宋体" w:hAnsi="宋体"/>
          <w:bCs/>
          <w:color w:val="ff0000"/>
          <w:sz w:val="24"/>
          <w:szCs w:val="24"/>
          <w:highlight w:val="none"/>
          <w:u w:val="single"/>
        </w:rPr>
        <w:t xml:space="preserve">年 </w:t>
      </w:r>
      <w:r>
        <w:rPr>
          <w:rFonts w:hint="eastAsia" w:ascii="宋体" w:hAnsi="宋体"/>
          <w:bCs/>
          <w:color w:val="ff0000"/>
          <w:sz w:val="24"/>
          <w:szCs w:val="24"/>
          <w:highlight w:val="none"/>
          <w:u w:val="single"/>
          <w:lang w:val="en-US" w:eastAsia="zh-CN"/>
        </w:rPr>
        <w:t xml:space="preserve">6</w:t>
      </w:r>
      <w:r>
        <w:rPr>
          <w:rFonts w:hint="eastAsia" w:ascii="宋体" w:hAnsi="宋体"/>
          <w:bCs/>
          <w:color w:val="ff0000"/>
          <w:sz w:val="24"/>
          <w:szCs w:val="24"/>
          <w:highlight w:val="none"/>
          <w:u w:val="single"/>
        </w:rPr>
        <w:t xml:space="preserve">月</w:t>
      </w:r>
      <w:r>
        <w:rPr>
          <w:rFonts w:hint="eastAsia" w:ascii="宋体" w:hAnsi="宋体"/>
          <w:bCs/>
          <w:color w:val="ff0000"/>
          <w:sz w:val="24"/>
          <w:szCs w:val="24"/>
          <w:highlight w:val="none"/>
          <w:u w:val="single"/>
          <w:lang w:val="en-US" w:eastAsia="zh-CN"/>
        </w:rPr>
        <w:t xml:space="preserve">21</w:t>
      </w:r>
      <w:r>
        <w:rPr>
          <w:rFonts w:hint="eastAsia" w:ascii="宋体" w:hAnsi="宋体"/>
          <w:bCs/>
          <w:color w:val="ff0000"/>
          <w:sz w:val="24"/>
          <w:szCs w:val="24"/>
          <w:highlight w:val="none"/>
          <w:u w:val="single"/>
        </w:rPr>
        <w:t xml:space="preserve">日</w:t>
      </w:r>
      <w:r>
        <w:rPr>
          <w:rFonts w:hint="eastAsia" w:ascii="宋体" w:hAnsi="宋体"/>
          <w:bCs/>
          <w:color w:val="ff0000"/>
          <w:sz w:val="24"/>
          <w:szCs w:val="24"/>
          <w:highlight w:val="none"/>
          <w:u w:val="single"/>
          <w:lang w:val="en-US" w:eastAsia="zh-CN"/>
        </w:rPr>
        <w:t xml:space="preserve">09</w:t>
      </w:r>
      <w:r>
        <w:rPr>
          <w:rFonts w:hint="eastAsia" w:ascii="宋体" w:hAnsi="宋体"/>
          <w:bCs/>
          <w:color w:val="ff0000"/>
          <w:sz w:val="24"/>
          <w:szCs w:val="24"/>
          <w:highlight w:val="none"/>
          <w:u w:val="single"/>
        </w:rPr>
        <w:t xml:space="preserve">点</w:t>
      </w:r>
      <w:r>
        <w:rPr>
          <w:rFonts w:hint="eastAsia" w:ascii="宋体" w:hAnsi="宋体"/>
          <w:bCs/>
          <w:color w:val="ff0000"/>
          <w:sz w:val="24"/>
          <w:szCs w:val="24"/>
          <w:highlight w:val="none"/>
          <w:u w:val="single"/>
          <w:lang w:val="en-US" w:eastAsia="zh-CN"/>
        </w:rPr>
        <w:t xml:space="preserve">30</w:t>
      </w:r>
      <w:r>
        <w:rPr>
          <w:rFonts w:hint="eastAsia" w:ascii="宋体" w:hAnsi="宋体"/>
          <w:bCs/>
          <w:color w:val="ff0000"/>
          <w:sz w:val="24"/>
          <w:szCs w:val="24"/>
          <w:highlight w:val="none"/>
          <w:u w:val="single"/>
        </w:rPr>
        <w:t xml:space="preserve">分</w:t>
      </w:r>
      <w:r>
        <w:rPr>
          <w:rFonts w:hint="eastAsia" w:ascii="宋体" w:hAnsi="宋体"/>
          <w:bCs/>
          <w:sz w:val="24"/>
          <w:szCs w:val="24"/>
          <w:highlight w:val="none"/>
        </w:rPr>
        <w:t xml:space="preserve">（北京时间）</w:t>
      </w:r>
      <w:r/>
    </w:p>
    <w:p>
      <w:pPr>
        <w:ind w:firstLine="480"/>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color w:val="ff0000"/>
          <w:sz w:val="24"/>
          <w:szCs w:val="24"/>
          <w:highlight w:val="none"/>
        </w:rPr>
        <w:t xml:space="preserve">“苏采云”平台。</w:t>
      </w:r>
      <w:r/>
    </w:p>
    <w:p>
      <w:pPr>
        <w:pStyle w:val="877"/>
        <w:ind w:firstLine="498"/>
        <w:spacing w:before="145" w:after="145" w:line="360" w:lineRule="auto"/>
        <w:rPr>
          <w:highlight w:val="none"/>
        </w:rPr>
      </w:pPr>
      <w:r/>
      <w:bookmarkStart w:id="24" w:name="_Toc35393794"/>
      <w:r/>
      <w:bookmarkStart w:id="25" w:name="_Toc28359084"/>
      <w:r/>
      <w:bookmarkStart w:id="26" w:name="_Toc28359007"/>
      <w:r/>
      <w:bookmarkStart w:id="27" w:name="_Toc38985267"/>
      <w:r/>
      <w:bookmarkStart w:id="28" w:name="_Toc35393625"/>
      <w:r>
        <w:rPr>
          <w:rFonts w:hint="eastAsia"/>
          <w:highlight w:val="none"/>
        </w:rPr>
        <w:t xml:space="preserve">五、公告期限</w:t>
      </w:r>
      <w:bookmarkEnd w:id="24"/>
      <w:r/>
      <w:bookmarkEnd w:id="25"/>
      <w:r/>
      <w:bookmarkEnd w:id="26"/>
      <w:r/>
      <w:bookmarkEnd w:id="27"/>
      <w:r/>
      <w:bookmarkEnd w:id="28"/>
      <w:r/>
      <w:r/>
    </w:p>
    <w:p>
      <w:pPr>
        <w:ind w:firstLine="480"/>
        <w:rPr>
          <w:rFonts w:ascii="宋体" w:hAnsi="宋体" w:cs="宋体"/>
          <w:sz w:val="24"/>
          <w:szCs w:val="24"/>
          <w:highlight w:val="none"/>
        </w:rPr>
      </w:pPr>
      <w:r/>
      <w:bookmarkStart w:id="29" w:name="_Toc35393626"/>
      <w:r/>
      <w:bookmarkStart w:id="30" w:name="_Toc35393795"/>
      <w:r/>
      <w:bookmarkStart w:id="31" w:name="_Toc38985268"/>
      <w:r>
        <w:rPr>
          <w:rFonts w:hint="eastAsia" w:ascii="宋体" w:hAnsi="宋体" w:cs="宋体"/>
          <w:sz w:val="24"/>
          <w:szCs w:val="24"/>
          <w:highlight w:val="none"/>
        </w:rPr>
        <w:t xml:space="preserve">自本公告发布之日起5个工作日。</w:t>
      </w:r>
      <w:r/>
    </w:p>
    <w:p>
      <w:pPr>
        <w:pStyle w:val="877"/>
        <w:ind w:firstLine="498"/>
        <w:spacing w:before="145" w:after="145" w:line="360" w:lineRule="auto"/>
        <w:rPr>
          <w:highlight w:val="none"/>
        </w:rPr>
      </w:pPr>
      <w:r>
        <w:rPr>
          <w:rFonts w:hint="eastAsia"/>
          <w:highlight w:val="none"/>
        </w:rPr>
        <w:t xml:space="preserve">六、其他补充事宜</w:t>
      </w:r>
      <w:bookmarkEnd w:id="29"/>
      <w:r/>
      <w:bookmarkEnd w:id="30"/>
      <w:r/>
      <w:bookmarkEnd w:id="31"/>
      <w:r/>
      <w:r/>
    </w:p>
    <w:p>
      <w:pPr>
        <w:ind w:firstLine="480"/>
        <w:rPr>
          <w:rFonts w:ascii="宋体" w:hAnsi="宋体" w:cs="宋体"/>
          <w:sz w:val="24"/>
          <w:szCs w:val="24"/>
          <w:highlight w:val="none"/>
        </w:rPr>
      </w:pPr>
      <w:r>
        <w:rPr>
          <w:rFonts w:hint="eastAsia" w:ascii="宋体" w:hAnsi="宋体" w:cs="宋体"/>
          <w:sz w:val="24"/>
          <w:szCs w:val="24"/>
          <w:highlight w:val="none"/>
        </w:rPr>
        <w:t xml:space="preserve">无</w:t>
      </w:r>
      <w:r/>
    </w:p>
    <w:p>
      <w:pPr>
        <w:pStyle w:val="877"/>
        <w:ind w:firstLine="498"/>
        <w:spacing w:before="145" w:after="145" w:line="360" w:lineRule="auto"/>
        <w:rPr>
          <w:highlight w:val="none"/>
        </w:rPr>
      </w:pPr>
      <w:r/>
      <w:bookmarkStart w:id="32" w:name="_Toc35393796"/>
      <w:r/>
      <w:bookmarkStart w:id="33" w:name="_Toc38985269"/>
      <w:r/>
      <w:bookmarkStart w:id="34" w:name="_Toc35393627"/>
      <w:r/>
      <w:bookmarkStart w:id="35" w:name="_Toc28359008"/>
      <w:r/>
      <w:bookmarkStart w:id="36" w:name="_Toc28359085"/>
      <w:r>
        <w:rPr>
          <w:rFonts w:hint="eastAsia"/>
          <w:highlight w:val="none"/>
        </w:rPr>
        <w:t xml:space="preserve">七、本次招标联系方式</w:t>
      </w:r>
      <w:bookmarkEnd w:id="32"/>
      <w:r/>
      <w:bookmarkEnd w:id="33"/>
      <w:r/>
      <w:bookmarkEnd w:id="34"/>
      <w:r/>
      <w:bookmarkEnd w:id="35"/>
      <w:r/>
      <w:bookmarkEnd w:id="36"/>
      <w:r/>
      <w:r/>
    </w:p>
    <w:p>
      <w:pPr>
        <w:jc w:val="left"/>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p>
    <w:p>
      <w:pPr>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扬州市生态环境局</w:t>
      </w:r>
      <w:r/>
    </w:p>
    <w:p>
      <w:pPr>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地址：</w:t>
      </w:r>
      <w:r>
        <w:rPr>
          <w:rFonts w:ascii="宋体" w:hAnsi="宋体" w:eastAsia="宋体" w:cs="宋体"/>
          <w:sz w:val="24"/>
          <w:szCs w:val="24"/>
          <w:highlight w:val="none"/>
          <w:u w:val="single"/>
        </w:rPr>
        <w:t xml:space="preserve">扬州市邗江区扬子江北路446号</w:t>
      </w:r>
      <w:r/>
    </w:p>
    <w:p>
      <w:pPr>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lang w:val="en-US" w:eastAsia="zh-CN"/>
        </w:rPr>
        <w:t xml:space="preserve">王彬</w:t>
      </w:r>
      <w:r>
        <w:rPr>
          <w:rFonts w:hint="eastAsia" w:ascii="宋体" w:hAnsi="宋体"/>
          <w:sz w:val="24"/>
          <w:szCs w:val="24"/>
          <w:highlight w:val="none"/>
          <w:u w:val="single"/>
        </w:rPr>
        <w:t xml:space="preserve">   </w:t>
      </w:r>
      <w:r/>
    </w:p>
    <w:p>
      <w:pPr>
        <w:ind w:left="1079" w:hanging="300"/>
        <w:jc w:val="left"/>
        <w:spacing w:line="360" w:lineRule="auto"/>
        <w:rPr>
          <w:rFonts w:hint="default" w:ascii="宋体" w:hAnsi="宋体" w:eastAsia="宋体"/>
          <w:sz w:val="24"/>
          <w:szCs w:val="24"/>
          <w:highlight w:val="none"/>
          <w:u w:val="single"/>
          <w:lang w:val="en-US" w:eastAsia="zh-CN"/>
        </w:rPr>
      </w:pPr>
      <w:r>
        <w:rPr>
          <w:rFonts w:hint="eastAsia" w:ascii="宋体" w:hAnsi="宋体"/>
          <w:sz w:val="24"/>
          <w:szCs w:val="24"/>
          <w:highlight w:val="none"/>
        </w:rPr>
        <w:t xml:space="preserve">联系方式：</w:t>
      </w:r>
      <w:bookmarkStart w:id="37" w:name="_Toc28359009"/>
      <w:r/>
      <w:bookmarkStart w:id="38" w:name="_Toc28359086"/>
      <w:r>
        <w:rPr>
          <w:rFonts w:hint="eastAsia" w:ascii="宋体" w:hAnsi="宋体"/>
          <w:sz w:val="24"/>
          <w:szCs w:val="24"/>
          <w:highlight w:val="none"/>
          <w:u w:val="single"/>
          <w:lang w:val="en-US" w:eastAsia="zh-CN"/>
        </w:rPr>
        <w:t xml:space="preserve">15252793588</w:t>
      </w:r>
      <w:r/>
    </w:p>
    <w:p>
      <w:pPr>
        <w:ind w:left="1079" w:hanging="300"/>
        <w:jc w:val="left"/>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扬州市公共资源交易</w:t>
      </w:r>
      <w:r>
        <w:rPr>
          <w:rFonts w:hint="eastAsia" w:ascii="宋体" w:hAnsi="宋体" w:cs="宋体"/>
          <w:color w:val="auto"/>
          <w:sz w:val="24"/>
          <w:szCs w:val="24"/>
          <w:highlight w:val="none"/>
        </w:rPr>
        <w:t xml:space="preserve">中心信息</w:t>
      </w:r>
      <w:bookmarkEnd w:id="37"/>
      <w:r/>
      <w:bookmarkEnd w:id="38"/>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lang w:val="en-US" w:eastAsia="zh-CN"/>
        </w:rPr>
        <w:t xml:space="preserve">扬州市文昌东路9号</w:t>
      </w:r>
      <w:r/>
    </w:p>
    <w:p>
      <w:pPr>
        <w:ind w:firstLine="72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联系人：</w:t>
      </w:r>
      <w:r>
        <w:rPr>
          <w:rFonts w:hint="eastAsia" w:ascii="宋体" w:hAnsi="宋体"/>
          <w:sz w:val="24"/>
          <w:szCs w:val="24"/>
          <w:highlight w:val="none"/>
          <w:u w:val="single"/>
          <w:lang w:val="en-US" w:eastAsia="zh-CN"/>
        </w:rPr>
        <w:t xml:space="preserve">舒畅</w:t>
      </w:r>
      <w:r/>
    </w:p>
    <w:p>
      <w:pPr>
        <w:ind w:firstLine="720"/>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rPr>
        <w:t xml:space="preserve">联系方式：</w:t>
      </w:r>
      <w:bookmarkStart w:id="39" w:name="_Toc28359010"/>
      <w:r/>
      <w:bookmarkStart w:id="40" w:name="_Toc28359087"/>
      <w:r>
        <w:rPr>
          <w:rFonts w:hint="eastAsia" w:ascii="宋体" w:hAnsi="宋体"/>
          <w:sz w:val="24"/>
          <w:szCs w:val="24"/>
          <w:highlight w:val="none"/>
          <w:u w:val="single"/>
          <w:lang w:val="en-US" w:eastAsia="zh-CN"/>
        </w:rPr>
        <w:t xml:space="preserve">0514-82087195</w:t>
      </w:r>
      <w:bookmarkEnd w:id="39"/>
      <w:r/>
      <w:bookmarkEnd w:id="40"/>
      <w:r/>
      <w:r/>
    </w:p>
    <w:p>
      <w:pPr>
        <w:pStyle w:val="877"/>
        <w:ind w:firstLine="498"/>
        <w:spacing w:before="145" w:after="145" w:line="360" w:lineRule="auto"/>
        <w:rPr>
          <w:highlight w:val="none"/>
        </w:rPr>
      </w:pPr>
      <w:r>
        <w:rPr>
          <w:rFonts w:hint="eastAsia"/>
          <w:highlight w:val="none"/>
        </w:rPr>
        <w:t xml:space="preserve">八、其他</w:t>
      </w:r>
      <w:r/>
    </w:p>
    <w:p>
      <w:pPr>
        <w:ind w:firstLine="480"/>
        <w:spacing w:line="560" w:lineRule="exact"/>
        <w:tabs>
          <w:tab w:val="left" w:pos="900" w:leader="none"/>
        </w:tabs>
        <w:rPr>
          <w:rFonts w:hint="eastAsia" w:ascii="宋体" w:hAnsi="宋体"/>
          <w:bCs/>
          <w:color w:val="auto"/>
          <w:sz w:val="24"/>
          <w:szCs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bCs/>
          <w:color w:val="auto"/>
          <w:sz w:val="24"/>
          <w:szCs w:val="24"/>
          <w:highlight w:val="none"/>
        </w:rPr>
        <w:t xml:space="preserve"> 根据省财政厅《关于更换全省政府采购交易系统C A数字证书和电子签章的通知》（苏财购〔2023〕101号），</w:t>
      </w:r>
      <w:r>
        <w:rPr>
          <w:rFonts w:hint="eastAsia" w:ascii="宋体" w:hAnsi="宋体"/>
          <w:color w:val="auto"/>
          <w:sz w:val="24"/>
          <w:szCs w:val="24"/>
          <w:highlight w:val="none"/>
        </w:rPr>
        <w:t xml:space="preserve">“苏采云”政府采购交易系统（以下简称苏采云系统）</w:t>
      </w:r>
      <w:r>
        <w:rPr>
          <w:rFonts w:hint="eastAsia" w:ascii="宋体" w:hAnsi="宋体"/>
          <w:bCs/>
          <w:color w:val="auto"/>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参与政府采购项目，需要更换CA数字证书和电子签章。具体办理指南和操作手册见链接：</w:t>
      </w:r>
      <w:r>
        <w:rPr>
          <w:rFonts w:ascii="宋体" w:hAnsi="宋体" w:eastAsia="宋体" w:cs="宋体"/>
          <w:color w:val="auto"/>
          <w:sz w:val="24"/>
          <w:highlight w:val="none"/>
        </w:rPr>
        <w:t xml:space="preserve">http://zfcg.yangzhou.gov.cn/zfcg/xzzx/202309/4d7de1f7865f4a2894fc22bc452f94d8.shtml</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请按《操作手册》要求制作、上传电子投标文件。</w:t>
      </w:r>
      <w:r/>
    </w:p>
    <w:p>
      <w:pPr>
        <w:ind w:firstLine="480"/>
        <w:spacing w:line="560" w:lineRule="exact"/>
        <w:tabs>
          <w:tab w:val="left" w:pos="900" w:leader="none"/>
        </w:tabs>
        <w:rPr>
          <w:rFonts w:hint="eastAsia" w:ascii="宋体" w:hAnsi="宋体"/>
          <w:color w:val="auto"/>
          <w:sz w:val="24"/>
          <w:szCs w:val="24"/>
          <w:highlight w:val="none"/>
        </w:rPr>
      </w:pPr>
      <w:r>
        <w:rPr>
          <w:rFonts w:hint="eastAsia" w:ascii="宋体" w:hAnsi="宋体"/>
          <w:bCs/>
          <w:color w:val="auto"/>
          <w:sz w:val="24"/>
          <w:szCs w:val="24"/>
          <w:highlight w:val="none"/>
        </w:rPr>
        <w:t xml:space="preserve">领取CA和办理电子签章</w:t>
      </w:r>
      <w:r>
        <w:rPr>
          <w:rFonts w:ascii="宋体" w:hAnsi="宋体" w:eastAsia="宋体" w:cs="宋体"/>
          <w:color w:val="auto"/>
          <w:sz w:val="24"/>
          <w:highlight w:val="none"/>
        </w:rPr>
        <w:t xml:space="preserve">（请至扬州市文昌东路9号广陵新城市民中心1号楼5楼办理，具体联系方式：18952716110）</w:t>
      </w:r>
      <w:r>
        <w:rPr>
          <w:rFonts w:hint="eastAsia" w:ascii="宋体" w:hAnsi="宋体"/>
          <w:bCs/>
          <w:color w:val="auto"/>
          <w:sz w:val="24"/>
          <w:szCs w:val="24"/>
          <w:highlight w:val="none"/>
        </w:rPr>
        <w:t xml:space="preserve">。</w:t>
      </w:r>
      <w:r/>
    </w:p>
    <w:p>
      <w:pPr>
        <w:ind w:firstLine="480"/>
        <w:spacing w:line="56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 有关本次招标的事项若存在变动或修改，敬请及时关注</w:t>
      </w:r>
      <w:r>
        <w:rPr>
          <w:rFonts w:hint="eastAsia" w:ascii="宋体" w:hAnsi="宋体"/>
          <w:bCs/>
          <w:color w:val="auto"/>
          <w:sz w:val="24"/>
          <w:szCs w:val="24"/>
          <w:highlight w:val="none"/>
          <w:lang w:val="en-US" w:eastAsia="zh-CN"/>
        </w:rPr>
        <w:t xml:space="preserve">扬州市公共资源</w:t>
      </w:r>
      <w:r>
        <w:rPr>
          <w:rFonts w:hint="eastAsia" w:ascii="宋体" w:hAnsi="宋体"/>
          <w:bCs/>
          <w:color w:val="auto"/>
          <w:sz w:val="24"/>
          <w:szCs w:val="24"/>
          <w:highlight w:val="none"/>
          <w:lang w:eastAsia="zh-CN"/>
        </w:rPr>
        <w:t xml:space="preserve">交易中心</w:t>
      </w:r>
      <w:r>
        <w:rPr>
          <w:rFonts w:hint="eastAsia" w:ascii="宋体" w:hAnsi="宋体"/>
          <w:bCs/>
          <w:color w:val="auto"/>
          <w:sz w:val="24"/>
          <w:szCs w:val="24"/>
          <w:highlight w:val="none"/>
        </w:rPr>
        <w:t xml:space="preserve">在“江苏政府采购网”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扬州市政府采购网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发布的更正公告。</w:t>
      </w:r>
      <w:r/>
    </w:p>
    <w:p>
      <w:pPr>
        <w:ind w:firstLine="480"/>
        <w:spacing w:line="56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 本次招标不收取投标保证金。</w:t>
      </w:r>
      <w:r/>
    </w:p>
    <w:p>
      <w:pPr>
        <w:ind w:firstLine="480"/>
        <w:spacing w:line="560" w:lineRule="exact"/>
        <w:rPr>
          <w:rFonts w:hint="eastAsia" w:ascii="宋体" w:hAnsi="宋体"/>
          <w:sz w:val="24"/>
          <w:highlight w:val="none"/>
        </w:rPr>
      </w:pPr>
      <w:r>
        <w:rPr>
          <w:rFonts w:hint="eastAsia" w:ascii="宋体" w:hAnsi="宋体"/>
          <w:sz w:val="24"/>
          <w:highlight w:val="none"/>
        </w:rPr>
      </w:r>
      <w:r/>
    </w:p>
    <w:p>
      <w:pPr>
        <w:ind w:right="840"/>
        <w:rPr>
          <w:rFonts w:hint="eastAsia" w:ascii="宋体" w:hAnsi="宋体"/>
          <w:sz w:val="24"/>
          <w:szCs w:val="24"/>
          <w:highlight w:val="none"/>
        </w:rPr>
      </w:pPr>
      <w:r>
        <w:rPr>
          <w:rFonts w:ascii="宋体" w:hAnsi="宋体"/>
          <w:sz w:val="24"/>
          <w:szCs w:val="24"/>
          <w:highlight w:val="none"/>
        </w:rPr>
        <w:br w:type="page" w:clear="all"/>
      </w:r>
      <w:r/>
    </w:p>
    <w:p>
      <w:pPr>
        <w:pStyle w:val="874"/>
        <w:rPr>
          <w:rFonts w:hint="eastAsia"/>
          <w:highlight w:val="none"/>
        </w:rPr>
      </w:pPr>
      <w:r/>
      <w:bookmarkStart w:id="41" w:name="_Toc120614211"/>
      <w:r/>
      <w:bookmarkStart w:id="42" w:name="_Toc19502"/>
      <w:r/>
      <w:bookmarkStart w:id="43" w:name="_Toc13339"/>
      <w:r>
        <w:rPr>
          <w:rFonts w:hint="eastAsia"/>
          <w:b/>
          <w:bCs/>
          <w:highlight w:val="none"/>
        </w:rPr>
        <w:t xml:space="preserve">第二章  </w:t>
      </w:r>
      <w:bookmarkEnd w:id="1"/>
      <w:r/>
      <w:bookmarkEnd w:id="2"/>
      <w:r/>
      <w:bookmarkEnd w:id="3"/>
      <w:r/>
      <w:bookmarkEnd w:id="4"/>
      <w:r/>
      <w:bookmarkEnd w:id="5"/>
      <w:r/>
      <w:bookmarkEnd w:id="41"/>
      <w:r/>
      <w:bookmarkStart w:id="44" w:name="_Toc20823274"/>
      <w:r/>
      <w:bookmarkStart w:id="45" w:name="_Toc513029202"/>
      <w:r/>
      <w:bookmarkStart w:id="46" w:name="_Toc120614213"/>
      <w:r/>
      <w:bookmarkStart w:id="47" w:name="_Toc16938518"/>
      <w:r>
        <w:rPr>
          <w:rFonts w:hint="eastAsia"/>
          <w:b/>
          <w:bCs/>
          <w:highlight w:val="none"/>
        </w:rPr>
        <w:t xml:space="preserve">投标人须知</w:t>
      </w:r>
      <w:bookmarkEnd w:id="42"/>
      <w:r/>
      <w:bookmarkEnd w:id="43"/>
      <w:r/>
      <w:bookmarkEnd w:id="44"/>
      <w:r/>
      <w:bookmarkEnd w:id="45"/>
      <w:r/>
      <w:bookmarkEnd w:id="46"/>
      <w:r/>
      <w:bookmarkEnd w:id="47"/>
      <w:r/>
      <w:r/>
    </w:p>
    <w:p>
      <w:pPr>
        <w:pStyle w:val="877"/>
        <w:ind w:firstLine="498"/>
        <w:spacing w:before="145" w:after="145" w:line="360" w:lineRule="auto"/>
        <w:rPr>
          <w:rFonts w:hint="eastAsia"/>
          <w:highlight w:val="none"/>
        </w:rPr>
      </w:pPr>
      <w:r/>
      <w:bookmarkStart w:id="48" w:name="_Toc20823275"/>
      <w:r/>
      <w:bookmarkStart w:id="49" w:name="_Toc16938519"/>
      <w:r/>
      <w:bookmarkStart w:id="50" w:name="_Toc120614214"/>
      <w:r/>
      <w:bookmarkStart w:id="51" w:name="_Toc513029203"/>
      <w:r>
        <w:rPr>
          <w:rFonts w:hint="eastAsia"/>
          <w:highlight w:val="none"/>
        </w:rPr>
        <w:t xml:space="preserve">一、总则</w:t>
      </w:r>
      <w:bookmarkEnd w:id="48"/>
      <w:r/>
      <w:bookmarkEnd w:id="49"/>
      <w:r/>
      <w:bookmarkEnd w:id="50"/>
      <w:r/>
      <w:bookmarkEnd w:id="51"/>
      <w:r/>
      <w:r/>
    </w:p>
    <w:p>
      <w:pPr>
        <w:pStyle w:val="878"/>
        <w:ind w:firstLine="420"/>
        <w:spacing w:before="0" w:after="0" w:line="240" w:lineRule="auto"/>
        <w:rPr>
          <w:rFonts w:hint="eastAsia"/>
          <w:b w:val="0"/>
          <w:bCs w:val="0"/>
          <w:highlight w:val="none"/>
        </w:rPr>
      </w:pPr>
      <w:r/>
      <w:bookmarkStart w:id="52" w:name="_Hlt16619475"/>
      <w:r/>
      <w:bookmarkEnd w:id="52"/>
      <w:r/>
      <w:bookmarkStart w:id="53" w:name="_Toc458694821"/>
      <w:r/>
      <w:bookmarkStart w:id="54" w:name="_Toc20823276"/>
      <w:r/>
      <w:bookmarkStart w:id="55" w:name="_Toc513029204"/>
      <w:r/>
      <w:bookmarkStart w:id="56" w:name="_Toc16938520"/>
      <w:r>
        <w:rPr>
          <w:rFonts w:hint="eastAsia"/>
          <w:b w:val="0"/>
          <w:bCs w:val="0"/>
          <w:highlight w:val="none"/>
        </w:rPr>
        <w:t xml:space="preserve">1</w:t>
      </w:r>
      <w:bookmarkEnd w:id="53"/>
      <w:r>
        <w:rPr>
          <w:rFonts w:hint="eastAsia"/>
          <w:b w:val="0"/>
          <w:bCs w:val="0"/>
          <w:highlight w:val="none"/>
        </w:rPr>
        <w:t xml:space="preserve">、招标方式</w:t>
      </w:r>
      <w:bookmarkEnd w:id="54"/>
      <w:r/>
      <w:bookmarkEnd w:id="55"/>
      <w:r/>
      <w:bookmarkEnd w:id="56"/>
      <w:r/>
      <w:r/>
    </w:p>
    <w:p>
      <w:pPr>
        <w:ind w:firstLine="480"/>
        <w:spacing w:line="500" w:lineRule="exact"/>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p>
    <w:p>
      <w:pPr>
        <w:pStyle w:val="878"/>
        <w:ind w:firstLine="420"/>
        <w:spacing w:before="0" w:after="0" w:line="240" w:lineRule="auto"/>
        <w:rPr>
          <w:rFonts w:hint="eastAsia"/>
          <w:b w:val="0"/>
          <w:bCs w:val="0"/>
          <w:highlight w:val="none"/>
        </w:rPr>
      </w:pPr>
      <w:r/>
      <w:bookmarkStart w:id="57" w:name="_Toc20823277"/>
      <w:r/>
      <w:bookmarkStart w:id="58" w:name="_Toc16938521"/>
      <w:r/>
      <w:bookmarkStart w:id="59" w:name="_Toc513029205"/>
      <w:r>
        <w:rPr>
          <w:rFonts w:hint="eastAsia"/>
          <w:b w:val="0"/>
          <w:bCs w:val="0"/>
          <w:highlight w:val="none"/>
        </w:rPr>
        <w:t xml:space="preserve">2、合格的投标人</w:t>
      </w:r>
      <w:bookmarkEnd w:id="57"/>
      <w:r/>
      <w:bookmarkEnd w:id="58"/>
      <w:r/>
      <w:bookmarkEnd w:id="59"/>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2.1满足招标公告中供应商的资格要求的规定。</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满足本文件实质性要求和条件的规定。</w:t>
      </w:r>
      <w:r/>
    </w:p>
    <w:p>
      <w:pPr>
        <w:pStyle w:val="878"/>
        <w:ind w:firstLine="420"/>
        <w:spacing w:before="0" w:after="0" w:line="240" w:lineRule="auto"/>
        <w:rPr>
          <w:rFonts w:hint="eastAsia"/>
          <w:b w:val="0"/>
          <w:bCs w:val="0"/>
          <w:highlight w:val="none"/>
        </w:rPr>
      </w:pPr>
      <w:r/>
      <w:bookmarkStart w:id="60" w:name="_Toc513029206"/>
      <w:r/>
      <w:bookmarkStart w:id="61" w:name="_Toc20823278"/>
      <w:r/>
      <w:bookmarkStart w:id="62" w:name="_Toc16938522"/>
      <w:r>
        <w:rPr>
          <w:rFonts w:hint="eastAsia"/>
          <w:b w:val="0"/>
          <w:bCs w:val="0"/>
          <w:highlight w:val="none"/>
        </w:rPr>
        <w:t xml:space="preserve">3、适用法律</w:t>
      </w:r>
      <w:bookmarkEnd w:id="60"/>
      <w:r/>
      <w:bookmarkEnd w:id="61"/>
      <w:r/>
      <w:bookmarkEnd w:id="62"/>
      <w:r/>
      <w:r/>
    </w:p>
    <w:p>
      <w:pPr>
        <w:ind w:firstLine="420"/>
        <w:spacing w:line="400" w:lineRule="exact"/>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p>
    <w:p>
      <w:pPr>
        <w:pStyle w:val="878"/>
        <w:ind w:firstLine="420"/>
        <w:spacing w:before="0" w:after="0" w:line="240" w:lineRule="auto"/>
        <w:rPr>
          <w:rFonts w:hint="eastAsia"/>
          <w:b w:val="0"/>
          <w:bCs w:val="0"/>
          <w:color w:val="auto"/>
          <w:highlight w:val="none"/>
        </w:rPr>
      </w:pPr>
      <w:r/>
      <w:bookmarkStart w:id="63" w:name="_Toc513029207"/>
      <w:r/>
      <w:bookmarkStart w:id="64" w:name="_Toc462564067"/>
      <w:r/>
      <w:bookmarkStart w:id="65" w:name="_Toc16938523"/>
      <w:r/>
      <w:bookmarkStart w:id="66" w:name="_Toc20823279"/>
      <w:r>
        <w:rPr>
          <w:rFonts w:hint="eastAsia"/>
          <w:b w:val="0"/>
          <w:bCs w:val="0"/>
          <w:color w:val="auto"/>
          <w:highlight w:val="none"/>
        </w:rPr>
        <w:t xml:space="preserve">4、投标费用</w:t>
      </w:r>
      <w:bookmarkEnd w:id="63"/>
      <w:r/>
      <w:bookmarkEnd w:id="64"/>
      <w:r/>
      <w:bookmarkEnd w:id="65"/>
      <w:r/>
      <w:bookmarkEnd w:id="66"/>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w:t>
      </w:r>
      <w:r>
        <w:rPr>
          <w:rFonts w:hint="eastAsia" w:ascii="宋体" w:hAnsi="宋体"/>
          <w:color w:val="auto"/>
          <w:sz w:val="24"/>
          <w:highlight w:val="none"/>
          <w:lang w:val="en-US" w:eastAsia="zh-CN"/>
        </w:rPr>
        <w:t xml:space="preserve">扬州市公共资源交易中心</w:t>
      </w:r>
      <w:r>
        <w:rPr>
          <w:rFonts w:hint="eastAsia" w:ascii="宋体" w:hAnsi="宋体"/>
          <w:color w:val="auto"/>
          <w:sz w:val="24"/>
          <w:highlight w:val="none"/>
        </w:rPr>
        <w:t xml:space="preserve">（以下简称</w:t>
      </w:r>
      <w:r>
        <w:rPr>
          <w:rFonts w:hint="eastAsia" w:ascii="宋体" w:hAnsi="宋体"/>
          <w:color w:val="auto"/>
          <w:sz w:val="24"/>
          <w:highlight w:val="none"/>
          <w:lang w:val="en-US" w:eastAsia="zh-CN"/>
        </w:rPr>
        <w:t xml:space="preserve">交易</w:t>
      </w:r>
      <w:r>
        <w:rPr>
          <w:rFonts w:hint="eastAsia" w:ascii="宋体" w:hAnsi="宋体"/>
          <w:color w:val="auto"/>
          <w:sz w:val="24"/>
          <w:highlight w:val="none"/>
        </w:rPr>
        <w:t xml:space="preserve">中心）在任何情况下均无义务和责任承担这些费用。</w:t>
      </w:r>
      <w:r/>
    </w:p>
    <w:p>
      <w:pPr>
        <w:ind w:firstLine="480"/>
        <w:spacing w:line="500" w:lineRule="exact"/>
        <w:rPr>
          <w:rFonts w:hint="eastAsia" w:ascii="宋体" w:hAnsi="宋体"/>
          <w:color w:val="auto"/>
          <w:sz w:val="24"/>
        </w:rPr>
      </w:pPr>
      <w:r>
        <w:rPr>
          <w:rFonts w:hint="eastAsia" w:ascii="宋体" w:hAnsi="宋体"/>
          <w:color w:val="auto"/>
          <w:sz w:val="24"/>
        </w:rPr>
        <w:t xml:space="preserve">4.2本次招标</w:t>
      </w:r>
      <w:r>
        <w:rPr>
          <w:rFonts w:hint="eastAsia" w:ascii="宋体" w:hAnsi="宋体"/>
          <w:color w:val="auto"/>
          <w:sz w:val="24"/>
          <w:lang w:val="en-US" w:eastAsia="zh-CN"/>
        </w:rPr>
        <w:t xml:space="preserve">交易</w:t>
      </w:r>
      <w:r>
        <w:rPr>
          <w:rFonts w:hint="eastAsia" w:ascii="宋体" w:hAnsi="宋体"/>
          <w:color w:val="auto"/>
          <w:sz w:val="24"/>
        </w:rPr>
        <w:t xml:space="preserve">中心和采购人不收取标书工本费与中标服务费。</w:t>
      </w:r>
      <w:r/>
    </w:p>
    <w:p>
      <w:pPr>
        <w:pStyle w:val="878"/>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77"/>
        <w:ind w:firstLine="321"/>
        <w:spacing w:before="145" w:after="145" w:line="360" w:lineRule="auto"/>
        <w:rPr>
          <w:rFonts w:hint="eastAsia"/>
        </w:rPr>
      </w:pPr>
      <w:r/>
      <w:bookmarkStart w:id="67" w:name="_Toc513029209"/>
      <w:r/>
      <w:bookmarkStart w:id="68" w:name="_Toc16938525"/>
      <w:r/>
      <w:bookmarkStart w:id="69" w:name="_Toc20823281"/>
      <w:r/>
      <w:bookmarkStart w:id="70" w:name="_Toc120614215"/>
      <w:r>
        <w:rPr>
          <w:rFonts w:hint="eastAsia"/>
        </w:rPr>
        <w:t xml:space="preserve">二、招标文件</w:t>
      </w:r>
      <w:bookmarkEnd w:id="67"/>
      <w:r/>
      <w:bookmarkEnd w:id="68"/>
      <w:r/>
      <w:bookmarkEnd w:id="69"/>
      <w:r/>
      <w:bookmarkEnd w:id="70"/>
      <w:r/>
      <w:r/>
    </w:p>
    <w:p>
      <w:pPr>
        <w:pStyle w:val="878"/>
        <w:ind w:firstLine="420"/>
        <w:spacing w:before="0" w:after="0" w:line="240" w:lineRule="auto"/>
        <w:rPr>
          <w:rFonts w:hint="eastAsia"/>
          <w:b w:val="0"/>
          <w:bCs w:val="0"/>
        </w:rPr>
      </w:pPr>
      <w:r/>
      <w:bookmarkStart w:id="71" w:name="_Toc20823282"/>
      <w:r/>
      <w:bookmarkStart w:id="72" w:name="_Toc513029210"/>
      <w:r/>
      <w:bookmarkStart w:id="73" w:name="_Toc16938526"/>
      <w:r>
        <w:rPr>
          <w:rFonts w:hint="eastAsia"/>
          <w:b w:val="0"/>
          <w:bCs w:val="0"/>
        </w:rPr>
        <w:t xml:space="preserve">6、招标文件构成</w:t>
      </w:r>
      <w:bookmarkEnd w:id="71"/>
      <w:r/>
      <w:bookmarkEnd w:id="72"/>
      <w:r/>
      <w:bookmarkEnd w:id="73"/>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w:t>
      </w:r>
      <w:r>
        <w:rPr>
          <w:rFonts w:hint="eastAsia" w:ascii="宋体" w:hAnsi="宋体"/>
          <w:sz w:val="24"/>
          <w:lang w:eastAsia="zh-CN"/>
        </w:rPr>
        <w:t xml:space="preserve">交易中心</w:t>
      </w:r>
      <w:r>
        <w:rPr>
          <w:rFonts w:hint="eastAsia" w:ascii="宋体" w:hAnsi="宋体"/>
          <w:sz w:val="24"/>
        </w:rPr>
        <w:t xml:space="preserve">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8"/>
        <w:ind w:firstLine="560"/>
        <w:spacing w:before="0" w:after="0" w:line="240" w:lineRule="auto"/>
        <w:rPr>
          <w:rFonts w:hint="eastAsia"/>
          <w:b w:val="0"/>
          <w:bCs w:val="0"/>
        </w:rPr>
      </w:pPr>
      <w:r/>
      <w:bookmarkStart w:id="74" w:name="_Toc513029211"/>
      <w:r/>
      <w:bookmarkStart w:id="75" w:name="_Toc20823283"/>
      <w:r/>
      <w:bookmarkStart w:id="76" w:name="_Toc16938527"/>
      <w:r/>
      <w:bookmarkStart w:id="77" w:name="_Toc462564070"/>
      <w:r>
        <w:rPr>
          <w:rFonts w:hint="eastAsia"/>
          <w:b w:val="0"/>
          <w:bCs w:val="0"/>
        </w:rPr>
        <w:t xml:space="preserve">7、招标文件的澄清</w:t>
      </w:r>
      <w:bookmarkEnd w:id="74"/>
      <w:r/>
      <w:bookmarkEnd w:id="75"/>
      <w:r/>
      <w:bookmarkEnd w:id="76"/>
      <w:r/>
      <w:bookmarkEnd w:id="77"/>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w:t>
      </w:r>
      <w:r>
        <w:rPr>
          <w:rFonts w:hint="eastAsia" w:ascii="宋体" w:hAnsi="宋体"/>
          <w:color w:val="0000ff"/>
          <w:sz w:val="24"/>
          <w:lang w:val="en-US" w:eastAsia="zh-CN"/>
        </w:rPr>
        <w:t xml:space="preserve">交易</w:t>
      </w:r>
      <w:r>
        <w:rPr>
          <w:rFonts w:hint="eastAsia" w:ascii="宋体" w:hAnsi="宋体"/>
          <w:sz w:val="24"/>
        </w:rPr>
        <w:t xml:space="preserve">中心。</w:t>
      </w:r>
      <w:r/>
    </w:p>
    <w:p>
      <w:pPr>
        <w:pStyle w:val="878"/>
        <w:ind w:firstLine="560"/>
        <w:spacing w:before="0" w:after="0" w:line="240" w:lineRule="auto"/>
        <w:rPr>
          <w:rFonts w:hint="eastAsia"/>
          <w:b w:val="0"/>
          <w:bCs w:val="0"/>
        </w:rPr>
      </w:pPr>
      <w:r/>
      <w:bookmarkStart w:id="78" w:name="_Toc462564071"/>
      <w:r/>
      <w:bookmarkStart w:id="79" w:name="_Toc513029212"/>
      <w:r/>
      <w:bookmarkStart w:id="80" w:name="_Toc16938528"/>
      <w:r/>
      <w:bookmarkStart w:id="81" w:name="_Toc20823284"/>
      <w:r>
        <w:rPr>
          <w:rFonts w:hint="eastAsia"/>
          <w:b w:val="0"/>
          <w:bCs w:val="0"/>
        </w:rPr>
        <w:t xml:space="preserve">8、招标文件的修改</w:t>
      </w:r>
      <w:bookmarkEnd w:id="78"/>
      <w:r/>
      <w:bookmarkEnd w:id="79"/>
      <w:r/>
      <w:bookmarkEnd w:id="80"/>
      <w:r/>
      <w:bookmarkEnd w:id="81"/>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w:t>
      </w:r>
      <w:r>
        <w:rPr>
          <w:rFonts w:hint="eastAsia" w:ascii="宋体" w:hAnsi="宋体"/>
          <w:sz w:val="24"/>
          <w:lang w:eastAsia="zh-CN"/>
        </w:rPr>
        <w:t xml:space="preserve">交易中心</w:t>
      </w:r>
      <w:r>
        <w:rPr>
          <w:rFonts w:hint="eastAsia" w:ascii="宋体" w:hAnsi="宋体"/>
          <w:sz w:val="24"/>
        </w:rPr>
        <w:t xml:space="preserve">可以对招标文件进行修改。</w:t>
      </w:r>
      <w:r/>
    </w:p>
    <w:p>
      <w:pPr>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lang w:eastAsia="zh-CN"/>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w:t>
      </w:r>
      <w:r>
        <w:rPr>
          <w:rFonts w:hint="eastAsia" w:ascii="宋体" w:hAnsi="宋体"/>
          <w:color w:val="0000ff"/>
          <w:sz w:val="24"/>
          <w:lang w:eastAsia="zh-CN"/>
        </w:rPr>
        <w:t xml:space="preserve">、</w:t>
      </w:r>
      <w:r>
        <w:rPr>
          <w:rFonts w:hint="eastAsia" w:ascii="宋体" w:hAnsi="宋体"/>
          <w:color w:val="0000ff"/>
          <w:sz w:val="24"/>
          <w:lang w:val="en-US" w:eastAsia="zh-CN"/>
        </w:rPr>
        <w:t xml:space="preserve">扬州市政府采购网</w:t>
      </w:r>
      <w:r>
        <w:rPr>
          <w:rFonts w:hint="eastAsia" w:ascii="宋体" w:hAnsi="宋体"/>
          <w:sz w:val="24"/>
        </w:rPr>
        <w:t xml:space="preserve">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77"/>
        <w:ind w:firstLine="482"/>
        <w:spacing w:before="145" w:after="145" w:line="360" w:lineRule="auto"/>
        <w:rPr>
          <w:rFonts w:hint="eastAsia"/>
        </w:rPr>
      </w:pPr>
      <w:r/>
      <w:bookmarkStart w:id="82" w:name="_Toc16938529"/>
      <w:r/>
      <w:bookmarkStart w:id="83" w:name="_Toc462564072"/>
      <w:r/>
      <w:bookmarkStart w:id="84" w:name="_Toc20823285"/>
      <w:r/>
      <w:bookmarkStart w:id="85" w:name="_Toc513029213"/>
      <w:r/>
      <w:bookmarkStart w:id="86" w:name="_Toc120614216"/>
      <w:r>
        <w:rPr>
          <w:rFonts w:hint="eastAsia"/>
        </w:rPr>
        <w:t xml:space="preserve">三、投标文件的编制</w:t>
      </w:r>
      <w:bookmarkEnd w:id="82"/>
      <w:r/>
      <w:bookmarkEnd w:id="83"/>
      <w:r/>
      <w:bookmarkEnd w:id="84"/>
      <w:r/>
      <w:bookmarkEnd w:id="85"/>
      <w:r/>
      <w:bookmarkEnd w:id="86"/>
      <w:r/>
      <w:r/>
    </w:p>
    <w:p>
      <w:pPr>
        <w:pStyle w:val="878"/>
        <w:ind w:firstLine="560"/>
        <w:spacing w:before="0" w:after="0" w:line="240" w:lineRule="auto"/>
        <w:rPr>
          <w:rFonts w:hint="eastAsia"/>
          <w:bCs w:val="0"/>
        </w:rPr>
      </w:pPr>
      <w:r/>
      <w:bookmarkStart w:id="87" w:name="_Toc20823286"/>
      <w:r/>
      <w:bookmarkStart w:id="88" w:name="_Toc462564073"/>
      <w:r/>
      <w:bookmarkStart w:id="89" w:name="_Toc16938530"/>
      <w:r/>
      <w:bookmarkStart w:id="90" w:name="_Toc513029214"/>
      <w:r>
        <w:rPr>
          <w:rFonts w:hint="eastAsia"/>
          <w:b w:val="0"/>
          <w:bCs w:val="0"/>
        </w:rPr>
        <w:t xml:space="preserve">9、投标文件的语言及度量衡单位</w:t>
      </w:r>
      <w:bookmarkEnd w:id="87"/>
      <w:r/>
      <w:bookmarkEnd w:id="88"/>
      <w:r/>
      <w:bookmarkEnd w:id="89"/>
      <w:r/>
      <w:bookmarkEnd w:id="90"/>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w:t>
      </w:r>
      <w:r>
        <w:rPr>
          <w:rFonts w:hint="eastAsia" w:ascii="宋体" w:hAnsi="宋体"/>
          <w:sz w:val="24"/>
          <w:lang w:eastAsia="zh-CN"/>
        </w:rPr>
        <w:t xml:space="preserve">交易中心</w:t>
      </w:r>
      <w:r>
        <w:rPr>
          <w:rFonts w:hint="eastAsia" w:ascii="宋体" w:hAnsi="宋体"/>
          <w:sz w:val="24"/>
        </w:rPr>
        <w:t xml:space="preserve">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78"/>
        <w:ind w:firstLine="420"/>
        <w:spacing w:before="0" w:after="0" w:line="240" w:lineRule="auto"/>
        <w:rPr>
          <w:rFonts w:hint="eastAsia"/>
          <w:b w:val="0"/>
          <w:bCs w:val="0"/>
        </w:rPr>
      </w:pPr>
      <w:r/>
      <w:bookmarkStart w:id="91" w:name="_Toc513029215"/>
      <w:r/>
      <w:bookmarkStart w:id="92" w:name="_Toc20823287"/>
      <w:r/>
      <w:bookmarkStart w:id="93" w:name="_Toc462564074"/>
      <w:r/>
      <w:bookmarkStart w:id="94" w:name="_Toc16938531"/>
      <w:r>
        <w:rPr>
          <w:rFonts w:hint="eastAsia"/>
          <w:b w:val="0"/>
          <w:bCs w:val="0"/>
        </w:rPr>
        <w:t xml:space="preserve">10、投标文件构成</w:t>
      </w:r>
      <w:bookmarkEnd w:id="91"/>
      <w:r/>
      <w:bookmarkEnd w:id="92"/>
      <w:r/>
      <w:bookmarkEnd w:id="93"/>
      <w:r/>
      <w:bookmarkEnd w:id="94"/>
      <w:r/>
      <w:r/>
    </w:p>
    <w:p>
      <w:pPr>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878"/>
        <w:ind w:firstLine="420"/>
        <w:spacing w:before="0" w:after="0" w:line="240" w:lineRule="auto"/>
        <w:rPr>
          <w:rFonts w:hint="eastAsia"/>
          <w:b w:val="0"/>
          <w:bCs w:val="0"/>
        </w:rPr>
      </w:pPr>
      <w:r/>
      <w:bookmarkStart w:id="95" w:name="_Hlt26668975"/>
      <w:r/>
      <w:bookmarkEnd w:id="95"/>
      <w:r/>
      <w:bookmarkStart w:id="96" w:name="_Hlt26954838"/>
      <w:r/>
      <w:bookmarkEnd w:id="96"/>
      <w:r/>
      <w:bookmarkStart w:id="97" w:name="_Hlt26670360"/>
      <w:r/>
      <w:bookmarkEnd w:id="97"/>
      <w:r/>
      <w:bookmarkStart w:id="98" w:name="_Toc49090509"/>
      <w:r/>
      <w:bookmarkStart w:id="99" w:name="_Toc14577357"/>
      <w:r/>
      <w:bookmarkStart w:id="100" w:name="_Toc513029219"/>
      <w:r/>
      <w:bookmarkStart w:id="101" w:name="_Toc513029216"/>
      <w:r/>
      <w:bookmarkStart w:id="102" w:name="_Toc14577354"/>
      <w:r/>
      <w:bookmarkStart w:id="103" w:name="_Toc49090507"/>
      <w:r>
        <w:rPr>
          <w:rFonts w:hint="eastAsia"/>
          <w:b w:val="0"/>
          <w:bCs w:val="0"/>
        </w:rPr>
        <w:t xml:space="preserve">11、证明投标人及投标标的符合招标文件规定的文件</w:t>
      </w:r>
      <w:bookmarkEnd w:id="98"/>
      <w:r/>
      <w:bookmarkEnd w:id="99"/>
      <w:r/>
      <w:bookmarkEnd w:id="100"/>
      <w:r/>
      <w:bookmarkEnd w:id="101"/>
      <w:r/>
      <w:bookmarkEnd w:id="102"/>
      <w:r/>
      <w:bookmarkEnd w:id="103"/>
      <w:r/>
      <w:r/>
    </w:p>
    <w:p>
      <w:pPr>
        <w:spacing w:line="480" w:lineRule="exact"/>
        <w:rPr>
          <w:rFonts w:hint="eastAsia" w:ascii="宋体" w:hAnsi="宋体"/>
          <w:sz w:val="24"/>
          <w:szCs w:val="24"/>
        </w:rPr>
      </w:pPr>
      <w:r/>
      <w:bookmarkStart w:id="104" w:name="_Toc14577355"/>
      <w:r/>
      <w:bookmarkStart w:id="105"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78"/>
        <w:ind w:firstLine="420"/>
        <w:spacing w:before="0" w:after="0" w:line="240" w:lineRule="auto"/>
        <w:rPr>
          <w:rFonts w:hint="eastAsia"/>
          <w:b w:val="0"/>
          <w:bCs w:val="0"/>
        </w:rPr>
      </w:pPr>
      <w:r>
        <w:rPr>
          <w:rFonts w:hint="eastAsia"/>
          <w:b w:val="0"/>
          <w:bCs w:val="0"/>
        </w:rPr>
        <w:t xml:space="preserve">12、投标分项报价</w:t>
      </w:r>
      <w:bookmarkEnd w:id="104"/>
      <w:r/>
      <w:bookmarkStart w:id="106" w:name="_Hlt26670373"/>
      <w:r/>
      <w:bookmarkEnd w:id="106"/>
      <w:r>
        <w:rPr>
          <w:rFonts w:hint="eastAsia"/>
          <w:b w:val="0"/>
          <w:bCs w:val="0"/>
        </w:rPr>
        <w:t xml:space="preserve">表</w:t>
      </w:r>
      <w:bookmarkEnd w:id="105"/>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7" w:name="_Hlt26954840"/>
      <w:r/>
      <w:bookmarkEnd w:id="107"/>
      <w:r>
        <w:rPr>
          <w:rFonts w:hint="eastAsia" w:ascii="宋体" w:hAnsi="宋体"/>
          <w:sz w:val="24"/>
        </w:rPr>
        <w:t xml:space="preserve">标人应按照招标文件规定格式填报投标分项报价表</w:t>
      </w:r>
      <w:bookmarkStart w:id="108" w:name="_Hlt26670399"/>
      <w:r/>
      <w:bookmarkEnd w:id="108"/>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78"/>
        <w:ind w:firstLine="420"/>
        <w:spacing w:before="0" w:after="0" w:line="240" w:lineRule="auto"/>
        <w:rPr>
          <w:rFonts w:hint="eastAsia"/>
          <w:b w:val="0"/>
          <w:bCs w:val="0"/>
        </w:rPr>
      </w:pPr>
      <w:r/>
      <w:bookmarkStart w:id="109" w:name="_Hlt26668983"/>
      <w:r/>
      <w:bookmarkEnd w:id="109"/>
      <w:r/>
      <w:bookmarkStart w:id="110" w:name="_Hlt26954844"/>
      <w:r/>
      <w:bookmarkEnd w:id="110"/>
      <w:r/>
      <w:bookmarkStart w:id="111" w:name="_Hlt26954848"/>
      <w:r/>
      <w:bookmarkEnd w:id="111"/>
      <w:r/>
      <w:bookmarkStart w:id="112" w:name="_Hlt26954731"/>
      <w:r/>
      <w:bookmarkEnd w:id="112"/>
      <w:r/>
      <w:bookmarkStart w:id="113" w:name="_Hlt26670403"/>
      <w:r/>
      <w:bookmarkEnd w:id="113"/>
      <w:r/>
      <w:bookmarkStart w:id="114" w:name="_Hlt26954846"/>
      <w:r/>
      <w:bookmarkEnd w:id="114"/>
      <w:r/>
      <w:bookmarkStart w:id="115" w:name="_Hlt26670486"/>
      <w:r/>
      <w:bookmarkEnd w:id="115"/>
      <w:r/>
      <w:bookmarkStart w:id="116" w:name="_Hlt26670425"/>
      <w:r/>
      <w:bookmarkEnd w:id="116"/>
      <w:r/>
      <w:bookmarkStart w:id="117" w:name="_Hlt26954842"/>
      <w:r/>
      <w:bookmarkEnd w:id="117"/>
      <w:r/>
      <w:bookmarkStart w:id="118" w:name="_Hlt26670482"/>
      <w:r/>
      <w:bookmarkEnd w:id="118"/>
      <w:r>
        <w:rPr>
          <w:rFonts w:hint="eastAsia"/>
          <w:b w:val="0"/>
          <w:bCs w:val="0"/>
        </w:rPr>
        <w:t xml:space="preserve">13、技术要求响应及偏离表、商务要求响应及偏离表</w:t>
      </w:r>
      <w:r/>
    </w:p>
    <w:p>
      <w:pPr>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78"/>
        <w:ind w:firstLine="420"/>
        <w:spacing w:before="0" w:after="0" w:line="240" w:lineRule="auto"/>
        <w:rPr>
          <w:rFonts w:hint="eastAsia"/>
          <w:b w:val="0"/>
          <w:bCs w:val="0"/>
        </w:rPr>
      </w:pPr>
      <w:r/>
      <w:bookmarkStart w:id="119" w:name="_Toc49090510"/>
      <w:r/>
      <w:bookmarkStart w:id="120" w:name="_Toc14577359"/>
      <w:r>
        <w:rPr>
          <w:rFonts w:hint="eastAsia"/>
          <w:b w:val="0"/>
          <w:bCs w:val="0"/>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9"/>
      <w:r/>
      <w:bookmarkEnd w:id="120"/>
      <w:r/>
      <w:r/>
    </w:p>
    <w:p>
      <w:pPr>
        <w:pStyle w:val="878"/>
        <w:ind w:firstLine="420"/>
        <w:spacing w:before="0" w:after="0" w:line="240" w:lineRule="auto"/>
        <w:rPr>
          <w:rFonts w:hint="eastAsia"/>
          <w:b w:val="0"/>
          <w:bCs w:val="0"/>
        </w:rPr>
      </w:pPr>
      <w:r/>
      <w:bookmarkStart w:id="121" w:name="_Hlt26670489"/>
      <w:r/>
      <w:bookmarkEnd w:id="121"/>
      <w:r/>
      <w:bookmarkStart w:id="122" w:name="_Hlt26954850"/>
      <w:r/>
      <w:bookmarkEnd w:id="122"/>
      <w:r/>
      <w:bookmarkStart w:id="123" w:name="_Hlt26954734"/>
      <w:r/>
      <w:bookmarkEnd w:id="123"/>
      <w:r/>
      <w:bookmarkStart w:id="124" w:name="_Toc14577360"/>
      <w:r/>
      <w:bookmarkStart w:id="125" w:name="_Toc49090511"/>
      <w:r>
        <w:rPr>
          <w:rFonts w:hint="eastAsia"/>
          <w:b w:val="0"/>
          <w:bCs w:val="0"/>
        </w:rPr>
        <w:t xml:space="preserve">15、投标有效期</w:t>
      </w:r>
      <w:bookmarkEnd w:id="124"/>
      <w:r/>
      <w:bookmarkEnd w:id="125"/>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w:t>
      </w:r>
      <w:r>
        <w:rPr>
          <w:rFonts w:hint="eastAsia" w:ascii="宋体" w:hAnsi="宋体"/>
          <w:bCs/>
          <w:sz w:val="24"/>
          <w:lang w:eastAsia="zh-CN"/>
        </w:rPr>
        <w:t xml:space="preserve">交易中心</w:t>
      </w:r>
      <w:r>
        <w:rPr>
          <w:rFonts w:hint="eastAsia" w:ascii="宋体" w:hAnsi="宋体"/>
          <w:bCs/>
          <w:sz w:val="24"/>
        </w:rPr>
        <w:t xml:space="preserve">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78"/>
        <w:ind w:firstLine="420"/>
        <w:spacing w:before="0" w:after="0" w:line="240" w:lineRule="auto"/>
        <w:rPr>
          <w:rFonts w:hint="eastAsia"/>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w:t>
      </w:r>
      <w:r>
        <w:rPr>
          <w:rFonts w:hint="eastAsia" w:ascii="宋体" w:hAnsi="宋体"/>
          <w:bCs/>
          <w:sz w:val="24"/>
          <w:lang w:eastAsia="zh-CN"/>
        </w:rPr>
        <w:t xml:space="preserve">交易中心</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bCs/>
          <w:sz w:val="24"/>
          <w:lang w:eastAsia="zh-CN"/>
        </w:rPr>
        <w:t xml:space="preserve">交易中心</w:t>
      </w:r>
      <w:r>
        <w:rPr>
          <w:rFonts w:hint="eastAsia" w:ascii="宋体" w:hAnsi="宋体"/>
          <w:bCs/>
          <w:sz w:val="24"/>
        </w:rPr>
        <w:t xml:space="preserve">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77"/>
        <w:ind w:firstLine="482"/>
        <w:spacing w:before="145" w:after="145" w:line="360" w:lineRule="auto"/>
        <w:rPr>
          <w:rFonts w:hint="eastAsia"/>
        </w:rPr>
      </w:pPr>
      <w:r/>
      <w:bookmarkStart w:id="126" w:name="_Hlt26954852"/>
      <w:r/>
      <w:bookmarkEnd w:id="126"/>
      <w:r/>
      <w:bookmarkStart w:id="127" w:name="_Hlt26954739"/>
      <w:r/>
      <w:bookmarkEnd w:id="127"/>
      <w:r/>
      <w:bookmarkStart w:id="128" w:name="_Toc120614217"/>
      <w:r/>
      <w:bookmarkStart w:id="129" w:name="_Toc16938540"/>
      <w:r/>
      <w:bookmarkStart w:id="130" w:name="_Toc513029224"/>
      <w:r/>
      <w:bookmarkStart w:id="131" w:name="_Toc20823296"/>
      <w:r>
        <w:rPr>
          <w:rFonts w:hint="eastAsia"/>
        </w:rPr>
        <w:t xml:space="preserve">四、投标文件的递交</w:t>
      </w:r>
      <w:bookmarkEnd w:id="128"/>
      <w:r/>
      <w:bookmarkEnd w:id="129"/>
      <w:r/>
      <w:bookmarkEnd w:id="130"/>
      <w:r/>
      <w:bookmarkEnd w:id="131"/>
      <w:r/>
      <w:r/>
    </w:p>
    <w:p>
      <w:pPr>
        <w:pStyle w:val="878"/>
        <w:ind w:firstLine="560"/>
        <w:spacing w:before="0" w:after="0" w:line="240" w:lineRule="auto"/>
        <w:rPr>
          <w:rFonts w:hint="eastAsia" w:ascii="黑体"/>
          <w:b w:val="0"/>
          <w:bCs w:val="0"/>
        </w:rPr>
      </w:pPr>
      <w:r/>
      <w:bookmarkStart w:id="132" w:name="_Toc462564084"/>
      <w:r/>
      <w:bookmarkStart w:id="133" w:name="_Toc513029225"/>
      <w:r/>
      <w:bookmarkStart w:id="134" w:name="_Toc20823297"/>
      <w:r/>
      <w:bookmarkStart w:id="135" w:name="_Toc16938541"/>
      <w:r>
        <w:rPr>
          <w:rFonts w:hint="eastAsia"/>
          <w:b w:val="0"/>
          <w:bCs w:val="0"/>
        </w:rPr>
        <w:t xml:space="preserve">17、</w:t>
      </w:r>
      <w:r>
        <w:rPr>
          <w:rFonts w:hint="eastAsia" w:ascii="黑体"/>
          <w:b w:val="0"/>
          <w:bCs w:val="0"/>
        </w:rPr>
        <w:t xml:space="preserve">投标文件</w:t>
      </w:r>
      <w:bookmarkEnd w:id="132"/>
      <w:r/>
      <w:bookmarkEnd w:id="133"/>
      <w:r/>
      <w:bookmarkEnd w:id="134"/>
      <w:r/>
      <w:bookmarkEnd w:id="135"/>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63"/>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6" w:name="_Toc513029226"/>
      <w:r/>
      <w:bookmarkStart w:id="137" w:name="_Toc20823298"/>
      <w:r/>
      <w:bookmarkStart w:id="138" w:name="_Toc16938542"/>
      <w:r/>
      <w:r/>
    </w:p>
    <w:p>
      <w:pPr>
        <w:pStyle w:val="878"/>
        <w:ind w:firstLine="420"/>
        <w:rPr>
          <w:rFonts w:hint="eastAsia"/>
          <w:b w:val="0"/>
        </w:rPr>
      </w:pPr>
      <w:r>
        <w:rPr>
          <w:rFonts w:hint="eastAsia"/>
          <w:b w:val="0"/>
        </w:rPr>
        <w:t xml:space="preserve">18、投标截止</w:t>
      </w:r>
      <w:bookmarkEnd w:id="136"/>
      <w:r/>
      <w:bookmarkEnd w:id="137"/>
      <w:r/>
      <w:bookmarkEnd w:id="138"/>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w:t>
      </w:r>
      <w:r>
        <w:rPr>
          <w:rFonts w:hint="eastAsia" w:ascii="宋体" w:hAnsi="宋体"/>
          <w:bCs/>
          <w:color w:val="0000ff"/>
          <w:sz w:val="24"/>
          <w:lang w:eastAsia="zh-CN"/>
        </w:rPr>
        <w:t xml:space="preserve">交易中心</w:t>
      </w:r>
      <w:r>
        <w:rPr>
          <w:rFonts w:hint="eastAsia" w:ascii="宋体" w:hAnsi="宋体"/>
          <w:bCs/>
          <w:sz w:val="24"/>
        </w:rPr>
        <w:t xml:space="preserve">可以按照规定，通过修改招标文件酌情延长投标截止时间，在此情况下，投标人的所有权利和义务以及投标人受制的截止时间均应以延长后新的截止时间为准。</w:t>
      </w:r>
      <w:r/>
    </w:p>
    <w:p>
      <w:pPr>
        <w:pStyle w:val="878"/>
        <w:ind w:firstLine="420"/>
        <w:spacing w:before="0" w:after="0" w:line="240" w:lineRule="auto"/>
        <w:rPr>
          <w:rFonts w:hint="eastAsia"/>
          <w:b w:val="0"/>
          <w:bCs w:val="0"/>
        </w:rPr>
      </w:pPr>
      <w:r/>
      <w:bookmarkStart w:id="139" w:name="_Toc20823299"/>
      <w:r/>
      <w:bookmarkStart w:id="140" w:name="_Toc513029227"/>
      <w:r/>
      <w:bookmarkStart w:id="141" w:name="_Toc16938543"/>
      <w:r>
        <w:rPr>
          <w:rFonts w:hint="eastAsia"/>
          <w:b w:val="0"/>
          <w:bCs w:val="0"/>
        </w:rPr>
        <w:t xml:space="preserve">19、投标文件</w:t>
      </w:r>
      <w:bookmarkEnd w:id="139"/>
      <w:r/>
      <w:bookmarkEnd w:id="140"/>
      <w:r/>
      <w:bookmarkEnd w:id="141"/>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lang w:eastAsia="zh-CN"/>
        </w:rPr>
        <w:t xml:space="preserve">交易中心</w:t>
      </w:r>
      <w:r>
        <w:rPr>
          <w:rFonts w:hint="eastAsia" w:ascii="宋体" w:hAnsi="宋体"/>
          <w:bCs/>
          <w:sz w:val="24"/>
        </w:rPr>
        <w:t xml:space="preserve">拒绝接收在其规定的投标截止时间后上传的任何投标文件。</w:t>
      </w:r>
      <w:r/>
    </w:p>
    <w:p>
      <w:pPr>
        <w:pStyle w:val="878"/>
        <w:ind w:firstLine="420"/>
        <w:spacing w:before="0" w:after="0" w:line="240" w:lineRule="auto"/>
        <w:rPr>
          <w:rFonts w:hint="eastAsia"/>
          <w:b w:val="0"/>
          <w:bCs w:val="0"/>
        </w:rPr>
      </w:pPr>
      <w:r/>
      <w:bookmarkStart w:id="142" w:name="_Toc20823300"/>
      <w:r/>
      <w:bookmarkStart w:id="143" w:name="_Toc513029228"/>
      <w:r/>
      <w:bookmarkStart w:id="144" w:name="_Toc16938544"/>
      <w:r>
        <w:rPr>
          <w:rFonts w:hint="eastAsia"/>
          <w:b w:val="0"/>
          <w:bCs w:val="0"/>
        </w:rPr>
        <w:t xml:space="preserve">20、投标文件的撤回和修改</w:t>
      </w:r>
      <w:bookmarkEnd w:id="142"/>
      <w:r/>
      <w:bookmarkEnd w:id="143"/>
      <w:r/>
      <w:bookmarkEnd w:id="144"/>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21.1.1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77"/>
        <w:ind w:firstLine="482"/>
        <w:spacing w:before="145" w:after="145" w:line="360" w:lineRule="auto"/>
        <w:rPr>
          <w:rFonts w:hint="eastAsia"/>
        </w:rPr>
      </w:pPr>
      <w:r/>
      <w:bookmarkStart w:id="145" w:name="_Toc120614218"/>
      <w:r/>
      <w:bookmarkStart w:id="146" w:name="_Toc16938545"/>
      <w:r/>
      <w:bookmarkStart w:id="147" w:name="_Toc20823301"/>
      <w:r/>
      <w:bookmarkStart w:id="148" w:name="_Toc513029229"/>
      <w:r>
        <w:rPr>
          <w:rFonts w:hint="eastAsia"/>
        </w:rPr>
        <w:t xml:space="preserve">五、开标与评标</w:t>
      </w:r>
      <w:bookmarkEnd w:id="145"/>
      <w:r/>
      <w:bookmarkEnd w:id="146"/>
      <w:r/>
      <w:bookmarkEnd w:id="147"/>
      <w:r/>
      <w:bookmarkEnd w:id="148"/>
      <w:r/>
      <w:r/>
    </w:p>
    <w:p>
      <w:pPr>
        <w:pStyle w:val="878"/>
        <w:ind w:firstLine="420"/>
        <w:spacing w:before="0" w:after="0" w:line="240" w:lineRule="auto"/>
        <w:rPr>
          <w:rFonts w:hint="eastAsia"/>
          <w:b w:val="0"/>
          <w:bCs w:val="0"/>
        </w:rPr>
      </w:pPr>
      <w:r/>
      <w:bookmarkStart w:id="149" w:name="_Toc513029230"/>
      <w:r/>
      <w:bookmarkStart w:id="150" w:name="_Toc20823302"/>
      <w:r/>
      <w:bookmarkStart w:id="151" w:name="_Toc16938546"/>
      <w:r>
        <w:rPr>
          <w:rFonts w:hint="eastAsia"/>
          <w:b w:val="0"/>
          <w:bCs w:val="0"/>
        </w:rPr>
        <w:t xml:space="preserve">21、开标</w:t>
      </w:r>
      <w:bookmarkEnd w:id="149"/>
      <w:r/>
      <w:bookmarkEnd w:id="150"/>
      <w:r/>
      <w:bookmarkEnd w:id="151"/>
      <w:r/>
      <w:r/>
    </w:p>
    <w:p>
      <w:pPr>
        <w:ind w:firstLine="360"/>
        <w:rPr>
          <w:rFonts w:hint="eastAsia"/>
        </w:rPr>
      </w:pPr>
      <w:r>
        <w:rPr>
          <w:rFonts w:hint="eastAsia" w:ascii="宋体" w:hAnsi="宋体"/>
          <w:sz w:val="24"/>
        </w:rPr>
        <w:t xml:space="preserve">21.1</w:t>
      </w:r>
      <w:r>
        <w:rPr>
          <w:rFonts w:hint="eastAsia" w:ascii="宋体" w:hAnsi="宋体"/>
          <w:bCs/>
          <w:sz w:val="24"/>
        </w:rPr>
        <w:t xml:space="preserve"> </w:t>
      </w:r>
      <w:r>
        <w:rPr>
          <w:rFonts w:hint="eastAsia" w:ascii="宋体" w:hAnsi="宋体"/>
          <w:bCs/>
          <w:sz w:val="24"/>
          <w:lang w:eastAsia="zh-CN"/>
        </w:rPr>
        <w:t xml:space="preserve">交易中心</w:t>
      </w:r>
      <w:r>
        <w:rPr>
          <w:rFonts w:hint="eastAsia" w:ascii="宋体" w:hAnsi="宋体"/>
          <w:bCs/>
          <w:sz w:val="24"/>
        </w:rPr>
        <w:t xml:space="preserve">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w:t>
      </w:r>
      <w:r>
        <w:rPr>
          <w:rFonts w:hint="eastAsia" w:ascii="宋体" w:hAnsi="宋体"/>
          <w:sz w:val="24"/>
          <w:szCs w:val="24"/>
          <w:lang w:eastAsia="zh-CN"/>
        </w:rPr>
        <w:t xml:space="preserve">交易中心</w:t>
      </w:r>
      <w:r>
        <w:rPr>
          <w:rFonts w:hint="eastAsia" w:ascii="宋体" w:hAnsi="宋体"/>
          <w:sz w:val="24"/>
          <w:szCs w:val="24"/>
        </w:rPr>
        <w:t xml:space="preserve">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878"/>
        <w:ind w:firstLine="420"/>
        <w:spacing w:before="0" w:after="0" w:line="240" w:lineRule="auto"/>
        <w:rPr>
          <w:rFonts w:hint="eastAsia"/>
          <w:b w:val="0"/>
          <w:bCs w:val="0"/>
        </w:rPr>
      </w:pPr>
      <w:r/>
      <w:bookmarkStart w:id="152" w:name="_Toc513029231"/>
      <w:r/>
      <w:bookmarkStart w:id="153" w:name="_Toc20823303"/>
      <w:r/>
      <w:bookmarkStart w:id="154" w:name="_Toc16938547"/>
      <w:r>
        <w:rPr>
          <w:rFonts w:hint="eastAsia"/>
          <w:b w:val="0"/>
          <w:bCs w:val="0"/>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w:t>
      </w:r>
      <w:r>
        <w:rPr>
          <w:rFonts w:hint="eastAsia" w:ascii="宋体" w:hAnsi="宋体"/>
          <w:sz w:val="24"/>
          <w:szCs w:val="24"/>
          <w:lang w:eastAsia="zh-CN"/>
        </w:rPr>
        <w:t xml:space="preserve">交易中心</w:t>
      </w:r>
      <w:r>
        <w:rPr>
          <w:rFonts w:hint="eastAsia" w:ascii="宋体" w:hAnsi="宋体"/>
          <w:sz w:val="24"/>
          <w:szCs w:val="24"/>
        </w:rPr>
        <w:t xml:space="preserve">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878"/>
        <w:ind w:firstLine="420"/>
        <w:spacing w:before="0" w:after="0" w:line="240" w:lineRule="auto"/>
        <w:rPr>
          <w:rFonts w:hint="eastAsia" w:ascii="黑体"/>
          <w:b w:val="0"/>
          <w:bCs w:val="0"/>
        </w:rPr>
      </w:pPr>
      <w:r>
        <w:rPr>
          <w:rFonts w:hint="eastAsia" w:ascii="黑体"/>
          <w:b w:val="0"/>
          <w:bCs w:val="0"/>
        </w:rPr>
        <w:t xml:space="preserve">23、评标过程的保密与公正</w:t>
      </w:r>
      <w:bookmarkEnd w:id="152"/>
      <w:r/>
      <w:bookmarkEnd w:id="153"/>
      <w:r/>
      <w:bookmarkEnd w:id="154"/>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w:t>
      </w:r>
      <w:r>
        <w:rPr>
          <w:rFonts w:hint="eastAsia" w:ascii="宋体" w:hAnsi="宋体"/>
          <w:bCs/>
          <w:sz w:val="24"/>
          <w:lang w:eastAsia="zh-CN"/>
        </w:rPr>
        <w:t xml:space="preserve">交易中心</w:t>
      </w:r>
      <w:r>
        <w:rPr>
          <w:rFonts w:hint="eastAsia" w:ascii="宋体" w:hAnsi="宋体"/>
          <w:bCs/>
          <w:sz w:val="24"/>
        </w:rPr>
        <w:t xml:space="preserve">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4"/>
          <w:lang w:eastAsia="zh-CN"/>
        </w:rPr>
        <w:t xml:space="preserve">交易中心</w:t>
      </w:r>
      <w:r>
        <w:rPr>
          <w:rFonts w:hint="eastAsia" w:ascii="宋体" w:hAnsi="宋体"/>
          <w:sz w:val="24"/>
          <w:szCs w:val="24"/>
        </w:rPr>
        <w:t xml:space="preserve">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878"/>
        <w:ind w:firstLine="420"/>
        <w:spacing w:before="0" w:after="0" w:line="240" w:lineRule="auto"/>
        <w:rPr>
          <w:rFonts w:hint="eastAsia"/>
          <w:b w:val="0"/>
          <w:bCs w:val="0"/>
        </w:rPr>
      </w:pPr>
      <w:r/>
      <w:bookmarkStart w:id="155" w:name="_Toc513029232"/>
      <w:r/>
      <w:bookmarkStart w:id="156" w:name="_Toc20823304"/>
      <w:r/>
      <w:bookmarkStart w:id="157" w:name="_Toc16938548"/>
      <w:r>
        <w:rPr>
          <w:rFonts w:hint="eastAsia"/>
          <w:b w:val="0"/>
          <w:bCs w:val="0"/>
        </w:rPr>
        <w:t xml:space="preserve">24、投标文件的澄清</w:t>
      </w:r>
      <w:bookmarkEnd w:id="155"/>
      <w:r/>
      <w:bookmarkEnd w:id="156"/>
      <w:r/>
      <w:bookmarkEnd w:id="157"/>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78"/>
        <w:ind w:firstLine="420"/>
        <w:spacing w:before="0" w:after="0" w:line="240" w:lineRule="auto"/>
        <w:rPr>
          <w:rFonts w:hint="eastAsia"/>
          <w:b w:val="0"/>
          <w:bCs w:val="0"/>
        </w:rPr>
      </w:pPr>
      <w:r/>
      <w:bookmarkStart w:id="158" w:name="_Toc16938549"/>
      <w:r/>
      <w:bookmarkStart w:id="159" w:name="_Toc513029233"/>
      <w:r/>
      <w:bookmarkStart w:id="160" w:name="_Toc20823305"/>
      <w:r>
        <w:rPr>
          <w:rFonts w:hint="eastAsia"/>
          <w:b w:val="0"/>
          <w:bCs w:val="0"/>
        </w:rPr>
        <w:t xml:space="preserve">25、对投标文件的初审</w:t>
      </w:r>
      <w:bookmarkEnd w:id="158"/>
      <w:r/>
      <w:bookmarkEnd w:id="159"/>
      <w:r/>
      <w:bookmarkEnd w:id="160"/>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w:t>
      </w:r>
      <w:r>
        <w:rPr>
          <w:rFonts w:hint="eastAsia" w:ascii="宋体" w:hAnsi="宋体"/>
          <w:bCs/>
          <w:color w:val="0000ff"/>
          <w:sz w:val="24"/>
          <w:lang w:val="en-US" w:eastAsia="zh-CN"/>
        </w:rPr>
        <w:t xml:space="preserve">和</w:t>
      </w:r>
      <w:r>
        <w:rPr>
          <w:rFonts w:hint="eastAsia" w:ascii="宋体" w:hAnsi="宋体"/>
          <w:color w:val="0000ff"/>
          <w:sz w:val="24"/>
          <w:szCs w:val="24"/>
        </w:rPr>
        <w:t xml:space="preserve">“中国政府采购网"(www.ccgp.gov.cn)</w:t>
      </w:r>
      <w:r>
        <w:rPr>
          <w:rFonts w:hint="eastAsia" w:ascii="宋体" w:hAnsi="宋体"/>
          <w:bCs/>
          <w:sz w:val="24"/>
        </w:rPr>
        <w:t xml:space="preserve">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bCs/>
          <w:sz w:val="24"/>
          <w:lang w:eastAsia="zh-CN"/>
        </w:rPr>
        <w:t xml:space="preserve">交易中心</w:t>
      </w:r>
      <w:r>
        <w:rPr>
          <w:rFonts w:hint="eastAsia" w:ascii="宋体" w:hAnsi="宋体"/>
          <w:bCs/>
          <w:sz w:val="24"/>
        </w:rPr>
        <w:t xml:space="preserve">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lang w:eastAsia="zh-CN"/>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w:t>
      </w:r>
      <w:r>
        <w:rPr>
          <w:rFonts w:hint="eastAsia" w:ascii="宋体" w:hAnsi="宋体"/>
          <w:sz w:val="24"/>
          <w:lang w:eastAsia="zh-CN"/>
        </w:rPr>
        <w:t xml:space="preserve">交易中心</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1" w:name="_Toc16938550"/>
      <w:r/>
      <w:bookmarkStart w:id="162" w:name="_Toc513029234"/>
      <w:r/>
      <w:bookmarkStart w:id="163"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w:t>
      </w:r>
      <w:r>
        <w:rPr>
          <w:rFonts w:hint="eastAsia" w:ascii="宋体" w:hAnsi="宋体"/>
          <w:sz w:val="24"/>
          <w:lang w:eastAsia="zh-CN"/>
        </w:rPr>
        <w:t xml:space="preserve">交易中心</w:t>
      </w:r>
      <w:r>
        <w:rPr>
          <w:rFonts w:hint="eastAsia" w:ascii="宋体" w:hAnsi="宋体"/>
          <w:sz w:val="24"/>
        </w:rPr>
        <w:t xml:space="preserve">及评标委员会联系。</w:t>
      </w:r>
      <w:r/>
    </w:p>
    <w:p>
      <w:pPr>
        <w:pStyle w:val="878"/>
        <w:ind w:firstLine="420"/>
        <w:spacing w:before="0" w:after="0" w:line="240" w:lineRule="auto"/>
        <w:rPr>
          <w:rFonts w:hint="eastAsia"/>
          <w:b w:val="0"/>
          <w:bCs w:val="0"/>
        </w:rPr>
      </w:pPr>
      <w:r>
        <w:rPr>
          <w:rFonts w:hint="eastAsia"/>
          <w:b w:val="0"/>
          <w:bCs w:val="0"/>
        </w:rPr>
        <w:t xml:space="preserve">26、</w:t>
      </w:r>
      <w:bookmarkEnd w:id="161"/>
      <w:r/>
      <w:bookmarkEnd w:id="162"/>
      <w:r/>
      <w:bookmarkEnd w:id="163"/>
      <w:r>
        <w:rPr>
          <w:rFonts w:hint="eastAsia"/>
          <w:b w:val="0"/>
          <w:bCs w:val="0"/>
        </w:rPr>
        <w:t xml:space="preserve">无效投标条款和废标条款</w:t>
      </w:r>
      <w:r/>
    </w:p>
    <w:p>
      <w:pPr>
        <w:ind w:left="479"/>
        <w:spacing w:line="440" w:lineRule="exact"/>
        <w:rPr>
          <w:rFonts w:hint="eastAsia" w:ascii="宋体" w:hAnsi="宋体"/>
          <w:bCs/>
          <w:sz w:val="24"/>
        </w:rPr>
      </w:pPr>
      <w:r/>
      <w:bookmarkStart w:id="164" w:name="_Toc16938551"/>
      <w:r/>
      <w:bookmarkStart w:id="165" w:name="_Toc20823307"/>
      <w:r/>
      <w:bookmarkStart w:id="166" w:name="_Toc513029235"/>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w:t>
      </w:r>
      <w:r>
        <w:rPr>
          <w:rFonts w:hint="eastAsia" w:ascii="宋体" w:hAnsi="宋体"/>
          <w:bCs/>
          <w:sz w:val="24"/>
          <w:lang w:eastAsia="zh-CN"/>
        </w:rPr>
        <w:t xml:space="preserve">，</w:t>
      </w:r>
      <w:r>
        <w:rPr>
          <w:rFonts w:hint="eastAsia" w:ascii="宋体" w:hAnsi="宋体"/>
          <w:bCs/>
          <w:color w:val="0000ff"/>
          <w:sz w:val="24"/>
          <w:lang w:val="en-US" w:eastAsia="zh-CN"/>
        </w:rPr>
        <w:t xml:space="preserve">被</w:t>
      </w:r>
      <w:r>
        <w:rPr>
          <w:rFonts w:hint="eastAsia" w:ascii="宋体" w:hAnsi="宋体"/>
          <w:color w:val="0000ff"/>
          <w:sz w:val="24"/>
          <w:szCs w:val="24"/>
        </w:rPr>
        <w:t xml:space="preserve">“中国政府采购网"(www.ccgp.gov.cn)</w:t>
      </w:r>
      <w:r>
        <w:rPr>
          <w:rFonts w:hint="eastAsia" w:ascii="宋体" w:hAnsi="宋体"/>
          <w:color w:val="0000ff"/>
          <w:sz w:val="24"/>
          <w:szCs w:val="24"/>
          <w:lang w:val="en-US" w:eastAsia="zh-CN"/>
        </w:rPr>
        <w:t xml:space="preserve">列入政府采购严重失信行为记录名单，</w:t>
      </w:r>
      <w:r>
        <w:rPr>
          <w:rFonts w:hint="eastAsia" w:ascii="宋体" w:hAnsi="宋体"/>
          <w:bCs/>
          <w:sz w:val="24"/>
        </w:rPr>
        <w:t xml:space="preserve">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77"/>
        <w:ind w:firstLine="482"/>
        <w:spacing w:before="145" w:after="145" w:line="360" w:lineRule="auto"/>
        <w:rPr>
          <w:rFonts w:hint="eastAsia"/>
        </w:rPr>
      </w:pPr>
      <w:r/>
      <w:bookmarkStart w:id="167" w:name="_Toc120614219"/>
      <w:r>
        <w:rPr>
          <w:rFonts w:hint="eastAsia"/>
        </w:rPr>
        <w:t xml:space="preserve">六、</w:t>
      </w:r>
      <w:bookmarkEnd w:id="164"/>
      <w:r/>
      <w:bookmarkEnd w:id="165"/>
      <w:r/>
      <w:bookmarkEnd w:id="166"/>
      <w:r>
        <w:rPr>
          <w:rFonts w:hint="eastAsia"/>
        </w:rPr>
        <w:t xml:space="preserve">定标</w:t>
      </w:r>
      <w:bookmarkEnd w:id="167"/>
      <w:r/>
      <w:r/>
    </w:p>
    <w:p>
      <w:pPr>
        <w:pStyle w:val="878"/>
        <w:ind w:firstLine="600"/>
        <w:spacing w:before="0" w:after="0" w:line="240" w:lineRule="auto"/>
        <w:rPr>
          <w:rFonts w:hint="eastAsia" w:ascii="黑体" w:hAnsi="宋体" w:cs="Times New Roman"/>
          <w:b w:val="0"/>
          <w:sz w:val="30"/>
          <w:szCs w:val="30"/>
        </w:rPr>
      </w:pPr>
      <w:r/>
      <w:bookmarkStart w:id="168" w:name="_Toc513029238"/>
      <w:r/>
      <w:bookmarkStart w:id="169" w:name="_Toc16938554"/>
      <w:r/>
      <w:bookmarkStart w:id="170" w:name="_Toc20823310"/>
      <w:r>
        <w:rPr>
          <w:rFonts w:hint="eastAsia" w:ascii="黑体" w:hAnsi="宋体" w:cs="Times New Roman"/>
          <w:b w:val="0"/>
          <w:sz w:val="30"/>
          <w:szCs w:val="30"/>
        </w:rPr>
        <w:t xml:space="preserve">27、</w:t>
      </w:r>
      <w:bookmarkEnd w:id="168"/>
      <w:r>
        <w:rPr>
          <w:rFonts w:hint="eastAsia" w:ascii="黑体" w:hAnsi="宋体" w:cs="Times New Roman"/>
          <w:b w:val="0"/>
          <w:sz w:val="30"/>
          <w:szCs w:val="30"/>
        </w:rPr>
        <w:t xml:space="preserve">确定</w:t>
      </w:r>
      <w:bookmarkEnd w:id="169"/>
      <w:r/>
      <w:bookmarkEnd w:id="170"/>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lang w:eastAsia="zh-CN"/>
        </w:rPr>
        <w:t xml:space="preserve">交易中心</w:t>
      </w:r>
      <w:r>
        <w:rPr>
          <w:rFonts w:hint="eastAsia" w:ascii="宋体" w:hAnsi="宋体"/>
          <w:sz w:val="24"/>
          <w:szCs w:val="24"/>
        </w:rPr>
        <w:t xml:space="preserve">将在“江苏政府采购网”</w:t>
      </w:r>
      <w:r>
        <w:rPr>
          <w:rFonts w:hint="eastAsia" w:ascii="宋体" w:hAnsi="宋体"/>
          <w:sz w:val="24"/>
          <w:szCs w:val="24"/>
          <w:lang w:eastAsia="zh-CN"/>
        </w:rPr>
        <w:t xml:space="preserve">、</w:t>
      </w:r>
      <w:r>
        <w:rPr>
          <w:rFonts w:hint="eastAsia" w:ascii="宋体" w:hAnsi="宋体"/>
          <w:color w:val="0000ff"/>
          <w:sz w:val="24"/>
          <w:szCs w:val="24"/>
          <w:lang w:eastAsia="zh-CN"/>
        </w:rPr>
        <w:t xml:space="preserve">“</w:t>
      </w:r>
      <w:r>
        <w:rPr>
          <w:rFonts w:hint="eastAsia" w:ascii="宋体" w:hAnsi="宋体"/>
          <w:color w:val="0000ff"/>
          <w:sz w:val="24"/>
          <w:szCs w:val="24"/>
          <w:lang w:val="en-US" w:eastAsia="zh-CN"/>
        </w:rPr>
        <w:t xml:space="preserve">扬州市政府采购网</w:t>
      </w:r>
      <w:r>
        <w:rPr>
          <w:rFonts w:hint="eastAsia" w:ascii="宋体" w:hAnsi="宋体"/>
          <w:color w:val="0000ff"/>
          <w:sz w:val="24"/>
          <w:szCs w:val="24"/>
          <w:lang w:eastAsia="zh-CN"/>
        </w:rPr>
        <w:t xml:space="preserve">”</w:t>
      </w:r>
      <w:r>
        <w:rPr>
          <w:rFonts w:hint="eastAsia" w:ascii="宋体" w:hAnsi="宋体"/>
          <w:sz w:val="24"/>
          <w:szCs w:val="24"/>
        </w:rPr>
        <w:t xml:space="preserve">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w:t>
      </w:r>
      <w:r>
        <w:rPr>
          <w:rFonts w:hint="eastAsia" w:ascii="宋体" w:hAnsi="宋体"/>
          <w:sz w:val="24"/>
          <w:szCs w:val="24"/>
          <w:lang w:eastAsia="zh-CN"/>
        </w:rPr>
        <w:t xml:space="preserve">交易中心</w:t>
      </w:r>
      <w:r>
        <w:rPr>
          <w:rFonts w:hint="eastAsia" w:ascii="宋体" w:hAnsi="宋体"/>
          <w:sz w:val="24"/>
          <w:szCs w:val="24"/>
        </w:rPr>
        <w:t xml:space="preserve">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7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1"/>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sz w:val="24"/>
          <w:szCs w:val="24"/>
          <w:lang w:eastAsia="zh-CN"/>
        </w:rPr>
        <w:t xml:space="preserve">交易中心</w:t>
      </w:r>
      <w:r>
        <w:rPr>
          <w:rFonts w:hint="eastAsia" w:ascii="宋体" w:hAnsi="宋体"/>
          <w:sz w:val="24"/>
          <w:szCs w:val="24"/>
        </w:rPr>
        <w:t xml:space="preserve">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hAnsi="宋体" w:cs="宋体"/>
          <w:sz w:val="24"/>
          <w:szCs w:val="24"/>
          <w:lang w:eastAsia="zh-CN"/>
        </w:rPr>
        <w:t xml:space="preserve">交易中心</w:t>
      </w:r>
      <w:r>
        <w:rPr>
          <w:rFonts w:hint="eastAsia" w:hAnsi="宋体" w:cs="宋体"/>
          <w:sz w:val="24"/>
          <w:szCs w:val="24"/>
        </w:rPr>
        <w:t xml:space="preserve">、</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highlight w:val="none"/>
        </w:rPr>
      </w:pPr>
      <w:r>
        <w:rPr>
          <w:rFonts w:hint="eastAsia" w:ascii="宋体" w:hAnsi="宋体"/>
          <w:sz w:val="24"/>
          <w:szCs w:val="24"/>
          <w:highlight w:val="none"/>
        </w:rPr>
        <w:t xml:space="preserve">28.4供应商（含</w:t>
      </w:r>
      <w:r>
        <w:rPr>
          <w:rFonts w:ascii="宋体" w:hAnsi="宋体"/>
          <w:sz w:val="24"/>
          <w:szCs w:val="24"/>
          <w:highlight w:val="none"/>
        </w:rPr>
        <w:t xml:space="preserve">潜在供应商）</w:t>
      </w:r>
      <w:r>
        <w:rPr>
          <w:rFonts w:hint="eastAsia" w:ascii="宋体" w:hAnsi="宋体"/>
          <w:sz w:val="24"/>
          <w:szCs w:val="24"/>
          <w:highlight w:val="none"/>
          <w:lang w:val="en-US" w:eastAsia="zh-CN"/>
        </w:rPr>
        <w:t xml:space="preserve">对与本项目有关的所有询问、质疑均请向</w:t>
      </w:r>
      <w:r>
        <w:rPr>
          <w:rFonts w:ascii="宋体" w:hAnsi="宋体"/>
          <w:sz w:val="24"/>
          <w:szCs w:val="24"/>
          <w:highlight w:val="none"/>
        </w:rPr>
        <w:t xml:space="preserve">向采购人提出，由采购人负责答复。</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lang w:eastAsia="zh-CN"/>
        </w:rPr>
        <w:t xml:space="preserve">交易中心</w:t>
      </w:r>
      <w:r>
        <w:rPr>
          <w:rFonts w:hint="eastAsia" w:ascii="宋体" w:hAnsi="宋体"/>
          <w:sz w:val="24"/>
          <w:szCs w:val="24"/>
          <w:highlight w:val="none"/>
        </w:rPr>
        <w:t xml:space="preserve">及采购人只接收以纸质原件形式送达的质疑,建议供应商尽量通过邮寄方式提交质疑</w:t>
      </w:r>
      <w:r>
        <w:rPr>
          <w:rFonts w:hint="eastAsia" w:ascii="宋体" w:hAnsi="宋体"/>
          <w:color w:val="ff0000"/>
          <w:sz w:val="24"/>
          <w:szCs w:val="24"/>
          <w:highlight w:val="none"/>
        </w:rPr>
        <w:t xml:space="preserve">（采购人和</w:t>
      </w:r>
      <w:r>
        <w:rPr>
          <w:rFonts w:hint="eastAsia" w:ascii="宋体" w:hAnsi="宋体"/>
          <w:color w:val="ff0000"/>
          <w:sz w:val="24"/>
          <w:szCs w:val="24"/>
          <w:highlight w:val="none"/>
          <w:lang w:eastAsia="zh-CN"/>
        </w:rPr>
        <w:t xml:space="preserve">交易中心</w:t>
      </w:r>
      <w:r>
        <w:rPr>
          <w:rFonts w:hint="eastAsia" w:ascii="宋体" w:hAnsi="宋体"/>
          <w:color w:val="ff0000"/>
          <w:sz w:val="24"/>
          <w:szCs w:val="24"/>
          <w:highlight w:val="none"/>
        </w:rPr>
        <w:t xml:space="preserve">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w:t>
      </w:r>
      <w:r>
        <w:rPr>
          <w:rFonts w:hint="eastAsia" w:ascii="宋体" w:hAnsi="宋体"/>
          <w:sz w:val="24"/>
          <w:szCs w:val="24"/>
          <w:lang w:eastAsia="zh-CN"/>
        </w:rPr>
        <w:t xml:space="preserve">交易中心</w:t>
      </w:r>
      <w:r>
        <w:rPr>
          <w:rFonts w:hint="eastAsia" w:ascii="宋体" w:hAnsi="宋体"/>
          <w:sz w:val="24"/>
          <w:szCs w:val="24"/>
        </w:rPr>
        <w:t xml:space="preserve">有权依据政府采购的有关规定，报请政府采购监管部门对该供应商进行相应的行政处罚和记录该供应商的失信信息。</w:t>
      </w:r>
      <w:r/>
    </w:p>
    <w:p>
      <w:pPr>
        <w:pStyle w:val="87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w:t>
      </w:r>
      <w:r>
        <w:rPr>
          <w:rFonts w:hint="eastAsia" w:ascii="宋体" w:hAnsi="宋体"/>
          <w:sz w:val="24"/>
          <w:szCs w:val="24"/>
          <w:lang w:eastAsia="zh-CN"/>
        </w:rPr>
        <w:t xml:space="preserve">交易中心</w:t>
      </w:r>
      <w:r>
        <w:rPr>
          <w:rFonts w:hint="eastAsia" w:ascii="宋体" w:hAnsi="宋体"/>
          <w:sz w:val="24"/>
          <w:szCs w:val="24"/>
        </w:rPr>
        <w:t xml:space="preserve">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77"/>
        <w:spacing w:before="145" w:after="145" w:line="360" w:lineRule="auto"/>
        <w:rPr>
          <w:rFonts w:hint="eastAsia"/>
        </w:rPr>
      </w:pPr>
      <w:r/>
      <w:bookmarkStart w:id="172" w:name="_Toc120614220"/>
      <w:r/>
      <w:bookmarkStart w:id="173" w:name="_Toc513029236"/>
      <w:r/>
      <w:bookmarkStart w:id="174" w:name="_Toc20823308"/>
      <w:r/>
      <w:bookmarkStart w:id="175" w:name="_Toc16938552"/>
      <w:r>
        <w:rPr>
          <w:rFonts w:hint="eastAsia"/>
        </w:rPr>
        <w:t xml:space="preserve">七、授予合同</w:t>
      </w:r>
      <w:bookmarkEnd w:id="172"/>
      <w:r/>
      <w:bookmarkEnd w:id="173"/>
      <w:r/>
      <w:bookmarkEnd w:id="174"/>
      <w:r/>
      <w:bookmarkEnd w:id="175"/>
      <w:r/>
      <w:r/>
    </w:p>
    <w:p>
      <w:pPr>
        <w:pStyle w:val="878"/>
        <w:ind w:firstLine="600"/>
        <w:spacing w:before="0" w:after="0" w:line="240" w:lineRule="auto"/>
        <w:rPr>
          <w:rFonts w:hint="eastAsia" w:ascii="黑体" w:hAnsi="宋体" w:cs="Times New Roman"/>
          <w:b w:val="0"/>
          <w:sz w:val="30"/>
          <w:szCs w:val="30"/>
        </w:rPr>
      </w:pPr>
      <w:r/>
      <w:bookmarkStart w:id="176" w:name="_Toc16938553"/>
      <w:r/>
      <w:bookmarkStart w:id="177" w:name="_Toc20823309"/>
      <w:r/>
      <w:bookmarkStart w:id="178" w:name="_Toc513029237"/>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w:t>
      </w:r>
      <w:r>
        <w:rPr>
          <w:rFonts w:hint="eastAsia" w:ascii="宋体" w:hAnsi="宋体"/>
          <w:color w:val="0000ff"/>
          <w:sz w:val="24"/>
          <w:szCs w:val="24"/>
          <w:lang w:val="en-US" w:eastAsia="zh-CN"/>
        </w:rPr>
        <w:t xml:space="preserve">十五</w:t>
      </w:r>
      <w:r>
        <w:rPr>
          <w:rFonts w:hint="eastAsia" w:ascii="宋体" w:hAnsi="宋体"/>
          <w:color w:val="0000ff"/>
          <w:sz w:val="24"/>
          <w:szCs w:val="24"/>
        </w:rPr>
        <w:t xml:space="preserve">日</w:t>
      </w:r>
      <w:r>
        <w:rPr>
          <w:rFonts w:hint="eastAsia" w:ascii="宋体" w:hAnsi="宋体"/>
          <w:sz w:val="24"/>
          <w:szCs w:val="24"/>
        </w:rPr>
        <w:t xml:space="preserve">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bookmarkEnd w:id="176"/>
      <w:r/>
      <w:bookmarkEnd w:id="177"/>
      <w:r/>
      <w:bookmarkEnd w:id="178"/>
      <w:r/>
      <w:r/>
    </w:p>
    <w:p>
      <w:pPr>
        <w:pStyle w:val="878"/>
        <w:ind w:firstLine="600"/>
        <w:spacing w:before="0" w:after="0" w:line="240" w:lineRule="auto"/>
        <w:rPr>
          <w:rFonts w:ascii="黑体" w:hAnsi="宋体" w:cs="Times New Roman"/>
          <w:b w:val="0"/>
          <w:sz w:val="30"/>
          <w:szCs w:val="30"/>
        </w:rPr>
      </w:pPr>
      <w:r/>
      <w:bookmarkStart w:id="179" w:name="_Toc16938558"/>
      <w:r/>
      <w:bookmarkStart w:id="180" w:name="_Toc120614221"/>
      <w:r/>
      <w:bookmarkStart w:id="181" w:name="_Toc479757207"/>
      <w:r/>
      <w:bookmarkStart w:id="182" w:name="_Toc20823314"/>
      <w:r/>
      <w:bookmarkStart w:id="183" w:name="_Toc513029242"/>
      <w:r>
        <w:rPr>
          <w:rFonts w:hint="eastAsia" w:ascii="黑体" w:hAnsi="宋体" w:cs="Times New Roman"/>
          <w:b w:val="0"/>
          <w:color w:val="0000ff"/>
          <w:sz w:val="30"/>
          <w:szCs w:val="30"/>
        </w:rPr>
        <w:t xml:space="preserve">3</w:t>
      </w:r>
      <w:r>
        <w:rPr>
          <w:rFonts w:hint="eastAsia" w:ascii="黑体" w:hAnsi="宋体" w:cs="Times New Roman"/>
          <w:b w:val="0"/>
          <w:color w:val="0000ff"/>
          <w:sz w:val="30"/>
          <w:szCs w:val="30"/>
          <w:lang w:val="en-US" w:eastAsia="zh-CN"/>
        </w:rPr>
        <w:t xml:space="preserve">1</w:t>
      </w:r>
      <w:r>
        <w:rPr>
          <w:rFonts w:hint="eastAsia" w:ascii="黑体" w:hAnsi="宋体" w:cs="Times New Roman"/>
          <w:b w:val="0"/>
          <w:sz w:val="30"/>
          <w:szCs w:val="30"/>
        </w:rPr>
        <w:t xml:space="preserve">、政府采购履约资金扶持政策</w:t>
      </w:r>
      <w:r/>
    </w:p>
    <w:p>
      <w:pPr>
        <w:pStyle w:val="876"/>
        <w:rPr>
          <w:rFonts w:hint="eastAsia"/>
        </w:rPr>
      </w:pPr>
      <w:r>
        <w:rPr>
          <w:rFonts w:hint="eastAsia" w:ascii="宋体" w:hAnsi="宋体"/>
          <w:bCs/>
          <w:sz w:val="24"/>
        </w:rPr>
        <w:t xml:space="preserve">中标人可凭政府采购合同办理融资贷款，详情请见江苏政府采购网“政采贷”专栏。</w:t>
      </w:r>
      <w:r/>
    </w:p>
    <w:p>
      <w:pPr>
        <w:pStyle w:val="876"/>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pPr>
        <w:rPr>
          <w:rFonts w:ascii="黑体" w:eastAsia="黑体"/>
          <w:b/>
          <w:bCs w:val="0"/>
          <w:sz w:val="44"/>
        </w:rPr>
      </w:pPr>
      <w:r>
        <w:rPr>
          <w:rFonts w:ascii="黑体" w:eastAsia="黑体"/>
          <w:b/>
          <w:bCs w:val="0"/>
          <w:sz w:val="44"/>
        </w:rPr>
      </w:r>
      <w:r/>
    </w:p>
    <w:p>
      <w:pPr>
        <w:pStyle w:val="874"/>
        <w:jc w:val="center"/>
        <w:rPr>
          <w:rStyle w:val="909"/>
          <w:rFonts w:hint="eastAsia"/>
          <w:lang w:val="en-US" w:eastAsia="zh-CN"/>
        </w:rPr>
      </w:pPr>
      <w:r>
        <w:rPr>
          <w:rStyle w:val="909"/>
          <w:rFonts w:hint="eastAsia"/>
          <w:lang w:val="en-US" w:eastAsia="zh-CN"/>
        </w:rPr>
        <w:br w:type="page" w:clear="all"/>
      </w:r>
      <w:bookmarkStart w:id="184" w:name="_Toc11104"/>
      <w:r/>
      <w:bookmarkStart w:id="185" w:name="_Toc13166"/>
      <w:r>
        <w:rPr>
          <w:rStyle w:val="909"/>
          <w:rFonts w:hint="eastAsia"/>
          <w:b/>
          <w:bCs/>
          <w:lang w:val="en-US" w:eastAsia="zh-CN"/>
        </w:rPr>
        <w:t xml:space="preserve">第三章  合同</w:t>
      </w:r>
      <w:bookmarkEnd w:id="179"/>
      <w:r/>
      <w:bookmarkEnd w:id="180"/>
      <w:r/>
      <w:bookmarkEnd w:id="181"/>
      <w:r/>
      <w:bookmarkEnd w:id="182"/>
      <w:r/>
      <w:bookmarkEnd w:id="183"/>
      <w:r>
        <w:rPr>
          <w:rStyle w:val="909"/>
          <w:rFonts w:hint="eastAsia"/>
          <w:b/>
          <w:bCs/>
          <w:lang w:val="en-US" w:eastAsia="zh-CN"/>
        </w:rPr>
        <w:t xml:space="preserve">文本</w:t>
      </w:r>
      <w:bookmarkEnd w:id="184"/>
      <w:r/>
      <w:bookmarkEnd w:id="185"/>
      <w:r/>
      <w:r/>
    </w:p>
    <w:p>
      <w:pPr>
        <w:ind w:firstLine="480"/>
        <w:spacing w:line="500" w:lineRule="exact"/>
        <w:rPr>
          <w:rFonts w:hint="eastAsia" w:ascii="宋体" w:hAnsi="宋体"/>
          <w:bCs/>
          <w:sz w:val="24"/>
        </w:rPr>
      </w:pPr>
      <w:r/>
      <w:bookmarkStart w:id="186" w:name="_Toc16938559"/>
      <w:r/>
      <w:bookmarkStart w:id="187" w:name="_Toc20823315"/>
      <w:r/>
      <w:bookmarkStart w:id="188" w:name="_Toc513029243"/>
      <w:r>
        <w:rPr>
          <w:rFonts w:hint="eastAsia" w:ascii="宋体" w:hAnsi="宋体"/>
          <w:bCs/>
          <w:sz w:val="24"/>
        </w:rPr>
        <w:t xml:space="preserve">以下为中标后签定本项目合同的通用条款，中标人不得提出实质性的修改。</w:t>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jc w:val="center"/>
        <w:rPr>
          <w:b/>
          <w:bCs/>
          <w:sz w:val="30"/>
          <w:szCs w:val="30"/>
        </w:rPr>
      </w:pPr>
      <w:r>
        <w:rPr>
          <w:rFonts w:hint="eastAsia"/>
          <w:b/>
          <w:bCs/>
          <w:sz w:val="30"/>
          <w:szCs w:val="30"/>
        </w:rPr>
        <w:t xml:space="preserve">江苏省政府采购合同（服务）（合同编号）</w:t>
      </w:r>
      <w:r/>
    </w:p>
    <w:p>
      <w:pPr>
        <w:pStyle w:val="890"/>
        <w:spacing w:before="120" w:after="120"/>
        <w:rPr>
          <w:rFonts w:hAnsi="宋体"/>
          <w:sz w:val="24"/>
          <w:szCs w:val="24"/>
        </w:rPr>
      </w:pPr>
      <w:r>
        <w:rPr>
          <w:rFonts w:hAnsi="宋体"/>
          <w:sz w:val="24"/>
          <w:szCs w:val="24"/>
        </w:rPr>
        <w:t xml:space="preserve">项目名称：                                       项目编号：</w:t>
      </w:r>
      <w:r/>
    </w:p>
    <w:p>
      <w:pPr>
        <w:pStyle w:val="890"/>
        <w:spacing w:before="120" w:after="120"/>
        <w:rPr>
          <w:rFonts w:hAnsi="宋体"/>
          <w:sz w:val="24"/>
          <w:szCs w:val="24"/>
        </w:rPr>
      </w:pPr>
      <w:r>
        <w:rPr>
          <w:rFonts w:hAnsi="宋体"/>
          <w:sz w:val="24"/>
          <w:szCs w:val="24"/>
        </w:rPr>
        <w:t xml:space="preserve">甲方：（买方）_________</w:t>
      </w:r>
      <w:bookmarkStart w:id="230" w:name="_GoBack"/>
      <w:r/>
      <w:bookmarkEnd w:id="230"/>
      <w:r/>
      <w:r/>
    </w:p>
    <w:p>
      <w:pPr>
        <w:pStyle w:val="890"/>
        <w:spacing w:before="120" w:after="120"/>
        <w:rPr>
          <w:rFonts w:hint="eastAsia" w:hAnsi="宋体"/>
          <w:sz w:val="24"/>
          <w:szCs w:val="24"/>
        </w:rPr>
      </w:pPr>
      <w:r>
        <w:rPr>
          <w:rFonts w:hAnsi="宋体"/>
          <w:sz w:val="24"/>
          <w:szCs w:val="24"/>
        </w:rPr>
        <w:t xml:space="preserve">乙方：（卖方）_________</w:t>
      </w:r>
      <w:r/>
    </w:p>
    <w:p>
      <w:pPr>
        <w:pStyle w:val="89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val="en-US" w:eastAsia="zh-CN"/>
        </w:rPr>
        <w:t xml:space="preserve">扬州市公共资源</w:t>
      </w:r>
      <w:r>
        <w:rPr>
          <w:rFonts w:hint="eastAsia" w:hAnsi="宋体"/>
          <w:sz w:val="24"/>
          <w:szCs w:val="24"/>
          <w:lang w:eastAsia="zh-CN"/>
        </w:rPr>
        <w:t xml:space="preserve">交易中心</w:t>
      </w:r>
      <w:r>
        <w:rPr>
          <w:rFonts w:hint="eastAsia" w:hAnsi="宋体"/>
          <w:sz w:val="24"/>
          <w:szCs w:val="24"/>
          <w:u w:val="single"/>
        </w:rPr>
        <w:t xml:space="preserve">         </w:t>
      </w:r>
      <w:r>
        <w:rPr>
          <w:rFonts w:hAnsi="宋体"/>
          <w:sz w:val="24"/>
          <w:szCs w:val="24"/>
        </w:rPr>
        <w:t xml:space="preserve">项目公开招标的结果，签署本合同。</w:t>
      </w:r>
      <w:r/>
    </w:p>
    <w:p>
      <w:pPr>
        <w:pStyle w:val="89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9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9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90"/>
        <w:spacing w:before="120" w:after="120"/>
        <w:rPr>
          <w:rFonts w:hint="eastAsia" w:hAnsi="宋体"/>
          <w:sz w:val="24"/>
          <w:szCs w:val="24"/>
        </w:rPr>
      </w:pPr>
      <w:r>
        <w:rPr>
          <w:rFonts w:hint="eastAsia" w:hAnsi="宋体"/>
          <w:sz w:val="24"/>
          <w:szCs w:val="24"/>
        </w:rPr>
        <w:t xml:space="preserve">1.3 标的数量（规模）：</w:t>
      </w:r>
      <w:r/>
    </w:p>
    <w:p>
      <w:pPr>
        <w:pStyle w:val="890"/>
        <w:spacing w:before="120" w:after="120"/>
        <w:rPr>
          <w:rFonts w:hint="eastAsia" w:hAnsi="宋体"/>
          <w:sz w:val="24"/>
          <w:szCs w:val="24"/>
        </w:rPr>
      </w:pPr>
      <w:r>
        <w:rPr>
          <w:rFonts w:hint="eastAsia" w:hAnsi="宋体"/>
          <w:sz w:val="24"/>
          <w:szCs w:val="24"/>
        </w:rPr>
        <w:t xml:space="preserve">1.4 履行时间（期限）：</w:t>
      </w:r>
      <w:r/>
    </w:p>
    <w:p>
      <w:pPr>
        <w:pStyle w:val="890"/>
        <w:spacing w:before="120" w:after="120"/>
        <w:rPr>
          <w:rFonts w:hAnsi="宋体"/>
          <w:sz w:val="24"/>
          <w:szCs w:val="24"/>
        </w:rPr>
      </w:pPr>
      <w:r>
        <w:rPr>
          <w:rFonts w:hint="eastAsia" w:hAnsi="宋体"/>
          <w:sz w:val="24"/>
          <w:szCs w:val="24"/>
        </w:rPr>
        <w:t xml:space="preserve">1.5 履行地点：</w:t>
      </w:r>
      <w:r/>
    </w:p>
    <w:p>
      <w:pPr>
        <w:pStyle w:val="890"/>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890"/>
        <w:spacing w:before="120" w:after="120"/>
        <w:rPr>
          <w:rFonts w:hAnsi="宋体"/>
          <w:b/>
          <w:sz w:val="24"/>
          <w:szCs w:val="24"/>
        </w:rPr>
      </w:pPr>
      <w:r>
        <w:rPr>
          <w:rFonts w:hAnsi="宋体"/>
          <w:b/>
          <w:sz w:val="24"/>
          <w:szCs w:val="24"/>
        </w:rPr>
        <w:t xml:space="preserve">二、合同金额</w:t>
      </w:r>
      <w:r/>
    </w:p>
    <w:p>
      <w:pPr>
        <w:pStyle w:val="890"/>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890"/>
        <w:spacing w:before="120" w:after="120"/>
        <w:rPr>
          <w:rFonts w:hAnsi="宋体"/>
          <w:b/>
          <w:sz w:val="24"/>
          <w:szCs w:val="24"/>
        </w:rPr>
      </w:pPr>
      <w:r>
        <w:rPr>
          <w:rFonts w:hAnsi="宋体"/>
          <w:b/>
          <w:sz w:val="24"/>
          <w:szCs w:val="24"/>
        </w:rPr>
        <w:t xml:space="preserve">三、技术资料</w:t>
      </w:r>
      <w:r/>
    </w:p>
    <w:p>
      <w:pPr>
        <w:pStyle w:val="89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9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0"/>
        <w:ind w:left="412" w:hanging="412"/>
        <w:spacing w:before="120" w:after="120"/>
        <w:rPr>
          <w:rFonts w:hAnsi="宋体"/>
          <w:b/>
          <w:sz w:val="24"/>
          <w:szCs w:val="24"/>
        </w:rPr>
      </w:pPr>
      <w:r>
        <w:rPr>
          <w:rFonts w:hAnsi="宋体"/>
          <w:b/>
          <w:sz w:val="24"/>
          <w:szCs w:val="24"/>
        </w:rPr>
        <w:t xml:space="preserve">四、知识产权</w:t>
      </w:r>
      <w:r/>
    </w:p>
    <w:p>
      <w:pPr>
        <w:pStyle w:val="89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90"/>
        <w:spacing w:before="120" w:after="120"/>
        <w:rPr>
          <w:rFonts w:hAnsi="宋体"/>
          <w:sz w:val="24"/>
          <w:szCs w:val="24"/>
          <w:u w:val="single"/>
        </w:rPr>
      </w:pPr>
      <w:r>
        <w:rPr>
          <w:rFonts w:hAnsi="宋体"/>
          <w:b/>
          <w:sz w:val="24"/>
          <w:szCs w:val="24"/>
        </w:rPr>
        <w:t xml:space="preserve">五、产权担保</w:t>
      </w:r>
      <w:r/>
    </w:p>
    <w:p>
      <w:pPr>
        <w:pStyle w:val="890"/>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890"/>
        <w:ind w:left="410" w:hanging="410"/>
        <w:spacing w:before="120" w:after="120"/>
        <w:rPr>
          <w:rFonts w:hint="eastAsia" w:hAnsi="宋体" w:eastAsia="宋体"/>
          <w:b/>
          <w:color w:val="0000ff"/>
          <w:sz w:val="24"/>
          <w:szCs w:val="24"/>
          <w:lang w:eastAsia="zh-CN"/>
        </w:rPr>
      </w:pPr>
      <w:r>
        <w:rPr>
          <w:rFonts w:hAnsi="宋体"/>
          <w:b/>
          <w:sz w:val="24"/>
          <w:szCs w:val="24"/>
        </w:rPr>
        <w:t xml:space="preserve">六、履约保证金</w:t>
      </w:r>
      <w:r/>
    </w:p>
    <w:p>
      <w:pPr>
        <w:pStyle w:val="890"/>
        <w:ind w:left="408" w:hanging="408"/>
        <w:spacing w:before="120" w:after="120"/>
        <w:rPr>
          <w:rFonts w:hint="eastAsia" w:hAnsi="宋体"/>
          <w:sz w:val="24"/>
          <w:szCs w:val="24"/>
        </w:rPr>
      </w:pPr>
      <w:r>
        <w:rPr>
          <w:rFonts w:hAnsi="宋体"/>
          <w:sz w:val="24"/>
          <w:szCs w:val="24"/>
        </w:rPr>
        <w:t xml:space="preserve">6.1 乙方交纳人民币_</w:t>
      </w:r>
      <w:r>
        <w:rPr>
          <w:rFonts w:hAnsi="宋体"/>
          <w:sz w:val="24"/>
          <w:szCs w:val="24"/>
          <w:u w:val="none"/>
        </w:rPr>
        <w:t xml:space="preserve">__</w:t>
      </w:r>
      <w:r>
        <w:rPr>
          <w:rFonts w:hint="eastAsia" w:hAnsi="宋体"/>
          <w:color w:val="0000ff"/>
          <w:sz w:val="24"/>
          <w:szCs w:val="24"/>
          <w:u w:val="single"/>
          <w:lang w:val="en-US" w:eastAsia="zh-CN"/>
        </w:rPr>
        <w:t xml:space="preserve">零</w:t>
      </w:r>
      <w:r>
        <w:rPr>
          <w:rFonts w:hAnsi="宋体"/>
          <w:sz w:val="24"/>
          <w:szCs w:val="24"/>
          <w:u w:val="none"/>
        </w:rPr>
        <w:t xml:space="preserve">___</w:t>
      </w:r>
      <w:r>
        <w:rPr>
          <w:rFonts w:hAnsi="宋体"/>
          <w:sz w:val="24"/>
          <w:szCs w:val="24"/>
        </w:rPr>
        <w:t xml:space="preserve">元作为本合同的履约保证金。</w:t>
      </w:r>
      <w:r>
        <w:rPr>
          <w:rFonts w:hint="eastAsia" w:hAnsi="宋体"/>
          <w:sz w:val="24"/>
          <w:szCs w:val="24"/>
        </w:rPr>
        <w:t xml:space="preserve">（不得超过合同金额的10%）</w:t>
      </w:r>
      <w:r/>
    </w:p>
    <w:p>
      <w:pPr>
        <w:pStyle w:val="890"/>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890"/>
        <w:ind w:left="408" w:hanging="408"/>
        <w:spacing w:before="120" w:after="120"/>
        <w:rPr>
          <w:rFonts w:hint="eastAsia" w:hAnsi="宋体" w:eastAsia="宋体"/>
          <w:sz w:val="24"/>
          <w:szCs w:val="24"/>
          <w:lang w:val="en-US" w:eastAsia="zh-CN"/>
        </w:rPr>
      </w:pPr>
      <w:r>
        <w:rPr>
          <w:rFonts w:hint="eastAsia" w:hAnsi="宋体"/>
          <w:sz w:val="24"/>
          <w:szCs w:val="24"/>
        </w:rPr>
        <w:t xml:space="preserve">6.2.1履约保证金退还方式：</w:t>
      </w:r>
      <w:r>
        <w:rPr>
          <w:rFonts w:hint="eastAsia" w:hAnsi="宋体"/>
          <w:color w:val="0000ff"/>
          <w:sz w:val="24"/>
          <w:szCs w:val="24"/>
          <w:lang w:val="en-US" w:eastAsia="zh-CN"/>
        </w:rPr>
        <w:t xml:space="preserve">无</w:t>
      </w:r>
      <w:r/>
    </w:p>
    <w:p>
      <w:pPr>
        <w:pStyle w:val="890"/>
        <w:ind w:left="408" w:hanging="408"/>
        <w:spacing w:before="120" w:after="120"/>
        <w:rPr>
          <w:rFonts w:hint="eastAsia" w:hAnsi="宋体" w:eastAsia="宋体"/>
          <w:sz w:val="24"/>
          <w:szCs w:val="24"/>
          <w:lang w:val="en-US" w:eastAsia="zh-CN"/>
        </w:rPr>
      </w:pPr>
      <w:r>
        <w:rPr>
          <w:rFonts w:hint="eastAsia" w:hAnsi="宋体"/>
          <w:sz w:val="24"/>
          <w:szCs w:val="24"/>
        </w:rPr>
        <w:t xml:space="preserve">6.2.2履约保证金退还时间：</w:t>
      </w:r>
      <w:r>
        <w:rPr>
          <w:rFonts w:hint="eastAsia" w:hAnsi="宋体"/>
          <w:color w:val="0000ff"/>
          <w:sz w:val="24"/>
          <w:szCs w:val="24"/>
          <w:lang w:val="en-US" w:eastAsia="zh-CN"/>
        </w:rPr>
        <w:t xml:space="preserve">无</w:t>
      </w:r>
      <w:r/>
    </w:p>
    <w:p>
      <w:pPr>
        <w:pStyle w:val="890"/>
        <w:ind w:left="408" w:hanging="408"/>
        <w:spacing w:before="120" w:after="120"/>
        <w:rPr>
          <w:rFonts w:hint="eastAsia" w:hAnsi="宋体" w:eastAsia="宋体"/>
          <w:sz w:val="24"/>
          <w:szCs w:val="24"/>
          <w:lang w:val="en-US" w:eastAsia="zh-CN"/>
        </w:rPr>
      </w:pPr>
      <w:r>
        <w:rPr>
          <w:rFonts w:hint="eastAsia" w:hAnsi="宋体"/>
          <w:sz w:val="24"/>
          <w:szCs w:val="24"/>
        </w:rPr>
        <w:t xml:space="preserve">6.2.3履约保证金退还条件：</w:t>
      </w:r>
      <w:r>
        <w:rPr>
          <w:rFonts w:hint="eastAsia" w:hAnsi="宋体"/>
          <w:color w:val="0000ff"/>
          <w:sz w:val="24"/>
          <w:szCs w:val="24"/>
          <w:lang w:val="en-US" w:eastAsia="zh-CN"/>
        </w:rPr>
        <w:t xml:space="preserve">无</w:t>
      </w:r>
      <w:r/>
    </w:p>
    <w:p>
      <w:pPr>
        <w:pStyle w:val="890"/>
        <w:ind w:left="408" w:hanging="408"/>
        <w:spacing w:before="120" w:after="120"/>
        <w:rPr>
          <w:rFonts w:hint="eastAsia" w:hAnsi="宋体" w:eastAsia="宋体"/>
          <w:sz w:val="24"/>
          <w:szCs w:val="24"/>
          <w:lang w:val="en-US" w:eastAsia="zh-CN"/>
        </w:rPr>
      </w:pPr>
      <w:r>
        <w:rPr>
          <w:rFonts w:hint="eastAsia" w:hAnsi="宋体"/>
          <w:sz w:val="24"/>
          <w:szCs w:val="24"/>
        </w:rPr>
        <w:t xml:space="preserve">6.2.4履约保证金不予退还的情形：</w:t>
      </w:r>
      <w:r>
        <w:rPr>
          <w:rFonts w:hint="eastAsia" w:hAnsi="宋体"/>
          <w:color w:val="0000ff"/>
          <w:sz w:val="24"/>
          <w:szCs w:val="24"/>
          <w:lang w:val="en-US" w:eastAsia="zh-CN"/>
        </w:rPr>
        <w:t xml:space="preserve">无</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90"/>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90"/>
        <w:spacing w:before="120" w:after="120"/>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spacing w:before="145" w:after="145"/>
        <w:rPr>
          <w:rFonts w:hint="eastAsia" w:hAnsi="宋体"/>
          <w:b w:val="0"/>
          <w:bCs w:val="0"/>
          <w:color w:val="000000" w:themeColor="text1"/>
          <w:sz w:val="24"/>
          <w:szCs w:val="24"/>
          <w:highlight w:val="none"/>
          <w:u w:val="none"/>
          <w:lang w:val="en-US" w:eastAsia="zh-CN"/>
          <w14:textFill>
            <w14:solidFill>
              <w14:schemeClr w14:val="tx1"/>
            </w14:solidFill>
          </w14:textFill>
        </w:rPr>
      </w:pPr>
      <w:r>
        <w:rPr>
          <w:rFonts w:hint="eastAsia" w:hAnsi="宋体"/>
          <w:b w:val="0"/>
          <w:bCs w:val="0"/>
          <w:color w:val="000000" w:themeColor="text1"/>
          <w:sz w:val="24"/>
          <w:szCs w:val="24"/>
          <w:highlight w:val="none"/>
          <w:u w:val="none"/>
          <w:lang w:val="en-US" w:eastAsia="zh-CN"/>
          <w14:textFill>
            <w14:solidFill>
              <w14:schemeClr w14:val="tx1"/>
            </w14:solidFill>
          </w14:textFill>
        </w:rPr>
        <w:t xml:space="preserve">一、合同签订，甲方自收到发票之日起10个工作日内，支付乙方合同总价30%的预付款；</w:t>
      </w:r>
      <w:r/>
    </w:p>
    <w:p>
      <w:pPr>
        <w:spacing w:before="145" w:after="145"/>
        <w:rPr>
          <w:rFonts w:hint="eastAsia" w:hAnsi="宋体"/>
          <w:b w:val="0"/>
          <w:bCs w:val="0"/>
          <w:color w:val="000000" w:themeColor="text1"/>
          <w:sz w:val="24"/>
          <w:szCs w:val="24"/>
          <w:highlight w:val="none"/>
          <w:u w:val="none"/>
          <w:lang w:val="en-US" w:eastAsia="zh-CN"/>
          <w14:textFill>
            <w14:solidFill>
              <w14:schemeClr w14:val="tx1"/>
            </w14:solidFill>
          </w14:textFill>
        </w:rPr>
      </w:pPr>
      <w:r>
        <w:rPr>
          <w:rFonts w:hint="eastAsia" w:hAnsi="宋体"/>
          <w:b w:val="0"/>
          <w:bCs w:val="0"/>
          <w:color w:val="000000" w:themeColor="text1"/>
          <w:sz w:val="24"/>
          <w:szCs w:val="24"/>
          <w:highlight w:val="none"/>
          <w:u w:val="none"/>
          <w:lang w:val="en-US" w:eastAsia="zh-CN"/>
          <w14:textFill>
            <w14:solidFill>
              <w14:schemeClr w14:val="tx1"/>
            </w14:solidFill>
          </w14:textFill>
        </w:rPr>
        <w:t xml:space="preserve">二、前三季度，甲方每三个月对乙方工作成果进行绩效考核，经评审通过的，甲方收到乙方发票之日起10个工作日内支付合同总价的17.5%（根据考核结果支付实际款项）；</w:t>
      </w:r>
      <w:r/>
    </w:p>
    <w:p>
      <w:pPr>
        <w:spacing w:before="145" w:after="145"/>
        <w:rPr>
          <w:rFonts w:hint="eastAsia" w:hAnsi="宋体"/>
          <w:sz w:val="24"/>
          <w:szCs w:val="24"/>
          <w:highlight w:val="none"/>
          <w:u w:val="none"/>
          <w:lang w:val="en-US" w:eastAsia="zh-CN"/>
        </w:rPr>
      </w:pPr>
      <w:r>
        <w:rPr>
          <w:rFonts w:hint="eastAsia" w:hAnsi="宋体"/>
          <w:b w:val="0"/>
          <w:bCs w:val="0"/>
          <w:color w:val="000000" w:themeColor="text1"/>
          <w:sz w:val="24"/>
          <w:szCs w:val="24"/>
          <w:highlight w:val="none"/>
          <w:u w:val="none"/>
          <w:lang w:val="en-US" w:eastAsia="zh-CN"/>
          <w14:textFill>
            <w14:solidFill>
              <w14:schemeClr w14:val="tx1"/>
            </w14:solidFill>
          </w14:textFill>
        </w:rPr>
        <w:t xml:space="preserve">三、合同签订一年后，乙方须提交相应全年工作成果，</w:t>
      </w:r>
      <w:r>
        <w:rPr>
          <w:rFonts w:hint="eastAsia" w:ascii="宋体" w:hAnsi="宋体"/>
          <w:b w:val="0"/>
          <w:bCs w:val="0"/>
          <w:color w:val="000000" w:themeColor="text1"/>
          <w:sz w:val="24"/>
          <w:szCs w:val="24"/>
          <w:highlight w:val="none"/>
          <w14:textFill>
            <w14:solidFill>
              <w14:schemeClr w14:val="tx1"/>
            </w14:solidFill>
          </w14:textFill>
        </w:rPr>
        <w:t xml:space="preserve">经评审通过，验收合格后，</w:t>
      </w:r>
      <w:r>
        <w:rPr>
          <w:rFonts w:hint="eastAsia" w:hAnsi="宋体"/>
          <w:b w:val="0"/>
          <w:bCs w:val="0"/>
          <w:color w:val="000000" w:themeColor="text1"/>
          <w:sz w:val="24"/>
          <w:szCs w:val="24"/>
          <w:highlight w:val="none"/>
          <w:u w:val="none"/>
          <w:lang w:val="en-US" w:eastAsia="zh-CN"/>
          <w14:textFill>
            <w14:solidFill>
              <w14:schemeClr w14:val="tx1"/>
            </w14:solidFill>
          </w14:textFill>
        </w:rPr>
        <w:t xml:space="preserve">甲方收到发票之日起10个工作日内支付合同尾款。（根据考核结果支付实际款项）</w:t>
      </w:r>
      <w:r>
        <w:rPr>
          <w:rFonts w:hint="eastAsia" w:hAnsi="宋体"/>
          <w:sz w:val="24"/>
          <w:szCs w:val="24"/>
          <w:highlight w:val="none"/>
          <w:u w:val="none"/>
          <w:lang w:val="en-US" w:eastAsia="zh-CN"/>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9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90"/>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890"/>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0"/>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90"/>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90"/>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0"/>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9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9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9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9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9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9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9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9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9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9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89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9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9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9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89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90"/>
        <w:ind w:left="480" w:hanging="480"/>
        <w:spacing w:before="120" w:after="120" w:line="0" w:lineRule="atLeast"/>
        <w:rPr>
          <w:rFonts w:hAnsi="宋体"/>
          <w:sz w:val="24"/>
          <w:szCs w:val="24"/>
        </w:rPr>
      </w:pPr>
      <w:r>
        <w:rPr>
          <w:rFonts w:hAnsi="宋体"/>
          <w:sz w:val="24"/>
          <w:szCs w:val="24"/>
        </w:rPr>
        <w:t xml:space="preserve">  甲方：                        乙方： </w:t>
      </w:r>
      <w:r/>
    </w:p>
    <w:p>
      <w:pPr>
        <w:pStyle w:val="89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9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90"/>
        <w:ind w:firstLine="240"/>
        <w:spacing w:before="120" w:after="120" w:line="0" w:lineRule="atLeast"/>
        <w:rPr>
          <w:rFonts w:hint="eastAsia"/>
        </w:rPr>
      </w:pPr>
      <w:r>
        <w:rPr>
          <w:rFonts w:hint="eastAsia" w:hAnsi="宋体"/>
          <w:sz w:val="24"/>
          <w:szCs w:val="24"/>
        </w:rPr>
        <w:t xml:space="preserve">联系电话：                    联系电话：          </w:t>
      </w:r>
      <w:r/>
    </w:p>
    <w:p>
      <w:pPr>
        <w:pStyle w:val="890"/>
        <w:jc w:val="center"/>
        <w:spacing w:before="120" w:after="120" w:line="0" w:lineRule="atLeas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6"/>
      <w:r/>
      <w:bookmarkEnd w:id="187"/>
      <w:r/>
      <w:bookmarkEnd w:id="188"/>
      <w:r/>
      <w:bookmarkStart w:id="189" w:name="_Hlt16619369"/>
      <w:r/>
      <w:bookmarkEnd w:id="189"/>
      <w:r/>
      <w:bookmarkStart w:id="190" w:name="_Hlt16619350"/>
      <w:r/>
      <w:bookmarkStart w:id="191" w:name="_Toc20823346"/>
      <w:r/>
      <w:bookmarkStart w:id="192" w:name="_Toc16938590"/>
      <w:r/>
      <w:bookmarkStart w:id="193" w:name="_Toc120614244"/>
      <w:r/>
      <w:bookmarkStart w:id="194" w:name="_Toc462564139"/>
      <w:r/>
      <w:bookmarkStart w:id="195" w:name="_Toc479757211"/>
      <w:r/>
      <w:r/>
    </w:p>
    <w:p>
      <w:pPr>
        <w:pStyle w:val="874"/>
        <w:rPr>
          <w:rFonts w:hint="eastAsia" w:hAnsi="宋体"/>
          <w:sz w:val="24"/>
          <w:szCs w:val="24"/>
        </w:rPr>
      </w:pPr>
      <w:r>
        <w:br w:type="page" w:clear="all"/>
      </w:r>
      <w:bookmarkStart w:id="196" w:name="_Toc18661"/>
      <w:r/>
      <w:bookmarkStart w:id="197" w:name="_Toc6785"/>
      <w:r>
        <w:rPr>
          <w:rStyle w:val="909"/>
          <w:rFonts w:hint="eastAsia"/>
          <w:b/>
          <w:bCs/>
        </w:rPr>
        <w:t xml:space="preserve">第</w:t>
      </w:r>
      <w:bookmarkEnd w:id="190"/>
      <w:r>
        <w:rPr>
          <w:rStyle w:val="909"/>
          <w:rFonts w:hint="eastAsia"/>
          <w:b/>
          <w:bCs/>
        </w:rPr>
        <w:t xml:space="preserve">四章 采购需求</w:t>
      </w:r>
      <w:bookmarkEnd w:id="191"/>
      <w:r/>
      <w:bookmarkEnd w:id="192"/>
      <w:r/>
      <w:bookmarkEnd w:id="193"/>
      <w:r/>
      <w:bookmarkEnd w:id="196"/>
      <w:r/>
      <w:bookmarkEnd w:id="197"/>
      <w:r/>
      <w:r/>
    </w:p>
    <w:p>
      <w:pPr>
        <w:spacing w:line="0" w:lineRule="atLeast"/>
        <w:rPr>
          <w:rFonts w:hint="eastAsia" w:ascii="宋体" w:hAnsi="宋体"/>
          <w:color w:val="000000"/>
          <w:sz w:val="24"/>
          <w:szCs w:val="24"/>
        </w:rPr>
      </w:pPr>
      <w:r/>
      <w:bookmarkStart w:id="198" w:name="_Toc49090575"/>
      <w:r/>
      <w:bookmarkStart w:id="199" w:name="_Toc26554093"/>
      <w:r/>
      <w:r/>
    </w:p>
    <w:p>
      <w:pPr>
        <w:spacing w:line="0" w:lineRule="atLeast"/>
        <w:rPr>
          <w:rFonts w:hint="eastAsia" w:ascii="宋体" w:hAnsi="宋体"/>
          <w:color w:val="000000"/>
          <w:sz w:val="24"/>
          <w:szCs w:val="24"/>
          <w:highlight w:val="yellow"/>
        </w:rPr>
      </w:pPr>
      <w:r>
        <w:rPr>
          <w:rFonts w:hint="eastAsia" w:ascii="宋体" w:hAnsi="宋体"/>
          <w:color w:val="000000"/>
          <w:sz w:val="24"/>
          <w:szCs w:val="24"/>
        </w:rPr>
        <w:t xml:space="preserve">项目属性:服务类项目。</w:t>
      </w:r>
      <w:r/>
    </w:p>
    <w:p>
      <w:pPr>
        <w:ind w:firstLine="480"/>
        <w:spacing w:line="360" w:lineRule="auto"/>
        <w:rPr>
          <w:bCs/>
          <w:iCs/>
          <w:color w:val="0000ff"/>
          <w:sz w:val="24"/>
          <w:szCs w:val="24"/>
        </w:rPr>
      </w:pPr>
      <w:r>
        <w:rPr>
          <w:rFonts w:hint="eastAsia"/>
          <w:bCs/>
          <w:iCs/>
          <w:color w:val="0000ff"/>
          <w:sz w:val="24"/>
          <w:szCs w:val="24"/>
        </w:rPr>
        <w:t xml:space="preserve">其他要求</w:t>
      </w:r>
      <w:r/>
    </w:p>
    <w:p>
      <w:pPr>
        <w:ind w:firstLine="480"/>
        <w:spacing w:line="360" w:lineRule="auto"/>
        <w:rPr>
          <w:bCs/>
          <w:iCs/>
          <w:color w:val="0000ff"/>
          <w:sz w:val="24"/>
          <w:szCs w:val="24"/>
        </w:rPr>
      </w:pPr>
      <w:r>
        <w:rPr>
          <w:rFonts w:hint="eastAsia"/>
          <w:bCs/>
          <w:iCs/>
          <w:color w:val="0000ff"/>
          <w:sz w:val="24"/>
          <w:szCs w:val="24"/>
        </w:rPr>
        <w:t xml:space="preserve">1.严格执行政府采购关于支持</w:t>
      </w:r>
      <w:r>
        <w:rPr>
          <w:rFonts w:hint="eastAsia"/>
          <w:bCs/>
          <w:iCs/>
          <w:color w:val="0000ff"/>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bCs/>
          <w:iCs/>
          <w:sz w:val="24"/>
          <w:szCs w:val="24"/>
        </w:rPr>
      </w:pPr>
      <w:r>
        <w:rPr>
          <w:rFonts w:hint="eastAsia"/>
          <w:bCs/>
          <w:iCs/>
          <w:color w:val="0000ff"/>
          <w:sz w:val="24"/>
          <w:szCs w:val="24"/>
        </w:rPr>
        <w:t xml:space="preserve">供应商对于投标产品的包装应按照“财办库〔2020〕123号《关于印发《商品包装政府采购需求标准（试行）》、《快递包装政府采购需求标准（试行）》的通知》”执行。</w:t>
      </w:r>
      <w:r/>
    </w:p>
    <w:p>
      <w:pPr>
        <w:spacing w:line="0" w:lineRule="atLeast"/>
        <w:rPr>
          <w:rFonts w:hint="default" w:ascii="宋体" w:hAns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  </w:t>
      </w:r>
      <w:r/>
    </w:p>
    <w:p>
      <w:pPr>
        <w:pStyle w:val="720"/>
        <w:ind w:left="0" w:right="0" w:firstLine="0"/>
        <w:jc w:val="left"/>
        <w:keepLines w:val="0"/>
        <w:keepNext w:val="0"/>
        <w:pageBreakBefore w:val="0"/>
        <w:spacing w:before="0" w:beforeAutospacing="0" w:after="0" w:afterAutospacing="0" w:line="276" w:lineRule="auto"/>
        <w:widowControl w:val="off"/>
        <w:rPr>
          <w:rFonts w:hint="default" w:ascii="宋体" w:hAnsi="宋体" w:eastAsia="宋体" w:cs="宋体"/>
          <w:b/>
          <w:bCs/>
          <w:color w:val="000000"/>
          <w:sz w:val="24"/>
          <w:szCs w:val="24"/>
          <w:highlight w:val="none"/>
          <w:lang w:val="en-US" w:eastAsia="zh-CN" w:bidi="ar-SA"/>
        </w:rPr>
        <w:outlineLvl w:val="1"/>
        <w:suppressLineNumbers w:val="0"/>
      </w:pPr>
      <w:r>
        <w:rPr>
          <w:rFonts w:hint="eastAsia" w:ascii="宋体" w:hAnsi="宋体"/>
          <w:b/>
          <w:bCs/>
          <w:sz w:val="24"/>
          <w:szCs w:val="24"/>
          <w:lang w:val="en-US" w:eastAsia="zh-CN"/>
        </w:rPr>
        <w:t xml:space="preserve">  </w:t>
      </w:r>
      <w:r>
        <w:rPr>
          <w:rFonts w:hint="eastAsia" w:ascii="宋体" w:hAnsi="宋体" w:cs="宋体"/>
          <w:b/>
          <w:bCs/>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lang w:val="en-US" w:eastAsia="zh-CN" w:bidi="ar-SA"/>
        </w:rPr>
        <w:t xml:space="preserve">总体要求</w:t>
      </w:r>
      <w:r/>
    </w:p>
    <w:p>
      <w:pPr>
        <w:ind w:left="0" w:right="0" w:firstLine="480"/>
        <w:jc w:val="both"/>
        <w:keepLines w:val="0"/>
        <w:keepNext w:val="0"/>
        <w:pageBreakBefore w:val="0"/>
        <w:spacing w:before="0" w:beforeAutospacing="0" w:after="0" w:afterAutospacing="0" w:line="276" w:lineRule="auto"/>
        <w:widowControl w:val="off"/>
        <w:rPr>
          <w:rFonts w:hint="eastAsia" w:ascii="宋体" w:hAnsi="宋体" w:eastAsia="宋体" w:cs="宋体"/>
          <w:b w:val="0"/>
          <w:bCs/>
          <w:color w:val="000000"/>
          <w:sz w:val="24"/>
          <w:szCs w:val="24"/>
          <w:highlight w:val="none"/>
          <w:lang w:val="en-US" w:eastAsia="zh-CN" w:bidi="ar-SA"/>
        </w:rPr>
        <w:suppressLineNumbers w:val="0"/>
      </w:pPr>
      <w:r>
        <w:rPr>
          <w:rFonts w:hint="eastAsia" w:ascii="宋体" w:hAnsi="宋体" w:eastAsia="宋体" w:cs="宋体"/>
          <w:b w:val="0"/>
          <w:bCs/>
          <w:color w:val="000000"/>
          <w:sz w:val="24"/>
          <w:szCs w:val="24"/>
          <w:highlight w:val="none"/>
          <w:lang w:val="en-US" w:eastAsia="zh-CN" w:bidi="ar-SA"/>
        </w:rPr>
        <w:t xml:space="preserve">（1）投标人须提供完整的运维实施方案（含应急事故处理方案），提出解决问题的措施，明确维护方法、周期、内容及技术保障。</w:t>
      </w:r>
      <w:r/>
    </w:p>
    <w:p>
      <w:pPr>
        <w:ind w:left="0" w:right="0" w:firstLine="480"/>
        <w:jc w:val="both"/>
        <w:keepLines w:val="0"/>
        <w:keepNext w:val="0"/>
        <w:pageBreakBefore w:val="0"/>
        <w:spacing w:before="0" w:beforeAutospacing="0" w:after="0" w:afterAutospacing="0" w:line="276" w:lineRule="auto"/>
        <w:widowControl w:val="off"/>
        <w:rPr>
          <w:rFonts w:hint="eastAsia" w:ascii="宋体" w:hAnsi="宋体" w:eastAsia="宋体" w:cs="宋体"/>
          <w:b w:val="0"/>
          <w:bCs/>
          <w:color w:val="000000"/>
          <w:sz w:val="24"/>
          <w:szCs w:val="24"/>
          <w:highlight w:val="none"/>
          <w:lang w:val="en-US" w:eastAsia="zh-CN" w:bidi="ar-SA"/>
        </w:rPr>
        <w:suppressLineNumbers w:val="0"/>
      </w:pPr>
      <w:r>
        <w:rPr>
          <w:rFonts w:hint="eastAsia" w:ascii="宋体" w:hAnsi="宋体" w:eastAsia="宋体" w:cs="宋体"/>
          <w:b w:val="0"/>
          <w:bCs/>
          <w:color w:val="000000"/>
          <w:sz w:val="24"/>
          <w:szCs w:val="24"/>
          <w:highlight w:val="none"/>
          <w:lang w:val="en-US" w:eastAsia="zh-CN" w:bidi="ar-SA"/>
        </w:rPr>
        <w:t xml:space="preserve">（2）在运维及管理期间，中标人应严格按照采购人制订的操作规范和规章制度，对所管理的系统及仪器设备进行规范操作和精心维护及必要维修，保证系统及仪器设备的正常运行，达到规定的系统及仪器设备考核指标要求。</w:t>
      </w:r>
      <w:r/>
    </w:p>
    <w:p>
      <w:pPr>
        <w:ind w:left="0" w:right="0" w:firstLine="480"/>
        <w:jc w:val="both"/>
        <w:keepLines w:val="0"/>
        <w:keepNext w:val="0"/>
        <w:pageBreakBefore w:val="0"/>
        <w:spacing w:before="0" w:beforeAutospacing="0" w:after="0" w:afterAutospacing="0" w:line="276" w:lineRule="auto"/>
        <w:widowControl w:val="off"/>
        <w:rPr>
          <w:rFonts w:hint="eastAsia" w:ascii="宋体" w:hAnsi="宋体" w:eastAsia="宋体" w:cs="宋体"/>
          <w:b w:val="0"/>
          <w:bCs/>
          <w:color w:val="000000"/>
          <w:sz w:val="24"/>
          <w:szCs w:val="24"/>
          <w:highlight w:val="none"/>
          <w:lang w:val="en-US" w:eastAsia="zh-CN" w:bidi="ar-SA"/>
        </w:rPr>
        <w:suppressLineNumbers w:val="0"/>
      </w:pPr>
      <w:r>
        <w:rPr>
          <w:rFonts w:hint="eastAsia" w:ascii="宋体" w:hAnsi="宋体" w:eastAsia="宋体" w:cs="宋体"/>
          <w:b w:val="0"/>
          <w:bCs/>
          <w:color w:val="000000"/>
          <w:sz w:val="24"/>
          <w:szCs w:val="24"/>
          <w:highlight w:val="none"/>
          <w:lang w:val="en-US" w:eastAsia="zh-CN" w:bidi="ar-SA"/>
        </w:rPr>
        <w:t xml:space="preserve">（3）针对大气VOCs秒级多组分走航监测系统、颗粒物激光雷达检测系统、车载常规污染六参数微型站、单颗粒气溶胶质谱仪、道路积尘负荷监测仪及走航监测车进行常规运维、耗材更换、仪器校准、质控、车辆保养等工作。</w:t>
      </w:r>
      <w:r/>
    </w:p>
    <w:p>
      <w:pPr>
        <w:ind w:left="0" w:right="0" w:firstLine="480"/>
        <w:jc w:val="both"/>
        <w:keepLines w:val="0"/>
        <w:keepNext w:val="0"/>
        <w:pageBreakBefore w:val="0"/>
        <w:spacing w:before="0" w:beforeAutospacing="0" w:after="0" w:afterAutospacing="0" w:line="276" w:lineRule="auto"/>
        <w:widowControl w:val="off"/>
        <w:rPr>
          <w:rFonts w:hint="eastAsia" w:ascii="宋体" w:hAnsi="宋体" w:eastAsia="宋体" w:cs="宋体"/>
          <w:b w:val="0"/>
          <w:bCs/>
          <w:color w:val="000000"/>
          <w:sz w:val="24"/>
          <w:szCs w:val="24"/>
          <w:highlight w:val="none"/>
          <w:lang w:val="en-US" w:eastAsia="zh-CN" w:bidi="ar-SA"/>
        </w:rPr>
        <w:suppressLineNumbers w:val="0"/>
      </w:pPr>
      <w:r>
        <w:rPr>
          <w:rFonts w:hint="eastAsia" w:ascii="宋体" w:hAnsi="宋体" w:eastAsia="宋体" w:cs="宋体"/>
          <w:b w:val="0"/>
          <w:bCs/>
          <w:color w:val="000000"/>
          <w:sz w:val="24"/>
          <w:szCs w:val="24"/>
          <w:highlight w:val="none"/>
          <w:lang w:val="en-US" w:eastAsia="zh-CN" w:bidi="ar-SA"/>
        </w:rPr>
        <w:t xml:space="preserve">（4）对车辆以及附属设施进行日常维护，保持车辆外观、内饰干净整洁，及时上报反馈车辆及设备运行情况。进行必要的技术治理，落实《乘用车辆车内空气质量评价指南》的空气质量标准。</w:t>
      </w:r>
      <w:r/>
    </w:p>
    <w:p>
      <w:pPr>
        <w:ind w:left="0" w:right="0" w:firstLine="480"/>
        <w:jc w:val="both"/>
        <w:keepLines w:val="0"/>
        <w:keepNext w:val="0"/>
        <w:pageBreakBefore w:val="0"/>
        <w:spacing w:before="0" w:beforeAutospacing="0" w:after="0" w:afterAutospacing="0" w:line="276" w:lineRule="auto"/>
        <w:widowControl w:val="off"/>
        <w:rPr>
          <w:rFonts w:hint="eastAsia" w:ascii="宋体" w:hAnsi="宋体" w:eastAsia="宋体" w:cs="宋体"/>
          <w:b w:val="0"/>
          <w:bCs/>
          <w:color w:val="000000"/>
          <w:sz w:val="24"/>
          <w:szCs w:val="24"/>
          <w:highlight w:val="none"/>
          <w:lang w:val="en-US" w:eastAsia="zh-CN" w:bidi="ar-SA"/>
        </w:rPr>
        <w:suppressLineNumbers w:val="0"/>
      </w:pPr>
      <w:r>
        <w:rPr>
          <w:rFonts w:hint="eastAsia" w:ascii="宋体" w:hAnsi="宋体" w:eastAsia="宋体" w:cs="宋体"/>
          <w:b w:val="0"/>
          <w:bCs/>
          <w:color w:val="000000"/>
          <w:sz w:val="24"/>
          <w:szCs w:val="24"/>
          <w:highlight w:val="none"/>
          <w:lang w:val="en-US" w:eastAsia="zh-CN" w:bidi="ar-SA"/>
        </w:rPr>
        <w:t xml:space="preserve">（5）对整车进行车载仪器、车辆运行、车辆出勤、维护、保养等操作。根据采购人提出的需求，制定详细的、科学、高效的实施方案开展工作。</w:t>
      </w:r>
      <w:r/>
    </w:p>
    <w:p>
      <w:pPr>
        <w:ind w:left="0" w:right="0" w:firstLine="480"/>
        <w:jc w:val="both"/>
        <w:keepLines w:val="0"/>
        <w:keepNext w:val="0"/>
        <w:pageBreakBefore w:val="0"/>
        <w:spacing w:before="0" w:beforeAutospacing="0" w:after="0" w:afterAutospacing="0" w:line="276" w:lineRule="auto"/>
        <w:widowControl w:val="off"/>
        <w:rPr>
          <w:rFonts w:hint="eastAsia" w:ascii="宋体" w:hAnsi="宋体" w:eastAsia="宋体" w:cs="宋体"/>
          <w:b w:val="0"/>
          <w:bCs/>
          <w:color w:val="000000"/>
          <w:sz w:val="24"/>
          <w:szCs w:val="24"/>
          <w:highlight w:val="none"/>
          <w:lang w:val="en-US" w:eastAsia="zh-CN" w:bidi="ar-SA"/>
        </w:rPr>
        <w:suppressLineNumbers w:val="0"/>
      </w:pPr>
      <w:r>
        <w:rPr>
          <w:rFonts w:hint="eastAsia" w:ascii="宋体" w:hAnsi="宋体" w:eastAsia="宋体" w:cs="宋体"/>
          <w:b w:val="0"/>
          <w:bCs/>
          <w:color w:val="000000"/>
          <w:sz w:val="24"/>
          <w:szCs w:val="24"/>
          <w:highlight w:val="none"/>
          <w:lang w:val="en-US" w:eastAsia="zh-CN" w:bidi="ar-SA"/>
        </w:rPr>
        <w:t xml:space="preserve">（6）中标人提供数据分析服务，根据要求提交高质量的数据分析报告。</w:t>
      </w:r>
      <w:r/>
    </w:p>
    <w:p>
      <w:pPr>
        <w:ind w:left="0" w:right="0" w:firstLine="480"/>
        <w:jc w:val="both"/>
        <w:keepLines w:val="0"/>
        <w:keepNext w:val="0"/>
        <w:pageBreakBefore w:val="0"/>
        <w:spacing w:before="0" w:beforeAutospacing="0" w:after="0" w:afterAutospacing="0" w:line="276" w:lineRule="auto"/>
        <w:widowControl w:val="off"/>
        <w:rPr>
          <w:rFonts w:hint="eastAsia" w:ascii="宋体" w:hAnsi="宋体" w:eastAsia="宋体" w:cs="宋体"/>
          <w:b w:val="0"/>
          <w:bCs/>
          <w:color w:val="000000"/>
          <w:sz w:val="24"/>
          <w:szCs w:val="24"/>
          <w:highlight w:val="none"/>
          <w:lang w:val="en-US" w:eastAsia="zh-CN" w:bidi="ar-SA"/>
        </w:rPr>
        <w:suppressLineNumbers w:val="0"/>
      </w:pPr>
      <w:r>
        <w:rPr>
          <w:rFonts w:hint="eastAsia" w:ascii="宋体" w:hAnsi="宋体" w:eastAsia="宋体" w:cs="宋体"/>
          <w:b w:val="0"/>
          <w:bCs/>
          <w:color w:val="000000"/>
          <w:sz w:val="24"/>
          <w:szCs w:val="24"/>
          <w:highlight w:val="none"/>
          <w:lang w:val="en-US" w:eastAsia="zh-CN" w:bidi="ar-SA"/>
        </w:rPr>
        <w:t xml:space="preserve">（7）中标人应配备专用仪器维修工具（包括便携式电脑、远程数据查询系统等）、通讯调试工具（包括各种硬件接口线、改线工具、接口调试软件及常用零部件等）。</w:t>
      </w:r>
      <w:r/>
    </w:p>
    <w:p>
      <w:pPr>
        <w:ind w:left="0" w:right="0" w:firstLine="480"/>
        <w:jc w:val="both"/>
        <w:keepLines w:val="0"/>
        <w:keepNext w:val="0"/>
        <w:pageBreakBefore w:val="0"/>
        <w:spacing w:before="0" w:beforeAutospacing="0" w:after="0" w:afterAutospacing="0" w:line="276" w:lineRule="auto"/>
        <w:widowControl w:val="off"/>
        <w:rPr>
          <w:rFonts w:hint="eastAsia" w:ascii="宋体" w:hAnsi="宋体" w:eastAsia="宋体" w:cs="宋体"/>
          <w:b w:val="0"/>
          <w:bCs/>
          <w:color w:val="000000"/>
          <w:sz w:val="24"/>
          <w:szCs w:val="24"/>
          <w:highlight w:val="none"/>
          <w:lang w:val="en-US" w:eastAsia="zh-CN" w:bidi="ar-SA"/>
        </w:rPr>
        <w:suppressLineNumbers w:val="0"/>
      </w:pPr>
      <w:r>
        <w:rPr>
          <w:rFonts w:hint="eastAsia" w:ascii="宋体" w:hAnsi="宋体" w:eastAsia="宋体" w:cs="宋体"/>
          <w:b w:val="0"/>
          <w:bCs/>
          <w:color w:val="000000"/>
          <w:sz w:val="24"/>
          <w:szCs w:val="24"/>
          <w:highlight w:val="none"/>
          <w:lang w:val="en-US" w:eastAsia="zh-CN" w:bidi="ar-SA"/>
        </w:rPr>
        <w:t xml:space="preserve">（8）中标人在合同签订后应配备充足的原厂维修配件及耗材，妥善保管，并根据采购人要求及相应更换周期，定期更换。</w:t>
      </w:r>
      <w:r/>
    </w:p>
    <w:p>
      <w:pPr>
        <w:ind w:left="0" w:right="0" w:firstLine="480"/>
        <w:jc w:val="both"/>
        <w:keepLines w:val="0"/>
        <w:keepNext w:val="0"/>
        <w:pageBreakBefore w:val="0"/>
        <w:spacing w:before="0" w:beforeAutospacing="0" w:after="0" w:afterAutospacing="0" w:line="276" w:lineRule="auto"/>
        <w:widowControl w:val="off"/>
        <w:rPr>
          <w:rFonts w:hint="eastAsia" w:ascii="宋体" w:hAnsi="宋体" w:eastAsia="宋体" w:cs="宋体"/>
          <w:b w:val="0"/>
          <w:bCs/>
          <w:color w:val="000000"/>
          <w:sz w:val="24"/>
          <w:szCs w:val="24"/>
          <w:highlight w:val="none"/>
          <w:lang w:val="en-US" w:eastAsia="zh-CN" w:bidi="ar-SA"/>
        </w:rPr>
        <w:suppressLineNumbers w:val="0"/>
      </w:pPr>
      <w:r>
        <w:rPr>
          <w:rFonts w:hint="eastAsia" w:ascii="宋体" w:hAnsi="宋体" w:eastAsia="宋体" w:cs="宋体"/>
          <w:b w:val="0"/>
          <w:bCs/>
          <w:color w:val="000000"/>
          <w:sz w:val="24"/>
          <w:szCs w:val="24"/>
          <w:highlight w:val="none"/>
          <w:lang w:val="en-US" w:eastAsia="zh-CN" w:bidi="ar-SA"/>
        </w:rPr>
        <w:t xml:space="preserve">（9）中标人应具备详尽的运维方案、工作流程、设备台帐、日常运行记录、报告等文件资料，建立完善的质量控制、质量保证体系。</w:t>
      </w:r>
      <w:r/>
    </w:p>
    <w:p>
      <w:pPr>
        <w:ind w:left="0" w:right="0" w:firstLine="480"/>
        <w:jc w:val="both"/>
        <w:keepLines w:val="0"/>
        <w:keepNext w:val="0"/>
        <w:pageBreakBefore w:val="0"/>
        <w:spacing w:before="0" w:beforeAutospacing="0" w:after="0" w:afterAutospacing="0" w:line="276" w:lineRule="auto"/>
        <w:widowControl w:val="off"/>
        <w:rPr>
          <w:rFonts w:hint="eastAsia" w:ascii="宋体" w:hAnsi="宋体" w:eastAsia="宋体" w:cs="宋体"/>
          <w:b w:val="0"/>
          <w:bCs/>
          <w:color w:val="000000"/>
          <w:sz w:val="24"/>
          <w:szCs w:val="24"/>
          <w:highlight w:val="none"/>
          <w:lang w:val="en-US" w:eastAsia="zh-CN" w:bidi="ar-SA"/>
        </w:rPr>
        <w:suppressLineNumbers w:val="0"/>
      </w:pPr>
      <w:r>
        <w:rPr>
          <w:rFonts w:hint="eastAsia" w:ascii="宋体" w:hAnsi="宋体" w:eastAsia="宋体" w:cs="宋体"/>
          <w:b w:val="0"/>
          <w:bCs/>
          <w:color w:val="000000"/>
          <w:sz w:val="24"/>
          <w:szCs w:val="24"/>
          <w:highlight w:val="none"/>
          <w:lang w:val="en-US" w:eastAsia="zh-CN" w:bidi="ar-SA"/>
        </w:rPr>
        <w:t xml:space="preserve">（10）中标人必须建立完善的内部管理制度，对项目经理、走航工程师、无人机飞手、专职驾驶员进行规范管理，严格按照制度使用车辆、操作仪器、处理数据，按照采购人拟定任务时间出勤，并根据工作需要，完成临时应急性任务。</w:t>
      </w:r>
      <w:r/>
    </w:p>
    <w:p>
      <w:pPr>
        <w:ind w:left="0" w:right="0" w:firstLine="480"/>
        <w:jc w:val="both"/>
        <w:keepLines w:val="0"/>
        <w:keepNext w:val="0"/>
        <w:pageBreakBefore w:val="0"/>
        <w:spacing w:before="0" w:beforeAutospacing="0" w:after="0" w:afterAutospacing="0" w:line="276" w:lineRule="auto"/>
        <w:widowControl w:val="off"/>
        <w:rPr>
          <w:rFonts w:hint="eastAsia" w:ascii="宋体" w:hAnsi="宋体" w:eastAsia="宋体" w:cs="宋体"/>
          <w:b w:val="0"/>
          <w:bCs/>
          <w:color w:val="000000"/>
          <w:sz w:val="24"/>
          <w:szCs w:val="24"/>
          <w:highlight w:val="none"/>
          <w:lang w:val="en-US" w:eastAsia="zh-CN" w:bidi="ar-SA"/>
        </w:rPr>
        <w:suppressLineNumbers w:val="0"/>
      </w:pPr>
      <w:r>
        <w:rPr>
          <w:rFonts w:hint="eastAsia" w:ascii="宋体" w:hAnsi="宋体" w:eastAsia="宋体" w:cs="宋体"/>
          <w:b w:val="0"/>
          <w:bCs/>
          <w:color w:val="000000"/>
          <w:sz w:val="24"/>
          <w:szCs w:val="24"/>
          <w:highlight w:val="none"/>
          <w:lang w:val="en-US" w:eastAsia="zh-CN" w:bidi="ar-SA"/>
        </w:rPr>
        <w:t xml:space="preserve">（11）响应时间：中标人接到采购人出勤通知后，按照拟定时间到达现场实施工作，不得迟到、早退、旷工等；如发生仪器设备故障，工程师在2日内到达现场。</w:t>
      </w:r>
      <w:r/>
    </w:p>
    <w:p>
      <w:pPr>
        <w:ind w:left="0" w:right="0" w:firstLine="480"/>
        <w:jc w:val="both"/>
        <w:keepLines w:val="0"/>
        <w:keepNext w:val="0"/>
        <w:pageBreakBefore w:val="0"/>
        <w:spacing w:before="0" w:beforeAutospacing="0" w:after="0" w:afterAutospacing="0" w:line="276" w:lineRule="auto"/>
        <w:widowControl w:val="off"/>
        <w:rPr>
          <w:rFonts w:hint="eastAsia" w:ascii="宋体" w:hAnsi="宋体" w:eastAsia="宋体" w:cs="宋体"/>
          <w:b w:val="0"/>
          <w:bCs/>
          <w:color w:val="000000"/>
          <w:sz w:val="24"/>
          <w:szCs w:val="24"/>
          <w:highlight w:val="none"/>
          <w:lang w:val="en-US" w:eastAsia="zh-CN" w:bidi="ar-SA"/>
        </w:rPr>
        <w:suppressLineNumbers w:val="0"/>
      </w:pPr>
      <w:r>
        <w:rPr>
          <w:rFonts w:hint="eastAsia" w:ascii="宋体" w:hAnsi="宋体" w:eastAsia="宋体" w:cs="宋体"/>
          <w:b w:val="0"/>
          <w:bCs/>
          <w:color w:val="000000"/>
          <w:sz w:val="24"/>
          <w:szCs w:val="24"/>
          <w:highlight w:val="none"/>
          <w:lang w:val="en-US" w:eastAsia="zh-CN" w:bidi="ar-SA"/>
        </w:rPr>
        <w:t xml:space="preserve">（12）委托运营维护及管理的全部资产（包括全部产权和车辆、设备、软件、配套设施和配套监控系统产生的各类数据信息及相关文档资料）属</w:t>
      </w:r>
      <w:r>
        <w:rPr>
          <w:rFonts w:hint="eastAsia" w:ascii="宋体" w:hAnsi="宋体" w:cs="宋体"/>
          <w:b w:val="0"/>
          <w:bCs/>
          <w:color w:val="000000"/>
          <w:sz w:val="24"/>
          <w:szCs w:val="24"/>
          <w:highlight w:val="none"/>
          <w:lang w:val="en-US" w:eastAsia="zh-CN" w:bidi="ar-SA"/>
        </w:rPr>
        <w:t xml:space="preserve">采购人</w:t>
      </w:r>
      <w:r>
        <w:rPr>
          <w:rFonts w:hint="eastAsia" w:ascii="宋体" w:hAnsi="宋体" w:eastAsia="宋体" w:cs="宋体"/>
          <w:b w:val="0"/>
          <w:bCs/>
          <w:color w:val="000000"/>
          <w:sz w:val="24"/>
          <w:szCs w:val="24"/>
          <w:highlight w:val="none"/>
          <w:lang w:val="en-US" w:eastAsia="zh-CN" w:bidi="ar-SA"/>
        </w:rPr>
        <w:t xml:space="preserve">所有。未经</w:t>
      </w:r>
      <w:r>
        <w:rPr>
          <w:rFonts w:hint="eastAsia" w:ascii="宋体" w:hAnsi="宋体" w:cs="宋体"/>
          <w:b w:val="0"/>
          <w:bCs/>
          <w:color w:val="000000"/>
          <w:sz w:val="24"/>
          <w:szCs w:val="24"/>
          <w:highlight w:val="none"/>
          <w:lang w:val="en-US" w:eastAsia="zh-CN" w:bidi="ar-SA"/>
        </w:rPr>
        <w:t xml:space="preserve">采购人</w:t>
      </w:r>
      <w:r>
        <w:rPr>
          <w:rFonts w:hint="eastAsia" w:ascii="宋体" w:hAnsi="宋体" w:eastAsia="宋体" w:cs="宋体"/>
          <w:b w:val="0"/>
          <w:bCs/>
          <w:color w:val="000000"/>
          <w:sz w:val="24"/>
          <w:szCs w:val="24"/>
          <w:highlight w:val="none"/>
          <w:lang w:val="en-US" w:eastAsia="zh-CN" w:bidi="ar-SA"/>
        </w:rPr>
        <w:t xml:space="preserve">同意，中标人不得以任何方式对各类财产进行出售、抵押或转移；在委托运营及管理期间，中标人有责任保证上述全部资产的完整、安全并处于良好状态。</w:t>
      </w:r>
      <w:r/>
    </w:p>
    <w:p>
      <w:pPr>
        <w:ind w:left="0" w:right="0" w:firstLine="480"/>
        <w:jc w:val="both"/>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rPr>
        <w:suppressLineNumbers w:val="0"/>
      </w:pPr>
      <w:r>
        <w:rPr>
          <w:rFonts w:hint="eastAsia" w:ascii="宋体" w:hAnsi="宋体" w:eastAsia="宋体" w:cs="宋体"/>
          <w:b w:val="0"/>
          <w:bCs/>
          <w:color w:val="000000"/>
          <w:sz w:val="24"/>
          <w:szCs w:val="24"/>
          <w:highlight w:val="none"/>
          <w:lang w:val="en-US" w:eastAsia="zh-CN" w:bidi="ar-SA"/>
        </w:rPr>
        <w:t xml:space="preserve">（13）中标人承担本服务周期内所有运维安全主体责任，包括人员安全、车辆安全、设备安全等。</w:t>
      </w:r>
      <w:r/>
    </w:p>
    <w:p>
      <w:pPr>
        <w:pStyle w:val="720"/>
        <w:ind w:left="0" w:right="0" w:firstLine="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r>
      <w:r/>
    </w:p>
    <w:p>
      <w:pPr>
        <w:pStyle w:val="720"/>
        <w:ind w:left="0" w:right="0" w:firstLine="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bCs w:val="0"/>
          <w:sz w:val="24"/>
          <w:szCs w:val="24"/>
          <w:highlight w:val="yellow"/>
          <w:lang w:val="en-US" w:eastAsia="zh-CN" w:bidi="ar"/>
        </w:rPr>
        <w:outlineLvl w:val="1"/>
        <w:suppressLineNumbers w:val="0"/>
      </w:pPr>
      <w:r>
        <w:rPr>
          <w:rFonts w:hint="eastAsia" w:cs="Times New Roman"/>
          <w:b/>
          <w:bCs w:val="0"/>
          <w:sz w:val="24"/>
          <w:szCs w:val="24"/>
          <w:highlight w:val="none"/>
          <w:lang w:val="en-US" w:eastAsia="zh-CN" w:bidi="ar"/>
        </w:rPr>
        <w:t xml:space="preserve">二、</w:t>
      </w:r>
      <w:r>
        <w:rPr>
          <w:rFonts w:hint="eastAsia" w:ascii="Times New Roman" w:hAnsi="Times New Roman" w:eastAsia="宋体" w:cs="Times New Roman"/>
          <w:b/>
          <w:bCs w:val="0"/>
          <w:sz w:val="24"/>
          <w:szCs w:val="24"/>
          <w:highlight w:val="none"/>
          <w:lang w:val="en-US" w:eastAsia="zh-CN" w:bidi="ar"/>
        </w:rPr>
        <w:t xml:space="preserve">人员要求</w:t>
      </w:r>
      <w:r/>
    </w:p>
    <w:p>
      <w:pPr>
        <w:ind w:left="0" w:right="0" w:firstLine="480"/>
        <w:jc w:val="both"/>
        <w:keepLines w:val="0"/>
        <w:keepNext w:val="0"/>
        <w:pageBreakBefore w:val="0"/>
        <w:spacing w:before="0" w:beforeAutospacing="0" w:after="0" w:afterAutospacing="0" w:line="276"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项目驻场团队共需配置7人，包括项目经理1人、走航工程师2人、无人机飞手2人、专职驾驶员2人。</w:t>
      </w:r>
      <w:r/>
    </w:p>
    <w:p>
      <w:pPr>
        <w:rPr>
          <w:rFonts w:hint="eastAsia"/>
          <w:sz w:val="24"/>
          <w:szCs w:val="24"/>
          <w:highlight w:val="none"/>
          <w:lang w:val="en-US" w:eastAsia="zh-CN"/>
        </w:rPr>
      </w:pPr>
      <w:r>
        <w:rPr>
          <w:rFonts w:hint="eastAsia"/>
          <w:sz w:val="24"/>
          <w:szCs w:val="24"/>
          <w:highlight w:val="none"/>
          <w:lang w:val="en-US" w:eastAsia="zh-CN"/>
        </w:rPr>
        <w:t xml:space="preserve">（1）走航工程师</w:t>
      </w:r>
      <w:r/>
    </w:p>
    <w:p>
      <w:pPr>
        <w:rPr>
          <w:rFonts w:hint="eastAsia"/>
          <w:sz w:val="24"/>
          <w:szCs w:val="24"/>
          <w:highlight w:val="none"/>
          <w:lang w:val="en-US" w:eastAsia="zh-CN"/>
        </w:rPr>
      </w:pPr>
      <w:r>
        <w:rPr>
          <w:rFonts w:hint="eastAsia"/>
          <w:sz w:val="24"/>
          <w:szCs w:val="24"/>
          <w:highlight w:val="none"/>
          <w:lang w:val="en-US" w:eastAsia="zh-CN"/>
        </w:rPr>
        <w:t xml:space="preserve">学历及经验要求：</w:t>
      </w:r>
      <w:r/>
    </w:p>
    <w:p>
      <w:pPr>
        <w:rPr>
          <w:rFonts w:hint="default"/>
          <w:sz w:val="24"/>
          <w:szCs w:val="24"/>
          <w:highlight w:val="none"/>
          <w:lang w:val="en-US" w:eastAsia="zh-CN"/>
        </w:rPr>
      </w:pPr>
      <w:r>
        <w:rPr>
          <w:rFonts w:hint="default"/>
          <w:sz w:val="24"/>
          <w:szCs w:val="24"/>
          <w:highlight w:val="none"/>
          <w:lang w:val="en-US" w:eastAsia="zh-CN"/>
        </w:rPr>
        <w:t xml:space="preserve">工程师为本科及以上学历，</w:t>
      </w:r>
      <w:r>
        <w:rPr>
          <w:rFonts w:hint="eastAsia"/>
          <w:sz w:val="24"/>
          <w:szCs w:val="24"/>
          <w:highlight w:val="none"/>
          <w:lang w:val="en-US" w:eastAsia="zh-CN"/>
        </w:rPr>
        <w:t xml:space="preserve">具备</w:t>
      </w:r>
      <w:r>
        <w:rPr>
          <w:rFonts w:hint="default"/>
          <w:sz w:val="24"/>
          <w:szCs w:val="24"/>
          <w:highlight w:val="none"/>
          <w:lang w:val="en-US" w:eastAsia="zh-CN"/>
        </w:rPr>
        <w:t xml:space="preserve">2年以上相关走航监测工作经验</w:t>
      </w:r>
      <w:r/>
    </w:p>
    <w:p>
      <w:pPr>
        <w:rPr>
          <w:rFonts w:hint="default"/>
          <w:sz w:val="24"/>
          <w:szCs w:val="24"/>
          <w:highlight w:val="none"/>
          <w:lang w:val="en-US" w:eastAsia="zh-CN"/>
        </w:rPr>
      </w:pPr>
      <w:r>
        <w:rPr>
          <w:rFonts w:hint="default"/>
          <w:sz w:val="24"/>
          <w:szCs w:val="24"/>
          <w:highlight w:val="none"/>
          <w:lang w:val="en-US" w:eastAsia="zh-CN"/>
        </w:rPr>
        <w:t xml:space="preserve">工作内容：</w:t>
      </w:r>
      <w:r/>
    </w:p>
    <w:p>
      <w:pPr>
        <w:rPr>
          <w:rFonts w:hint="default"/>
          <w:sz w:val="24"/>
          <w:szCs w:val="24"/>
          <w:highlight w:val="none"/>
          <w:lang w:val="en-US" w:eastAsia="zh-CN"/>
        </w:rPr>
      </w:pPr>
      <w:r>
        <w:rPr>
          <w:rFonts w:hint="default"/>
          <w:sz w:val="24"/>
          <w:szCs w:val="24"/>
          <w:highlight w:val="none"/>
          <w:lang w:val="en-US" w:eastAsia="zh-CN"/>
        </w:rPr>
        <w:t xml:space="preserve">1）根据每日走航任务安排，开展走航监测工作并编制走航监测报告，若临时于计划外开展走航监测工作，须在收到任务后一小时内响应；</w:t>
      </w:r>
      <w:r/>
    </w:p>
    <w:p>
      <w:pPr>
        <w:rPr>
          <w:rFonts w:hint="default"/>
          <w:sz w:val="24"/>
          <w:szCs w:val="24"/>
          <w:highlight w:val="none"/>
          <w:lang w:val="en-US" w:eastAsia="zh-CN"/>
        </w:rPr>
      </w:pPr>
      <w:r>
        <w:rPr>
          <w:rFonts w:hint="default"/>
          <w:sz w:val="24"/>
          <w:szCs w:val="24"/>
          <w:highlight w:val="none"/>
          <w:lang w:val="en-US" w:eastAsia="zh-CN"/>
        </w:rPr>
        <w:t xml:space="preserve">2）对污染高值区域进行排查，锁定污染高值区域，并实时记录并汇报相关污染信息；</w:t>
      </w:r>
      <w:r/>
    </w:p>
    <w:p>
      <w:pPr>
        <w:rPr>
          <w:rFonts w:hint="default"/>
          <w:sz w:val="24"/>
          <w:szCs w:val="24"/>
          <w:highlight w:val="none"/>
          <w:lang w:val="en-US" w:eastAsia="zh-CN"/>
        </w:rPr>
      </w:pPr>
      <w:r>
        <w:rPr>
          <w:rFonts w:hint="default"/>
          <w:sz w:val="24"/>
          <w:szCs w:val="24"/>
          <w:highlight w:val="none"/>
          <w:lang w:val="en-US" w:eastAsia="zh-CN"/>
        </w:rPr>
        <w:t xml:space="preserve">3）根据</w:t>
      </w:r>
      <w:r>
        <w:rPr>
          <w:rFonts w:hint="eastAsia"/>
          <w:sz w:val="24"/>
          <w:szCs w:val="24"/>
          <w:highlight w:val="none"/>
          <w:lang w:val="en-US" w:eastAsia="zh-CN"/>
        </w:rPr>
        <w:t xml:space="preserve">采购人</w:t>
      </w:r>
      <w:r>
        <w:rPr>
          <w:rFonts w:hint="default"/>
          <w:sz w:val="24"/>
          <w:szCs w:val="24"/>
          <w:highlight w:val="none"/>
          <w:lang w:val="en-US" w:eastAsia="zh-CN"/>
        </w:rPr>
        <w:t xml:space="preserve">要求，协助开展现场执法检查、精准溯源等工作。</w:t>
      </w:r>
      <w:r/>
    </w:p>
    <w:p>
      <w:pPr>
        <w:rPr>
          <w:rFonts w:hint="default"/>
          <w:sz w:val="24"/>
          <w:szCs w:val="24"/>
          <w:highlight w:val="none"/>
          <w:lang w:val="en-US" w:eastAsia="zh-CN"/>
        </w:rPr>
      </w:pPr>
      <w:r>
        <w:rPr>
          <w:rFonts w:hint="default"/>
          <w:sz w:val="24"/>
          <w:szCs w:val="24"/>
          <w:highlight w:val="none"/>
          <w:lang w:val="en-US" w:eastAsia="zh-CN"/>
        </w:rPr>
        <w:t xml:space="preserve">4）负责车内监测设备的运行维护，故障报修等工作</w:t>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t xml:space="preserve">（2）无人机飞手</w:t>
      </w:r>
      <w:r/>
    </w:p>
    <w:p>
      <w:pPr>
        <w:rPr>
          <w:rFonts w:hint="default"/>
          <w:sz w:val="24"/>
          <w:szCs w:val="24"/>
          <w:highlight w:val="none"/>
          <w:lang w:val="en-US" w:eastAsia="zh-CN"/>
        </w:rPr>
      </w:pPr>
      <w:r>
        <w:rPr>
          <w:rFonts w:hint="default"/>
          <w:sz w:val="24"/>
          <w:szCs w:val="24"/>
          <w:highlight w:val="none"/>
          <w:lang w:val="en-US" w:eastAsia="zh-CN"/>
        </w:rPr>
        <w:t xml:space="preserve">资质及工作经验要求:</w:t>
      </w:r>
      <w:r/>
    </w:p>
    <w:p>
      <w:pPr>
        <w:rPr>
          <w:rFonts w:hint="default"/>
          <w:sz w:val="24"/>
          <w:szCs w:val="24"/>
          <w:highlight w:val="none"/>
          <w:lang w:val="en-US" w:eastAsia="zh-CN"/>
        </w:rPr>
      </w:pPr>
      <w:r>
        <w:rPr>
          <w:rFonts w:hint="default"/>
          <w:sz w:val="24"/>
          <w:szCs w:val="24"/>
          <w:highlight w:val="none"/>
          <w:lang w:val="en-US" w:eastAsia="zh-CN"/>
        </w:rPr>
        <w:t xml:space="preserve">具备半年以上无人机驾驶经验，拥有由中国航空运输协会</w:t>
      </w:r>
      <w:r>
        <w:rPr>
          <w:rFonts w:hint="eastAsia"/>
          <w:sz w:val="24"/>
          <w:szCs w:val="24"/>
          <w:highlight w:val="none"/>
          <w:lang w:val="en-US" w:eastAsia="zh-CN"/>
        </w:rPr>
        <w:t xml:space="preserve">认证</w:t>
      </w:r>
      <w:r>
        <w:rPr>
          <w:rFonts w:hint="default"/>
          <w:sz w:val="24"/>
          <w:szCs w:val="24"/>
          <w:highlight w:val="none"/>
          <w:lang w:val="en-US" w:eastAsia="zh-CN"/>
        </w:rPr>
        <w:t xml:space="preserve">的无人驾驶航空器系统操作手合格证</w:t>
      </w:r>
      <w:r>
        <w:rPr>
          <w:rFonts w:hint="eastAsia"/>
          <w:sz w:val="24"/>
          <w:szCs w:val="24"/>
          <w:highlight w:val="none"/>
          <w:lang w:val="en-US" w:eastAsia="zh-CN"/>
        </w:rPr>
        <w:t xml:space="preserve">。</w:t>
      </w:r>
      <w:r/>
    </w:p>
    <w:p>
      <w:pPr>
        <w:rPr>
          <w:rFonts w:hint="default"/>
          <w:sz w:val="24"/>
          <w:szCs w:val="24"/>
          <w:highlight w:val="none"/>
          <w:lang w:val="en-US" w:eastAsia="zh-CN"/>
        </w:rPr>
      </w:pPr>
      <w:r>
        <w:rPr>
          <w:rFonts w:hint="default"/>
          <w:sz w:val="24"/>
          <w:szCs w:val="24"/>
          <w:highlight w:val="none"/>
          <w:lang w:val="en-US" w:eastAsia="zh-CN"/>
        </w:rPr>
        <w:t xml:space="preserve">工作内容：</w:t>
      </w:r>
      <w:r/>
    </w:p>
    <w:p>
      <w:pPr>
        <w:rPr>
          <w:rFonts w:hint="default"/>
          <w:sz w:val="24"/>
          <w:szCs w:val="24"/>
          <w:highlight w:val="none"/>
          <w:lang w:val="en-US" w:eastAsia="zh-CN"/>
        </w:rPr>
      </w:pPr>
      <w:r>
        <w:rPr>
          <w:rFonts w:hint="default"/>
          <w:sz w:val="24"/>
          <w:szCs w:val="24"/>
          <w:highlight w:val="none"/>
          <w:lang w:val="en-US" w:eastAsia="zh-CN"/>
        </w:rPr>
        <w:t xml:space="preserve">1）根据每日走航任务安排，跟车开展无人机监测工作，若临时于计划外开展走航监测工作，须在收到任务后一小时内响应；</w:t>
      </w:r>
      <w:r/>
    </w:p>
    <w:p>
      <w:pPr>
        <w:rPr>
          <w:rFonts w:hint="default"/>
          <w:sz w:val="24"/>
          <w:szCs w:val="24"/>
          <w:highlight w:val="none"/>
          <w:lang w:val="en-US" w:eastAsia="zh-CN"/>
        </w:rPr>
      </w:pPr>
      <w:r>
        <w:rPr>
          <w:rFonts w:hint="default"/>
          <w:sz w:val="24"/>
          <w:szCs w:val="24"/>
          <w:highlight w:val="none"/>
          <w:lang w:val="en-US" w:eastAsia="zh-CN"/>
        </w:rPr>
        <w:t xml:space="preserve">2）跟车走航，根据监测数据精确排查异常点，锁定污染源头、拍摄取证，协助执法人员进行环境执法工作。</w:t>
      </w:r>
      <w:r/>
    </w:p>
    <w:p>
      <w:pPr>
        <w:rPr>
          <w:rFonts w:hint="default"/>
          <w:sz w:val="24"/>
          <w:szCs w:val="24"/>
          <w:highlight w:val="none"/>
          <w:lang w:val="en-US" w:eastAsia="zh-CN"/>
        </w:rPr>
      </w:pPr>
      <w:r>
        <w:rPr>
          <w:rFonts w:hint="default"/>
          <w:sz w:val="24"/>
          <w:szCs w:val="24"/>
          <w:highlight w:val="none"/>
          <w:lang w:val="en-US" w:eastAsia="zh-CN"/>
        </w:rPr>
        <w:t xml:space="preserve">3）负责无人机的日常检查、维修保养、故障报修等工作。</w:t>
      </w:r>
      <w:r/>
    </w:p>
    <w:p>
      <w:pPr>
        <w:rPr>
          <w:rFonts w:hint="default"/>
          <w:sz w:val="24"/>
          <w:szCs w:val="24"/>
          <w:highlight w:val="none"/>
          <w:lang w:val="en-US" w:eastAsia="zh-CN"/>
        </w:rPr>
      </w:pPr>
      <w:r>
        <w:rPr>
          <w:rFonts w:hint="default"/>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t xml:space="preserve">（3）驾驶员</w:t>
      </w:r>
      <w:r/>
    </w:p>
    <w:p>
      <w:pPr>
        <w:rPr>
          <w:rFonts w:hint="default"/>
          <w:sz w:val="24"/>
          <w:szCs w:val="24"/>
          <w:highlight w:val="none"/>
          <w:lang w:val="en-US" w:eastAsia="zh-CN"/>
        </w:rPr>
      </w:pPr>
      <w:r>
        <w:rPr>
          <w:rFonts w:hint="default"/>
          <w:sz w:val="24"/>
          <w:szCs w:val="24"/>
          <w:highlight w:val="none"/>
          <w:lang w:val="en-US" w:eastAsia="zh-CN"/>
        </w:rPr>
        <w:t xml:space="preserve">资质及工作经验要求:B照且拥有</w:t>
      </w:r>
      <w:r>
        <w:rPr>
          <w:rFonts w:hint="eastAsia"/>
          <w:sz w:val="24"/>
          <w:szCs w:val="24"/>
          <w:highlight w:val="none"/>
          <w:lang w:val="en-US" w:eastAsia="zh-CN"/>
        </w:rPr>
        <w:t xml:space="preserve">3</w:t>
      </w:r>
      <w:r>
        <w:rPr>
          <w:rFonts w:hint="default"/>
          <w:sz w:val="24"/>
          <w:szCs w:val="24"/>
          <w:highlight w:val="none"/>
          <w:lang w:val="en-US" w:eastAsia="zh-CN"/>
        </w:rPr>
        <w:t xml:space="preserve">年驾驶经验</w:t>
      </w:r>
      <w:r/>
    </w:p>
    <w:p>
      <w:pPr>
        <w:rPr>
          <w:rFonts w:hint="default"/>
          <w:sz w:val="24"/>
          <w:szCs w:val="24"/>
          <w:highlight w:val="none"/>
          <w:lang w:val="en-US" w:eastAsia="zh-CN"/>
        </w:rPr>
      </w:pPr>
      <w:r>
        <w:rPr>
          <w:rFonts w:hint="default"/>
          <w:sz w:val="24"/>
          <w:szCs w:val="24"/>
          <w:highlight w:val="none"/>
          <w:lang w:val="en-US" w:eastAsia="zh-CN"/>
        </w:rPr>
        <w:t xml:space="preserve">工作内容：</w:t>
      </w:r>
      <w:r/>
    </w:p>
    <w:p>
      <w:pPr>
        <w:rPr>
          <w:rFonts w:hint="default"/>
          <w:sz w:val="24"/>
          <w:szCs w:val="24"/>
          <w:highlight w:val="none"/>
          <w:lang w:val="en-US" w:eastAsia="zh-CN"/>
        </w:rPr>
      </w:pPr>
      <w:r>
        <w:rPr>
          <w:rFonts w:hint="default"/>
          <w:sz w:val="24"/>
          <w:szCs w:val="24"/>
          <w:highlight w:val="none"/>
          <w:lang w:val="en-US" w:eastAsia="zh-CN"/>
        </w:rPr>
        <w:t xml:space="preserve">1）根据每日走航任务安排，开展走航监测工作，若临时于计划外开展走航监测工作，须在收到任务后一小时内响应；</w:t>
      </w:r>
      <w:r/>
    </w:p>
    <w:p>
      <w:pPr>
        <w:rPr>
          <w:rFonts w:hint="default"/>
          <w:sz w:val="24"/>
          <w:szCs w:val="24"/>
          <w:highlight w:val="none"/>
          <w:lang w:val="en-US" w:eastAsia="zh-CN"/>
        </w:rPr>
      </w:pPr>
      <w:r>
        <w:rPr>
          <w:rFonts w:hint="default"/>
          <w:sz w:val="24"/>
          <w:szCs w:val="24"/>
          <w:highlight w:val="none"/>
          <w:lang w:val="en-US" w:eastAsia="zh-CN"/>
        </w:rPr>
        <w:t xml:space="preserve">2）负责车内外的清洁工作，保证走航车干净整洁；</w:t>
      </w:r>
      <w:r/>
    </w:p>
    <w:p>
      <w:pPr>
        <w:rPr>
          <w:rFonts w:hint="default"/>
          <w:sz w:val="24"/>
          <w:szCs w:val="24"/>
          <w:highlight w:val="none"/>
          <w:lang w:val="en-US" w:eastAsia="zh-CN"/>
        </w:rPr>
      </w:pPr>
      <w:r>
        <w:rPr>
          <w:rFonts w:hint="default"/>
          <w:sz w:val="24"/>
          <w:szCs w:val="24"/>
          <w:highlight w:val="none"/>
          <w:lang w:val="en-US" w:eastAsia="zh-CN"/>
        </w:rPr>
        <w:t xml:space="preserve">3）负责车辆的车况检查、维修保养、故障报修等工作。</w:t>
      </w:r>
      <w:r/>
    </w:p>
    <w:p>
      <w:pPr>
        <w:pStyle w:val="709"/>
        <w:rPr>
          <w:rFonts w:hint="default"/>
          <w:sz w:val="24"/>
          <w:szCs w:val="24"/>
          <w:highlight w:val="none"/>
          <w:lang w:val="en-US" w:eastAsia="zh-CN"/>
        </w:rPr>
      </w:pPr>
      <w:r>
        <w:rPr>
          <w:rFonts w:hint="default"/>
          <w:sz w:val="24"/>
          <w:szCs w:val="24"/>
          <w:highlight w:val="none"/>
          <w:lang w:val="en-US" w:eastAsia="zh-CN"/>
        </w:rPr>
      </w:r>
      <w:r/>
    </w:p>
    <w:p>
      <w:pPr>
        <w:pStyle w:val="720"/>
        <w:ind w:right="0"/>
        <w:jc w:val="left"/>
        <w:keepLines w:val="0"/>
        <w:keepNext w:val="0"/>
        <w:pageBreakBefore w:val="0"/>
        <w:spacing w:before="0" w:beforeAutospacing="0" w:after="0" w:afterAutospacing="0" w:line="276" w:lineRule="auto"/>
        <w:widowControl w:val="off"/>
        <w:rPr>
          <w:rFonts w:hint="eastAsia" w:ascii="Times New Roman" w:hAnsi="Times New Roman" w:eastAsia="宋体" w:cs="Times New Roman"/>
          <w:b/>
          <w:bCs w:val="0"/>
          <w:sz w:val="24"/>
          <w:szCs w:val="24"/>
          <w:highlight w:val="none"/>
          <w:lang w:val="en-US" w:eastAsia="zh-CN" w:bidi="ar"/>
        </w:rPr>
        <w:outlineLvl w:val="1"/>
        <w:suppressLineNumbers w:val="0"/>
      </w:pPr>
      <w:r>
        <w:rPr>
          <w:rFonts w:hint="eastAsia" w:cs="Times New Roman"/>
          <w:b/>
          <w:bCs w:val="0"/>
          <w:sz w:val="24"/>
          <w:szCs w:val="24"/>
          <w:highlight w:val="none"/>
          <w:lang w:val="en-US" w:eastAsia="zh-CN" w:bidi="ar"/>
        </w:rPr>
        <w:t xml:space="preserve">三、</w:t>
      </w:r>
      <w:r>
        <w:rPr>
          <w:rFonts w:hint="eastAsia" w:ascii="Times New Roman" w:hAnsi="Times New Roman" w:eastAsia="宋体" w:cs="Times New Roman"/>
          <w:b/>
          <w:bCs w:val="0"/>
          <w:sz w:val="24"/>
          <w:szCs w:val="24"/>
          <w:highlight w:val="none"/>
          <w:lang w:val="en-US" w:eastAsia="zh-CN" w:bidi="ar"/>
        </w:rPr>
        <w:t xml:space="preserve">运维要求</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针对车载大气VOCs秒级多组分走航监测系统、颗粒物激光雷达检测系统、车载常规污染六参数微型站、单颗粒气溶胶质谱仪、道路积尘负荷监测仪及无人机进行常规运维、耗材更换、仪器校准、质量控制、维修保养等工作。</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2"/>
        <w:suppressLineNumbers w:val="0"/>
      </w:pPr>
      <w:r>
        <w:rPr>
          <w:rFonts w:hint="eastAsia" w:ascii="Times New Roman" w:hAnsi="Times New Roman" w:eastAsia="宋体" w:cs="Times New Roman"/>
          <w:b w:val="0"/>
          <w:bCs/>
          <w:sz w:val="24"/>
          <w:szCs w:val="24"/>
          <w:highlight w:val="none"/>
          <w:lang w:val="en-US" w:eastAsia="zh-CN" w:bidi="ar"/>
        </w:rPr>
        <w:t xml:space="preserve">（1）</w:t>
      </w:r>
      <w:r>
        <w:rPr>
          <w:rFonts w:hint="default" w:ascii="Times New Roman" w:hAnsi="Times New Roman" w:eastAsia="宋体" w:cs="Times New Roman"/>
          <w:b w:val="0"/>
          <w:bCs/>
          <w:sz w:val="24"/>
          <w:szCs w:val="24"/>
          <w:highlight w:val="none"/>
          <w:lang w:val="en-US" w:eastAsia="zh-CN" w:bidi="ar"/>
        </w:rPr>
        <w:t xml:space="preserve">常规运维服务如下：</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1）维护响应：</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响应时间：提供7*24小时的故障维修服务，接到采购人故障报告后，2小时内响应，24小时内给出解决方案； </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维修、维护停机时间：单次维护期间占用的设备停机时间不超过5天；维护过程中如发现设备需要维修，则提前通知采购人，且因本次维护累计停机时间不得超过10天。设备发生故障后，单次修复时间控制在报修后的10天内；</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维修技术报告：每次维修工作完成之后，提供《故障维修记录表》或《技术服务单》，列明维修用到的配件清单和维修工时、故障原因并按需提供仪器可正常运行的测试报告。</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2）维护内容：</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①　</w:t>
      </w:r>
      <w:r>
        <w:rPr>
          <w:rFonts w:hint="default" w:ascii="Times New Roman" w:hAnsi="Times New Roman" w:eastAsia="宋体" w:cs="Times New Roman"/>
          <w:b w:val="0"/>
          <w:bCs/>
          <w:sz w:val="24"/>
          <w:szCs w:val="24"/>
          <w:highlight w:val="none"/>
          <w:lang w:val="en-US" w:eastAsia="zh-CN" w:bidi="ar"/>
        </w:rPr>
        <w:t xml:space="preserve">保持仪器设备干净清洁，设备标识清楚；</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②　</w:t>
      </w:r>
      <w:r>
        <w:rPr>
          <w:rFonts w:hint="default" w:ascii="Times New Roman" w:hAnsi="Times New Roman" w:eastAsia="宋体" w:cs="Times New Roman"/>
          <w:b w:val="0"/>
          <w:bCs/>
          <w:sz w:val="24"/>
          <w:szCs w:val="24"/>
          <w:highlight w:val="none"/>
          <w:lang w:val="en-US" w:eastAsia="zh-CN" w:bidi="ar"/>
        </w:rPr>
        <w:t xml:space="preserve">检查供电、通讯的情况，保证系统的正常运行；</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③　</w:t>
      </w:r>
      <w:r>
        <w:rPr>
          <w:rFonts w:hint="default" w:ascii="Times New Roman" w:hAnsi="Times New Roman" w:eastAsia="宋体" w:cs="Times New Roman"/>
          <w:b w:val="0"/>
          <w:bCs/>
          <w:sz w:val="24"/>
          <w:szCs w:val="24"/>
          <w:highlight w:val="none"/>
          <w:lang w:val="en-US" w:eastAsia="zh-CN" w:bidi="ar"/>
        </w:rPr>
        <w:t xml:space="preserve">定期对数据备份，按需报送原始数据；</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④　</w:t>
      </w:r>
      <w:r>
        <w:rPr>
          <w:rFonts w:hint="default" w:ascii="Times New Roman" w:hAnsi="Times New Roman" w:eastAsia="宋体" w:cs="Times New Roman"/>
          <w:b w:val="0"/>
          <w:bCs/>
          <w:sz w:val="24"/>
          <w:szCs w:val="24"/>
          <w:highlight w:val="none"/>
          <w:lang w:val="en-US" w:eastAsia="zh-CN" w:bidi="ar"/>
        </w:rPr>
        <w:t xml:space="preserve">提供非人为原因造成的故障部件的更换，常用备件耗材的更换，软件升级，仪器的清洁、调整、润滑、检验、校准和测试等检修保养服务，以保证仪器的正常运行；</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⑤　</w:t>
      </w:r>
      <w:r>
        <w:rPr>
          <w:rFonts w:hint="default" w:ascii="Times New Roman" w:hAnsi="Times New Roman" w:eastAsia="宋体" w:cs="Times New Roman"/>
          <w:b w:val="0"/>
          <w:bCs/>
          <w:sz w:val="24"/>
          <w:szCs w:val="24"/>
          <w:highlight w:val="none"/>
          <w:lang w:val="en-US" w:eastAsia="zh-CN" w:bidi="ar"/>
        </w:rPr>
        <w:t xml:space="preserve">做好突发环境事件期间仪器运行的保障和支持工作；</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3）异常数据的审核与检验要求</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对监测数据异常值进行分析，查明原因，如属于数据正常或仪器故障，按需以表格或者纸质打印格式处理并上报。</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4）质量控制资料整理要求</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按照填写《运维登记表》、《车载走航系统定期巡检与日常维护表》、《耗材更换情况统计表》、《SPIMS校准记录表》，确保监测数据准确无误。各种技术与质量文件均保持现行有效，可根据管理需要进行调整或修订，巡检记录、维修记录、日常检查等质量保证与质量控制记录按要求进行填写，每季度进行整理归档，更换下来的耗材与备件保留备查。</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highlight w:val="none"/>
          <w:lang w:val="en-US" w:eastAsia="zh-CN" w:bidi="ar"/>
        </w:rPr>
        <w:t xml:space="preserve">5）</w:t>
      </w:r>
      <w:r>
        <w:rPr>
          <w:rFonts w:hint="default" w:ascii="Times New Roman" w:hAnsi="Times New Roman" w:eastAsia="宋体" w:cs="Times New Roman"/>
          <w:b w:val="0"/>
          <w:bCs/>
          <w:sz w:val="24"/>
          <w:szCs w:val="24"/>
          <w:highlight w:val="none"/>
          <w:lang w:val="en-US" w:eastAsia="zh-CN" w:bidi="ar"/>
        </w:rPr>
        <w:t xml:space="preserve">备件和耗材更换周期要求</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highlight w:val="none"/>
          <w:lang w:val="en-US" w:eastAsia="zh-CN" w:bidi="ar"/>
        </w:rPr>
        <w:t xml:space="preserve">中标人</w:t>
      </w:r>
      <w:r>
        <w:rPr>
          <w:rFonts w:hint="default" w:ascii="Times New Roman" w:hAnsi="Times New Roman" w:eastAsia="宋体" w:cs="Times New Roman"/>
          <w:b w:val="0"/>
          <w:bCs/>
          <w:sz w:val="24"/>
          <w:szCs w:val="24"/>
          <w:highlight w:val="none"/>
          <w:lang w:val="en-US" w:eastAsia="zh-CN" w:bidi="ar"/>
        </w:rPr>
        <w:t xml:space="preserve">应中标合同签订后2个月内完成耗材备件的调配工作，耗材</w:t>
      </w:r>
      <w:r>
        <w:rPr>
          <w:rFonts w:hint="eastAsia" w:ascii="Times New Roman" w:hAnsi="Times New Roman" w:eastAsia="宋体" w:cs="Times New Roman"/>
          <w:b w:val="0"/>
          <w:bCs/>
          <w:sz w:val="24"/>
          <w:szCs w:val="24"/>
          <w:highlight w:val="none"/>
          <w:lang w:val="en-US" w:eastAsia="zh-CN" w:bidi="ar"/>
        </w:rPr>
        <w:t xml:space="preserve">及其</w:t>
      </w:r>
      <w:r>
        <w:rPr>
          <w:rFonts w:hint="default" w:ascii="Times New Roman" w:hAnsi="Times New Roman" w:eastAsia="宋体" w:cs="Times New Roman"/>
          <w:b w:val="0"/>
          <w:bCs/>
          <w:sz w:val="24"/>
          <w:szCs w:val="24"/>
          <w:highlight w:val="none"/>
          <w:lang w:val="en-US" w:eastAsia="zh-CN" w:bidi="ar"/>
        </w:rPr>
        <w:t xml:space="preserve">更换周期如下所示：</w:t>
      </w:r>
      <w:r/>
    </w:p>
    <w:tbl>
      <w:tblPr>
        <w:tblStyle w:val="725"/>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3086"/>
        <w:gridCol w:w="2524"/>
        <w:gridCol w:w="2131"/>
      </w:tblGrid>
      <w:tr>
        <w:trPr>
          <w:jc w:val="center"/>
        </w:trPr>
        <w:tc>
          <w:tcPr>
            <w:tcW w:w="781"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序号</w:t>
            </w:r>
            <w:r/>
          </w:p>
        </w:tc>
        <w:tc>
          <w:tcPr>
            <w:tcW w:w="3086"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仪器名称</w:t>
            </w:r>
            <w:r/>
          </w:p>
        </w:tc>
        <w:tc>
          <w:tcPr>
            <w:tcW w:w="2524"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耗材名称</w:t>
            </w:r>
            <w:r/>
          </w:p>
        </w:tc>
        <w:tc>
          <w:tcPr>
            <w:tcW w:w="2131"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更换周期</w:t>
            </w:r>
            <w:r/>
          </w:p>
        </w:tc>
      </w:tr>
      <w:tr>
        <w:trPr>
          <w:jc w:val="center"/>
        </w:trPr>
        <w:tc>
          <w:tcPr>
            <w:tcW w:w="781" w:type="dxa"/>
            <w:vAlign w:val="center"/>
            <w:vMerge w:val="restart"/>
            <w:textDirection w:val="lrTb"/>
            <w:noWrap w:val="false"/>
          </w:tcPr>
          <w:p>
            <w:pPr>
              <w:ind w:left="0" w:right="0" w:firstLine="0"/>
              <w:jc w:val="center"/>
              <w:spacing w:after="0" w:line="240" w:lineRule="auto"/>
              <w:rPr>
                <w:rFonts w:hint="default"/>
                <w:sz w:val="24"/>
                <w:szCs w:val="24"/>
                <w:lang w:val="en-US" w:eastAsia="zh-CN"/>
              </w:rPr>
            </w:pPr>
            <w:r>
              <w:rPr>
                <w:rFonts w:hint="eastAsia"/>
                <w:sz w:val="24"/>
                <w:szCs w:val="24"/>
                <w:lang w:val="en-US" w:eastAsia="zh-CN"/>
              </w:rPr>
              <w:t xml:space="preserve">1</w:t>
            </w:r>
            <w:r/>
          </w:p>
        </w:tc>
        <w:tc>
          <w:tcPr>
            <w:tcW w:w="3086" w:type="dxa"/>
            <w:vAlign w:val="center"/>
            <w:vMerge w:val="restart"/>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挥发性有机物监测仪</w:t>
            </w:r>
            <w:r/>
          </w:p>
        </w:tc>
        <w:tc>
          <w:tcPr>
            <w:tcW w:w="2524"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紫外灯</w:t>
            </w:r>
            <w:r/>
          </w:p>
        </w:tc>
        <w:tc>
          <w:tcPr>
            <w:tcW w:w="2131"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12个月</w:t>
            </w:r>
            <w:r/>
          </w:p>
        </w:tc>
      </w:tr>
      <w:tr>
        <w:trPr>
          <w:jc w:val="center"/>
        </w:trPr>
        <w:tc>
          <w:tcPr>
            <w:tcW w:w="781" w:type="dxa"/>
            <w:vAlign w:val="center"/>
            <w:vMerge w:val="continue"/>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r>
            <w:r/>
          </w:p>
        </w:tc>
        <w:tc>
          <w:tcPr>
            <w:tcW w:w="3086" w:type="dxa"/>
            <w:vAlign w:val="center"/>
            <w:vMerge w:val="continue"/>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r>
            <w:r/>
          </w:p>
        </w:tc>
        <w:tc>
          <w:tcPr>
            <w:tcW w:w="2524"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PDMS膜</w:t>
            </w:r>
            <w:r/>
          </w:p>
        </w:tc>
        <w:tc>
          <w:tcPr>
            <w:tcW w:w="2131"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30-50天</w:t>
            </w:r>
            <w:r/>
          </w:p>
        </w:tc>
      </w:tr>
      <w:tr>
        <w:trPr>
          <w:jc w:val="center"/>
        </w:trPr>
        <w:tc>
          <w:tcPr>
            <w:tcW w:w="781" w:type="dxa"/>
            <w:vAlign w:val="center"/>
            <w:vMerge w:val="continue"/>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r>
            <w:r/>
          </w:p>
        </w:tc>
        <w:tc>
          <w:tcPr>
            <w:tcW w:w="3086" w:type="dxa"/>
            <w:vAlign w:val="center"/>
            <w:vMerge w:val="continue"/>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r>
            <w:r/>
          </w:p>
        </w:tc>
        <w:tc>
          <w:tcPr>
            <w:tcW w:w="2524"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微通道板</w:t>
            </w:r>
            <w:r/>
          </w:p>
        </w:tc>
        <w:tc>
          <w:tcPr>
            <w:tcW w:w="2131"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12个月</w:t>
            </w:r>
            <w:r/>
          </w:p>
        </w:tc>
      </w:tr>
      <w:tr>
        <w:trPr>
          <w:jc w:val="center"/>
        </w:trPr>
        <w:tc>
          <w:tcPr>
            <w:tcW w:w="781" w:type="dxa"/>
            <w:vAlign w:val="center"/>
            <w:vMerge w:val="continue"/>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r>
            <w:r/>
          </w:p>
        </w:tc>
        <w:tc>
          <w:tcPr>
            <w:tcW w:w="3086" w:type="dxa"/>
            <w:vAlign w:val="center"/>
            <w:vMerge w:val="continue"/>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r>
            <w:r/>
          </w:p>
        </w:tc>
        <w:tc>
          <w:tcPr>
            <w:tcW w:w="2524"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金属过滤器</w:t>
            </w:r>
            <w:r/>
          </w:p>
        </w:tc>
        <w:tc>
          <w:tcPr>
            <w:tcW w:w="2131"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12个月</w:t>
            </w:r>
            <w:r/>
          </w:p>
        </w:tc>
      </w:tr>
      <w:tr>
        <w:trPr>
          <w:jc w:val="center"/>
        </w:trPr>
        <w:tc>
          <w:tcPr>
            <w:tcW w:w="781" w:type="dxa"/>
            <w:vAlign w:val="center"/>
            <w:vMerge w:val="restart"/>
            <w:textDirection w:val="lrTb"/>
            <w:noWrap w:val="false"/>
          </w:tcPr>
          <w:p>
            <w:pPr>
              <w:ind w:left="0" w:right="0" w:firstLine="0"/>
              <w:jc w:val="center"/>
              <w:spacing w:after="0" w:line="240" w:lineRule="auto"/>
              <w:rPr>
                <w:rFonts w:hint="default"/>
                <w:sz w:val="24"/>
                <w:szCs w:val="24"/>
                <w:lang w:val="en-US" w:eastAsia="zh-CN"/>
              </w:rPr>
            </w:pPr>
            <w:r>
              <w:rPr>
                <w:rFonts w:hint="eastAsia"/>
                <w:sz w:val="24"/>
                <w:szCs w:val="24"/>
                <w:lang w:val="en-US" w:eastAsia="zh-CN"/>
              </w:rPr>
              <w:t xml:space="preserve">2</w:t>
            </w:r>
            <w:r/>
          </w:p>
        </w:tc>
        <w:tc>
          <w:tcPr>
            <w:tcW w:w="3086" w:type="dxa"/>
            <w:vAlign w:val="center"/>
            <w:vMerge w:val="restart"/>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颗粒物激光雷达</w:t>
            </w:r>
            <w:r/>
          </w:p>
        </w:tc>
        <w:tc>
          <w:tcPr>
            <w:tcW w:w="2524"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微孔光阑</w:t>
            </w:r>
            <w:r/>
          </w:p>
        </w:tc>
        <w:tc>
          <w:tcPr>
            <w:tcW w:w="2131"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按需更换</w:t>
            </w:r>
            <w:r/>
          </w:p>
        </w:tc>
      </w:tr>
      <w:tr>
        <w:trPr>
          <w:jc w:val="center"/>
        </w:trPr>
        <w:tc>
          <w:tcPr>
            <w:tcW w:w="781" w:type="dxa"/>
            <w:vAlign w:val="center"/>
            <w:vMerge w:val="continue"/>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r>
            <w:r/>
          </w:p>
        </w:tc>
        <w:tc>
          <w:tcPr>
            <w:tcW w:w="3086" w:type="dxa"/>
            <w:vAlign w:val="center"/>
            <w:vMerge w:val="continue"/>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r>
            <w:r/>
          </w:p>
        </w:tc>
        <w:tc>
          <w:tcPr>
            <w:tcW w:w="2524"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OLED 液晶屏单元</w:t>
            </w:r>
            <w:r/>
          </w:p>
        </w:tc>
        <w:tc>
          <w:tcPr>
            <w:tcW w:w="2131"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按需更换</w:t>
            </w:r>
            <w:r/>
          </w:p>
        </w:tc>
      </w:tr>
      <w:tr>
        <w:trPr>
          <w:jc w:val="center"/>
        </w:trPr>
        <w:tc>
          <w:tcPr>
            <w:tcW w:w="781" w:type="dxa"/>
            <w:vAlign w:val="center"/>
            <w:vMerge w:val="restart"/>
            <w:textDirection w:val="lrTb"/>
            <w:noWrap w:val="false"/>
          </w:tcPr>
          <w:p>
            <w:pPr>
              <w:ind w:left="0" w:right="0" w:firstLine="0"/>
              <w:jc w:val="center"/>
              <w:spacing w:after="0" w:line="240" w:lineRule="auto"/>
              <w:rPr>
                <w:rFonts w:hint="default"/>
                <w:sz w:val="24"/>
                <w:szCs w:val="24"/>
                <w:lang w:val="en-US" w:eastAsia="zh-CN"/>
              </w:rPr>
            </w:pPr>
            <w:r>
              <w:rPr>
                <w:rFonts w:hint="eastAsia"/>
                <w:sz w:val="24"/>
                <w:szCs w:val="24"/>
                <w:lang w:val="en-US" w:eastAsia="zh-CN"/>
              </w:rPr>
              <w:t xml:space="preserve">3</w:t>
            </w:r>
            <w:r/>
          </w:p>
        </w:tc>
        <w:tc>
          <w:tcPr>
            <w:tcW w:w="3086" w:type="dxa"/>
            <w:vAlign w:val="center"/>
            <w:vMerge w:val="restart"/>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单颗粒气溶胶质谱仪</w:t>
            </w:r>
            <w:r/>
          </w:p>
        </w:tc>
        <w:tc>
          <w:tcPr>
            <w:tcW w:w="2524"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DFU过滤器</w:t>
            </w:r>
            <w:r/>
          </w:p>
        </w:tc>
        <w:tc>
          <w:tcPr>
            <w:tcW w:w="2131"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12个月</w:t>
            </w:r>
            <w:r/>
          </w:p>
        </w:tc>
      </w:tr>
      <w:tr>
        <w:trPr>
          <w:jc w:val="center"/>
        </w:trPr>
        <w:tc>
          <w:tcPr>
            <w:tcW w:w="781" w:type="dxa"/>
            <w:vAlign w:val="center"/>
            <w:vMerge w:val="continue"/>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r>
            <w:r/>
          </w:p>
        </w:tc>
        <w:tc>
          <w:tcPr>
            <w:tcW w:w="3086" w:type="dxa"/>
            <w:vAlign w:val="center"/>
            <w:vMerge w:val="continue"/>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r>
            <w:r/>
          </w:p>
        </w:tc>
        <w:tc>
          <w:tcPr>
            <w:tcW w:w="2524"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微孔片</w:t>
            </w:r>
            <w:r/>
          </w:p>
        </w:tc>
        <w:tc>
          <w:tcPr>
            <w:tcW w:w="2131"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按需更换</w:t>
            </w:r>
            <w:r/>
          </w:p>
        </w:tc>
      </w:tr>
      <w:tr>
        <w:trPr>
          <w:jc w:val="center"/>
        </w:trPr>
        <w:tc>
          <w:tcPr>
            <w:tcW w:w="781" w:type="dxa"/>
            <w:vAlign w:val="center"/>
            <w:vMerge w:val="continue"/>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r>
            <w:r/>
          </w:p>
        </w:tc>
        <w:tc>
          <w:tcPr>
            <w:tcW w:w="3086" w:type="dxa"/>
            <w:vAlign w:val="center"/>
            <w:vMerge w:val="continue"/>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r>
            <w:r/>
          </w:p>
        </w:tc>
        <w:tc>
          <w:tcPr>
            <w:tcW w:w="2524"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电离激光滤芯</w:t>
            </w:r>
            <w:r/>
          </w:p>
        </w:tc>
        <w:tc>
          <w:tcPr>
            <w:tcW w:w="2131"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12个月</w:t>
            </w:r>
            <w:r/>
          </w:p>
        </w:tc>
      </w:tr>
      <w:tr>
        <w:trPr>
          <w:jc w:val="center"/>
        </w:trPr>
        <w:tc>
          <w:tcPr>
            <w:tcW w:w="781" w:type="dxa"/>
            <w:vAlign w:val="center"/>
            <w:vMerge w:val="continue"/>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r>
            <w:r/>
          </w:p>
        </w:tc>
        <w:tc>
          <w:tcPr>
            <w:tcW w:w="3086" w:type="dxa"/>
            <w:vAlign w:val="center"/>
            <w:vMerge w:val="continue"/>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r>
            <w:r/>
          </w:p>
        </w:tc>
        <w:tc>
          <w:tcPr>
            <w:tcW w:w="2524"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硅胶干燥剂</w:t>
            </w:r>
            <w:r/>
          </w:p>
        </w:tc>
        <w:tc>
          <w:tcPr>
            <w:tcW w:w="2131"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按需补充</w:t>
            </w:r>
            <w:r/>
          </w:p>
        </w:tc>
      </w:tr>
      <w:tr>
        <w:trPr>
          <w:jc w:val="center"/>
        </w:trPr>
        <w:tc>
          <w:tcPr>
            <w:tcW w:w="781" w:type="dxa"/>
            <w:vAlign w:val="center"/>
            <w:vMerge w:val="continue"/>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r>
            <w:r/>
          </w:p>
        </w:tc>
        <w:tc>
          <w:tcPr>
            <w:tcW w:w="3086" w:type="dxa"/>
            <w:vAlign w:val="center"/>
            <w:vMerge w:val="continue"/>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r>
            <w:r/>
          </w:p>
        </w:tc>
        <w:tc>
          <w:tcPr>
            <w:tcW w:w="2524"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电离激光冷却水</w:t>
            </w:r>
            <w:r/>
          </w:p>
        </w:tc>
        <w:tc>
          <w:tcPr>
            <w:tcW w:w="2131"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3个月</w:t>
            </w:r>
            <w:r/>
          </w:p>
        </w:tc>
      </w:tr>
      <w:tr>
        <w:trPr>
          <w:jc w:val="center"/>
        </w:trPr>
        <w:tc>
          <w:tcPr>
            <w:tcW w:w="781" w:type="dxa"/>
            <w:vAlign w:val="center"/>
            <w:vMerge w:val="restart"/>
            <w:textDirection w:val="lrTb"/>
            <w:noWrap w:val="false"/>
          </w:tcPr>
          <w:p>
            <w:pPr>
              <w:ind w:left="0" w:right="0" w:firstLine="0"/>
              <w:jc w:val="center"/>
              <w:spacing w:after="0" w:line="240" w:lineRule="auto"/>
              <w:rPr>
                <w:rFonts w:hint="default"/>
                <w:sz w:val="24"/>
                <w:szCs w:val="24"/>
                <w:highlight w:val="none"/>
                <w:lang w:val="en-US" w:eastAsia="zh-CN"/>
              </w:rPr>
            </w:pPr>
            <w:r>
              <w:rPr>
                <w:rFonts w:hint="eastAsia"/>
                <w:sz w:val="24"/>
                <w:szCs w:val="24"/>
                <w:highlight w:val="none"/>
                <w:lang w:val="en-US" w:eastAsia="zh-CN"/>
              </w:rPr>
              <w:t xml:space="preserve">4</w:t>
            </w:r>
            <w:r/>
          </w:p>
        </w:tc>
        <w:tc>
          <w:tcPr>
            <w:tcW w:w="3086" w:type="dxa"/>
            <w:vAlign w:val="center"/>
            <w:vMerge w:val="restart"/>
            <w:textDirection w:val="lrTb"/>
            <w:noWrap w:val="false"/>
          </w:tcPr>
          <w:p>
            <w:pPr>
              <w:ind w:left="0" w:right="0" w:firstLine="0"/>
              <w:jc w:val="center"/>
              <w:spacing w:after="0" w:line="240" w:lineRule="auto"/>
              <w:rPr>
                <w:rFonts w:hint="default"/>
                <w:sz w:val="24"/>
                <w:szCs w:val="24"/>
                <w:highlight w:val="none"/>
                <w:lang w:val="en-US" w:eastAsia="zh-CN"/>
              </w:rPr>
            </w:pPr>
            <w:r>
              <w:rPr>
                <w:rFonts w:hint="eastAsia"/>
                <w:sz w:val="24"/>
                <w:szCs w:val="24"/>
                <w:highlight w:val="none"/>
                <w:lang w:val="en-US" w:eastAsia="zh-CN"/>
              </w:rPr>
              <w:t xml:space="preserve">道路积尘负荷监测仪</w:t>
            </w:r>
            <w:r/>
          </w:p>
        </w:tc>
        <w:tc>
          <w:tcPr>
            <w:tcW w:w="2524" w:type="dxa"/>
            <w:vAlign w:val="center"/>
            <w:textDirection w:val="lrTb"/>
            <w:noWrap w:val="false"/>
          </w:tcPr>
          <w:p>
            <w:pPr>
              <w:ind w:left="0" w:right="0" w:firstLine="0"/>
              <w:jc w:val="center"/>
              <w:keepLines w:val="0"/>
              <w:keepNext w:val="0"/>
              <w:pageBreakBefore w:val="0"/>
              <w:spacing w:after="0" w:line="360" w:lineRule="auto"/>
              <w:widowControl w:val="off"/>
              <w:rPr>
                <w:rFonts w:hint="default" w:ascii="Times New Roman" w:hAnsi="Times New Roman" w:eastAsia="宋体" w:cs="Times New Roman"/>
                <w:sz w:val="21"/>
                <w:szCs w:val="21"/>
                <w:highlight w:val="none"/>
                <w:vertAlign w:val="baseline"/>
                <w:lang w:val="en-US" w:eastAsia="zh-CN" w:bidi="ar-SA"/>
              </w:rPr>
            </w:pPr>
            <w:r>
              <w:rPr>
                <w:rFonts w:hint="eastAsia"/>
                <w:highlight w:val="none"/>
                <w:vertAlign w:val="baseline"/>
                <w:lang w:val="en-US" w:eastAsia="zh-CN"/>
              </w:rPr>
              <w:t xml:space="preserve">滤膜</w:t>
            </w:r>
            <w:r/>
          </w:p>
        </w:tc>
        <w:tc>
          <w:tcPr>
            <w:tcW w:w="2131" w:type="dxa"/>
            <w:vAlign w:val="center"/>
            <w:textDirection w:val="lrTb"/>
            <w:noWrap w:val="false"/>
          </w:tcPr>
          <w:p>
            <w:pPr>
              <w:ind w:left="0" w:right="0" w:firstLine="0"/>
              <w:jc w:val="center"/>
              <w:keepLines w:val="0"/>
              <w:keepNext w:val="0"/>
              <w:pageBreakBefore w:val="0"/>
              <w:spacing w:after="0" w:line="360" w:lineRule="auto"/>
              <w:widowControl w:val="off"/>
              <w:rPr>
                <w:rFonts w:hint="default" w:ascii="Times New Roman" w:hAnsi="Times New Roman" w:eastAsia="宋体" w:cs="Times New Roman"/>
                <w:sz w:val="21"/>
                <w:szCs w:val="21"/>
                <w:highlight w:val="none"/>
                <w:vertAlign w:val="baseline"/>
                <w:lang w:val="en-US" w:eastAsia="zh-CN" w:bidi="ar-SA"/>
              </w:rPr>
            </w:pPr>
            <w:r>
              <w:rPr>
                <w:rFonts w:hint="eastAsia"/>
                <w:highlight w:val="none"/>
                <w:vertAlign w:val="baseline"/>
                <w:lang w:val="en-US" w:eastAsia="zh-CN"/>
              </w:rPr>
              <w:t xml:space="preserve">按需更换</w:t>
            </w:r>
            <w:r/>
          </w:p>
        </w:tc>
      </w:tr>
      <w:tr>
        <w:trPr>
          <w:jc w:val="center"/>
        </w:trPr>
        <w:tc>
          <w:tcPr>
            <w:tcW w:w="781" w:type="dxa"/>
            <w:vAlign w:val="center"/>
            <w:vMerge w:val="continue"/>
            <w:textDirection w:val="lrTb"/>
            <w:noWrap w:val="false"/>
          </w:tcPr>
          <w:p>
            <w:pPr>
              <w:ind w:left="0" w:right="0" w:firstLine="0"/>
              <w:jc w:val="center"/>
              <w:spacing w:after="0" w:line="240" w:lineRule="auto"/>
              <w:rPr>
                <w:rFonts w:hint="eastAsia"/>
                <w:sz w:val="24"/>
                <w:szCs w:val="24"/>
                <w:highlight w:val="none"/>
                <w:lang w:val="en-US" w:eastAsia="zh-CN"/>
              </w:rPr>
            </w:pPr>
            <w:r>
              <w:rPr>
                <w:rFonts w:hint="eastAsia"/>
                <w:sz w:val="24"/>
                <w:szCs w:val="24"/>
                <w:highlight w:val="none"/>
                <w:lang w:val="en-US" w:eastAsia="zh-CN"/>
              </w:rPr>
            </w:r>
            <w:r/>
          </w:p>
        </w:tc>
        <w:tc>
          <w:tcPr>
            <w:tcW w:w="3086" w:type="dxa"/>
            <w:vAlign w:val="center"/>
            <w:vMerge w:val="continue"/>
            <w:textDirection w:val="lrTb"/>
            <w:noWrap w:val="false"/>
          </w:tcPr>
          <w:p>
            <w:pPr>
              <w:ind w:left="0" w:right="0" w:firstLine="0"/>
              <w:jc w:val="center"/>
              <w:spacing w:after="0" w:line="240" w:lineRule="auto"/>
              <w:rPr>
                <w:rFonts w:hint="eastAsia"/>
                <w:sz w:val="24"/>
                <w:szCs w:val="24"/>
                <w:highlight w:val="none"/>
                <w:lang w:val="en-US" w:eastAsia="zh-CN"/>
              </w:rPr>
            </w:pPr>
            <w:r>
              <w:rPr>
                <w:rFonts w:hint="eastAsia"/>
                <w:sz w:val="24"/>
                <w:szCs w:val="24"/>
                <w:highlight w:val="none"/>
                <w:lang w:val="en-US" w:eastAsia="zh-CN"/>
              </w:rPr>
            </w:r>
            <w:r/>
          </w:p>
        </w:tc>
        <w:tc>
          <w:tcPr>
            <w:tcW w:w="2524" w:type="dxa"/>
            <w:vAlign w:val="center"/>
            <w:textDirection w:val="lrTb"/>
            <w:noWrap w:val="false"/>
          </w:tcPr>
          <w:p>
            <w:pPr>
              <w:ind w:left="0" w:right="0" w:firstLine="0"/>
              <w:jc w:val="center"/>
              <w:keepLines w:val="0"/>
              <w:keepNext w:val="0"/>
              <w:pageBreakBefore w:val="0"/>
              <w:spacing w:after="0" w:line="360" w:lineRule="auto"/>
              <w:widowControl w:val="off"/>
              <w:rPr>
                <w:rFonts w:hint="eastAsia"/>
                <w:highlight w:val="none"/>
                <w:vertAlign w:val="baseline"/>
                <w:lang w:val="en-US" w:eastAsia="zh-CN"/>
              </w:rPr>
            </w:pPr>
            <w:r>
              <w:rPr>
                <w:rFonts w:hint="eastAsia"/>
                <w:highlight w:val="none"/>
                <w:vertAlign w:val="baseline"/>
                <w:lang w:val="en-US" w:eastAsia="zh-CN"/>
              </w:rPr>
              <w:t xml:space="preserve">沉淀舱</w:t>
            </w:r>
            <w:r/>
          </w:p>
        </w:tc>
        <w:tc>
          <w:tcPr>
            <w:tcW w:w="2131" w:type="dxa"/>
            <w:vAlign w:val="center"/>
            <w:textDirection w:val="lrTb"/>
            <w:noWrap w:val="false"/>
          </w:tcPr>
          <w:p>
            <w:pPr>
              <w:ind w:left="0" w:right="0" w:firstLine="0"/>
              <w:jc w:val="center"/>
              <w:keepLines w:val="0"/>
              <w:keepNext w:val="0"/>
              <w:pageBreakBefore w:val="0"/>
              <w:spacing w:after="0" w:line="360" w:lineRule="auto"/>
              <w:widowControl w:val="off"/>
              <w:rPr>
                <w:rFonts w:hint="eastAsia"/>
                <w:highlight w:val="none"/>
                <w:vertAlign w:val="baseline"/>
                <w:lang w:val="en-US" w:eastAsia="zh-CN"/>
              </w:rPr>
            </w:pPr>
            <w:r>
              <w:rPr>
                <w:rFonts w:hint="eastAsia"/>
                <w:highlight w:val="none"/>
                <w:vertAlign w:val="baseline"/>
                <w:lang w:val="en-US" w:eastAsia="zh-CN"/>
              </w:rPr>
              <w:t xml:space="preserve">按需更换</w:t>
            </w:r>
            <w:r/>
          </w:p>
        </w:tc>
      </w:tr>
      <w:tr>
        <w:trPr>
          <w:jc w:val="center"/>
        </w:trPr>
        <w:tc>
          <w:tcPr>
            <w:tcW w:w="781" w:type="dxa"/>
            <w:vAlign w:val="center"/>
            <w:vMerge w:val="continue"/>
            <w:textDirection w:val="lrTb"/>
            <w:noWrap w:val="false"/>
          </w:tcPr>
          <w:p>
            <w:pPr>
              <w:ind w:left="0" w:right="0" w:firstLine="0"/>
              <w:jc w:val="center"/>
              <w:spacing w:after="0" w:line="240" w:lineRule="auto"/>
              <w:rPr>
                <w:rFonts w:hint="eastAsia"/>
                <w:sz w:val="24"/>
                <w:szCs w:val="24"/>
                <w:highlight w:val="none"/>
                <w:lang w:val="en-US" w:eastAsia="zh-CN"/>
              </w:rPr>
            </w:pPr>
            <w:r>
              <w:rPr>
                <w:rFonts w:hint="eastAsia"/>
                <w:sz w:val="24"/>
                <w:szCs w:val="24"/>
                <w:highlight w:val="none"/>
                <w:lang w:val="en-US" w:eastAsia="zh-CN"/>
              </w:rPr>
            </w:r>
            <w:r/>
          </w:p>
        </w:tc>
        <w:tc>
          <w:tcPr>
            <w:tcW w:w="3086" w:type="dxa"/>
            <w:vAlign w:val="center"/>
            <w:vMerge w:val="continue"/>
            <w:textDirection w:val="lrTb"/>
            <w:noWrap w:val="false"/>
          </w:tcPr>
          <w:p>
            <w:pPr>
              <w:ind w:left="0" w:right="0" w:firstLine="0"/>
              <w:jc w:val="center"/>
              <w:spacing w:after="0" w:line="240" w:lineRule="auto"/>
              <w:rPr>
                <w:rFonts w:hint="eastAsia"/>
                <w:sz w:val="24"/>
                <w:szCs w:val="24"/>
                <w:highlight w:val="none"/>
                <w:lang w:val="en-US" w:eastAsia="zh-CN"/>
              </w:rPr>
            </w:pPr>
            <w:r>
              <w:rPr>
                <w:rFonts w:hint="eastAsia"/>
                <w:sz w:val="24"/>
                <w:szCs w:val="24"/>
                <w:highlight w:val="none"/>
                <w:lang w:val="en-US" w:eastAsia="zh-CN"/>
              </w:rPr>
            </w:r>
            <w:r/>
          </w:p>
        </w:tc>
        <w:tc>
          <w:tcPr>
            <w:tcW w:w="2524" w:type="dxa"/>
            <w:vAlign w:val="center"/>
            <w:textDirection w:val="lrTb"/>
            <w:noWrap w:val="false"/>
          </w:tcPr>
          <w:p>
            <w:pPr>
              <w:ind w:left="0" w:right="0" w:firstLine="0"/>
              <w:jc w:val="center"/>
              <w:keepLines w:val="0"/>
              <w:keepNext w:val="0"/>
              <w:pageBreakBefore w:val="0"/>
              <w:spacing w:after="0" w:line="360" w:lineRule="auto"/>
              <w:widowControl w:val="off"/>
              <w:rPr>
                <w:rFonts w:hint="eastAsia"/>
                <w:highlight w:val="none"/>
                <w:vertAlign w:val="baseline"/>
                <w:lang w:val="en-US" w:eastAsia="zh-CN"/>
              </w:rPr>
            </w:pPr>
            <w:r>
              <w:rPr>
                <w:rFonts w:hint="eastAsia"/>
                <w:highlight w:val="none"/>
                <w:vertAlign w:val="baseline"/>
                <w:lang w:val="en-US" w:eastAsia="zh-CN"/>
              </w:rPr>
              <w:t xml:space="preserve">进出气管等</w:t>
            </w:r>
            <w:r/>
          </w:p>
        </w:tc>
        <w:tc>
          <w:tcPr>
            <w:tcW w:w="2131" w:type="dxa"/>
            <w:vAlign w:val="center"/>
            <w:textDirection w:val="lrTb"/>
            <w:noWrap w:val="false"/>
          </w:tcPr>
          <w:p>
            <w:pPr>
              <w:ind w:left="0" w:right="0" w:firstLine="0"/>
              <w:jc w:val="center"/>
              <w:keepLines w:val="0"/>
              <w:keepNext w:val="0"/>
              <w:pageBreakBefore w:val="0"/>
              <w:spacing w:after="0" w:line="360" w:lineRule="auto"/>
              <w:widowControl w:val="off"/>
              <w:rPr>
                <w:rFonts w:hint="eastAsia"/>
                <w:highlight w:val="none"/>
                <w:vertAlign w:val="baseline"/>
                <w:lang w:val="en-US" w:eastAsia="zh-CN"/>
              </w:rPr>
            </w:pPr>
            <w:r>
              <w:rPr>
                <w:rFonts w:hint="eastAsia"/>
                <w:highlight w:val="none"/>
                <w:vertAlign w:val="baseline"/>
                <w:lang w:val="en-US" w:eastAsia="zh-CN"/>
              </w:rPr>
              <w:t xml:space="preserve">按需更换</w:t>
            </w:r>
            <w:r/>
          </w:p>
        </w:tc>
      </w:tr>
      <w:tr>
        <w:trPr>
          <w:jc w:val="center"/>
        </w:trPr>
        <w:tc>
          <w:tcPr>
            <w:tcW w:w="781" w:type="dxa"/>
            <w:vAlign w:val="center"/>
            <w:vMerge w:val="restart"/>
            <w:textDirection w:val="lrTb"/>
            <w:noWrap w:val="false"/>
          </w:tcPr>
          <w:p>
            <w:pPr>
              <w:ind w:left="0" w:right="0" w:firstLine="0"/>
              <w:jc w:val="center"/>
              <w:spacing w:after="0" w:line="240" w:lineRule="auto"/>
              <w:rPr>
                <w:rFonts w:hint="default"/>
                <w:sz w:val="24"/>
                <w:szCs w:val="24"/>
                <w:lang w:val="en-US" w:eastAsia="zh-CN"/>
              </w:rPr>
            </w:pPr>
            <w:r>
              <w:rPr>
                <w:rFonts w:hint="eastAsia"/>
                <w:sz w:val="24"/>
                <w:szCs w:val="24"/>
                <w:lang w:val="en-US" w:eastAsia="zh-CN"/>
              </w:rPr>
              <w:t xml:space="preserve">5</w:t>
            </w:r>
            <w:r/>
          </w:p>
        </w:tc>
        <w:tc>
          <w:tcPr>
            <w:tcW w:w="3086" w:type="dxa"/>
            <w:vAlign w:val="center"/>
            <w:vMerge w:val="restart"/>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其他</w:t>
            </w:r>
            <w:r/>
          </w:p>
        </w:tc>
        <w:tc>
          <w:tcPr>
            <w:tcW w:w="2524"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标气</w:t>
            </w:r>
            <w:r/>
          </w:p>
        </w:tc>
        <w:tc>
          <w:tcPr>
            <w:tcW w:w="2131"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12个月</w:t>
            </w:r>
            <w:r/>
          </w:p>
        </w:tc>
      </w:tr>
      <w:tr>
        <w:trPr>
          <w:jc w:val="center"/>
        </w:trPr>
        <w:tc>
          <w:tcPr>
            <w:tcW w:w="781" w:type="dxa"/>
            <w:vAlign w:val="center"/>
            <w:vMerge w:val="continue"/>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r>
            <w:r/>
          </w:p>
        </w:tc>
        <w:tc>
          <w:tcPr>
            <w:tcW w:w="3086" w:type="dxa"/>
            <w:vAlign w:val="center"/>
            <w:vMerge w:val="continue"/>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r>
            <w:r/>
          </w:p>
        </w:tc>
        <w:tc>
          <w:tcPr>
            <w:tcW w:w="2524"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特氟龙进样滤膜（直径 5 微米）</w:t>
            </w:r>
            <w:r/>
          </w:p>
        </w:tc>
        <w:tc>
          <w:tcPr>
            <w:tcW w:w="2131" w:type="dxa"/>
            <w:vAlign w:val="center"/>
            <w:textDirection w:val="lrTb"/>
            <w:noWrap w:val="false"/>
          </w:tcPr>
          <w:p>
            <w:pPr>
              <w:ind w:left="0" w:right="0" w:firstLine="0"/>
              <w:jc w:val="center"/>
              <w:spacing w:after="0" w:line="240" w:lineRule="auto"/>
              <w:rPr>
                <w:rFonts w:hint="default"/>
                <w:sz w:val="24"/>
                <w:szCs w:val="24"/>
                <w:lang w:val="en-US" w:eastAsia="zh-CN"/>
              </w:rPr>
            </w:pPr>
            <w:r>
              <w:rPr>
                <w:rFonts w:hint="default"/>
                <w:sz w:val="24"/>
                <w:szCs w:val="24"/>
                <w:lang w:val="en-US" w:eastAsia="zh-CN"/>
              </w:rPr>
              <w:t xml:space="preserve">按需更换</w:t>
            </w:r>
            <w:r/>
          </w:p>
        </w:tc>
      </w:tr>
    </w:tbl>
    <w:p>
      <w:pPr>
        <w:pStyle w:val="720"/>
        <w:ind w:left="0" w:right="0" w:firstLine="560"/>
        <w:jc w:val="left"/>
        <w:keepLines w:val="0"/>
        <w:keepNext w:val="0"/>
        <w:pageBreakBefore w:val="0"/>
        <w:spacing w:before="0" w:beforeAutospacing="0" w:after="0" w:afterAutospacing="0" w:line="276" w:lineRule="auto"/>
        <w:widowControl w:val="off"/>
        <w:rPr>
          <w:rFonts w:hint="eastAsia"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highlight w:val="none"/>
          <w:lang w:val="en-US" w:eastAsia="zh-CN" w:bidi="ar"/>
        </w:rPr>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highlight w:val="none"/>
          <w:lang w:val="en-US" w:eastAsia="zh-CN" w:bidi="ar"/>
        </w:rPr>
        <w:t xml:space="preserve">6）</w:t>
      </w:r>
      <w:r>
        <w:rPr>
          <w:rFonts w:hint="default" w:ascii="Times New Roman" w:hAnsi="Times New Roman" w:eastAsia="宋体" w:cs="Times New Roman"/>
          <w:b w:val="0"/>
          <w:bCs/>
          <w:sz w:val="24"/>
          <w:szCs w:val="24"/>
          <w:highlight w:val="none"/>
          <w:lang w:val="en-US" w:eastAsia="zh-CN" w:bidi="ar"/>
        </w:rPr>
        <w:t xml:space="preserve">针对不同的走航车辆，工程师需进行针对性运维</w:t>
      </w:r>
      <w:r/>
    </w:p>
    <w:p>
      <w:pPr>
        <w:pStyle w:val="720"/>
        <w:ind w:left="0" w:right="0" w:firstLine="0"/>
        <w:jc w:val="center"/>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bCs w:val="0"/>
          <w:sz w:val="24"/>
          <w:szCs w:val="24"/>
          <w:highlight w:val="none"/>
          <w:lang w:val="en-US" w:eastAsia="zh-CN" w:bidi="ar"/>
        </w:rPr>
        <w:t xml:space="preserve">车辆运维设备及服务一览表</w:t>
      </w:r>
      <w:r/>
    </w:p>
    <w:tbl>
      <w:tblPr>
        <w:tblStyle w:val="699"/>
        <w:tblW w:w="851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3162"/>
        <w:gridCol w:w="1440"/>
        <w:gridCol w:w="3059"/>
      </w:tblGrid>
      <w:tr>
        <w:trPr>
          <w:jc w:val="center"/>
          <w:trHeight w:val="2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序号</w:t>
            </w:r>
            <w:r/>
          </w:p>
        </w:tc>
        <w:tc>
          <w:tcPr>
            <w:tcBorders>
              <w:top w:val="single" w:color="auto" w:sz="4" w:space="0"/>
              <w:left w:val="none" w:color="000000" w:sz="4" w:space="0"/>
              <w:bottom w:val="single" w:color="auto" w:sz="4" w:space="0"/>
              <w:right w:val="single" w:color="auto" w:sz="4" w:space="0"/>
            </w:tcBorders>
            <w:tcW w:w="3162"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货物名称</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备注</w:t>
            </w:r>
            <w:r/>
          </w:p>
        </w:tc>
      </w:tr>
      <w:tr>
        <w:trPr>
          <w:jc w:val="center"/>
          <w:trHeight w:val="20"/>
        </w:trPr>
        <w:tc>
          <w:tcPr>
            <w:gridSpan w:val="4"/>
            <w:tcBorders>
              <w:top w:val="single" w:color="auto" w:sz="4" w:space="0"/>
              <w:left w:val="single" w:color="auto" w:sz="4" w:space="0"/>
              <w:bottom w:val="single" w:color="auto" w:sz="4" w:space="0"/>
              <w:right w:val="single" w:color="auto" w:sz="4" w:space="0"/>
            </w:tcBorders>
            <w:tcW w:w="8518"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走航车一</w:t>
            </w:r>
            <w:r/>
          </w:p>
        </w:tc>
      </w:tr>
      <w:tr>
        <w:trPr>
          <w:jc w:val="center"/>
          <w:trHeight w:val="2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ind w:left="0" w:right="0" w:firstLine="0"/>
              <w:jc w:val="center"/>
              <w:rPr>
                <w:rFonts w:hint="default"/>
                <w:sz w:val="24"/>
                <w:szCs w:val="24"/>
                <w:lang w:val="en-US" w:eastAsia="zh-CN"/>
              </w:rPr>
            </w:pPr>
            <w:r>
              <w:rPr>
                <w:rFonts w:hint="eastAsia"/>
                <w:sz w:val="24"/>
                <w:szCs w:val="24"/>
                <w:lang w:val="en-US" w:eastAsia="zh-CN"/>
              </w:rPr>
              <w:t xml:space="preserve">1</w:t>
            </w:r>
            <w:r/>
          </w:p>
        </w:tc>
        <w:tc>
          <w:tcPr>
            <w:tcBorders>
              <w:top w:val="single" w:color="auto" w:sz="4" w:space="0"/>
              <w:left w:val="none" w:color="000000" w:sz="4" w:space="0"/>
              <w:bottom w:val="single" w:color="auto" w:sz="4" w:space="0"/>
              <w:right w:val="single" w:color="auto" w:sz="4" w:space="0"/>
            </w:tcBorders>
            <w:tcW w:w="3162"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挥发性有机物监测仪</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1套</w:t>
            </w:r>
            <w:r/>
          </w:p>
        </w:tc>
        <w:tc>
          <w:tcPr>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r>
            <w:r/>
          </w:p>
        </w:tc>
      </w:tr>
      <w:tr>
        <w:trPr>
          <w:jc w:val="center"/>
          <w:trHeight w:val="2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ind w:left="0" w:right="0" w:firstLine="0"/>
              <w:jc w:val="center"/>
              <w:rPr>
                <w:rFonts w:hint="default"/>
                <w:sz w:val="24"/>
                <w:szCs w:val="24"/>
                <w:lang w:val="en-US" w:eastAsia="zh-CN"/>
              </w:rPr>
            </w:pPr>
            <w:r>
              <w:rPr>
                <w:rFonts w:hint="eastAsia"/>
                <w:sz w:val="24"/>
                <w:szCs w:val="24"/>
                <w:lang w:val="en-US" w:eastAsia="zh-CN"/>
              </w:rPr>
              <w:t xml:space="preserve">2</w:t>
            </w:r>
            <w:r/>
          </w:p>
        </w:tc>
        <w:tc>
          <w:tcPr>
            <w:tcBorders>
              <w:top w:val="single" w:color="auto" w:sz="4" w:space="0"/>
              <w:left w:val="none" w:color="000000" w:sz="4" w:space="0"/>
              <w:bottom w:val="single" w:color="auto" w:sz="4" w:space="0"/>
              <w:right w:val="single" w:color="auto" w:sz="4" w:space="0"/>
            </w:tcBorders>
            <w:tcW w:w="3162"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颗粒物激光雷达</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1套</w:t>
            </w:r>
            <w:r/>
          </w:p>
        </w:tc>
        <w:tc>
          <w:tcPr>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r>
            <w:r/>
          </w:p>
        </w:tc>
      </w:tr>
      <w:tr>
        <w:trPr>
          <w:jc w:val="center"/>
          <w:trHeight w:val="2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ind w:left="0" w:right="0" w:firstLine="0"/>
              <w:jc w:val="center"/>
              <w:rPr>
                <w:rFonts w:hint="default"/>
                <w:sz w:val="24"/>
                <w:szCs w:val="24"/>
                <w:lang w:val="en-US" w:eastAsia="zh-CN"/>
              </w:rPr>
            </w:pPr>
            <w:r>
              <w:rPr>
                <w:rFonts w:hint="eastAsia"/>
                <w:sz w:val="24"/>
                <w:szCs w:val="24"/>
                <w:lang w:val="en-US" w:eastAsia="zh-CN"/>
              </w:rPr>
              <w:t xml:space="preserve">3</w:t>
            </w:r>
            <w:r/>
          </w:p>
        </w:tc>
        <w:tc>
          <w:tcPr>
            <w:tcBorders>
              <w:top w:val="single" w:color="auto" w:sz="4" w:space="0"/>
              <w:left w:val="none" w:color="000000" w:sz="4" w:space="0"/>
              <w:bottom w:val="single" w:color="auto" w:sz="4" w:space="0"/>
              <w:right w:val="single" w:color="auto" w:sz="4" w:space="0"/>
            </w:tcBorders>
            <w:tcW w:w="3162"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车载常规污染六参数微型站</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1台</w:t>
            </w:r>
            <w:r/>
          </w:p>
        </w:tc>
        <w:tc>
          <w:tcPr>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r>
            <w:r/>
          </w:p>
        </w:tc>
      </w:tr>
      <w:tr>
        <w:trPr>
          <w:jc w:val="center"/>
          <w:trHeight w:val="2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ind w:left="0" w:right="0" w:firstLine="0"/>
              <w:jc w:val="center"/>
              <w:rPr>
                <w:rFonts w:hint="default"/>
                <w:sz w:val="24"/>
                <w:szCs w:val="24"/>
                <w:lang w:val="en-US" w:eastAsia="zh-CN"/>
              </w:rPr>
            </w:pPr>
            <w:r>
              <w:rPr>
                <w:rFonts w:hint="eastAsia"/>
                <w:sz w:val="24"/>
                <w:szCs w:val="24"/>
                <w:lang w:val="en-US" w:eastAsia="zh-CN"/>
              </w:rPr>
              <w:t xml:space="preserve">4</w:t>
            </w:r>
            <w:r/>
          </w:p>
        </w:tc>
        <w:tc>
          <w:tcPr>
            <w:tcBorders>
              <w:top w:val="single" w:color="auto" w:sz="4" w:space="0"/>
              <w:left w:val="none" w:color="000000" w:sz="4" w:space="0"/>
              <w:bottom w:val="single" w:color="auto" w:sz="4" w:space="0"/>
              <w:right w:val="single" w:color="auto" w:sz="4" w:space="0"/>
            </w:tcBorders>
            <w:tcW w:w="3162"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无人机</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1套</w:t>
            </w:r>
            <w:r/>
          </w:p>
        </w:tc>
        <w:tc>
          <w:tcPr>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搭载微型气体监测仪</w:t>
            </w:r>
            <w:r/>
          </w:p>
        </w:tc>
      </w:tr>
      <w:tr>
        <w:trPr>
          <w:jc w:val="center"/>
          <w:trHeight w:val="2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ind w:left="0" w:right="0" w:firstLine="0"/>
              <w:jc w:val="center"/>
              <w:rPr>
                <w:rFonts w:hint="default"/>
                <w:sz w:val="24"/>
                <w:szCs w:val="24"/>
                <w:lang w:val="en-US" w:eastAsia="zh-CN"/>
              </w:rPr>
            </w:pPr>
            <w:r>
              <w:rPr>
                <w:rFonts w:hint="eastAsia"/>
                <w:sz w:val="24"/>
                <w:szCs w:val="24"/>
                <w:lang w:val="en-US" w:eastAsia="zh-CN"/>
              </w:rPr>
              <w:t xml:space="preserve">5</w:t>
            </w:r>
            <w:r/>
          </w:p>
        </w:tc>
        <w:tc>
          <w:tcPr>
            <w:tcBorders>
              <w:top w:val="single" w:color="auto" w:sz="4" w:space="0"/>
              <w:left w:val="none" w:color="000000" w:sz="4" w:space="0"/>
              <w:bottom w:val="single" w:color="auto" w:sz="4" w:space="0"/>
              <w:right w:val="single" w:color="auto" w:sz="4" w:space="0"/>
            </w:tcBorders>
            <w:tcW w:w="3162"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走航监测数据分析软件平台</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1套</w:t>
            </w:r>
            <w:r/>
          </w:p>
        </w:tc>
        <w:tc>
          <w:tcPr>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r>
            <w:r/>
          </w:p>
        </w:tc>
      </w:tr>
      <w:tr>
        <w:trPr>
          <w:jc w:val="center"/>
          <w:trHeight w:val="20"/>
        </w:trPr>
        <w:tc>
          <w:tcPr>
            <w:gridSpan w:val="4"/>
            <w:tcBorders>
              <w:top w:val="single" w:color="auto" w:sz="4" w:space="0"/>
              <w:left w:val="single" w:color="auto" w:sz="4" w:space="0"/>
              <w:bottom w:val="single" w:color="auto" w:sz="4" w:space="0"/>
              <w:right w:val="single" w:color="auto" w:sz="4" w:space="0"/>
            </w:tcBorders>
            <w:tcW w:w="8518"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走航车二</w:t>
            </w:r>
            <w:r/>
          </w:p>
        </w:tc>
      </w:tr>
      <w:tr>
        <w:trPr>
          <w:jc w:val="center"/>
          <w:trHeight w:val="2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ind w:left="0" w:right="0" w:firstLine="0"/>
              <w:jc w:val="center"/>
              <w:rPr>
                <w:rFonts w:hint="default"/>
                <w:sz w:val="24"/>
                <w:szCs w:val="24"/>
                <w:lang w:val="en-US" w:eastAsia="zh-CN"/>
              </w:rPr>
            </w:pPr>
            <w:r>
              <w:rPr>
                <w:rFonts w:hint="eastAsia"/>
                <w:sz w:val="24"/>
                <w:szCs w:val="24"/>
                <w:lang w:val="en-US" w:eastAsia="zh-CN"/>
              </w:rPr>
              <w:t xml:space="preserve">1</w:t>
            </w:r>
            <w:r/>
          </w:p>
        </w:tc>
        <w:tc>
          <w:tcPr>
            <w:tcBorders>
              <w:top w:val="single" w:color="auto" w:sz="4" w:space="0"/>
              <w:left w:val="none" w:color="000000" w:sz="4" w:space="0"/>
              <w:bottom w:val="single" w:color="auto" w:sz="4" w:space="0"/>
              <w:right w:val="single" w:color="auto" w:sz="4" w:space="0"/>
            </w:tcBorders>
            <w:tcW w:w="3162" w:type="dxa"/>
            <w:vAlign w:val="center"/>
            <w:textDirection w:val="lrTb"/>
            <w:noWrap w:val="false"/>
          </w:tcPr>
          <w:p>
            <w:pPr>
              <w:ind w:left="0" w:right="0" w:firstLine="0"/>
              <w:jc w:val="center"/>
              <w:rPr>
                <w:rFonts w:hint="default"/>
                <w:sz w:val="24"/>
                <w:szCs w:val="24"/>
                <w:lang w:val="en-US" w:eastAsia="zh-CN"/>
              </w:rPr>
            </w:pPr>
            <w:r/>
            <w:bookmarkStart w:id="200" w:name="_Hlk109241739"/>
            <w:r>
              <w:rPr>
                <w:rFonts w:hint="default"/>
                <w:sz w:val="24"/>
                <w:szCs w:val="24"/>
                <w:lang w:val="en-US" w:eastAsia="zh-CN"/>
              </w:rPr>
              <w:t xml:space="preserve">单颗粒气溶胶质谱仪</w:t>
            </w:r>
            <w:bookmarkEnd w:id="200"/>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1套</w:t>
            </w:r>
            <w:r/>
          </w:p>
        </w:tc>
        <w:tc>
          <w:tcPr>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含辅件配件及耗材</w:t>
            </w:r>
            <w:r/>
          </w:p>
        </w:tc>
      </w:tr>
      <w:tr>
        <w:trPr>
          <w:jc w:val="center"/>
          <w:trHeight w:val="2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ind w:left="0" w:right="0" w:firstLine="0"/>
              <w:jc w:val="center"/>
              <w:rPr>
                <w:rFonts w:hint="default"/>
                <w:sz w:val="24"/>
                <w:szCs w:val="24"/>
                <w:lang w:val="en-US" w:eastAsia="zh-CN"/>
              </w:rPr>
            </w:pPr>
            <w:r>
              <w:rPr>
                <w:rFonts w:hint="eastAsia"/>
                <w:sz w:val="24"/>
                <w:szCs w:val="24"/>
                <w:lang w:val="en-US" w:eastAsia="zh-CN"/>
              </w:rPr>
              <w:t xml:space="preserve">2</w:t>
            </w:r>
            <w:r/>
          </w:p>
        </w:tc>
        <w:tc>
          <w:tcPr>
            <w:tcBorders>
              <w:top w:val="single" w:color="auto" w:sz="4" w:space="0"/>
              <w:left w:val="none" w:color="000000" w:sz="4" w:space="0"/>
              <w:bottom w:val="single" w:color="auto" w:sz="4" w:space="0"/>
              <w:right w:val="single" w:color="auto" w:sz="4" w:space="0"/>
            </w:tcBorders>
            <w:tcW w:w="3162"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车载常规污染六参数微型站</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1台</w:t>
            </w:r>
            <w:r/>
          </w:p>
        </w:tc>
        <w:tc>
          <w:tcPr>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r>
            <w:r/>
          </w:p>
        </w:tc>
      </w:tr>
      <w:tr>
        <w:trPr>
          <w:jc w:val="center"/>
          <w:trHeight w:val="20"/>
        </w:trPr>
        <w:tc>
          <w:tcPr>
            <w:gridSpan w:val="4"/>
            <w:tcBorders>
              <w:top w:val="single" w:color="auto" w:sz="4" w:space="0"/>
              <w:left w:val="single" w:color="auto" w:sz="4" w:space="0"/>
              <w:bottom w:val="single" w:color="auto" w:sz="4" w:space="0"/>
              <w:right w:val="single" w:color="auto" w:sz="4" w:space="0"/>
            </w:tcBorders>
            <w:tcW w:w="8518"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走航车三</w:t>
            </w:r>
            <w:r/>
          </w:p>
        </w:tc>
      </w:tr>
      <w:tr>
        <w:trPr>
          <w:jc w:val="center"/>
          <w:trHeight w:val="2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1</w:t>
            </w:r>
            <w:r/>
          </w:p>
        </w:tc>
        <w:tc>
          <w:tcPr>
            <w:tcBorders>
              <w:top w:val="single" w:color="auto" w:sz="4" w:space="0"/>
              <w:left w:val="none" w:color="000000" w:sz="4" w:space="0"/>
              <w:bottom w:val="single" w:color="auto" w:sz="4" w:space="0"/>
              <w:right w:val="single" w:color="auto" w:sz="4" w:space="0"/>
            </w:tcBorders>
            <w:tcW w:w="3162"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道路积尘负荷监测仪</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1套</w:t>
            </w:r>
            <w:r/>
          </w:p>
        </w:tc>
        <w:tc>
          <w:tcPr>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r>
            <w:r/>
          </w:p>
        </w:tc>
      </w:tr>
    </w:tbl>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2"/>
        <w:suppressLineNumbers w:val="0"/>
      </w:pPr>
      <w:r>
        <w:rPr>
          <w:rFonts w:hint="eastAsia" w:ascii="Times New Roman" w:hAnsi="Times New Roman" w:eastAsia="宋体" w:cs="Times New Roman"/>
          <w:b w:val="0"/>
          <w:bCs/>
          <w:sz w:val="24"/>
          <w:szCs w:val="24"/>
          <w:highlight w:val="none"/>
          <w:lang w:val="en-US" w:eastAsia="zh-CN" w:bidi="ar"/>
        </w:rPr>
        <w:t xml:space="preserve">（2）</w:t>
      </w:r>
      <w:r>
        <w:rPr>
          <w:rFonts w:hint="default" w:ascii="Times New Roman" w:hAnsi="Times New Roman" w:eastAsia="宋体" w:cs="Times New Roman"/>
          <w:b w:val="0"/>
          <w:bCs/>
          <w:sz w:val="24"/>
          <w:szCs w:val="24"/>
          <w:highlight w:val="none"/>
          <w:lang w:val="en-US" w:eastAsia="zh-CN" w:bidi="ar"/>
        </w:rPr>
        <w:t xml:space="preserve">主要常规设备运维要求</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1）大气挥发性有机物在线质谱仪运维服务、质控要求</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①　</w:t>
      </w:r>
      <w:r>
        <w:rPr>
          <w:rFonts w:hint="default" w:ascii="Times New Roman" w:hAnsi="Times New Roman" w:eastAsia="宋体" w:cs="Times New Roman"/>
          <w:b w:val="0"/>
          <w:bCs/>
          <w:sz w:val="24"/>
          <w:szCs w:val="24"/>
          <w:highlight w:val="none"/>
          <w:lang w:val="en-US" w:eastAsia="zh-CN" w:bidi="ar"/>
        </w:rPr>
        <w:t xml:space="preserve">1次/天 进行仪器电路及其通讯口连接检查（包括检查通讯口连接是否牢固、连接是否通畅等）；查看仪器采集软件、分析软件运行是否正常。检查仪器是否有异常报警，数据传输是否正常；</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②　</w:t>
      </w:r>
      <w:r>
        <w:rPr>
          <w:rFonts w:hint="default" w:ascii="Times New Roman" w:hAnsi="Times New Roman" w:eastAsia="宋体" w:cs="Times New Roman"/>
          <w:b w:val="0"/>
          <w:bCs/>
          <w:sz w:val="24"/>
          <w:szCs w:val="24"/>
          <w:highlight w:val="none"/>
          <w:lang w:val="en-US" w:eastAsia="zh-CN" w:bidi="ar"/>
        </w:rPr>
        <w:t xml:space="preserve">1次/周 标准气瓶、减压阀及其气路连接漏气检查（包括检查标准气瓶是否过期、减压阀是否正常等）；</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③　</w:t>
      </w:r>
      <w:r>
        <w:rPr>
          <w:rFonts w:hint="default" w:ascii="Times New Roman" w:hAnsi="Times New Roman" w:eastAsia="宋体" w:cs="Times New Roman"/>
          <w:b w:val="0"/>
          <w:bCs/>
          <w:sz w:val="24"/>
          <w:szCs w:val="24"/>
          <w:highlight w:val="none"/>
          <w:lang w:val="en-US" w:eastAsia="zh-CN" w:bidi="ar"/>
        </w:rPr>
        <w:t xml:space="preserve">1次/月 每月对设备进行一次多点校准，使用标准物质为：PAMS、TO14、苯、有机硫，标准物质应符合相关规范要求，必须为一级（国家级）气体标准物质或二级（部门级）气体标准物质；</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④　</w:t>
      </w:r>
      <w:r>
        <w:rPr>
          <w:rFonts w:hint="default" w:ascii="Times New Roman" w:hAnsi="Times New Roman" w:eastAsia="宋体" w:cs="Times New Roman"/>
          <w:b w:val="0"/>
          <w:bCs/>
          <w:sz w:val="24"/>
          <w:szCs w:val="24"/>
          <w:highlight w:val="none"/>
          <w:lang w:val="en-US" w:eastAsia="zh-CN" w:bidi="ar"/>
        </w:rPr>
        <w:t xml:space="preserve">1次/月 采样管路检查（包括气密性、管路是否污染、是否结露、采样泵工作是否正常等），清洁采样管路，反吹维护；每月对设备进行一次多点校准，使用标准物质为：PAMS、TO14、苯、有机硫，标准物质应符合相关规范要求，必须为一级（国家级）气体标准物质或二级（部门级）气体标准物质；</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⑤　</w:t>
      </w:r>
      <w:r>
        <w:rPr>
          <w:rFonts w:hint="default" w:ascii="Times New Roman" w:hAnsi="Times New Roman" w:eastAsia="宋体" w:cs="Times New Roman"/>
          <w:b w:val="0"/>
          <w:bCs/>
          <w:sz w:val="24"/>
          <w:szCs w:val="24"/>
          <w:highlight w:val="none"/>
          <w:lang w:val="en-US" w:eastAsia="zh-CN" w:bidi="ar"/>
        </w:rPr>
        <w:t xml:space="preserve">1次/季度 仪器性能检查（包括仪器采样流量、仪器数据准确度、灵敏度，稳定性，仪器内部温度、电源电压；系统光路光斑、激光能量检查等）；</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⑥　</w:t>
      </w:r>
      <w:r>
        <w:rPr>
          <w:rFonts w:hint="default" w:ascii="Times New Roman" w:hAnsi="Times New Roman" w:eastAsia="宋体" w:cs="Times New Roman"/>
          <w:b w:val="0"/>
          <w:bCs/>
          <w:sz w:val="24"/>
          <w:szCs w:val="24"/>
          <w:highlight w:val="none"/>
          <w:lang w:val="en-US" w:eastAsia="zh-CN" w:bidi="ar"/>
        </w:rPr>
        <w:t xml:space="preserve">1次/半年 进样膜、紫外灯离子源组件检查，不满足工作状态需要定期更换；</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⑦　</w:t>
      </w:r>
      <w:r>
        <w:rPr>
          <w:rFonts w:hint="default" w:ascii="Times New Roman" w:hAnsi="Times New Roman" w:eastAsia="宋体" w:cs="Times New Roman"/>
          <w:b w:val="0"/>
          <w:bCs/>
          <w:sz w:val="24"/>
          <w:szCs w:val="24"/>
          <w:highlight w:val="none"/>
          <w:lang w:val="en-US" w:eastAsia="zh-CN" w:bidi="ar"/>
        </w:rPr>
        <w:t xml:space="preserve">1次/年 预防性维护，对系统进行检查与清洁，更换必要的耗材与配件，真空规定期清洗维护。</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highlight w:val="none"/>
          <w:lang w:val="en-US" w:eastAsia="zh-CN" w:bidi="ar"/>
        </w:rPr>
        <w:t xml:space="preserve">2）</w:t>
      </w:r>
      <w:r>
        <w:rPr>
          <w:rFonts w:hint="default" w:ascii="Times New Roman" w:hAnsi="Times New Roman" w:eastAsia="宋体" w:cs="Times New Roman"/>
          <w:b w:val="0"/>
          <w:bCs/>
          <w:sz w:val="24"/>
          <w:szCs w:val="24"/>
          <w:highlight w:val="none"/>
          <w:lang w:val="en-US" w:eastAsia="zh-CN" w:bidi="ar"/>
        </w:rPr>
        <w:t xml:space="preserve">颗粒物激光雷达检测系统运维服务、质控要求</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①　</w:t>
      </w:r>
      <w:r>
        <w:rPr>
          <w:rFonts w:hint="default" w:ascii="Times New Roman" w:hAnsi="Times New Roman" w:eastAsia="宋体" w:cs="Times New Roman"/>
          <w:b w:val="0"/>
          <w:bCs/>
          <w:sz w:val="24"/>
          <w:szCs w:val="24"/>
          <w:highlight w:val="none"/>
          <w:lang w:val="en-US" w:eastAsia="zh-CN" w:bidi="ar"/>
        </w:rPr>
        <w:t xml:space="preserve">1次/天 远程查看仪器性能状态，确保仪器正常运行时间；现场查看监测车内外环境检查（包括清洁监测车内外环境、监测车是否安全牢固、是否漏水等）；现场查看监测车供电电源检查（包括总电源开关、电表、供电电压、防感应雷部件等）；现场查看仪器电路及其通讯口连接检查（包括检查通讯口连接是否牢固、连接是否通畅等）、查看仪器采集软件、分析软件运行是否正常、检查仪器GPS信号、数据传输是否正常；</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②　</w:t>
      </w:r>
      <w:r>
        <w:rPr>
          <w:rFonts w:hint="default" w:ascii="Times New Roman" w:hAnsi="Times New Roman" w:eastAsia="宋体" w:cs="Times New Roman"/>
          <w:b w:val="0"/>
          <w:bCs/>
          <w:sz w:val="24"/>
          <w:szCs w:val="24"/>
          <w:highlight w:val="none"/>
          <w:lang w:val="en-US" w:eastAsia="zh-CN" w:bidi="ar"/>
        </w:rPr>
        <w:t xml:space="preserve">1次/周 检查设备固定是否牢靠，检查激光光路，确保设备不出现偏光现象；</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③　</w:t>
      </w:r>
      <w:r>
        <w:rPr>
          <w:rFonts w:hint="default" w:ascii="Times New Roman" w:hAnsi="Times New Roman" w:eastAsia="宋体" w:cs="Times New Roman"/>
          <w:b w:val="0"/>
          <w:bCs/>
          <w:sz w:val="24"/>
          <w:szCs w:val="24"/>
          <w:highlight w:val="none"/>
          <w:lang w:val="en-US" w:eastAsia="zh-CN" w:bidi="ar"/>
        </w:rPr>
        <w:t xml:space="preserve">1次/月 对仪器进行维护校准，包括粒径校准及质量校准，保证仪器准确运行，并提交仪器校准报告；</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④　</w:t>
      </w:r>
      <w:r>
        <w:rPr>
          <w:rFonts w:hint="default" w:ascii="Times New Roman" w:hAnsi="Times New Roman" w:eastAsia="宋体" w:cs="Times New Roman"/>
          <w:b w:val="0"/>
          <w:bCs/>
          <w:sz w:val="24"/>
          <w:szCs w:val="24"/>
          <w:highlight w:val="none"/>
          <w:lang w:val="en-US" w:eastAsia="zh-CN" w:bidi="ar"/>
        </w:rPr>
        <w:t xml:space="preserve">1次/季度 进行仪器维护、检测，按照《日常维护检查项目》表进行维护检测，并填写仪器日常维护巡检表；提交一次维护报告，包含远程查看、例行检查、质控检查、例行维护记录和维修情况（如有）等。</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3）单颗粒气溶胶质谱仪运维服务、质控要求</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①　</w:t>
      </w:r>
      <w:r>
        <w:rPr>
          <w:rFonts w:hint="default" w:ascii="Times New Roman" w:hAnsi="Times New Roman" w:eastAsia="宋体" w:cs="Times New Roman"/>
          <w:b w:val="0"/>
          <w:bCs/>
          <w:sz w:val="24"/>
          <w:szCs w:val="24"/>
          <w:highlight w:val="none"/>
          <w:lang w:val="en-US" w:eastAsia="zh-CN" w:bidi="ar"/>
        </w:rPr>
        <w:t xml:space="preserve">1次/天 线上查看一次仪器性能状态，确保仪器正常运行时间；</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②　</w:t>
      </w:r>
      <w:r>
        <w:rPr>
          <w:rFonts w:hint="default" w:ascii="Times New Roman" w:hAnsi="Times New Roman" w:eastAsia="宋体" w:cs="Times New Roman"/>
          <w:b w:val="0"/>
          <w:bCs/>
          <w:sz w:val="24"/>
          <w:szCs w:val="24"/>
          <w:highlight w:val="none"/>
          <w:lang w:val="en-US" w:eastAsia="zh-CN" w:bidi="ar"/>
        </w:rPr>
        <w:t xml:space="preserve">1次/季度 上门进行仪器维护、检测； </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③　</w:t>
      </w:r>
      <w:r>
        <w:rPr>
          <w:rFonts w:hint="default" w:ascii="Times New Roman" w:hAnsi="Times New Roman" w:eastAsia="宋体" w:cs="Times New Roman"/>
          <w:b w:val="0"/>
          <w:bCs/>
          <w:sz w:val="24"/>
          <w:szCs w:val="24"/>
          <w:highlight w:val="none"/>
          <w:lang w:val="en-US" w:eastAsia="zh-CN" w:bidi="ar"/>
        </w:rPr>
        <w:t xml:space="preserve">1次/季度 对仪器进行维护校准，包括粒径校准及质量校准，保证仪器准确运行，并提交仪器校准报告；</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④　</w:t>
      </w:r>
      <w:r>
        <w:rPr>
          <w:rFonts w:hint="default" w:ascii="Times New Roman" w:hAnsi="Times New Roman" w:eastAsia="宋体" w:cs="Times New Roman"/>
          <w:b w:val="0"/>
          <w:bCs/>
          <w:sz w:val="24"/>
          <w:szCs w:val="24"/>
          <w:highlight w:val="none"/>
          <w:lang w:val="en-US" w:eastAsia="zh-CN" w:bidi="ar"/>
        </w:rPr>
        <w:t xml:space="preserve">1次/季度 更换电离激光冷却水；</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⑤　</w:t>
      </w:r>
      <w:r>
        <w:rPr>
          <w:rFonts w:hint="default" w:ascii="Times New Roman" w:hAnsi="Times New Roman" w:eastAsia="宋体" w:cs="Times New Roman"/>
          <w:b w:val="0"/>
          <w:bCs/>
          <w:sz w:val="24"/>
          <w:szCs w:val="24"/>
          <w:highlight w:val="none"/>
          <w:lang w:val="en-US" w:eastAsia="zh-CN" w:bidi="ar"/>
        </w:rPr>
        <w:t xml:space="preserve">1次/年 更换电离激光水循环滤芯。</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4）道路积尘负荷监测仪</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①　</w:t>
      </w:r>
      <w:r>
        <w:rPr>
          <w:rFonts w:hint="default" w:ascii="Times New Roman" w:hAnsi="Times New Roman" w:eastAsia="宋体" w:cs="Times New Roman"/>
          <w:b w:val="0"/>
          <w:bCs/>
          <w:sz w:val="24"/>
          <w:szCs w:val="24"/>
          <w:lang w:val="en-US" w:eastAsia="zh-CN" w:bidi="ar"/>
        </w:rPr>
        <w:t xml:space="preserve">每次采样前 检查仪器电路及其通讯口连接，电池、平板提前充电（220V市电）；</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②　</w:t>
      </w:r>
      <w:r>
        <w:rPr>
          <w:rFonts w:hint="default" w:ascii="Times New Roman" w:hAnsi="Times New Roman" w:eastAsia="宋体" w:cs="Times New Roman"/>
          <w:b w:val="0"/>
          <w:bCs/>
          <w:sz w:val="24"/>
          <w:szCs w:val="24"/>
          <w:lang w:val="en-US" w:eastAsia="zh-CN" w:bidi="ar"/>
        </w:rPr>
        <w:t xml:space="preserve">每次采样时 遇到有水路面，切勿运行设备；遇到减速带、低洼地带，谨慎通过，避免损伤进气组件；</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③　</w:t>
      </w:r>
      <w:r>
        <w:rPr>
          <w:rFonts w:hint="default" w:ascii="Times New Roman" w:hAnsi="Times New Roman" w:eastAsia="宋体" w:cs="Times New Roman"/>
          <w:b w:val="0"/>
          <w:bCs/>
          <w:sz w:val="24"/>
          <w:szCs w:val="24"/>
          <w:lang w:val="en-US" w:eastAsia="zh-CN" w:bidi="ar"/>
        </w:rPr>
        <w:t xml:space="preserve">每次采样后 将本底采样装置放回车内，避免进水；</w:t>
      </w:r>
      <w:r/>
    </w:p>
    <w:p>
      <w:pPr>
        <w:pStyle w:val="720"/>
        <w:numPr>
          <w:ilvl w:val="0"/>
          <w:numId w:val="0"/>
        </w:numPr>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lang w:val="en-US" w:eastAsia="zh-CN" w:bidi="ar"/>
        </w:rPr>
        <w:outlineLvl w:val="9"/>
        <w:suppressLineNumbers w:val="0"/>
      </w:pPr>
      <w:r>
        <w:rPr>
          <w:rFonts w:hint="eastAsia" w:ascii="Times New Roman" w:hAnsi="Times New Roman" w:eastAsia="宋体" w:cs="Times New Roman"/>
          <w:b w:val="0"/>
          <w:bCs/>
          <w:sz w:val="24"/>
          <w:szCs w:val="24"/>
          <w:lang w:val="en-US" w:eastAsia="zh-CN" w:bidi="ar"/>
        </w:rPr>
        <w:t xml:space="preserve">④　</w:t>
      </w:r>
      <w:r>
        <w:rPr>
          <w:rFonts w:hint="default" w:ascii="Times New Roman" w:hAnsi="Times New Roman" w:eastAsia="宋体" w:cs="Times New Roman"/>
          <w:b w:val="0"/>
          <w:bCs/>
          <w:sz w:val="24"/>
          <w:szCs w:val="24"/>
          <w:lang w:val="en-US" w:eastAsia="zh-CN" w:bidi="ar"/>
        </w:rPr>
        <w:t xml:space="preserve">1次/周 清理进气管路、过滤组件、缓冲仓组件、仓内积尘，具体根据采样频率。</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5）其他</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对车载常规污染六参数微型站、无人机设备，应在每次使用时确认其状态，进行1月/次的电源、电池、感应器检查，如设备出现问题，应及时上报并返回原制造厂商进行维修。</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2"/>
        <w:suppressLineNumbers w:val="0"/>
      </w:pPr>
      <w:r>
        <w:rPr>
          <w:rFonts w:hint="eastAsia" w:ascii="Times New Roman" w:hAnsi="Times New Roman" w:eastAsia="宋体" w:cs="Times New Roman"/>
          <w:b w:val="0"/>
          <w:bCs/>
          <w:sz w:val="24"/>
          <w:szCs w:val="24"/>
          <w:highlight w:val="none"/>
          <w:lang w:val="en-US" w:eastAsia="zh-CN" w:bidi="ar"/>
        </w:rPr>
        <w:t xml:space="preserve">（3）</w:t>
      </w:r>
      <w:r>
        <w:rPr>
          <w:rFonts w:hint="default" w:ascii="Times New Roman" w:hAnsi="Times New Roman" w:eastAsia="宋体" w:cs="Times New Roman"/>
          <w:b w:val="0"/>
          <w:bCs/>
          <w:sz w:val="24"/>
          <w:szCs w:val="24"/>
          <w:highlight w:val="none"/>
          <w:lang w:val="en-US" w:eastAsia="zh-CN" w:bidi="ar"/>
        </w:rPr>
        <w:t xml:space="preserve">车辆运维要求：</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1）保证车辆的安全性，及时上报和处理违章及交通事故；</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2）定期进行车辆的日常清洁，保持车辆外观、内部整洁；</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3）定期进行车辆维护、保养工作，保持车况良好，留存保养记录单；</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4）坚持行车安全检查，每次行车前检查车辆，发现问题及时排除，确保车辆运行；</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5）每次出车任务返回，需形成行车记录，简要汇报出车情况；</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6）车辆用毕后，车辆停泊在指定位置，锁好方向盘、门窗等；</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7）走航车辆行驶至7500公里时需前往专用门店进行保养，并保存好相关单据内容；</w:t>
      </w:r>
      <w:r/>
    </w:p>
    <w:p>
      <w:pPr>
        <w:pStyle w:val="720"/>
        <w:ind w:left="0"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t xml:space="preserve">8）需按照国家规定，根据车辆行驶证登记日期每年进行车辆年检。</w:t>
      </w:r>
      <w:r/>
    </w:p>
    <w:p>
      <w:pPr>
        <w:ind w:right="0"/>
        <w:jc w:val="both"/>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p>
      <w:pPr>
        <w:pStyle w:val="720"/>
        <w:ind w:left="0" w:right="0" w:firstLine="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bCs w:val="0"/>
          <w:sz w:val="24"/>
          <w:szCs w:val="24"/>
          <w:highlight w:val="none"/>
          <w:lang w:val="en-US" w:eastAsia="zh-CN" w:bidi="ar"/>
        </w:rPr>
        <w:outlineLvl w:val="1"/>
        <w:suppressLineNumbers w:val="0"/>
      </w:pPr>
      <w:r>
        <w:rPr>
          <w:rFonts w:hint="eastAsia" w:cs="Times New Roman"/>
          <w:b/>
          <w:bCs w:val="0"/>
          <w:sz w:val="24"/>
          <w:szCs w:val="24"/>
          <w:highlight w:val="none"/>
          <w:lang w:val="en-US" w:eastAsia="zh-CN" w:bidi="ar"/>
        </w:rPr>
        <w:t xml:space="preserve">四、</w:t>
      </w:r>
      <w:r>
        <w:rPr>
          <w:rFonts w:hint="eastAsia" w:ascii="Times New Roman" w:hAnsi="Times New Roman" w:eastAsia="宋体" w:cs="Times New Roman"/>
          <w:b/>
          <w:bCs w:val="0"/>
          <w:sz w:val="24"/>
          <w:szCs w:val="24"/>
          <w:highlight w:val="none"/>
          <w:lang w:val="en-US" w:eastAsia="zh-CN" w:bidi="ar"/>
        </w:rPr>
        <w:t xml:space="preserve">走航要求</w:t>
      </w:r>
      <w:r/>
    </w:p>
    <w:p>
      <w:pPr>
        <w:ind w:left="0" w:right="0" w:firstLine="480"/>
        <w:jc w:val="both"/>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rPr>
        <w:suppressLineNumbers w:val="0"/>
      </w:pPr>
      <w:r>
        <w:rPr>
          <w:rFonts w:hint="eastAsia" w:ascii="Times New Roman" w:hAnsi="Times New Roman" w:eastAsia="宋体" w:cs="Times New Roman"/>
          <w:b w:val="0"/>
          <w:bCs/>
          <w:sz w:val="24"/>
          <w:szCs w:val="24"/>
          <w:highlight w:val="none"/>
          <w:lang w:eastAsia="zh-CN"/>
        </w:rPr>
        <w:t xml:space="preserve">（</w:t>
      </w:r>
      <w:r>
        <w:rPr>
          <w:rFonts w:hint="eastAsia" w:ascii="Times New Roman" w:hAnsi="Times New Roman" w:eastAsia="宋体" w:cs="Times New Roman"/>
          <w:b w:val="0"/>
          <w:bCs/>
          <w:sz w:val="24"/>
          <w:szCs w:val="24"/>
          <w:highlight w:val="none"/>
          <w:lang w:val="en-US" w:eastAsia="zh-CN"/>
        </w:rPr>
        <w:t xml:space="preserve">1</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走航频次：合同有效期内，每天走航时间原则上不得少于</w:t>
      </w:r>
      <w:r>
        <w:rPr>
          <w:rFonts w:hint="default" w:ascii="Times New Roman" w:hAnsi="Times New Roman" w:eastAsia="宋体" w:cs="Times New Roman"/>
          <w:b w:val="0"/>
          <w:bCs/>
          <w:sz w:val="24"/>
          <w:szCs w:val="24"/>
          <w:highlight w:val="none"/>
          <w:lang w:val="en-US" w:eastAsia="zh-CN"/>
        </w:rPr>
        <w:t xml:space="preserve">6</w:t>
      </w:r>
      <w:r>
        <w:rPr>
          <w:rFonts w:hint="default" w:ascii="Times New Roman" w:hAnsi="Times New Roman" w:eastAsia="宋体" w:cs="Times New Roman"/>
          <w:b w:val="0"/>
          <w:bCs/>
          <w:sz w:val="24"/>
          <w:szCs w:val="24"/>
          <w:highlight w:val="none"/>
        </w:rPr>
        <w:t xml:space="preserve">小时，车辆充电期间及雨雪天除外</w:t>
      </w:r>
      <w:r>
        <w:rPr>
          <w:rFonts w:hint="default"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其中：</w:t>
      </w:r>
      <w:r/>
    </w:p>
    <w:p>
      <w:pPr>
        <w:ind w:left="0" w:right="0" w:firstLine="480"/>
        <w:jc w:val="both"/>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1）车1每月完成1次重点区域（由采购人指定的国控点、省控点、工业园区、企业集群）全覆盖VOCs走航监测；</w:t>
      </w:r>
      <w:r/>
    </w:p>
    <w:p>
      <w:pPr>
        <w:ind w:left="0" w:right="0" w:firstLine="480"/>
        <w:jc w:val="both"/>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2）车2每半年使用单颗粒气溶胶质谱仪对扬州市5个国控点开展PM2.5源解析，每个国控点不低于2次，每次时间不少于10天；</w:t>
      </w:r>
      <w:r/>
    </w:p>
    <w:p>
      <w:pPr>
        <w:ind w:left="0" w:right="0" w:firstLine="480"/>
        <w:jc w:val="both"/>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eastAsia="zh-CN"/>
        </w:rPr>
        <w:suppressLineNumbers w:val="0"/>
      </w:pPr>
      <w:r>
        <w:rPr>
          <w:rFonts w:hint="default" w:ascii="Times New Roman" w:hAnsi="Times New Roman" w:eastAsia="宋体" w:cs="Times New Roman"/>
          <w:b w:val="0"/>
          <w:bCs/>
          <w:sz w:val="24"/>
          <w:szCs w:val="24"/>
          <w:highlight w:val="none"/>
        </w:rPr>
        <w:t xml:space="preserve">3）车3每月完成1次采购人指定的重点区域（</w:t>
      </w:r>
      <w:r>
        <w:rPr>
          <w:rFonts w:hint="default" w:ascii="Times New Roman" w:hAnsi="Times New Roman" w:eastAsia="宋体" w:cs="Times New Roman"/>
          <w:b w:val="0"/>
          <w:bCs/>
          <w:sz w:val="24"/>
          <w:szCs w:val="24"/>
          <w:highlight w:val="none"/>
          <w:lang w:val="en-US" w:eastAsia="zh-CN"/>
        </w:rPr>
        <w:t xml:space="preserve">包括乡镇地区</w:t>
      </w:r>
      <w:r>
        <w:rPr>
          <w:rFonts w:hint="default" w:ascii="Times New Roman" w:hAnsi="Times New Roman" w:eastAsia="宋体" w:cs="Times New Roman"/>
          <w:b w:val="0"/>
          <w:bCs/>
          <w:sz w:val="24"/>
          <w:szCs w:val="24"/>
          <w:highlight w:val="none"/>
        </w:rPr>
        <w:t xml:space="preserve">）工地道路积尘负荷走航监测；</w:t>
      </w:r>
      <w:r/>
    </w:p>
    <w:p>
      <w:pPr>
        <w:ind w:left="0" w:right="0" w:firstLine="480"/>
        <w:jc w:val="both"/>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4）采购人安排的其他临时性及应急性走航监测。</w:t>
      </w:r>
      <w:r/>
    </w:p>
    <w:p>
      <w:pPr>
        <w:ind w:left="0" w:right="0" w:firstLine="480"/>
        <w:jc w:val="both"/>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rPr>
        <w:suppressLineNumbers w:val="0"/>
      </w:pPr>
      <w:r>
        <w:rPr>
          <w:rFonts w:hint="eastAsia" w:ascii="Times New Roman" w:hAnsi="Times New Roman" w:eastAsia="宋体" w:cs="Times New Roman"/>
          <w:b w:val="0"/>
          <w:bCs/>
          <w:sz w:val="24"/>
          <w:szCs w:val="24"/>
          <w:highlight w:val="none"/>
          <w:lang w:eastAsia="zh-CN"/>
        </w:rPr>
        <w:t xml:space="preserve">（</w:t>
      </w:r>
      <w:r>
        <w:rPr>
          <w:rFonts w:hint="eastAsia" w:ascii="Times New Roman" w:hAnsi="Times New Roman" w:eastAsia="宋体" w:cs="Times New Roman"/>
          <w:b w:val="0"/>
          <w:bCs/>
          <w:sz w:val="24"/>
          <w:szCs w:val="24"/>
          <w:highlight w:val="none"/>
          <w:lang w:val="en-US" w:eastAsia="zh-CN"/>
        </w:rPr>
        <w:t xml:space="preserve">2</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任务响应时间：接到</w:t>
      </w:r>
      <w:r>
        <w:rPr>
          <w:rFonts w:hint="eastAsia" w:cs="Times New Roman"/>
          <w:b w:val="0"/>
          <w:bCs/>
          <w:sz w:val="24"/>
          <w:szCs w:val="24"/>
          <w:highlight w:val="none"/>
          <w:lang w:eastAsia="zh-CN"/>
        </w:rPr>
        <w:t xml:space="preserve">采购人</w:t>
      </w:r>
      <w:r>
        <w:rPr>
          <w:rFonts w:hint="default" w:ascii="Times New Roman" w:hAnsi="Times New Roman" w:eastAsia="宋体" w:cs="Times New Roman"/>
          <w:b w:val="0"/>
          <w:bCs/>
          <w:sz w:val="24"/>
          <w:szCs w:val="24"/>
          <w:highlight w:val="none"/>
        </w:rPr>
        <w:t xml:space="preserve">任务通知后，1小时内响应，2小时内到达现场； </w:t>
      </w:r>
      <w:r/>
    </w:p>
    <w:p>
      <w:pPr>
        <w:ind w:left="0" w:right="0" w:firstLine="480"/>
        <w:jc w:val="both"/>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rPr>
        <w:suppressLineNumbers w:val="0"/>
      </w:pPr>
      <w:r>
        <w:rPr>
          <w:rFonts w:hint="eastAsia" w:ascii="Times New Roman" w:hAnsi="Times New Roman" w:eastAsia="宋体" w:cs="Times New Roman"/>
          <w:b w:val="0"/>
          <w:bCs/>
          <w:sz w:val="24"/>
          <w:szCs w:val="24"/>
          <w:highlight w:val="none"/>
          <w:lang w:eastAsia="zh-CN"/>
        </w:rPr>
        <w:t xml:space="preserve">（</w:t>
      </w:r>
      <w:r>
        <w:rPr>
          <w:rFonts w:hint="eastAsia" w:ascii="Times New Roman" w:hAnsi="Times New Roman" w:eastAsia="宋体" w:cs="Times New Roman"/>
          <w:b w:val="0"/>
          <w:bCs/>
          <w:sz w:val="24"/>
          <w:szCs w:val="24"/>
          <w:highlight w:val="none"/>
          <w:lang w:val="en-US" w:eastAsia="zh-CN"/>
        </w:rPr>
        <w:t xml:space="preserve">3</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走航任务开始前，走航工程师及驾驶员须对走航车车况、车内所有监测设备性能（准确性、稳定性）、任务详细需求进行系统检查及核实确认，确保任务顺利开展；</w:t>
      </w:r>
      <w:r/>
    </w:p>
    <w:p>
      <w:pPr>
        <w:ind w:left="0" w:right="0" w:firstLine="480"/>
        <w:jc w:val="both"/>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rPr>
        <w:suppressLineNumbers w:val="0"/>
      </w:pPr>
      <w:r>
        <w:rPr>
          <w:rFonts w:hint="eastAsia" w:ascii="Times New Roman" w:hAnsi="Times New Roman" w:eastAsia="宋体" w:cs="Times New Roman"/>
          <w:b w:val="0"/>
          <w:bCs/>
          <w:sz w:val="24"/>
          <w:szCs w:val="24"/>
          <w:highlight w:val="none"/>
          <w:lang w:eastAsia="zh-CN"/>
        </w:rPr>
        <w:t xml:space="preserve">（</w:t>
      </w:r>
      <w:r>
        <w:rPr>
          <w:rFonts w:hint="eastAsia" w:ascii="Times New Roman" w:hAnsi="Times New Roman" w:eastAsia="宋体" w:cs="Times New Roman"/>
          <w:b w:val="0"/>
          <w:bCs/>
          <w:sz w:val="24"/>
          <w:szCs w:val="24"/>
          <w:highlight w:val="none"/>
          <w:lang w:val="en-US" w:eastAsia="zh-CN"/>
        </w:rPr>
        <w:t xml:space="preserve">4</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根据采购人制定的工作计划，开展走航监测工作。针对走航监测系统获得的异常报警信息，结合风向信息，开展疑似污染源绕厂走航监测，并协助执法人员进一步溯源。走航工程师对报警点位周边进行现场排查，并将现场照片及巡检结果及时上报工作群（必要时采用无人机进行航拍），督促相关部门及责任人及时对现场情况进行处理，降低其对周边环境的影响，对排查出的问题点位进行复查，复查情况及时上报工作群；</w:t>
      </w:r>
      <w:r/>
    </w:p>
    <w:p>
      <w:pPr>
        <w:ind w:left="0" w:right="0" w:firstLine="480"/>
        <w:jc w:val="both"/>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rPr>
        <w:suppressLineNumbers w:val="0"/>
      </w:pPr>
      <w:r>
        <w:rPr>
          <w:rFonts w:hint="eastAsia" w:ascii="Times New Roman" w:hAnsi="Times New Roman" w:eastAsia="宋体" w:cs="Times New Roman"/>
          <w:b w:val="0"/>
          <w:bCs/>
          <w:sz w:val="24"/>
          <w:szCs w:val="24"/>
          <w:highlight w:val="none"/>
          <w:lang w:val="en-US" w:eastAsia="zh-CN"/>
        </w:rPr>
        <w:t xml:space="preserve">（5）</w:t>
      </w:r>
      <w:r>
        <w:rPr>
          <w:rFonts w:hint="default" w:ascii="Times New Roman" w:hAnsi="Times New Roman" w:eastAsia="宋体" w:cs="Times New Roman"/>
          <w:b w:val="0"/>
          <w:bCs/>
          <w:sz w:val="24"/>
          <w:szCs w:val="24"/>
          <w:highlight w:val="none"/>
        </w:rPr>
        <w:t xml:space="preserve">走航任务结束后，第一时间将走航原始数据、异常高值信息汇总存档，对于采购人提出的走航问题，及时回复并解答。按日、按周汇总排查问题、整改复查情况并上报工作群，按月提交问题交办与复核情况通报。</w:t>
      </w:r>
      <w:r/>
    </w:p>
    <w:p>
      <w:pPr>
        <w:pStyle w:val="720"/>
        <w:ind w:left="0" w:right="0" w:firstLine="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r>
      <w:r/>
    </w:p>
    <w:p>
      <w:pPr>
        <w:pStyle w:val="720"/>
        <w:ind w:left="0" w:right="0" w:firstLine="0"/>
        <w:jc w:val="left"/>
        <w:keepLines w:val="0"/>
        <w:keepNext w:val="0"/>
        <w:pageBreakBefore w:val="0"/>
        <w:spacing w:before="0" w:beforeAutospacing="0" w:after="0" w:afterAutospacing="0" w:line="276" w:lineRule="auto"/>
        <w:widowControl w:val="off"/>
        <w:rPr>
          <w:rFonts w:hint="eastAsia" w:ascii="Times New Roman" w:hAnsi="Times New Roman" w:eastAsia="宋体" w:cs="Times New Roman"/>
          <w:b/>
          <w:bCs w:val="0"/>
          <w:sz w:val="24"/>
          <w:szCs w:val="24"/>
          <w:highlight w:val="none"/>
          <w:lang w:val="en-US" w:eastAsia="zh-CN" w:bidi="ar"/>
        </w:rPr>
        <w:outlineLvl w:val="1"/>
        <w:suppressLineNumbers w:val="0"/>
      </w:pPr>
      <w:r>
        <w:rPr>
          <w:rFonts w:hint="eastAsia" w:cs="Times New Roman"/>
          <w:b/>
          <w:bCs w:val="0"/>
          <w:sz w:val="24"/>
          <w:szCs w:val="24"/>
          <w:highlight w:val="none"/>
          <w:lang w:val="en-US" w:eastAsia="zh-CN" w:bidi="ar"/>
        </w:rPr>
        <w:t xml:space="preserve">五、</w:t>
      </w:r>
      <w:r>
        <w:rPr>
          <w:rFonts w:hint="eastAsia" w:ascii="Times New Roman" w:hAnsi="Times New Roman" w:eastAsia="宋体" w:cs="Times New Roman"/>
          <w:b/>
          <w:bCs w:val="0"/>
          <w:sz w:val="24"/>
          <w:szCs w:val="24"/>
          <w:highlight w:val="none"/>
          <w:lang w:val="en-US" w:eastAsia="zh-CN" w:bidi="ar"/>
        </w:rPr>
        <w:t xml:space="preserve">报告要求</w:t>
      </w:r>
      <w:r/>
    </w:p>
    <w:p>
      <w:pPr>
        <w:ind w:left="0" w:right="0" w:firstLine="560"/>
        <w:jc w:val="both"/>
        <w:keepLines w:val="0"/>
        <w:keepNext w:val="0"/>
        <w:pageBreakBefore w:val="0"/>
        <w:spacing w:before="0" w:beforeAutospacing="0" w:after="0" w:afterAutospacing="0" w:line="276"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（1）报告时效性：每日规定时间内须将前一日报告发送至采购人项目负责人，应急走航监测根据采购人需求，中标人须在走航结束后1小时内出具走航监测简报；</w:t>
      </w:r>
      <w:r/>
    </w:p>
    <w:p>
      <w:pPr>
        <w:ind w:left="0" w:right="0" w:firstLine="560"/>
        <w:jc w:val="both"/>
        <w:keepLines w:val="0"/>
        <w:keepNext w:val="0"/>
        <w:pageBreakBefore w:val="0"/>
        <w:spacing w:before="0" w:beforeAutospacing="0" w:after="0" w:afterAutospacing="0" w:line="276"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（2）VOCs走航监测报告内容须包含走航概况分析、TVOC 分析、单体物种分析、异常高值分析及相应管控建议等；</w:t>
      </w:r>
      <w:r/>
    </w:p>
    <w:p>
      <w:pPr>
        <w:ind w:left="0" w:right="0" w:firstLine="560"/>
        <w:jc w:val="both"/>
        <w:keepLines w:val="0"/>
        <w:keepNext w:val="0"/>
        <w:pageBreakBefore w:val="0"/>
        <w:spacing w:before="0" w:beforeAutospacing="0" w:after="0" w:afterAutospacing="0" w:line="276"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3）颗粒物走航监测报告内容须包含走航总体结论，颗粒物激光雷达、车载常规污染六参数微型站走航结果总体分析、走航区域、气象条件、雷达监测结果分析（包含消光、退偏比等分析）、车载常规污染六参数微型站走航结果分析、污染高值路段分析及管控建议等；</w:t>
      </w:r>
      <w:r/>
    </w:p>
    <w:p>
      <w:pPr>
        <w:ind w:left="0" w:right="0" w:firstLine="560"/>
        <w:jc w:val="both"/>
        <w:keepLines w:val="0"/>
        <w:keepNext w:val="0"/>
        <w:pageBreakBefore w:val="0"/>
        <w:spacing w:before="0" w:beforeAutospacing="0" w:after="0" w:afterAutospacing="0" w:line="276"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4）单颗粒气溶胶质朴分析报告内容包含PM2.5数浓度与质量浓度相关性分析、月度颗粒物成分分析、月度颗粒物成分纵向分析比较、月度平均源解析分析、污染源贡献率随时间变化趋势分析、污染源月度纵向分析比较、重污染天气分析等。</w:t>
      </w:r>
      <w:r/>
    </w:p>
    <w:p>
      <w:pPr>
        <w:ind w:left="0" w:right="0" w:firstLine="560"/>
        <w:jc w:val="both"/>
        <w:keepLines w:val="0"/>
        <w:keepNext w:val="0"/>
        <w:pageBreakBefore w:val="0"/>
        <w:spacing w:before="0" w:beforeAutospacing="0" w:after="0" w:afterAutospacing="0" w:line="276"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1）周报，监测期间按需提供，内容包括从污染源及化学成分上分析重污染过程的原因、污染过程总体源解析饼图、污染过程中污染源比例变化分析；</w:t>
      </w:r>
      <w:r/>
    </w:p>
    <w:p>
      <w:pPr>
        <w:ind w:left="0" w:right="0" w:firstLine="560"/>
        <w:jc w:val="both"/>
        <w:keepLines w:val="0"/>
        <w:keepNext w:val="0"/>
        <w:pageBreakBefore w:val="0"/>
        <w:spacing w:before="0" w:beforeAutospacing="0" w:after="0" w:afterAutospacing="0" w:line="276"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2）月度综合报告12份/年，内容包括PM2.5数浓度与质量浓度相关性分析、月度颗粒物成分分析、度颗粒物成分纵向分析比较、月度平均源解析分析、污染源贡献率随时间变化趋势分析、污染源月度纵向分析比较、污染天气分析；</w:t>
      </w:r>
      <w:r/>
    </w:p>
    <w:p>
      <w:pPr>
        <w:ind w:left="0" w:right="0" w:firstLine="560"/>
        <w:jc w:val="both"/>
        <w:keepLines w:val="0"/>
        <w:keepNext w:val="0"/>
        <w:pageBreakBefore w:val="0"/>
        <w:spacing w:before="0" w:beforeAutospacing="0" w:after="0" w:afterAutospacing="0" w:line="276"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3）季度综合报告1份/季度，内容包括季度总体颗粒物成分分析、季度平均源解析分析、季度内每月源解析饼图并分析变化、典型重污染天气变化过程分析、重点污染源高时间分辨率变化分析；</w:t>
      </w:r>
      <w:r/>
    </w:p>
    <w:p>
      <w:pPr>
        <w:ind w:left="0" w:right="0" w:firstLine="560"/>
        <w:jc w:val="both"/>
        <w:keepLines w:val="0"/>
        <w:keepNext w:val="0"/>
        <w:pageBreakBefore w:val="0"/>
        <w:spacing w:before="0" w:beforeAutospacing="0" w:after="0" w:afterAutospacing="0" w:line="276"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4）年度平均颗粒物成分分析、年内各季度颗粒物成分对比分析、年度平均源解析分析、年内各季度源解析对比分析、不同重污染过程成分及污染源变化分析、区域源解析结果对比；</w:t>
      </w:r>
      <w:r/>
    </w:p>
    <w:p>
      <w:pPr>
        <w:ind w:left="0" w:right="0" w:firstLine="560"/>
        <w:jc w:val="both"/>
        <w:keepLines w:val="0"/>
        <w:keepNext w:val="0"/>
        <w:pageBreakBefore w:val="0"/>
        <w:spacing w:before="0" w:beforeAutospacing="0" w:after="0" w:afterAutospacing="0" w:line="276" w:lineRule="auto"/>
        <w:widowControl w:val="off"/>
        <w:rPr>
          <w:rFonts w:hint="default" w:ascii="Calibri" w:hAnsi="Calibri" w:eastAsia="宋体" w:cs="Calibri"/>
          <w:b w:val="0"/>
          <w:bCs/>
          <w:sz w:val="24"/>
          <w:szCs w:val="24"/>
          <w:highlight w:val="none"/>
        </w:rPr>
        <w:suppressLineNumbers w:val="0"/>
      </w:pPr>
      <w:r>
        <w:rPr>
          <w:rFonts w:hint="eastAsia" w:ascii="宋体" w:hAnsi="宋体" w:eastAsia="宋体" w:cs="宋体"/>
          <w:b w:val="0"/>
          <w:bCs/>
          <w:sz w:val="24"/>
          <w:szCs w:val="24"/>
          <w:highlight w:val="none"/>
          <w:lang w:val="en-US" w:eastAsia="zh-CN" w:bidi="ar"/>
        </w:rPr>
        <w:t xml:space="preserve">5）春夏季PM2.5浓度超过40μg/m³，秋冬季PM2.5浓度超过75μg/m³（轻度污染）时，应采购人需要启动快报分析。</w:t>
      </w:r>
      <w:r/>
    </w:p>
    <w:p>
      <w:pPr>
        <w:pStyle w:val="720"/>
        <w:ind w:left="0" w:right="0" w:firstLine="0"/>
        <w:jc w:val="left"/>
        <w:keepLines w:val="0"/>
        <w:keepNext w:val="0"/>
        <w:pageBreakBefore w:val="0"/>
        <w:spacing w:before="0" w:beforeAutospacing="0" w:after="0" w:afterAutospacing="0" w:line="276" w:lineRule="auto"/>
        <w:widowControl w:val="off"/>
        <w:rPr>
          <w:rFonts w:hint="eastAsia" w:ascii="Times New Roman" w:hAnsi="Times New Roman" w:eastAsia="宋体" w:cs="Times New Roman"/>
          <w:b w:val="0"/>
          <w:bCs/>
          <w:sz w:val="24"/>
          <w:szCs w:val="24"/>
          <w:highlight w:val="none"/>
          <w:lang w:val="en-US" w:eastAsia="zh-CN" w:bidi="ar"/>
        </w:rPr>
        <w:outlineLvl w:val="9"/>
        <w:suppressLineNumbers w:val="0"/>
      </w:pPr>
      <w:r>
        <w:rPr>
          <w:rFonts w:hint="eastAsia" w:ascii="Times New Roman" w:hAnsi="Times New Roman" w:eastAsia="宋体" w:cs="Times New Roman"/>
          <w:b w:val="0"/>
          <w:bCs/>
          <w:sz w:val="24"/>
          <w:szCs w:val="24"/>
          <w:highlight w:val="none"/>
          <w:lang w:val="en-US" w:eastAsia="zh-CN" w:bidi="ar"/>
        </w:rPr>
      </w:r>
      <w:r/>
    </w:p>
    <w:p>
      <w:pPr>
        <w:pStyle w:val="720"/>
        <w:ind w:left="0" w:right="0" w:firstLine="0"/>
        <w:jc w:val="left"/>
        <w:keepLines w:val="0"/>
        <w:keepNext w:val="0"/>
        <w:pageBreakBefore w:val="0"/>
        <w:spacing w:before="0" w:beforeAutospacing="0" w:after="0" w:afterAutospacing="0" w:line="276" w:lineRule="auto"/>
        <w:widowControl w:val="off"/>
        <w:rPr>
          <w:rFonts w:hint="eastAsia" w:ascii="Times New Roman" w:hAnsi="Times New Roman" w:eastAsia="宋体" w:cs="Times New Roman"/>
          <w:b/>
          <w:bCs w:val="0"/>
          <w:sz w:val="24"/>
          <w:szCs w:val="24"/>
          <w:highlight w:val="none"/>
          <w:lang w:val="en-US" w:eastAsia="zh-CN" w:bidi="ar"/>
        </w:rPr>
        <w:outlineLvl w:val="1"/>
        <w:suppressLineNumbers w:val="0"/>
      </w:pPr>
      <w:r>
        <w:rPr>
          <w:rFonts w:hint="eastAsia" w:cs="Times New Roman"/>
          <w:b/>
          <w:bCs w:val="0"/>
          <w:sz w:val="24"/>
          <w:szCs w:val="24"/>
          <w:highlight w:val="none"/>
          <w:lang w:val="en-US" w:eastAsia="zh-CN" w:bidi="ar"/>
        </w:rPr>
        <w:t xml:space="preserve">六、</w:t>
      </w:r>
      <w:r>
        <w:rPr>
          <w:rFonts w:hint="eastAsia" w:ascii="Times New Roman" w:hAnsi="Times New Roman" w:eastAsia="宋体" w:cs="Times New Roman"/>
          <w:b/>
          <w:bCs w:val="0"/>
          <w:sz w:val="24"/>
          <w:szCs w:val="24"/>
          <w:highlight w:val="none"/>
          <w:lang w:val="en-US" w:eastAsia="zh-CN" w:bidi="ar"/>
        </w:rPr>
        <w:t xml:space="preserve">其他要求</w:t>
      </w:r>
      <w:r/>
    </w:p>
    <w:p>
      <w:pPr>
        <w:ind w:left="0" w:right="0" w:firstLine="482"/>
        <w:jc w:val="both"/>
        <w:keepLines w:val="0"/>
        <w:keepNext w:val="0"/>
        <w:pageBreakBefore w:val="0"/>
        <w:spacing w:before="0" w:beforeAutospacing="0" w:after="0" w:afterAutospacing="0" w:line="276" w:lineRule="auto"/>
        <w:widowControl w:val="off"/>
        <w:rPr>
          <w:rFonts w:hint="default" w:ascii="宋体" w:hAnsi="宋体" w:eastAsia="宋体" w:cs="宋体"/>
          <w:b w:val="0"/>
          <w:bCs/>
          <w:sz w:val="24"/>
          <w:szCs w:val="24"/>
          <w:highlight w:val="none"/>
          <w:lang w:val="en-US" w:eastAsia="zh-CN" w:bidi="ar"/>
        </w:rPr>
        <w:suppressLineNumbers w:val="0"/>
      </w:pPr>
      <w:r>
        <w:rPr>
          <w:rFonts w:hint="eastAsia" w:ascii="宋体" w:hAnsi="宋体" w:cs="宋体"/>
          <w:b/>
          <w:bCs w:val="0"/>
          <w:sz w:val="24"/>
          <w:szCs w:val="24"/>
          <w:highlight w:val="none"/>
          <w:lang w:val="en-US" w:eastAsia="zh-CN" w:bidi="ar"/>
        </w:rPr>
        <w:t xml:space="preserve">1、</w:t>
      </w:r>
      <w:r>
        <w:rPr>
          <w:rFonts w:hint="eastAsia" w:ascii="宋体" w:hAnsi="宋体" w:eastAsia="宋体" w:cs="宋体"/>
          <w:b w:val="0"/>
          <w:bCs/>
          <w:sz w:val="24"/>
          <w:szCs w:val="24"/>
          <w:highlight w:val="none"/>
          <w:lang w:val="en-US" w:eastAsia="zh-CN" w:bidi="ar"/>
        </w:rPr>
        <w:t xml:space="preserve">中标人</w:t>
      </w:r>
      <w:r>
        <w:rPr>
          <w:rFonts w:hint="eastAsia" w:ascii="宋体" w:hAnsi="宋体" w:cs="宋体"/>
          <w:b w:val="0"/>
          <w:bCs/>
          <w:sz w:val="24"/>
          <w:szCs w:val="24"/>
          <w:highlight w:val="none"/>
          <w:lang w:val="en-US" w:eastAsia="zh-CN" w:bidi="ar"/>
        </w:rPr>
        <w:t xml:space="preserve">需承诺对本次项目的</w:t>
      </w:r>
      <w:r>
        <w:rPr>
          <w:rFonts w:hint="default" w:ascii="宋体" w:hAnsi="宋体" w:eastAsia="宋体" w:cs="宋体"/>
          <w:b w:val="0"/>
          <w:bCs/>
          <w:sz w:val="24"/>
          <w:szCs w:val="24"/>
          <w:highlight w:val="none"/>
          <w:lang w:val="en-US" w:eastAsia="zh-CN" w:bidi="ar"/>
        </w:rPr>
        <w:t xml:space="preserve">监测数据承担保密责任，</w:t>
      </w:r>
      <w:r>
        <w:rPr>
          <w:rFonts w:hint="eastAsia" w:ascii="宋体" w:hAnsi="宋体" w:cs="宋体"/>
          <w:b w:val="0"/>
          <w:bCs/>
          <w:sz w:val="24"/>
          <w:szCs w:val="24"/>
          <w:highlight w:val="none"/>
          <w:lang w:val="en-US" w:eastAsia="zh-CN" w:bidi="ar"/>
        </w:rPr>
        <w:t xml:space="preserve">并提供具体的保密措施方案，保证</w:t>
      </w:r>
      <w:r>
        <w:rPr>
          <w:rFonts w:hint="default" w:ascii="宋体" w:hAnsi="宋体" w:eastAsia="宋体" w:cs="宋体"/>
          <w:b w:val="0"/>
          <w:bCs/>
          <w:sz w:val="24"/>
          <w:szCs w:val="24"/>
          <w:highlight w:val="none"/>
          <w:lang w:val="en-US" w:eastAsia="zh-CN" w:bidi="ar"/>
        </w:rPr>
        <w:t xml:space="preserve">不得私自以任何方式和渠道向外界传递任何监测数据；不得利用本项目的数据、档案或有关资料对外开展技术交流、业务联系、数据交换、文章发表等。否则，</w:t>
      </w:r>
      <w:r>
        <w:rPr>
          <w:rFonts w:hint="eastAsia" w:ascii="宋体" w:hAnsi="宋体" w:eastAsia="宋体" w:cs="宋体"/>
          <w:b w:val="0"/>
          <w:bCs/>
          <w:sz w:val="24"/>
          <w:szCs w:val="24"/>
          <w:highlight w:val="none"/>
          <w:lang w:val="en-US" w:eastAsia="zh-CN" w:bidi="ar"/>
        </w:rPr>
        <w:t xml:space="preserve">采购人</w:t>
      </w:r>
      <w:r>
        <w:rPr>
          <w:rFonts w:hint="default" w:ascii="宋体" w:hAnsi="宋体" w:eastAsia="宋体" w:cs="宋体"/>
          <w:b w:val="0"/>
          <w:bCs/>
          <w:sz w:val="24"/>
          <w:szCs w:val="24"/>
          <w:highlight w:val="none"/>
          <w:lang w:val="en-US" w:eastAsia="zh-CN" w:bidi="ar"/>
        </w:rPr>
        <w:t xml:space="preserve">有权解除合同，并有权追究其相应法律责任。</w:t>
      </w:r>
      <w:r/>
    </w:p>
    <w:p>
      <w:pPr>
        <w:ind w:left="0" w:right="0" w:firstLine="482"/>
        <w:jc w:val="both"/>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suppressLineNumbers w:val="0"/>
      </w:pPr>
      <w:r>
        <w:rPr>
          <w:rFonts w:hint="eastAsia" w:ascii="宋体" w:hAnsi="宋体" w:cs="宋体"/>
          <w:b/>
          <w:bCs w:val="0"/>
          <w:sz w:val="24"/>
          <w:szCs w:val="24"/>
          <w:highlight w:val="none"/>
          <w:lang w:val="en-US" w:eastAsia="zh-CN" w:bidi="ar"/>
        </w:rPr>
        <w:t xml:space="preserve">2、</w:t>
      </w:r>
      <w:r>
        <w:rPr>
          <w:rFonts w:hint="eastAsia" w:ascii="宋体" w:hAnsi="宋体" w:eastAsia="宋体" w:cs="宋体"/>
          <w:b w:val="0"/>
          <w:bCs/>
          <w:sz w:val="24"/>
          <w:szCs w:val="24"/>
          <w:highlight w:val="none"/>
          <w:lang w:val="en-US" w:eastAsia="zh-CN" w:bidi="ar"/>
        </w:rPr>
        <w:t xml:space="preserve">中标人</w:t>
      </w:r>
      <w:r>
        <w:rPr>
          <w:rFonts w:hint="default" w:ascii="宋体" w:hAnsi="宋体" w:eastAsia="宋体" w:cs="宋体"/>
          <w:b w:val="0"/>
          <w:bCs/>
          <w:sz w:val="24"/>
          <w:szCs w:val="24"/>
          <w:highlight w:val="none"/>
          <w:lang w:val="en-US" w:eastAsia="zh-CN" w:bidi="ar"/>
        </w:rPr>
        <w:t xml:space="preserve">对</w:t>
      </w:r>
      <w:r>
        <w:rPr>
          <w:rFonts w:hint="eastAsia" w:ascii="宋体" w:hAnsi="宋体" w:eastAsia="宋体" w:cs="宋体"/>
          <w:b w:val="0"/>
          <w:bCs/>
          <w:sz w:val="24"/>
          <w:szCs w:val="24"/>
          <w:highlight w:val="none"/>
          <w:lang w:val="en-US" w:eastAsia="zh-CN" w:bidi="ar"/>
        </w:rPr>
        <w:t xml:space="preserve">采购人</w:t>
      </w:r>
      <w:r>
        <w:rPr>
          <w:rFonts w:hint="default" w:ascii="宋体" w:hAnsi="宋体" w:eastAsia="宋体" w:cs="宋体"/>
          <w:b w:val="0"/>
          <w:bCs/>
          <w:sz w:val="24"/>
          <w:szCs w:val="24"/>
          <w:highlight w:val="none"/>
          <w:lang w:val="en-US" w:eastAsia="zh-CN" w:bidi="ar"/>
        </w:rPr>
        <w:t xml:space="preserve">相关技术人员进行技术培训，</w:t>
      </w:r>
      <w:r>
        <w:rPr>
          <w:rFonts w:hint="eastAsia" w:ascii="宋体" w:hAnsi="宋体" w:cs="宋体"/>
          <w:b w:val="0"/>
          <w:bCs/>
          <w:sz w:val="24"/>
          <w:szCs w:val="24"/>
          <w:highlight w:val="none"/>
          <w:lang w:val="en-US" w:eastAsia="zh-CN" w:bidi="ar"/>
        </w:rPr>
        <w:t xml:space="preserve">并提供具体的培训方案，包括课程安排、培训内容等，</w:t>
      </w:r>
      <w:r>
        <w:rPr>
          <w:rFonts w:hint="default" w:ascii="宋体" w:hAnsi="宋体" w:eastAsia="宋体" w:cs="宋体"/>
          <w:b w:val="0"/>
          <w:bCs/>
          <w:sz w:val="24"/>
          <w:szCs w:val="24"/>
          <w:highlight w:val="none"/>
          <w:lang w:val="en-US" w:eastAsia="zh-CN" w:bidi="ar"/>
        </w:rPr>
        <w:t xml:space="preserve">内容包括设备原理、设备及走航车使用及维护、数据处理及报告编制等，在运维期</w:t>
      </w:r>
      <w:r>
        <w:rPr>
          <w:rFonts w:hint="eastAsia" w:ascii="宋体" w:hAnsi="宋体" w:eastAsia="宋体" w:cs="宋体"/>
          <w:b w:val="0"/>
          <w:bCs/>
          <w:sz w:val="24"/>
          <w:szCs w:val="24"/>
          <w:highlight w:val="none"/>
          <w:lang w:val="en-US" w:eastAsia="zh-CN" w:bidi="ar"/>
        </w:rPr>
        <w:t xml:space="preserve">中标人</w:t>
      </w:r>
      <w:r>
        <w:rPr>
          <w:rFonts w:hint="default" w:ascii="宋体" w:hAnsi="宋体" w:eastAsia="宋体" w:cs="宋体"/>
          <w:b w:val="0"/>
          <w:bCs/>
          <w:sz w:val="24"/>
          <w:szCs w:val="24"/>
          <w:highlight w:val="none"/>
          <w:lang w:val="en-US" w:eastAsia="zh-CN" w:bidi="ar"/>
        </w:rPr>
        <w:t xml:space="preserve">要做好传帮带工作，加强对</w:t>
      </w:r>
      <w:r>
        <w:rPr>
          <w:rFonts w:hint="eastAsia" w:ascii="宋体" w:hAnsi="宋体" w:eastAsia="宋体" w:cs="宋体"/>
          <w:b w:val="0"/>
          <w:bCs/>
          <w:sz w:val="24"/>
          <w:szCs w:val="24"/>
          <w:highlight w:val="none"/>
          <w:lang w:val="en-US" w:eastAsia="zh-CN" w:bidi="ar"/>
        </w:rPr>
        <w:t xml:space="preserve">采购人</w:t>
      </w:r>
      <w:r>
        <w:rPr>
          <w:rFonts w:hint="default" w:ascii="宋体" w:hAnsi="宋体" w:eastAsia="宋体" w:cs="宋体"/>
          <w:b w:val="0"/>
          <w:bCs/>
          <w:sz w:val="24"/>
          <w:szCs w:val="24"/>
          <w:highlight w:val="none"/>
          <w:lang w:val="en-US" w:eastAsia="zh-CN" w:bidi="ar"/>
        </w:rPr>
        <w:t xml:space="preserve">相关技术人员业务培训，确保采购</w:t>
      </w:r>
      <w:r>
        <w:rPr>
          <w:rFonts w:hint="eastAsia" w:ascii="宋体" w:hAnsi="宋体" w:cs="宋体"/>
          <w:b w:val="0"/>
          <w:bCs/>
          <w:sz w:val="24"/>
          <w:szCs w:val="24"/>
          <w:highlight w:val="none"/>
          <w:lang w:val="en-US" w:eastAsia="zh-CN" w:bidi="ar"/>
        </w:rPr>
        <w:t xml:space="preserve">人的</w:t>
      </w:r>
      <w:r>
        <w:rPr>
          <w:rFonts w:hint="default" w:ascii="宋体" w:hAnsi="宋体" w:eastAsia="宋体" w:cs="宋体"/>
          <w:b w:val="0"/>
          <w:bCs/>
          <w:sz w:val="24"/>
          <w:szCs w:val="24"/>
          <w:highlight w:val="none"/>
          <w:lang w:val="en-US" w:eastAsia="zh-CN" w:bidi="ar"/>
        </w:rPr>
        <w:t xml:space="preserve">相关技术人员能独立实现走航监测仪器熟练操作及分析报告编制。</w:t>
      </w:r>
      <w:r/>
    </w:p>
    <w:p>
      <w:pPr>
        <w:pStyle w:val="720"/>
        <w:ind w:left="0" w:right="0" w:firstLine="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r>
      <w:r/>
    </w:p>
    <w:p>
      <w:pPr>
        <w:pStyle w:val="720"/>
        <w:ind w:left="0" w:right="0" w:firstLine="0"/>
        <w:jc w:val="left"/>
        <w:keepLines w:val="0"/>
        <w:keepNext w:val="0"/>
        <w:pageBreakBefore w:val="0"/>
        <w:spacing w:before="0" w:beforeAutospacing="0" w:after="0" w:afterAutospacing="0" w:line="276" w:lineRule="auto"/>
        <w:widowControl w:val="off"/>
        <w:rPr>
          <w:rFonts w:hint="eastAsia" w:ascii="宋体" w:hAnsi="宋体" w:eastAsia="宋体" w:cs="宋体"/>
          <w:b/>
          <w:bCs w:val="0"/>
          <w:color w:val="000000"/>
          <w:sz w:val="24"/>
          <w:szCs w:val="24"/>
          <w:highlight w:val="none"/>
          <w:lang w:val="en-US" w:eastAsia="zh-CN" w:bidi="ar-SA"/>
        </w:rPr>
        <w:outlineLvl w:val="0"/>
        <w:suppressLineNumbers w:val="0"/>
      </w:pPr>
      <w:r>
        <w:rPr>
          <w:rFonts w:hint="eastAsia" w:ascii="宋体" w:hAnsi="宋体" w:eastAsia="宋体" w:cs="宋体"/>
          <w:b/>
          <w:bCs w:val="0"/>
          <w:color w:val="000000"/>
          <w:sz w:val="24"/>
          <w:szCs w:val="24"/>
          <w:highlight w:val="none"/>
          <w:lang w:val="en-US" w:eastAsia="zh-CN" w:bidi="ar-SA"/>
        </w:rPr>
        <w:t xml:space="preserve">3、服务标准</w:t>
      </w:r>
      <w:r/>
    </w:p>
    <w:p>
      <w:pPr>
        <w:pStyle w:val="720"/>
        <w:numPr>
          <w:ilvl w:val="0"/>
          <w:numId w:val="0"/>
        </w:numPr>
        <w:ind w:right="0" w:firstLine="560"/>
        <w:jc w:val="left"/>
        <w:keepLines w:val="0"/>
        <w:keepNext w:val="0"/>
        <w:pageBreakBefore w:val="0"/>
        <w:spacing w:before="0" w:beforeAutospacing="0" w:after="0" w:afterAutospacing="0" w:line="276" w:lineRule="auto"/>
        <w:widowControl w:val="off"/>
        <w:rPr>
          <w:rFonts w:hint="default" w:ascii="宋体" w:hAnsi="宋体" w:eastAsia="宋体" w:cs="宋体"/>
          <w:b w:val="0"/>
          <w:bCs/>
          <w:sz w:val="24"/>
          <w:szCs w:val="24"/>
          <w:highlight w:val="none"/>
          <w:lang w:val="en-US" w:eastAsia="zh-CN" w:bidi="ar"/>
        </w:rPr>
        <w:outlineLvl w:val="9"/>
        <w:suppressLineNumbers w:val="0"/>
      </w:pPr>
      <w:r>
        <w:rPr>
          <w:rFonts w:hint="eastAsia" w:ascii="宋体" w:hAnsi="宋体" w:eastAsia="宋体" w:cs="宋体"/>
          <w:b w:val="0"/>
          <w:bCs/>
          <w:sz w:val="24"/>
          <w:szCs w:val="24"/>
          <w:highlight w:val="none"/>
          <w:lang w:val="en-US" w:eastAsia="zh-CN" w:bidi="ar"/>
        </w:rPr>
        <w:t xml:space="preserve">（1）</w:t>
      </w:r>
      <w:r>
        <w:rPr>
          <w:rFonts w:hint="default" w:ascii="宋体" w:hAnsi="宋体" w:eastAsia="宋体" w:cs="宋体"/>
          <w:b w:val="0"/>
          <w:bCs/>
          <w:sz w:val="24"/>
          <w:szCs w:val="24"/>
          <w:highlight w:val="none"/>
          <w:lang w:val="en-US" w:eastAsia="zh-CN" w:bidi="ar"/>
        </w:rPr>
        <w:t xml:space="preserve">《长三角生态绿色一体化发展示范区挥发性有机物走航监测技术规范》（DB31/T 310002-2021）</w:t>
      </w:r>
      <w:r/>
    </w:p>
    <w:p>
      <w:pPr>
        <w:pStyle w:val="720"/>
        <w:numPr>
          <w:ilvl w:val="0"/>
          <w:numId w:val="0"/>
        </w:numPr>
        <w:ind w:right="0" w:firstLine="560"/>
        <w:jc w:val="left"/>
        <w:keepLines w:val="0"/>
        <w:keepNext w:val="0"/>
        <w:pageBreakBefore w:val="0"/>
        <w:spacing w:before="0" w:beforeAutospacing="0" w:after="0" w:afterAutospacing="0" w:line="276" w:lineRule="auto"/>
        <w:widowControl w:val="off"/>
        <w:rPr>
          <w:rFonts w:hint="default" w:ascii="宋体" w:hAnsi="宋体" w:eastAsia="宋体" w:cs="宋体"/>
          <w:b w:val="0"/>
          <w:bCs/>
          <w:sz w:val="24"/>
          <w:szCs w:val="24"/>
          <w:highlight w:val="none"/>
          <w:lang w:val="en-US" w:eastAsia="zh-CN" w:bidi="ar"/>
        </w:rPr>
        <w:outlineLvl w:val="9"/>
        <w:suppressLineNumbers w:val="0"/>
      </w:pPr>
      <w:r>
        <w:rPr>
          <w:rFonts w:hint="eastAsia" w:ascii="宋体" w:hAnsi="宋体" w:eastAsia="宋体" w:cs="宋体"/>
          <w:b w:val="0"/>
          <w:bCs/>
          <w:sz w:val="24"/>
          <w:szCs w:val="24"/>
          <w:highlight w:val="none"/>
          <w:lang w:val="en-US" w:eastAsia="zh-CN" w:bidi="ar"/>
        </w:rPr>
        <w:t xml:space="preserve">（2）</w:t>
      </w:r>
      <w:r>
        <w:rPr>
          <w:rFonts w:hint="default" w:ascii="宋体" w:hAnsi="宋体" w:eastAsia="宋体" w:cs="宋体"/>
          <w:b w:val="0"/>
          <w:bCs/>
          <w:sz w:val="24"/>
          <w:szCs w:val="24"/>
          <w:highlight w:val="none"/>
          <w:lang w:val="en-US" w:eastAsia="zh-CN" w:bidi="ar"/>
        </w:rPr>
        <w:t xml:space="preserve">《环境空气挥发性有机物气相色谱连续监测系统技术要求及检测方法》（HJ 1010-2018）</w:t>
      </w:r>
      <w:r/>
    </w:p>
    <w:p>
      <w:pPr>
        <w:pStyle w:val="720"/>
        <w:numPr>
          <w:ilvl w:val="0"/>
          <w:numId w:val="0"/>
        </w:numPr>
        <w:ind w:right="0" w:firstLine="560"/>
        <w:jc w:val="left"/>
        <w:keepLines w:val="0"/>
        <w:keepNext w:val="0"/>
        <w:pageBreakBefore w:val="0"/>
        <w:spacing w:before="0" w:beforeAutospacing="0" w:after="0" w:afterAutospacing="0" w:line="276" w:lineRule="auto"/>
        <w:widowControl w:val="off"/>
        <w:rPr>
          <w:rFonts w:hint="default" w:ascii="宋体" w:hAnsi="宋体" w:eastAsia="宋体" w:cs="宋体"/>
          <w:b w:val="0"/>
          <w:bCs/>
          <w:sz w:val="24"/>
          <w:szCs w:val="24"/>
          <w:highlight w:val="none"/>
          <w:lang w:val="en-US" w:eastAsia="zh-CN" w:bidi="ar"/>
        </w:rPr>
        <w:outlineLvl w:val="9"/>
        <w:suppressLineNumbers w:val="0"/>
      </w:pPr>
      <w:r>
        <w:rPr>
          <w:rFonts w:hint="eastAsia" w:ascii="宋体" w:hAnsi="宋体" w:eastAsia="宋体" w:cs="宋体"/>
          <w:b w:val="0"/>
          <w:bCs/>
          <w:sz w:val="24"/>
          <w:szCs w:val="24"/>
          <w:highlight w:val="none"/>
          <w:lang w:val="en-US" w:eastAsia="zh-CN" w:bidi="ar"/>
        </w:rPr>
        <w:t xml:space="preserve">（3）</w:t>
      </w:r>
      <w:r>
        <w:rPr>
          <w:rFonts w:hint="default" w:ascii="宋体" w:hAnsi="宋体" w:eastAsia="宋体" w:cs="宋体"/>
          <w:b w:val="0"/>
          <w:bCs/>
          <w:sz w:val="24"/>
          <w:szCs w:val="24"/>
          <w:highlight w:val="none"/>
          <w:lang w:val="en-US" w:eastAsia="zh-CN" w:bidi="ar"/>
        </w:rPr>
        <w:t xml:space="preserve">《环境空气自动监测标准传递管理规定（试行）》</w:t>
      </w:r>
      <w:r/>
    </w:p>
    <w:p>
      <w:pPr>
        <w:pStyle w:val="720"/>
        <w:numPr>
          <w:ilvl w:val="0"/>
          <w:numId w:val="0"/>
        </w:numPr>
        <w:ind w:right="0" w:firstLine="560"/>
        <w:jc w:val="left"/>
        <w:keepLines w:val="0"/>
        <w:keepNext w:val="0"/>
        <w:pageBreakBefore w:val="0"/>
        <w:spacing w:before="0" w:beforeAutospacing="0" w:after="0" w:afterAutospacing="0" w:line="276" w:lineRule="auto"/>
        <w:widowControl w:val="off"/>
        <w:rPr>
          <w:rFonts w:hint="default" w:ascii="宋体" w:hAnsi="宋体" w:eastAsia="宋体" w:cs="宋体"/>
          <w:b w:val="0"/>
          <w:bCs/>
          <w:sz w:val="24"/>
          <w:szCs w:val="24"/>
          <w:highlight w:val="none"/>
          <w:lang w:val="en-US" w:eastAsia="zh-CN" w:bidi="ar"/>
        </w:rPr>
        <w:outlineLvl w:val="9"/>
        <w:suppressLineNumbers w:val="0"/>
      </w:pPr>
      <w:r>
        <w:rPr>
          <w:rFonts w:hint="eastAsia" w:ascii="宋体" w:hAnsi="宋体" w:eastAsia="宋体" w:cs="宋体"/>
          <w:b w:val="0"/>
          <w:bCs/>
          <w:sz w:val="24"/>
          <w:szCs w:val="24"/>
          <w:highlight w:val="none"/>
          <w:lang w:val="en-US" w:eastAsia="zh-CN" w:bidi="ar"/>
        </w:rPr>
        <w:t xml:space="preserve">（4）</w:t>
      </w:r>
      <w:r>
        <w:rPr>
          <w:rFonts w:hint="default" w:ascii="宋体" w:hAnsi="宋体" w:eastAsia="宋体" w:cs="宋体"/>
          <w:b w:val="0"/>
          <w:bCs/>
          <w:sz w:val="24"/>
          <w:szCs w:val="24"/>
          <w:highlight w:val="none"/>
          <w:lang w:val="en-US" w:eastAsia="zh-CN" w:bidi="ar"/>
        </w:rPr>
        <w:t xml:space="preserve">《国家环境监测网环境空气自动监测质量管理办法（试行）》的通知（总站质管字[2014]227号）</w:t>
      </w:r>
      <w:r/>
    </w:p>
    <w:p>
      <w:pPr>
        <w:pStyle w:val="720"/>
        <w:numPr>
          <w:ilvl w:val="0"/>
          <w:numId w:val="0"/>
        </w:numPr>
        <w:ind w:right="0" w:firstLine="560"/>
        <w:jc w:val="left"/>
        <w:keepLines w:val="0"/>
        <w:keepNext w:val="0"/>
        <w:pageBreakBefore w:val="0"/>
        <w:spacing w:before="0" w:beforeAutospacing="0" w:after="0" w:afterAutospacing="0" w:line="276" w:lineRule="auto"/>
        <w:widowControl w:val="off"/>
        <w:rPr>
          <w:rFonts w:hint="default" w:ascii="宋体" w:hAnsi="宋体" w:eastAsia="宋体" w:cs="宋体"/>
          <w:b w:val="0"/>
          <w:bCs/>
          <w:sz w:val="24"/>
          <w:szCs w:val="24"/>
          <w:highlight w:val="none"/>
          <w:lang w:val="en-US" w:eastAsia="zh-CN" w:bidi="ar"/>
        </w:rPr>
        <w:outlineLvl w:val="9"/>
        <w:suppressLineNumbers w:val="0"/>
      </w:pPr>
      <w:r>
        <w:rPr>
          <w:rFonts w:hint="eastAsia" w:ascii="宋体" w:hAnsi="宋体" w:eastAsia="宋体" w:cs="宋体"/>
          <w:b w:val="0"/>
          <w:bCs/>
          <w:sz w:val="24"/>
          <w:szCs w:val="24"/>
          <w:highlight w:val="none"/>
          <w:lang w:val="en-US" w:eastAsia="zh-CN" w:bidi="ar"/>
        </w:rPr>
        <w:t xml:space="preserve">（5）</w:t>
      </w:r>
      <w:r>
        <w:rPr>
          <w:rFonts w:hint="default" w:ascii="宋体" w:hAnsi="宋体" w:eastAsia="宋体" w:cs="宋体"/>
          <w:b w:val="0"/>
          <w:bCs/>
          <w:sz w:val="24"/>
          <w:szCs w:val="24"/>
          <w:highlight w:val="none"/>
          <w:lang w:val="en-US" w:eastAsia="zh-CN" w:bidi="ar"/>
        </w:rPr>
        <w:t xml:space="preserve">《环境空气质量自动监测技术规范》（HJ/T 193-2005） </w:t>
      </w:r>
      <w:r/>
    </w:p>
    <w:p>
      <w:pPr>
        <w:pStyle w:val="720"/>
        <w:numPr>
          <w:ilvl w:val="0"/>
          <w:numId w:val="0"/>
        </w:numPr>
        <w:ind w:right="0" w:firstLine="560"/>
        <w:jc w:val="left"/>
        <w:keepLines w:val="0"/>
        <w:keepNext w:val="0"/>
        <w:pageBreakBefore w:val="0"/>
        <w:spacing w:before="0" w:beforeAutospacing="0" w:after="0" w:afterAutospacing="0" w:line="276" w:lineRule="auto"/>
        <w:widowControl w:val="off"/>
        <w:rPr>
          <w:rFonts w:hint="default" w:ascii="宋体" w:hAnsi="宋体" w:eastAsia="宋体" w:cs="宋体"/>
          <w:b w:val="0"/>
          <w:bCs/>
          <w:sz w:val="24"/>
          <w:szCs w:val="24"/>
          <w:highlight w:val="none"/>
          <w:lang w:val="en-US" w:eastAsia="zh-CN" w:bidi="ar"/>
        </w:rPr>
        <w:outlineLvl w:val="9"/>
        <w:suppressLineNumbers w:val="0"/>
      </w:pPr>
      <w:r>
        <w:rPr>
          <w:rFonts w:hint="eastAsia" w:ascii="宋体" w:hAnsi="宋体" w:eastAsia="宋体" w:cs="宋体"/>
          <w:b w:val="0"/>
          <w:bCs/>
          <w:sz w:val="24"/>
          <w:szCs w:val="24"/>
          <w:highlight w:val="none"/>
          <w:lang w:val="en-US" w:eastAsia="zh-CN" w:bidi="ar"/>
        </w:rPr>
        <w:t xml:space="preserve">（6）</w:t>
      </w:r>
      <w:r>
        <w:rPr>
          <w:rFonts w:hint="default" w:ascii="宋体" w:hAnsi="宋体" w:eastAsia="宋体" w:cs="宋体"/>
          <w:b w:val="0"/>
          <w:bCs/>
          <w:sz w:val="24"/>
          <w:szCs w:val="24"/>
          <w:highlight w:val="none"/>
          <w:lang w:val="en-US" w:eastAsia="zh-CN" w:bidi="ar"/>
        </w:rPr>
        <w:t xml:space="preserve">《污染物在线监控（监测）系统数据传输标准》（HJ 212-2017 ）</w:t>
      </w:r>
      <w:r/>
    </w:p>
    <w:p>
      <w:pPr>
        <w:pStyle w:val="720"/>
        <w:numPr>
          <w:ilvl w:val="0"/>
          <w:numId w:val="0"/>
        </w:numPr>
        <w:ind w:right="0" w:firstLine="56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eastAsia" w:ascii="宋体" w:hAnsi="宋体" w:eastAsia="宋体" w:cs="宋体"/>
          <w:b w:val="0"/>
          <w:bCs/>
          <w:sz w:val="24"/>
          <w:szCs w:val="24"/>
          <w:highlight w:val="none"/>
          <w:lang w:val="en-US" w:eastAsia="zh-CN" w:bidi="ar"/>
        </w:rPr>
        <w:t xml:space="preserve">（7）</w:t>
      </w:r>
      <w:r>
        <w:rPr>
          <w:rFonts w:hint="default" w:ascii="宋体" w:hAnsi="宋体" w:eastAsia="宋体" w:cs="宋体"/>
          <w:b w:val="0"/>
          <w:bCs/>
          <w:sz w:val="24"/>
          <w:szCs w:val="24"/>
          <w:highlight w:val="none"/>
          <w:lang w:val="en-US" w:eastAsia="zh-CN" w:bidi="ar"/>
        </w:rPr>
        <w:t xml:space="preserve">《江苏省生态环境数据资源交换共享实施规范》（苏环办〔2019〕398号）。</w:t>
      </w:r>
      <w:r/>
    </w:p>
    <w:p>
      <w:pPr>
        <w:ind w:right="0"/>
        <w:jc w:val="both"/>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p>
      <w:pPr>
        <w:pStyle w:val="720"/>
        <w:ind w:left="0" w:right="0" w:firstLine="0"/>
        <w:jc w:val="left"/>
        <w:keepLines w:val="0"/>
        <w:keepNext w:val="0"/>
        <w:pageBreakBefore w:val="0"/>
        <w:spacing w:before="0" w:beforeAutospacing="0" w:after="0" w:afterAutospacing="0" w:line="276" w:lineRule="auto"/>
        <w:widowControl w:val="off"/>
        <w:rPr>
          <w:rFonts w:hint="eastAsia" w:ascii="Times New Roman" w:hAnsi="Times New Roman" w:eastAsia="宋体" w:cs="Times New Roman"/>
          <w:b/>
          <w:bCs w:val="0"/>
          <w:sz w:val="24"/>
          <w:szCs w:val="24"/>
          <w:highlight w:val="none"/>
          <w:lang w:val="en-US" w:eastAsia="zh-CN" w:bidi="ar"/>
        </w:rPr>
        <w:outlineLvl w:val="0"/>
        <w:suppressLineNumbers w:val="0"/>
      </w:pPr>
      <w:r>
        <w:rPr>
          <w:rFonts w:hint="eastAsia" w:ascii="Times New Roman" w:hAnsi="Times New Roman" w:eastAsia="宋体" w:cs="Times New Roman"/>
          <w:b/>
          <w:bCs w:val="0"/>
          <w:sz w:val="24"/>
          <w:szCs w:val="24"/>
          <w:highlight w:val="none"/>
          <w:lang w:val="en-US" w:eastAsia="zh-CN" w:bidi="ar"/>
        </w:rPr>
        <w:t xml:space="preserve">4、验收标准</w:t>
      </w:r>
      <w:r/>
    </w:p>
    <w:p>
      <w:pPr>
        <w:ind w:left="0" w:right="0" w:firstLine="560"/>
        <w:jc w:val="both"/>
        <w:keepLines w:val="0"/>
        <w:keepNext w:val="0"/>
        <w:pageBreakBefore w:val="0"/>
        <w:spacing w:before="0" w:beforeAutospacing="0" w:after="0" w:afterAutospacing="0" w:line="276"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乙方完成合同要求的成果后，在交付前应对服务成果作出全面检查</w:t>
      </w:r>
      <w:r>
        <w:rPr>
          <w:rFonts w:hint="eastAsia" w:ascii="宋体" w:hAnsi="宋体" w:cs="宋体"/>
          <w:b w:val="0"/>
          <w:bCs/>
          <w:sz w:val="24"/>
          <w:szCs w:val="24"/>
          <w:highlight w:val="none"/>
          <w:lang w:val="en-US" w:eastAsia="zh-CN" w:bidi="ar"/>
        </w:rPr>
        <w:t xml:space="preserve">和</w:t>
      </w:r>
      <w:r>
        <w:rPr>
          <w:rFonts w:hint="eastAsia" w:ascii="宋体" w:hAnsi="宋体" w:eastAsia="宋体" w:cs="宋体"/>
          <w:b w:val="0"/>
          <w:bCs/>
          <w:sz w:val="24"/>
          <w:szCs w:val="24"/>
          <w:highlight w:val="none"/>
          <w:lang w:val="en-US" w:eastAsia="zh-CN" w:bidi="ar"/>
        </w:rPr>
        <w:t xml:space="preserve">对验收文件进行整理，并列出清单，交</w:t>
      </w:r>
      <w:r>
        <w:rPr>
          <w:rFonts w:hint="eastAsia" w:ascii="宋体" w:hAnsi="宋体" w:cs="宋体"/>
          <w:b w:val="0"/>
          <w:bCs/>
          <w:sz w:val="24"/>
          <w:szCs w:val="24"/>
          <w:highlight w:val="none"/>
          <w:lang w:val="en-US" w:eastAsia="zh-CN" w:bidi="ar"/>
        </w:rPr>
        <w:t xml:space="preserve">给</w:t>
      </w:r>
      <w:r>
        <w:rPr>
          <w:rFonts w:hint="eastAsia" w:ascii="宋体" w:hAnsi="宋体" w:eastAsia="宋体" w:cs="宋体"/>
          <w:b w:val="0"/>
          <w:bCs/>
          <w:sz w:val="24"/>
          <w:szCs w:val="24"/>
          <w:highlight w:val="none"/>
          <w:lang w:val="en-US" w:eastAsia="zh-CN" w:bidi="ar"/>
        </w:rPr>
        <w:t xml:space="preserve">甲方。甲方在收到乙方提交的项目成果15个工作日内组织开展验收评审，验收时乙方必须在现场。通过验收评审</w:t>
      </w:r>
      <w:r>
        <w:rPr>
          <w:rFonts w:hint="eastAsia" w:ascii="宋体" w:hAnsi="宋体" w:cs="宋体"/>
          <w:b w:val="0"/>
          <w:bCs/>
          <w:sz w:val="24"/>
          <w:szCs w:val="24"/>
          <w:highlight w:val="none"/>
          <w:lang w:val="en-US" w:eastAsia="zh-CN" w:bidi="ar"/>
        </w:rPr>
        <w:t xml:space="preserve">方为</w:t>
      </w:r>
      <w:r>
        <w:rPr>
          <w:rFonts w:hint="eastAsia" w:ascii="宋体" w:hAnsi="宋体" w:eastAsia="宋体" w:cs="宋体"/>
          <w:b w:val="0"/>
          <w:bCs/>
          <w:sz w:val="24"/>
          <w:szCs w:val="24"/>
          <w:highlight w:val="none"/>
          <w:lang w:val="en-US" w:eastAsia="zh-CN" w:bidi="ar"/>
        </w:rPr>
        <w:t xml:space="preserve">完成验收，验收费用由甲乙双方协商解决。</w:t>
      </w:r>
      <w:r/>
    </w:p>
    <w:p>
      <w:pPr>
        <w:ind w:left="0" w:right="0" w:firstLine="560"/>
        <w:jc w:val="both"/>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rPr>
        <w:suppressLineNumbers w:val="0"/>
      </w:pPr>
      <w:r>
        <w:rPr>
          <w:rFonts w:hint="eastAsia" w:ascii="宋体" w:hAnsi="宋体" w:cs="宋体"/>
          <w:b w:val="0"/>
          <w:bCs/>
          <w:sz w:val="24"/>
          <w:szCs w:val="24"/>
          <w:highlight w:val="none"/>
          <w:lang w:val="en-US" w:eastAsia="zh-CN" w:bidi="ar"/>
        </w:rPr>
        <w:t xml:space="preserve">甲方每季度须</w:t>
      </w:r>
      <w:r>
        <w:rPr>
          <w:rFonts w:hint="eastAsia" w:ascii="宋体" w:hAnsi="宋体" w:eastAsia="宋体" w:cs="宋体"/>
          <w:b w:val="0"/>
          <w:bCs/>
          <w:sz w:val="24"/>
          <w:szCs w:val="24"/>
          <w:highlight w:val="none"/>
          <w:lang w:val="en-US" w:eastAsia="zh-CN" w:bidi="ar"/>
        </w:rPr>
        <w:t xml:space="preserve">根据工作完成情况对</w:t>
      </w:r>
      <w:r>
        <w:rPr>
          <w:rFonts w:hint="eastAsia" w:ascii="宋体" w:hAnsi="宋体" w:cs="宋体"/>
          <w:b w:val="0"/>
          <w:bCs/>
          <w:sz w:val="24"/>
          <w:szCs w:val="24"/>
          <w:highlight w:val="none"/>
          <w:lang w:val="en-US" w:eastAsia="zh-CN" w:bidi="ar"/>
        </w:rPr>
        <w:t xml:space="preserve">乙方</w:t>
      </w:r>
      <w:r>
        <w:rPr>
          <w:rFonts w:hint="eastAsia" w:ascii="宋体" w:hAnsi="宋体" w:eastAsia="宋体" w:cs="宋体"/>
          <w:b w:val="0"/>
          <w:bCs/>
          <w:sz w:val="24"/>
          <w:szCs w:val="24"/>
          <w:highlight w:val="none"/>
          <w:lang w:val="en-US" w:eastAsia="zh-CN" w:bidi="ar"/>
        </w:rPr>
        <w:t xml:space="preserve">进行考核，</w:t>
      </w:r>
      <w:r>
        <w:rPr>
          <w:rFonts w:hint="eastAsia" w:ascii="宋体" w:hAnsi="宋体" w:cs="宋体"/>
          <w:b w:val="0"/>
          <w:bCs/>
          <w:sz w:val="24"/>
          <w:szCs w:val="24"/>
          <w:highlight w:val="none"/>
          <w:lang w:val="en-US" w:eastAsia="zh-CN" w:bidi="ar"/>
        </w:rPr>
        <w:t xml:space="preserve">并</w:t>
      </w:r>
      <w:r>
        <w:rPr>
          <w:rFonts w:hint="eastAsia" w:ascii="宋体" w:hAnsi="宋体" w:eastAsia="宋体" w:cs="宋体"/>
          <w:b w:val="0"/>
          <w:bCs/>
          <w:sz w:val="24"/>
          <w:szCs w:val="24"/>
          <w:highlight w:val="none"/>
          <w:lang w:val="en-US" w:eastAsia="zh-CN" w:bidi="ar"/>
        </w:rPr>
        <w:t xml:space="preserve">根据考核结果对每季度支付金额进行相应的扣减</w:t>
      </w:r>
      <w:r>
        <w:rPr>
          <w:rFonts w:hint="eastAsia" w:ascii="宋体" w:hAnsi="宋体" w:cs="宋体"/>
          <w:b w:val="0"/>
          <w:bCs/>
          <w:sz w:val="24"/>
          <w:szCs w:val="24"/>
          <w:highlight w:val="none"/>
          <w:lang w:val="en-US" w:eastAsia="zh-CN" w:bidi="ar"/>
        </w:rPr>
        <w:t xml:space="preserve">（每季度最多扣减合同总额的5%）；项目尾款也须根据乙方实际考核结果进行相应的扣减后支付（最多扣减合同总额的5%）。</w:t>
      </w:r>
      <w:r/>
    </w:p>
    <w:p>
      <w:pPr>
        <w:pStyle w:val="720"/>
        <w:ind w:left="0" w:right="0" w:firstLine="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r>
      <w:r/>
    </w:p>
    <w:p>
      <w:pPr>
        <w:pStyle w:val="720"/>
        <w:ind w:left="0" w:right="0" w:firstLine="0"/>
        <w:jc w:val="left"/>
        <w:keepLines w:val="0"/>
        <w:keepNext w:val="0"/>
        <w:pageBreakBefore w:val="0"/>
        <w:spacing w:before="0" w:beforeAutospacing="0" w:after="0" w:afterAutospacing="0" w:line="276" w:lineRule="auto"/>
        <w:widowControl w:val="off"/>
        <w:rPr>
          <w:rFonts w:hint="eastAsia" w:ascii="Times New Roman" w:hAnsi="Times New Roman" w:eastAsia="宋体" w:cs="Times New Roman"/>
          <w:b/>
          <w:bCs w:val="0"/>
          <w:sz w:val="24"/>
          <w:szCs w:val="24"/>
          <w:highlight w:val="none"/>
          <w:lang w:val="en-US" w:eastAsia="zh-CN" w:bidi="ar"/>
        </w:rPr>
        <w:outlineLvl w:val="0"/>
        <w:suppressLineNumbers w:val="0"/>
      </w:pPr>
      <w:r>
        <w:rPr>
          <w:rFonts w:hint="eastAsia" w:ascii="Times New Roman" w:hAnsi="Times New Roman" w:eastAsia="宋体" w:cs="Times New Roman"/>
          <w:b/>
          <w:bCs w:val="0"/>
          <w:sz w:val="24"/>
          <w:szCs w:val="24"/>
          <w:highlight w:val="none"/>
          <w:lang w:val="en-US" w:eastAsia="zh-CN" w:bidi="ar"/>
        </w:rPr>
        <w:t xml:space="preserve">5、考核标准</w:t>
      </w:r>
      <w:r/>
    </w:p>
    <w:p>
      <w:pPr>
        <w:pStyle w:val="720"/>
        <w:numPr>
          <w:ilvl w:val="0"/>
          <w:numId w:val="0"/>
        </w:numPr>
        <w:ind w:left="0" w:right="0" w:firstLine="0"/>
        <w:jc w:val="left"/>
        <w:keepLines w:val="0"/>
        <w:keepNext w:val="0"/>
        <w:pageBreakBefore w:val="0"/>
        <w:spacing w:before="0" w:beforeAutospacing="0" w:after="0" w:afterAutospacing="0" w:line="276" w:lineRule="auto"/>
        <w:widowControl w:val="off"/>
        <w:rPr>
          <w:rFonts w:hint="eastAsia" w:ascii="Times New Roman" w:hAnsi="Times New Roman" w:eastAsia="宋体" w:cs="Times New Roman"/>
          <w:b w:val="0"/>
          <w:bCs/>
          <w:sz w:val="24"/>
          <w:szCs w:val="24"/>
          <w:highlight w:val="none"/>
          <w:lang w:val="en-US" w:eastAsia="zh-CN" w:bidi="ar"/>
        </w:rPr>
        <w:outlineLvl w:val="1"/>
        <w:suppressLineNumbers w:val="0"/>
      </w:pPr>
      <w:r>
        <w:rPr>
          <w:rFonts w:hint="eastAsia" w:ascii="Times New Roman" w:hAnsi="Times New Roman" w:eastAsia="宋体" w:cs="Times New Roman"/>
          <w:b w:val="0"/>
          <w:bCs/>
          <w:sz w:val="24"/>
          <w:szCs w:val="24"/>
          <w:lang w:val="en-US" w:eastAsia="zh-CN" w:bidi="ar"/>
        </w:rPr>
        <w:t xml:space="preserve">5.1</w:t>
      </w:r>
      <w:r>
        <w:rPr>
          <w:rFonts w:hint="eastAsia" w:ascii="Times New Roman" w:hAnsi="Times New Roman" w:eastAsia="宋体" w:cs="Times New Roman"/>
          <w:b w:val="0"/>
          <w:bCs/>
          <w:sz w:val="24"/>
          <w:szCs w:val="24"/>
          <w:highlight w:val="none"/>
          <w:lang w:val="en-US" w:eastAsia="zh-CN" w:bidi="ar"/>
        </w:rPr>
        <w:t xml:space="preserve">考核内容</w:t>
      </w:r>
      <w:r/>
    </w:p>
    <w:p>
      <w:pPr>
        <w:pStyle w:val="720"/>
        <w:numPr>
          <w:ilvl w:val="0"/>
          <w:numId w:val="0"/>
        </w:numPr>
        <w:ind w:right="0" w:firstLine="560"/>
        <w:jc w:val="left"/>
        <w:keepLines w:val="0"/>
        <w:keepNext w:val="0"/>
        <w:pageBreakBefore w:val="0"/>
        <w:spacing w:before="0" w:beforeAutospacing="0" w:after="0" w:afterAutospacing="0" w:line="276" w:lineRule="auto"/>
        <w:widowControl w:val="off"/>
        <w:rPr>
          <w:rFonts w:hint="eastAsia" w:ascii="宋体" w:hAnsi="宋体" w:eastAsia="宋体" w:cs="宋体"/>
          <w:b w:val="0"/>
          <w:bCs/>
          <w:sz w:val="24"/>
          <w:szCs w:val="24"/>
          <w:highlight w:val="none"/>
          <w:lang w:val="en-US" w:eastAsia="zh-CN" w:bidi="ar"/>
        </w:rPr>
        <w:outlineLvl w:val="9"/>
        <w:suppressLineNumbers w:val="0"/>
      </w:pPr>
      <w:r>
        <w:rPr>
          <w:rFonts w:hint="eastAsia" w:ascii="宋体" w:hAnsi="宋体" w:eastAsia="宋体" w:cs="宋体"/>
          <w:b w:val="0"/>
          <w:bCs/>
          <w:sz w:val="24"/>
          <w:szCs w:val="24"/>
          <w:highlight w:val="none"/>
          <w:lang w:val="en-US" w:eastAsia="zh-CN" w:bidi="ar"/>
        </w:rPr>
        <w:t xml:space="preserve">考核内容参照“扬州市生态环境局走航监测车辆采购项目”招标文件、《扬州市大气走航工作技术方案》及</w:t>
      </w:r>
      <w:r>
        <w:rPr>
          <w:rFonts w:hint="eastAsia" w:ascii="宋体" w:hAnsi="宋体" w:cs="宋体"/>
          <w:b w:val="0"/>
          <w:bCs/>
          <w:sz w:val="24"/>
          <w:szCs w:val="24"/>
          <w:highlight w:val="none"/>
          <w:lang w:val="en-US" w:eastAsia="zh-CN" w:bidi="ar"/>
        </w:rPr>
        <w:t xml:space="preserve">采购人</w:t>
      </w:r>
      <w:r>
        <w:rPr>
          <w:rFonts w:hint="eastAsia" w:ascii="宋体" w:hAnsi="宋体" w:eastAsia="宋体" w:cs="宋体"/>
          <w:b w:val="0"/>
          <w:bCs/>
          <w:sz w:val="24"/>
          <w:szCs w:val="24"/>
          <w:highlight w:val="none"/>
          <w:lang w:val="en-US" w:eastAsia="zh-CN" w:bidi="ar"/>
        </w:rPr>
        <w:t xml:space="preserve">后续提出的走航运维服务工作要求，主要分为以下两个部分：</w:t>
      </w:r>
      <w:r/>
    </w:p>
    <w:p>
      <w:pPr>
        <w:pStyle w:val="720"/>
        <w:numPr>
          <w:ilvl w:val="0"/>
          <w:numId w:val="0"/>
        </w:numPr>
        <w:ind w:right="0" w:firstLine="560"/>
        <w:jc w:val="left"/>
        <w:keepLines w:val="0"/>
        <w:keepNext w:val="0"/>
        <w:pageBreakBefore w:val="0"/>
        <w:spacing w:before="0" w:beforeAutospacing="0" w:after="0" w:afterAutospacing="0" w:line="276" w:lineRule="auto"/>
        <w:widowControl w:val="off"/>
        <w:rPr>
          <w:rFonts w:hint="eastAsia" w:ascii="宋体" w:hAnsi="宋体" w:eastAsia="宋体" w:cs="宋体"/>
          <w:b w:val="0"/>
          <w:bCs/>
          <w:sz w:val="24"/>
          <w:szCs w:val="24"/>
          <w:highlight w:val="none"/>
          <w:lang w:val="en-US" w:eastAsia="zh-CN" w:bidi="ar"/>
        </w:rPr>
        <w:outlineLvl w:val="9"/>
        <w:suppressLineNumbers w:val="0"/>
      </w:pPr>
      <w:r>
        <w:rPr>
          <w:rFonts w:hint="eastAsia" w:ascii="宋体" w:hAnsi="宋体" w:eastAsia="宋体" w:cs="宋体"/>
          <w:b w:val="0"/>
          <w:bCs/>
          <w:sz w:val="24"/>
          <w:szCs w:val="24"/>
          <w:highlight w:val="none"/>
          <w:lang w:val="en-US" w:eastAsia="zh-CN" w:bidi="ar"/>
        </w:rPr>
        <w:t xml:space="preserve">(1)运行维护工作：包括任务完成情况、日常运维情况、故障响应情况、清洁保养情况、问题反馈情况及报告编制情况；</w:t>
      </w:r>
      <w:r/>
    </w:p>
    <w:p>
      <w:pPr>
        <w:pStyle w:val="720"/>
        <w:numPr>
          <w:ilvl w:val="0"/>
          <w:numId w:val="0"/>
        </w:numPr>
        <w:ind w:right="0" w:firstLine="560"/>
        <w:jc w:val="left"/>
        <w:keepLines w:val="0"/>
        <w:keepNext w:val="0"/>
        <w:pageBreakBefore w:val="0"/>
        <w:spacing w:before="0" w:beforeAutospacing="0" w:after="0" w:afterAutospacing="0" w:line="276" w:lineRule="auto"/>
        <w:widowControl w:val="off"/>
        <w:rPr>
          <w:rFonts w:hint="eastAsia" w:ascii="宋体" w:hAnsi="宋体" w:eastAsia="宋体" w:cs="宋体"/>
          <w:b w:val="0"/>
          <w:bCs/>
          <w:sz w:val="24"/>
          <w:szCs w:val="24"/>
          <w:highlight w:val="none"/>
          <w:lang w:val="en-US" w:eastAsia="zh-CN" w:bidi="ar"/>
        </w:rPr>
        <w:outlineLvl w:val="9"/>
        <w:suppressLineNumbers w:val="0"/>
      </w:pPr>
      <w:r>
        <w:rPr>
          <w:rFonts w:hint="eastAsia" w:ascii="宋体" w:hAnsi="宋体" w:eastAsia="宋体" w:cs="宋体"/>
          <w:b w:val="0"/>
          <w:bCs/>
          <w:sz w:val="24"/>
          <w:szCs w:val="24"/>
          <w:highlight w:val="none"/>
          <w:lang w:val="en-US" w:eastAsia="zh-CN" w:bidi="ar"/>
        </w:rPr>
        <w:t xml:space="preserve">(2)污染溯源工作：走航工作日内发现涉气污染问题不得少于5处/天。若因临时降雨、降雪、车辆故障等突发情况中止走航的，报备</w:t>
      </w:r>
      <w:r>
        <w:rPr>
          <w:rFonts w:hint="eastAsia" w:ascii="宋体" w:hAnsi="宋体" w:cs="宋体"/>
          <w:b w:val="0"/>
          <w:bCs/>
          <w:sz w:val="24"/>
          <w:szCs w:val="24"/>
          <w:highlight w:val="none"/>
          <w:lang w:val="en-US" w:eastAsia="zh-CN" w:bidi="ar"/>
        </w:rPr>
        <w:t xml:space="preserve">采购人</w:t>
      </w:r>
      <w:r>
        <w:rPr>
          <w:rFonts w:hint="eastAsia" w:ascii="宋体" w:hAnsi="宋体" w:eastAsia="宋体" w:cs="宋体"/>
          <w:b w:val="0"/>
          <w:bCs/>
          <w:sz w:val="24"/>
          <w:szCs w:val="24"/>
          <w:highlight w:val="none"/>
          <w:lang w:val="en-US" w:eastAsia="zh-CN" w:bidi="ar"/>
        </w:rPr>
        <w:t xml:space="preserve">经批准后当日不纳入考核。</w:t>
      </w:r>
      <w:r/>
    </w:p>
    <w:p>
      <w:pPr>
        <w:pStyle w:val="720"/>
        <w:numPr>
          <w:ilvl w:val="0"/>
          <w:numId w:val="0"/>
        </w:numPr>
        <w:ind w:right="0"/>
        <w:jc w:val="left"/>
        <w:keepLines w:val="0"/>
        <w:keepNext w:val="0"/>
        <w:pageBreakBefore w:val="0"/>
        <w:spacing w:before="0" w:beforeAutospacing="0" w:after="0" w:afterAutospacing="0" w:line="276" w:lineRule="auto"/>
        <w:widowControl w:val="off"/>
        <w:rPr>
          <w:rFonts w:hint="default" w:ascii="Times New Roman" w:hAnsi="Times New Roman" w:eastAsia="宋体" w:cs="Times New Roman"/>
          <w:b w:val="0"/>
          <w:bCs/>
          <w:sz w:val="24"/>
          <w:szCs w:val="24"/>
          <w:highlight w:val="none"/>
          <w:lang w:val="en-US" w:eastAsia="zh-CN" w:bidi="ar"/>
        </w:rPr>
        <w:outlineLvl w:val="9"/>
        <w:suppressLineNumbers w:val="0"/>
      </w:pPr>
      <w:r>
        <w:rPr>
          <w:rFonts w:hint="default" w:ascii="Times New Roman" w:hAnsi="Times New Roman" w:eastAsia="宋体" w:cs="Times New Roman"/>
          <w:b w:val="0"/>
          <w:bCs/>
          <w:sz w:val="24"/>
          <w:szCs w:val="24"/>
          <w:highlight w:val="none"/>
          <w:lang w:val="en-US" w:eastAsia="zh-CN" w:bidi="ar"/>
        </w:rPr>
      </w:r>
      <w:r/>
    </w:p>
    <w:p>
      <w:pPr>
        <w:ind w:right="0"/>
        <w:jc w:val="both"/>
        <w:keepLines w:val="0"/>
        <w:keepNext w:val="0"/>
        <w:pageBreakBefore w:val="0"/>
        <w:spacing w:before="0" w:beforeAutospacing="0" w:after="0" w:afterAutospacing="0" w:line="276" w:lineRule="auto"/>
        <w:widowControl w:val="off"/>
        <w:rPr>
          <w:rFonts w:hint="default" w:ascii="宋体" w:hAnsi="宋体" w:eastAsia="宋体" w:cs="宋体"/>
          <w:b w:val="0"/>
          <w:bCs/>
          <w:sz w:val="24"/>
          <w:szCs w:val="24"/>
          <w:highlight w:val="none"/>
          <w:lang w:val="en-US" w:eastAsia="zh-CN" w:bidi="ar"/>
        </w:rPr>
        <w:outlineLvl w:val="1"/>
        <w:suppressLineNumbers w:val="0"/>
      </w:pPr>
      <w:r>
        <w:rPr>
          <w:rFonts w:hint="eastAsia" w:ascii="宋体" w:hAnsi="宋体" w:eastAsia="宋体" w:cs="宋体"/>
          <w:b w:val="0"/>
          <w:bCs/>
          <w:sz w:val="24"/>
          <w:szCs w:val="24"/>
          <w:highlight w:val="none"/>
          <w:lang w:val="en-US" w:eastAsia="zh-CN" w:bidi="ar"/>
        </w:rPr>
        <w:t xml:space="preserve">5.2考核细则</w:t>
      </w:r>
      <w:r/>
    </w:p>
    <w:p>
      <w:pPr>
        <w:ind w:left="0" w:right="0" w:firstLine="560"/>
        <w:jc w:val="both"/>
        <w:keepLines w:val="0"/>
        <w:keepNext w:val="0"/>
        <w:pageBreakBefore w:val="0"/>
        <w:spacing w:before="0" w:beforeAutospacing="0" w:after="0" w:afterAutospacing="0" w:line="276"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考核评价实行打分制，初始得分为</w:t>
      </w:r>
      <w:r>
        <w:rPr>
          <w:rFonts w:hint="default" w:ascii="Times New Roman" w:hAnsi="Times New Roman" w:eastAsia="宋体" w:cs="Times New Roman"/>
          <w:b w:val="0"/>
          <w:bCs/>
          <w:sz w:val="24"/>
          <w:szCs w:val="24"/>
          <w:highlight w:val="none"/>
          <w:lang w:val="en-US" w:eastAsia="zh-CN" w:bidi="ar"/>
        </w:rPr>
        <w:t xml:space="preserve">100</w:t>
      </w:r>
      <w:r>
        <w:rPr>
          <w:rFonts w:hint="eastAsia" w:ascii="宋体" w:hAnsi="宋体" w:eastAsia="宋体" w:cs="宋体"/>
          <w:b w:val="0"/>
          <w:bCs/>
          <w:sz w:val="24"/>
          <w:szCs w:val="24"/>
          <w:highlight w:val="none"/>
          <w:lang w:val="en-US" w:eastAsia="zh-CN" w:bidi="ar"/>
        </w:rPr>
        <w:t xml:space="preserve">分，根据工作完成情况每季度由考核小组统计结算并对中标单位进行考核，规则如下：</w:t>
      </w:r>
      <w:r/>
    </w:p>
    <w:p>
      <w:pPr>
        <w:numPr>
          <w:ilvl w:val="0"/>
          <w:numId w:val="0"/>
        </w:numPr>
        <w:ind w:left="0" w:right="0" w:firstLine="560"/>
        <w:jc w:val="both"/>
        <w:keepLines w:val="0"/>
        <w:keepNext w:val="0"/>
        <w:pageBreakBefore w:val="0"/>
        <w:spacing w:before="0" w:beforeAutospacing="0" w:after="0" w:afterAutospacing="0" w:line="276" w:lineRule="auto"/>
        <w:widowControl w:val="off"/>
        <w:rPr>
          <w:rFonts w:hint="default"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lang w:val="en-US" w:eastAsia="zh-CN" w:bidi="ar"/>
        </w:rPr>
        <w:t xml:space="preserve">（1）</w:t>
      </w:r>
      <w:r>
        <w:rPr>
          <w:rFonts w:hint="default" w:ascii="宋体" w:hAnsi="宋体" w:eastAsia="宋体" w:cs="宋体"/>
          <w:b w:val="0"/>
          <w:bCs/>
          <w:sz w:val="24"/>
          <w:szCs w:val="24"/>
          <w:highlight w:val="none"/>
          <w:lang w:val="en-US" w:eastAsia="zh-CN" w:bidi="ar"/>
        </w:rPr>
        <w:t xml:space="preserve">运行维护工作</w:t>
      </w:r>
      <w:r/>
    </w:p>
    <w:p>
      <w:pPr>
        <w:ind w:left="0" w:right="0" w:firstLine="560"/>
        <w:jc w:val="both"/>
        <w:keepLines w:val="0"/>
        <w:keepNext w:val="0"/>
        <w:pageBreakBefore w:val="0"/>
        <w:spacing w:before="0" w:beforeAutospacing="0" w:after="0" w:afterAutospacing="0" w:line="276" w:lineRule="auto"/>
        <w:widowControl w:val="off"/>
        <w:rPr>
          <w:rFonts w:hint="default" w:ascii="宋体" w:hAnsi="宋体" w:eastAsia="宋体" w:cs="宋体"/>
          <w:b w:val="0"/>
          <w:bCs/>
          <w:sz w:val="24"/>
          <w:szCs w:val="24"/>
          <w:highlight w:val="none"/>
          <w:lang w:val="en-US" w:eastAsia="zh-CN" w:bidi="ar"/>
        </w:rPr>
        <w:suppressLineNumbers w:val="0"/>
      </w:pPr>
      <w:r>
        <w:rPr>
          <w:rFonts w:hint="default" w:ascii="宋体" w:hAnsi="宋体" w:eastAsia="宋体" w:cs="宋体"/>
          <w:b w:val="0"/>
          <w:bCs/>
          <w:sz w:val="24"/>
          <w:szCs w:val="24"/>
          <w:highlight w:val="none"/>
          <w:lang w:val="en-US" w:eastAsia="zh-CN" w:bidi="ar"/>
        </w:rPr>
        <w:t xml:space="preserve">考核分数(季度)=该季度3个月总分数/3，满分100分。</w:t>
      </w:r>
      <w:r/>
    </w:p>
    <w:p>
      <w:pPr>
        <w:numPr>
          <w:ilvl w:val="0"/>
          <w:numId w:val="0"/>
        </w:numPr>
        <w:ind w:left="0" w:right="0" w:firstLine="560"/>
        <w:jc w:val="both"/>
        <w:keepLines w:val="0"/>
        <w:keepNext w:val="0"/>
        <w:pageBreakBefore w:val="0"/>
        <w:spacing w:before="0" w:beforeAutospacing="0" w:after="0" w:afterAutospacing="0" w:line="276" w:lineRule="auto"/>
        <w:widowControl w:val="off"/>
        <w:rPr>
          <w:rFonts w:hint="default"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1.</w:t>
      </w:r>
      <w:r>
        <w:rPr>
          <w:rFonts w:hint="default" w:ascii="宋体" w:hAnsi="宋体" w:eastAsia="宋体" w:cs="宋体"/>
          <w:b w:val="0"/>
          <w:bCs/>
          <w:sz w:val="24"/>
          <w:szCs w:val="24"/>
          <w:highlight w:val="none"/>
          <w:lang w:val="en-US" w:eastAsia="zh-CN" w:bidi="ar"/>
        </w:rPr>
        <w:t xml:space="preserve">得分≥90分的，则视为“优秀”，全额拨付季度款项；</w:t>
      </w:r>
      <w:r/>
    </w:p>
    <w:p>
      <w:pPr>
        <w:numPr>
          <w:ilvl w:val="0"/>
          <w:numId w:val="0"/>
        </w:numPr>
        <w:ind w:left="0" w:right="0" w:firstLine="560"/>
        <w:jc w:val="both"/>
        <w:keepLines w:val="0"/>
        <w:keepNext w:val="0"/>
        <w:pageBreakBefore w:val="0"/>
        <w:spacing w:before="0" w:beforeAutospacing="0" w:after="0" w:afterAutospacing="0" w:line="276" w:lineRule="auto"/>
        <w:widowControl w:val="off"/>
        <w:rPr>
          <w:rFonts w:hint="default"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2.</w:t>
      </w:r>
      <w:r>
        <w:rPr>
          <w:rFonts w:hint="default" w:ascii="宋体" w:hAnsi="宋体" w:eastAsia="宋体" w:cs="宋体"/>
          <w:b w:val="0"/>
          <w:bCs/>
          <w:sz w:val="24"/>
          <w:szCs w:val="24"/>
          <w:highlight w:val="none"/>
          <w:lang w:val="en-US" w:eastAsia="zh-CN" w:bidi="ar"/>
        </w:rPr>
        <w:t xml:space="preserve">60分≤得分＜90分的，则视为“合格”，扣除当季度</w:t>
      </w:r>
      <w:r>
        <w:rPr>
          <w:rFonts w:hint="eastAsia" w:ascii="宋体" w:hAnsi="宋体" w:cs="宋体"/>
          <w:b w:val="0"/>
          <w:bCs/>
          <w:sz w:val="24"/>
          <w:szCs w:val="24"/>
          <w:highlight w:val="none"/>
          <w:lang w:val="en-US" w:eastAsia="zh-CN" w:bidi="ar"/>
        </w:rPr>
        <w:t xml:space="preserve">运维服务费</w:t>
      </w:r>
      <w:r>
        <w:rPr>
          <w:rFonts w:hint="default" w:ascii="宋体" w:hAnsi="宋体" w:eastAsia="宋体" w:cs="宋体"/>
          <w:b w:val="0"/>
          <w:bCs/>
          <w:sz w:val="24"/>
          <w:szCs w:val="24"/>
          <w:highlight w:val="none"/>
          <w:lang w:val="en-US" w:eastAsia="zh-CN" w:bidi="ar"/>
        </w:rPr>
        <w:t xml:space="preserve">=（100分-得分）/100分×100%；</w:t>
      </w:r>
      <w:r/>
    </w:p>
    <w:p>
      <w:pPr>
        <w:numPr>
          <w:ilvl w:val="0"/>
          <w:numId w:val="0"/>
        </w:numPr>
        <w:ind w:left="0" w:right="0" w:firstLine="560"/>
        <w:jc w:val="both"/>
        <w:keepLines w:val="0"/>
        <w:keepNext w:val="0"/>
        <w:pageBreakBefore w:val="0"/>
        <w:spacing w:before="0" w:beforeAutospacing="0" w:after="0" w:afterAutospacing="0" w:line="276" w:lineRule="auto"/>
        <w:widowControl w:val="off"/>
        <w:rPr>
          <w:rFonts w:hint="default"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3.</w:t>
      </w:r>
      <w:r>
        <w:rPr>
          <w:rFonts w:hint="default" w:ascii="宋体" w:hAnsi="宋体" w:eastAsia="宋体" w:cs="宋体"/>
          <w:b w:val="0"/>
          <w:bCs/>
          <w:sz w:val="24"/>
          <w:szCs w:val="24"/>
          <w:highlight w:val="none"/>
          <w:lang w:val="en-US" w:eastAsia="zh-CN" w:bidi="ar"/>
        </w:rPr>
        <w:t xml:space="preserve">得分≤60分的，视为“不合格”，扣除当季度全部</w:t>
      </w:r>
      <w:r>
        <w:rPr>
          <w:rFonts w:hint="eastAsia" w:ascii="宋体" w:hAnsi="宋体" w:cs="宋体"/>
          <w:b w:val="0"/>
          <w:bCs/>
          <w:sz w:val="24"/>
          <w:szCs w:val="24"/>
          <w:highlight w:val="none"/>
          <w:lang w:val="en-US" w:eastAsia="zh-CN" w:bidi="ar"/>
        </w:rPr>
        <w:t xml:space="preserve">运维服务费</w:t>
      </w:r>
      <w:r>
        <w:rPr>
          <w:rFonts w:hint="default" w:ascii="宋体" w:hAnsi="宋体" w:eastAsia="宋体" w:cs="宋体"/>
          <w:b w:val="0"/>
          <w:bCs/>
          <w:sz w:val="24"/>
          <w:szCs w:val="24"/>
          <w:highlight w:val="none"/>
          <w:lang w:val="en-US" w:eastAsia="zh-CN" w:bidi="ar"/>
        </w:rPr>
        <w:t xml:space="preserve">。</w:t>
      </w:r>
      <w:r/>
    </w:p>
    <w:p>
      <w:pPr>
        <w:pStyle w:val="980"/>
        <w:numPr>
          <w:ilvl w:val="0"/>
          <w:numId w:val="0"/>
        </w:numPr>
        <w:ind w:left="0" w:firstLine="560"/>
        <w:tabs>
          <w:tab w:val="clear" w:pos="709" w:leader="none"/>
        </w:tabs>
        <w:rPr>
          <w:rFonts w:hint="default"/>
          <w:sz w:val="24"/>
          <w:szCs w:val="24"/>
          <w:highlight w:val="none"/>
          <w:lang w:val="en-US" w:eastAsia="zh-CN"/>
        </w:rPr>
      </w:pPr>
      <w:r>
        <w:rPr>
          <w:rFonts w:hint="eastAsia" w:ascii="宋体" w:hAnsi="宋体" w:eastAsia="宋体" w:cs="Times New Roman"/>
          <w:sz w:val="24"/>
          <w:szCs w:val="24"/>
          <w:highlight w:val="none"/>
          <w:lang w:val="en-US" w:eastAsia="zh-CN" w:bidi="ar-SA"/>
        </w:rPr>
        <w:t xml:space="preserve">4.</w:t>
      </w:r>
      <w:r>
        <w:rPr>
          <w:rFonts w:hint="default"/>
          <w:sz w:val="24"/>
          <w:szCs w:val="24"/>
          <w:highlight w:val="none"/>
          <w:lang w:val="en-US" w:eastAsia="zh-CN"/>
        </w:rPr>
        <w:t xml:space="preserve">每季度考核扣款上限为合同款的5%</w:t>
      </w:r>
      <w:r>
        <w:rPr>
          <w:rFonts w:hint="eastAsia"/>
          <w:sz w:val="24"/>
          <w:szCs w:val="24"/>
          <w:highlight w:val="none"/>
          <w:lang w:val="en-US" w:eastAsia="zh-CN"/>
        </w:rPr>
        <w:t xml:space="preserve">。</w:t>
      </w:r>
      <w:r/>
    </w:p>
    <w:p>
      <w:pPr>
        <w:numPr>
          <w:ilvl w:val="0"/>
          <w:numId w:val="0"/>
        </w:numPr>
        <w:ind w:left="0" w:right="0" w:firstLine="560"/>
        <w:jc w:val="both"/>
        <w:keepLines w:val="0"/>
        <w:keepNext w:val="0"/>
        <w:pageBreakBefore w:val="0"/>
        <w:spacing w:before="0" w:beforeAutospacing="0" w:after="0" w:afterAutospacing="0" w:line="276"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r>
      <w:r/>
    </w:p>
    <w:p>
      <w:pPr>
        <w:numPr>
          <w:ilvl w:val="0"/>
          <w:numId w:val="0"/>
        </w:numPr>
        <w:ind w:right="0" w:firstLine="480"/>
        <w:jc w:val="both"/>
        <w:keepLines w:val="0"/>
        <w:keepNext w:val="0"/>
        <w:pageBreakBefore w:val="0"/>
        <w:spacing w:before="0" w:beforeAutospacing="0" w:after="0" w:afterAutospacing="0" w:line="276" w:lineRule="auto"/>
        <w:widowControl w:val="off"/>
        <w:rPr>
          <w:rFonts w:hint="default"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（2）</w:t>
      </w:r>
      <w:r>
        <w:rPr>
          <w:rFonts w:hint="default" w:ascii="宋体" w:hAnsi="宋体" w:eastAsia="宋体" w:cs="宋体"/>
          <w:b w:val="0"/>
          <w:bCs/>
          <w:sz w:val="24"/>
          <w:szCs w:val="24"/>
          <w:highlight w:val="none"/>
          <w:lang w:val="en-US" w:eastAsia="zh-CN" w:bidi="ar"/>
        </w:rPr>
        <w:t xml:space="preserve">污染溯源工作</w:t>
      </w:r>
      <w:r/>
    </w:p>
    <w:p>
      <w:pPr>
        <w:ind w:left="0" w:right="0" w:firstLine="560"/>
        <w:jc w:val="both"/>
        <w:keepLines w:val="0"/>
        <w:keepNext w:val="0"/>
        <w:pageBreakBefore w:val="0"/>
        <w:spacing w:before="0" w:beforeAutospacing="0" w:after="0" w:afterAutospacing="0" w:line="276" w:lineRule="auto"/>
        <w:widowControl w:val="off"/>
        <w:rPr>
          <w:rFonts w:hint="default" w:ascii="宋体" w:hAnsi="宋体" w:eastAsia="宋体" w:cs="宋体"/>
          <w:b w:val="0"/>
          <w:bCs/>
          <w:sz w:val="24"/>
          <w:szCs w:val="24"/>
          <w:highlight w:val="none"/>
          <w:lang w:val="en-US" w:eastAsia="zh-CN" w:bidi="ar"/>
        </w:rPr>
        <w:suppressLineNumbers w:val="0"/>
      </w:pPr>
      <w:r>
        <w:rPr>
          <w:rFonts w:hint="default" w:ascii="宋体" w:hAnsi="宋体" w:eastAsia="宋体" w:cs="宋体"/>
          <w:b w:val="0"/>
          <w:bCs/>
          <w:sz w:val="24"/>
          <w:szCs w:val="24"/>
          <w:highlight w:val="none"/>
          <w:lang w:val="en-US" w:eastAsia="zh-CN" w:bidi="ar"/>
        </w:rPr>
        <w:t xml:space="preserve">考核分数（季度）=实际发现问题总数/当季度应发现问题总数×100%；</w:t>
      </w:r>
      <w:r/>
    </w:p>
    <w:p>
      <w:pPr>
        <w:numPr>
          <w:ilvl w:val="0"/>
          <w:numId w:val="0"/>
        </w:numPr>
        <w:ind w:left="0" w:right="0" w:firstLine="560"/>
        <w:jc w:val="both"/>
        <w:keepLines w:val="0"/>
        <w:keepNext w:val="0"/>
        <w:pageBreakBefore w:val="0"/>
        <w:spacing w:before="0" w:beforeAutospacing="0" w:after="0" w:afterAutospacing="0" w:line="276" w:lineRule="auto"/>
        <w:widowControl w:val="off"/>
        <w:rPr>
          <w:rFonts w:hint="default" w:ascii="宋体" w:hAnsi="宋体" w:eastAsia="宋体" w:cs="宋体"/>
          <w:b w:val="0"/>
          <w:bCs/>
          <w:sz w:val="24"/>
          <w:szCs w:val="24"/>
          <w:highlight w:val="none"/>
          <w:lang w:val="en-US" w:eastAsia="zh-CN" w:bidi="ar"/>
        </w:rPr>
        <w:suppressLineNumbers w:val="0"/>
      </w:pPr>
      <w:r>
        <w:rPr>
          <w:rFonts w:hint="default" w:ascii="宋体" w:hAnsi="宋体" w:eastAsia="宋体" w:cs="宋体"/>
          <w:b w:val="0"/>
          <w:bCs/>
          <w:sz w:val="24"/>
          <w:szCs w:val="24"/>
          <w:highlight w:val="none"/>
          <w:lang w:val="en-US" w:eastAsia="zh-CN" w:bidi="ar"/>
        </w:rPr>
        <w:t xml:space="preserve">1.得分≥90分的，则视为“优秀”，全额拨付季度款项。若当季度得分达到90分，超过90分部分发现的问题数可补足前几季度不足90分部分或累积至下季度进行计算；</w:t>
      </w:r>
      <w:r/>
    </w:p>
    <w:p>
      <w:pPr>
        <w:numPr>
          <w:ilvl w:val="0"/>
          <w:numId w:val="0"/>
        </w:numPr>
        <w:ind w:left="0" w:right="0" w:firstLine="560"/>
        <w:jc w:val="both"/>
        <w:keepLines w:val="0"/>
        <w:keepNext w:val="0"/>
        <w:pageBreakBefore w:val="0"/>
        <w:spacing w:before="0" w:beforeAutospacing="0" w:after="0" w:afterAutospacing="0" w:line="276" w:lineRule="auto"/>
        <w:widowControl w:val="off"/>
        <w:rPr>
          <w:rFonts w:hint="default" w:ascii="宋体" w:hAnsi="宋体" w:eastAsia="宋体" w:cs="宋体"/>
          <w:b w:val="0"/>
          <w:bCs/>
          <w:sz w:val="24"/>
          <w:szCs w:val="24"/>
          <w:highlight w:val="none"/>
          <w:lang w:val="en-US" w:eastAsia="zh-CN" w:bidi="ar"/>
        </w:rPr>
        <w:suppressLineNumbers w:val="0"/>
      </w:pPr>
      <w:r>
        <w:rPr>
          <w:rFonts w:hint="default" w:ascii="宋体" w:hAnsi="宋体" w:eastAsia="宋体" w:cs="宋体"/>
          <w:b w:val="0"/>
          <w:bCs/>
          <w:sz w:val="24"/>
          <w:szCs w:val="24"/>
          <w:highlight w:val="none"/>
          <w:lang w:val="en-US" w:eastAsia="zh-CN" w:bidi="ar"/>
        </w:rPr>
        <w:t xml:space="preserve">2.60分≤得分＜90分的，则视为“合格”，暂扣当季度</w:t>
      </w:r>
      <w:r>
        <w:rPr>
          <w:rFonts w:hint="eastAsia" w:ascii="宋体" w:hAnsi="宋体" w:cs="宋体"/>
          <w:b w:val="0"/>
          <w:bCs/>
          <w:sz w:val="24"/>
          <w:szCs w:val="24"/>
          <w:highlight w:val="none"/>
          <w:lang w:val="en-US" w:eastAsia="zh-CN" w:bidi="ar"/>
        </w:rPr>
        <w:t xml:space="preserve">运维服务费</w:t>
      </w:r>
      <w:r>
        <w:rPr>
          <w:rFonts w:hint="default" w:ascii="宋体" w:hAnsi="宋体" w:eastAsia="宋体" w:cs="宋体"/>
          <w:b w:val="0"/>
          <w:bCs/>
          <w:sz w:val="24"/>
          <w:szCs w:val="24"/>
          <w:highlight w:val="none"/>
          <w:lang w:val="en-US" w:eastAsia="zh-CN" w:bidi="ar"/>
        </w:rPr>
        <w:t xml:space="preserve">=（100分-得分）/100分×100%；</w:t>
      </w:r>
      <w:r/>
    </w:p>
    <w:p>
      <w:pPr>
        <w:numPr>
          <w:ilvl w:val="0"/>
          <w:numId w:val="0"/>
        </w:numPr>
        <w:ind w:left="0" w:right="0" w:firstLine="560"/>
        <w:jc w:val="both"/>
        <w:keepLines w:val="0"/>
        <w:keepNext w:val="0"/>
        <w:pageBreakBefore w:val="0"/>
        <w:spacing w:before="0" w:beforeAutospacing="0" w:after="0" w:afterAutospacing="0" w:line="276" w:lineRule="auto"/>
        <w:widowControl w:val="off"/>
        <w:rPr>
          <w:rFonts w:hint="default" w:ascii="宋体" w:hAnsi="宋体" w:eastAsia="宋体" w:cs="宋体"/>
          <w:b w:val="0"/>
          <w:bCs/>
          <w:sz w:val="24"/>
          <w:szCs w:val="24"/>
          <w:highlight w:val="none"/>
          <w:lang w:val="en-US" w:eastAsia="zh-CN" w:bidi="ar"/>
        </w:rPr>
        <w:suppressLineNumbers w:val="0"/>
      </w:pPr>
      <w:r>
        <w:rPr>
          <w:rFonts w:hint="default" w:ascii="宋体" w:hAnsi="宋体" w:eastAsia="宋体" w:cs="宋体"/>
          <w:b w:val="0"/>
          <w:bCs/>
          <w:sz w:val="24"/>
          <w:szCs w:val="24"/>
          <w:highlight w:val="none"/>
          <w:lang w:val="en-US" w:eastAsia="zh-CN" w:bidi="ar"/>
        </w:rPr>
        <w:t xml:space="preserve">3.得分≤60分的，视为“不合格”，暂扣当季度全部</w:t>
      </w:r>
      <w:r>
        <w:rPr>
          <w:rFonts w:hint="eastAsia" w:ascii="宋体" w:hAnsi="宋体" w:cs="宋体"/>
          <w:b w:val="0"/>
          <w:bCs/>
          <w:sz w:val="24"/>
          <w:szCs w:val="24"/>
          <w:highlight w:val="none"/>
          <w:lang w:val="en-US" w:eastAsia="zh-CN" w:bidi="ar"/>
        </w:rPr>
        <w:t xml:space="preserve">运维服务费</w:t>
      </w:r>
      <w:r>
        <w:rPr>
          <w:rFonts w:hint="default" w:ascii="宋体" w:hAnsi="宋体" w:eastAsia="宋体" w:cs="宋体"/>
          <w:b w:val="0"/>
          <w:bCs/>
          <w:sz w:val="24"/>
          <w:szCs w:val="24"/>
          <w:highlight w:val="none"/>
          <w:lang w:val="en-US" w:eastAsia="zh-CN" w:bidi="ar"/>
        </w:rPr>
        <w:t xml:space="preserve">。</w:t>
      </w:r>
      <w:r/>
    </w:p>
    <w:p>
      <w:pPr>
        <w:pStyle w:val="700"/>
        <w:ind w:firstLine="561"/>
        <w:keepLines w:val="0"/>
        <w:keepNext w:val="0"/>
        <w:pageBreakBefore w:val="0"/>
        <w:widowControl w:val="off"/>
        <w:rPr>
          <w:rFonts w:hint="default" w:ascii="宋体" w:hAnsi="宋体" w:eastAsia="宋体" w:cs="宋体"/>
          <w:b w:val="0"/>
          <w:bCs/>
          <w:sz w:val="24"/>
          <w:szCs w:val="24"/>
          <w:highlight w:val="none"/>
          <w:lang w:val="en-US" w:eastAsia="zh-CN" w:bidi="ar"/>
        </w:rPr>
      </w:pPr>
      <w:r>
        <w:rPr>
          <w:rFonts w:hint="eastAsia" w:cs="宋体"/>
          <w:b w:val="0"/>
          <w:bCs/>
          <w:sz w:val="24"/>
          <w:szCs w:val="24"/>
          <w:highlight w:val="none"/>
          <w:lang w:val="en-US" w:eastAsia="zh-CN" w:bidi="ar"/>
        </w:rPr>
        <w:t xml:space="preserve">4.</w:t>
      </w:r>
      <w:r>
        <w:rPr>
          <w:rFonts w:hint="default" w:ascii="宋体" w:hAnsi="宋体" w:eastAsia="宋体" w:cs="宋体"/>
          <w:b w:val="0"/>
          <w:bCs/>
          <w:sz w:val="24"/>
          <w:szCs w:val="24"/>
          <w:highlight w:val="none"/>
          <w:lang w:val="en-US" w:eastAsia="zh-CN" w:bidi="ar"/>
        </w:rPr>
        <w:t xml:space="preserve">每季度考核扣款上限为合同款的5%。</w:t>
      </w:r>
      <w:r/>
    </w:p>
    <w:p>
      <w:pPr>
        <w:numPr>
          <w:ilvl w:val="0"/>
          <w:numId w:val="0"/>
        </w:numPr>
        <w:ind w:right="0"/>
        <w:jc w:val="both"/>
        <w:keepLines w:val="0"/>
        <w:keepNext w:val="0"/>
        <w:pageBreakBefore w:val="0"/>
        <w:spacing w:before="0" w:beforeAutospacing="0" w:after="0" w:afterAutospacing="0" w:line="276" w:lineRule="auto"/>
        <w:widowControl w:val="off"/>
        <w:rPr>
          <w:rFonts w:hint="default" w:ascii="宋体" w:hAnsi="宋体" w:eastAsia="宋体" w:cs="宋体"/>
          <w:b w:val="0"/>
          <w:bCs/>
          <w:sz w:val="24"/>
          <w:szCs w:val="24"/>
          <w:highlight w:val="none"/>
          <w:lang w:val="en-US" w:eastAsia="zh-CN" w:bidi="ar"/>
        </w:rPr>
        <w:outlineLvl w:val="1"/>
        <w:suppressLineNumbers w:val="0"/>
      </w:pPr>
      <w:r>
        <w:rPr>
          <w:b w:val="0"/>
          <w:bCs/>
          <w:sz w:val="24"/>
          <w:szCs w:val="24"/>
          <w:highlight w:val="none"/>
        </w:rPr>
        <w:br w:type="page" w:clear="all"/>
      </w:r>
      <w:r>
        <w:rPr>
          <w:rFonts w:hint="eastAsia" w:ascii="宋体" w:hAnsi="宋体" w:eastAsia="宋体" w:cs="宋体"/>
          <w:b w:val="0"/>
          <w:bCs/>
          <w:sz w:val="24"/>
          <w:szCs w:val="24"/>
          <w:highlight w:val="none"/>
          <w:lang w:val="en-US" w:eastAsia="zh-CN" w:bidi="ar"/>
        </w:rPr>
        <w:t xml:space="preserve">5.3考核明细表</w:t>
      </w:r>
      <w:r/>
    </w:p>
    <w:tbl>
      <w:tblPr>
        <w:tblStyle w:val="699"/>
        <w:tblW w:w="897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00"/>
        <w:gridCol w:w="1408"/>
        <w:gridCol w:w="5309"/>
        <w:gridCol w:w="1156"/>
      </w:tblGrid>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ind w:left="0" w:right="0" w:firstLine="0"/>
              <w:jc w:val="center"/>
              <w:rPr>
                <w:rFonts w:hint="default"/>
                <w:sz w:val="24"/>
                <w:szCs w:val="24"/>
              </w:rPr>
            </w:pPr>
            <w:r>
              <w:rPr>
                <w:rFonts w:hint="eastAsia"/>
                <w:sz w:val="24"/>
                <w:szCs w:val="24"/>
                <w:lang w:val="en-US" w:eastAsia="zh-CN"/>
              </w:rPr>
              <w:t xml:space="preserve">考核  内容</w:t>
            </w:r>
            <w:r/>
          </w:p>
        </w:tc>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left="0" w:right="0" w:firstLine="0"/>
              <w:jc w:val="center"/>
              <w:rPr>
                <w:rFonts w:hint="eastAsia"/>
                <w:sz w:val="24"/>
                <w:szCs w:val="24"/>
              </w:rPr>
            </w:pPr>
            <w:r>
              <w:rPr>
                <w:rFonts w:hint="eastAsia"/>
                <w:sz w:val="24"/>
                <w:szCs w:val="24"/>
                <w:lang w:val="en-US" w:eastAsia="zh-CN"/>
              </w:rPr>
              <w:t xml:space="preserve">明细</w:t>
            </w:r>
            <w:r/>
          </w:p>
        </w:tc>
        <w:tc>
          <w:tcPr>
            <w:shd w:val="clear" w:color="auto" w:fill="auto"/>
            <w:tcBorders>
              <w:top w:val="single" w:color="auto" w:sz="4" w:space="0"/>
              <w:left w:val="single" w:color="auto" w:sz="4" w:space="0"/>
              <w:bottom w:val="single" w:color="auto" w:sz="4" w:space="0"/>
              <w:right w:val="single" w:color="auto" w:sz="4" w:space="0"/>
            </w:tcBorders>
            <w:tcW w:w="5309" w:type="dxa"/>
            <w:vAlign w:val="center"/>
            <w:textDirection w:val="lrTb"/>
            <w:noWrap w:val="false"/>
          </w:tcPr>
          <w:p>
            <w:pPr>
              <w:ind w:left="0" w:right="0" w:firstLine="0"/>
              <w:jc w:val="center"/>
              <w:rPr>
                <w:rFonts w:hint="default"/>
                <w:sz w:val="24"/>
                <w:szCs w:val="24"/>
              </w:rPr>
            </w:pPr>
            <w:r>
              <w:rPr>
                <w:rFonts w:hint="eastAsia"/>
                <w:sz w:val="24"/>
                <w:szCs w:val="24"/>
                <w:lang w:val="en-US" w:eastAsia="zh-CN"/>
              </w:rPr>
              <w:t xml:space="preserve">检查要点</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firstLine="0"/>
              <w:jc w:val="center"/>
              <w:rPr>
                <w:rFonts w:hint="default"/>
                <w:sz w:val="24"/>
                <w:szCs w:val="24"/>
              </w:rPr>
            </w:pPr>
            <w:r>
              <w:rPr>
                <w:rFonts w:hint="eastAsia"/>
                <w:sz w:val="24"/>
                <w:szCs w:val="24"/>
                <w:lang w:val="en-US" w:eastAsia="zh-CN"/>
              </w:rPr>
              <w:t xml:space="preserve">每月扣分上限（分）</w: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1100" w:type="dxa"/>
            <w:vAlign w:val="center"/>
            <w:vMerge w:val="restart"/>
            <w:textDirection w:val="lrTb"/>
            <w:noWrap w:val="false"/>
          </w:tcPr>
          <w:p>
            <w:pPr>
              <w:ind w:left="0" w:right="0" w:firstLine="0"/>
              <w:jc w:val="center"/>
              <w:rPr>
                <w:rFonts w:hint="default"/>
                <w:sz w:val="24"/>
                <w:szCs w:val="24"/>
              </w:rPr>
            </w:pPr>
            <w:r>
              <w:rPr>
                <w:rFonts w:hint="eastAsia"/>
                <w:sz w:val="24"/>
                <w:szCs w:val="24"/>
                <w:lang w:val="en-US" w:eastAsia="zh-CN"/>
              </w:rPr>
              <w:t xml:space="preserve">运行维护工作</w:t>
            </w:r>
            <w:r/>
          </w:p>
        </w:tc>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left="0" w:right="0" w:firstLine="0"/>
              <w:jc w:val="center"/>
              <w:rPr>
                <w:rFonts w:hint="default"/>
                <w:sz w:val="24"/>
                <w:szCs w:val="24"/>
              </w:rPr>
            </w:pPr>
            <w:r>
              <w:rPr>
                <w:rFonts w:hint="eastAsia"/>
                <w:sz w:val="24"/>
                <w:szCs w:val="24"/>
                <w:lang w:val="en-US" w:eastAsia="zh-CN"/>
              </w:rPr>
              <w:t xml:space="preserve">任务完成</w:t>
            </w:r>
            <w:r/>
          </w:p>
        </w:tc>
        <w:tc>
          <w:tcPr>
            <w:shd w:val="clear" w:color="auto" w:fill="auto"/>
            <w:tcBorders>
              <w:top w:val="single" w:color="auto" w:sz="4" w:space="0"/>
              <w:left w:val="single" w:color="auto" w:sz="4" w:space="0"/>
              <w:bottom w:val="single" w:color="auto" w:sz="4" w:space="0"/>
              <w:right w:val="single" w:color="auto" w:sz="4" w:space="0"/>
            </w:tcBorders>
            <w:tcW w:w="5309" w:type="dxa"/>
            <w:vAlign w:val="center"/>
            <w:textDirection w:val="lrTb"/>
            <w:noWrap w:val="false"/>
          </w:tcPr>
          <w:p>
            <w:pPr>
              <w:ind w:left="0" w:right="0" w:firstLine="0"/>
              <w:jc w:val="center"/>
              <w:rPr>
                <w:rFonts w:hint="eastAsia"/>
                <w:sz w:val="24"/>
                <w:szCs w:val="24"/>
              </w:rPr>
            </w:pPr>
            <w:r>
              <w:rPr>
                <w:rFonts w:hint="eastAsia"/>
                <w:sz w:val="24"/>
                <w:szCs w:val="24"/>
                <w:lang w:val="en-US" w:eastAsia="zh-CN"/>
              </w:rPr>
              <w:t xml:space="preserve">每月未对</w:t>
            </w:r>
            <w:r>
              <w:rPr>
                <w:rFonts w:hint="default"/>
                <w:sz w:val="24"/>
                <w:szCs w:val="24"/>
                <w:lang w:val="en-US" w:eastAsia="zh-CN"/>
              </w:rPr>
              <w:t xml:space="preserve">13</w:t>
            </w:r>
            <w:r>
              <w:rPr>
                <w:rFonts w:hint="eastAsia"/>
                <w:sz w:val="24"/>
                <w:szCs w:val="24"/>
                <w:lang w:val="en-US" w:eastAsia="zh-CN"/>
              </w:rPr>
              <w:t xml:space="preserve">个重点区域开展</w:t>
            </w:r>
            <w:r>
              <w:rPr>
                <w:rFonts w:hint="default"/>
                <w:sz w:val="24"/>
                <w:szCs w:val="24"/>
                <w:lang w:val="en-US" w:eastAsia="zh-CN"/>
              </w:rPr>
              <w:t xml:space="preserve">1</w:t>
            </w:r>
            <w:r>
              <w:rPr>
                <w:rFonts w:hint="eastAsia"/>
                <w:sz w:val="24"/>
                <w:szCs w:val="24"/>
                <w:lang w:val="en-US" w:eastAsia="zh-CN"/>
              </w:rPr>
              <w:t xml:space="preserve">次全覆盖</w:t>
            </w:r>
            <w:r>
              <w:rPr>
                <w:rFonts w:hint="default"/>
                <w:sz w:val="24"/>
                <w:szCs w:val="24"/>
                <w:lang w:val="en-US" w:eastAsia="zh-CN"/>
              </w:rPr>
              <w:t xml:space="preserve">VOCs</w:t>
            </w:r>
            <w:r>
              <w:rPr>
                <w:rFonts w:hint="eastAsia"/>
                <w:sz w:val="24"/>
                <w:szCs w:val="24"/>
                <w:lang w:val="en-US" w:eastAsia="zh-CN"/>
              </w:rPr>
              <w:t xml:space="preserve">检查</w:t>
            </w:r>
            <w:r>
              <w:rPr>
                <w:rFonts w:hint="default"/>
                <w:sz w:val="24"/>
                <w:szCs w:val="24"/>
                <w:lang w:val="en-US" w:eastAsia="zh-CN"/>
              </w:rPr>
              <w:t xml:space="preserve">(</w:t>
            </w:r>
            <w:r>
              <w:rPr>
                <w:rFonts w:hint="eastAsia"/>
                <w:sz w:val="24"/>
                <w:szCs w:val="24"/>
                <w:lang w:val="en-US" w:eastAsia="zh-CN"/>
              </w:rPr>
              <w:t xml:space="preserve">车一</w:t>
            </w:r>
            <w:r>
              <w:rPr>
                <w:rFonts w:hint="default"/>
                <w:sz w:val="24"/>
                <w:szCs w:val="24"/>
                <w:lang w:val="en-US" w:eastAsia="zh-CN"/>
              </w:rPr>
              <w:t xml:space="preserve">)</w:t>
            </w:r>
            <w:r>
              <w:rPr>
                <w:rFonts w:hint="eastAsia"/>
                <w:sz w:val="24"/>
                <w:szCs w:val="24"/>
                <w:lang w:val="en-US" w:eastAsia="zh-CN"/>
              </w:rPr>
              <w:t xml:space="preserve">、未对国控站周边</w:t>
            </w:r>
            <w:r>
              <w:rPr>
                <w:rFonts w:hint="default"/>
                <w:sz w:val="24"/>
                <w:szCs w:val="24"/>
                <w:lang w:val="en-US" w:eastAsia="zh-CN"/>
              </w:rPr>
              <w:t xml:space="preserve">(3</w:t>
            </w:r>
            <w:r>
              <w:rPr>
                <w:rFonts w:hint="eastAsia"/>
                <w:sz w:val="24"/>
                <w:szCs w:val="24"/>
                <w:lang w:val="en-US" w:eastAsia="zh-CN"/>
              </w:rPr>
              <w:t xml:space="preserve">公里、</w:t>
            </w:r>
            <w:r>
              <w:rPr>
                <w:rFonts w:hint="default"/>
                <w:sz w:val="24"/>
                <w:szCs w:val="24"/>
                <w:lang w:val="en-US" w:eastAsia="zh-CN"/>
              </w:rPr>
              <w:t xml:space="preserve">5</w:t>
            </w:r>
            <w:r>
              <w:rPr>
                <w:rFonts w:hint="eastAsia"/>
                <w:sz w:val="24"/>
                <w:szCs w:val="24"/>
                <w:lang w:val="en-US" w:eastAsia="zh-CN"/>
              </w:rPr>
              <w:t xml:space="preserve">公里</w:t>
            </w:r>
            <w:r>
              <w:rPr>
                <w:rFonts w:hint="default"/>
                <w:sz w:val="24"/>
                <w:szCs w:val="24"/>
                <w:lang w:val="en-US" w:eastAsia="zh-CN"/>
              </w:rPr>
              <w:t xml:space="preserve">)</w:t>
            </w:r>
            <w:r>
              <w:rPr>
                <w:rFonts w:hint="eastAsia"/>
                <w:sz w:val="24"/>
                <w:szCs w:val="24"/>
                <w:lang w:val="en-US" w:eastAsia="zh-CN"/>
              </w:rPr>
              <w:t xml:space="preserve">工地及工业园园区开展</w:t>
            </w:r>
            <w:r>
              <w:rPr>
                <w:rFonts w:hint="default"/>
                <w:sz w:val="24"/>
                <w:szCs w:val="24"/>
                <w:lang w:val="en-US" w:eastAsia="zh-CN"/>
              </w:rPr>
              <w:t xml:space="preserve">1</w:t>
            </w:r>
            <w:r>
              <w:rPr>
                <w:rFonts w:hint="eastAsia"/>
                <w:sz w:val="24"/>
                <w:szCs w:val="24"/>
                <w:lang w:val="en-US" w:eastAsia="zh-CN"/>
              </w:rPr>
              <w:t xml:space="preserve">次全覆盖道路积尘检查</w:t>
            </w:r>
            <w:r>
              <w:rPr>
                <w:rFonts w:hint="default"/>
                <w:sz w:val="24"/>
                <w:szCs w:val="24"/>
                <w:lang w:val="en-US" w:eastAsia="zh-CN"/>
              </w:rPr>
              <w:t xml:space="preserve">(</w:t>
            </w:r>
            <w:r>
              <w:rPr>
                <w:rFonts w:hint="eastAsia"/>
                <w:sz w:val="24"/>
                <w:szCs w:val="24"/>
                <w:lang w:val="en-US" w:eastAsia="zh-CN"/>
              </w:rPr>
              <w:t xml:space="preserve">车三</w:t>
            </w:r>
            <w:r>
              <w:rPr>
                <w:rFonts w:hint="default"/>
                <w:sz w:val="24"/>
                <w:szCs w:val="24"/>
                <w:lang w:val="en-US" w:eastAsia="zh-CN"/>
              </w:rPr>
              <w:t xml:space="preserve">)</w:t>
            </w:r>
            <w:r>
              <w:rPr>
                <w:rFonts w:hint="eastAsia"/>
                <w:sz w:val="24"/>
                <w:szCs w:val="24"/>
                <w:lang w:val="en-US" w:eastAsia="zh-CN"/>
              </w:rPr>
              <w:t xml:space="preserve">，每少</w:t>
            </w:r>
            <w:r>
              <w:rPr>
                <w:rFonts w:hint="default"/>
                <w:sz w:val="24"/>
                <w:szCs w:val="24"/>
                <w:lang w:val="en-US" w:eastAsia="zh-CN"/>
              </w:rPr>
              <w:t xml:space="preserve">1</w:t>
            </w:r>
            <w:r>
              <w:rPr>
                <w:rFonts w:hint="eastAsia"/>
                <w:sz w:val="24"/>
                <w:szCs w:val="24"/>
                <w:lang w:val="en-US" w:eastAsia="zh-CN"/>
              </w:rPr>
              <w:t xml:space="preserve">次</w:t>
            </w:r>
            <w:r>
              <w:rPr>
                <w:rFonts w:hint="default"/>
                <w:sz w:val="24"/>
                <w:szCs w:val="24"/>
                <w:lang w:val="en-US" w:eastAsia="zh-CN"/>
              </w:rPr>
              <w:t xml:space="preserve">(</w:t>
            </w:r>
            <w:r>
              <w:rPr>
                <w:rFonts w:hint="eastAsia"/>
                <w:sz w:val="24"/>
                <w:szCs w:val="24"/>
                <w:lang w:val="en-US" w:eastAsia="zh-CN"/>
              </w:rPr>
              <w:t xml:space="preserve">处</w:t>
            </w:r>
            <w:r>
              <w:rPr>
                <w:rFonts w:hint="default"/>
                <w:sz w:val="24"/>
                <w:szCs w:val="24"/>
                <w:lang w:val="en-US" w:eastAsia="zh-CN"/>
              </w:rPr>
              <w:t xml:space="preserve">)</w:t>
            </w:r>
            <w:r>
              <w:rPr>
                <w:rFonts w:hint="eastAsia"/>
                <w:sz w:val="24"/>
                <w:szCs w:val="24"/>
                <w:lang w:val="en-US" w:eastAsia="zh-CN"/>
              </w:rPr>
              <w:t xml:space="preserve">扣</w:t>
            </w:r>
            <w:r>
              <w:rPr>
                <w:rFonts w:hint="default"/>
                <w:sz w:val="24"/>
                <w:szCs w:val="24"/>
                <w:lang w:val="en-US" w:eastAsia="zh-CN"/>
              </w:rPr>
              <w:t xml:space="preserve">1</w:t>
            </w:r>
            <w:r>
              <w:rPr>
                <w:rFonts w:hint="eastAsia"/>
                <w:sz w:val="24"/>
                <w:szCs w:val="24"/>
                <w:lang w:val="en-US" w:eastAsia="zh-CN"/>
              </w:rPr>
              <w:t xml:space="preserve">分</w:t>
            </w:r>
            <w:r>
              <w:rPr>
                <w:rFonts w:hint="default"/>
                <w:sz w:val="24"/>
                <w:szCs w:val="24"/>
                <w:lang w:val="en-US" w:eastAsia="zh-CN"/>
              </w:rPr>
              <w:t xml:space="preserve">(</w:t>
            </w:r>
            <w:r>
              <w:rPr>
                <w:rFonts w:hint="eastAsia"/>
                <w:sz w:val="24"/>
                <w:szCs w:val="24"/>
                <w:lang w:val="en-US" w:eastAsia="zh-CN"/>
              </w:rPr>
              <w:t xml:space="preserve">因下雨天或采购人要求不需要走航的特殊情况，不纳入考核扣分</w:t>
            </w:r>
            <w:r>
              <w:rPr>
                <w:rFonts w:hint="default"/>
                <w:sz w:val="24"/>
                <w:szCs w:val="24"/>
                <w:lang w:val="en-US" w:eastAsia="zh-CN"/>
              </w:rPr>
              <w:t xml:space="preserve">)</w:t>
            </w:r>
            <w:r>
              <w:rPr>
                <w:rFonts w:hint="eastAsia"/>
                <w:sz w:val="24"/>
                <w:szCs w:val="24"/>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firstLine="0"/>
              <w:jc w:val="center"/>
              <w:rPr>
                <w:rFonts w:hint="default"/>
                <w:sz w:val="24"/>
                <w:szCs w:val="24"/>
              </w:rPr>
            </w:pPr>
            <w:r>
              <w:rPr>
                <w:rFonts w:hint="default"/>
                <w:sz w:val="24"/>
                <w:szCs w:val="24"/>
                <w:lang w:val="en-US" w:eastAsia="zh-CN"/>
              </w:rPr>
              <w:t xml:space="preserve">10</w: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ind w:left="0" w:right="0" w:firstLine="0"/>
              <w:jc w:val="center"/>
              <w:rPr>
                <w:rFonts w:hint="default"/>
                <w:sz w:val="24"/>
                <w:szCs w:val="24"/>
              </w:rPr>
            </w:pPr>
            <w:r>
              <w:rPr>
                <w:rFonts w:hint="default"/>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08" w:type="dxa"/>
            <w:vAlign w:val="center"/>
            <w:vMerge w:val="restart"/>
            <w:textDirection w:val="lrTb"/>
            <w:noWrap w:val="false"/>
          </w:tcPr>
          <w:p>
            <w:pPr>
              <w:ind w:left="0" w:right="0" w:firstLine="0"/>
              <w:jc w:val="center"/>
              <w:rPr>
                <w:rFonts w:hint="default"/>
                <w:sz w:val="24"/>
                <w:szCs w:val="24"/>
              </w:rPr>
            </w:pPr>
            <w:r>
              <w:rPr>
                <w:rFonts w:hint="eastAsia"/>
                <w:sz w:val="24"/>
                <w:szCs w:val="24"/>
                <w:lang w:val="en-US" w:eastAsia="zh-CN"/>
              </w:rPr>
              <w:t xml:space="preserve">清洁保养</w:t>
            </w:r>
            <w:r/>
          </w:p>
        </w:tc>
        <w:tc>
          <w:tcPr>
            <w:shd w:val="clear" w:color="auto" w:fill="auto"/>
            <w:tcBorders>
              <w:top w:val="single" w:color="auto" w:sz="4" w:space="0"/>
              <w:left w:val="single" w:color="auto" w:sz="4" w:space="0"/>
              <w:bottom w:val="single" w:color="auto" w:sz="4" w:space="0"/>
              <w:right w:val="single" w:color="auto" w:sz="4" w:space="0"/>
            </w:tcBorders>
            <w:tcW w:w="5309" w:type="dxa"/>
            <w:vAlign w:val="center"/>
            <w:textDirection w:val="lrTb"/>
            <w:noWrap w:val="false"/>
          </w:tcPr>
          <w:p>
            <w:pPr>
              <w:ind w:left="0" w:right="0" w:firstLine="0"/>
              <w:jc w:val="center"/>
              <w:rPr>
                <w:rFonts w:hint="eastAsia"/>
                <w:sz w:val="24"/>
                <w:szCs w:val="24"/>
              </w:rPr>
            </w:pPr>
            <w:r>
              <w:rPr>
                <w:rFonts w:hint="eastAsia"/>
                <w:sz w:val="24"/>
                <w:szCs w:val="24"/>
                <w:lang w:val="en-US" w:eastAsia="zh-CN"/>
              </w:rPr>
              <w:t xml:space="preserve">发现车内卫生情况</w:t>
            </w:r>
            <w:r>
              <w:rPr>
                <w:rFonts w:hint="default"/>
                <w:sz w:val="24"/>
                <w:szCs w:val="24"/>
                <w:lang w:val="en-US" w:eastAsia="zh-CN"/>
              </w:rPr>
              <w:t xml:space="preserve">“</w:t>
            </w:r>
            <w:r>
              <w:rPr>
                <w:rFonts w:hint="eastAsia"/>
                <w:sz w:val="24"/>
                <w:szCs w:val="24"/>
                <w:lang w:val="en-US" w:eastAsia="zh-CN"/>
              </w:rPr>
              <w:t xml:space="preserve">脏、乱、差</w:t>
            </w:r>
            <w:r>
              <w:rPr>
                <w:rFonts w:hint="default"/>
                <w:sz w:val="24"/>
                <w:szCs w:val="24"/>
                <w:lang w:val="en-US" w:eastAsia="zh-CN"/>
              </w:rPr>
              <w:t xml:space="preserve">”</w:t>
            </w:r>
            <w:r>
              <w:rPr>
                <w:rFonts w:hint="eastAsia"/>
                <w:sz w:val="24"/>
                <w:szCs w:val="24"/>
                <w:lang w:val="en-US" w:eastAsia="zh-CN"/>
              </w:rPr>
              <w:t xml:space="preserve">，扣</w:t>
            </w:r>
            <w:r>
              <w:rPr>
                <w:rFonts w:hint="default"/>
                <w:sz w:val="24"/>
                <w:szCs w:val="24"/>
                <w:lang w:val="en-US" w:eastAsia="zh-CN"/>
              </w:rPr>
              <w:t xml:space="preserve">0.5</w:t>
            </w:r>
            <w:r>
              <w:rPr>
                <w:rFonts w:hint="eastAsia"/>
                <w:sz w:val="24"/>
                <w:szCs w:val="24"/>
                <w:lang w:val="en-US" w:eastAsia="zh-CN"/>
              </w:rPr>
              <w:t xml:space="preserve">分</w:t>
            </w:r>
            <w:r>
              <w:rPr>
                <w:rFonts w:hint="default"/>
                <w:sz w:val="24"/>
                <w:szCs w:val="24"/>
                <w:lang w:val="en-US" w:eastAsia="zh-CN"/>
              </w:rPr>
              <w:t xml:space="preserve">/</w:t>
            </w:r>
            <w:r>
              <w:rPr>
                <w:rFonts w:hint="eastAsia"/>
                <w:sz w:val="24"/>
                <w:szCs w:val="24"/>
                <w:lang w:val="en-US" w:eastAsia="zh-CN"/>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firstLine="0"/>
              <w:jc w:val="center"/>
              <w:rPr>
                <w:rFonts w:hint="default"/>
                <w:sz w:val="24"/>
                <w:szCs w:val="24"/>
              </w:rPr>
            </w:pPr>
            <w:r>
              <w:rPr>
                <w:rFonts w:hint="default"/>
                <w:sz w:val="24"/>
                <w:szCs w:val="24"/>
                <w:lang w:val="en-US" w:eastAsia="zh-CN"/>
              </w:rPr>
              <w:t xml:space="preserve">5</w: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ind w:left="0" w:right="0" w:firstLine="0"/>
              <w:jc w:val="center"/>
              <w:rPr>
                <w:rFonts w:hint="default"/>
                <w:sz w:val="24"/>
                <w:szCs w:val="24"/>
              </w:rPr>
            </w:pPr>
            <w:r>
              <w:rPr>
                <w:rFonts w:hint="default"/>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08" w:type="dxa"/>
            <w:vAlign w:val="center"/>
            <w:vMerge w:val="continue"/>
            <w:textDirection w:val="lrTb"/>
            <w:noWrap w:val="false"/>
          </w:tcPr>
          <w:p>
            <w:pPr>
              <w:ind w:left="0" w:right="0" w:firstLine="0"/>
              <w:jc w:val="center"/>
              <w:rPr>
                <w:rFonts w:hint="default"/>
                <w:sz w:val="24"/>
                <w:szCs w:val="24"/>
              </w:rPr>
            </w:pPr>
            <w:r>
              <w:rPr>
                <w:rFonts w:hint="default"/>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309" w:type="dxa"/>
            <w:vAlign w:val="center"/>
            <w:textDirection w:val="lrTb"/>
            <w:noWrap w:val="false"/>
          </w:tcPr>
          <w:p>
            <w:pPr>
              <w:ind w:left="0" w:right="0" w:firstLine="0"/>
              <w:jc w:val="center"/>
              <w:rPr>
                <w:rFonts w:hint="eastAsia"/>
                <w:sz w:val="24"/>
                <w:szCs w:val="24"/>
              </w:rPr>
            </w:pPr>
            <w:r>
              <w:rPr>
                <w:rFonts w:hint="eastAsia"/>
                <w:sz w:val="24"/>
                <w:szCs w:val="24"/>
                <w:lang w:val="en-US" w:eastAsia="zh-CN"/>
              </w:rPr>
              <w:t xml:space="preserve">未按时对车辆进行保养，扣</w:t>
            </w:r>
            <w:r>
              <w:rPr>
                <w:rFonts w:hint="default"/>
                <w:sz w:val="24"/>
                <w:szCs w:val="24"/>
                <w:lang w:val="en-US" w:eastAsia="zh-CN"/>
              </w:rPr>
              <w:t xml:space="preserve">0.5</w:t>
            </w:r>
            <w:r>
              <w:rPr>
                <w:rFonts w:hint="eastAsia"/>
                <w:sz w:val="24"/>
                <w:szCs w:val="24"/>
                <w:lang w:val="en-US" w:eastAsia="zh-CN"/>
              </w:rPr>
              <w:t xml:space="preserve">分</w:t>
            </w:r>
            <w:r>
              <w:rPr>
                <w:rFonts w:hint="default"/>
                <w:sz w:val="24"/>
                <w:szCs w:val="24"/>
                <w:lang w:val="en-US" w:eastAsia="zh-CN"/>
              </w:rPr>
              <w:t xml:space="preserve">/</w:t>
            </w:r>
            <w:r>
              <w:rPr>
                <w:rFonts w:hint="eastAsia"/>
                <w:sz w:val="24"/>
                <w:szCs w:val="24"/>
                <w:lang w:val="en-US" w:eastAsia="zh-CN"/>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firstLine="0"/>
              <w:jc w:val="center"/>
              <w:rPr>
                <w:rFonts w:hint="default"/>
                <w:sz w:val="24"/>
                <w:szCs w:val="24"/>
              </w:rPr>
            </w:pPr>
            <w:r>
              <w:rPr>
                <w:rFonts w:hint="default"/>
                <w:sz w:val="24"/>
                <w:szCs w:val="24"/>
                <w:lang w:val="en-US" w:eastAsia="zh-CN"/>
              </w:rPr>
              <w:t xml:space="preserve">5</w:t>
            </w:r>
            <w:r/>
          </w:p>
        </w:tc>
      </w:tr>
      <w:tr>
        <w:trPr>
          <w:jc w:val="center"/>
          <w:trHeight w:val="297"/>
        </w:trPr>
        <w:tc>
          <w:tcPr>
            <w:shd w:val="clear" w:color="auto" w:fill="auto"/>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ind w:left="0" w:right="0" w:firstLine="0"/>
              <w:jc w:val="center"/>
              <w:rPr>
                <w:rFonts w:hint="default"/>
                <w:sz w:val="24"/>
                <w:szCs w:val="24"/>
              </w:rPr>
            </w:pPr>
            <w:r>
              <w:rPr>
                <w:rFonts w:hint="default"/>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08" w:type="dxa"/>
            <w:vAlign w:val="center"/>
            <w:vMerge w:val="restart"/>
            <w:textDirection w:val="lrTb"/>
            <w:noWrap w:val="false"/>
          </w:tcPr>
          <w:p>
            <w:pPr>
              <w:ind w:left="0" w:right="0" w:firstLine="0"/>
              <w:jc w:val="center"/>
              <w:rPr>
                <w:rFonts w:hint="eastAsia"/>
                <w:sz w:val="24"/>
                <w:szCs w:val="24"/>
              </w:rPr>
            </w:pPr>
            <w:r>
              <w:rPr>
                <w:rFonts w:hint="eastAsia"/>
                <w:sz w:val="24"/>
                <w:szCs w:val="24"/>
                <w:lang w:val="en-US" w:eastAsia="zh-CN"/>
              </w:rPr>
              <w:t xml:space="preserve">日常运维</w:t>
            </w:r>
            <w:r/>
          </w:p>
        </w:tc>
        <w:tc>
          <w:tcPr>
            <w:shd w:val="clear" w:color="auto" w:fill="auto"/>
            <w:tcBorders>
              <w:top w:val="single" w:color="auto" w:sz="4" w:space="0"/>
              <w:left w:val="single" w:color="auto" w:sz="4" w:space="0"/>
              <w:bottom w:val="single" w:color="auto" w:sz="4" w:space="0"/>
              <w:right w:val="single" w:color="auto" w:sz="4" w:space="0"/>
            </w:tcBorders>
            <w:tcW w:w="5309" w:type="dxa"/>
            <w:vAlign w:val="center"/>
            <w:textDirection w:val="lrTb"/>
            <w:noWrap w:val="false"/>
          </w:tcPr>
          <w:p>
            <w:pPr>
              <w:ind w:left="0" w:right="0" w:firstLine="0"/>
              <w:jc w:val="center"/>
              <w:rPr>
                <w:rFonts w:hint="eastAsia"/>
                <w:sz w:val="24"/>
                <w:szCs w:val="24"/>
              </w:rPr>
            </w:pPr>
            <w:r>
              <w:rPr>
                <w:rFonts w:hint="eastAsia"/>
                <w:sz w:val="24"/>
                <w:szCs w:val="24"/>
                <w:lang w:val="en-US" w:eastAsia="zh-CN"/>
              </w:rPr>
              <w:t xml:space="preserve">未按照规定进行日常运维并填写对应车辆</w:t>
            </w:r>
            <w:r>
              <w:rPr>
                <w:rFonts w:hint="default"/>
                <w:sz w:val="24"/>
                <w:szCs w:val="24"/>
                <w:lang w:val="en-US" w:eastAsia="zh-CN"/>
              </w:rPr>
              <w:t xml:space="preserve">“</w:t>
            </w:r>
            <w:r>
              <w:rPr>
                <w:rFonts w:hint="eastAsia"/>
                <w:sz w:val="24"/>
                <w:szCs w:val="24"/>
                <w:lang w:val="en-US" w:eastAsia="zh-CN"/>
              </w:rPr>
              <w:t xml:space="preserve">运维登记表</w:t>
            </w:r>
            <w:r>
              <w:rPr>
                <w:rFonts w:hint="default"/>
                <w:sz w:val="24"/>
                <w:szCs w:val="24"/>
                <w:lang w:val="en-US" w:eastAsia="zh-CN"/>
              </w:rPr>
              <w:t xml:space="preserve">”</w:t>
            </w:r>
            <w:r>
              <w:rPr>
                <w:rFonts w:hint="eastAsia"/>
                <w:sz w:val="24"/>
                <w:szCs w:val="24"/>
                <w:lang w:val="en-US" w:eastAsia="zh-CN"/>
              </w:rPr>
              <w:t xml:space="preserve">的，每少</w:t>
            </w:r>
            <w:r>
              <w:rPr>
                <w:rFonts w:hint="default"/>
                <w:sz w:val="24"/>
                <w:szCs w:val="24"/>
                <w:lang w:val="en-US" w:eastAsia="zh-CN"/>
              </w:rPr>
              <w:t xml:space="preserve">1</w:t>
            </w:r>
            <w:r>
              <w:rPr>
                <w:rFonts w:hint="eastAsia"/>
                <w:sz w:val="24"/>
                <w:szCs w:val="24"/>
                <w:lang w:val="en-US" w:eastAsia="zh-CN"/>
              </w:rPr>
              <w:t xml:space="preserve">天扣</w:t>
            </w:r>
            <w:r>
              <w:rPr>
                <w:rFonts w:hint="default"/>
                <w:sz w:val="24"/>
                <w:szCs w:val="24"/>
                <w:lang w:val="en-US" w:eastAsia="zh-CN"/>
              </w:rPr>
              <w:t xml:space="preserve">1</w:t>
            </w:r>
            <w:r>
              <w:rPr>
                <w:rFonts w:hint="eastAsia"/>
                <w:sz w:val="24"/>
                <w:szCs w:val="24"/>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firstLine="0"/>
              <w:jc w:val="center"/>
              <w:rPr>
                <w:rFonts w:hint="default"/>
                <w:sz w:val="24"/>
                <w:szCs w:val="24"/>
              </w:rPr>
            </w:pPr>
            <w:r>
              <w:rPr>
                <w:rFonts w:hint="default"/>
                <w:sz w:val="24"/>
                <w:szCs w:val="24"/>
                <w:lang w:val="en-US" w:eastAsia="zh-CN"/>
              </w:rPr>
              <w:t xml:space="preserve">10</w:t>
            </w:r>
            <w:r/>
          </w:p>
        </w:tc>
      </w:tr>
      <w:tr>
        <w:trPr>
          <w:jc w:val="center"/>
          <w:trHeight w:val="413"/>
        </w:trPr>
        <w:tc>
          <w:tcPr>
            <w:shd w:val="clear" w:color="auto" w:fill="auto"/>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ind w:left="0" w:right="0" w:firstLine="0"/>
              <w:jc w:val="center"/>
              <w:rPr>
                <w:rFonts w:hint="default"/>
                <w:sz w:val="24"/>
                <w:szCs w:val="24"/>
              </w:rPr>
            </w:pPr>
            <w:r>
              <w:rPr>
                <w:rFonts w:hint="default"/>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08" w:type="dxa"/>
            <w:vAlign w:val="center"/>
            <w:vMerge w:val="continue"/>
            <w:textDirection w:val="lrTb"/>
            <w:noWrap w:val="false"/>
          </w:tcPr>
          <w:p>
            <w:pPr>
              <w:ind w:left="0" w:right="0" w:firstLine="0"/>
              <w:jc w:val="center"/>
              <w:rPr>
                <w:rFonts w:hint="default"/>
                <w:sz w:val="24"/>
                <w:szCs w:val="24"/>
              </w:rPr>
            </w:pPr>
            <w:r>
              <w:rPr>
                <w:rFonts w:hint="default"/>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309" w:type="dxa"/>
            <w:vAlign w:val="center"/>
            <w:textDirection w:val="lrTb"/>
            <w:noWrap w:val="false"/>
          </w:tcPr>
          <w:p>
            <w:pPr>
              <w:ind w:left="0" w:right="0" w:firstLine="0"/>
              <w:jc w:val="center"/>
              <w:rPr>
                <w:rFonts w:hint="eastAsia"/>
                <w:sz w:val="24"/>
                <w:szCs w:val="24"/>
              </w:rPr>
            </w:pPr>
            <w:r>
              <w:rPr>
                <w:rFonts w:hint="eastAsia"/>
                <w:sz w:val="24"/>
                <w:szCs w:val="24"/>
                <w:lang w:val="en-US" w:eastAsia="zh-CN"/>
              </w:rPr>
              <w:t xml:space="preserve">未按照规定进行定期巡检并填写</w:t>
            </w:r>
            <w:r>
              <w:rPr>
                <w:rFonts w:hint="default"/>
                <w:sz w:val="24"/>
                <w:szCs w:val="24"/>
                <w:lang w:val="en-US" w:eastAsia="zh-CN"/>
              </w:rPr>
              <w:t xml:space="preserve">“</w:t>
            </w:r>
            <w:r>
              <w:rPr>
                <w:rFonts w:hint="eastAsia"/>
                <w:sz w:val="24"/>
                <w:szCs w:val="24"/>
                <w:lang w:val="en-US" w:eastAsia="zh-CN"/>
              </w:rPr>
              <w:t xml:space="preserve">车载走航系统定期巡检与日常维护</w:t>
            </w:r>
            <w:r>
              <w:rPr>
                <w:rFonts w:hint="default"/>
                <w:sz w:val="24"/>
                <w:szCs w:val="24"/>
                <w:lang w:val="en-US" w:eastAsia="zh-CN"/>
              </w:rPr>
              <w:t xml:space="preserve">”</w:t>
            </w:r>
            <w:r>
              <w:rPr>
                <w:rFonts w:hint="eastAsia"/>
                <w:sz w:val="24"/>
                <w:szCs w:val="24"/>
                <w:lang w:val="en-US" w:eastAsia="zh-CN"/>
              </w:rPr>
              <w:t xml:space="preserve">表的，每少</w:t>
            </w:r>
            <w:r>
              <w:rPr>
                <w:rFonts w:hint="default"/>
                <w:sz w:val="24"/>
                <w:szCs w:val="24"/>
                <w:lang w:val="en-US" w:eastAsia="zh-CN"/>
              </w:rPr>
              <w:t xml:space="preserve">1</w:t>
            </w:r>
            <w:r>
              <w:rPr>
                <w:rFonts w:hint="eastAsia"/>
                <w:sz w:val="24"/>
                <w:szCs w:val="24"/>
                <w:lang w:val="en-US" w:eastAsia="zh-CN"/>
              </w:rPr>
              <w:t xml:space="preserve">次扣</w:t>
            </w:r>
            <w:r>
              <w:rPr>
                <w:rFonts w:hint="default"/>
                <w:sz w:val="24"/>
                <w:szCs w:val="24"/>
                <w:lang w:val="en-US" w:eastAsia="zh-CN"/>
              </w:rPr>
              <w:t xml:space="preserve">1</w:t>
            </w:r>
            <w:r>
              <w:rPr>
                <w:rFonts w:hint="eastAsia"/>
                <w:sz w:val="24"/>
                <w:szCs w:val="24"/>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firstLine="0"/>
              <w:jc w:val="center"/>
              <w:rPr>
                <w:rFonts w:hint="default"/>
                <w:sz w:val="24"/>
                <w:szCs w:val="24"/>
              </w:rPr>
            </w:pPr>
            <w:r>
              <w:rPr>
                <w:rFonts w:hint="default"/>
                <w:sz w:val="24"/>
                <w:szCs w:val="24"/>
                <w:lang w:val="en-US" w:eastAsia="zh-CN"/>
              </w:rPr>
              <w:t xml:space="preserve">10</w: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ind w:left="0" w:right="0" w:firstLine="0"/>
              <w:jc w:val="center"/>
              <w:rPr>
                <w:rFonts w:hint="default"/>
                <w:sz w:val="24"/>
                <w:szCs w:val="24"/>
              </w:rPr>
            </w:pPr>
            <w:r>
              <w:rPr>
                <w:rFonts w:hint="default"/>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08" w:type="dxa"/>
            <w:vAlign w:val="center"/>
            <w:vMerge w:val="continue"/>
            <w:textDirection w:val="lrTb"/>
            <w:noWrap w:val="false"/>
          </w:tcPr>
          <w:p>
            <w:pPr>
              <w:ind w:left="0" w:right="0" w:firstLine="0"/>
              <w:jc w:val="center"/>
              <w:rPr>
                <w:rFonts w:hint="default"/>
                <w:sz w:val="24"/>
                <w:szCs w:val="24"/>
              </w:rPr>
            </w:pPr>
            <w:r>
              <w:rPr>
                <w:rFonts w:hint="default"/>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309" w:type="dxa"/>
            <w:vAlign w:val="center"/>
            <w:textDirection w:val="lrTb"/>
            <w:noWrap w:val="false"/>
          </w:tcPr>
          <w:p>
            <w:pPr>
              <w:ind w:left="0" w:right="0" w:firstLine="0"/>
              <w:jc w:val="center"/>
              <w:rPr>
                <w:rFonts w:hint="eastAsia"/>
                <w:sz w:val="24"/>
                <w:szCs w:val="24"/>
              </w:rPr>
            </w:pPr>
            <w:r>
              <w:rPr>
                <w:rFonts w:hint="eastAsia"/>
                <w:sz w:val="24"/>
                <w:szCs w:val="24"/>
                <w:lang w:val="en-US" w:eastAsia="zh-CN"/>
              </w:rPr>
              <w:t xml:space="preserve">未按运维要求及时更换备件耗材并填写</w:t>
            </w:r>
            <w:r>
              <w:rPr>
                <w:rFonts w:hint="default"/>
                <w:sz w:val="24"/>
                <w:szCs w:val="24"/>
                <w:lang w:val="en-US" w:eastAsia="zh-CN"/>
              </w:rPr>
              <w:t xml:space="preserve">“</w:t>
            </w:r>
            <w:r>
              <w:rPr>
                <w:rFonts w:hint="eastAsia"/>
                <w:sz w:val="24"/>
                <w:szCs w:val="24"/>
                <w:lang w:val="en-US" w:eastAsia="zh-CN"/>
              </w:rPr>
              <w:t xml:space="preserve">耗材更换情况统计表</w:t>
            </w:r>
            <w:r>
              <w:rPr>
                <w:rFonts w:hint="default"/>
                <w:sz w:val="24"/>
                <w:szCs w:val="24"/>
                <w:lang w:val="en-US" w:eastAsia="zh-CN"/>
              </w:rPr>
              <w:t xml:space="preserve">”</w:t>
            </w:r>
            <w:r>
              <w:rPr>
                <w:rFonts w:hint="eastAsia"/>
                <w:sz w:val="24"/>
                <w:szCs w:val="24"/>
                <w:lang w:val="en-US" w:eastAsia="zh-CN"/>
              </w:rPr>
              <w:t xml:space="preserve">的，每少</w:t>
            </w:r>
            <w:r>
              <w:rPr>
                <w:rFonts w:hint="default"/>
                <w:sz w:val="24"/>
                <w:szCs w:val="24"/>
                <w:lang w:val="en-US" w:eastAsia="zh-CN"/>
              </w:rPr>
              <w:t xml:space="preserve">1</w:t>
            </w:r>
            <w:r>
              <w:rPr>
                <w:rFonts w:hint="eastAsia"/>
                <w:sz w:val="24"/>
                <w:szCs w:val="24"/>
                <w:lang w:val="en-US" w:eastAsia="zh-CN"/>
              </w:rPr>
              <w:t xml:space="preserve">次扣</w:t>
            </w:r>
            <w:r>
              <w:rPr>
                <w:rFonts w:hint="default"/>
                <w:sz w:val="24"/>
                <w:szCs w:val="24"/>
                <w:lang w:val="en-US" w:eastAsia="zh-CN"/>
              </w:rPr>
              <w:t xml:space="preserve">1</w:t>
            </w:r>
            <w:r>
              <w:rPr>
                <w:rFonts w:hint="eastAsia"/>
                <w:sz w:val="24"/>
                <w:szCs w:val="24"/>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firstLine="0"/>
              <w:jc w:val="center"/>
              <w:rPr>
                <w:rFonts w:hint="default"/>
                <w:sz w:val="24"/>
                <w:szCs w:val="24"/>
              </w:rPr>
            </w:pPr>
            <w:r>
              <w:rPr>
                <w:rFonts w:hint="default"/>
                <w:sz w:val="24"/>
                <w:szCs w:val="24"/>
                <w:lang w:val="en-US" w:eastAsia="zh-CN"/>
              </w:rPr>
              <w:t xml:space="preserve">10</w: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ind w:left="0" w:right="0" w:firstLine="0"/>
              <w:jc w:val="center"/>
              <w:rPr>
                <w:rFonts w:hint="default"/>
                <w:sz w:val="24"/>
                <w:szCs w:val="24"/>
              </w:rPr>
            </w:pPr>
            <w:r>
              <w:rPr>
                <w:rFonts w:hint="default"/>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08" w:type="dxa"/>
            <w:vAlign w:val="center"/>
            <w:vMerge w:val="continue"/>
            <w:textDirection w:val="lrTb"/>
            <w:noWrap w:val="false"/>
          </w:tcPr>
          <w:p>
            <w:pPr>
              <w:ind w:left="0" w:right="0" w:firstLine="0"/>
              <w:jc w:val="center"/>
              <w:rPr>
                <w:rFonts w:hint="default"/>
                <w:sz w:val="24"/>
                <w:szCs w:val="24"/>
              </w:rPr>
            </w:pPr>
            <w:r>
              <w:rPr>
                <w:rFonts w:hint="default"/>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309" w:type="dxa"/>
            <w:vAlign w:val="center"/>
            <w:textDirection w:val="lrTb"/>
            <w:noWrap w:val="false"/>
          </w:tcPr>
          <w:p>
            <w:pPr>
              <w:ind w:left="0" w:right="0" w:firstLine="0"/>
              <w:jc w:val="center"/>
              <w:rPr>
                <w:rFonts w:hint="eastAsia"/>
                <w:sz w:val="24"/>
                <w:szCs w:val="24"/>
              </w:rPr>
            </w:pPr>
            <w:r>
              <w:rPr>
                <w:rFonts w:hint="eastAsia"/>
                <w:sz w:val="24"/>
                <w:szCs w:val="24"/>
                <w:lang w:val="en-US" w:eastAsia="zh-CN"/>
              </w:rPr>
              <w:t xml:space="preserve">每月未对车辆仪器进行校准质控并填写</w:t>
            </w:r>
            <w:r>
              <w:rPr>
                <w:rFonts w:hint="default"/>
                <w:sz w:val="24"/>
                <w:szCs w:val="24"/>
                <w:lang w:val="en-US" w:eastAsia="zh-CN"/>
              </w:rPr>
              <w:t xml:space="preserve">“SPIMS</w:t>
            </w:r>
            <w:r>
              <w:rPr>
                <w:rFonts w:hint="eastAsia"/>
                <w:sz w:val="24"/>
                <w:szCs w:val="24"/>
                <w:lang w:val="en-US" w:eastAsia="zh-CN"/>
              </w:rPr>
              <w:t xml:space="preserve">校准记录表</w:t>
            </w:r>
            <w:r>
              <w:rPr>
                <w:rFonts w:hint="default"/>
                <w:sz w:val="24"/>
                <w:szCs w:val="24"/>
                <w:lang w:val="en-US" w:eastAsia="zh-CN"/>
              </w:rPr>
              <w:t xml:space="preserve">(</w:t>
            </w:r>
            <w:r>
              <w:rPr>
                <w:rFonts w:hint="eastAsia"/>
                <w:sz w:val="24"/>
                <w:szCs w:val="24"/>
                <w:lang w:val="en-US" w:eastAsia="zh-CN"/>
              </w:rPr>
              <w:t xml:space="preserve">标准曲线</w:t>
            </w:r>
            <w:r>
              <w:rPr>
                <w:rFonts w:hint="default"/>
                <w:sz w:val="24"/>
                <w:szCs w:val="24"/>
                <w:lang w:val="en-US" w:eastAsia="zh-CN"/>
              </w:rPr>
              <w:t xml:space="preserve">)”</w:t>
            </w:r>
            <w:r>
              <w:rPr>
                <w:rFonts w:hint="eastAsia"/>
                <w:sz w:val="24"/>
                <w:szCs w:val="24"/>
                <w:lang w:val="en-US" w:eastAsia="zh-CN"/>
              </w:rPr>
              <w:t xml:space="preserve">表格，每少</w:t>
            </w:r>
            <w:r>
              <w:rPr>
                <w:rFonts w:hint="default"/>
                <w:sz w:val="24"/>
                <w:szCs w:val="24"/>
                <w:lang w:val="en-US" w:eastAsia="zh-CN"/>
              </w:rPr>
              <w:t xml:space="preserve">1</w:t>
            </w:r>
            <w:r>
              <w:rPr>
                <w:rFonts w:hint="eastAsia"/>
                <w:sz w:val="24"/>
                <w:szCs w:val="24"/>
                <w:lang w:val="en-US" w:eastAsia="zh-CN"/>
              </w:rPr>
              <w:t xml:space="preserve">次扣</w:t>
            </w:r>
            <w:r>
              <w:rPr>
                <w:rFonts w:hint="default"/>
                <w:sz w:val="24"/>
                <w:szCs w:val="24"/>
                <w:lang w:val="en-US" w:eastAsia="zh-CN"/>
              </w:rPr>
              <w:t xml:space="preserve">1</w:t>
            </w:r>
            <w:r>
              <w:rPr>
                <w:rFonts w:hint="eastAsia"/>
                <w:sz w:val="24"/>
                <w:szCs w:val="24"/>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firstLine="0"/>
              <w:jc w:val="center"/>
              <w:rPr>
                <w:rFonts w:hint="default"/>
                <w:sz w:val="24"/>
                <w:szCs w:val="24"/>
              </w:rPr>
            </w:pPr>
            <w:r>
              <w:rPr>
                <w:rFonts w:hint="default"/>
                <w:sz w:val="24"/>
                <w:szCs w:val="24"/>
                <w:lang w:val="en-US" w:eastAsia="zh-CN"/>
              </w:rPr>
              <w:t xml:space="preserve">10</w: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ind w:left="0" w:right="0" w:firstLine="0"/>
              <w:jc w:val="center"/>
              <w:rPr>
                <w:rFonts w:hint="default"/>
                <w:sz w:val="24"/>
                <w:szCs w:val="24"/>
              </w:rPr>
            </w:pPr>
            <w:r>
              <w:rPr>
                <w:rFonts w:hint="default"/>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08" w:type="dxa"/>
            <w:vAlign w:val="center"/>
            <w:vMerge w:val="restart"/>
            <w:textDirection w:val="lrTb"/>
            <w:noWrap w:val="false"/>
          </w:tcPr>
          <w:p>
            <w:pPr>
              <w:ind w:left="0" w:right="0" w:firstLine="0"/>
              <w:jc w:val="center"/>
              <w:rPr>
                <w:rFonts w:hint="default"/>
                <w:sz w:val="24"/>
                <w:szCs w:val="24"/>
              </w:rPr>
            </w:pPr>
            <w:r>
              <w:rPr>
                <w:rFonts w:hint="eastAsia"/>
                <w:sz w:val="24"/>
                <w:szCs w:val="24"/>
                <w:lang w:val="en-US" w:eastAsia="zh-CN"/>
              </w:rPr>
              <w:t xml:space="preserve">故障响应</w:t>
            </w:r>
            <w:r/>
          </w:p>
        </w:tc>
        <w:tc>
          <w:tcPr>
            <w:shd w:val="clear" w:color="auto" w:fill="auto"/>
            <w:tcBorders>
              <w:top w:val="single" w:color="auto" w:sz="4" w:space="0"/>
              <w:left w:val="single" w:color="auto" w:sz="4" w:space="0"/>
              <w:bottom w:val="single" w:color="auto" w:sz="4" w:space="0"/>
              <w:right w:val="single" w:color="auto" w:sz="4" w:space="0"/>
            </w:tcBorders>
            <w:tcW w:w="5309" w:type="dxa"/>
            <w:vAlign w:val="center"/>
            <w:textDirection w:val="lrTb"/>
            <w:noWrap w:val="false"/>
          </w:tcPr>
          <w:p>
            <w:pPr>
              <w:ind w:left="0" w:right="0" w:firstLine="0"/>
              <w:jc w:val="center"/>
              <w:rPr>
                <w:rFonts w:hint="eastAsia"/>
                <w:sz w:val="24"/>
                <w:szCs w:val="24"/>
              </w:rPr>
            </w:pPr>
            <w:r>
              <w:rPr>
                <w:rFonts w:hint="eastAsia"/>
                <w:sz w:val="24"/>
                <w:szCs w:val="24"/>
                <w:lang w:val="en-US" w:eastAsia="zh-CN"/>
              </w:rPr>
              <w:t xml:space="preserve">设备故障</w:t>
            </w:r>
            <w:r>
              <w:rPr>
                <w:rFonts w:hint="default"/>
                <w:sz w:val="24"/>
                <w:szCs w:val="24"/>
                <w:lang w:val="en-US" w:eastAsia="zh-CN"/>
              </w:rPr>
              <w:t xml:space="preserve">24</w:t>
            </w:r>
            <w:r>
              <w:rPr>
                <w:rFonts w:hint="eastAsia"/>
                <w:sz w:val="24"/>
                <w:szCs w:val="24"/>
                <w:lang w:val="en-US" w:eastAsia="zh-CN"/>
              </w:rPr>
              <w:t xml:space="preserve">小时内未提供解决方案，每发生</w:t>
            </w:r>
            <w:r>
              <w:rPr>
                <w:rFonts w:hint="default"/>
                <w:sz w:val="24"/>
                <w:szCs w:val="24"/>
                <w:lang w:val="en-US" w:eastAsia="zh-CN"/>
              </w:rPr>
              <w:t xml:space="preserve">1</w:t>
            </w:r>
            <w:r>
              <w:rPr>
                <w:rFonts w:hint="eastAsia"/>
                <w:sz w:val="24"/>
                <w:szCs w:val="24"/>
                <w:lang w:val="en-US" w:eastAsia="zh-CN"/>
              </w:rPr>
              <w:t xml:space="preserve">次扣</w:t>
            </w:r>
            <w:r>
              <w:rPr>
                <w:rFonts w:hint="default"/>
                <w:sz w:val="24"/>
                <w:szCs w:val="24"/>
                <w:lang w:val="en-US" w:eastAsia="zh-CN"/>
              </w:rPr>
              <w:t xml:space="preserve">1</w:t>
            </w:r>
            <w:r>
              <w:rPr>
                <w:rFonts w:hint="eastAsia"/>
                <w:sz w:val="24"/>
                <w:szCs w:val="24"/>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firstLine="0"/>
              <w:jc w:val="center"/>
              <w:rPr>
                <w:rFonts w:hint="default"/>
                <w:sz w:val="24"/>
                <w:szCs w:val="24"/>
              </w:rPr>
            </w:pPr>
            <w:r>
              <w:rPr>
                <w:rFonts w:hint="default"/>
                <w:sz w:val="24"/>
                <w:szCs w:val="24"/>
                <w:lang w:val="en-US" w:eastAsia="zh-CN"/>
              </w:rPr>
              <w:t xml:space="preserve">10</w:t>
            </w:r>
            <w:r/>
          </w:p>
        </w:tc>
      </w:tr>
      <w:tr>
        <w:trPr>
          <w:jc w:val="center"/>
          <w:trHeight w:val="520"/>
        </w:trPr>
        <w:tc>
          <w:tcPr>
            <w:shd w:val="clear" w:color="auto" w:fill="auto"/>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ind w:left="0" w:right="0" w:firstLine="0"/>
              <w:jc w:val="center"/>
              <w:rPr>
                <w:rFonts w:hint="default"/>
                <w:sz w:val="24"/>
                <w:szCs w:val="24"/>
              </w:rPr>
            </w:pPr>
            <w:r>
              <w:rPr>
                <w:rFonts w:hint="default"/>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08" w:type="dxa"/>
            <w:vAlign w:val="center"/>
            <w:vMerge w:val="continue"/>
            <w:textDirection w:val="lrTb"/>
            <w:noWrap w:val="false"/>
          </w:tcPr>
          <w:p>
            <w:pPr>
              <w:ind w:left="0" w:right="0" w:firstLine="0"/>
              <w:jc w:val="center"/>
              <w:rPr>
                <w:rFonts w:hint="default"/>
                <w:sz w:val="24"/>
                <w:szCs w:val="24"/>
              </w:rPr>
            </w:pPr>
            <w:r>
              <w:rPr>
                <w:rFonts w:hint="default"/>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309" w:type="dxa"/>
            <w:vAlign w:val="center"/>
            <w:textDirection w:val="lrTb"/>
            <w:noWrap w:val="false"/>
          </w:tcPr>
          <w:p>
            <w:pPr>
              <w:ind w:left="0" w:right="0" w:firstLine="0"/>
              <w:jc w:val="center"/>
              <w:rPr>
                <w:rFonts w:hint="eastAsia"/>
                <w:sz w:val="24"/>
                <w:szCs w:val="24"/>
              </w:rPr>
            </w:pPr>
            <w:r>
              <w:rPr>
                <w:rFonts w:hint="eastAsia"/>
                <w:sz w:val="24"/>
                <w:szCs w:val="24"/>
                <w:lang w:val="en-US" w:eastAsia="zh-CN"/>
              </w:rPr>
              <w:t xml:space="preserve">设备故障经维修解决后未提供设备故障维修记录表或维修技术服务单的，少</w:t>
            </w:r>
            <w:r>
              <w:rPr>
                <w:rFonts w:hint="default"/>
                <w:sz w:val="24"/>
                <w:szCs w:val="24"/>
                <w:lang w:val="en-US" w:eastAsia="zh-CN"/>
              </w:rPr>
              <w:t xml:space="preserve">1</w:t>
            </w:r>
            <w:r>
              <w:rPr>
                <w:rFonts w:hint="eastAsia"/>
                <w:sz w:val="24"/>
                <w:szCs w:val="24"/>
                <w:lang w:val="en-US" w:eastAsia="zh-CN"/>
              </w:rPr>
              <w:t xml:space="preserve">次扣</w:t>
            </w:r>
            <w:r>
              <w:rPr>
                <w:rFonts w:hint="default"/>
                <w:sz w:val="24"/>
                <w:szCs w:val="24"/>
                <w:lang w:val="en-US" w:eastAsia="zh-CN"/>
              </w:rPr>
              <w:t xml:space="preserve">1</w:t>
            </w:r>
            <w:r>
              <w:rPr>
                <w:rFonts w:hint="eastAsia"/>
                <w:sz w:val="24"/>
                <w:szCs w:val="24"/>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firstLine="0"/>
              <w:jc w:val="center"/>
              <w:rPr>
                <w:rFonts w:hint="default"/>
                <w:sz w:val="24"/>
                <w:szCs w:val="24"/>
              </w:rPr>
            </w:pPr>
            <w:r>
              <w:rPr>
                <w:rFonts w:hint="default"/>
                <w:sz w:val="24"/>
                <w:szCs w:val="24"/>
                <w:lang w:val="en-US" w:eastAsia="zh-CN"/>
              </w:rPr>
              <w:t xml:space="preserve">10</w: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ind w:left="0" w:right="0" w:firstLine="0"/>
              <w:jc w:val="center"/>
              <w:rPr>
                <w:rFonts w:hint="default"/>
                <w:sz w:val="24"/>
                <w:szCs w:val="24"/>
              </w:rPr>
            </w:pPr>
            <w:r>
              <w:rPr>
                <w:rFonts w:hint="default"/>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08" w:type="dxa"/>
            <w:vAlign w:val="center"/>
            <w:vMerge w:val="restart"/>
            <w:textDirection w:val="lrTb"/>
            <w:noWrap w:val="false"/>
          </w:tcPr>
          <w:p>
            <w:pPr>
              <w:ind w:left="0" w:right="0" w:firstLine="0"/>
              <w:jc w:val="center"/>
              <w:rPr>
                <w:rFonts w:hint="default"/>
                <w:sz w:val="24"/>
                <w:szCs w:val="24"/>
              </w:rPr>
            </w:pPr>
            <w:r>
              <w:rPr>
                <w:rFonts w:hint="eastAsia"/>
                <w:sz w:val="24"/>
                <w:szCs w:val="24"/>
                <w:lang w:val="en-US" w:eastAsia="zh-CN"/>
              </w:rPr>
              <w:t xml:space="preserve">问题反馈</w:t>
            </w:r>
            <w:r/>
          </w:p>
        </w:tc>
        <w:tc>
          <w:tcPr>
            <w:shd w:val="clear" w:color="auto" w:fill="auto"/>
            <w:tcBorders>
              <w:top w:val="single" w:color="auto" w:sz="4" w:space="0"/>
              <w:left w:val="single" w:color="auto" w:sz="4" w:space="0"/>
              <w:bottom w:val="single" w:color="auto" w:sz="4" w:space="0"/>
              <w:right w:val="single" w:color="auto" w:sz="4" w:space="0"/>
            </w:tcBorders>
            <w:tcW w:w="5309" w:type="dxa"/>
            <w:vAlign w:val="center"/>
            <w:textDirection w:val="lrTb"/>
            <w:noWrap w:val="false"/>
          </w:tcPr>
          <w:p>
            <w:pPr>
              <w:ind w:left="0" w:right="0" w:firstLine="0"/>
              <w:jc w:val="center"/>
              <w:rPr>
                <w:rFonts w:hint="eastAsia"/>
                <w:sz w:val="24"/>
                <w:szCs w:val="24"/>
              </w:rPr>
            </w:pPr>
            <w:r>
              <w:rPr>
                <w:rFonts w:hint="eastAsia"/>
                <w:sz w:val="24"/>
                <w:szCs w:val="24"/>
                <w:lang w:val="en-US" w:eastAsia="zh-CN"/>
              </w:rPr>
              <w:t xml:space="preserve">发现涉气污染问题须半小时内在工作群内进行反馈，问题描述须与现场实际情况保持一致，未及时反馈或描述不一致的，扣</w:t>
            </w:r>
            <w:r>
              <w:rPr>
                <w:rFonts w:hint="default"/>
                <w:sz w:val="24"/>
                <w:szCs w:val="24"/>
                <w:lang w:val="en-US" w:eastAsia="zh-CN"/>
              </w:rPr>
              <w:t xml:space="preserve">0.5</w:t>
            </w:r>
            <w:r>
              <w:rPr>
                <w:rFonts w:hint="eastAsia"/>
                <w:sz w:val="24"/>
                <w:szCs w:val="24"/>
                <w:lang w:val="en-US" w:eastAsia="zh-CN"/>
              </w:rPr>
              <w:t xml:space="preserve">分</w:t>
            </w:r>
            <w:r>
              <w:rPr>
                <w:rFonts w:hint="default"/>
                <w:sz w:val="24"/>
                <w:szCs w:val="24"/>
                <w:lang w:val="en-US" w:eastAsia="zh-CN"/>
              </w:rPr>
              <w:t xml:space="preserve">/</w:t>
            </w:r>
            <w:r>
              <w:rPr>
                <w:rFonts w:hint="eastAsia"/>
                <w:sz w:val="24"/>
                <w:szCs w:val="24"/>
                <w:lang w:val="en-US" w:eastAsia="zh-CN"/>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firstLine="0"/>
              <w:jc w:val="center"/>
              <w:rPr>
                <w:rFonts w:hint="default"/>
                <w:sz w:val="24"/>
                <w:szCs w:val="24"/>
              </w:rPr>
            </w:pPr>
            <w:r>
              <w:rPr>
                <w:rFonts w:hint="default"/>
                <w:sz w:val="24"/>
                <w:szCs w:val="24"/>
                <w:lang w:val="en-US" w:eastAsia="zh-CN"/>
              </w:rPr>
              <w:t xml:space="preserve">5</w: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ind w:left="0" w:right="0" w:firstLine="0"/>
              <w:jc w:val="center"/>
              <w:rPr>
                <w:rFonts w:hint="default"/>
                <w:sz w:val="24"/>
                <w:szCs w:val="24"/>
              </w:rPr>
            </w:pPr>
            <w:r>
              <w:rPr>
                <w:rFonts w:hint="default"/>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08" w:type="dxa"/>
            <w:vAlign w:val="center"/>
            <w:vMerge w:val="continue"/>
            <w:textDirection w:val="lrTb"/>
            <w:noWrap w:val="false"/>
          </w:tcPr>
          <w:p>
            <w:pPr>
              <w:ind w:left="0" w:right="0" w:firstLine="0"/>
              <w:jc w:val="center"/>
              <w:rPr>
                <w:rFonts w:hint="default"/>
                <w:sz w:val="24"/>
                <w:szCs w:val="24"/>
              </w:rPr>
            </w:pPr>
            <w:r>
              <w:rPr>
                <w:rFonts w:hint="default"/>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309" w:type="dxa"/>
            <w:vAlign w:val="center"/>
            <w:textDirection w:val="lrTb"/>
            <w:noWrap w:val="false"/>
          </w:tcPr>
          <w:p>
            <w:pPr>
              <w:ind w:left="0" w:right="0" w:firstLine="0"/>
              <w:jc w:val="center"/>
              <w:rPr>
                <w:rFonts w:hint="eastAsia"/>
                <w:sz w:val="24"/>
                <w:szCs w:val="24"/>
              </w:rPr>
            </w:pPr>
            <w:r>
              <w:rPr>
                <w:rFonts w:hint="eastAsia"/>
                <w:sz w:val="24"/>
                <w:szCs w:val="24"/>
                <w:lang w:val="en-US" w:eastAsia="zh-CN"/>
              </w:rPr>
              <w:t xml:space="preserve">问题反馈须拍摄现场照片</w:t>
            </w:r>
            <w:r>
              <w:rPr>
                <w:rFonts w:hint="default"/>
                <w:sz w:val="24"/>
                <w:szCs w:val="24"/>
                <w:lang w:val="en-US" w:eastAsia="zh-CN"/>
              </w:rPr>
              <w:t xml:space="preserve">(</w:t>
            </w:r>
            <w:r>
              <w:rPr>
                <w:rFonts w:hint="eastAsia"/>
                <w:sz w:val="24"/>
                <w:szCs w:val="24"/>
                <w:lang w:val="en-US" w:eastAsia="zh-CN"/>
              </w:rPr>
              <w:t xml:space="preserve">必要时启动无人机航拍</w:t>
            </w:r>
            <w:r>
              <w:rPr>
                <w:rFonts w:hint="default"/>
                <w:sz w:val="24"/>
                <w:szCs w:val="24"/>
                <w:lang w:val="en-US" w:eastAsia="zh-CN"/>
              </w:rPr>
              <w:t xml:space="preserve">),</w:t>
            </w:r>
            <w:r>
              <w:rPr>
                <w:rFonts w:hint="eastAsia"/>
                <w:sz w:val="24"/>
                <w:szCs w:val="24"/>
                <w:lang w:val="en-US" w:eastAsia="zh-CN"/>
              </w:rPr>
              <w:t xml:space="preserve">未拍摄照片扣</w:t>
            </w:r>
            <w:r>
              <w:rPr>
                <w:rFonts w:hint="default"/>
                <w:sz w:val="24"/>
                <w:szCs w:val="24"/>
                <w:lang w:val="en-US" w:eastAsia="zh-CN"/>
              </w:rPr>
              <w:t xml:space="preserve">0.5</w:t>
            </w:r>
            <w:r>
              <w:rPr>
                <w:rFonts w:hint="eastAsia"/>
                <w:sz w:val="24"/>
                <w:szCs w:val="24"/>
                <w:lang w:val="en-US" w:eastAsia="zh-CN"/>
              </w:rPr>
              <w:t xml:space="preserve">分</w:t>
            </w:r>
            <w:r>
              <w:rPr>
                <w:rFonts w:hint="default"/>
                <w:sz w:val="24"/>
                <w:szCs w:val="24"/>
                <w:lang w:val="en-US" w:eastAsia="zh-CN"/>
              </w:rPr>
              <w:t xml:space="preserve">/</w:t>
            </w:r>
            <w:r>
              <w:rPr>
                <w:rFonts w:hint="eastAsia"/>
                <w:sz w:val="24"/>
                <w:szCs w:val="24"/>
                <w:lang w:val="en-US" w:eastAsia="zh-CN"/>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firstLine="0"/>
              <w:jc w:val="center"/>
              <w:rPr>
                <w:rFonts w:hint="default"/>
                <w:sz w:val="24"/>
                <w:szCs w:val="24"/>
              </w:rPr>
            </w:pPr>
            <w:r>
              <w:rPr>
                <w:rFonts w:hint="default"/>
                <w:sz w:val="24"/>
                <w:szCs w:val="24"/>
                <w:lang w:val="en-US" w:eastAsia="zh-CN"/>
              </w:rPr>
              <w:t xml:space="preserve">5</w: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ind w:left="0" w:right="0" w:firstLine="0"/>
              <w:jc w:val="center"/>
              <w:rPr>
                <w:rFonts w:hint="default"/>
                <w:sz w:val="24"/>
                <w:szCs w:val="24"/>
              </w:rPr>
            </w:pPr>
            <w:r>
              <w:rPr>
                <w:rFonts w:hint="default"/>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08" w:type="dxa"/>
            <w:vAlign w:val="center"/>
            <w:vMerge w:val="restart"/>
            <w:textDirection w:val="lrTb"/>
            <w:noWrap w:val="false"/>
          </w:tcPr>
          <w:p>
            <w:pPr>
              <w:ind w:left="0" w:right="0" w:firstLine="0"/>
              <w:jc w:val="center"/>
              <w:rPr>
                <w:rFonts w:hint="default"/>
                <w:sz w:val="24"/>
                <w:szCs w:val="24"/>
              </w:rPr>
            </w:pPr>
            <w:r>
              <w:rPr>
                <w:rFonts w:hint="eastAsia"/>
                <w:sz w:val="24"/>
                <w:szCs w:val="24"/>
                <w:lang w:val="en-US" w:eastAsia="zh-CN"/>
              </w:rPr>
              <w:t xml:space="preserve">报告编制</w:t>
            </w:r>
            <w:r/>
          </w:p>
        </w:tc>
        <w:tc>
          <w:tcPr>
            <w:shd w:val="clear" w:color="auto" w:fill="auto"/>
            <w:tcBorders>
              <w:top w:val="single" w:color="auto" w:sz="4" w:space="0"/>
              <w:left w:val="single" w:color="auto" w:sz="4" w:space="0"/>
              <w:bottom w:val="single" w:color="auto" w:sz="4" w:space="0"/>
              <w:right w:val="single" w:color="auto" w:sz="4" w:space="0"/>
            </w:tcBorders>
            <w:tcW w:w="5309" w:type="dxa"/>
            <w:vAlign w:val="center"/>
            <w:textDirection w:val="lrTb"/>
            <w:noWrap w:val="false"/>
          </w:tcPr>
          <w:p>
            <w:pPr>
              <w:ind w:left="0" w:right="0" w:firstLine="0"/>
              <w:jc w:val="center"/>
              <w:rPr>
                <w:rFonts w:hint="eastAsia"/>
                <w:sz w:val="24"/>
                <w:szCs w:val="24"/>
              </w:rPr>
            </w:pPr>
            <w:r>
              <w:rPr>
                <w:rFonts w:hint="eastAsia"/>
                <w:sz w:val="24"/>
                <w:szCs w:val="24"/>
                <w:lang w:val="en-US" w:eastAsia="zh-CN"/>
              </w:rPr>
              <w:t xml:space="preserve">未在规定时间内将报告发送至工作群，扣</w:t>
            </w:r>
            <w:r>
              <w:rPr>
                <w:rFonts w:hint="default"/>
                <w:sz w:val="24"/>
                <w:szCs w:val="24"/>
                <w:lang w:val="en-US" w:eastAsia="zh-CN"/>
              </w:rPr>
              <w:t xml:space="preserve">0.5</w:t>
            </w:r>
            <w:r>
              <w:rPr>
                <w:rFonts w:hint="eastAsia"/>
                <w:sz w:val="24"/>
                <w:szCs w:val="24"/>
                <w:lang w:val="en-US" w:eastAsia="zh-CN"/>
              </w:rPr>
              <w:t xml:space="preserve">分次；</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firstLine="0"/>
              <w:jc w:val="center"/>
              <w:rPr>
                <w:rFonts w:hint="default"/>
                <w:sz w:val="24"/>
                <w:szCs w:val="24"/>
              </w:rPr>
            </w:pPr>
            <w:r>
              <w:rPr>
                <w:rFonts w:hint="default"/>
                <w:sz w:val="24"/>
                <w:szCs w:val="24"/>
                <w:lang w:val="en-US" w:eastAsia="zh-CN"/>
              </w:rPr>
              <w:t xml:space="preserve">5</w:t>
            </w:r>
            <w:r/>
          </w:p>
        </w:tc>
      </w:tr>
      <w:tr>
        <w:trPr>
          <w:jc w:val="center"/>
          <w:trHeight w:val="90"/>
        </w:trPr>
        <w:tc>
          <w:tcPr>
            <w:shd w:val="clear" w:color="auto" w:fill="auto"/>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ind w:left="0" w:right="0" w:firstLine="0"/>
              <w:jc w:val="center"/>
              <w:rPr>
                <w:rFonts w:hint="default"/>
                <w:sz w:val="24"/>
                <w:szCs w:val="24"/>
              </w:rPr>
            </w:pPr>
            <w:r>
              <w:rPr>
                <w:rFonts w:hint="default"/>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08" w:type="dxa"/>
            <w:vAlign w:val="center"/>
            <w:vMerge w:val="continue"/>
            <w:textDirection w:val="lrTb"/>
            <w:noWrap w:val="false"/>
          </w:tcPr>
          <w:p>
            <w:pPr>
              <w:ind w:left="0" w:right="0" w:firstLine="0"/>
              <w:jc w:val="center"/>
              <w:rPr>
                <w:rFonts w:hint="default"/>
                <w:sz w:val="24"/>
                <w:szCs w:val="24"/>
              </w:rPr>
            </w:pPr>
            <w:r>
              <w:rPr>
                <w:rFonts w:hint="default"/>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309" w:type="dxa"/>
            <w:vAlign w:val="center"/>
            <w:textDirection w:val="lrTb"/>
            <w:noWrap w:val="false"/>
          </w:tcPr>
          <w:p>
            <w:pPr>
              <w:ind w:left="0" w:right="0" w:firstLine="0"/>
              <w:jc w:val="center"/>
              <w:rPr>
                <w:rFonts w:hint="eastAsia"/>
                <w:sz w:val="24"/>
                <w:szCs w:val="24"/>
              </w:rPr>
            </w:pPr>
            <w:r>
              <w:rPr>
                <w:rFonts w:hint="eastAsia"/>
                <w:sz w:val="24"/>
                <w:szCs w:val="24"/>
                <w:lang w:val="en-US" w:eastAsia="zh-CN"/>
              </w:rPr>
              <w:t xml:space="preserve">报告存在明显逻辑性错误或因子、数值与数据库不一致的，扣</w:t>
            </w:r>
            <w:r>
              <w:rPr>
                <w:rFonts w:hint="default"/>
                <w:sz w:val="24"/>
                <w:szCs w:val="24"/>
                <w:lang w:val="en-US" w:eastAsia="zh-CN"/>
              </w:rPr>
              <w:t xml:space="preserve">0.5</w:t>
            </w:r>
            <w:r>
              <w:rPr>
                <w:rFonts w:hint="eastAsia"/>
                <w:sz w:val="24"/>
                <w:szCs w:val="24"/>
                <w:lang w:val="en-US" w:eastAsia="zh-CN"/>
              </w:rPr>
              <w:t xml:space="preserve">分</w:t>
            </w:r>
            <w:r>
              <w:rPr>
                <w:rFonts w:hint="default"/>
                <w:sz w:val="24"/>
                <w:szCs w:val="24"/>
                <w:lang w:val="en-US" w:eastAsia="zh-CN"/>
              </w:rPr>
              <w:t xml:space="preserve">/</w:t>
            </w:r>
            <w:r>
              <w:rPr>
                <w:rFonts w:hint="eastAsia"/>
                <w:sz w:val="24"/>
                <w:szCs w:val="24"/>
                <w:lang w:val="en-US" w:eastAsia="zh-CN"/>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firstLine="0"/>
              <w:jc w:val="center"/>
              <w:rPr>
                <w:rFonts w:hint="default"/>
                <w:sz w:val="24"/>
                <w:szCs w:val="24"/>
              </w:rPr>
            </w:pPr>
            <w:r>
              <w:rPr>
                <w:rFonts w:hint="default"/>
                <w:sz w:val="24"/>
                <w:szCs w:val="24"/>
                <w:lang w:val="en-US" w:eastAsia="zh-CN"/>
              </w:rPr>
              <w:t xml:space="preserve">5</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ind w:left="0" w:right="0" w:firstLine="0"/>
              <w:jc w:val="center"/>
              <w:rPr>
                <w:rFonts w:hint="default"/>
                <w:sz w:val="24"/>
                <w:szCs w:val="24"/>
              </w:rPr>
            </w:pPr>
            <w:r>
              <w:rPr>
                <w:rFonts w:hint="eastAsia"/>
                <w:sz w:val="24"/>
                <w:szCs w:val="24"/>
                <w:lang w:val="en-US" w:eastAsia="zh-CN"/>
              </w:rPr>
              <w:t xml:space="preserve">污染溯源工作</w:t>
            </w:r>
            <w:r/>
          </w:p>
        </w:tc>
        <w:tc>
          <w:tcPr>
            <w:shd w:val="clear" w:color="auto" w:fill="auto"/>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left="0" w:right="0" w:firstLine="0"/>
              <w:jc w:val="center"/>
              <w:rPr>
                <w:rFonts w:hint="default"/>
                <w:sz w:val="24"/>
                <w:szCs w:val="24"/>
              </w:rPr>
            </w:pPr>
            <w:r>
              <w:rPr>
                <w:rFonts w:hint="eastAsia"/>
                <w:sz w:val="24"/>
                <w:szCs w:val="24"/>
                <w:lang w:val="en-US" w:eastAsia="zh-CN"/>
              </w:rPr>
              <w:t xml:space="preserve">涉气污染具体问题查找</w:t>
            </w:r>
            <w:r/>
          </w:p>
        </w:tc>
        <w:tc>
          <w:tcPr>
            <w:shd w:val="clear" w:color="auto" w:fill="auto"/>
            <w:tcBorders>
              <w:top w:val="single" w:color="auto" w:sz="4" w:space="0"/>
              <w:left w:val="single" w:color="auto" w:sz="4" w:space="0"/>
              <w:bottom w:val="single" w:color="auto" w:sz="4" w:space="0"/>
              <w:right w:val="single" w:color="auto" w:sz="4" w:space="0"/>
            </w:tcBorders>
            <w:tcW w:w="5309" w:type="dxa"/>
            <w:vAlign w:val="center"/>
            <w:textDirection w:val="lrTb"/>
            <w:noWrap w:val="false"/>
          </w:tcPr>
          <w:p>
            <w:pPr>
              <w:ind w:left="0" w:right="0" w:firstLine="0"/>
              <w:jc w:val="center"/>
              <w:rPr>
                <w:rFonts w:hint="default"/>
                <w:sz w:val="24"/>
                <w:szCs w:val="24"/>
              </w:rPr>
            </w:pPr>
            <w:r>
              <w:rPr>
                <w:rFonts w:hint="eastAsia"/>
                <w:sz w:val="24"/>
                <w:szCs w:val="24"/>
                <w:lang w:val="en-US" w:eastAsia="zh-CN"/>
              </w:rPr>
              <w:t xml:space="preserve">走航工作日发现涉气污染具体问题至少5处</w:t>
            </w:r>
            <w:r>
              <w:rPr>
                <w:rFonts w:hint="default"/>
                <w:sz w:val="24"/>
                <w:szCs w:val="24"/>
                <w:lang w:val="en-US" w:eastAsia="zh-CN"/>
              </w:rPr>
              <w:t xml:space="preserve">/</w:t>
            </w:r>
            <w:r>
              <w:rPr>
                <w:rFonts w:hint="eastAsia"/>
                <w:sz w:val="24"/>
                <w:szCs w:val="24"/>
                <w:lang w:val="en-US" w:eastAsia="zh-CN"/>
              </w:rPr>
              <w:t xml:space="preserve">天</w:t>
            </w:r>
            <w:r>
              <w:rPr>
                <w:rFonts w:hint="default"/>
                <w:sz w:val="24"/>
                <w:szCs w:val="24"/>
                <w:lang w:val="en-US" w:eastAsia="zh-CN"/>
              </w:rPr>
              <w:t xml:space="preserve">(</w:t>
            </w:r>
            <w:r>
              <w:rPr>
                <w:rFonts w:hint="eastAsia"/>
                <w:sz w:val="24"/>
                <w:szCs w:val="24"/>
                <w:lang w:val="en-US" w:eastAsia="zh-CN"/>
              </w:rPr>
              <w:t xml:space="preserve">含</w:t>
            </w:r>
            <w:r>
              <w:rPr>
                <w:rFonts w:hint="default"/>
                <w:sz w:val="24"/>
                <w:szCs w:val="24"/>
                <w:lang w:val="en-US" w:eastAsia="zh-CN"/>
              </w:rPr>
              <w:t xml:space="preserve">VOCs</w:t>
            </w:r>
            <w:r>
              <w:rPr>
                <w:rFonts w:hint="eastAsia"/>
                <w:sz w:val="24"/>
                <w:szCs w:val="24"/>
                <w:lang w:val="en-US" w:eastAsia="zh-CN"/>
              </w:rPr>
              <w:t xml:space="preserve">、颗粒物、大气常规六参数</w:t>
            </w:r>
            <w:r>
              <w:rPr>
                <w:rFonts w:hint="default"/>
                <w:sz w:val="24"/>
                <w:szCs w:val="24"/>
                <w:lang w:val="en-US" w:eastAsia="zh-CN"/>
              </w:rPr>
              <w:t xml:space="preserve">),</w:t>
            </w:r>
            <w:r>
              <w:rPr>
                <w:rFonts w:hint="eastAsia"/>
                <w:sz w:val="24"/>
                <w:szCs w:val="24"/>
                <w:lang w:val="en-US" w:eastAsia="zh-CN"/>
              </w:rPr>
              <w:t xml:space="preserve">每少</w:t>
            </w:r>
            <w:r>
              <w:rPr>
                <w:rFonts w:hint="default"/>
                <w:sz w:val="24"/>
                <w:szCs w:val="24"/>
                <w:lang w:val="en-US" w:eastAsia="zh-CN"/>
              </w:rPr>
              <w:t xml:space="preserve">1</w:t>
            </w:r>
            <w:r>
              <w:rPr>
                <w:rFonts w:hint="eastAsia"/>
                <w:sz w:val="24"/>
                <w:szCs w:val="24"/>
                <w:lang w:val="en-US" w:eastAsia="zh-CN"/>
              </w:rPr>
              <w:t xml:space="preserve">处扣</w:t>
            </w:r>
            <w:r>
              <w:rPr>
                <w:rFonts w:hint="default"/>
                <w:sz w:val="24"/>
                <w:szCs w:val="24"/>
                <w:lang w:val="en-US" w:eastAsia="zh-CN"/>
              </w:rPr>
              <w:t xml:space="preserve">0.5</w:t>
            </w:r>
            <w:r>
              <w:rPr>
                <w:rFonts w:hint="eastAsia"/>
                <w:sz w:val="24"/>
                <w:szCs w:val="24"/>
                <w:lang w:val="en-US" w:eastAsia="zh-CN"/>
              </w:rPr>
              <w:t xml:space="preserve">分，每多</w:t>
            </w:r>
            <w:r>
              <w:rPr>
                <w:rFonts w:hint="default"/>
                <w:sz w:val="24"/>
                <w:szCs w:val="24"/>
                <w:lang w:val="en-US" w:eastAsia="zh-CN"/>
              </w:rPr>
              <w:t xml:space="preserve">1</w:t>
            </w:r>
            <w:r>
              <w:rPr>
                <w:rFonts w:hint="eastAsia"/>
                <w:sz w:val="24"/>
                <w:szCs w:val="24"/>
                <w:lang w:val="en-US" w:eastAsia="zh-CN"/>
              </w:rPr>
              <w:t xml:space="preserve">处加</w:t>
            </w:r>
            <w:r>
              <w:rPr>
                <w:rFonts w:hint="default"/>
                <w:sz w:val="24"/>
                <w:szCs w:val="24"/>
                <w:lang w:val="en-US" w:eastAsia="zh-CN"/>
              </w:rPr>
              <w:t xml:space="preserve">0.5</w:t>
            </w:r>
            <w:r>
              <w:rPr>
                <w:rFonts w:hint="eastAsia"/>
                <w:sz w:val="24"/>
                <w:szCs w:val="24"/>
                <w:lang w:val="en-US" w:eastAsia="zh-CN"/>
              </w:rPr>
              <w:t xml:space="preserve">分；通过走航发现的高值问题，成功立案查处的，每多</w:t>
            </w:r>
            <w:r>
              <w:rPr>
                <w:rFonts w:hint="default"/>
                <w:sz w:val="24"/>
                <w:szCs w:val="24"/>
                <w:lang w:val="en-US" w:eastAsia="zh-CN"/>
              </w:rPr>
              <w:t xml:space="preserve">1</w:t>
            </w:r>
            <w:r>
              <w:rPr>
                <w:rFonts w:hint="eastAsia"/>
                <w:sz w:val="24"/>
                <w:szCs w:val="24"/>
                <w:lang w:val="en-US" w:eastAsia="zh-CN"/>
              </w:rPr>
              <w:t xml:space="preserve">处加</w:t>
            </w:r>
            <w:r>
              <w:rPr>
                <w:rFonts w:hint="default"/>
                <w:sz w:val="24"/>
                <w:szCs w:val="24"/>
                <w:lang w:val="en-US" w:eastAsia="zh-CN"/>
              </w:rPr>
              <w:t xml:space="preserve">1</w:t>
            </w:r>
            <w:r>
              <w:rPr>
                <w:rFonts w:hint="eastAsia"/>
                <w:sz w:val="24"/>
                <w:szCs w:val="24"/>
                <w:lang w:val="en-US" w:eastAsia="zh-CN"/>
              </w:rPr>
              <w:t xml:space="preserve">分，若因临时降雨、降雪、车辆故障等突发情况中止走航的，报备采购人经批准后当日不纳入考核。</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firstLine="0"/>
              <w:jc w:val="center"/>
              <w:rPr>
                <w:rFonts w:hint="default"/>
                <w:sz w:val="24"/>
                <w:szCs w:val="24"/>
              </w:rPr>
            </w:pPr>
            <w:r>
              <w:rPr>
                <w:rFonts w:hint="default"/>
                <w:sz w:val="24"/>
                <w:szCs w:val="24"/>
                <w:lang w:val="en-US" w:eastAsia="zh-CN"/>
              </w:rPr>
              <w:t xml:space="preserve">/</w:t>
            </w:r>
            <w:r/>
          </w:p>
        </w:tc>
      </w:tr>
    </w:tbl>
    <w:p>
      <w:pPr>
        <w:numPr>
          <w:ilvl w:val="0"/>
          <w:numId w:val="0"/>
        </w:numPr>
        <w:ind w:right="0" w:firstLine="560"/>
        <w:jc w:val="both"/>
        <w:keepLines w:val="0"/>
        <w:keepNext w:val="0"/>
        <w:pageBreakBefore w:val="0"/>
        <w:spacing w:before="0" w:beforeAutospacing="0" w:after="0" w:afterAutospacing="0" w:line="276"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r>
      <w:r/>
    </w:p>
    <w:tbl>
      <w:tblPr>
        <w:tblStyle w:val="725"/>
        <w:tblW w:w="906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69"/>
        <w:gridCol w:w="49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9" w:type="dxa"/>
            <w:vAlign w:val="center"/>
            <w:textDirection w:val="lrTb"/>
            <w:noWrap w:val="false"/>
          </w:tcPr>
          <w:p>
            <w:pPr>
              <w:ind w:left="0" w:right="0" w:firstLine="1116"/>
              <w:jc w:val="both"/>
              <w:spacing w:before="0" w:after="0" w:line="24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5" w:type="dxa"/>
            <w:vAlign w:val="center"/>
            <w:textDirection w:val="lrTb"/>
            <w:noWrap w:val="false"/>
          </w:tcPr>
          <w:p>
            <w:pPr>
              <w:ind w:left="0" w:right="0" w:firstLine="560"/>
              <w:jc w:val="both"/>
              <w:spacing w:before="0" w:after="0" w:line="24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9" w:type="dxa"/>
            <w:vAlign w:val="top"/>
            <w:textDirection w:val="lrTb"/>
            <w:noWrap w:val="false"/>
          </w:tcPr>
          <w:p>
            <w:pPr>
              <w:ind w:right="0"/>
              <w:jc w:val="both"/>
              <w:spacing w:before="0" w:after="0" w:line="240" w:lineRule="auto"/>
              <w:rPr>
                <w:rFonts w:hint="eastAsia" w:eastAsia="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扬州市生态环境局2024年走航监测车运维服务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560"/>
              <w:jc w:val="center"/>
              <w:spacing w:before="0" w:after="0" w:line="24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rPr>
                <w:rFonts w:hint="eastAsia" w:ascii="宋体" w:hAnsi="宋体" w:eastAsia="宋体" w:cs="宋体"/>
                <w:b w:val="0"/>
                <w:bCs/>
                <w:color w:val="000000"/>
                <w:sz w:val="24"/>
                <w:szCs w:val="24"/>
                <w:highlight w:val="none"/>
                <w:lang w:val="en-US" w:eastAsia="zh-CN"/>
              </w:rPr>
              <w:t xml:space="preserve">未列明行业</w:t>
            </w:r>
            <w:r/>
          </w:p>
        </w:tc>
      </w:tr>
    </w:tbl>
    <w:p>
      <w:pPr>
        <w:spacing w:line="0" w:lineRule="atLeast"/>
        <w:rPr>
          <w:rFonts w:hint="default" w:ascii="宋体" w:hAnsi="宋体" w:eastAsia="宋体"/>
          <w:bCs/>
          <w:sz w:val="24"/>
          <w:szCs w:val="24"/>
          <w:lang w:val="en-US" w:eastAsia="zh-CN"/>
        </w:rPr>
      </w:pPr>
      <w:r>
        <w:rPr>
          <w:rFonts w:hint="default" w:ascii="宋体" w:hAnsi="宋体" w:eastAsia="宋体"/>
          <w:bCs/>
          <w:sz w:val="24"/>
          <w:szCs w:val="24"/>
          <w:lang w:val="en-US" w:eastAsia="zh-CN"/>
        </w:rPr>
      </w:r>
      <w:r/>
    </w:p>
    <w:p>
      <w:pPr>
        <w:rPr>
          <w:rFonts w:hint="eastAsia" w:ascii="宋体" w:hAnsi="宋体"/>
          <w:sz w:val="24"/>
          <w:szCs w:val="24"/>
        </w:rPr>
      </w:pPr>
      <w:r>
        <w:rPr>
          <w:rFonts w:hint="eastAsia" w:ascii="宋体" w:hAnsi="宋体"/>
          <w:sz w:val="24"/>
          <w:szCs w:val="24"/>
        </w:rPr>
      </w:r>
      <w:r/>
    </w:p>
    <w:p>
      <w:pPr>
        <w:pStyle w:val="874"/>
        <w:rPr>
          <w:rFonts w:hint="eastAsia"/>
          <w:b/>
          <w:bCs/>
        </w:rPr>
      </w:pPr>
      <w:r/>
      <w:bookmarkStart w:id="201" w:name="_Toc9666"/>
      <w:r/>
      <w:bookmarkStart w:id="202" w:name="_Toc8398"/>
      <w:r/>
      <w:bookmarkStart w:id="203" w:name="_Toc120614281"/>
      <w:r>
        <w:rPr>
          <w:rFonts w:hint="eastAsia"/>
          <w:b/>
          <w:bCs/>
        </w:rPr>
        <w:t xml:space="preserve">第五章  评标方法与评标标准</w:t>
      </w:r>
      <w:bookmarkEnd w:id="201"/>
      <w:r/>
      <w:bookmarkEnd w:id="202"/>
      <w:r/>
      <w:r/>
    </w:p>
    <w:p>
      <w:pPr>
        <w:rPr>
          <w:rFonts w:hint="eastAsia"/>
        </w:rPr>
      </w:pPr>
      <w:r>
        <w:rPr>
          <w:rFonts w:hint="eastAsia"/>
        </w:rPr>
      </w:r>
      <w:r/>
    </w:p>
    <w:p>
      <w:pPr>
        <w:pStyle w:val="972"/>
        <w:ind w:firstLine="439"/>
        <w:rPr>
          <w:rFonts w:hint="eastAsia" w:eastAsia="宋体" w:cs="Arial"/>
          <w:color w:val="0000ff"/>
          <w:lang w:eastAsia="zh-CN"/>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cs="Arial"/>
          <w:color w:val="0000ff"/>
        </w:rPr>
        <w:t xml:space="preserve">中标候选人</w:t>
      </w:r>
      <w:r>
        <w:rPr>
          <w:rFonts w:hint="eastAsia" w:cs="Arial"/>
          <w:color w:val="0000ff"/>
        </w:rPr>
        <w:t xml:space="preserve">。</w:t>
      </w:r>
      <w:r>
        <w:rPr>
          <w:rFonts w:hint="eastAsia" w:cs="Arial"/>
        </w:rPr>
        <w:t xml:space="preserve">本项目推荐中标候选人3家。</w:t>
      </w:r>
      <w:r/>
    </w:p>
    <w:p>
      <w:pPr>
        <w:pStyle w:val="972"/>
        <w:ind w:firstLine="441"/>
        <w:rPr>
          <w:rFonts w:hint="eastAsia" w:ascii="宋体" w:hAnsi="宋体"/>
          <w:b/>
        </w:rPr>
      </w:pPr>
      <w:r>
        <w:rPr>
          <w:rFonts w:hint="eastAsia" w:ascii="宋体" w:hAnsi="宋体"/>
          <w:b/>
        </w:rPr>
        <w:t xml:space="preserve">政府采购政策功能落实</w:t>
      </w:r>
      <w:r/>
    </w:p>
    <w:p>
      <w:pPr>
        <w:pStyle w:val="972"/>
        <w:ind w:firstLine="441"/>
        <w:rPr>
          <w:rFonts w:hint="eastAsia" w:ascii="宋体" w:hAnsi="宋体"/>
          <w:b/>
          <w:bCs/>
        </w:rPr>
      </w:pPr>
      <w:r>
        <w:rPr>
          <w:rFonts w:hint="eastAsia" w:ascii="宋体" w:hAnsi="宋体"/>
          <w:b/>
          <w:bCs/>
          <w:color w:val="ff0000"/>
        </w:rPr>
        <w:t xml:space="preserve">本项目专门面向中小企业采购</w:t>
      </w:r>
      <w:r/>
    </w:p>
    <w:p>
      <w:pPr>
        <w:pStyle w:val="972"/>
        <w:spacing w:line="0" w:lineRule="atLeast"/>
        <w:rPr>
          <w:rFonts w:ascii="宋体" w:hAnsi="宋体"/>
        </w:rPr>
      </w:pPr>
      <w:r>
        <w:rPr>
          <w:rFonts w:hint="eastAsia" w:ascii="宋体" w:hAnsi="宋体"/>
        </w:rPr>
        <w:t xml:space="preserve">1、小微型企业价格扣除</w:t>
      </w:r>
      <w:r/>
    </w:p>
    <w:p>
      <w:pPr>
        <w:pStyle w:val="972"/>
        <w:ind w:firstLine="360"/>
        <w:spacing w:line="0" w:lineRule="atLeast"/>
        <w:rPr>
          <w:rFonts w:ascii="宋体" w:hAnsi="宋体"/>
        </w:rPr>
      </w:pPr>
      <w:r>
        <w:rPr>
          <w:rFonts w:hint="eastAsia" w:ascii="宋体" w:hAnsi="宋体"/>
        </w:rPr>
        <w:t xml:space="preserve">（1） 对小型和微型企业提供的服务给予</w:t>
      </w:r>
      <w:r>
        <w:rPr>
          <w:rFonts w:ascii="宋体" w:hAnsi="宋体"/>
          <w:color w:val="0000ff"/>
          <w:u w:val="single"/>
        </w:rPr>
        <w:t xml:space="preserve">/</w:t>
      </w:r>
      <w:r>
        <w:rPr>
          <w:rFonts w:hint="eastAsia" w:ascii="宋体" w:hAnsi="宋体"/>
        </w:rPr>
        <w:t xml:space="preserve">的扣除价格，用扣除后的价格参与评审。</w:t>
      </w:r>
      <w:r/>
    </w:p>
    <w:p>
      <w:pPr>
        <w:pStyle w:val="972"/>
        <w:ind w:firstLine="360"/>
        <w:spacing w:line="0" w:lineRule="atLeast"/>
        <w:rPr>
          <w:rFonts w:ascii="宋体" w:hAnsi="宋体"/>
        </w:rPr>
      </w:pPr>
      <w:r>
        <w:rPr>
          <w:rFonts w:hint="eastAsia" w:ascii="宋体" w:hAnsi="宋体"/>
        </w:rPr>
        <w:t xml:space="preserve">（2）供应商需按照采购文件的要求提供相应的《小微企业声明函》。</w:t>
      </w:r>
      <w:r/>
    </w:p>
    <w:p>
      <w:pPr>
        <w:pStyle w:val="972"/>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972"/>
        <w:spacing w:line="0" w:lineRule="atLeast"/>
        <w:rPr>
          <w:rFonts w:ascii="宋体" w:hAnsi="宋体"/>
        </w:rPr>
      </w:pPr>
      <w:r>
        <w:rPr>
          <w:rFonts w:hint="eastAsia" w:ascii="宋体" w:hAnsi="宋体"/>
        </w:rPr>
        <w:t xml:space="preserve">2、残疾人福利单位价格扣除</w:t>
      </w:r>
      <w:r/>
    </w:p>
    <w:p>
      <w:pPr>
        <w:pStyle w:val="972"/>
        <w:ind w:left="120" w:firstLine="360"/>
        <w:spacing w:line="0" w:lineRule="atLeast"/>
        <w:rPr>
          <w:rFonts w:ascii="宋体" w:hAnsi="宋体"/>
        </w:rPr>
      </w:pPr>
      <w:r>
        <w:rPr>
          <w:rFonts w:hint="eastAsia" w:ascii="宋体" w:hAnsi="宋体"/>
        </w:rPr>
        <w:t xml:space="preserve">（1）对残疾人福利性单位视同小型、微型企业，给予</w:t>
      </w:r>
      <w:r>
        <w:rPr>
          <w:rFonts w:ascii="宋体" w:hAnsi="宋体"/>
          <w:u w:val="single"/>
        </w:rPr>
        <w:t xml:space="preserve">/</w:t>
      </w:r>
      <w:r>
        <w:rPr>
          <w:rFonts w:hint="eastAsia" w:ascii="宋体" w:hAnsi="宋体"/>
        </w:rPr>
        <w:t xml:space="preserve">的价格扣除，用扣除后的价格参与评审。</w:t>
      </w:r>
      <w:r/>
    </w:p>
    <w:p>
      <w:pPr>
        <w:pStyle w:val="972"/>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972"/>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972"/>
        <w:spacing w:line="0" w:lineRule="atLeast"/>
        <w:rPr>
          <w:rFonts w:ascii="宋体" w:hAnsi="宋体"/>
        </w:rPr>
      </w:pPr>
      <w:r>
        <w:rPr>
          <w:rFonts w:hint="eastAsia" w:ascii="宋体" w:hAnsi="宋体"/>
        </w:rPr>
        <w:t xml:space="preserve">3、监狱和戒毒企业价格扣除</w:t>
      </w:r>
      <w:r/>
    </w:p>
    <w:p>
      <w:pPr>
        <w:pStyle w:val="972"/>
        <w:spacing w:line="0" w:lineRule="atLeast"/>
        <w:rPr>
          <w:rFonts w:ascii="宋体" w:hAnsi="宋体"/>
        </w:rPr>
      </w:pPr>
      <w:r>
        <w:rPr>
          <w:rFonts w:hint="eastAsia" w:ascii="宋体" w:hAnsi="宋体"/>
        </w:rPr>
        <w:t xml:space="preserve">（1）对监狱和戒毒企业（简称监狱企业）视同小型、微型企业，给予</w:t>
      </w:r>
      <w:r>
        <w:rPr>
          <w:rFonts w:ascii="宋体" w:hAnsi="宋体"/>
          <w:u w:val="single"/>
        </w:rPr>
        <w:t xml:space="preserve">/</w:t>
      </w:r>
      <w:r>
        <w:rPr>
          <w:rFonts w:hint="eastAsia" w:ascii="宋体" w:hAnsi="宋体"/>
        </w:rPr>
        <w:t xml:space="preserve">的价格扣除，用扣除后的价格参与评审。</w:t>
      </w:r>
      <w:r/>
    </w:p>
    <w:p>
      <w:pPr>
        <w:pStyle w:val="972"/>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2"/>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72"/>
        <w:spacing w:line="400" w:lineRule="exact"/>
        <w:rPr>
          <w:rFonts w:ascii="宋体" w:hAnsi="宋体"/>
        </w:rPr>
      </w:pPr>
      <w:r>
        <w:rPr>
          <w:rFonts w:hint="eastAsia" w:ascii="宋体" w:hAnsi="宋体"/>
        </w:rPr>
        <w:t xml:space="preserve">4、残疾人福利单位、监狱企业属于小型、微型企业的，不重复享受政策。</w:t>
      </w:r>
      <w:r/>
    </w:p>
    <w:p>
      <w:pPr>
        <w:pStyle w:val="972"/>
        <w:spacing w:line="400" w:lineRule="exact"/>
        <w:rPr>
          <w:rFonts w:ascii="宋体" w:hAnsi="宋体"/>
        </w:rPr>
      </w:pPr>
      <w:r>
        <w:rPr>
          <w:rFonts w:hint="eastAsia" w:ascii="宋体" w:hAnsi="宋体"/>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ff"/>
          <w:u w:val="single"/>
        </w:rPr>
        <w:t xml:space="preserve">/</w:t>
      </w:r>
      <w:r>
        <w:rPr>
          <w:rFonts w:hint="eastAsia" w:ascii="宋体" w:hAnsi="宋体"/>
        </w:rPr>
        <w:t xml:space="preserve">的价格扣除，用扣除后的价格参与评审。</w:t>
      </w:r>
      <w:r/>
    </w:p>
    <w:p>
      <w:pPr>
        <w:pStyle w:val="972"/>
        <w:spacing w:line="400" w:lineRule="exact"/>
        <w:rPr>
          <w:rFonts w:hint="eastAsia" w:ascii="宋体" w:hAnsi="宋体"/>
          <w:highlight w:val="none"/>
        </w:rPr>
      </w:pPr>
      <w:r>
        <w:rPr>
          <w:rFonts w:hint="eastAsia" w:ascii="宋体" w:hAnsi="宋体"/>
        </w:rPr>
        <w:t xml:space="preserve">6、联合体各方均为小型、微型企业（残疾人福利单位、监狱企业）的，联合体享受</w:t>
      </w:r>
      <w:r>
        <w:rPr>
          <w:rFonts w:ascii="宋体" w:hAnsi="宋体"/>
          <w:color w:val="0000ff"/>
          <w:u w:val="single"/>
        </w:rPr>
        <w:t xml:space="preserve">/</w:t>
      </w:r>
      <w:r>
        <w:rPr>
          <w:rFonts w:hint="eastAsia" w:ascii="宋体" w:hAnsi="宋体"/>
        </w:rPr>
        <w:t xml:space="preserve">价格扣除，用扣除后的价格参与评审。</w:t>
      </w:r>
      <w:r/>
    </w:p>
    <w:p>
      <w:pPr>
        <w:pStyle w:val="972"/>
        <w:spacing w:line="400" w:lineRule="exact"/>
        <w:rPr>
          <w:rFonts w:hint="eastAsia" w:ascii="宋体" w:hAnsi="宋体"/>
        </w:rPr>
      </w:pPr>
      <w:r>
        <w:rPr>
          <w:rFonts w:hint="eastAsia" w:ascii="宋体" w:hAnsi="宋体"/>
          <w:highlight w:val="none"/>
        </w:rPr>
      </w:r>
      <w:r>
        <w:rPr>
          <w:rFonts w:hint="eastAsia" w:ascii="宋体" w:hAnsi="宋体"/>
          <w:highlight w:val="none"/>
        </w:rPr>
      </w:r>
      <w:r/>
    </w:p>
    <w:p>
      <w:pPr>
        <w:pStyle w:val="972"/>
        <w:ind w:firstLine="482"/>
        <w:spacing w:line="0" w:lineRule="atLeast"/>
        <w:rPr>
          <w:rFonts w:hint="eastAsia" w:ascii="宋体" w:hAnsi="宋体"/>
        </w:rPr>
      </w:pPr>
      <w:r>
        <w:rPr>
          <w:rFonts w:hint="eastAsia" w:ascii="宋体" w:hAnsi="宋体"/>
          <w:b/>
        </w:rPr>
        <w:t xml:space="preserve">评标方法与评标标准</w:t>
      </w:r>
      <w:r/>
    </w:p>
    <w:tbl>
      <w:tblPr>
        <w:tblStyle w:val="699"/>
        <w:tblW w:w="968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641"/>
        <w:gridCol w:w="7140"/>
      </w:tblGrid>
      <w:tr>
        <w:trPr>
          <w:jc w:val="center"/>
          <w:trHeight w:val="23"/>
        </w:trPr>
        <w:tc>
          <w:tcPr>
            <w:gridSpan w:val="2"/>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ind w:left="0" w:right="0" w:firstLine="0"/>
              <w:jc w:val="center"/>
              <w:rPr>
                <w:rFonts w:hint="default" w:eastAsia="宋体"/>
                <w:sz w:val="24"/>
                <w:szCs w:val="24"/>
                <w:lang w:val="en-US" w:eastAsia="zh-CN"/>
              </w:rPr>
            </w:pPr>
            <w:r>
              <w:rPr>
                <w:rFonts w:hint="eastAsia"/>
                <w:sz w:val="24"/>
                <w:szCs w:val="24"/>
                <w:lang w:val="en-US" w:eastAsia="zh-CN"/>
              </w:rPr>
              <w:t xml:space="preserve">项目</w:t>
            </w:r>
            <w:r/>
          </w:p>
        </w:tc>
        <w:tc>
          <w:tcPr>
            <w:tcBorders>
              <w:top w:val="single" w:color="auto" w:sz="4" w:space="0"/>
              <w:left w:val="single" w:color="auto" w:sz="4" w:space="0"/>
              <w:bottom w:val="single" w:color="auto" w:sz="4" w:space="0"/>
              <w:right w:val="single" w:color="auto" w:sz="4" w:space="0"/>
            </w:tcBorders>
            <w:tcW w:w="7140" w:type="dxa"/>
            <w:vAlign w:val="center"/>
            <w:textDirection w:val="lrTb"/>
            <w:noWrap w:val="false"/>
          </w:tcPr>
          <w:p>
            <w:pPr>
              <w:ind w:left="0" w:right="0" w:firstLine="0"/>
              <w:jc w:val="center"/>
              <w:rPr>
                <w:rFonts w:hint="eastAsia" w:eastAsia="宋体"/>
                <w:sz w:val="24"/>
                <w:szCs w:val="24"/>
                <w:lang w:val="en-US" w:eastAsia="zh-CN"/>
              </w:rPr>
            </w:pPr>
            <w:r>
              <w:rPr>
                <w:rFonts w:hint="eastAsia"/>
                <w:sz w:val="24"/>
                <w:szCs w:val="24"/>
                <w:lang w:val="en-US" w:eastAsia="zh-CN"/>
              </w:rPr>
              <w:t xml:space="preserve">评分标准</w:t>
            </w:r>
            <w:r/>
          </w:p>
        </w:tc>
      </w:tr>
      <w:tr>
        <w:trPr>
          <w:jc w:val="center"/>
          <w:trHeight w:val="23"/>
        </w:trPr>
        <w:tc>
          <w:tcPr>
            <w:gridSpan w:val="2"/>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ind w:left="0" w:right="0" w:firstLine="0"/>
              <w:jc w:val="center"/>
              <w:rPr>
                <w:rFonts w:hint="eastAsia" w:eastAsia="宋体"/>
                <w:sz w:val="24"/>
                <w:szCs w:val="24"/>
                <w:lang w:val="en-US" w:eastAsia="zh-CN"/>
              </w:rPr>
            </w:pPr>
            <w:r>
              <w:rPr>
                <w:sz w:val="24"/>
                <w:szCs w:val="24"/>
              </w:rPr>
              <w:t xml:space="preserve">价格</w:t>
            </w:r>
            <w:r>
              <w:rPr>
                <w:rFonts w:hint="eastAsia"/>
                <w:sz w:val="24"/>
                <w:szCs w:val="24"/>
                <w:lang w:val="en-US" w:eastAsia="zh-CN"/>
              </w:rPr>
              <w:t xml:space="preserve">分</w:t>
            </w:r>
            <w:r/>
          </w:p>
          <w:p>
            <w:pPr>
              <w:ind w:left="0" w:right="0" w:firstLine="0"/>
              <w:jc w:val="center"/>
              <w:rPr>
                <w:sz w:val="24"/>
                <w:szCs w:val="24"/>
              </w:rPr>
            </w:pPr>
            <w:r>
              <w:rPr>
                <w:sz w:val="24"/>
                <w:szCs w:val="24"/>
              </w:rPr>
              <w:t xml:space="preserve">（20分）</w:t>
            </w:r>
            <w:r/>
          </w:p>
        </w:tc>
        <w:tc>
          <w:tcPr>
            <w:tcBorders>
              <w:top w:val="single" w:color="auto" w:sz="4" w:space="0"/>
              <w:left w:val="single" w:color="auto" w:sz="4" w:space="0"/>
              <w:bottom w:val="single" w:color="auto" w:sz="4" w:space="0"/>
              <w:right w:val="single" w:color="auto" w:sz="4" w:space="0"/>
            </w:tcBorders>
            <w:tcW w:w="7140" w:type="dxa"/>
            <w:vAlign w:val="center"/>
            <w:textDirection w:val="lrTb"/>
            <w:noWrap w:val="false"/>
          </w:tcPr>
          <w:p>
            <w:pPr>
              <w:ind w:left="0" w:right="0" w:firstLine="0"/>
              <w:jc w:val="both"/>
              <w:rPr>
                <w:sz w:val="24"/>
                <w:szCs w:val="24"/>
              </w:rPr>
            </w:pPr>
            <w:r>
              <w:rPr>
                <w:rFonts w:hint="eastAsia" w:ascii="宋体" w:hAnsi="宋体" w:cs="宋体"/>
                <w:sz w:val="24"/>
                <w:szCs w:val="24"/>
                <w:highlight w:val="none"/>
                <w:lang w:val="zh-CN"/>
              </w:rPr>
              <w:t xml:space="preserve">以满足</w:t>
            </w:r>
            <w:r>
              <w:rPr>
                <w:rFonts w:hint="eastAsia" w:ascii="宋体" w:hAnsi="宋体" w:cs="宋体"/>
                <w:sz w:val="24"/>
                <w:szCs w:val="24"/>
                <w:highlight w:val="none"/>
              </w:rPr>
              <w:t xml:space="preserve">招标文件</w:t>
            </w:r>
            <w:r>
              <w:rPr>
                <w:rFonts w:hint="eastAsia" w:ascii="宋体" w:hAnsi="宋体" w:cs="宋体"/>
                <w:sz w:val="24"/>
                <w:szCs w:val="24"/>
                <w:highlight w:val="none"/>
                <w:lang w:val="zh-CN"/>
              </w:rPr>
              <w:t xml:space="preserve">要求的最低</w:t>
            </w:r>
            <w:r>
              <w:rPr>
                <w:rFonts w:hint="eastAsia" w:ascii="宋体" w:hAnsi="宋体" w:cs="宋体"/>
                <w:sz w:val="24"/>
                <w:szCs w:val="24"/>
                <w:highlight w:val="none"/>
                <w:lang w:val="en-US" w:eastAsia="zh-CN"/>
              </w:rPr>
              <w:t xml:space="preserve">投标</w:t>
            </w:r>
            <w:r>
              <w:rPr>
                <w:rFonts w:hint="eastAsia" w:ascii="宋体" w:hAnsi="宋体" w:cs="宋体"/>
                <w:sz w:val="24"/>
                <w:szCs w:val="24"/>
                <w:highlight w:val="none"/>
                <w:lang w:val="zh-CN"/>
              </w:rPr>
              <w:t xml:space="preserve">报价为评标基准价，得满分</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lang w:val="zh-CN"/>
              </w:rPr>
              <w:t xml:space="preserve">分。其</w:t>
            </w:r>
            <w:r>
              <w:rPr>
                <w:rFonts w:hint="eastAsia" w:ascii="宋体" w:hAnsi="宋体" w:cs="宋体"/>
                <w:sz w:val="24"/>
                <w:szCs w:val="24"/>
                <w:highlight w:val="none"/>
                <w:lang w:val="en-US" w:eastAsia="zh-CN"/>
              </w:rPr>
              <w:t xml:space="preserve">他</w:t>
            </w:r>
            <w:r>
              <w:rPr>
                <w:rFonts w:hint="eastAsia" w:ascii="宋体" w:hAnsi="宋体" w:cs="宋体"/>
                <w:sz w:val="24"/>
                <w:szCs w:val="24"/>
                <w:highlight w:val="none"/>
                <w:lang w:val="zh-CN"/>
              </w:rPr>
              <w:t xml:space="preserve">投标报价得分＝（评标基准价/其他投标报价）×</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lang w:val="zh-CN"/>
              </w:rPr>
              <w:t xml:space="preserve">×100％。</w:t>
            </w:r>
            <w:r/>
          </w:p>
        </w:tc>
      </w:tr>
      <w:tr>
        <w:trPr>
          <w:jc w:val="center"/>
          <w:trHeight w:val="90"/>
        </w:trPr>
        <w:tc>
          <w:tcPr>
            <w:tcBorders>
              <w:top w:val="single" w:color="auto" w:sz="4" w:space="0"/>
              <w:left w:val="single" w:color="auto" w:sz="4" w:space="0"/>
              <w:right w:val="single" w:color="auto" w:sz="4" w:space="0"/>
            </w:tcBorders>
            <w:tcW w:w="901" w:type="dxa"/>
            <w:vAlign w:val="center"/>
            <w:vMerge w:val="restart"/>
            <w:textDirection w:val="lrTb"/>
            <w:noWrap w:val="false"/>
          </w:tcPr>
          <w:p>
            <w:pPr>
              <w:ind w:left="0" w:right="0" w:firstLine="0"/>
              <w:jc w:val="center"/>
              <w:rPr>
                <w:rFonts w:hint="eastAsia" w:eastAsia="宋体"/>
                <w:sz w:val="24"/>
                <w:szCs w:val="24"/>
                <w:lang w:val="en-US" w:eastAsia="zh-CN"/>
              </w:rPr>
            </w:pPr>
            <w:r>
              <w:rPr>
                <w:sz w:val="24"/>
                <w:szCs w:val="24"/>
              </w:rPr>
              <w:t xml:space="preserve">技术</w:t>
            </w:r>
            <w:r>
              <w:rPr>
                <w:rFonts w:hint="eastAsia"/>
                <w:sz w:val="24"/>
                <w:szCs w:val="24"/>
                <w:lang w:val="en-US" w:eastAsia="zh-CN"/>
              </w:rPr>
              <w:t xml:space="preserve">部分</w:t>
            </w:r>
            <w:r/>
          </w:p>
          <w:p>
            <w:pPr>
              <w:ind w:left="0" w:right="0" w:firstLine="0"/>
              <w:jc w:val="center"/>
              <w:rPr>
                <w:rFonts w:hint="default"/>
                <w:sz w:val="24"/>
                <w:szCs w:val="24"/>
                <w:lang w:val="en-US" w:eastAsia="zh-CN"/>
              </w:rPr>
            </w:pPr>
            <w:r>
              <w:rPr>
                <w:rFonts w:hint="eastAsia"/>
                <w:sz w:val="24"/>
                <w:szCs w:val="24"/>
                <w:lang w:eastAsia="zh-CN"/>
              </w:rPr>
              <w:t xml:space="preserve">（</w:t>
            </w:r>
            <w:r>
              <w:rPr>
                <w:rFonts w:hint="eastAsia"/>
                <w:sz w:val="24"/>
                <w:szCs w:val="24"/>
                <w:lang w:val="en-US" w:eastAsia="zh-CN"/>
              </w:rPr>
              <w:t xml:space="preserve">56分）</w:t>
            </w:r>
            <w:r/>
          </w:p>
        </w:tc>
        <w:tc>
          <w:tcPr>
            <w:tcBorders>
              <w:top w:val="single" w:color="auto" w:sz="4" w:space="0"/>
              <w:left w:val="single" w:color="auto" w:sz="4" w:space="0"/>
              <w:right w:val="single" w:color="auto" w:sz="4" w:space="0"/>
            </w:tcBorders>
            <w:tcW w:w="1641" w:type="dxa"/>
            <w:vAlign w:val="center"/>
            <w:textDirection w:val="lrTb"/>
            <w:noWrap w:val="false"/>
          </w:tcPr>
          <w:p>
            <w:pPr>
              <w:ind w:left="0" w:right="0" w:firstLine="0"/>
              <w:jc w:val="center"/>
              <w:rPr>
                <w:rFonts w:hint="eastAsia"/>
                <w:sz w:val="24"/>
                <w:szCs w:val="24"/>
                <w:lang w:val="en-US" w:eastAsia="zh-CN"/>
              </w:rPr>
            </w:pPr>
            <w:r>
              <w:rPr>
                <w:rFonts w:hint="eastAsia"/>
                <w:sz w:val="24"/>
                <w:szCs w:val="24"/>
                <w:lang w:val="en-US" w:eastAsia="zh-CN"/>
              </w:rPr>
              <w:t xml:space="preserve">针对车辆运维服务方案</w:t>
            </w:r>
            <w:r/>
          </w:p>
          <w:p>
            <w:pPr>
              <w:ind w:left="0" w:right="0" w:firstLine="0"/>
              <w:jc w:val="center"/>
              <w:rPr>
                <w:rFonts w:hint="default" w:eastAsia="宋体"/>
                <w:sz w:val="24"/>
                <w:szCs w:val="24"/>
                <w:lang w:val="en-US" w:eastAsia="zh-CN"/>
              </w:rPr>
            </w:pPr>
            <w:r>
              <w:rPr>
                <w:rFonts w:hint="eastAsia"/>
                <w:sz w:val="24"/>
                <w:szCs w:val="24"/>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140" w:type="dxa"/>
            <w:vAlign w:val="center"/>
            <w:textDirection w:val="lrTb"/>
            <w:noWrap w:val="false"/>
          </w:tcPr>
          <w:p>
            <w:pPr>
              <w:ind w:left="0" w:right="0" w:firstLine="0"/>
              <w:jc w:val="both"/>
              <w:rPr>
                <w:sz w:val="24"/>
                <w:szCs w:val="24"/>
              </w:rPr>
            </w:pPr>
            <w:r>
              <w:rPr>
                <w:rFonts w:hint="eastAsia"/>
                <w:sz w:val="24"/>
                <w:szCs w:val="24"/>
                <w:lang w:val="en-US" w:eastAsia="zh-CN"/>
              </w:rPr>
              <w:t xml:space="preserve">投标人</w:t>
            </w:r>
            <w:r>
              <w:rPr>
                <w:sz w:val="24"/>
                <w:szCs w:val="24"/>
              </w:rPr>
              <w:t xml:space="preserve">提供技术服务方案</w:t>
            </w:r>
            <w:r>
              <w:rPr>
                <w:rFonts w:hint="eastAsia"/>
                <w:sz w:val="24"/>
                <w:szCs w:val="24"/>
                <w:lang w:eastAsia="zh-CN"/>
              </w:rPr>
              <w:t xml:space="preserve">，</w:t>
            </w:r>
            <w:r>
              <w:rPr>
                <w:sz w:val="24"/>
                <w:szCs w:val="24"/>
              </w:rPr>
              <w:t xml:space="preserve">包括</w:t>
            </w:r>
            <w:r>
              <w:rPr>
                <w:rFonts w:hint="eastAsia"/>
                <w:sz w:val="24"/>
                <w:szCs w:val="24"/>
                <w:lang w:val="en-US" w:eastAsia="zh-CN"/>
              </w:rPr>
              <w:t xml:space="preserve">车辆管理、服务关键点的应对或措施、应急方案等内容，根据</w:t>
            </w:r>
            <w:r>
              <w:rPr>
                <w:sz w:val="24"/>
                <w:szCs w:val="24"/>
              </w:rPr>
              <w:t xml:space="preserve">方案是否充分考虑用户需求，服务相关技术规范性，有无技术亮点，测评标准和整改方案是否合理等进行综合评分。</w:t>
            </w:r>
            <w:r/>
          </w:p>
          <w:p>
            <w:pPr>
              <w:ind w:left="0" w:right="0" w:firstLine="0"/>
              <w:jc w:val="both"/>
              <w:rPr>
                <w:rFonts w:hint="eastAsia"/>
                <w:sz w:val="24"/>
                <w:szCs w:val="24"/>
              </w:rPr>
            </w:pPr>
            <w:r>
              <w:rPr>
                <w:rFonts w:hint="eastAsia"/>
                <w:sz w:val="24"/>
                <w:szCs w:val="24"/>
              </w:rPr>
              <w:t xml:space="preserve">优于招标要求的</w:t>
            </w:r>
            <w:r>
              <w:rPr>
                <w:rFonts w:hint="eastAsia"/>
                <w:sz w:val="24"/>
                <w:szCs w:val="24"/>
                <w:lang w:eastAsia="zh-CN"/>
              </w:rPr>
              <w:t xml:space="preserve">，</w:t>
            </w:r>
            <w:r>
              <w:rPr>
                <w:rFonts w:hint="eastAsia"/>
                <w:sz w:val="24"/>
                <w:szCs w:val="24"/>
              </w:rPr>
              <w:t xml:space="preserve">得5分；</w:t>
            </w:r>
            <w:r/>
          </w:p>
          <w:p>
            <w:pPr>
              <w:ind w:left="0" w:right="0" w:firstLine="0"/>
              <w:jc w:val="both"/>
              <w:rPr>
                <w:rFonts w:hint="eastAsia"/>
                <w:sz w:val="24"/>
                <w:szCs w:val="24"/>
              </w:rPr>
            </w:pPr>
            <w:r>
              <w:rPr>
                <w:rFonts w:hint="eastAsia"/>
                <w:sz w:val="24"/>
                <w:szCs w:val="24"/>
              </w:rPr>
              <w:t xml:space="preserve">完全符合招标要求的</w:t>
            </w:r>
            <w:r>
              <w:rPr>
                <w:rFonts w:hint="eastAsia"/>
                <w:sz w:val="24"/>
                <w:szCs w:val="24"/>
                <w:lang w:eastAsia="zh-CN"/>
              </w:rPr>
              <w:t xml:space="preserve">，</w:t>
            </w:r>
            <w:r>
              <w:rPr>
                <w:rFonts w:hint="eastAsia"/>
                <w:sz w:val="24"/>
                <w:szCs w:val="24"/>
              </w:rPr>
              <w:t xml:space="preserve">得3分；</w:t>
            </w:r>
            <w:r/>
          </w:p>
          <w:p>
            <w:pPr>
              <w:ind w:left="0" w:right="0" w:firstLine="0"/>
              <w:jc w:val="both"/>
              <w:rPr>
                <w:sz w:val="24"/>
                <w:szCs w:val="24"/>
              </w:rPr>
            </w:pPr>
            <w:r>
              <w:rPr>
                <w:rFonts w:hint="eastAsia"/>
                <w:sz w:val="24"/>
                <w:szCs w:val="24"/>
              </w:rPr>
              <w:t xml:space="preserve">不符合招标要求的或不提供</w:t>
            </w:r>
            <w:r>
              <w:rPr>
                <w:rFonts w:hint="eastAsia"/>
                <w:sz w:val="24"/>
                <w:szCs w:val="24"/>
                <w:lang w:val="en-US" w:eastAsia="zh-CN"/>
              </w:rPr>
              <w:t xml:space="preserve">的，</w:t>
            </w:r>
            <w:r>
              <w:rPr>
                <w:rFonts w:hint="eastAsia"/>
                <w:sz w:val="24"/>
                <w:szCs w:val="24"/>
              </w:rPr>
              <w:t xml:space="preserve">不得分。</w:t>
            </w:r>
            <w:r/>
          </w:p>
        </w:tc>
      </w:tr>
      <w:tr>
        <w:trPr>
          <w:jc w:val="center"/>
          <w:trHeight w:val="90"/>
        </w:trPr>
        <w:tc>
          <w:tcPr>
            <w:tcBorders>
              <w:left w:val="single" w:color="auto" w:sz="4" w:space="0"/>
              <w:right w:val="single" w:color="auto" w:sz="4" w:space="0"/>
            </w:tcBorders>
            <w:tcW w:w="901" w:type="dxa"/>
            <w:vAlign w:val="center"/>
            <w:vMerge w:val="continue"/>
            <w:textDirection w:val="lrTb"/>
            <w:noWrap w:val="false"/>
          </w:tcPr>
          <w:p>
            <w:pPr>
              <w:pStyle w:val="709"/>
              <w:rPr>
                <w:rFonts w:hint="eastAsia"/>
                <w:sz w:val="24"/>
                <w:szCs w:val="24"/>
                <w:lang w:eastAsia="zh-CN"/>
              </w:rPr>
            </w:pPr>
            <w:r>
              <w:rPr>
                <w:rFonts w:hint="eastAsia"/>
                <w:sz w:val="24"/>
                <w:szCs w:val="24"/>
                <w:lang w:eastAsia="zh-CN"/>
              </w:rPr>
            </w:r>
            <w:r/>
          </w:p>
        </w:tc>
        <w:tc>
          <w:tcPr>
            <w:tcBorders>
              <w:top w:val="single" w:color="auto" w:sz="4" w:space="0"/>
              <w:left w:val="single" w:color="auto" w:sz="4" w:space="0"/>
              <w:right w:val="single" w:color="auto" w:sz="4" w:space="0"/>
            </w:tcBorders>
            <w:tcW w:w="1641" w:type="dxa"/>
            <w:vAlign w:val="center"/>
            <w:textDirection w:val="lrTb"/>
            <w:noWrap w:val="false"/>
          </w:tcPr>
          <w:p>
            <w:pPr>
              <w:ind w:left="0" w:right="0" w:firstLine="0"/>
              <w:jc w:val="center"/>
              <w:rPr>
                <w:sz w:val="24"/>
                <w:szCs w:val="24"/>
              </w:rPr>
            </w:pPr>
            <w:r>
              <w:rPr>
                <w:sz w:val="24"/>
                <w:szCs w:val="24"/>
              </w:rPr>
              <w:t xml:space="preserve">针对</w:t>
            </w:r>
            <w:r>
              <w:rPr>
                <w:rFonts w:hint="eastAsia"/>
                <w:sz w:val="24"/>
                <w:szCs w:val="24"/>
                <w:lang w:val="en-US" w:eastAsia="zh-CN"/>
              </w:rPr>
              <w:t xml:space="preserve">大气</w:t>
            </w:r>
            <w:r>
              <w:rPr>
                <w:sz w:val="24"/>
                <w:szCs w:val="24"/>
              </w:rPr>
              <w:t xml:space="preserve">挥发性有机物在线质谱仪</w:t>
            </w:r>
            <w:r>
              <w:rPr>
                <w:rFonts w:hint="eastAsia"/>
                <w:sz w:val="24"/>
                <w:szCs w:val="24"/>
                <w:lang w:val="en-US" w:eastAsia="zh-CN"/>
              </w:rPr>
              <w:t xml:space="preserve">运维</w:t>
            </w:r>
            <w:r>
              <w:rPr>
                <w:sz w:val="24"/>
                <w:szCs w:val="24"/>
              </w:rPr>
              <w:t xml:space="preserve">服务</w:t>
            </w:r>
            <w:r/>
          </w:p>
          <w:p>
            <w:pPr>
              <w:ind w:left="0" w:right="0" w:firstLine="0"/>
              <w:jc w:val="center"/>
              <w:rPr>
                <w:sz w:val="24"/>
                <w:szCs w:val="24"/>
              </w:rPr>
            </w:pPr>
            <w:r>
              <w:rPr>
                <w:sz w:val="24"/>
                <w:szCs w:val="24"/>
              </w:rPr>
              <w:t xml:space="preserve">方案</w:t>
            </w:r>
            <w:r/>
          </w:p>
          <w:p>
            <w:pPr>
              <w:ind w:left="0" w:right="0" w:firstLine="0"/>
              <w:jc w:val="center"/>
              <w:rPr>
                <w:rFonts w:hint="default" w:ascii="Times New Roman" w:hAnsi="Times New Roman" w:eastAsia="宋体" w:cstheme="minorBidi"/>
                <w:sz w:val="24"/>
                <w:szCs w:val="24"/>
                <w:lang w:val="en-US" w:eastAsia="en-US" w:bidi="ar-SA"/>
              </w:rPr>
            </w:pPr>
            <w:r>
              <w:rPr>
                <w:sz w:val="24"/>
                <w:szCs w:val="24"/>
              </w:rPr>
              <w:t xml:space="preserve">（</w:t>
            </w:r>
            <w:r>
              <w:rPr>
                <w:rFonts w:hint="eastAsia"/>
                <w:sz w:val="24"/>
                <w:szCs w:val="24"/>
                <w:lang w:val="en-US" w:eastAsia="zh-CN"/>
              </w:rPr>
              <w:t xml:space="preserve">5</w:t>
            </w:r>
            <w:r>
              <w:rPr>
                <w:sz w:val="24"/>
                <w:szCs w:val="24"/>
              </w:rPr>
              <w:t xml:space="preserve">分）</w:t>
            </w:r>
            <w:r/>
          </w:p>
        </w:tc>
        <w:tc>
          <w:tcPr>
            <w:tcBorders>
              <w:top w:val="single" w:color="auto" w:sz="4" w:space="0"/>
              <w:left w:val="single" w:color="auto" w:sz="4" w:space="0"/>
              <w:bottom w:val="single" w:color="auto" w:sz="4" w:space="0"/>
              <w:right w:val="single" w:color="auto" w:sz="4" w:space="0"/>
            </w:tcBorders>
            <w:tcW w:w="7140" w:type="dxa"/>
            <w:vAlign w:val="center"/>
            <w:textDirection w:val="lrTb"/>
            <w:noWrap w:val="false"/>
          </w:tcPr>
          <w:p>
            <w:pPr>
              <w:ind w:left="0" w:right="0" w:firstLine="0"/>
              <w:jc w:val="both"/>
              <w:rPr>
                <w:sz w:val="24"/>
                <w:szCs w:val="24"/>
              </w:rPr>
            </w:pPr>
            <w:r>
              <w:rPr>
                <w:rFonts w:hint="eastAsia"/>
                <w:sz w:val="24"/>
                <w:szCs w:val="24"/>
                <w:lang w:val="en-US" w:eastAsia="zh-CN"/>
              </w:rPr>
              <w:t xml:space="preserve">投标人</w:t>
            </w:r>
            <w:r>
              <w:rPr>
                <w:sz w:val="24"/>
                <w:szCs w:val="24"/>
              </w:rPr>
              <w:t xml:space="preserve">提供技术服务方案</w:t>
            </w:r>
            <w:r>
              <w:rPr>
                <w:rFonts w:hint="eastAsia"/>
                <w:sz w:val="24"/>
                <w:szCs w:val="24"/>
                <w:lang w:eastAsia="zh-CN"/>
              </w:rPr>
              <w:t xml:space="preserve">，</w:t>
            </w:r>
            <w:r>
              <w:rPr>
                <w:sz w:val="24"/>
                <w:szCs w:val="24"/>
              </w:rPr>
              <w:t xml:space="preserve">包括</w:t>
            </w:r>
            <w:r>
              <w:rPr>
                <w:rFonts w:hint="eastAsia"/>
                <w:sz w:val="24"/>
                <w:szCs w:val="24"/>
                <w:lang w:val="en-US" w:eastAsia="zh-CN"/>
              </w:rPr>
              <w:t xml:space="preserve">服务内容、服务关键点的应对或措施、应急方案等内容，根据</w:t>
            </w:r>
            <w:r>
              <w:rPr>
                <w:sz w:val="24"/>
                <w:szCs w:val="24"/>
              </w:rPr>
              <w:t xml:space="preserve">方案是否充分考虑用户需求，服务相关技术规范性，有无技术亮点，测评标准和整改方案是否合理等进行综合评分。</w:t>
            </w:r>
            <w:r/>
          </w:p>
          <w:p>
            <w:pPr>
              <w:ind w:left="0" w:right="0" w:firstLine="0"/>
              <w:jc w:val="both"/>
              <w:rPr>
                <w:rFonts w:hint="eastAsia"/>
                <w:sz w:val="24"/>
                <w:szCs w:val="24"/>
              </w:rPr>
            </w:pPr>
            <w:r>
              <w:rPr>
                <w:rFonts w:hint="eastAsia"/>
                <w:sz w:val="24"/>
                <w:szCs w:val="24"/>
              </w:rPr>
              <w:t xml:space="preserve">优于招标要求的</w:t>
            </w:r>
            <w:r>
              <w:rPr>
                <w:rFonts w:hint="eastAsia"/>
                <w:sz w:val="24"/>
                <w:szCs w:val="24"/>
                <w:lang w:eastAsia="zh-CN"/>
              </w:rPr>
              <w:t xml:space="preserve">，</w:t>
            </w:r>
            <w:r>
              <w:rPr>
                <w:rFonts w:hint="eastAsia"/>
                <w:sz w:val="24"/>
                <w:szCs w:val="24"/>
              </w:rPr>
              <w:t xml:space="preserve">得5分；</w:t>
            </w:r>
            <w:r/>
          </w:p>
          <w:p>
            <w:pPr>
              <w:ind w:left="0" w:right="0" w:firstLine="0"/>
              <w:jc w:val="both"/>
              <w:rPr>
                <w:rFonts w:hint="eastAsia"/>
                <w:sz w:val="24"/>
                <w:szCs w:val="24"/>
              </w:rPr>
            </w:pPr>
            <w:r>
              <w:rPr>
                <w:rFonts w:hint="eastAsia"/>
                <w:sz w:val="24"/>
                <w:szCs w:val="24"/>
              </w:rPr>
              <w:t xml:space="preserve">完全符合招标要求的</w:t>
            </w:r>
            <w:r>
              <w:rPr>
                <w:rFonts w:hint="eastAsia"/>
                <w:sz w:val="24"/>
                <w:szCs w:val="24"/>
                <w:lang w:eastAsia="zh-CN"/>
              </w:rPr>
              <w:t xml:space="preserve">，</w:t>
            </w:r>
            <w:r>
              <w:rPr>
                <w:rFonts w:hint="eastAsia"/>
                <w:sz w:val="24"/>
                <w:szCs w:val="24"/>
              </w:rPr>
              <w:t xml:space="preserve">得3分；</w:t>
            </w:r>
            <w:r/>
          </w:p>
          <w:p>
            <w:pPr>
              <w:ind w:left="0" w:right="0" w:firstLine="0"/>
              <w:jc w:val="both"/>
              <w:rPr>
                <w:rFonts w:hint="eastAsia" w:ascii="Times New Roman" w:hAnsi="Times New Roman" w:eastAsia="宋体" w:cstheme="minorBidi"/>
                <w:sz w:val="24"/>
                <w:szCs w:val="24"/>
                <w:lang w:val="en-US" w:eastAsia="en-US" w:bidi="ar-SA"/>
              </w:rPr>
            </w:pPr>
            <w:r>
              <w:rPr>
                <w:rFonts w:hint="eastAsia"/>
                <w:sz w:val="24"/>
                <w:szCs w:val="24"/>
              </w:rPr>
              <w:t xml:space="preserve">不符合招标要求的或不提供</w:t>
            </w:r>
            <w:r>
              <w:rPr>
                <w:rFonts w:hint="eastAsia"/>
                <w:sz w:val="24"/>
                <w:szCs w:val="24"/>
                <w:lang w:val="en-US" w:eastAsia="zh-CN"/>
              </w:rPr>
              <w:t xml:space="preserve">的，</w:t>
            </w:r>
            <w:r>
              <w:rPr>
                <w:rFonts w:hint="eastAsia"/>
                <w:sz w:val="24"/>
                <w:szCs w:val="24"/>
              </w:rPr>
              <w:t xml:space="preserve">不得分。</w:t>
            </w:r>
            <w:r/>
          </w:p>
        </w:tc>
      </w:tr>
      <w:tr>
        <w:trPr>
          <w:jc w:val="center"/>
          <w:trHeight w:val="90"/>
        </w:trPr>
        <w:tc>
          <w:tcPr>
            <w:tcBorders>
              <w:left w:val="single" w:color="auto" w:sz="4" w:space="0"/>
              <w:right w:val="single" w:color="auto" w:sz="4" w:space="0"/>
            </w:tcBorders>
            <w:tcW w:w="901" w:type="dxa"/>
            <w:vAlign w:val="center"/>
            <w:vMerge w:val="continue"/>
            <w:textDirection w:val="lrTb"/>
            <w:noWrap w:val="false"/>
          </w:tcPr>
          <w:p>
            <w:pPr>
              <w:pStyle w:val="709"/>
              <w:rPr>
                <w:rFonts w:hint="eastAsia"/>
                <w:sz w:val="24"/>
                <w:szCs w:val="24"/>
                <w:lang w:eastAsia="zh-CN"/>
              </w:rPr>
            </w:pPr>
            <w:r>
              <w:rPr>
                <w:rFonts w:hint="eastAsia"/>
                <w:sz w:val="24"/>
                <w:szCs w:val="24"/>
                <w:lang w:eastAsia="zh-CN"/>
              </w:rPr>
            </w:r>
            <w:r/>
          </w:p>
        </w:tc>
        <w:tc>
          <w:tcPr>
            <w:tcBorders>
              <w:top w:val="single" w:color="auto" w:sz="4" w:space="0"/>
              <w:left w:val="single" w:color="auto" w:sz="4" w:space="0"/>
              <w:right w:val="single" w:color="auto" w:sz="4" w:space="0"/>
            </w:tcBorders>
            <w:tcW w:w="1641" w:type="dxa"/>
            <w:vAlign w:val="center"/>
            <w:textDirection w:val="lrTb"/>
            <w:noWrap w:val="false"/>
          </w:tcPr>
          <w:p>
            <w:pPr>
              <w:ind w:left="0" w:right="0" w:firstLine="0"/>
              <w:jc w:val="center"/>
              <w:rPr>
                <w:rFonts w:hint="default"/>
                <w:sz w:val="24"/>
                <w:szCs w:val="24"/>
                <w:lang w:val="en-US" w:eastAsia="zh-CN"/>
              </w:rPr>
            </w:pPr>
            <w:r>
              <w:rPr>
                <w:rFonts w:hint="default"/>
                <w:sz w:val="24"/>
                <w:szCs w:val="24"/>
                <w:lang w:val="en-US" w:eastAsia="zh-CN"/>
              </w:rPr>
              <w:t xml:space="preserve">针对颗粒物激光雷达运维服务</w:t>
            </w:r>
            <w:r/>
          </w:p>
          <w:p>
            <w:pPr>
              <w:ind w:left="0" w:right="0" w:firstLine="0"/>
              <w:jc w:val="center"/>
              <w:rPr>
                <w:rFonts w:hint="eastAsia"/>
                <w:sz w:val="24"/>
                <w:szCs w:val="24"/>
                <w:lang w:val="en-US" w:eastAsia="zh-CN"/>
              </w:rPr>
            </w:pPr>
            <w:r>
              <w:rPr>
                <w:rFonts w:hint="eastAsia"/>
                <w:sz w:val="24"/>
                <w:szCs w:val="24"/>
                <w:lang w:val="en-US" w:eastAsia="zh-CN"/>
              </w:rPr>
              <w:t xml:space="preserve">方案</w:t>
            </w:r>
            <w:r/>
          </w:p>
          <w:p>
            <w:pPr>
              <w:ind w:left="0" w:right="0" w:firstLine="0"/>
              <w:jc w:val="center"/>
              <w:rPr>
                <w:rFonts w:hint="default"/>
                <w:sz w:val="24"/>
                <w:szCs w:val="24"/>
                <w:lang w:val="en-US"/>
              </w:rPr>
            </w:pPr>
            <w:r>
              <w:rPr>
                <w:rFonts w:hint="eastAsia"/>
                <w:sz w:val="24"/>
                <w:szCs w:val="24"/>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140" w:type="dxa"/>
            <w:vAlign w:val="center"/>
            <w:textDirection w:val="lrTb"/>
            <w:noWrap w:val="false"/>
          </w:tcPr>
          <w:p>
            <w:pPr>
              <w:ind w:left="0" w:right="0" w:firstLine="0"/>
              <w:jc w:val="both"/>
              <w:rPr>
                <w:rFonts w:hint="eastAsia"/>
                <w:sz w:val="24"/>
                <w:szCs w:val="24"/>
              </w:rPr>
            </w:pPr>
            <w:r>
              <w:rPr>
                <w:rFonts w:hint="eastAsia"/>
                <w:sz w:val="24"/>
                <w:szCs w:val="24"/>
                <w:lang w:val="en-US" w:eastAsia="zh-CN"/>
              </w:rPr>
              <w:t xml:space="preserve">投标人</w:t>
            </w:r>
            <w:r>
              <w:rPr>
                <w:rFonts w:hint="eastAsia"/>
                <w:sz w:val="24"/>
                <w:szCs w:val="24"/>
              </w:rPr>
              <w:t xml:space="preserve">提供技术服务方案</w:t>
            </w:r>
            <w:r>
              <w:rPr>
                <w:rFonts w:hint="eastAsia"/>
                <w:sz w:val="24"/>
                <w:szCs w:val="24"/>
                <w:lang w:eastAsia="zh-CN"/>
              </w:rPr>
              <w:t xml:space="preserve">，</w:t>
            </w:r>
            <w:r>
              <w:rPr>
                <w:rFonts w:hint="eastAsia"/>
                <w:sz w:val="24"/>
                <w:szCs w:val="24"/>
              </w:rPr>
              <w:t xml:space="preserve">包括</w:t>
            </w:r>
            <w:r>
              <w:rPr>
                <w:rFonts w:hint="eastAsia"/>
                <w:sz w:val="24"/>
                <w:szCs w:val="24"/>
                <w:lang w:val="en-US" w:eastAsia="zh-CN"/>
              </w:rPr>
              <w:t xml:space="preserve">服务内容、服务关键点的应对或措施、应急方案等内容，根据</w:t>
            </w:r>
            <w:r>
              <w:rPr>
                <w:rFonts w:hint="eastAsia"/>
                <w:sz w:val="24"/>
                <w:szCs w:val="24"/>
              </w:rPr>
              <w:t xml:space="preserve">方案是否充分考虑用户需求，服务相关技术规范性，有无技术亮点，测评标准和整改方案是否合理等进行综合评分。</w:t>
            </w:r>
            <w:r/>
          </w:p>
          <w:p>
            <w:pPr>
              <w:ind w:left="0" w:right="0" w:firstLine="0"/>
              <w:jc w:val="both"/>
              <w:rPr>
                <w:rFonts w:hint="eastAsia"/>
                <w:sz w:val="24"/>
                <w:szCs w:val="24"/>
              </w:rPr>
            </w:pPr>
            <w:r>
              <w:rPr>
                <w:rFonts w:hint="eastAsia"/>
                <w:sz w:val="24"/>
                <w:szCs w:val="24"/>
              </w:rPr>
              <w:t xml:space="preserve">优于招标要求的</w:t>
            </w:r>
            <w:r>
              <w:rPr>
                <w:rFonts w:hint="eastAsia"/>
                <w:sz w:val="24"/>
                <w:szCs w:val="24"/>
                <w:lang w:eastAsia="zh-CN"/>
              </w:rPr>
              <w:t xml:space="preserve">，</w:t>
            </w:r>
            <w:r>
              <w:rPr>
                <w:rFonts w:hint="eastAsia"/>
                <w:sz w:val="24"/>
                <w:szCs w:val="24"/>
              </w:rPr>
              <w:t xml:space="preserve">得5分；</w:t>
            </w:r>
            <w:r/>
          </w:p>
          <w:p>
            <w:pPr>
              <w:ind w:left="0" w:right="0" w:firstLine="0"/>
              <w:jc w:val="both"/>
              <w:rPr>
                <w:rFonts w:hint="eastAsia"/>
                <w:sz w:val="24"/>
                <w:szCs w:val="24"/>
              </w:rPr>
            </w:pPr>
            <w:r>
              <w:rPr>
                <w:rFonts w:hint="eastAsia"/>
                <w:sz w:val="24"/>
                <w:szCs w:val="24"/>
              </w:rPr>
              <w:t xml:space="preserve">完全符合招标要求的</w:t>
            </w:r>
            <w:r>
              <w:rPr>
                <w:rFonts w:hint="eastAsia"/>
                <w:sz w:val="24"/>
                <w:szCs w:val="24"/>
                <w:lang w:eastAsia="zh-CN"/>
              </w:rPr>
              <w:t xml:space="preserve">，</w:t>
            </w:r>
            <w:r>
              <w:rPr>
                <w:rFonts w:hint="eastAsia"/>
                <w:sz w:val="24"/>
                <w:szCs w:val="24"/>
              </w:rPr>
              <w:t xml:space="preserve">得3分；</w:t>
            </w:r>
            <w:r/>
          </w:p>
          <w:p>
            <w:pPr>
              <w:ind w:left="0" w:right="0" w:firstLine="0"/>
              <w:jc w:val="both"/>
              <w:rPr>
                <w:rFonts w:hint="eastAsia"/>
                <w:sz w:val="24"/>
                <w:szCs w:val="24"/>
              </w:rPr>
            </w:pPr>
            <w:r>
              <w:rPr>
                <w:rFonts w:hint="eastAsia"/>
                <w:sz w:val="24"/>
                <w:szCs w:val="24"/>
              </w:rPr>
              <w:t xml:space="preserve">不符合招标要求的或不提供</w:t>
            </w:r>
            <w:r>
              <w:rPr>
                <w:rFonts w:hint="eastAsia"/>
                <w:sz w:val="24"/>
                <w:szCs w:val="24"/>
                <w:lang w:val="en-US" w:eastAsia="zh-CN"/>
              </w:rPr>
              <w:t xml:space="preserve">的，</w:t>
            </w:r>
            <w:r>
              <w:rPr>
                <w:rFonts w:hint="eastAsia"/>
                <w:sz w:val="24"/>
                <w:szCs w:val="24"/>
              </w:rPr>
              <w:t xml:space="preserve">不得分。</w:t>
            </w:r>
            <w:r/>
          </w:p>
        </w:tc>
      </w:tr>
      <w:tr>
        <w:trPr>
          <w:jc w:val="center"/>
          <w:trHeight w:val="90"/>
        </w:trPr>
        <w:tc>
          <w:tcPr>
            <w:tcBorders>
              <w:left w:val="single" w:color="auto" w:sz="4" w:space="0"/>
              <w:right w:val="single" w:color="auto" w:sz="4" w:space="0"/>
            </w:tcBorders>
            <w:tcW w:w="901" w:type="dxa"/>
            <w:vAlign w:val="center"/>
            <w:vMerge w:val="continue"/>
            <w:textDirection w:val="lrTb"/>
            <w:noWrap w:val="false"/>
          </w:tcPr>
          <w:p>
            <w:pPr>
              <w:ind w:left="0" w:right="0" w:firstLine="0"/>
              <w:jc w:val="center"/>
              <w:rPr>
                <w:sz w:val="24"/>
                <w:szCs w:val="24"/>
              </w:rPr>
            </w:pPr>
            <w:r>
              <w:rPr>
                <w:sz w:val="24"/>
                <w:szCs w:val="24"/>
              </w:rPr>
            </w:r>
            <w:r/>
          </w:p>
        </w:tc>
        <w:tc>
          <w:tcPr>
            <w:tcBorders>
              <w:left w:val="single" w:color="auto" w:sz="4" w:space="0"/>
              <w:right w:val="single" w:color="auto" w:sz="4" w:space="0"/>
            </w:tcBorders>
            <w:tcW w:w="1641" w:type="dxa"/>
            <w:vAlign w:val="center"/>
            <w:textDirection w:val="lrTb"/>
            <w:noWrap w:val="false"/>
          </w:tcPr>
          <w:p>
            <w:pPr>
              <w:ind w:left="0" w:right="0" w:firstLine="0"/>
              <w:jc w:val="center"/>
              <w:rPr>
                <w:sz w:val="24"/>
                <w:szCs w:val="24"/>
              </w:rPr>
            </w:pPr>
            <w:r>
              <w:rPr>
                <w:sz w:val="24"/>
                <w:szCs w:val="24"/>
              </w:rPr>
              <w:t xml:space="preserve">针对单颗粒气溶胶质谱仪</w:t>
            </w:r>
            <w:r>
              <w:rPr>
                <w:rFonts w:hint="eastAsia"/>
                <w:sz w:val="24"/>
                <w:szCs w:val="24"/>
                <w:lang w:val="en-US" w:eastAsia="zh-CN"/>
              </w:rPr>
              <w:t xml:space="preserve">运维</w:t>
            </w:r>
            <w:r>
              <w:rPr>
                <w:sz w:val="24"/>
                <w:szCs w:val="24"/>
              </w:rPr>
              <w:t xml:space="preserve">服务方案</w:t>
            </w:r>
            <w:r/>
          </w:p>
          <w:p>
            <w:pPr>
              <w:ind w:left="0" w:right="0" w:firstLine="0"/>
              <w:jc w:val="center"/>
              <w:rPr>
                <w:sz w:val="24"/>
                <w:szCs w:val="24"/>
              </w:rPr>
            </w:pPr>
            <w:r>
              <w:rPr>
                <w:sz w:val="24"/>
                <w:szCs w:val="24"/>
              </w:rPr>
              <w:t xml:space="preserve">（</w:t>
            </w:r>
            <w:r>
              <w:rPr>
                <w:rFonts w:hint="eastAsia"/>
                <w:sz w:val="24"/>
                <w:szCs w:val="24"/>
                <w:lang w:val="en-US" w:eastAsia="zh-CN"/>
              </w:rPr>
              <w:t xml:space="preserve">5</w:t>
            </w:r>
            <w:r>
              <w:rPr>
                <w:sz w:val="24"/>
                <w:szCs w:val="24"/>
              </w:rPr>
              <w:t xml:space="preserve">分）</w:t>
            </w:r>
            <w:r/>
          </w:p>
        </w:tc>
        <w:tc>
          <w:tcPr>
            <w:tcBorders>
              <w:top w:val="single" w:color="auto" w:sz="4" w:space="0"/>
              <w:left w:val="single" w:color="auto" w:sz="4" w:space="0"/>
              <w:bottom w:val="single" w:color="auto" w:sz="4" w:space="0"/>
              <w:right w:val="single" w:color="auto" w:sz="4" w:space="0"/>
            </w:tcBorders>
            <w:tcW w:w="7140" w:type="dxa"/>
            <w:vAlign w:val="center"/>
            <w:textDirection w:val="lrTb"/>
            <w:noWrap w:val="false"/>
          </w:tcPr>
          <w:p>
            <w:pPr>
              <w:ind w:left="0" w:right="0" w:firstLine="0"/>
              <w:jc w:val="both"/>
              <w:rPr>
                <w:rFonts w:hint="eastAsia"/>
                <w:sz w:val="24"/>
                <w:szCs w:val="24"/>
              </w:rPr>
            </w:pPr>
            <w:r>
              <w:rPr>
                <w:rFonts w:hint="eastAsia"/>
                <w:sz w:val="24"/>
                <w:szCs w:val="24"/>
                <w:lang w:val="en-US" w:eastAsia="zh-CN"/>
              </w:rPr>
              <w:t xml:space="preserve">投标人</w:t>
            </w:r>
            <w:r>
              <w:rPr>
                <w:rFonts w:hint="eastAsia"/>
                <w:sz w:val="24"/>
                <w:szCs w:val="24"/>
              </w:rPr>
              <w:t xml:space="preserve">提供技术服务方案</w:t>
            </w:r>
            <w:r>
              <w:rPr>
                <w:rFonts w:hint="eastAsia"/>
                <w:sz w:val="24"/>
                <w:szCs w:val="24"/>
                <w:lang w:eastAsia="zh-CN"/>
              </w:rPr>
              <w:t xml:space="preserve">，</w:t>
            </w:r>
            <w:r>
              <w:rPr>
                <w:rFonts w:hint="eastAsia"/>
                <w:sz w:val="24"/>
                <w:szCs w:val="24"/>
              </w:rPr>
              <w:t xml:space="preserve">包括</w:t>
            </w:r>
            <w:r>
              <w:rPr>
                <w:rFonts w:hint="eastAsia"/>
                <w:sz w:val="24"/>
                <w:szCs w:val="24"/>
                <w:lang w:val="en-US" w:eastAsia="zh-CN"/>
              </w:rPr>
              <w:t xml:space="preserve">服务内容、服务关键点的应对或措施、应急方案等内容，根据</w:t>
            </w:r>
            <w:r>
              <w:rPr>
                <w:rFonts w:hint="eastAsia"/>
                <w:sz w:val="24"/>
                <w:szCs w:val="24"/>
              </w:rPr>
              <w:t xml:space="preserve">方案是否充分考虑用户需求，服务相关技术规范性，有无技术亮点，测评标准和整改方案是否合理等进行综合评分。</w:t>
            </w:r>
            <w:r/>
          </w:p>
          <w:p>
            <w:pPr>
              <w:ind w:left="0" w:right="0" w:firstLine="0"/>
              <w:jc w:val="both"/>
              <w:rPr>
                <w:rFonts w:hint="eastAsia"/>
                <w:sz w:val="24"/>
                <w:szCs w:val="24"/>
              </w:rPr>
            </w:pPr>
            <w:r>
              <w:rPr>
                <w:rFonts w:hint="eastAsia"/>
                <w:sz w:val="24"/>
                <w:szCs w:val="24"/>
              </w:rPr>
              <w:t xml:space="preserve">优于招标要求的</w:t>
            </w:r>
            <w:r>
              <w:rPr>
                <w:rFonts w:hint="eastAsia"/>
                <w:sz w:val="24"/>
                <w:szCs w:val="24"/>
                <w:lang w:eastAsia="zh-CN"/>
              </w:rPr>
              <w:t xml:space="preserve">，</w:t>
            </w:r>
            <w:r>
              <w:rPr>
                <w:rFonts w:hint="eastAsia"/>
                <w:sz w:val="24"/>
                <w:szCs w:val="24"/>
              </w:rPr>
              <w:t xml:space="preserve">得5分；</w:t>
            </w:r>
            <w:r/>
          </w:p>
          <w:p>
            <w:pPr>
              <w:ind w:left="0" w:right="0" w:firstLine="0"/>
              <w:jc w:val="both"/>
              <w:rPr>
                <w:rFonts w:hint="eastAsia"/>
                <w:sz w:val="24"/>
                <w:szCs w:val="24"/>
              </w:rPr>
            </w:pPr>
            <w:r>
              <w:rPr>
                <w:rFonts w:hint="eastAsia"/>
                <w:sz w:val="24"/>
                <w:szCs w:val="24"/>
              </w:rPr>
              <w:t xml:space="preserve">完全符合招标要求的</w:t>
            </w:r>
            <w:r>
              <w:rPr>
                <w:rFonts w:hint="eastAsia"/>
                <w:sz w:val="24"/>
                <w:szCs w:val="24"/>
                <w:lang w:eastAsia="zh-CN"/>
              </w:rPr>
              <w:t xml:space="preserve">，</w:t>
            </w:r>
            <w:r>
              <w:rPr>
                <w:rFonts w:hint="eastAsia"/>
                <w:sz w:val="24"/>
                <w:szCs w:val="24"/>
              </w:rPr>
              <w:t xml:space="preserve">得3分；</w:t>
            </w:r>
            <w:r/>
          </w:p>
          <w:p>
            <w:pPr>
              <w:ind w:left="0" w:right="0" w:firstLine="0"/>
              <w:jc w:val="both"/>
              <w:rPr>
                <w:sz w:val="24"/>
                <w:szCs w:val="24"/>
              </w:rPr>
            </w:pPr>
            <w:r>
              <w:rPr>
                <w:rFonts w:hint="eastAsia"/>
                <w:sz w:val="24"/>
                <w:szCs w:val="24"/>
              </w:rPr>
              <w:t xml:space="preserve">不符合招标要求的或不提供</w:t>
            </w:r>
            <w:r>
              <w:rPr>
                <w:rFonts w:hint="eastAsia"/>
                <w:sz w:val="24"/>
                <w:szCs w:val="24"/>
                <w:lang w:val="en-US" w:eastAsia="zh-CN"/>
              </w:rPr>
              <w:t xml:space="preserve">的，</w:t>
            </w:r>
            <w:r>
              <w:rPr>
                <w:rFonts w:hint="eastAsia"/>
                <w:sz w:val="24"/>
                <w:szCs w:val="24"/>
              </w:rPr>
              <w:t xml:space="preserve">不得分。</w:t>
            </w:r>
            <w:r/>
          </w:p>
        </w:tc>
      </w:tr>
      <w:tr>
        <w:trPr>
          <w:jc w:val="center"/>
          <w:trHeight w:val="441"/>
        </w:trPr>
        <w:tc>
          <w:tcPr>
            <w:tcBorders>
              <w:left w:val="single" w:color="auto" w:sz="4" w:space="0"/>
              <w:right w:val="single" w:color="auto" w:sz="4" w:space="0"/>
            </w:tcBorders>
            <w:tcW w:w="901" w:type="dxa"/>
            <w:vAlign w:val="center"/>
            <w:vMerge w:val="continue"/>
            <w:textDirection w:val="lrTb"/>
            <w:noWrap w:val="false"/>
          </w:tcPr>
          <w:p>
            <w:pPr>
              <w:ind w:left="0" w:right="0" w:firstLine="0"/>
              <w:jc w:val="center"/>
              <w:rPr>
                <w:sz w:val="24"/>
                <w:szCs w:val="24"/>
              </w:rPr>
            </w:pPr>
            <w:r>
              <w:rPr>
                <w:sz w:val="24"/>
                <w:szCs w:val="24"/>
              </w:rPr>
            </w:r>
            <w:r/>
          </w:p>
        </w:tc>
        <w:tc>
          <w:tcPr>
            <w:tcBorders>
              <w:left w:val="single" w:color="auto" w:sz="4" w:space="0"/>
              <w:right w:val="single" w:color="auto" w:sz="4" w:space="0"/>
            </w:tcBorders>
            <w:tcW w:w="1641" w:type="dxa"/>
            <w:vAlign w:val="center"/>
            <w:textDirection w:val="lrTb"/>
            <w:noWrap w:val="false"/>
          </w:tcPr>
          <w:p>
            <w:pPr>
              <w:ind w:left="0" w:right="0" w:firstLine="0"/>
              <w:jc w:val="center"/>
              <w:rPr>
                <w:sz w:val="24"/>
                <w:szCs w:val="24"/>
              </w:rPr>
            </w:pPr>
            <w:r>
              <w:rPr>
                <w:sz w:val="24"/>
                <w:szCs w:val="24"/>
              </w:rPr>
              <w:t xml:space="preserve">针对道路积尘负荷监测仪技术服务方案</w:t>
            </w:r>
            <w:r/>
          </w:p>
          <w:p>
            <w:pPr>
              <w:ind w:left="0" w:right="0" w:firstLine="0"/>
              <w:jc w:val="center"/>
              <w:rPr>
                <w:sz w:val="24"/>
                <w:szCs w:val="24"/>
              </w:rPr>
            </w:pPr>
            <w:r>
              <w:rPr>
                <w:sz w:val="24"/>
                <w:szCs w:val="24"/>
              </w:rPr>
              <w:t xml:space="preserve">（</w:t>
            </w:r>
            <w:r>
              <w:rPr>
                <w:rFonts w:hint="eastAsia"/>
                <w:sz w:val="24"/>
                <w:szCs w:val="24"/>
                <w:lang w:val="en-US" w:eastAsia="zh-CN"/>
              </w:rPr>
              <w:t xml:space="preserve">5</w:t>
            </w:r>
            <w:r>
              <w:rPr>
                <w:sz w:val="24"/>
                <w:szCs w:val="24"/>
              </w:rPr>
              <w:t xml:space="preserve">分）</w:t>
            </w:r>
            <w:r/>
          </w:p>
        </w:tc>
        <w:tc>
          <w:tcPr>
            <w:tcBorders>
              <w:top w:val="single" w:color="auto" w:sz="4" w:space="0"/>
              <w:left w:val="single" w:color="auto" w:sz="4" w:space="0"/>
              <w:bottom w:val="single" w:color="auto" w:sz="4" w:space="0"/>
              <w:right w:val="single" w:color="auto" w:sz="4" w:space="0"/>
            </w:tcBorders>
            <w:tcW w:w="7140" w:type="dxa"/>
            <w:vAlign w:val="center"/>
            <w:textDirection w:val="lrTb"/>
            <w:noWrap w:val="false"/>
          </w:tcPr>
          <w:p>
            <w:pPr>
              <w:ind w:left="0" w:right="0" w:firstLine="0"/>
              <w:jc w:val="both"/>
              <w:rPr>
                <w:rFonts w:hint="eastAsia"/>
                <w:sz w:val="24"/>
                <w:szCs w:val="24"/>
              </w:rPr>
            </w:pPr>
            <w:r>
              <w:rPr>
                <w:rFonts w:hint="eastAsia"/>
                <w:sz w:val="24"/>
                <w:szCs w:val="24"/>
                <w:lang w:val="en-US" w:eastAsia="zh-CN"/>
              </w:rPr>
              <w:t xml:space="preserve">投标人</w:t>
            </w:r>
            <w:r>
              <w:rPr>
                <w:rFonts w:hint="eastAsia"/>
                <w:sz w:val="24"/>
                <w:szCs w:val="24"/>
              </w:rPr>
              <w:t xml:space="preserve">提供技术服务方案</w:t>
            </w:r>
            <w:r>
              <w:rPr>
                <w:rFonts w:hint="eastAsia"/>
                <w:sz w:val="24"/>
                <w:szCs w:val="24"/>
                <w:lang w:eastAsia="zh-CN"/>
              </w:rPr>
              <w:t xml:space="preserve">，</w:t>
            </w:r>
            <w:r>
              <w:rPr>
                <w:rFonts w:hint="eastAsia"/>
                <w:sz w:val="24"/>
                <w:szCs w:val="24"/>
              </w:rPr>
              <w:t xml:space="preserve">包括</w:t>
            </w:r>
            <w:r>
              <w:rPr>
                <w:rFonts w:hint="eastAsia"/>
                <w:sz w:val="24"/>
                <w:szCs w:val="24"/>
                <w:lang w:val="en-US" w:eastAsia="zh-CN"/>
              </w:rPr>
              <w:t xml:space="preserve">服务内容、服务关键点的应对或措施、应急方案等内容，根据</w:t>
            </w:r>
            <w:r>
              <w:rPr>
                <w:rFonts w:hint="eastAsia"/>
                <w:sz w:val="24"/>
                <w:szCs w:val="24"/>
              </w:rPr>
              <w:t xml:space="preserve">方案是否充分考虑用户需求，服务相关技术规范性，有无技术亮点，测评标准和整改方案是否合理等进行综合评分。</w:t>
            </w:r>
            <w:r/>
          </w:p>
          <w:p>
            <w:pPr>
              <w:ind w:left="0" w:right="0" w:firstLine="0"/>
              <w:jc w:val="both"/>
              <w:rPr>
                <w:rFonts w:hint="eastAsia"/>
                <w:sz w:val="24"/>
                <w:szCs w:val="24"/>
              </w:rPr>
            </w:pPr>
            <w:r>
              <w:rPr>
                <w:rFonts w:hint="eastAsia"/>
                <w:sz w:val="24"/>
                <w:szCs w:val="24"/>
              </w:rPr>
              <w:t xml:space="preserve">优于招标要求的</w:t>
            </w:r>
            <w:r>
              <w:rPr>
                <w:rFonts w:hint="eastAsia"/>
                <w:sz w:val="24"/>
                <w:szCs w:val="24"/>
                <w:lang w:eastAsia="zh-CN"/>
              </w:rPr>
              <w:t xml:space="preserve">，</w:t>
            </w:r>
            <w:r>
              <w:rPr>
                <w:rFonts w:hint="eastAsia"/>
                <w:sz w:val="24"/>
                <w:szCs w:val="24"/>
              </w:rPr>
              <w:t xml:space="preserve">得5分；</w:t>
            </w:r>
            <w:r/>
          </w:p>
          <w:p>
            <w:pPr>
              <w:ind w:left="0" w:right="0" w:firstLine="0"/>
              <w:jc w:val="both"/>
              <w:rPr>
                <w:rFonts w:hint="eastAsia"/>
                <w:sz w:val="24"/>
                <w:szCs w:val="24"/>
              </w:rPr>
            </w:pPr>
            <w:r>
              <w:rPr>
                <w:rFonts w:hint="eastAsia"/>
                <w:sz w:val="24"/>
                <w:szCs w:val="24"/>
              </w:rPr>
              <w:t xml:space="preserve">完全符合招标要求的</w:t>
            </w:r>
            <w:r>
              <w:rPr>
                <w:rFonts w:hint="eastAsia"/>
                <w:sz w:val="24"/>
                <w:szCs w:val="24"/>
                <w:lang w:eastAsia="zh-CN"/>
              </w:rPr>
              <w:t xml:space="preserve">，</w:t>
            </w:r>
            <w:r>
              <w:rPr>
                <w:rFonts w:hint="eastAsia"/>
                <w:sz w:val="24"/>
                <w:szCs w:val="24"/>
              </w:rPr>
              <w:t xml:space="preserve">得3分；</w:t>
            </w:r>
            <w:r/>
          </w:p>
          <w:p>
            <w:pPr>
              <w:ind w:left="0" w:right="0" w:firstLine="0"/>
              <w:jc w:val="both"/>
              <w:rPr>
                <w:sz w:val="24"/>
                <w:szCs w:val="24"/>
              </w:rPr>
            </w:pPr>
            <w:r>
              <w:rPr>
                <w:rFonts w:hint="eastAsia"/>
                <w:sz w:val="24"/>
                <w:szCs w:val="24"/>
              </w:rPr>
              <w:t xml:space="preserve">不符合招标要求的或不提供</w:t>
            </w:r>
            <w:r>
              <w:rPr>
                <w:rFonts w:hint="eastAsia"/>
                <w:sz w:val="24"/>
                <w:szCs w:val="24"/>
                <w:lang w:val="en-US" w:eastAsia="zh-CN"/>
              </w:rPr>
              <w:t xml:space="preserve">的，</w:t>
            </w:r>
            <w:r>
              <w:rPr>
                <w:rFonts w:hint="eastAsia"/>
                <w:sz w:val="24"/>
                <w:szCs w:val="24"/>
              </w:rPr>
              <w:t xml:space="preserve">不得分。</w:t>
            </w:r>
            <w:r/>
          </w:p>
        </w:tc>
      </w:tr>
      <w:tr>
        <w:trPr>
          <w:jc w:val="center"/>
          <w:trHeight w:val="441"/>
        </w:trPr>
        <w:tc>
          <w:tcPr>
            <w:tcBorders>
              <w:left w:val="single" w:color="auto" w:sz="4" w:space="0"/>
              <w:right w:val="single" w:color="auto" w:sz="4" w:space="0"/>
            </w:tcBorders>
            <w:tcW w:w="901" w:type="dxa"/>
            <w:vAlign w:val="center"/>
            <w:vMerge w:val="continue"/>
            <w:textDirection w:val="lrTb"/>
            <w:noWrap w:val="false"/>
          </w:tcPr>
          <w:p>
            <w:pPr>
              <w:ind w:left="0" w:right="0" w:firstLine="0"/>
              <w:jc w:val="center"/>
              <w:rPr>
                <w:sz w:val="24"/>
                <w:szCs w:val="24"/>
              </w:rPr>
            </w:pPr>
            <w:r>
              <w:rPr>
                <w:sz w:val="24"/>
                <w:szCs w:val="24"/>
              </w:rPr>
            </w:r>
            <w:r/>
          </w:p>
        </w:tc>
        <w:tc>
          <w:tcPr>
            <w:tcBorders>
              <w:left w:val="single" w:color="auto" w:sz="4" w:space="0"/>
              <w:right w:val="single" w:color="auto" w:sz="4" w:space="0"/>
            </w:tcBorders>
            <w:tcW w:w="1641" w:type="dxa"/>
            <w:vAlign w:val="center"/>
            <w:textDirection w:val="lrTb"/>
            <w:noWrap w:val="false"/>
          </w:tcPr>
          <w:p>
            <w:pPr>
              <w:ind w:left="0" w:right="0" w:firstLine="0"/>
              <w:jc w:val="center"/>
              <w:rPr>
                <w:rFonts w:hint="default"/>
                <w:sz w:val="24"/>
                <w:szCs w:val="24"/>
                <w:lang w:val="en-US" w:eastAsia="zh-CN"/>
              </w:rPr>
            </w:pPr>
            <w:r>
              <w:rPr>
                <w:rFonts w:hint="eastAsia"/>
                <w:sz w:val="24"/>
                <w:szCs w:val="24"/>
                <w:lang w:val="en-US" w:eastAsia="zh-CN"/>
              </w:rPr>
              <w:t xml:space="preserve">报告制度</w:t>
            </w:r>
            <w:r/>
          </w:p>
          <w:p>
            <w:pPr>
              <w:ind w:left="0" w:right="0" w:firstLine="0"/>
              <w:jc w:val="center"/>
              <w:rPr>
                <w:rFonts w:hint="eastAsia"/>
                <w:sz w:val="24"/>
                <w:szCs w:val="24"/>
                <w:lang w:val="en-US" w:eastAsia="zh-CN"/>
              </w:rPr>
            </w:pPr>
            <w:r>
              <w:rPr>
                <w:rFonts w:hint="eastAsia"/>
                <w:sz w:val="24"/>
                <w:szCs w:val="24"/>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140" w:type="dxa"/>
            <w:vAlign w:val="center"/>
            <w:textDirection w:val="lrTb"/>
            <w:noWrap w:val="false"/>
          </w:tcPr>
          <w:p>
            <w:pPr>
              <w:ind w:left="0" w:right="0" w:firstLine="0"/>
              <w:jc w:val="both"/>
              <w:rPr>
                <w:rFonts w:hint="eastAsia"/>
                <w:sz w:val="24"/>
                <w:szCs w:val="24"/>
              </w:rPr>
            </w:pPr>
            <w:r>
              <w:rPr>
                <w:rFonts w:hint="eastAsia"/>
                <w:sz w:val="24"/>
                <w:szCs w:val="24"/>
                <w:lang w:val="en-US" w:eastAsia="zh-CN"/>
              </w:rPr>
              <w:t xml:space="preserve">投标人</w:t>
            </w:r>
            <w:r>
              <w:rPr>
                <w:rFonts w:hint="eastAsia"/>
                <w:sz w:val="24"/>
                <w:szCs w:val="24"/>
              </w:rPr>
              <w:t xml:space="preserve">提供</w:t>
            </w:r>
            <w:r>
              <w:rPr>
                <w:rFonts w:hint="eastAsia"/>
                <w:sz w:val="24"/>
                <w:szCs w:val="24"/>
                <w:lang w:val="en-US" w:eastAsia="zh-CN"/>
              </w:rPr>
              <w:t xml:space="preserve">走航报告</w:t>
            </w:r>
            <w:r>
              <w:rPr>
                <w:rFonts w:hint="eastAsia"/>
                <w:sz w:val="24"/>
                <w:szCs w:val="24"/>
              </w:rPr>
              <w:t xml:space="preserve">的</w:t>
            </w:r>
            <w:r>
              <w:rPr>
                <w:rFonts w:hint="eastAsia"/>
                <w:sz w:val="24"/>
                <w:szCs w:val="24"/>
                <w:lang w:val="en-US" w:eastAsia="zh-CN"/>
              </w:rPr>
              <w:t xml:space="preserve">设计方案</w:t>
            </w:r>
            <w:r>
              <w:rPr>
                <w:rFonts w:hint="eastAsia"/>
                <w:sz w:val="24"/>
                <w:szCs w:val="24"/>
                <w:lang w:eastAsia="zh-CN"/>
              </w:rPr>
              <w:t xml:space="preserve">，</w:t>
            </w:r>
            <w:r>
              <w:rPr>
                <w:rFonts w:hint="eastAsia"/>
                <w:sz w:val="24"/>
                <w:szCs w:val="24"/>
                <w:lang w:val="en-US" w:eastAsia="zh-CN"/>
              </w:rPr>
              <w:t xml:space="preserve">根据报告的分类、报告内容等内容是否满足招标文件需求</w:t>
            </w:r>
            <w:r>
              <w:rPr>
                <w:rFonts w:hint="eastAsia"/>
                <w:sz w:val="24"/>
                <w:szCs w:val="24"/>
              </w:rPr>
              <w:t xml:space="preserve">进行综合评分。</w:t>
            </w:r>
            <w:r/>
          </w:p>
          <w:p>
            <w:pPr>
              <w:ind w:left="0" w:right="0" w:firstLine="0"/>
              <w:jc w:val="both"/>
              <w:rPr>
                <w:rFonts w:hint="eastAsia"/>
                <w:sz w:val="24"/>
                <w:szCs w:val="24"/>
              </w:rPr>
            </w:pPr>
            <w:r>
              <w:rPr>
                <w:rFonts w:hint="eastAsia"/>
                <w:sz w:val="24"/>
                <w:szCs w:val="24"/>
              </w:rPr>
              <w:t xml:space="preserve">优于招标要求的</w:t>
            </w:r>
            <w:r>
              <w:rPr>
                <w:rFonts w:hint="eastAsia"/>
                <w:sz w:val="24"/>
                <w:szCs w:val="24"/>
                <w:lang w:eastAsia="zh-CN"/>
              </w:rPr>
              <w:t xml:space="preserve">，</w:t>
            </w:r>
            <w:r>
              <w:rPr>
                <w:rFonts w:hint="eastAsia"/>
                <w:sz w:val="24"/>
                <w:szCs w:val="24"/>
              </w:rPr>
              <w:t xml:space="preserve">得5分；</w:t>
            </w:r>
            <w:r/>
          </w:p>
          <w:p>
            <w:pPr>
              <w:ind w:left="0" w:right="0" w:firstLine="0"/>
              <w:jc w:val="both"/>
              <w:rPr>
                <w:rFonts w:hint="eastAsia"/>
                <w:sz w:val="24"/>
                <w:szCs w:val="24"/>
              </w:rPr>
            </w:pPr>
            <w:r>
              <w:rPr>
                <w:rFonts w:hint="eastAsia"/>
                <w:sz w:val="24"/>
                <w:szCs w:val="24"/>
              </w:rPr>
              <w:t xml:space="preserve">完全符合招标要求的</w:t>
            </w:r>
            <w:r>
              <w:rPr>
                <w:rFonts w:hint="eastAsia"/>
                <w:sz w:val="24"/>
                <w:szCs w:val="24"/>
                <w:lang w:eastAsia="zh-CN"/>
              </w:rPr>
              <w:t xml:space="preserve">，</w:t>
            </w:r>
            <w:r>
              <w:rPr>
                <w:rFonts w:hint="eastAsia"/>
                <w:sz w:val="24"/>
                <w:szCs w:val="24"/>
              </w:rPr>
              <w:t xml:space="preserve">得3分；</w:t>
            </w:r>
            <w:r/>
          </w:p>
          <w:p>
            <w:pPr>
              <w:ind w:left="0" w:right="0" w:firstLine="0"/>
              <w:jc w:val="both"/>
              <w:rPr>
                <w:rFonts w:hint="eastAsia"/>
                <w:sz w:val="24"/>
                <w:szCs w:val="24"/>
              </w:rPr>
            </w:pPr>
            <w:r>
              <w:rPr>
                <w:rFonts w:hint="eastAsia"/>
                <w:sz w:val="24"/>
                <w:szCs w:val="24"/>
              </w:rPr>
              <w:t xml:space="preserve">不符合招标要求的或不提供</w:t>
            </w:r>
            <w:r>
              <w:rPr>
                <w:rFonts w:hint="eastAsia"/>
                <w:sz w:val="24"/>
                <w:szCs w:val="24"/>
                <w:lang w:val="en-US" w:eastAsia="zh-CN"/>
              </w:rPr>
              <w:t xml:space="preserve">的，</w:t>
            </w:r>
            <w:r>
              <w:rPr>
                <w:rFonts w:hint="eastAsia"/>
                <w:sz w:val="24"/>
                <w:szCs w:val="24"/>
              </w:rPr>
              <w:t xml:space="preserve">不得分。</w:t>
            </w:r>
            <w:r/>
          </w:p>
        </w:tc>
      </w:tr>
      <w:tr>
        <w:trPr>
          <w:jc w:val="center"/>
          <w:trHeight w:val="441"/>
        </w:trPr>
        <w:tc>
          <w:tcPr>
            <w:tcBorders>
              <w:left w:val="single" w:color="auto" w:sz="4" w:space="0"/>
              <w:right w:val="single" w:color="auto" w:sz="4" w:space="0"/>
            </w:tcBorders>
            <w:tcW w:w="901" w:type="dxa"/>
            <w:vAlign w:val="center"/>
            <w:vMerge w:val="continue"/>
            <w:textDirection w:val="lrTb"/>
            <w:noWrap w:val="false"/>
          </w:tcPr>
          <w:p>
            <w:pPr>
              <w:ind w:left="0" w:right="0" w:firstLine="0"/>
              <w:jc w:val="center"/>
              <w:rPr>
                <w:sz w:val="24"/>
                <w:szCs w:val="24"/>
              </w:rPr>
            </w:pPr>
            <w:r>
              <w:rPr>
                <w:sz w:val="24"/>
                <w:szCs w:val="24"/>
              </w:rPr>
            </w:r>
            <w:r/>
          </w:p>
        </w:tc>
        <w:tc>
          <w:tcPr>
            <w:tcBorders>
              <w:left w:val="single" w:color="auto" w:sz="4" w:space="0"/>
              <w:right w:val="single" w:color="auto" w:sz="4" w:space="0"/>
            </w:tcBorders>
            <w:tcW w:w="1641" w:type="dxa"/>
            <w:vAlign w:val="center"/>
            <w:textDirection w:val="lrTb"/>
            <w:noWrap w:val="false"/>
          </w:tcPr>
          <w:p>
            <w:pPr>
              <w:ind w:left="0" w:right="0" w:firstLine="0"/>
              <w:jc w:val="center"/>
              <w:rPr>
                <w:rFonts w:hint="eastAsia" w:eastAsia="宋体"/>
                <w:sz w:val="24"/>
                <w:szCs w:val="24"/>
                <w:highlight w:val="none"/>
                <w:lang w:eastAsia="zh-CN"/>
              </w:rPr>
            </w:pPr>
            <w:r>
              <w:rPr>
                <w:rFonts w:hint="eastAsia"/>
                <w:sz w:val="24"/>
                <w:szCs w:val="24"/>
                <w:highlight w:val="none"/>
                <w:lang w:val="en-US" w:eastAsia="zh-CN"/>
              </w:rPr>
              <w:t xml:space="preserve">培训方案</w:t>
            </w:r>
            <w:r/>
          </w:p>
          <w:p>
            <w:pPr>
              <w:ind w:left="0" w:right="0" w:firstLine="0"/>
              <w:jc w:val="center"/>
              <w:rPr>
                <w:sz w:val="24"/>
                <w:szCs w:val="24"/>
                <w:highlight w:val="none"/>
              </w:rPr>
            </w:pPr>
            <w:r>
              <w:rPr>
                <w:sz w:val="24"/>
                <w:szCs w:val="24"/>
                <w:highlight w:val="none"/>
              </w:rPr>
              <w:t xml:space="preserve">（</w:t>
            </w:r>
            <w:r>
              <w:rPr>
                <w:rFonts w:hint="eastAsia"/>
                <w:sz w:val="24"/>
                <w:szCs w:val="24"/>
                <w:highlight w:val="none"/>
                <w:lang w:val="en-US" w:eastAsia="zh-CN"/>
              </w:rPr>
              <w:t xml:space="preserve">5</w:t>
            </w:r>
            <w:r>
              <w:rPr>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140" w:type="dxa"/>
            <w:vAlign w:val="center"/>
            <w:textDirection w:val="lrTb"/>
            <w:noWrap w:val="false"/>
          </w:tcPr>
          <w:p>
            <w:pPr>
              <w:ind w:left="0" w:right="0" w:firstLine="0"/>
              <w:jc w:val="both"/>
              <w:rPr>
                <w:rFonts w:hint="default"/>
                <w:sz w:val="24"/>
                <w:szCs w:val="24"/>
                <w:highlight w:val="none"/>
                <w:lang w:val="en-US" w:eastAsia="zh-CN"/>
              </w:rPr>
            </w:pPr>
            <w:r>
              <w:rPr>
                <w:rFonts w:hint="default"/>
                <w:sz w:val="24"/>
                <w:szCs w:val="24"/>
                <w:highlight w:val="none"/>
                <w:lang w:val="en-US" w:eastAsia="zh-CN"/>
              </w:rPr>
              <w:t xml:space="preserve">根据</w:t>
            </w:r>
            <w:r>
              <w:rPr>
                <w:rFonts w:hint="eastAsia"/>
                <w:sz w:val="24"/>
                <w:szCs w:val="24"/>
                <w:highlight w:val="none"/>
                <w:lang w:val="en-US" w:eastAsia="zh-CN"/>
              </w:rPr>
              <w:t xml:space="preserve">投标</w:t>
            </w:r>
            <w:r>
              <w:rPr>
                <w:rFonts w:hint="default"/>
                <w:sz w:val="24"/>
                <w:szCs w:val="24"/>
                <w:highlight w:val="none"/>
                <w:lang w:val="en-US" w:eastAsia="zh-CN"/>
              </w:rPr>
              <w:t xml:space="preserve">人</w:t>
            </w:r>
            <w:r>
              <w:rPr>
                <w:rFonts w:hint="eastAsia"/>
                <w:sz w:val="24"/>
                <w:szCs w:val="24"/>
                <w:highlight w:val="none"/>
                <w:lang w:val="en-US" w:eastAsia="zh-CN"/>
              </w:rPr>
              <w:t xml:space="preserve">提供</w:t>
            </w:r>
            <w:r>
              <w:rPr>
                <w:rFonts w:hint="default"/>
                <w:sz w:val="24"/>
                <w:szCs w:val="24"/>
                <w:highlight w:val="none"/>
                <w:lang w:val="en-US" w:eastAsia="zh-CN"/>
              </w:rPr>
              <w:t xml:space="preserve">的</w:t>
            </w:r>
            <w:r>
              <w:rPr>
                <w:rFonts w:hint="eastAsia"/>
                <w:sz w:val="24"/>
                <w:szCs w:val="24"/>
                <w:highlight w:val="none"/>
                <w:lang w:val="en-US" w:eastAsia="zh-CN"/>
              </w:rPr>
              <w:t xml:space="preserve">培训方案</w:t>
            </w:r>
            <w:r>
              <w:rPr>
                <w:rFonts w:hint="default"/>
                <w:sz w:val="24"/>
                <w:szCs w:val="24"/>
                <w:highlight w:val="none"/>
                <w:lang w:val="en-US" w:eastAsia="zh-CN"/>
              </w:rPr>
              <w:t xml:space="preserve">进行综合评分。</w:t>
            </w:r>
            <w:r/>
          </w:p>
          <w:p>
            <w:pPr>
              <w:ind w:left="0" w:right="0" w:firstLine="0"/>
              <w:jc w:val="both"/>
              <w:rPr>
                <w:rFonts w:hint="eastAsia"/>
                <w:sz w:val="24"/>
                <w:szCs w:val="24"/>
                <w:highlight w:val="none"/>
              </w:rPr>
            </w:pPr>
            <w:r>
              <w:rPr>
                <w:rFonts w:hint="eastAsia"/>
                <w:sz w:val="24"/>
                <w:szCs w:val="24"/>
                <w:highlight w:val="none"/>
              </w:rPr>
              <w:t xml:space="preserve">优于招标要求的</w:t>
            </w:r>
            <w:r>
              <w:rPr>
                <w:rFonts w:hint="eastAsia"/>
                <w:sz w:val="24"/>
                <w:szCs w:val="24"/>
                <w:highlight w:val="none"/>
                <w:lang w:eastAsia="zh-CN"/>
              </w:rPr>
              <w:t xml:space="preserve">，</w:t>
            </w:r>
            <w:r>
              <w:rPr>
                <w:rFonts w:hint="eastAsia"/>
                <w:sz w:val="24"/>
                <w:szCs w:val="24"/>
                <w:highlight w:val="none"/>
              </w:rPr>
              <w:t xml:space="preserve">得5分；</w:t>
            </w:r>
            <w:r/>
          </w:p>
          <w:p>
            <w:pPr>
              <w:ind w:left="0" w:right="0" w:firstLine="0"/>
              <w:jc w:val="both"/>
              <w:rPr>
                <w:rFonts w:hint="eastAsia"/>
                <w:sz w:val="24"/>
                <w:szCs w:val="24"/>
                <w:highlight w:val="none"/>
              </w:rPr>
            </w:pPr>
            <w:r>
              <w:rPr>
                <w:rFonts w:hint="eastAsia"/>
                <w:sz w:val="24"/>
                <w:szCs w:val="24"/>
                <w:highlight w:val="none"/>
              </w:rPr>
              <w:t xml:space="preserve">完全符合招标要求的</w:t>
            </w:r>
            <w:r>
              <w:rPr>
                <w:rFonts w:hint="eastAsia"/>
                <w:sz w:val="24"/>
                <w:szCs w:val="24"/>
                <w:highlight w:val="none"/>
                <w:lang w:eastAsia="zh-CN"/>
              </w:rPr>
              <w:t xml:space="preserve">，</w:t>
            </w:r>
            <w:r>
              <w:rPr>
                <w:rFonts w:hint="eastAsia"/>
                <w:sz w:val="24"/>
                <w:szCs w:val="24"/>
                <w:highlight w:val="none"/>
              </w:rPr>
              <w:t xml:space="preserve">得3分；</w:t>
            </w:r>
            <w:r/>
          </w:p>
          <w:p>
            <w:pPr>
              <w:ind w:left="0" w:right="0" w:firstLine="0"/>
              <w:jc w:val="both"/>
              <w:rPr>
                <w:sz w:val="24"/>
                <w:szCs w:val="24"/>
                <w:highlight w:val="none"/>
              </w:rPr>
            </w:pPr>
            <w:r>
              <w:rPr>
                <w:rFonts w:hint="eastAsia"/>
                <w:sz w:val="24"/>
                <w:szCs w:val="24"/>
                <w:highlight w:val="none"/>
              </w:rPr>
              <w:t xml:space="preserve">不符合招标要求的或不提供</w:t>
            </w:r>
            <w:r>
              <w:rPr>
                <w:rFonts w:hint="eastAsia"/>
                <w:sz w:val="24"/>
                <w:szCs w:val="24"/>
                <w:highlight w:val="none"/>
                <w:lang w:val="en-US" w:eastAsia="zh-CN"/>
              </w:rPr>
              <w:t xml:space="preserve">的，</w:t>
            </w:r>
            <w:r>
              <w:rPr>
                <w:rFonts w:hint="eastAsia"/>
                <w:sz w:val="24"/>
                <w:szCs w:val="24"/>
                <w:highlight w:val="none"/>
              </w:rPr>
              <w:t xml:space="preserve">不得分。</w:t>
            </w:r>
            <w:r/>
          </w:p>
        </w:tc>
      </w:tr>
      <w:tr>
        <w:trPr>
          <w:jc w:val="center"/>
          <w:trHeight w:val="278"/>
        </w:trPr>
        <w:tc>
          <w:tcPr>
            <w:tcBorders>
              <w:left w:val="single" w:color="auto" w:sz="4" w:space="0"/>
              <w:right w:val="single" w:color="auto" w:sz="4" w:space="0"/>
            </w:tcBorders>
            <w:tcW w:w="901" w:type="dxa"/>
            <w:vAlign w:val="center"/>
            <w:vMerge w:val="continue"/>
            <w:textDirection w:val="lrTb"/>
            <w:noWrap w:val="false"/>
          </w:tcPr>
          <w:p>
            <w:pPr>
              <w:ind w:left="0" w:right="0" w:firstLine="0"/>
              <w:jc w:val="center"/>
              <w:rPr>
                <w:sz w:val="24"/>
                <w:szCs w:val="24"/>
              </w:rPr>
            </w:pPr>
            <w:r>
              <w:rPr>
                <w:sz w:val="24"/>
                <w:szCs w:val="24"/>
              </w:rPr>
            </w:r>
            <w:r/>
          </w:p>
        </w:tc>
        <w:tc>
          <w:tcPr>
            <w:tcBorders>
              <w:left w:val="single" w:color="auto" w:sz="4" w:space="0"/>
              <w:right w:val="single" w:color="auto" w:sz="4" w:space="0"/>
            </w:tcBorders>
            <w:tcW w:w="1641" w:type="dxa"/>
            <w:vAlign w:val="center"/>
            <w:textDirection w:val="lrTb"/>
            <w:noWrap w:val="false"/>
          </w:tcPr>
          <w:p>
            <w:pPr>
              <w:ind w:left="0" w:right="0" w:firstLine="0"/>
              <w:jc w:val="center"/>
              <w:rPr>
                <w:sz w:val="24"/>
                <w:szCs w:val="24"/>
                <w:highlight w:val="none"/>
              </w:rPr>
            </w:pPr>
            <w:r>
              <w:rPr>
                <w:sz w:val="24"/>
                <w:szCs w:val="24"/>
                <w:highlight w:val="none"/>
              </w:rPr>
              <w:t xml:space="preserve">服务承诺及保密措施</w:t>
            </w:r>
            <w:r/>
          </w:p>
          <w:p>
            <w:pPr>
              <w:ind w:left="0" w:right="0" w:firstLine="0"/>
              <w:jc w:val="center"/>
              <w:rPr>
                <w:sz w:val="24"/>
                <w:szCs w:val="24"/>
                <w:highlight w:val="none"/>
              </w:rPr>
            </w:pPr>
            <w:r>
              <w:rPr>
                <w:sz w:val="24"/>
                <w:szCs w:val="24"/>
                <w:highlight w:val="none"/>
              </w:rPr>
              <w:t xml:space="preserve">（</w:t>
            </w:r>
            <w:r>
              <w:rPr>
                <w:rFonts w:hint="eastAsia"/>
                <w:sz w:val="24"/>
                <w:szCs w:val="24"/>
                <w:highlight w:val="none"/>
                <w:lang w:val="en-US" w:eastAsia="zh-CN"/>
              </w:rPr>
              <w:t xml:space="preserve">5</w:t>
            </w:r>
            <w:r>
              <w:rPr>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140" w:type="dxa"/>
            <w:vAlign w:val="center"/>
            <w:textDirection w:val="lrTb"/>
            <w:noWrap w:val="false"/>
          </w:tcPr>
          <w:p>
            <w:pPr>
              <w:ind w:left="0" w:right="0" w:firstLine="0"/>
              <w:jc w:val="both"/>
              <w:rPr>
                <w:rFonts w:hint="eastAsia"/>
                <w:sz w:val="24"/>
                <w:szCs w:val="24"/>
                <w:highlight w:val="none"/>
                <w:lang w:eastAsia="zh-CN"/>
              </w:rPr>
            </w:pPr>
            <w:r>
              <w:rPr>
                <w:sz w:val="24"/>
                <w:szCs w:val="24"/>
                <w:highlight w:val="none"/>
              </w:rPr>
              <w:t xml:space="preserve">根据</w:t>
            </w:r>
            <w:r>
              <w:rPr>
                <w:rFonts w:hint="eastAsia"/>
                <w:sz w:val="24"/>
                <w:szCs w:val="24"/>
                <w:highlight w:val="none"/>
                <w:lang w:val="en-US" w:eastAsia="zh-CN"/>
              </w:rPr>
              <w:t xml:space="preserve">投标</w:t>
            </w:r>
            <w:r>
              <w:rPr>
                <w:sz w:val="24"/>
                <w:szCs w:val="24"/>
                <w:highlight w:val="none"/>
              </w:rPr>
              <w:t xml:space="preserve">人的服务承诺进行评分</w:t>
            </w:r>
            <w:r>
              <w:rPr>
                <w:rFonts w:hint="eastAsia"/>
                <w:sz w:val="24"/>
                <w:szCs w:val="24"/>
                <w:highlight w:val="none"/>
                <w:lang w:eastAsia="zh-CN"/>
              </w:rPr>
              <w:t xml:space="preserve">。</w:t>
            </w:r>
            <w:r/>
          </w:p>
          <w:p>
            <w:pPr>
              <w:ind w:left="0" w:right="0" w:firstLine="0"/>
              <w:jc w:val="both"/>
              <w:rPr>
                <w:rFonts w:hint="eastAsia"/>
                <w:sz w:val="24"/>
                <w:szCs w:val="24"/>
                <w:highlight w:val="none"/>
              </w:rPr>
            </w:pPr>
            <w:r>
              <w:rPr>
                <w:rFonts w:hint="eastAsia"/>
                <w:sz w:val="24"/>
                <w:szCs w:val="24"/>
                <w:highlight w:val="none"/>
              </w:rPr>
              <w:t xml:space="preserve">优于招标要求的</w:t>
            </w:r>
            <w:r>
              <w:rPr>
                <w:rFonts w:hint="eastAsia"/>
                <w:sz w:val="24"/>
                <w:szCs w:val="24"/>
                <w:highlight w:val="none"/>
                <w:lang w:eastAsia="zh-CN"/>
              </w:rPr>
              <w:t xml:space="preserve">，</w:t>
            </w:r>
            <w:r>
              <w:rPr>
                <w:rFonts w:hint="eastAsia"/>
                <w:sz w:val="24"/>
                <w:szCs w:val="24"/>
                <w:highlight w:val="none"/>
              </w:rPr>
              <w:t xml:space="preserve">得5分；</w:t>
            </w:r>
            <w:r/>
          </w:p>
          <w:p>
            <w:pPr>
              <w:ind w:left="0" w:right="0" w:firstLine="0"/>
              <w:jc w:val="both"/>
              <w:rPr>
                <w:rFonts w:hint="eastAsia"/>
                <w:sz w:val="24"/>
                <w:szCs w:val="24"/>
                <w:highlight w:val="none"/>
              </w:rPr>
            </w:pPr>
            <w:r>
              <w:rPr>
                <w:rFonts w:hint="eastAsia"/>
                <w:sz w:val="24"/>
                <w:szCs w:val="24"/>
                <w:highlight w:val="none"/>
              </w:rPr>
              <w:t xml:space="preserve">完全符合招标要求的</w:t>
            </w:r>
            <w:r>
              <w:rPr>
                <w:rFonts w:hint="eastAsia"/>
                <w:sz w:val="24"/>
                <w:szCs w:val="24"/>
                <w:highlight w:val="none"/>
                <w:lang w:eastAsia="zh-CN"/>
              </w:rPr>
              <w:t xml:space="preserve">，</w:t>
            </w:r>
            <w:r>
              <w:rPr>
                <w:rFonts w:hint="eastAsia"/>
                <w:sz w:val="24"/>
                <w:szCs w:val="24"/>
                <w:highlight w:val="none"/>
              </w:rPr>
              <w:t xml:space="preserve">得3分；</w:t>
            </w:r>
            <w:r/>
          </w:p>
          <w:p>
            <w:pPr>
              <w:ind w:left="0" w:right="0" w:firstLine="0"/>
              <w:jc w:val="both"/>
              <w:rPr>
                <w:sz w:val="24"/>
                <w:szCs w:val="24"/>
                <w:highlight w:val="none"/>
              </w:rPr>
            </w:pPr>
            <w:r>
              <w:rPr>
                <w:rFonts w:hint="eastAsia"/>
                <w:sz w:val="24"/>
                <w:szCs w:val="24"/>
                <w:highlight w:val="none"/>
              </w:rPr>
              <w:t xml:space="preserve">不符合招标要求的或不提供</w:t>
            </w:r>
            <w:r>
              <w:rPr>
                <w:rFonts w:hint="eastAsia"/>
                <w:sz w:val="24"/>
                <w:szCs w:val="24"/>
                <w:highlight w:val="none"/>
                <w:lang w:val="en-US" w:eastAsia="zh-CN"/>
              </w:rPr>
              <w:t xml:space="preserve">的，</w:t>
            </w:r>
            <w:r>
              <w:rPr>
                <w:rFonts w:hint="eastAsia"/>
                <w:sz w:val="24"/>
                <w:szCs w:val="24"/>
                <w:highlight w:val="none"/>
              </w:rPr>
              <w:t xml:space="preserve">不得分。</w:t>
            </w:r>
            <w:r/>
          </w:p>
        </w:tc>
      </w:tr>
      <w:tr>
        <w:trPr>
          <w:jc w:val="center"/>
          <w:trHeight w:val="50"/>
        </w:trPr>
        <w:tc>
          <w:tcPr>
            <w:tcBorders>
              <w:left w:val="single" w:color="auto" w:sz="4" w:space="0"/>
              <w:right w:val="single" w:color="auto" w:sz="4" w:space="0"/>
            </w:tcBorders>
            <w:tcW w:w="901" w:type="dxa"/>
            <w:vAlign w:val="center"/>
            <w:vMerge w:val="continue"/>
            <w:textDirection w:val="lrTb"/>
            <w:noWrap w:val="false"/>
          </w:tcPr>
          <w:p>
            <w:pPr>
              <w:ind w:left="0" w:right="0" w:firstLine="0"/>
              <w:jc w:val="center"/>
              <w:rPr>
                <w:sz w:val="24"/>
                <w:szCs w:val="24"/>
              </w:rPr>
            </w:pPr>
            <w:r>
              <w:rPr>
                <w:sz w:val="24"/>
                <w:szCs w:val="24"/>
              </w:rPr>
            </w:r>
            <w:r/>
          </w:p>
        </w:tc>
        <w:tc>
          <w:tcPr>
            <w:tcBorders>
              <w:left w:val="single" w:color="auto" w:sz="4" w:space="0"/>
              <w:right w:val="single" w:color="auto" w:sz="4" w:space="0"/>
            </w:tcBorders>
            <w:tcW w:w="1641" w:type="dxa"/>
            <w:vAlign w:val="center"/>
            <w:textDirection w:val="lrTb"/>
            <w:noWrap w:val="false"/>
          </w:tcPr>
          <w:p>
            <w:pPr>
              <w:ind w:left="0" w:right="0" w:firstLine="0"/>
              <w:jc w:val="center"/>
              <w:rPr>
                <w:sz w:val="24"/>
                <w:szCs w:val="24"/>
                <w:highlight w:val="none"/>
              </w:rPr>
            </w:pPr>
            <w:r>
              <w:rPr>
                <w:sz w:val="24"/>
                <w:szCs w:val="24"/>
                <w:highlight w:val="none"/>
              </w:rPr>
              <w:t xml:space="preserve">人员配置</w:t>
            </w:r>
            <w:r/>
          </w:p>
          <w:p>
            <w:pPr>
              <w:ind w:left="0" w:right="0" w:firstLine="0"/>
              <w:jc w:val="center"/>
              <w:rPr>
                <w:sz w:val="24"/>
                <w:szCs w:val="24"/>
                <w:highlight w:val="none"/>
              </w:rPr>
            </w:pPr>
            <w:r>
              <w:rPr>
                <w:sz w:val="24"/>
                <w:szCs w:val="24"/>
                <w:highlight w:val="none"/>
              </w:rPr>
              <w:t xml:space="preserve">（</w:t>
            </w:r>
            <w:r>
              <w:rPr>
                <w:rFonts w:hint="eastAsia"/>
                <w:sz w:val="24"/>
                <w:szCs w:val="24"/>
                <w:highlight w:val="none"/>
                <w:lang w:val="en-US" w:eastAsia="zh-CN"/>
              </w:rPr>
              <w:t xml:space="preserve">16</w:t>
            </w:r>
            <w:r>
              <w:rPr>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140" w:type="dxa"/>
            <w:vAlign w:val="center"/>
            <w:textDirection w:val="lrTb"/>
            <w:noWrap w:val="false"/>
          </w:tcPr>
          <w:p>
            <w:pPr>
              <w:ind w:left="0" w:right="0" w:firstLine="0"/>
              <w:jc w:val="both"/>
              <w:rPr>
                <w:rFonts w:hint="default"/>
                <w:sz w:val="24"/>
                <w:szCs w:val="24"/>
                <w:highlight w:val="none"/>
                <w:lang w:val="en-US" w:eastAsia="zh-CN"/>
              </w:rPr>
            </w:pPr>
            <w:r>
              <w:rPr>
                <w:rFonts w:hint="default"/>
                <w:sz w:val="24"/>
                <w:szCs w:val="24"/>
                <w:highlight w:val="none"/>
                <w:lang w:val="en-US" w:eastAsia="zh-CN"/>
              </w:rPr>
              <w:t xml:space="preserve">1.拟投入本项目工程师为</w:t>
            </w:r>
            <w:r>
              <w:rPr>
                <w:rFonts w:hint="eastAsia"/>
                <w:sz w:val="24"/>
                <w:szCs w:val="24"/>
                <w:highlight w:val="none"/>
                <w:lang w:val="en-US" w:eastAsia="zh-CN"/>
              </w:rPr>
              <w:t xml:space="preserve">需</w:t>
            </w:r>
            <w:r>
              <w:rPr>
                <w:rFonts w:hint="default"/>
                <w:sz w:val="24"/>
                <w:szCs w:val="24"/>
                <w:highlight w:val="none"/>
                <w:lang w:val="en-US" w:eastAsia="zh-CN"/>
              </w:rPr>
              <w:t xml:space="preserve">本科及以上学历，2年以上相关走航监测工作经验。每配备1人得</w:t>
            </w:r>
            <w:r>
              <w:rPr>
                <w:rFonts w:hint="eastAsia"/>
                <w:sz w:val="24"/>
                <w:szCs w:val="24"/>
                <w:highlight w:val="none"/>
                <w:lang w:val="en-US" w:eastAsia="zh-CN"/>
              </w:rPr>
              <w:t xml:space="preserve">2</w:t>
            </w:r>
            <w:r>
              <w:rPr>
                <w:rFonts w:hint="default"/>
                <w:sz w:val="24"/>
                <w:szCs w:val="24"/>
                <w:highlight w:val="none"/>
                <w:lang w:val="en-US" w:eastAsia="zh-CN"/>
              </w:rPr>
              <w:t xml:space="preserve">分，本项最多得</w:t>
            </w:r>
            <w:r>
              <w:rPr>
                <w:rFonts w:hint="eastAsia"/>
                <w:sz w:val="24"/>
                <w:szCs w:val="24"/>
                <w:highlight w:val="none"/>
                <w:lang w:val="en-US" w:eastAsia="zh-CN"/>
              </w:rPr>
              <w:t xml:space="preserve">4</w:t>
            </w:r>
            <w:r>
              <w:rPr>
                <w:rFonts w:hint="default"/>
                <w:sz w:val="24"/>
                <w:szCs w:val="24"/>
                <w:highlight w:val="none"/>
                <w:lang w:val="en-US" w:eastAsia="zh-CN"/>
              </w:rPr>
              <w:t xml:space="preserve">分；</w:t>
            </w:r>
            <w:r/>
          </w:p>
          <w:p>
            <w:pPr>
              <w:ind w:left="0" w:right="0" w:firstLine="0"/>
              <w:jc w:val="both"/>
              <w:rPr>
                <w:rFonts w:hint="default"/>
                <w:sz w:val="24"/>
                <w:szCs w:val="24"/>
                <w:highlight w:val="none"/>
                <w:lang w:val="en-US" w:eastAsia="zh-CN"/>
              </w:rPr>
            </w:pPr>
            <w:r>
              <w:rPr>
                <w:rFonts w:hint="eastAsia"/>
                <w:sz w:val="24"/>
                <w:szCs w:val="24"/>
                <w:highlight w:val="none"/>
                <w:lang w:val="en-US" w:eastAsia="zh-CN"/>
              </w:rPr>
              <w:t xml:space="preserve">2.</w:t>
            </w:r>
            <w:r>
              <w:rPr>
                <w:rFonts w:hint="default"/>
                <w:sz w:val="24"/>
                <w:szCs w:val="24"/>
                <w:highlight w:val="none"/>
                <w:lang w:val="en-US" w:eastAsia="zh-CN"/>
              </w:rPr>
              <w:t xml:space="preserve">拟投入本项目专职驾驶员具备3年以上驾驶经验。每配备1人得</w:t>
            </w:r>
            <w:r>
              <w:rPr>
                <w:rFonts w:hint="eastAsia"/>
                <w:sz w:val="24"/>
                <w:szCs w:val="24"/>
                <w:highlight w:val="none"/>
                <w:lang w:val="en-US" w:eastAsia="zh-CN"/>
              </w:rPr>
              <w:t xml:space="preserve">2</w:t>
            </w:r>
            <w:r>
              <w:rPr>
                <w:rFonts w:hint="default"/>
                <w:sz w:val="24"/>
                <w:szCs w:val="24"/>
                <w:highlight w:val="none"/>
                <w:lang w:val="en-US" w:eastAsia="zh-CN"/>
              </w:rPr>
              <w:t xml:space="preserve">分，本项最多得</w:t>
            </w:r>
            <w:r>
              <w:rPr>
                <w:rFonts w:hint="eastAsia"/>
                <w:sz w:val="24"/>
                <w:szCs w:val="24"/>
                <w:highlight w:val="none"/>
                <w:lang w:val="en-US" w:eastAsia="zh-CN"/>
              </w:rPr>
              <w:t xml:space="preserve">4</w:t>
            </w:r>
            <w:r>
              <w:rPr>
                <w:rFonts w:hint="default"/>
                <w:sz w:val="24"/>
                <w:szCs w:val="24"/>
                <w:highlight w:val="none"/>
                <w:lang w:val="en-US" w:eastAsia="zh-CN"/>
              </w:rPr>
              <w:t xml:space="preserve">分；</w:t>
            </w:r>
            <w:r/>
          </w:p>
          <w:p>
            <w:pPr>
              <w:ind w:left="0" w:right="0" w:firstLine="0"/>
              <w:jc w:val="both"/>
              <w:rPr>
                <w:rFonts w:hint="default"/>
                <w:sz w:val="24"/>
                <w:szCs w:val="24"/>
                <w:highlight w:val="none"/>
                <w:lang w:val="en-US" w:eastAsia="zh-CN"/>
              </w:rPr>
            </w:pPr>
            <w:r>
              <w:rPr>
                <w:rFonts w:hint="eastAsia"/>
                <w:sz w:val="24"/>
                <w:szCs w:val="24"/>
                <w:highlight w:val="none"/>
                <w:lang w:val="en-US" w:eastAsia="zh-CN"/>
              </w:rPr>
              <w:t xml:space="preserve">3.</w:t>
            </w:r>
            <w:r>
              <w:rPr>
                <w:rFonts w:hint="default"/>
                <w:sz w:val="24"/>
                <w:szCs w:val="24"/>
                <w:highlight w:val="none"/>
                <w:lang w:val="en-US" w:eastAsia="zh-CN"/>
              </w:rPr>
              <w:t xml:space="preserve">拟投入本项目无人机飞手具备中国航空运输协会</w:t>
            </w:r>
            <w:r>
              <w:rPr>
                <w:rFonts w:hint="eastAsia"/>
                <w:sz w:val="24"/>
                <w:szCs w:val="24"/>
                <w:highlight w:val="none"/>
                <w:lang w:val="en-US" w:eastAsia="zh-CN"/>
              </w:rPr>
              <w:t xml:space="preserve">认证的</w:t>
            </w:r>
            <w:r>
              <w:rPr>
                <w:rFonts w:hint="default"/>
                <w:sz w:val="24"/>
                <w:szCs w:val="24"/>
                <w:highlight w:val="none"/>
                <w:lang w:val="en-US" w:eastAsia="zh-CN"/>
              </w:rPr>
              <w:t xml:space="preserve">无人驾驶航空器系统操作手合格证，</w:t>
            </w:r>
            <w:r>
              <w:rPr>
                <w:rFonts w:hint="eastAsia"/>
                <w:sz w:val="24"/>
                <w:szCs w:val="24"/>
                <w:highlight w:val="none"/>
                <w:lang w:val="en-US" w:eastAsia="zh-CN"/>
              </w:rPr>
              <w:t xml:space="preserve">每有1人得2分，本项最多得4分</w:t>
            </w:r>
            <w:r>
              <w:rPr>
                <w:rFonts w:hint="default"/>
                <w:sz w:val="24"/>
                <w:szCs w:val="24"/>
                <w:highlight w:val="none"/>
                <w:lang w:val="en-US" w:eastAsia="zh-CN"/>
              </w:rPr>
              <w:t xml:space="preserve">；</w:t>
            </w:r>
            <w:r/>
          </w:p>
          <w:p>
            <w:pPr>
              <w:ind w:left="0" w:right="0" w:firstLine="0"/>
              <w:jc w:val="both"/>
              <w:rPr>
                <w:rFonts w:hint="eastAsia"/>
                <w:sz w:val="24"/>
                <w:szCs w:val="24"/>
                <w:highlight w:val="none"/>
                <w:lang w:val="en-US" w:eastAsia="zh-CN"/>
              </w:rPr>
            </w:pPr>
            <w:r>
              <w:rPr>
                <w:rFonts w:hint="eastAsia"/>
                <w:sz w:val="24"/>
                <w:szCs w:val="24"/>
                <w:highlight w:val="none"/>
                <w:lang w:val="en-US" w:eastAsia="zh-CN"/>
              </w:rPr>
              <w:t xml:space="preserve">4.拟投入本项目的成员具备VOCs或大气中挥发性有机物设备培训合格证的，每提供一名得1分，最高4分。</w:t>
            </w:r>
            <w:r/>
          </w:p>
          <w:p>
            <w:pPr>
              <w:ind w:left="0" w:right="0" w:firstLine="0"/>
              <w:jc w:val="both"/>
              <w:rPr>
                <w:rFonts w:hint="eastAsia"/>
                <w:sz w:val="24"/>
                <w:szCs w:val="24"/>
                <w:highlight w:val="none"/>
                <w:lang w:val="en-US" w:eastAsia="zh-CN"/>
              </w:rPr>
            </w:pPr>
            <w:r>
              <w:rPr>
                <w:rFonts w:hint="eastAsia"/>
                <w:sz w:val="24"/>
                <w:szCs w:val="24"/>
                <w:highlight w:val="none"/>
                <w:lang w:val="en-US" w:eastAsia="zh-CN"/>
              </w:rPr>
              <w:t xml:space="preserve">注：以上人员须提供有效期内证书及投标人近3个月内任意1个月为其缴纳社保的证明材料，原件扫描上传。</w:t>
            </w:r>
            <w:r/>
          </w:p>
        </w:tc>
      </w:tr>
      <w:tr>
        <w:trPr>
          <w:jc w:val="center"/>
          <w:trHeight w:val="604"/>
        </w:trPr>
        <w:tc>
          <w:tcPr>
            <w:tcBorders>
              <w:top w:val="single" w:color="auto" w:sz="4" w:space="0"/>
              <w:left w:val="single" w:color="auto" w:sz="4" w:space="0"/>
              <w:right w:val="single" w:color="auto" w:sz="4" w:space="0"/>
            </w:tcBorders>
            <w:tcW w:w="901" w:type="dxa"/>
            <w:vAlign w:val="center"/>
            <w:vMerge w:val="restart"/>
            <w:textDirection w:val="lrTb"/>
            <w:noWrap w:val="false"/>
          </w:tcPr>
          <w:p>
            <w:pPr>
              <w:ind w:left="0" w:right="0" w:firstLine="0"/>
              <w:jc w:val="center"/>
              <w:rPr>
                <w:rFonts w:hint="eastAsia"/>
                <w:sz w:val="24"/>
                <w:szCs w:val="24"/>
                <w:lang w:val="en-US" w:eastAsia="zh-CN"/>
              </w:rPr>
            </w:pPr>
            <w:r>
              <w:rPr>
                <w:sz w:val="24"/>
                <w:szCs w:val="24"/>
              </w:rPr>
              <w:t xml:space="preserve">商务</w:t>
            </w:r>
            <w:r>
              <w:rPr>
                <w:rFonts w:hint="eastAsia"/>
                <w:sz w:val="24"/>
                <w:szCs w:val="24"/>
                <w:lang w:val="en-US" w:eastAsia="zh-CN"/>
              </w:rPr>
              <w:t xml:space="preserve">部分</w:t>
            </w:r>
            <w:r/>
          </w:p>
          <w:p>
            <w:pPr>
              <w:ind w:left="0" w:right="0" w:firstLine="0"/>
              <w:jc w:val="center"/>
              <w:rPr>
                <w:rFonts w:hint="eastAsia"/>
                <w:sz w:val="24"/>
                <w:szCs w:val="24"/>
                <w:lang w:val="en-US" w:eastAsia="zh-CN"/>
              </w:rPr>
            </w:pPr>
            <w:r>
              <w:rPr>
                <w:rFonts w:hint="eastAsia"/>
                <w:sz w:val="24"/>
                <w:szCs w:val="24"/>
                <w:lang w:val="en-US" w:eastAsia="zh-CN"/>
              </w:rPr>
              <w:t xml:space="preserve">（24分）</w:t>
            </w:r>
            <w:r/>
          </w:p>
        </w:tc>
        <w:tc>
          <w:tcPr>
            <w:tcBorders>
              <w:top w:val="single" w:color="auto" w:sz="4" w:space="0"/>
              <w:left w:val="single" w:color="auto" w:sz="4" w:space="0"/>
              <w:right w:val="single" w:color="auto" w:sz="4" w:space="0"/>
            </w:tcBorders>
            <w:tcW w:w="1641" w:type="dxa"/>
            <w:vAlign w:val="center"/>
            <w:textDirection w:val="lrTb"/>
            <w:noWrap w:val="false"/>
          </w:tcPr>
          <w:p>
            <w:pPr>
              <w:ind w:left="0" w:right="0" w:firstLine="0"/>
              <w:jc w:val="center"/>
              <w:rPr>
                <w:sz w:val="24"/>
                <w:szCs w:val="24"/>
                <w:highlight w:val="none"/>
              </w:rPr>
            </w:pPr>
            <w:r>
              <w:rPr>
                <w:sz w:val="24"/>
                <w:szCs w:val="24"/>
                <w:highlight w:val="none"/>
              </w:rPr>
              <w:t xml:space="preserve">业绩</w:t>
            </w:r>
            <w:r/>
          </w:p>
          <w:p>
            <w:pPr>
              <w:ind w:left="0" w:right="0" w:firstLine="0"/>
              <w:jc w:val="center"/>
              <w:rPr>
                <w:sz w:val="24"/>
                <w:szCs w:val="24"/>
                <w:highlight w:val="none"/>
              </w:rPr>
            </w:pPr>
            <w:r>
              <w:rPr>
                <w:sz w:val="24"/>
                <w:szCs w:val="24"/>
                <w:highlight w:val="none"/>
              </w:rPr>
              <w:t xml:space="preserve">（</w:t>
            </w:r>
            <w:r>
              <w:rPr>
                <w:rFonts w:hint="eastAsia"/>
                <w:sz w:val="24"/>
                <w:szCs w:val="24"/>
                <w:highlight w:val="none"/>
                <w:lang w:val="en-US" w:eastAsia="zh-CN"/>
              </w:rPr>
              <w:t xml:space="preserve">12</w:t>
            </w:r>
            <w:r>
              <w:rPr>
                <w:sz w:val="24"/>
                <w:szCs w:val="24"/>
                <w:highlight w:val="none"/>
              </w:rPr>
              <w:t xml:space="preserve">分）</w:t>
            </w:r>
            <w:r/>
          </w:p>
        </w:tc>
        <w:tc>
          <w:tcPr>
            <w:tcBorders>
              <w:top w:val="single" w:color="auto" w:sz="4" w:space="0"/>
              <w:left w:val="single" w:color="auto" w:sz="4" w:space="0"/>
              <w:right w:val="single" w:color="auto" w:sz="4" w:space="0"/>
            </w:tcBorders>
            <w:tcW w:w="7140" w:type="dxa"/>
            <w:vAlign w:val="center"/>
            <w:textDirection w:val="lrTb"/>
            <w:noWrap w:val="false"/>
          </w:tcPr>
          <w:p>
            <w:pPr>
              <w:ind w:left="0" w:right="0" w:firstLine="0"/>
              <w:jc w:val="both"/>
              <w:rPr>
                <w:sz w:val="24"/>
                <w:szCs w:val="24"/>
                <w:highlight w:val="none"/>
              </w:rPr>
            </w:pPr>
            <w:r>
              <w:rPr>
                <w:rFonts w:hint="eastAsia"/>
                <w:sz w:val="24"/>
                <w:szCs w:val="24"/>
                <w:highlight w:val="none"/>
                <w:lang w:eastAsia="zh-CN"/>
              </w:rPr>
              <w:t xml:space="preserve">投标人</w:t>
            </w:r>
            <w:r>
              <w:rPr>
                <w:sz w:val="24"/>
                <w:szCs w:val="24"/>
                <w:highlight w:val="none"/>
              </w:rPr>
              <w:t xml:space="preserve">自202</w:t>
            </w:r>
            <w:r>
              <w:rPr>
                <w:rFonts w:hint="eastAsia"/>
                <w:sz w:val="24"/>
                <w:szCs w:val="24"/>
                <w:highlight w:val="none"/>
                <w:lang w:val="en-US" w:eastAsia="zh-CN"/>
              </w:rPr>
              <w:t xml:space="preserve">1</w:t>
            </w:r>
            <w:r>
              <w:rPr>
                <w:sz w:val="24"/>
                <w:szCs w:val="24"/>
                <w:highlight w:val="none"/>
              </w:rPr>
              <w:t xml:space="preserve">年1月1日以来</w:t>
            </w:r>
            <w:r>
              <w:rPr>
                <w:rFonts w:hint="eastAsia"/>
                <w:sz w:val="24"/>
                <w:szCs w:val="24"/>
                <w:highlight w:val="none"/>
                <w:lang w:eastAsia="zh-CN"/>
              </w:rPr>
              <w:t xml:space="preserve">（</w:t>
            </w:r>
            <w:r>
              <w:rPr>
                <w:rFonts w:hint="eastAsia"/>
                <w:sz w:val="24"/>
                <w:szCs w:val="24"/>
                <w:highlight w:val="none"/>
                <w:lang w:val="en-US" w:eastAsia="zh-CN"/>
              </w:rPr>
              <w:t xml:space="preserve">以合同签订日期为准</w:t>
            </w:r>
            <w:r>
              <w:rPr>
                <w:rFonts w:hint="eastAsia"/>
                <w:sz w:val="24"/>
                <w:szCs w:val="24"/>
                <w:highlight w:val="none"/>
                <w:lang w:eastAsia="zh-CN"/>
              </w:rPr>
              <w:t xml:space="preserve">）</w:t>
            </w:r>
            <w:r>
              <w:rPr>
                <w:sz w:val="24"/>
                <w:szCs w:val="24"/>
                <w:highlight w:val="none"/>
              </w:rPr>
              <w:t xml:space="preserve">，承担过</w:t>
            </w:r>
            <w:r>
              <w:rPr>
                <w:rFonts w:hint="eastAsia"/>
                <w:sz w:val="24"/>
                <w:szCs w:val="24"/>
                <w:highlight w:val="none"/>
                <w:lang w:val="en-US" w:eastAsia="zh-CN"/>
              </w:rPr>
              <w:t xml:space="preserve">类似项目的</w:t>
            </w:r>
            <w:r>
              <w:rPr>
                <w:sz w:val="24"/>
                <w:szCs w:val="24"/>
                <w:highlight w:val="none"/>
              </w:rPr>
              <w:t xml:space="preserve">，每提供一个业绩得</w:t>
            </w:r>
            <w:r>
              <w:rPr>
                <w:rFonts w:hint="eastAsia"/>
                <w:sz w:val="24"/>
                <w:szCs w:val="24"/>
                <w:highlight w:val="none"/>
                <w:lang w:val="en-US" w:eastAsia="zh-CN"/>
              </w:rPr>
              <w:t xml:space="preserve">2</w:t>
            </w:r>
            <w:r>
              <w:rPr>
                <w:sz w:val="24"/>
                <w:szCs w:val="24"/>
                <w:highlight w:val="none"/>
              </w:rPr>
              <w:t xml:space="preserve">分，本项最高得</w:t>
            </w:r>
            <w:r>
              <w:rPr>
                <w:rFonts w:hint="eastAsia"/>
                <w:sz w:val="24"/>
                <w:szCs w:val="24"/>
                <w:highlight w:val="none"/>
                <w:lang w:val="en-US" w:eastAsia="zh-CN"/>
              </w:rPr>
              <w:t xml:space="preserve">12</w:t>
            </w:r>
            <w:r>
              <w:rPr>
                <w:sz w:val="24"/>
                <w:szCs w:val="24"/>
                <w:highlight w:val="none"/>
              </w:rPr>
              <w:t xml:space="preserve">分；</w:t>
            </w:r>
            <w:r/>
          </w:p>
          <w:p>
            <w:pPr>
              <w:ind w:left="0" w:right="0" w:firstLine="0"/>
              <w:jc w:val="both"/>
              <w:rPr>
                <w:sz w:val="24"/>
                <w:szCs w:val="24"/>
                <w:highlight w:val="none"/>
              </w:rPr>
            </w:pPr>
            <w:r>
              <w:rPr>
                <w:rFonts w:hint="eastAsia"/>
                <w:sz w:val="24"/>
                <w:szCs w:val="24"/>
                <w:highlight w:val="none"/>
              </w:rPr>
              <w:t xml:space="preserve">（提供合同原件，扫描上传。合同上的单位名称要与投标</w:t>
            </w:r>
            <w:r>
              <w:rPr>
                <w:rFonts w:hint="eastAsia"/>
                <w:sz w:val="24"/>
                <w:szCs w:val="24"/>
                <w:highlight w:val="none"/>
                <w:lang w:val="en-US" w:eastAsia="zh-CN"/>
              </w:rPr>
              <w:t xml:space="preserve">人</w:t>
            </w:r>
            <w:r>
              <w:rPr>
                <w:rFonts w:hint="eastAsia"/>
                <w:sz w:val="24"/>
                <w:szCs w:val="24"/>
                <w:highlight w:val="none"/>
              </w:rPr>
              <w:t xml:space="preserve">名称一致，未按要求提供的不得分。）</w:t>
            </w:r>
            <w:r/>
          </w:p>
        </w:tc>
      </w:tr>
      <w:tr>
        <w:trPr>
          <w:jc w:val="center"/>
          <w:trHeight w:val="90"/>
        </w:trPr>
        <w:tc>
          <w:tcPr>
            <w:tcBorders>
              <w:left w:val="single" w:color="auto" w:sz="4" w:space="0"/>
              <w:right w:val="single" w:color="auto" w:sz="4" w:space="0"/>
            </w:tcBorders>
            <w:tcW w:w="901" w:type="dxa"/>
            <w:vAlign w:val="center"/>
            <w:vMerge w:val="continue"/>
            <w:textDirection w:val="lrTb"/>
            <w:noWrap w:val="false"/>
          </w:tcPr>
          <w:p>
            <w:pPr>
              <w:ind w:left="0" w:right="0" w:firstLine="0"/>
              <w:jc w:val="center"/>
              <w:rPr>
                <w:sz w:val="24"/>
                <w:szCs w:val="24"/>
              </w:rPr>
            </w:pPr>
            <w:r>
              <w:rPr>
                <w:sz w:val="24"/>
                <w:szCs w:val="24"/>
              </w:rPr>
            </w:r>
            <w:r/>
          </w:p>
        </w:tc>
        <w:tc>
          <w:tcPr>
            <w:tcBorders>
              <w:left w:val="single" w:color="auto" w:sz="4" w:space="0"/>
              <w:right w:val="single" w:color="auto" w:sz="4" w:space="0"/>
            </w:tcBorders>
            <w:tcW w:w="1641" w:type="dxa"/>
            <w:vAlign w:val="center"/>
            <w:textDirection w:val="lrTb"/>
            <w:noWrap w:val="false"/>
          </w:tcPr>
          <w:p>
            <w:pPr>
              <w:ind w:left="0" w:right="0" w:firstLine="0"/>
              <w:jc w:val="center"/>
              <w:rPr>
                <w:sz w:val="24"/>
                <w:szCs w:val="24"/>
              </w:rPr>
            </w:pPr>
            <w:r>
              <w:rPr>
                <w:sz w:val="24"/>
                <w:szCs w:val="24"/>
              </w:rPr>
              <w:t xml:space="preserve">企业综合</w:t>
            </w:r>
            <w:r/>
          </w:p>
          <w:p>
            <w:pPr>
              <w:ind w:left="0" w:right="0" w:firstLine="0"/>
              <w:jc w:val="center"/>
              <w:rPr>
                <w:sz w:val="24"/>
                <w:szCs w:val="24"/>
              </w:rPr>
            </w:pPr>
            <w:r>
              <w:rPr>
                <w:sz w:val="24"/>
                <w:szCs w:val="24"/>
              </w:rPr>
              <w:t xml:space="preserve">能力</w:t>
            </w:r>
            <w:r/>
          </w:p>
          <w:p>
            <w:pPr>
              <w:ind w:left="0" w:right="0" w:firstLine="0"/>
              <w:jc w:val="center"/>
              <w:rPr>
                <w:sz w:val="24"/>
                <w:szCs w:val="24"/>
              </w:rPr>
            </w:pPr>
            <w:r>
              <w:rPr>
                <w:sz w:val="24"/>
                <w:szCs w:val="24"/>
              </w:rPr>
              <w:t xml:space="preserve">（</w:t>
            </w:r>
            <w:r>
              <w:rPr>
                <w:rFonts w:hint="eastAsia"/>
                <w:sz w:val="24"/>
                <w:szCs w:val="24"/>
                <w:lang w:val="en-US" w:eastAsia="zh-CN"/>
              </w:rPr>
              <w:t xml:space="preserve">12</w:t>
            </w:r>
            <w:r>
              <w:rPr>
                <w:sz w:val="24"/>
                <w:szCs w:val="24"/>
              </w:rPr>
              <w:t xml:space="preserve">分）</w:t>
            </w:r>
            <w:r/>
          </w:p>
        </w:tc>
        <w:tc>
          <w:tcPr>
            <w:tcBorders>
              <w:top w:val="single" w:color="auto" w:sz="4" w:space="0"/>
              <w:left w:val="single" w:color="auto" w:sz="4" w:space="0"/>
              <w:bottom w:val="single" w:color="auto" w:sz="4" w:space="0"/>
              <w:right w:val="single" w:color="auto" w:sz="4" w:space="0"/>
            </w:tcBorders>
            <w:tcW w:w="7140" w:type="dxa"/>
            <w:vAlign w:val="center"/>
            <w:textDirection w:val="lrTb"/>
            <w:noWrap w:val="false"/>
          </w:tcPr>
          <w:p>
            <w:pPr>
              <w:ind w:left="0" w:right="0" w:firstLine="0"/>
              <w:jc w:val="both"/>
              <w:spacing w:line="240" w:lineRule="auto"/>
              <w:rPr>
                <w:sz w:val="24"/>
                <w:szCs w:val="24"/>
              </w:rPr>
            </w:pPr>
            <w:r>
              <w:rPr>
                <w:rFonts w:hint="eastAsia"/>
                <w:sz w:val="24"/>
                <w:szCs w:val="24"/>
                <w:lang w:val="en-US" w:eastAsia="zh-CN"/>
              </w:rPr>
              <w:t xml:space="preserve">1.</w:t>
            </w:r>
            <w:r>
              <w:rPr>
                <w:rFonts w:hint="eastAsia"/>
                <w:sz w:val="24"/>
                <w:szCs w:val="24"/>
                <w:lang w:eastAsia="zh-CN"/>
              </w:rPr>
              <w:t xml:space="preserve">投标人</w:t>
            </w:r>
            <w:r>
              <w:rPr>
                <w:sz w:val="24"/>
                <w:szCs w:val="24"/>
              </w:rPr>
              <w:t xml:space="preserve">具有IS09001质量管理体系认证证书的得</w:t>
            </w:r>
            <w:r>
              <w:rPr>
                <w:rFonts w:hint="eastAsia"/>
                <w:sz w:val="24"/>
                <w:szCs w:val="24"/>
                <w:lang w:val="en-US" w:eastAsia="zh-CN"/>
              </w:rPr>
              <w:t xml:space="preserve">1</w:t>
            </w:r>
            <w:r>
              <w:rPr>
                <w:sz w:val="24"/>
                <w:szCs w:val="24"/>
              </w:rPr>
              <w:t xml:space="preserve">分（体系包含监测车，没有不得分。）；</w:t>
            </w:r>
            <w:r/>
          </w:p>
          <w:p>
            <w:pPr>
              <w:ind w:left="0" w:right="0" w:firstLine="0"/>
              <w:jc w:val="both"/>
              <w:spacing w:line="240" w:lineRule="auto"/>
              <w:rPr>
                <w:sz w:val="24"/>
                <w:szCs w:val="24"/>
              </w:rPr>
            </w:pPr>
            <w:r>
              <w:rPr>
                <w:rFonts w:hint="eastAsia"/>
                <w:sz w:val="24"/>
                <w:szCs w:val="24"/>
                <w:lang w:val="en-US" w:eastAsia="zh-CN"/>
              </w:rPr>
              <w:t xml:space="preserve">2.</w:t>
            </w:r>
            <w:r>
              <w:rPr>
                <w:rFonts w:hint="eastAsia"/>
                <w:sz w:val="24"/>
                <w:szCs w:val="24"/>
                <w:lang w:eastAsia="zh-CN"/>
              </w:rPr>
              <w:t xml:space="preserve">投标人</w:t>
            </w:r>
            <w:r>
              <w:rPr>
                <w:sz w:val="24"/>
                <w:szCs w:val="24"/>
              </w:rPr>
              <w:t xml:space="preserve">具有ISO14001环境质量体系认证证书的得1分（体系包含监测车，没有不得分。）；</w:t>
            </w:r>
            <w:r/>
          </w:p>
          <w:p>
            <w:pPr>
              <w:ind w:left="0" w:right="0" w:firstLine="0"/>
              <w:jc w:val="both"/>
              <w:spacing w:line="240" w:lineRule="auto"/>
              <w:rPr>
                <w:sz w:val="24"/>
                <w:szCs w:val="24"/>
              </w:rPr>
            </w:pPr>
            <w:r>
              <w:rPr>
                <w:rFonts w:hint="eastAsia"/>
                <w:sz w:val="24"/>
                <w:szCs w:val="24"/>
                <w:lang w:val="en-US" w:eastAsia="zh-CN"/>
              </w:rPr>
              <w:t xml:space="preserve">3.</w:t>
            </w:r>
            <w:r>
              <w:rPr>
                <w:rFonts w:hint="eastAsia"/>
                <w:sz w:val="24"/>
                <w:szCs w:val="24"/>
                <w:lang w:eastAsia="zh-CN"/>
              </w:rPr>
              <w:t xml:space="preserve">投标人</w:t>
            </w:r>
            <w:r>
              <w:rPr>
                <w:sz w:val="24"/>
                <w:szCs w:val="24"/>
              </w:rPr>
              <w:t xml:space="preserve">具有ISO45001职业健康体系认证证书的得1分（体系包含监测车，没有不得分。）；</w:t>
            </w:r>
            <w:r/>
          </w:p>
          <w:p>
            <w:pPr>
              <w:ind w:left="0" w:right="0" w:firstLine="0"/>
              <w:jc w:val="both"/>
              <w:spacing w:line="240" w:lineRule="auto"/>
              <w:rPr>
                <w:rFonts w:hint="default"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bidi="ar-SA"/>
              </w:rPr>
              <w:t xml:space="preserve">4</w:t>
            </w:r>
            <w:r>
              <w:rPr>
                <w:rFonts w:hint="eastAsia" w:ascii="Times New Roman" w:hAnsi="Times New Roman" w:eastAsia="宋体" w:cs="Times New Roman"/>
                <w:sz w:val="24"/>
                <w:szCs w:val="24"/>
                <w:highlight w:val="none"/>
                <w:lang w:val="en-US" w:eastAsia="zh-CN" w:bidi="ar-SA"/>
              </w:rPr>
              <w:t xml:space="preserve">.投标人取得核心运维设备（挥发性有机物监测仪、单颗粒气溶胶质谱仪、道路积尘负荷监测仪）制造商售后服务承诺书（内容需包括备品备件供应），每获得一份承诺书得3分，本项最多得9分，未提供不得分；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（以上相关证书及承诺书均须在有效期内，原件扫描上传）</w:t>
            </w:r>
            <w:r>
              <w:rPr>
                <w:highlight w:val="white"/>
              </w:rPr>
            </w:r>
            <w:r>
              <w:rPr>
                <w:sz w:val="22"/>
              </w:rPr>
            </w:r>
          </w:p>
        </w:tc>
      </w:tr>
    </w:tbl>
    <w:p>
      <w:pPr>
        <w:pStyle w:val="700"/>
        <w:ind w:left="0" w:firstLine="0"/>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4"/>
        <w:rPr>
          <w:rFonts w:hint="eastAsia"/>
          <w:b/>
          <w:bCs/>
        </w:rPr>
      </w:pPr>
      <w:r/>
      <w:bookmarkStart w:id="204" w:name="_Toc8791"/>
      <w:r/>
      <w:bookmarkStart w:id="205" w:name="_Toc13255"/>
      <w:r>
        <w:rPr>
          <w:rFonts w:hint="eastAsia"/>
          <w:b/>
          <w:bCs/>
        </w:rPr>
        <w:t xml:space="preserve">第六章  投标</w:t>
      </w:r>
      <w:bookmarkEnd w:id="198"/>
      <w:r/>
      <w:bookmarkEnd w:id="199"/>
      <w:r/>
      <w:bookmarkEnd w:id="203"/>
      <w:r>
        <w:rPr>
          <w:rFonts w:hint="eastAsia"/>
          <w:b/>
          <w:bCs/>
        </w:rPr>
        <w:t xml:space="preserve">文件格式</w:t>
      </w:r>
      <w:bookmarkEnd w:id="204"/>
      <w:r/>
      <w:bookmarkEnd w:id="205"/>
      <w:r>
        <w:rPr>
          <w:rFonts w:hint="eastAsia"/>
          <w:b/>
          <w:bCs/>
        </w:rPr>
        <w:t xml:space="preserve"> </w:t>
      </w:r>
      <w:r/>
    </w:p>
    <w:p>
      <w:pPr>
        <w:jc w:val="center"/>
        <w:rPr>
          <w:rFonts w:hint="eastAsia" w:ascii="宋体" w:hAnsi="宋体"/>
          <w:b/>
          <w:sz w:val="72"/>
        </w:rPr>
      </w:pPr>
      <w:r/>
      <w:bookmarkStart w:id="206" w:name="_Hlt26955039"/>
      <w:r/>
      <w:bookmarkEnd w:id="206"/>
      <w:r/>
      <w:bookmarkStart w:id="207" w:name="_Hlt26671244"/>
      <w:r/>
      <w:bookmarkEnd w:id="207"/>
      <w:r/>
      <w:bookmarkStart w:id="208" w:name="_Toc120614282"/>
      <w:r/>
      <w:bookmarkStart w:id="209" w:name="_Toc26554094"/>
      <w:r/>
      <w:bookmarkStart w:id="210" w:name="_Toc49090576"/>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t xml:space="preserve">投  标  文  件</w:t>
      </w:r>
      <w:r/>
    </w:p>
    <w:p>
      <w:pPr>
        <w:jc w:val="both"/>
        <w:rPr>
          <w:rFonts w:hint="eastAsia" w:ascii="宋体" w:hAnsi="宋体"/>
          <w:b/>
          <w:sz w:val="36"/>
        </w:rPr>
      </w:pPr>
      <w:r>
        <w:rPr>
          <w:rFonts w:hint="eastAsia" w:ascii="宋体" w:hAnsi="宋体"/>
          <w:b/>
          <w:sz w:val="36"/>
        </w:rPr>
      </w:r>
      <w:r/>
    </w:p>
    <w:p>
      <w:pPr>
        <w:jc w:val="both"/>
        <w:rPr>
          <w:rFonts w:hint="eastAsia" w:ascii="宋体" w:hAnsi="宋体"/>
          <w:b/>
          <w:sz w:val="36"/>
        </w:rPr>
      </w:pPr>
      <w:r>
        <w:rPr>
          <w:rFonts w:hint="eastAsia" w:ascii="宋体" w:hAnsi="宋体"/>
          <w:b/>
          <w:sz w:val="36"/>
        </w:rPr>
      </w:r>
      <w:r/>
    </w:p>
    <w:p>
      <w:pPr>
        <w:jc w:val="both"/>
        <w:rPr>
          <w:rFonts w:hint="eastAsia" w:ascii="宋体" w:hAnsi="宋体"/>
          <w:b/>
          <w:sz w:val="36"/>
        </w:rPr>
      </w:pPr>
      <w:r>
        <w:rPr>
          <w:rFonts w:hint="eastAsia" w:ascii="宋体" w:hAnsi="宋体"/>
          <w:b/>
          <w:sz w:val="36"/>
        </w:rPr>
      </w:r>
      <w:r/>
    </w:p>
    <w:p>
      <w:pPr>
        <w:jc w:val="both"/>
        <w:rPr>
          <w:rFonts w:hint="eastAsia" w:ascii="宋体" w:hAnsi="宋体"/>
          <w:b/>
          <w:sz w:val="36"/>
        </w:rPr>
      </w:pPr>
      <w:r>
        <w:rPr>
          <w:rFonts w:hint="eastAsia" w:ascii="宋体" w:hAnsi="宋体"/>
          <w:b/>
          <w:sz w:val="36"/>
        </w:rPr>
      </w:r>
      <w:r/>
    </w:p>
    <w:p>
      <w:pPr>
        <w:jc w:val="both"/>
        <w:rPr>
          <w:rFonts w:hint="eastAsia" w:ascii="宋体" w:hAnsi="宋体"/>
          <w:b/>
          <w:sz w:val="36"/>
        </w:rPr>
      </w:pPr>
      <w:r>
        <w:rPr>
          <w:rFonts w:hint="eastAsia" w:ascii="宋体" w:hAnsi="宋体"/>
          <w:b/>
          <w:sz w:val="36"/>
        </w:rPr>
      </w:r>
      <w:r/>
    </w:p>
    <w:p>
      <w:pPr>
        <w:jc w:val="both"/>
        <w:rPr>
          <w:rFonts w:hint="eastAsia" w:ascii="宋体" w:hAnsi="宋体"/>
          <w:b/>
          <w:sz w:val="36"/>
        </w:rPr>
      </w:pPr>
      <w:r>
        <w:rPr>
          <w:rFonts w:hint="eastAsia" w:ascii="宋体" w:hAnsi="宋体"/>
          <w:b/>
          <w:sz w:val="36"/>
        </w:rPr>
      </w:r>
      <w:r/>
    </w:p>
    <w:p>
      <w:pPr>
        <w:jc w:val="both"/>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jc w:val="center"/>
        <w:spacing w:line="440" w:lineRule="exact"/>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rPr>
          <w:rFonts w:hint="eastAsia"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left="480"/>
        <w:rPr>
          <w:rFonts w:hint="eastAsia" w:ascii="宋体" w:hAnsi="宋体"/>
          <w:i/>
          <w:sz w:val="24"/>
          <w:u w:val="single"/>
        </w:rPr>
      </w:pPr>
      <w:r>
        <w:rPr>
          <w:rFonts w:hint="eastAsia" w:ascii="宋体" w:hAnsi="宋体"/>
          <w:i/>
          <w:sz w:val="24"/>
          <w:u w:val="single"/>
        </w:rPr>
        <w:t xml:space="preserve">二、上一年度的财务状况报告（投标人成立不满一年无需提供）</w:t>
      </w:r>
      <w:r/>
    </w:p>
    <w:p>
      <w:pPr>
        <w:ind w:left="480"/>
        <w:rPr>
          <w:rFonts w:hint="eastAsia"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hint="eastAsia"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80"/>
        <w:spacing w:line="440" w:lineRule="exact"/>
        <w:rPr>
          <w:rFonts w:hint="eastAsia"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ind w:firstLine="480"/>
        <w:spacing w:line="440" w:lineRule="exact"/>
        <w:rPr>
          <w:rFonts w:ascii="宋体" w:hAnsi="宋体"/>
          <w:i/>
          <w:color w:val="0000ff"/>
          <w:sz w:val="24"/>
          <w:u w:val="single"/>
        </w:rPr>
      </w:pPr>
      <w:r>
        <w:rPr>
          <w:rFonts w:hint="eastAsia" w:ascii="宋体" w:hAnsi="宋体"/>
          <w:i/>
          <w:color w:val="0000ff"/>
          <w:sz w:val="24"/>
          <w:u w:val="single"/>
        </w:rPr>
        <w:t xml:space="preserve">六、供应商信用承诺函</w:t>
      </w:r>
      <w:r/>
    </w:p>
    <w:p>
      <w:pPr>
        <w:ind w:firstLine="480"/>
        <w:spacing w:line="440" w:lineRule="exact"/>
        <w:rPr>
          <w:rFonts w:hint="eastAsia" w:ascii="宋体" w:hAnsi="宋体"/>
          <w:i/>
          <w:sz w:val="24"/>
          <w:u w:val="single"/>
        </w:rPr>
      </w:pPr>
      <w:r>
        <w:rPr>
          <w:rFonts w:hint="eastAsia" w:ascii="宋体" w:hAnsi="宋体"/>
          <w:i/>
          <w:sz w:val="24"/>
          <w:u w:val="single"/>
          <w:lang w:val="en-US" w:eastAsia="zh-CN"/>
        </w:rPr>
        <w:t xml:space="preserve">七</w:t>
      </w:r>
      <w:r>
        <w:rPr>
          <w:rFonts w:hint="eastAsia" w:ascii="宋体" w:hAnsi="宋体"/>
          <w:i/>
          <w:sz w:val="24"/>
          <w:u w:val="single"/>
        </w:rPr>
        <w:t xml:space="preserve">、特定资格要求的证明文件（如果本项目设置特定资格要求，则需要提供）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lang w:val="en-US" w:eastAsia="zh-CN"/>
        </w:rPr>
        <w:t xml:space="preserve">八</w:t>
      </w:r>
      <w:r>
        <w:rPr>
          <w:rFonts w:hint="eastAsia" w:ascii="宋体" w:hAnsi="宋体"/>
          <w:i/>
          <w:sz w:val="24"/>
          <w:u w:val="single"/>
        </w:rPr>
        <w:t xml:space="preserve">、法人授权书</w:t>
      </w:r>
      <w:r/>
    </w:p>
    <w:p>
      <w:pPr>
        <w:ind w:firstLine="480"/>
        <w:spacing w:line="440" w:lineRule="exact"/>
        <w:rPr>
          <w:rFonts w:hint="eastAsia" w:ascii="宋体" w:hAnsi="宋体"/>
          <w:i/>
          <w:sz w:val="24"/>
          <w:u w:val="single"/>
        </w:rPr>
      </w:pPr>
      <w:r>
        <w:rPr>
          <w:rFonts w:hint="eastAsia" w:ascii="宋体" w:hAnsi="宋体"/>
          <w:i/>
          <w:sz w:val="24"/>
          <w:u w:val="single"/>
          <w:lang w:val="en-US" w:eastAsia="zh-CN"/>
        </w:rPr>
        <w:t xml:space="preserve">九</w:t>
      </w:r>
      <w:r>
        <w:rPr>
          <w:rFonts w:hint="eastAsia" w:ascii="宋体" w:hAnsi="宋体"/>
          <w:i/>
          <w:sz w:val="24"/>
          <w:u w:val="single"/>
        </w:rPr>
        <w:t xml:space="preserve">、投标函</w:t>
      </w:r>
      <w:r/>
    </w:p>
    <w:p>
      <w:pPr>
        <w:ind w:firstLine="480"/>
        <w:spacing w:line="440" w:lineRule="exact"/>
        <w:rPr>
          <w:rFonts w:ascii="宋体" w:hAnsi="宋体"/>
          <w:color w:val="0000ff"/>
          <w:sz w:val="24"/>
        </w:rPr>
      </w:pPr>
      <w:r>
        <w:rPr>
          <w:rFonts w:hint="eastAsia" w:ascii="宋体" w:hAnsi="宋体"/>
          <w:color w:val="0000ff"/>
          <w:sz w:val="24"/>
        </w:rPr>
        <w:t xml:space="preserve">十、企业报价折扣证明（</w:t>
      </w:r>
      <w:r>
        <w:rPr>
          <w:rFonts w:hint="eastAsia" w:ascii="宋体" w:hAnsi="宋体"/>
          <w:i/>
          <w:iCs/>
          <w:color w:val="0000ff"/>
          <w:sz w:val="24"/>
          <w:u w:val="single"/>
        </w:rPr>
        <w:t xml:space="preserve">中小企业声明函</w:t>
      </w:r>
      <w:r>
        <w:rPr>
          <w:rFonts w:hint="eastAsia" w:ascii="宋体" w:hAnsi="宋体"/>
          <w:color w:val="0000ff"/>
          <w:sz w:val="24"/>
        </w:rPr>
        <w:t xml:space="preserve">、残疾人福利性单位声明函）</w:t>
      </w:r>
      <w:r/>
    </w:p>
    <w:p>
      <w:pPr>
        <w:ind w:firstLine="480"/>
        <w:spacing w:line="440" w:lineRule="exact"/>
        <w:rPr>
          <w:rFonts w:hint="eastAsia" w:ascii="宋体" w:hAnsi="宋体"/>
          <w:sz w:val="24"/>
        </w:rPr>
      </w:pPr>
      <w:r>
        <w:rPr>
          <w:rFonts w:hint="eastAsia" w:ascii="宋体" w:hAnsi="宋体"/>
          <w:sz w:val="24"/>
        </w:rPr>
        <w:t xml:space="preserve">十一、联合体协议</w:t>
      </w:r>
      <w:r/>
    </w:p>
    <w:p>
      <w:pPr>
        <w:ind w:firstLine="480"/>
        <w:spacing w:line="440" w:lineRule="exact"/>
        <w:rPr>
          <w:rFonts w:ascii="宋体" w:hAnsi="宋体" w:eastAsia="宋体"/>
          <w:color w:val="0000ff"/>
          <w:sz w:val="24"/>
          <w:lang w:val="en-US" w:eastAsia="zh-CN"/>
        </w:rPr>
      </w:pPr>
      <w:r>
        <w:rPr>
          <w:rFonts w:hint="eastAsia" w:ascii="宋体" w:hAnsi="宋体"/>
          <w:sz w:val="24"/>
        </w:rPr>
        <w:t xml:space="preserve">十二、投标分项报价表</w:t>
      </w:r>
      <w:r>
        <w:rPr>
          <w:rFonts w:hint="eastAsia" w:ascii="宋体" w:hAnsi="宋体"/>
          <w:sz w:val="24"/>
          <w:lang w:val="en-US" w:eastAsia="zh-CN"/>
        </w:rPr>
        <w:t xml:space="preserve">   </w:t>
      </w:r>
      <w:r/>
    </w:p>
    <w:p>
      <w:pPr>
        <w:ind w:firstLine="480"/>
        <w:spacing w:line="440" w:lineRule="exact"/>
        <w:rPr>
          <w:rFonts w:hint="eastAsia" w:ascii="宋体" w:hAnsi="宋体"/>
          <w:sz w:val="24"/>
        </w:rPr>
      </w:pPr>
      <w:r>
        <w:rPr>
          <w:rFonts w:hint="eastAsia" w:ascii="宋体" w:hAnsi="宋体"/>
          <w:sz w:val="24"/>
        </w:rPr>
        <w:t xml:space="preserve">十三、技术要求响应及偏离表</w:t>
      </w:r>
      <w:r/>
    </w:p>
    <w:p>
      <w:pPr>
        <w:ind w:firstLine="480"/>
        <w:spacing w:line="440" w:lineRule="exact"/>
        <w:rPr>
          <w:rFonts w:ascii="宋体" w:hAnsi="宋体"/>
          <w:sz w:val="24"/>
        </w:rPr>
      </w:pPr>
      <w:r>
        <w:rPr>
          <w:rFonts w:hint="eastAsia" w:ascii="宋体" w:hAnsi="宋体"/>
          <w:sz w:val="24"/>
        </w:rPr>
        <w:t xml:space="preserve">十四、商务要求响应及偏离表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十五、开标一览表</w:t>
      </w:r>
      <w:r/>
    </w:p>
    <w:p>
      <w:pPr>
        <w:ind w:firstLine="480"/>
        <w:spacing w:line="440" w:lineRule="exact"/>
        <w:rPr>
          <w:rFonts w:ascii="宋体" w:hAnsi="宋体"/>
          <w:i w:val="0"/>
          <w:iCs/>
          <w:color w:val="0000ff"/>
          <w:sz w:val="24"/>
          <w:u w:val="none"/>
        </w:rPr>
      </w:pPr>
      <w:r>
        <w:rPr>
          <w:rFonts w:hint="eastAsia" w:ascii="宋体" w:hAnsi="宋体"/>
          <w:i w:val="0"/>
          <w:iCs/>
          <w:color w:val="0000ff"/>
          <w:sz w:val="24"/>
          <w:u w:val="none"/>
        </w:rPr>
        <w:t xml:space="preserve">十六、主要标的信息</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rPr>
      </w:pPr>
      <w:r>
        <w:rPr>
          <w:rFonts w:hint="eastAsia" w:ascii="宋体" w:hAnsi="宋体"/>
          <w:bCs/>
          <w:sz w:val="24"/>
        </w:rPr>
        <w:t xml:space="preserve">投标人成立不满一年不需提供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bookmarkEnd w:id="208"/>
      <w:r/>
      <w:bookmarkEnd w:id="209"/>
      <w:r/>
      <w:bookmarkEnd w:id="210"/>
      <w:r/>
      <w:r/>
    </w:p>
    <w:p>
      <w:pPr>
        <w:ind w:firstLine="480"/>
        <w:rPr>
          <w:rFonts w:hint="eastAsia" w:ascii="宋体" w:hAnsi="宋体"/>
          <w:bCs/>
          <w:sz w:val="24"/>
        </w:rPr>
      </w:pPr>
      <w:r/>
      <w:bookmarkStart w:id="211" w:name="_Toc120614284"/>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t xml:space="preserve">                                     </w:t>
      </w:r>
      <w:r/>
    </w:p>
    <w:p>
      <w:pPr>
        <w:pStyle w:val="876"/>
        <w:ind w:firstLine="0"/>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numPr>
          <w:ilvl w:val="0"/>
          <w:numId w:val="0"/>
        </w:numPr>
        <w:rPr>
          <w:rFonts w:ascii="黑体" w:hAnsi="黑体" w:eastAsia="黑体"/>
          <w:i/>
          <w:color w:val="0000ff"/>
          <w:sz w:val="32"/>
          <w:szCs w:val="32"/>
          <w:u w:val="single"/>
        </w:rPr>
      </w:pPr>
      <w:r>
        <w:rPr>
          <w:rFonts w:hint="eastAsia" w:ascii="黑体" w:hAnsi="黑体" w:eastAsia="黑体"/>
          <w:i/>
          <w:color w:val="0000ff"/>
          <w:sz w:val="32"/>
          <w:szCs w:val="32"/>
          <w:u w:val="single"/>
          <w:lang w:val="en-US" w:eastAsia="zh-CN"/>
        </w:rPr>
        <w:t xml:space="preserve">六、</w:t>
      </w:r>
      <w:r>
        <w:rPr>
          <w:rFonts w:hint="eastAsia" w:ascii="黑体" w:hAnsi="黑体" w:eastAsia="黑体"/>
          <w:i/>
          <w:color w:val="0000ff"/>
          <w:sz w:val="32"/>
          <w:szCs w:val="32"/>
          <w:u w:val="single"/>
        </w:rPr>
        <w:t xml:space="preserve">供应商信用承诺函</w:t>
      </w:r>
      <w:r/>
    </w:p>
    <w:p>
      <w:pPr>
        <w:jc w:val="center"/>
        <w:spacing w:line="500" w:lineRule="exact"/>
        <w:rPr>
          <w:rFonts w:ascii="宋体" w:hAnsi="宋体" w:eastAsia="等线"/>
          <w:b/>
          <w:color w:val="0000ff"/>
          <w:sz w:val="24"/>
          <w:szCs w:val="24"/>
        </w:rPr>
      </w:pPr>
      <w:r>
        <w:rPr>
          <w:rFonts w:hint="eastAsia" w:ascii="宋体" w:hAnsi="宋体" w:eastAsia="等线"/>
          <w:b/>
          <w:color w:val="0000ff"/>
          <w:sz w:val="24"/>
          <w:szCs w:val="24"/>
        </w:rPr>
        <w:t xml:space="preserve">供应商信用承诺函</w:t>
      </w:r>
      <w:r/>
    </w:p>
    <w:p>
      <w:pPr>
        <w:spacing w:line="500" w:lineRule="exact"/>
        <w:rPr>
          <w:rFonts w:ascii="方正仿宋_GBK" w:hAnsi="等线" w:eastAsia="等线"/>
          <w:color w:val="0000ff"/>
          <w:sz w:val="24"/>
          <w:szCs w:val="24"/>
        </w:rPr>
      </w:pPr>
      <w:r>
        <w:rPr>
          <w:rFonts w:ascii="方正仿宋_GBK" w:hAnsi="等线" w:eastAsia="等线"/>
          <w:color w:val="0000ff"/>
          <w:sz w:val="24"/>
          <w:szCs w:val="24"/>
        </w:rPr>
      </w:r>
      <w:r/>
    </w:p>
    <w:p>
      <w:pPr>
        <w:spacing w:line="560" w:lineRule="exact"/>
        <w:rPr>
          <w:rFonts w:ascii="宋体" w:hAnsi="宋体" w:cs="宋体"/>
          <w:color w:val="0000ff"/>
          <w:sz w:val="24"/>
          <w:szCs w:val="24"/>
        </w:rPr>
      </w:pPr>
      <w:r>
        <w:rPr>
          <w:rFonts w:hint="eastAsia" w:ascii="宋体" w:hAnsi="宋体" w:cs="宋体"/>
          <w:color w:val="0000ff"/>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年    月    日</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lang w:val="en-US" w:eastAsia="zh-CN"/>
        </w:rPr>
        <w:t xml:space="preserve">七</w:t>
      </w:r>
      <w:r>
        <w:rPr>
          <w:rFonts w:hint="eastAsia" w:ascii="黑体" w:hAnsi="黑体" w:eastAsia="黑体"/>
          <w:i/>
          <w:sz w:val="32"/>
          <w:szCs w:val="32"/>
          <w:u w:val="single"/>
        </w:rPr>
        <w:t xml:space="preserve">、特定资格要求的证明文件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lang w:val="en-US" w:eastAsia="zh-CN"/>
        </w:rPr>
        <w:t xml:space="preserve">八</w:t>
      </w:r>
      <w:r>
        <w:rPr>
          <w:rFonts w:hint="eastAsia" w:ascii="黑体" w:hAnsi="黑体" w:eastAsia="黑体"/>
          <w:i/>
          <w:sz w:val="32"/>
          <w:szCs w:val="32"/>
          <w:u w:val="single"/>
        </w:rPr>
        <w:t xml:space="preserve">、法人授权书</w:t>
      </w:r>
      <w:r/>
    </w:p>
    <w:p>
      <w:pPr>
        <w:pStyle w:val="977"/>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77"/>
        <w:ind w:firstLine="480"/>
        <w:rPr>
          <w:rFonts w:hint="eastAsia"/>
          <w:sz w:val="24"/>
          <w:szCs w:val="24"/>
        </w:rPr>
      </w:pPr>
      <w:r>
        <w:rPr>
          <w:rFonts w:hint="eastAsia"/>
          <w:sz w:val="24"/>
          <w:szCs w:val="24"/>
        </w:rPr>
        <w:t xml:space="preserve">本授权书于______年____月____日起生效，特此声明。</w:t>
      </w:r>
      <w:r/>
    </w:p>
    <w:p>
      <w:pPr>
        <w:pStyle w:val="977"/>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77"/>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77"/>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77"/>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77"/>
        <w:ind w:firstLine="480"/>
        <w:rPr>
          <w:rFonts w:hint="eastAsia"/>
          <w:sz w:val="24"/>
          <w:szCs w:val="24"/>
        </w:rPr>
      </w:pPr>
      <w:r>
        <w:rPr>
          <w:rFonts w:hint="eastAsia"/>
          <w:sz w:val="24"/>
          <w:szCs w:val="24"/>
        </w:rPr>
        <w:t xml:space="preserve">      日期：</w:t>
      </w:r>
      <w:bookmarkStart w:id="212" w:name="_格式3__银行出具的资信证明"/>
      <w:r/>
      <w:bookmarkEnd w:id="212"/>
      <w:r/>
      <w:bookmarkStart w:id="213" w:name="_Hlt26671380"/>
      <w:r/>
      <w:bookmarkEnd w:id="213"/>
      <w:r/>
      <w:bookmarkStart w:id="214" w:name="_Hlt26955070"/>
      <w:r/>
      <w:bookmarkEnd w:id="214"/>
      <w:r>
        <w:rPr>
          <w:rFonts w:hint="eastAsia"/>
          <w:sz w:val="24"/>
          <w:szCs w:val="24"/>
          <w:u w:val="single"/>
        </w:rPr>
        <w:t xml:space="preserve">                                         </w:t>
      </w:r>
      <w:r/>
    </w:p>
    <w:p>
      <w:pPr>
        <w:pStyle w:val="876"/>
        <w:rPr>
          <w:rFonts w:hint="eastAsia"/>
          <w:i/>
          <w:sz w:val="24"/>
          <w:szCs w:val="24"/>
          <w:u w:val="single"/>
        </w:rPr>
      </w:pPr>
      <w:r>
        <w:rPr>
          <w:rFonts w:hint="eastAsia"/>
          <w:i/>
          <w:sz w:val="24"/>
          <w:szCs w:val="24"/>
          <w:u w:val="single"/>
        </w:rPr>
      </w:r>
      <w:r/>
    </w:p>
    <w:p>
      <w:pPr>
        <w:rPr>
          <w:rFonts w:ascii="黑体" w:hAnsi="黑体" w:eastAsia="黑体" w:cs="Times New Roman"/>
          <w:bCs/>
          <w:i/>
          <w:sz w:val="32"/>
          <w:szCs w:val="32"/>
          <w:u w:val="single"/>
        </w:rPr>
      </w:pPr>
      <w:r>
        <w:rPr>
          <w:rFonts w:ascii="宋体" w:hAnsi="宋体"/>
          <w:bCs/>
          <w:sz w:val="24"/>
        </w:rPr>
        <w:br w:type="page" w:clear="all"/>
      </w:r>
      <w:r>
        <w:rPr>
          <w:rFonts w:hint="eastAsia" w:ascii="黑体" w:hAnsi="黑体" w:eastAsia="黑体"/>
          <w:bCs/>
          <w:i/>
          <w:sz w:val="32"/>
          <w:szCs w:val="32"/>
          <w:u w:val="single"/>
          <w:lang w:val="en-US" w:eastAsia="zh-CN"/>
        </w:rPr>
        <w:t xml:space="preserve">九</w:t>
      </w:r>
      <w:r>
        <w:rPr>
          <w:rFonts w:hint="eastAsia" w:ascii="黑体" w:hAnsi="黑体" w:eastAsia="黑体"/>
          <w:bCs/>
          <w:i/>
          <w:sz w:val="32"/>
          <w:szCs w:val="32"/>
          <w:u w:val="single"/>
        </w:rPr>
        <w:t xml:space="preserve">、</w:t>
      </w:r>
      <w:r>
        <w:rPr>
          <w:rFonts w:hint="eastAsia" w:ascii="黑体" w:hAnsi="黑体" w:eastAsia="黑体" w:cs="Times New Roman"/>
          <w:bCs/>
          <w:i/>
          <w:sz w:val="32"/>
          <w:szCs w:val="32"/>
          <w:u w:val="single"/>
        </w:rPr>
        <w:t xml:space="preserve">投标函</w:t>
      </w:r>
      <w:r/>
    </w:p>
    <w:p>
      <w:pPr>
        <w:pStyle w:val="972"/>
        <w:ind w:firstLine="0"/>
        <w:spacing w:before="0" w:after="0" w:line="420" w:lineRule="exact"/>
        <w:rPr>
          <w:rFonts w:hint="eastAsia" w:ascii="宋体" w:hAnsi="宋体" w:eastAsia="宋体"/>
          <w:szCs w:val="21"/>
          <w:lang w:eastAsia="zh-CN"/>
        </w:rPr>
      </w:pPr>
      <w:r>
        <w:rPr>
          <w:rFonts w:hint="eastAsia" w:ascii="宋体" w:hAnsi="宋体"/>
          <w:szCs w:val="21"/>
        </w:rPr>
        <w:t xml:space="preserve">致：</w:t>
      </w:r>
      <w:r>
        <w:rPr>
          <w:rFonts w:hint="eastAsia" w:ascii="宋体" w:hAnsi="宋体"/>
          <w:szCs w:val="21"/>
          <w:lang w:val="en-US" w:eastAsia="zh-CN"/>
        </w:rPr>
        <w:t xml:space="preserve">扬州市公共资源</w:t>
      </w:r>
      <w:r>
        <w:rPr>
          <w:rFonts w:hint="eastAsia" w:ascii="宋体" w:hAnsi="宋体"/>
          <w:szCs w:val="21"/>
          <w:lang w:eastAsia="zh-CN"/>
        </w:rPr>
        <w:t xml:space="preserve">交易中心</w:t>
      </w:r>
      <w:r/>
    </w:p>
    <w:p>
      <w:pPr>
        <w:pStyle w:val="972"/>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972"/>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7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7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7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72"/>
        <w:ind w:left="420"/>
        <w:spacing w:before="0" w:after="0" w:line="420" w:lineRule="exact"/>
        <w:rPr>
          <w:rFonts w:hint="eastAsia" w:ascii="宋体" w:hAnsi="宋体"/>
          <w:szCs w:val="21"/>
        </w:rPr>
      </w:pPr>
      <w:r>
        <w:rPr>
          <w:rFonts w:hint="eastAsia" w:ascii="宋体" w:hAnsi="宋体"/>
          <w:szCs w:val="21"/>
        </w:rPr>
        <w:t xml:space="preserve">地          址：</w:t>
      </w:r>
      <w:r/>
    </w:p>
    <w:p>
      <w:pPr>
        <w:pStyle w:val="972"/>
        <w:ind w:left="420"/>
        <w:spacing w:before="0" w:after="0" w:line="420" w:lineRule="exact"/>
        <w:rPr>
          <w:rFonts w:hint="eastAsia" w:ascii="宋体" w:hAnsi="宋体"/>
          <w:szCs w:val="21"/>
        </w:rPr>
      </w:pPr>
      <w:r>
        <w:rPr>
          <w:rFonts w:hint="eastAsia" w:ascii="宋体" w:hAnsi="宋体"/>
          <w:szCs w:val="21"/>
        </w:rPr>
        <w:t xml:space="preserve">邮          编：</w:t>
      </w:r>
      <w:r/>
    </w:p>
    <w:p>
      <w:pPr>
        <w:pStyle w:val="972"/>
        <w:ind w:left="420"/>
        <w:spacing w:before="0" w:after="0" w:line="420" w:lineRule="exact"/>
        <w:rPr>
          <w:rFonts w:hint="eastAsia" w:ascii="宋体" w:hAnsi="宋体"/>
          <w:szCs w:val="21"/>
        </w:rPr>
      </w:pPr>
      <w:r>
        <w:rPr>
          <w:rFonts w:hint="eastAsia" w:ascii="宋体" w:hAnsi="宋体"/>
          <w:szCs w:val="21"/>
        </w:rPr>
        <w:t xml:space="preserve">电          话：</w:t>
      </w:r>
      <w:r/>
    </w:p>
    <w:p>
      <w:pPr>
        <w:pStyle w:val="972"/>
        <w:ind w:left="420"/>
        <w:spacing w:before="0" w:after="0" w:line="420" w:lineRule="exact"/>
        <w:rPr>
          <w:rFonts w:hint="eastAsia" w:ascii="宋体" w:hAnsi="宋体"/>
          <w:szCs w:val="21"/>
        </w:rPr>
      </w:pPr>
      <w:r>
        <w:rPr>
          <w:rFonts w:hint="eastAsia" w:ascii="宋体" w:hAnsi="宋体"/>
          <w:szCs w:val="21"/>
        </w:rPr>
        <w:t xml:space="preserve">传          真：</w:t>
      </w:r>
      <w:r/>
    </w:p>
    <w:p>
      <w:pPr>
        <w:pStyle w:val="972"/>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72"/>
        <w:ind w:left="420"/>
        <w:spacing w:before="0" w:after="0" w:line="420" w:lineRule="exact"/>
        <w:rPr>
          <w:rFonts w:hint="eastAsia" w:ascii="宋体" w:hAnsi="宋体"/>
          <w:szCs w:val="21"/>
        </w:rPr>
      </w:pPr>
      <w:r>
        <w:rPr>
          <w:rFonts w:hint="eastAsia" w:ascii="宋体" w:hAnsi="宋体"/>
          <w:szCs w:val="21"/>
        </w:rPr>
        <w:t xml:space="preserve">账          号： </w:t>
      </w:r>
      <w:r/>
    </w:p>
    <w:p>
      <w:pPr>
        <w:pStyle w:val="972"/>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hint="eastAsia" w:ascii="黑体" w:hAnsi="黑体" w:eastAsia="黑体"/>
          <w:b/>
          <w:color w:val="auto"/>
          <w:sz w:val="32"/>
          <w:szCs w:val="32"/>
        </w:rPr>
      </w:pPr>
      <w:r>
        <w:rPr>
          <w:rFonts w:hint="eastAsia" w:ascii="黑体" w:hAnsi="黑体" w:eastAsia="黑体"/>
          <w:b/>
          <w:i/>
          <w:iCs/>
          <w:color w:val="auto"/>
          <w:sz w:val="32"/>
          <w:szCs w:val="32"/>
          <w:u w:val="single"/>
          <w:lang w:val="en-US" w:eastAsia="zh-CN"/>
        </w:rPr>
        <w:t xml:space="preserve">十</w:t>
      </w:r>
      <w:r>
        <w:rPr>
          <w:rFonts w:hint="eastAsia" w:ascii="黑体" w:hAnsi="黑体" w:eastAsia="黑体"/>
          <w:b/>
          <w:i/>
          <w:iCs/>
          <w:color w:val="auto"/>
          <w:sz w:val="32"/>
          <w:szCs w:val="32"/>
          <w:u w:val="single"/>
        </w:rPr>
        <w:t xml:space="preserve">、</w:t>
      </w:r>
      <w:r>
        <w:rPr>
          <w:rFonts w:hint="eastAsia" w:ascii="黑体" w:hAnsi="黑体" w:eastAsia="黑体"/>
          <w:b/>
          <w:i/>
          <w:iCs/>
          <w:color w:val="auto"/>
          <w:sz w:val="32"/>
          <w:szCs w:val="32"/>
          <w:u w:val="single"/>
          <w:lang w:val="en-US" w:eastAsia="zh-CN"/>
        </w:rPr>
        <w:t xml:space="preserve">中小</w:t>
      </w:r>
      <w:r>
        <w:rPr>
          <w:rFonts w:hint="eastAsia" w:ascii="黑体" w:hAnsi="黑体" w:eastAsia="黑体"/>
          <w:b/>
          <w:i/>
          <w:iCs/>
          <w:color w:val="auto"/>
          <w:sz w:val="32"/>
          <w:szCs w:val="32"/>
          <w:u w:val="single"/>
        </w:rPr>
        <w:t xml:space="preserve">企业声明函（服务）</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lang w:val="en-US" w:eastAsia="zh-CN"/>
        </w:rPr>
        <w:t xml:space="preserve">扬州市公共资源</w:t>
      </w:r>
      <w:r>
        <w:rPr>
          <w:rFonts w:hint="eastAsia" w:ascii="宋体" w:hAnsi="宋体"/>
          <w:sz w:val="24"/>
          <w:szCs w:val="24"/>
          <w:lang w:eastAsia="zh-CN"/>
        </w:rPr>
        <w:t xml:space="preserve">交易中心</w:t>
      </w:r>
      <w:r>
        <w:rPr>
          <w:rFonts w:hint="eastAsia" w:ascii="宋体" w:hAnsi="宋体"/>
          <w:sz w:val="24"/>
          <w:szCs w:val="24"/>
        </w:rPr>
        <w:t xml:space="preserve">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b/>
          <w:bCs/>
          <w:color w:val="ff0000"/>
          <w:sz w:val="24"/>
          <w:szCs w:val="24"/>
          <w:u w:val="single"/>
          <w:lang w:val="en-US" w:eastAsia="zh-CN"/>
        </w:rPr>
        <w:t xml:space="preserve">其他为列明</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color w:val="0000ff"/>
          <w:sz w:val="24"/>
          <w:szCs w:val="24"/>
        </w:rPr>
        <w:t xml:space="preserve">备注1：</w:t>
      </w:r>
      <w:r>
        <w:rPr>
          <w:rFonts w:hint="eastAsia" w:ascii="宋体" w:hAnsi="宋体"/>
          <w:sz w:val="24"/>
          <w:szCs w:val="24"/>
        </w:rPr>
        <w:t xml:space="preserve">从业人员、营业收入、资产总额填报上一年度数据，无上一年度数据的新成立企业可不填报。</w:t>
      </w:r>
      <w:r/>
    </w:p>
    <w:p>
      <w:pPr>
        <w:jc w:val="center"/>
        <w:rPr>
          <w:rFonts w:hint="eastAsia"/>
          <w:b/>
          <w:bCs/>
          <w:color w:val="0070c0"/>
        </w:rPr>
      </w:pPr>
      <w:r/>
      <w:bookmarkStart w:id="215" w:name="_Toc150519795"/>
      <w:r>
        <w:rPr>
          <w:rFonts w:hint="eastAsia" w:ascii="Arial" w:hAnsi="Arial" w:eastAsia="幼圆" w:cs="微软雅黑"/>
          <w:b/>
          <w:bCs/>
          <w:color w:val="0b5fd1"/>
        </w:rPr>
        <w:br w:type="page" w:clear="all"/>
      </w:r>
      <w:r>
        <w:rPr>
          <w:rFonts w:hint="eastAsia"/>
          <w:b/>
          <w:bCs/>
          <w:color w:val="0070c0"/>
        </w:rPr>
        <w:t xml:space="preserve">中小微企业划型标准</w:t>
      </w:r>
      <w:bookmarkEnd w:id="215"/>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699"/>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ascii="宋体" w:hAnsi="宋体"/>
          <w:sz w:val="24"/>
        </w:rPr>
      </w:pPr>
      <w:r>
        <w:rPr>
          <w:rFonts w:hint="eastAsia" w:ascii="宋体" w:hAnsi="宋体"/>
          <w:sz w:val="24"/>
        </w:rPr>
        <w:t xml:space="preserve">（</w:t>
      </w:r>
      <w:r>
        <w:rPr>
          <w:rFonts w:hint="eastAsia" w:ascii="宋体" w:hAnsi="宋体"/>
          <w:color w:val="0000ff"/>
          <w:sz w:val="24"/>
        </w:rPr>
        <w:t xml:space="preserve">备注：</w:t>
      </w:r>
      <w:r>
        <w:rPr>
          <w:rFonts w:hint="eastAsia" w:ascii="宋体" w:hAnsi="宋体"/>
          <w:sz w:val="24"/>
        </w:rPr>
        <w:t xml:space="preserve">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w:t>
      </w:r>
      <w:r>
        <w:rPr>
          <w:rFonts w:hint="eastAsia" w:ascii="宋体" w:hAnsi="宋体"/>
          <w:sz w:val="24"/>
          <w:lang w:val="en-US" w:eastAsia="zh-CN"/>
        </w:rPr>
        <w:t xml:space="preserve">扬州市公共资源</w:t>
      </w:r>
      <w:r>
        <w:rPr>
          <w:rFonts w:hint="eastAsia" w:ascii="宋体" w:hAnsi="宋体"/>
          <w:sz w:val="24"/>
          <w:lang w:eastAsia="zh-CN"/>
        </w:rPr>
        <w:t xml:space="preserve">交易中心</w:t>
      </w:r>
      <w:r>
        <w:rPr>
          <w:rFonts w:hint="eastAsia" w:ascii="宋体" w:hAnsi="宋体"/>
          <w:sz w:val="24"/>
        </w:rPr>
        <w:t xml:space="preserve">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t xml:space="preserve">十二、投标分项报价表（分包号：**）</w:t>
      </w:r>
      <w:r/>
    </w:p>
    <w:tbl>
      <w:tblPr>
        <w:tblStyle w:val="699"/>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98"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both"/>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十三、技术要求响应及偏离表（分包号：**）</w:t>
      </w:r>
      <w:r/>
    </w:p>
    <w:tbl>
      <w:tblPr>
        <w:tblStyle w:val="69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pStyle w:val="700"/>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bookmarkEnd w:id="211"/>
      <w:r/>
      <w:r/>
    </w:p>
    <w:p>
      <w:pPr>
        <w:jc w:val="center"/>
        <w:rPr>
          <w:rFonts w:hint="eastAsia" w:ascii="黑体" w:hAnsi="黑体" w:eastAsia="黑体"/>
          <w:b/>
          <w:sz w:val="32"/>
          <w:szCs w:val="32"/>
        </w:rPr>
      </w:pPr>
      <w:r/>
      <w:bookmarkStart w:id="216" w:name="_Hlt26955054"/>
      <w:r/>
      <w:bookmarkEnd w:id="216"/>
      <w:r>
        <w:rPr>
          <w:rFonts w:hint="eastAsia" w:ascii="黑体" w:hAnsi="黑体" w:eastAsia="黑体"/>
          <w:b/>
          <w:sz w:val="32"/>
          <w:szCs w:val="32"/>
        </w:rPr>
        <w:t xml:space="preserve">十四、商务要求响应及偏离表（分包号：**）</w:t>
      </w:r>
      <w:r/>
    </w:p>
    <w:tbl>
      <w:tblPr>
        <w:tblStyle w:val="69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sz w:val="24"/>
                <w:szCs w:val="24"/>
              </w:rPr>
            </w:pPr>
            <w:r/>
            <w:bookmarkStart w:id="217" w:name="_Hlt26580838"/>
            <w:r/>
            <w:bookmarkEnd w:id="217"/>
            <w:r/>
            <w:bookmarkStart w:id="218" w:name="_Hlt24879081"/>
            <w:r/>
            <w:bookmarkEnd w:id="218"/>
            <w:r/>
            <w:bookmarkStart w:id="219" w:name="_Hlt26782999"/>
            <w:r/>
            <w:bookmarkEnd w:id="219"/>
            <w:r/>
            <w:bookmarkStart w:id="220" w:name="_Hlt26955056"/>
            <w:r/>
            <w:bookmarkEnd w:id="220"/>
            <w:r/>
            <w:bookmarkStart w:id="221" w:name="_Hlt26671372"/>
            <w:r/>
            <w:bookmarkEnd w:id="221"/>
            <w:r/>
            <w:bookmarkStart w:id="222" w:name="_Hlt26671343"/>
            <w:r/>
            <w:bookmarkEnd w:id="222"/>
            <w:r/>
            <w:bookmarkStart w:id="223" w:name="_Hlt26955064"/>
            <w:r/>
            <w:bookmarkEnd w:id="223"/>
            <w:r/>
            <w:bookmarkStart w:id="224" w:name="_Hlt26609391"/>
            <w:r/>
            <w:bookmarkEnd w:id="224"/>
            <w:r>
              <w:rPr>
                <w:rFonts w:hint="eastAsia" w:ascii="宋体" w:hAnsi="宋体"/>
                <w:sz w:val="24"/>
                <w:szCs w:val="24"/>
              </w:rPr>
              <w:t xml:space="preserve">序号</w:t>
            </w:r>
            <w:r/>
          </w:p>
        </w:tc>
        <w:tc>
          <w:tcPr>
            <w:tcW w:w="268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hint="eastAsia" w:ascii="仿宋_GB2312" w:hAnsi="Arial"/>
          <w:sz w:val="30"/>
        </w:rPr>
      </w:pPr>
      <w:r>
        <w:rPr>
          <w:rFonts w:hint="eastAsia" w:ascii="仿宋_GB2312" w:hAnsi="Arial"/>
          <w:sz w:val="30"/>
        </w:rPr>
      </w:r>
      <w:r/>
    </w:p>
    <w:p>
      <w:pPr>
        <w:pStyle w:val="876"/>
        <w:ind w:firstLine="0"/>
        <w:rPr>
          <w:rFonts w:hint="eastAsia" w:ascii="宋体" w:hAnsi="宋体"/>
          <w:sz w:val="24"/>
        </w:rPr>
      </w:pPr>
      <w:r/>
      <w:bookmarkStart w:id="225" w:name="_Hlt26671374"/>
      <w:r/>
      <w:bookmarkEnd w:id="225"/>
      <w:r/>
      <w:bookmarkStart w:id="226" w:name="_Hlt26609389"/>
      <w:r/>
      <w:bookmarkEnd w:id="226"/>
      <w:r/>
      <w:bookmarkStart w:id="227" w:name="_Hlt26955066"/>
      <w:r/>
      <w:bookmarkEnd w:id="227"/>
      <w:r/>
      <w:bookmarkStart w:id="228" w:name="_Toc462564146"/>
      <w:r/>
      <w:bookmarkEnd w:id="194"/>
      <w:r/>
      <w:bookmarkEnd w:id="195"/>
      <w:r/>
      <w:bookmarkEnd w:id="228"/>
      <w:r/>
      <w:r/>
    </w:p>
    <w:p>
      <w:pPr>
        <w:jc w:val="center"/>
        <w:rPr>
          <w:rFonts w:hint="eastAsia" w:ascii="黑体" w:hAnsi="黑体" w:eastAsia="黑体"/>
          <w:b/>
          <w:sz w:val="32"/>
          <w:szCs w:val="32"/>
        </w:rPr>
      </w:pPr>
      <w:r/>
      <w:bookmarkStart w:id="229" w:name="_格式2__法定代表人授权书"/>
      <w:r/>
      <w:bookmarkEnd w:id="229"/>
      <w:r/>
      <w:r/>
    </w:p>
    <w:p>
      <w:pPr>
        <w:jc w:val="center"/>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pStyle w:val="700"/>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eastAsia="仿宋_GB2312"/>
          <w:sz w:val="24"/>
          <w:szCs w:val="20"/>
        </w:rPr>
      </w:pPr>
      <w:r>
        <w:rPr>
          <w:rFonts w:hint="eastAsia" w:ascii="黑体" w:hAnsi="黑体" w:eastAsia="黑体"/>
          <w:b/>
          <w:i/>
          <w:sz w:val="32"/>
          <w:szCs w:val="32"/>
          <w:u w:val="single"/>
        </w:rPr>
        <w:t xml:space="preserve">十五、开标一览表</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699"/>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72"/>
              <w:ind w:firstLine="0"/>
              <w:spacing w:before="0" w:after="0" w:line="500" w:lineRule="exact"/>
              <w:rPr>
                <w:rFonts w:hint="eastAsia" w:ascii="宋体" w:hAnsi="宋体"/>
                <w:szCs w:val="21"/>
              </w:rPr>
            </w:pPr>
            <w:r>
              <w:rPr>
                <w:rFonts w:hint="eastAsia" w:ascii="宋体" w:hAnsi="宋体" w:cs="宋体"/>
              </w:rPr>
              <w:t xml:space="preserve">小写：                             （人民币：元）</w:t>
            </w:r>
            <w:r/>
          </w:p>
        </w:tc>
      </w:tr>
      <w:tr>
        <w:trPr>
          <w:cantSplit/>
          <w:trHeight w:val="612"/>
        </w:trPr>
        <w:tc>
          <w:tcPr>
            <w:tcW w:w="8206" w:type="dxa"/>
            <w:vAlign w:val="center"/>
            <w:textDirection w:val="lrTb"/>
            <w:noWrap w:val="false"/>
          </w:tcPr>
          <w:p>
            <w:pPr>
              <w:pStyle w:val="972"/>
              <w:ind w:firstLine="0"/>
              <w:spacing w:before="0" w:after="0" w:line="500" w:lineRule="exact"/>
              <w:rPr>
                <w:rFonts w:ascii="宋体" w:hAnsi="宋体" w:eastAsia="宋体" w:cs="宋体"/>
                <w:lang w:val="en-US" w:eastAsia="zh-CN"/>
              </w:rPr>
            </w:pPr>
            <w:r>
              <w:rPr>
                <w:rFonts w:hint="eastAsia" w:ascii="宋体" w:hAnsi="宋体" w:cs="宋体"/>
                <w:lang w:val="en-US" w:eastAsia="zh-CN"/>
              </w:rPr>
              <w:t xml:space="preserve">大写：                             （人民币：圆）</w:t>
            </w:r>
            <w:r/>
          </w:p>
        </w:tc>
      </w:tr>
    </w:tbl>
    <w:p>
      <w:pPr>
        <w:rPr>
          <w:rFonts w:ascii="宋体" w:hAnsi="宋体"/>
          <w:sz w:val="24"/>
          <w:szCs w:val="24"/>
        </w:rPr>
      </w:pPr>
      <w:r>
        <w:rPr>
          <w:rFonts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jc w:val="center"/>
        <w:rPr>
          <w:rFonts w:hint="eastAsia" w:ascii="宋体" w:hAnsi="宋体" w:cs="仿宋"/>
          <w:b/>
          <w:bCs/>
          <w:sz w:val="32"/>
          <w:szCs w:val="32"/>
        </w:rPr>
      </w:pPr>
      <w:r>
        <w:rPr>
          <w:rFonts w:hint="eastAsia" w:ascii="宋体" w:hAnsi="宋体" w:cs="仿宋"/>
          <w:b/>
          <w:bCs/>
          <w:sz w:val="32"/>
          <w:szCs w:val="32"/>
        </w:rPr>
      </w:r>
      <w:r/>
    </w:p>
    <w:p>
      <w:pPr>
        <w:pStyle w:val="700"/>
        <w:rPr>
          <w:rFonts w:hint="eastAsia" w:ascii="宋体" w:hAnsi="宋体" w:cs="仿宋"/>
          <w:b/>
          <w:bCs/>
          <w:sz w:val="32"/>
          <w:szCs w:val="32"/>
        </w:rPr>
      </w:pPr>
      <w:r>
        <w:rPr>
          <w:rFonts w:hint="eastAsia" w:ascii="宋体" w:hAnsi="宋体" w:cs="仿宋"/>
          <w:b/>
          <w:bCs/>
          <w:sz w:val="32"/>
          <w:szCs w:val="32"/>
        </w:rPr>
      </w:r>
      <w:r/>
    </w:p>
    <w:p>
      <w:pPr>
        <w:pStyle w:val="700"/>
        <w:rPr>
          <w:rFonts w:hint="eastAsia" w:ascii="宋体" w:hAnsi="宋体" w:cs="仿宋"/>
          <w:b/>
          <w:bCs/>
          <w:sz w:val="32"/>
          <w:szCs w:val="32"/>
        </w:rPr>
      </w:pPr>
      <w:r>
        <w:rPr>
          <w:rFonts w:hint="eastAsia" w:ascii="宋体" w:hAnsi="宋体" w:cs="仿宋"/>
          <w:b/>
          <w:bCs/>
          <w:sz w:val="32"/>
          <w:szCs w:val="32"/>
        </w:rPr>
      </w:r>
      <w:r/>
    </w:p>
    <w:p>
      <w:pPr>
        <w:pStyle w:val="700"/>
        <w:rPr>
          <w:rFonts w:hint="eastAsia" w:ascii="宋体" w:hAnsi="宋体" w:cs="仿宋"/>
          <w:b/>
          <w:bCs/>
          <w:sz w:val="32"/>
          <w:szCs w:val="32"/>
        </w:rPr>
      </w:pPr>
      <w:r>
        <w:rPr>
          <w:rFonts w:hint="eastAsia" w:ascii="宋体" w:hAnsi="宋体" w:cs="仿宋"/>
          <w:b/>
          <w:bCs/>
          <w:sz w:val="32"/>
          <w:szCs w:val="32"/>
        </w:rPr>
      </w:r>
      <w:r/>
    </w:p>
    <w:p>
      <w:pPr>
        <w:pStyle w:val="700"/>
        <w:rPr>
          <w:rFonts w:hint="eastAsia" w:ascii="宋体" w:hAnsi="宋体" w:cs="仿宋"/>
          <w:b/>
          <w:bCs/>
          <w:sz w:val="32"/>
          <w:szCs w:val="32"/>
        </w:rPr>
      </w:pPr>
      <w:r>
        <w:rPr>
          <w:rFonts w:hint="eastAsia" w:ascii="宋体" w:hAnsi="宋体" w:cs="仿宋"/>
          <w:b/>
          <w:bCs/>
          <w:sz w:val="32"/>
          <w:szCs w:val="32"/>
        </w:rPr>
      </w:r>
      <w:r/>
    </w:p>
    <w:p>
      <w:pPr>
        <w:pStyle w:val="700"/>
        <w:rPr>
          <w:rFonts w:hint="eastAsia" w:ascii="宋体" w:hAnsi="宋体" w:cs="仿宋"/>
          <w:b/>
          <w:bCs/>
          <w:sz w:val="32"/>
          <w:szCs w:val="32"/>
        </w:rPr>
      </w:pPr>
      <w:r>
        <w:rPr>
          <w:rFonts w:hint="eastAsia" w:ascii="宋体" w:hAnsi="宋体" w:cs="仿宋"/>
          <w:b/>
          <w:bCs/>
          <w:sz w:val="32"/>
          <w:szCs w:val="32"/>
        </w:rPr>
      </w:r>
      <w:r/>
    </w:p>
    <w:p>
      <w:pPr>
        <w:pStyle w:val="700"/>
        <w:rPr>
          <w:rFonts w:hint="eastAsia" w:ascii="宋体" w:hAnsi="宋体" w:cs="仿宋"/>
          <w:b/>
          <w:bCs/>
          <w:sz w:val="32"/>
          <w:szCs w:val="32"/>
        </w:rPr>
      </w:pPr>
      <w:r>
        <w:rPr>
          <w:rFonts w:hint="eastAsia" w:ascii="宋体" w:hAnsi="宋体" w:cs="仿宋"/>
          <w:b/>
          <w:bCs/>
          <w:sz w:val="32"/>
          <w:szCs w:val="32"/>
        </w:rPr>
      </w:r>
      <w:r/>
    </w:p>
    <w:p>
      <w:pPr>
        <w:pStyle w:val="700"/>
        <w:rPr>
          <w:rFonts w:hint="eastAsia" w:ascii="宋体" w:hAnsi="宋体" w:cs="仿宋"/>
          <w:b/>
          <w:bCs/>
          <w:sz w:val="32"/>
          <w:szCs w:val="32"/>
        </w:rPr>
      </w:pPr>
      <w:r>
        <w:rPr>
          <w:rFonts w:hint="eastAsia" w:ascii="宋体" w:hAnsi="宋体" w:cs="仿宋"/>
          <w:b/>
          <w:bCs/>
          <w:sz w:val="32"/>
          <w:szCs w:val="32"/>
        </w:rPr>
      </w:r>
      <w:r/>
    </w:p>
    <w:p>
      <w:pPr>
        <w:pStyle w:val="700"/>
        <w:rPr>
          <w:rFonts w:hint="eastAsia" w:ascii="宋体" w:hAnsi="宋体" w:cs="仿宋"/>
          <w:b/>
          <w:bCs/>
          <w:sz w:val="32"/>
          <w:szCs w:val="32"/>
        </w:rPr>
      </w:pPr>
      <w:r>
        <w:rPr>
          <w:rFonts w:hint="eastAsia" w:ascii="宋体" w:hAnsi="宋体" w:cs="仿宋"/>
          <w:b/>
          <w:bCs/>
          <w:sz w:val="32"/>
          <w:szCs w:val="32"/>
        </w:rPr>
      </w:r>
      <w:r/>
    </w:p>
    <w:p>
      <w:pPr>
        <w:pStyle w:val="700"/>
        <w:rPr>
          <w:rFonts w:hint="eastAsia" w:ascii="宋体" w:hAnsi="宋体" w:cs="仿宋"/>
          <w:b/>
          <w:bCs/>
          <w:sz w:val="32"/>
          <w:szCs w:val="32"/>
        </w:rPr>
      </w:pPr>
      <w:r>
        <w:rPr>
          <w:rFonts w:hint="eastAsia" w:ascii="宋体" w:hAnsi="宋体" w:cs="仿宋"/>
          <w:b/>
          <w:bCs/>
          <w:sz w:val="32"/>
          <w:szCs w:val="32"/>
        </w:rPr>
      </w:r>
      <w:r/>
    </w:p>
    <w:p>
      <w:pPr>
        <w:pStyle w:val="700"/>
        <w:rPr>
          <w:rFonts w:hint="eastAsia" w:ascii="宋体" w:hAnsi="宋体" w:cs="仿宋"/>
          <w:b/>
          <w:bCs/>
          <w:sz w:val="32"/>
          <w:szCs w:val="32"/>
        </w:rPr>
      </w:pPr>
      <w:r>
        <w:rPr>
          <w:rFonts w:hint="eastAsia" w:ascii="宋体" w:hAnsi="宋体" w:cs="仿宋"/>
          <w:b/>
          <w:bCs/>
          <w:sz w:val="32"/>
          <w:szCs w:val="32"/>
        </w:rPr>
      </w:r>
      <w:r/>
    </w:p>
    <w:p>
      <w:pPr>
        <w:pStyle w:val="700"/>
        <w:rPr>
          <w:rFonts w:hint="eastAsia" w:ascii="宋体" w:hAnsi="宋体" w:cs="仿宋"/>
          <w:b/>
          <w:bCs/>
          <w:sz w:val="32"/>
          <w:szCs w:val="32"/>
        </w:rPr>
      </w:pPr>
      <w:r>
        <w:rPr>
          <w:rFonts w:hint="eastAsia" w:ascii="宋体" w:hAnsi="宋体" w:cs="仿宋"/>
          <w:b/>
          <w:bCs/>
          <w:sz w:val="32"/>
          <w:szCs w:val="32"/>
        </w:rPr>
      </w:r>
      <w:r/>
    </w:p>
    <w:p>
      <w:pPr>
        <w:pStyle w:val="700"/>
        <w:rPr>
          <w:rFonts w:hint="eastAsia" w:ascii="宋体" w:hAnsi="宋体" w:cs="仿宋"/>
          <w:b/>
          <w:bCs/>
          <w:sz w:val="32"/>
          <w:szCs w:val="32"/>
        </w:rPr>
      </w:pPr>
      <w:r>
        <w:rPr>
          <w:rFonts w:hint="eastAsia" w:ascii="宋体" w:hAnsi="宋体" w:cs="仿宋"/>
          <w:b/>
          <w:bCs/>
          <w:sz w:val="32"/>
          <w:szCs w:val="32"/>
        </w:rPr>
      </w:r>
      <w:r/>
    </w:p>
    <w:p>
      <w:pPr>
        <w:pStyle w:val="700"/>
        <w:rPr>
          <w:rFonts w:hint="eastAsia" w:ascii="宋体" w:hAnsi="宋体" w:cs="仿宋"/>
          <w:b/>
          <w:bCs/>
          <w:sz w:val="32"/>
          <w:szCs w:val="32"/>
        </w:rPr>
      </w:pPr>
      <w:r>
        <w:rPr>
          <w:rFonts w:hint="eastAsia" w:ascii="宋体" w:hAnsi="宋体" w:cs="仿宋"/>
          <w:b/>
          <w:bCs/>
          <w:sz w:val="32"/>
          <w:szCs w:val="32"/>
        </w:rPr>
      </w:r>
      <w:r/>
    </w:p>
    <w:p>
      <w:pPr>
        <w:rPr>
          <w:rFonts w:ascii="黑体" w:hAnsi="黑体" w:eastAsia="黑体"/>
          <w:b/>
          <w:i w:val="0"/>
          <w:iCs/>
          <w:color w:val="0b5fd1"/>
          <w:sz w:val="32"/>
          <w:szCs w:val="32"/>
          <w:u w:val="none"/>
        </w:rPr>
      </w:pPr>
      <w:r>
        <w:rPr>
          <w:rFonts w:hint="eastAsia" w:ascii="黑体" w:hAnsi="黑体" w:eastAsia="黑体"/>
          <w:b/>
          <w:i w:val="0"/>
          <w:iCs/>
          <w:color w:val="0b5fd1"/>
          <w:sz w:val="32"/>
          <w:szCs w:val="32"/>
          <w:u w:val="none"/>
        </w:rPr>
        <w:t xml:space="preserve">十六、主要标的信息</w:t>
      </w:r>
      <w:r/>
    </w:p>
    <w:p>
      <w:pPr>
        <w:jc w:val="center"/>
        <w:spacing w:before="312" w:line="360" w:lineRule="auto"/>
        <w:rPr>
          <w:rFonts w:ascii="宋体" w:hAnsi="宋体"/>
          <w:b/>
          <w:color w:val="0b5fd1"/>
        </w:rPr>
      </w:pPr>
      <w:r>
        <w:rPr>
          <w:rFonts w:hint="eastAsia" w:ascii="宋体" w:hAnsi="宋体"/>
          <w:b/>
          <w:color w:val="0b5fd1"/>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699"/>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rPr>
            </w:pPr>
            <w:r>
              <w:rPr>
                <w:rFonts w:hint="eastAsia" w:ascii="宋体" w:hAnsi="宋体" w:cs="宋体"/>
              </w:rPr>
              <w:t xml:space="preserve">货物类</w:t>
            </w:r>
            <w:r/>
          </w:p>
        </w:tc>
        <w:tc>
          <w:tcPr>
            <w:tcW w:w="3780" w:type="dxa"/>
            <w:vAlign w:val="top"/>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vAlign w:val="top"/>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vAlign w:val="top"/>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pStyle w:val="700"/>
        <w:rPr>
          <w:rFonts w:hint="eastAsia" w:ascii="宋体" w:hAnsi="宋体" w:cs="仿宋"/>
          <w:b/>
          <w:bCs/>
          <w:sz w:val="32"/>
          <w:szCs w:val="32"/>
        </w:rPr>
      </w:pPr>
      <w:r>
        <w:rPr>
          <w:rFonts w:hint="eastAsia" w:ascii="宋体" w:hAnsi="宋体" w:cs="仿宋"/>
          <w:b/>
          <w:bCs/>
          <w:sz w:val="32"/>
          <w:szCs w:val="32"/>
        </w:rPr>
      </w:r>
      <w:r/>
    </w:p>
    <w:p>
      <w:pPr>
        <w:pStyle w:val="700"/>
        <w:rPr>
          <w:rFonts w:hint="eastAsia" w:ascii="宋体" w:hAnsi="宋体" w:cs="仿宋"/>
          <w:b/>
          <w:bCs/>
          <w:sz w:val="32"/>
          <w:szCs w:val="32"/>
        </w:rPr>
      </w:pPr>
      <w:r>
        <w:rPr>
          <w:rFonts w:hint="eastAsia" w:ascii="宋体" w:hAnsi="宋体" w:cs="仿宋"/>
          <w:b/>
          <w:bCs/>
          <w:sz w:val="32"/>
          <w:szCs w:val="32"/>
        </w:rPr>
      </w:r>
      <w:r/>
    </w:p>
    <w:p>
      <w:pPr>
        <w:pStyle w:val="700"/>
        <w:rPr>
          <w:rFonts w:hint="eastAsia" w:ascii="宋体" w:hAnsi="宋体" w:cs="仿宋"/>
          <w:b/>
          <w:bCs/>
          <w:sz w:val="32"/>
          <w:szCs w:val="32"/>
        </w:rPr>
      </w:pPr>
      <w:r>
        <w:rPr>
          <w:rFonts w:hint="eastAsia" w:ascii="宋体" w:hAnsi="宋体" w:cs="仿宋"/>
          <w:b/>
          <w:bCs/>
          <w:sz w:val="32"/>
          <w:szCs w:val="32"/>
        </w:rPr>
      </w:r>
      <w:r/>
    </w:p>
    <w:p>
      <w:pPr>
        <w:pStyle w:val="700"/>
        <w:rPr>
          <w:rFonts w:hint="eastAsia" w:ascii="宋体" w:hAnsi="宋体" w:cs="仿宋"/>
          <w:b/>
          <w:bCs/>
          <w:sz w:val="32"/>
          <w:szCs w:val="32"/>
        </w:rPr>
      </w:pPr>
      <w:r>
        <w:rPr>
          <w:rFonts w:hint="eastAsia" w:ascii="宋体" w:hAnsi="宋体" w:cs="仿宋"/>
          <w:b/>
          <w:bCs/>
          <w:sz w:val="32"/>
          <w:szCs w:val="32"/>
        </w:rPr>
      </w:r>
      <w:r/>
    </w:p>
    <w:p>
      <w:pPr>
        <w:pStyle w:val="700"/>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both"/>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76"/>
        <w:rPr>
          <w:rFonts w:hint="eastAsia"/>
          <w:sz w:val="24"/>
          <w:szCs w:val="24"/>
        </w:rPr>
      </w:pPr>
      <w:r>
        <w:rPr>
          <w:rFonts w:hint="eastAsia"/>
          <w:sz w:val="24"/>
          <w:szCs w:val="24"/>
        </w:rPr>
      </w:r>
      <w:r/>
    </w:p>
    <w:p>
      <w:pPr>
        <w:pStyle w:val="876"/>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16"/>
        <w:rFonts w:ascii="宋体" w:hAnsi="宋体"/>
      </w:rPr>
      <w:framePr w:wrap="around" w:vAnchor="text" w:hAnchor="margin" w:xAlign="center" w:y="1"/>
    </w:pPr>
    <w:r>
      <w:rPr>
        <w:rFonts w:ascii="宋体" w:hAnsi="宋体"/>
      </w:rPr>
      <w:fldChar w:fldCharType="begin"/>
    </w:r>
    <w:r>
      <w:rPr>
        <w:rStyle w:val="916"/>
        <w:rFonts w:ascii="宋体" w:hAnsi="宋体"/>
      </w:rPr>
      <w:instrText xml:space="preserve">PAGE  </w:instrText>
    </w:r>
    <w:r>
      <w:rPr>
        <w:rFonts w:ascii="宋体" w:hAnsi="宋体"/>
      </w:rPr>
      <w:fldChar w:fldCharType="separate"/>
    </w:r>
    <w:r>
      <w:rPr>
        <w:rStyle w:val="916"/>
        <w:rFonts w:ascii="宋体" w:hAnsi="宋体"/>
      </w:rPr>
      <w:t xml:space="preserve">３５</w:t>
    </w:r>
    <w:r>
      <w:rPr>
        <w:rFonts w:ascii="宋体" w:hAnsi="宋体"/>
      </w:rPr>
      <w:fldChar w:fldCharType="end"/>
    </w:r>
    <w:r/>
  </w:p>
  <w:p>
    <w:pPr>
      <w:pStyle w:val="89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16"/>
      </w:rPr>
      <w:framePr w:wrap="around" w:vAnchor="text" w:hAnchor="margin" w:xAlign="center" w:y="1"/>
    </w:pPr>
    <w:r>
      <w:fldChar w:fldCharType="begin"/>
    </w:r>
    <w:r>
      <w:rPr>
        <w:rStyle w:val="916"/>
      </w:rPr>
      <w:instrText xml:space="preserve">PAGE  </w:instrText>
    </w:r>
    <w:r>
      <w:fldChar w:fldCharType="separate"/>
    </w:r>
    <w:r>
      <w:rPr>
        <w:rStyle w:val="916"/>
      </w:rPr>
      <w:t xml:space="preserve">1</w:t>
    </w:r>
    <w:r>
      <w:fldChar w:fldCharType="end"/>
    </w:r>
    <w:r/>
  </w:p>
  <w:p>
    <w:pPr>
      <w:pStyle w:val="8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0"/>
      <w:isLgl w:val="false"/>
      <w:suff w:val="nothing"/>
      <w:lvlText w:val=""/>
      <w:lvlJc w:val="left"/>
      <w:pPr>
        <w:ind w:left="0" w:firstLine="0"/>
      </w:pPr>
      <w:rPr>
        <w:rFonts w:hint="eastAsia"/>
      </w:rPr>
    </w:lvl>
    <w:lvl w:ilvl="6">
      <w:start w:val="1"/>
      <w:numFmt w:val="decimal"/>
      <w:pStyle w:val="881"/>
      <w:isLgl w:val="false"/>
      <w:suff w:val="nothing"/>
      <w:lvlText w:val=""/>
      <w:lvlJc w:val="left"/>
      <w:pPr>
        <w:ind w:left="0" w:firstLine="0"/>
      </w:pPr>
      <w:rPr>
        <w:rFonts w:hint="eastAsia"/>
      </w:rPr>
    </w:lvl>
    <w:lvl w:ilvl="7">
      <w:start w:val="1"/>
      <w:numFmt w:val="decimal"/>
      <w:pStyle w:val="882"/>
      <w:isLgl w:val="false"/>
      <w:suff w:val="nothing"/>
      <w:lvlText w:val=""/>
      <w:lvlJc w:val="left"/>
      <w:pPr>
        <w:ind w:left="0" w:firstLine="0"/>
      </w:pPr>
      <w:rPr>
        <w:rFonts w:hint="eastAsia"/>
      </w:rPr>
    </w:lvl>
    <w:lvl w:ilvl="8">
      <w:start w:val="1"/>
      <w:numFmt w:val="decimal"/>
      <w:pStyle w:val="883"/>
      <w:isLgl w:val="false"/>
      <w:suff w:val="nothing"/>
      <w:lvlText w:val=""/>
      <w:lvlJc w:val="left"/>
      <w:pPr>
        <w:ind w:left="0" w:firstLine="0"/>
      </w:pPr>
      <w:rPr>
        <w:rFonts w:hint="eastAsia"/>
      </w:rPr>
    </w:lvl>
  </w:abstractNum>
  <w:abstractNum w:abstractNumId="2">
    <w:multiLevelType w:val="hybridMultilevel"/>
    <w:lvl w:ilvl="0">
      <w:start w:val="1"/>
      <w:numFmt w:val="bullet"/>
      <w:pStyle w:val="70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93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9">
    <w:name w:val="Heading 1"/>
    <w:basedOn w:val="688"/>
    <w:next w:val="688"/>
    <w:link w:val="726"/>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7"/>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28"/>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29"/>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0"/>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1"/>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3"/>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4"/>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Layout w:type="fixed"/>
      <w:tblCellMar>
        <w:left w:w="108" w:type="dxa"/>
        <w:top w:w="0" w:type="dxa"/>
        <w:right w:w="108" w:type="dxa"/>
        <w:bottom w:w="0" w:type="dxa"/>
      </w:tblCellMar>
    </w:tblPr>
  </w:style>
  <w:style w:type="paragraph" w:styleId="700">
    <w:name w:val="Body Text First Indent 2"/>
    <w:basedOn w:val="701"/>
    <w:uiPriority w:val="0"/>
    <w:qFormat/>
    <w:pPr>
      <w:ind w:firstLine="420"/>
      <w:spacing w:line="360" w:lineRule="auto"/>
    </w:pPr>
    <w:rPr>
      <w:rFonts w:ascii="宋体" w:hAnsi="宋体" w:eastAsia="宋体"/>
      <w:sz w:val="21"/>
      <w:szCs w:val="20"/>
    </w:rPr>
  </w:style>
  <w:style w:type="paragraph" w:styleId="701">
    <w:name w:val="Body Text Indent"/>
    <w:basedOn w:val="688"/>
    <w:uiPriority w:val="0"/>
    <w:qFormat/>
    <w:pPr>
      <w:ind w:firstLine="645"/>
    </w:pPr>
    <w:rPr>
      <w:rFonts w:ascii="楷体_GB2312" w:eastAsia="楷体_GB2312"/>
      <w:sz w:val="32"/>
      <w:szCs w:val="32"/>
    </w:rPr>
  </w:style>
  <w:style w:type="paragraph" w:styleId="702">
    <w:name w:val="toc 7"/>
    <w:basedOn w:val="688"/>
    <w:next w:val="688"/>
    <w:uiPriority w:val="39"/>
    <w:unhideWhenUsed/>
    <w:qFormat/>
    <w:pPr>
      <w:ind w:left="1701" w:right="0" w:firstLine="0"/>
      <w:spacing w:after="57"/>
    </w:pPr>
  </w:style>
  <w:style w:type="paragraph" w:styleId="703">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List Bullet 2"/>
    <w:basedOn w:val="688"/>
    <w:uiPriority w:val="99"/>
    <w:semiHidden/>
    <w:unhideWhenUsed/>
    <w:qFormat/>
    <w:pPr>
      <w:numPr>
        <w:ilvl w:val="0"/>
        <w:numId w:val="1"/>
      </w:numPr>
    </w:pPr>
  </w:style>
  <w:style w:type="paragraph" w:styleId="705">
    <w:name w:val="toc 5"/>
    <w:basedOn w:val="688"/>
    <w:next w:val="688"/>
    <w:uiPriority w:val="39"/>
    <w:unhideWhenUsed/>
    <w:qFormat/>
    <w:pPr>
      <w:ind w:left="1134" w:right="0" w:firstLine="0"/>
      <w:spacing w:after="57"/>
    </w:pPr>
  </w:style>
  <w:style w:type="paragraph" w:styleId="706">
    <w:name w:val="toc 3"/>
    <w:basedOn w:val="688"/>
    <w:next w:val="688"/>
    <w:uiPriority w:val="39"/>
    <w:unhideWhenUsed/>
    <w:qFormat/>
    <w:pPr>
      <w:ind w:left="567" w:right="0" w:firstLine="0"/>
      <w:spacing w:after="57"/>
    </w:pPr>
  </w:style>
  <w:style w:type="paragraph" w:styleId="707">
    <w:name w:val="toc 8"/>
    <w:basedOn w:val="688"/>
    <w:next w:val="688"/>
    <w:uiPriority w:val="39"/>
    <w:unhideWhenUsed/>
    <w:qFormat/>
    <w:pPr>
      <w:ind w:left="1984" w:right="0" w:firstLine="0"/>
      <w:spacing w:after="57"/>
    </w:pPr>
  </w:style>
  <w:style w:type="paragraph" w:styleId="708">
    <w:name w:val="endnote text"/>
    <w:basedOn w:val="688"/>
    <w:link w:val="872"/>
    <w:uiPriority w:val="99"/>
    <w:semiHidden/>
    <w:unhideWhenUsed/>
    <w:qFormat/>
    <w:pPr>
      <w:spacing w:after="0" w:line="240" w:lineRule="auto"/>
    </w:pPr>
    <w:rPr>
      <w:sz w:val="20"/>
    </w:rPr>
  </w:style>
  <w:style w:type="paragraph" w:styleId="709">
    <w:name w:val="Footer"/>
    <w:basedOn w:val="688"/>
    <w:next w:val="688"/>
    <w:link w:val="745"/>
    <w:uiPriority w:val="99"/>
    <w:unhideWhenUsed/>
    <w:qFormat/>
    <w:pPr>
      <w:spacing w:after="0" w:line="240" w:lineRule="auto"/>
      <w:tabs>
        <w:tab w:val="center" w:pos="7143" w:leader="none"/>
        <w:tab w:val="right" w:pos="14287" w:leader="none"/>
      </w:tabs>
    </w:pPr>
  </w:style>
  <w:style w:type="paragraph" w:styleId="710">
    <w:name w:val="envelope return"/>
    <w:basedOn w:val="688"/>
    <w:uiPriority w:val="0"/>
    <w:qFormat/>
    <w:rPr>
      <w:rFonts w:ascii="Arial" w:hAnsi="Arial"/>
    </w:rPr>
  </w:style>
  <w:style w:type="paragraph" w:styleId="711">
    <w:name w:val="Header"/>
    <w:basedOn w:val="688"/>
    <w:link w:val="743"/>
    <w:uiPriority w:val="99"/>
    <w:unhideWhenUsed/>
    <w:qFormat/>
    <w:pPr>
      <w:spacing w:after="0" w:line="240" w:lineRule="auto"/>
      <w:tabs>
        <w:tab w:val="center" w:pos="7143" w:leader="none"/>
        <w:tab w:val="right" w:pos="14287" w:leader="none"/>
      </w:tabs>
    </w:pPr>
  </w:style>
  <w:style w:type="paragraph" w:styleId="712">
    <w:name w:val="toc 1"/>
    <w:basedOn w:val="688"/>
    <w:next w:val="688"/>
    <w:uiPriority w:val="39"/>
    <w:unhideWhenUsed/>
    <w:qFormat/>
    <w:pPr>
      <w:ind w:left="0" w:right="0" w:firstLine="0"/>
      <w:spacing w:after="57"/>
    </w:pPr>
  </w:style>
  <w:style w:type="paragraph" w:styleId="713">
    <w:name w:val="toc 4"/>
    <w:basedOn w:val="688"/>
    <w:next w:val="688"/>
    <w:uiPriority w:val="39"/>
    <w:unhideWhenUsed/>
    <w:qFormat/>
    <w:pPr>
      <w:ind w:left="850" w:right="0" w:firstLine="0"/>
      <w:spacing w:after="57"/>
    </w:pPr>
  </w:style>
  <w:style w:type="paragraph" w:styleId="714">
    <w:name w:val="Subtitle"/>
    <w:basedOn w:val="688"/>
    <w:next w:val="688"/>
    <w:link w:val="738"/>
    <w:uiPriority w:val="11"/>
    <w:qFormat/>
    <w:pPr>
      <w:spacing w:before="200" w:after="200"/>
    </w:pPr>
    <w:rPr>
      <w:sz w:val="24"/>
      <w:szCs w:val="24"/>
    </w:rPr>
  </w:style>
  <w:style w:type="paragraph" w:styleId="715">
    <w:name w:val="footnote text"/>
    <w:basedOn w:val="688"/>
    <w:link w:val="871"/>
    <w:uiPriority w:val="99"/>
    <w:semiHidden/>
    <w:unhideWhenUsed/>
    <w:qFormat/>
    <w:pPr>
      <w:spacing w:after="40" w:line="240" w:lineRule="auto"/>
    </w:pPr>
    <w:rPr>
      <w:sz w:val="18"/>
    </w:rPr>
  </w:style>
  <w:style w:type="paragraph" w:styleId="716">
    <w:name w:val="toc 6"/>
    <w:basedOn w:val="688"/>
    <w:next w:val="688"/>
    <w:uiPriority w:val="39"/>
    <w:unhideWhenUsed/>
    <w:qFormat/>
    <w:pPr>
      <w:ind w:left="1417" w:right="0" w:firstLine="0"/>
      <w:spacing w:after="57"/>
    </w:pPr>
  </w:style>
  <w:style w:type="paragraph" w:styleId="717">
    <w:name w:val="table of figures"/>
    <w:basedOn w:val="688"/>
    <w:next w:val="688"/>
    <w:uiPriority w:val="99"/>
    <w:unhideWhenUsed/>
    <w:qFormat/>
    <w:pPr>
      <w:spacing w:after="0" w:afterAutospacing="0"/>
    </w:pPr>
  </w:style>
  <w:style w:type="paragraph" w:styleId="718">
    <w:name w:val="toc 2"/>
    <w:basedOn w:val="688"/>
    <w:next w:val="688"/>
    <w:uiPriority w:val="39"/>
    <w:unhideWhenUsed/>
    <w:qFormat/>
    <w:pPr>
      <w:ind w:left="283" w:right="0" w:firstLine="0"/>
      <w:spacing w:after="57"/>
    </w:pPr>
  </w:style>
  <w:style w:type="paragraph" w:styleId="719">
    <w:name w:val="toc 9"/>
    <w:basedOn w:val="688"/>
    <w:next w:val="688"/>
    <w:uiPriority w:val="39"/>
    <w:unhideWhenUsed/>
    <w:qFormat/>
    <w:pPr>
      <w:ind w:left="2268" w:right="0" w:firstLine="0"/>
      <w:spacing w:after="57"/>
    </w:pPr>
  </w:style>
  <w:style w:type="paragraph" w:styleId="720">
    <w:name w:val="Normal (Web)"/>
    <w:basedOn w:val="688"/>
    <w:uiPriority w:val="99"/>
    <w:semiHidden/>
    <w:unhideWhenUsed/>
    <w:qFormat/>
    <w:rPr>
      <w:sz w:val="24"/>
    </w:rPr>
  </w:style>
  <w:style w:type="paragraph" w:styleId="721">
    <w:name w:val="Title"/>
    <w:basedOn w:val="688"/>
    <w:next w:val="688"/>
    <w:link w:val="737"/>
    <w:uiPriority w:val="10"/>
    <w:qFormat/>
    <w:pPr>
      <w:contextualSpacing/>
      <w:spacing w:before="300" w:after="200"/>
    </w:pPr>
    <w:rPr>
      <w:sz w:val="48"/>
      <w:szCs w:val="48"/>
    </w:rPr>
  </w:style>
  <w:style w:type="character" w:styleId="722">
    <w:name w:val="endnote reference"/>
    <w:uiPriority w:val="99"/>
    <w:semiHidden/>
    <w:unhideWhenUsed/>
    <w:qFormat/>
    <w:rPr>
      <w:vertAlign w:val="superscript"/>
    </w:rPr>
  </w:style>
  <w:style w:type="character" w:styleId="723">
    <w:name w:val="Hyperlink"/>
    <w:uiPriority w:val="99"/>
    <w:unhideWhenUsed/>
    <w:qFormat/>
    <w:rPr>
      <w:color w:val="0000ff" w:themeColor="hyperlink"/>
      <w:u w:val="single"/>
      <w14:textFill>
        <w14:solidFill>
          <w14:schemeClr w14:val="hlink"/>
        </w14:solidFill>
      </w14:textFill>
    </w:rPr>
  </w:style>
  <w:style w:type="character" w:styleId="724">
    <w:name w:val="footnote reference"/>
    <w:uiPriority w:val="99"/>
    <w:unhideWhenUsed/>
    <w:qFormat/>
    <w:rPr>
      <w:vertAlign w:val="superscript"/>
    </w:rPr>
  </w:style>
  <w:style w:type="table" w:styleId="7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26" w:customStyle="1">
    <w:name w:val="Heading 1 Char"/>
    <w:link w:val="689"/>
    <w:uiPriority w:val="9"/>
    <w:qFormat/>
    <w:rPr>
      <w:rFonts w:ascii="Arial" w:hAnsi="Arial" w:eastAsia="Arial" w:cs="Arial"/>
      <w:sz w:val="40"/>
      <w:szCs w:val="40"/>
    </w:rPr>
  </w:style>
  <w:style w:type="character" w:styleId="727" w:customStyle="1">
    <w:name w:val="Heading 2 Char"/>
    <w:link w:val="690"/>
    <w:uiPriority w:val="9"/>
    <w:qFormat/>
    <w:rPr>
      <w:rFonts w:ascii="Arial" w:hAnsi="Arial" w:eastAsia="Arial" w:cs="Arial"/>
      <w:sz w:val="34"/>
    </w:rPr>
  </w:style>
  <w:style w:type="character" w:styleId="728" w:customStyle="1">
    <w:name w:val="Heading 3 Char"/>
    <w:link w:val="691"/>
    <w:uiPriority w:val="9"/>
    <w:qFormat/>
    <w:rPr>
      <w:rFonts w:ascii="Arial" w:hAnsi="Arial" w:eastAsia="Arial" w:cs="Arial"/>
      <w:sz w:val="30"/>
      <w:szCs w:val="30"/>
    </w:rPr>
  </w:style>
  <w:style w:type="character" w:styleId="729" w:customStyle="1">
    <w:name w:val="Heading 4 Char"/>
    <w:link w:val="692"/>
    <w:uiPriority w:val="9"/>
    <w:qFormat/>
    <w:rPr>
      <w:rFonts w:ascii="Arial" w:hAnsi="Arial" w:eastAsia="Arial" w:cs="Arial"/>
      <w:b/>
      <w:bCs/>
      <w:sz w:val="26"/>
      <w:szCs w:val="26"/>
    </w:rPr>
  </w:style>
  <w:style w:type="character" w:styleId="730" w:customStyle="1">
    <w:name w:val="Heading 5 Char"/>
    <w:link w:val="693"/>
    <w:uiPriority w:val="9"/>
    <w:qFormat/>
    <w:rPr>
      <w:rFonts w:ascii="Arial" w:hAnsi="Arial" w:eastAsia="Arial" w:cs="Arial"/>
      <w:b/>
      <w:bCs/>
      <w:sz w:val="24"/>
      <w:szCs w:val="24"/>
    </w:rPr>
  </w:style>
  <w:style w:type="character" w:styleId="731" w:customStyle="1">
    <w:name w:val="Heading 6 Char"/>
    <w:link w:val="694"/>
    <w:uiPriority w:val="9"/>
    <w:qFormat/>
    <w:rPr>
      <w:rFonts w:ascii="Arial" w:hAnsi="Arial" w:eastAsia="Arial" w:cs="Arial"/>
      <w:b/>
      <w:bCs/>
      <w:sz w:val="22"/>
      <w:szCs w:val="22"/>
    </w:rPr>
  </w:style>
  <w:style w:type="character" w:styleId="732" w:customStyle="1">
    <w:name w:val="Heading 7 Char"/>
    <w:link w:val="695"/>
    <w:uiPriority w:val="9"/>
    <w:qFormat/>
    <w:rPr>
      <w:rFonts w:ascii="Arial" w:hAnsi="Arial" w:eastAsia="Arial" w:cs="Arial"/>
      <w:b/>
      <w:bCs/>
      <w:i/>
      <w:iCs/>
      <w:sz w:val="22"/>
      <w:szCs w:val="22"/>
    </w:rPr>
  </w:style>
  <w:style w:type="character" w:styleId="733" w:customStyle="1">
    <w:name w:val="Heading 8 Char"/>
    <w:link w:val="696"/>
    <w:uiPriority w:val="9"/>
    <w:qFormat/>
    <w:rPr>
      <w:rFonts w:ascii="Arial" w:hAnsi="Arial" w:eastAsia="Arial" w:cs="Arial"/>
      <w:i/>
      <w:iCs/>
      <w:sz w:val="22"/>
      <w:szCs w:val="22"/>
    </w:rPr>
  </w:style>
  <w:style w:type="character" w:styleId="734" w:customStyle="1">
    <w:name w:val="Heading 9 Char"/>
    <w:link w:val="697"/>
    <w:uiPriority w:val="9"/>
    <w:qFormat/>
    <w:rPr>
      <w:rFonts w:ascii="Arial" w:hAnsi="Arial" w:eastAsia="Arial" w:cs="Arial"/>
      <w:i/>
      <w:iCs/>
      <w:sz w:val="21"/>
      <w:szCs w:val="21"/>
    </w:rPr>
  </w:style>
  <w:style w:type="paragraph" w:styleId="735">
    <w:name w:val="List Paragraph"/>
    <w:basedOn w:val="688"/>
    <w:uiPriority w:val="34"/>
    <w:qFormat/>
    <w:pPr>
      <w:contextualSpacing/>
      <w:ind w:left="720"/>
    </w:pPr>
  </w:style>
  <w:style w:type="paragraph" w:styleId="736">
    <w:name w:val="No Spacing"/>
    <w:uiPriority w:val="1"/>
    <w:qFormat/>
    <w:pPr>
      <w:spacing w:before="0" w:after="0" w:line="240" w:lineRule="auto"/>
    </w:pPr>
    <w:rPr>
      <w:rFonts w:hint="default" w:ascii="Times New Roman" w:hAnsi="Times New Roman" w:eastAsia="宋体" w:cs="Times New Roman"/>
    </w:rPr>
  </w:style>
  <w:style w:type="character" w:styleId="737" w:customStyle="1">
    <w:name w:val="Title Char"/>
    <w:link w:val="721"/>
    <w:uiPriority w:val="10"/>
    <w:qFormat/>
    <w:rPr>
      <w:sz w:val="48"/>
      <w:szCs w:val="48"/>
    </w:rPr>
  </w:style>
  <w:style w:type="character" w:styleId="738" w:customStyle="1">
    <w:name w:val="Subtitle Char"/>
    <w:link w:val="714"/>
    <w:uiPriority w:val="11"/>
    <w:qFormat/>
    <w:rPr>
      <w:sz w:val="24"/>
      <w:szCs w:val="24"/>
    </w:rPr>
  </w:style>
  <w:style w:type="paragraph" w:styleId="739">
    <w:name w:val="Quote"/>
    <w:basedOn w:val="688"/>
    <w:next w:val="688"/>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88"/>
    <w:next w:val="688"/>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link w:val="711"/>
    <w:uiPriority w:val="99"/>
    <w:qFormat/>
  </w:style>
  <w:style w:type="character" w:styleId="744" w:customStyle="1">
    <w:name w:val="Footer Char"/>
    <w:link w:val="709"/>
    <w:uiPriority w:val="99"/>
    <w:qFormat/>
  </w:style>
  <w:style w:type="character" w:styleId="745" w:customStyle="1">
    <w:name w:val="Caption Char"/>
    <w:link w:val="709"/>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5"/>
    <w:uiPriority w:val="99"/>
    <w:qFormat/>
    <w:rPr>
      <w:sz w:val="18"/>
    </w:rPr>
  </w:style>
  <w:style w:type="character" w:styleId="872" w:customStyle="1">
    <w:name w:val="Endnote Text Char"/>
    <w:link w:val="708"/>
    <w:uiPriority w:val="99"/>
    <w:qFormat/>
    <w:rPr>
      <w:sz w:val="20"/>
    </w:rPr>
  </w:style>
  <w:style w:type="paragraph" w:styleId="873" w:customStyle="1">
    <w:name w:val="TOC Heading"/>
    <w:uiPriority w:val="39"/>
    <w:unhideWhenUsed/>
    <w:qFormat/>
    <w:rPr>
      <w:rFonts w:hint="default" w:ascii="Times New Roman" w:hAnsi="Times New Roman" w:eastAsia="宋体" w:cs="Times New Roman"/>
    </w:rPr>
  </w:style>
  <w:style w:type="paragraph" w:styleId="874" w:customStyle="1">
    <w:name w:val="标题 11"/>
    <w:basedOn w:val="688"/>
    <w:next w:val="688"/>
    <w:link w:val="909"/>
    <w:uiPriority w:val="0"/>
    <w:qFormat/>
    <w:pPr>
      <w:jc w:val="center"/>
      <w:keepNext/>
      <w:outlineLvl w:val="0"/>
    </w:pPr>
    <w:rPr>
      <w:rFonts w:ascii="楷体_GB2312" w:hAnsi="楷体_GB2312" w:eastAsia="黑体"/>
      <w:sz w:val="44"/>
      <w:szCs w:val="28"/>
    </w:rPr>
  </w:style>
  <w:style w:type="paragraph" w:styleId="875" w:customStyle="1">
    <w:name w:val="标题 21"/>
    <w:basedOn w:val="688"/>
    <w:next w:val="876"/>
    <w:link w:val="88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6" w:customStyle="1">
    <w:name w:val="正文缩进1"/>
    <w:basedOn w:val="688"/>
    <w:link w:val="915"/>
    <w:uiPriority w:val="0"/>
    <w:qFormat/>
    <w:pPr>
      <w:ind w:firstLine="420"/>
    </w:pPr>
  </w:style>
  <w:style w:type="paragraph" w:styleId="877" w:customStyle="1">
    <w:name w:val="标题 31"/>
    <w:basedOn w:val="688"/>
    <w:next w:val="876"/>
    <w:link w:val="886"/>
    <w:uiPriority w:val="0"/>
    <w:qFormat/>
    <w:pPr>
      <w:keepLines/>
      <w:keepNext/>
      <w:spacing w:before="260" w:after="260" w:line="416" w:lineRule="auto"/>
      <w:outlineLvl w:val="2"/>
    </w:pPr>
    <w:rPr>
      <w:b/>
      <w:bCs/>
      <w:sz w:val="32"/>
      <w:szCs w:val="32"/>
    </w:rPr>
  </w:style>
  <w:style w:type="paragraph" w:styleId="878" w:customStyle="1">
    <w:name w:val="标题 41"/>
    <w:basedOn w:val="688"/>
    <w:next w:val="876"/>
    <w:link w:val="929"/>
    <w:uiPriority w:val="0"/>
    <w:qFormat/>
    <w:pPr>
      <w:keepLines/>
      <w:keepNext/>
      <w:spacing w:before="280" w:after="290" w:line="376" w:lineRule="auto"/>
      <w:outlineLvl w:val="3"/>
    </w:pPr>
    <w:rPr>
      <w:rFonts w:ascii="Arial" w:hAnsi="Arial" w:eastAsia="黑体" w:cs="Arial"/>
      <w:b/>
      <w:bCs/>
      <w:sz w:val="28"/>
      <w:szCs w:val="28"/>
    </w:rPr>
  </w:style>
  <w:style w:type="paragraph" w:styleId="879" w:customStyle="1">
    <w:name w:val="标题 51"/>
    <w:basedOn w:val="688"/>
    <w:next w:val="876"/>
    <w:link w:val="921"/>
    <w:uiPriority w:val="0"/>
    <w:qFormat/>
    <w:pPr>
      <w:keepNext/>
      <w:outlineLvl w:val="4"/>
    </w:pPr>
    <w:rPr>
      <w:rFonts w:ascii="宋体"/>
      <w:color w:val="000000"/>
      <w:sz w:val="28"/>
      <w:szCs w:val="28"/>
    </w:rPr>
  </w:style>
  <w:style w:type="paragraph" w:styleId="880" w:customStyle="1">
    <w:name w:val="标题 61"/>
    <w:basedOn w:val="688"/>
    <w:next w:val="688"/>
    <w:link w:val="898"/>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881" w:customStyle="1">
    <w:name w:val="标题 71"/>
    <w:basedOn w:val="688"/>
    <w:next w:val="688"/>
    <w:link w:val="917"/>
    <w:uiPriority w:val="0"/>
    <w:qFormat/>
    <w:pPr>
      <w:numPr>
        <w:ilvl w:val="6"/>
        <w:numId w:val="2"/>
      </w:numPr>
      <w:keepLines/>
      <w:keepNext/>
      <w:spacing w:before="240" w:after="64" w:line="320" w:lineRule="auto"/>
      <w:outlineLvl w:val="6"/>
    </w:pPr>
    <w:rPr>
      <w:b/>
      <w:bCs/>
      <w:sz w:val="24"/>
      <w:szCs w:val="24"/>
    </w:rPr>
  </w:style>
  <w:style w:type="paragraph" w:styleId="882" w:customStyle="1">
    <w:name w:val="标题 81"/>
    <w:basedOn w:val="688"/>
    <w:next w:val="688"/>
    <w:link w:val="937"/>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883" w:customStyle="1">
    <w:name w:val="标题 91"/>
    <w:basedOn w:val="688"/>
    <w:next w:val="688"/>
    <w:link w:val="919"/>
    <w:uiPriority w:val="0"/>
    <w:qFormat/>
    <w:pPr>
      <w:numPr>
        <w:ilvl w:val="8"/>
        <w:numId w:val="2"/>
      </w:numPr>
      <w:keepLines/>
      <w:keepNext/>
      <w:spacing w:before="240" w:after="64" w:line="320" w:lineRule="auto"/>
      <w:outlineLvl w:val="8"/>
    </w:pPr>
    <w:rPr>
      <w:rFonts w:ascii="Arial" w:hAnsi="Arial" w:eastAsia="黑体"/>
    </w:rPr>
  </w:style>
  <w:style w:type="character" w:styleId="884" w:customStyle="1">
    <w:name w:val="默认段落字体1"/>
    <w:link w:val="688"/>
    <w:uiPriority w:val="1"/>
    <w:unhideWhenUsed/>
    <w:qFormat/>
  </w:style>
  <w:style w:type="table" w:styleId="885" w:customStyle="1">
    <w:name w:val="普通表格1"/>
    <w:uiPriority w:val="99"/>
    <w:unhideWhenUsed/>
    <w:qFormat/>
    <w:tblPr/>
  </w:style>
  <w:style w:type="character" w:styleId="886" w:customStyle="1">
    <w:name w:val="标题 3 Char"/>
    <w:link w:val="877"/>
    <w:uiPriority w:val="0"/>
    <w:qFormat/>
    <w:rPr>
      <w:rFonts w:ascii="Times New Roman" w:hAnsi="Times New Roman" w:eastAsia="宋体" w:cs="Times New Roman"/>
      <w:b/>
      <w:bCs/>
      <w:sz w:val="32"/>
      <w:szCs w:val="32"/>
    </w:rPr>
  </w:style>
  <w:style w:type="character" w:styleId="887" w:customStyle="1">
    <w:name w:val="标题 2 Char"/>
    <w:link w:val="875"/>
    <w:uiPriority w:val="0"/>
    <w:qFormat/>
    <w:rPr>
      <w:rFonts w:ascii="Arial" w:hAnsi="Arial" w:eastAsia="幼圆" w:cs="Arial"/>
      <w:b/>
      <w:bCs/>
      <w:sz w:val="44"/>
      <w:szCs w:val="44"/>
    </w:rPr>
  </w:style>
  <w:style w:type="character" w:styleId="888" w:customStyle="1">
    <w:name w:val="批注引用1"/>
    <w:link w:val="688"/>
    <w:uiPriority w:val="0"/>
    <w:semiHidden/>
    <w:qFormat/>
    <w:rPr>
      <w:sz w:val="21"/>
      <w:szCs w:val="21"/>
    </w:rPr>
  </w:style>
  <w:style w:type="character" w:styleId="889" w:customStyle="1">
    <w:name w:val="纯文本 Char"/>
    <w:link w:val="890"/>
    <w:uiPriority w:val="0"/>
    <w:qFormat/>
    <w:rPr>
      <w:rFonts w:ascii="宋体" w:hAnsi="Courier New" w:eastAsia="宋体" w:cs="Courier New"/>
      <w:szCs w:val="21"/>
    </w:rPr>
  </w:style>
  <w:style w:type="paragraph" w:styleId="890" w:customStyle="1">
    <w:name w:val="纯文本1"/>
    <w:basedOn w:val="688"/>
    <w:link w:val="889"/>
    <w:uiPriority w:val="0"/>
    <w:qFormat/>
    <w:rPr>
      <w:rFonts w:ascii="宋体" w:hAnsi="Courier New" w:cs="Courier New"/>
    </w:rPr>
  </w:style>
  <w:style w:type="character" w:styleId="891" w:customStyle="1">
    <w:name w:val="文档结构图 Char"/>
    <w:link w:val="892"/>
    <w:uiPriority w:val="0"/>
    <w:semiHidden/>
    <w:qFormat/>
    <w:rPr>
      <w:rFonts w:ascii="Times New Roman" w:hAnsi="Times New Roman" w:eastAsia="宋体" w:cs="Times New Roman"/>
      <w:szCs w:val="21"/>
      <w:shd w:val="clear" w:color="auto" w:fill="000080"/>
    </w:rPr>
  </w:style>
  <w:style w:type="paragraph" w:styleId="892" w:customStyle="1">
    <w:name w:val="文档结构图1"/>
    <w:basedOn w:val="688"/>
    <w:link w:val="891"/>
    <w:uiPriority w:val="0"/>
    <w:semiHidden/>
    <w:qFormat/>
    <w:pPr>
      <w:shd w:val="clear" w:color="auto" w:fill="000080"/>
    </w:pPr>
  </w:style>
  <w:style w:type="character" w:styleId="893" w:customStyle="1">
    <w:name w:val="要点1"/>
    <w:link w:val="688"/>
    <w:uiPriority w:val="0"/>
    <w:qFormat/>
    <w:rPr>
      <w:b/>
      <w:bCs/>
    </w:rPr>
  </w:style>
  <w:style w:type="character" w:styleId="894" w:customStyle="1">
    <w:name w:val="页脚 Char"/>
    <w:link w:val="895"/>
    <w:uiPriority w:val="0"/>
    <w:qFormat/>
    <w:rPr>
      <w:rFonts w:ascii="Times New Roman" w:hAnsi="Times New Roman" w:eastAsia="宋体" w:cs="Times New Roman"/>
      <w:sz w:val="18"/>
      <w:szCs w:val="18"/>
    </w:rPr>
  </w:style>
  <w:style w:type="paragraph" w:styleId="895" w:customStyle="1">
    <w:name w:val="页脚1"/>
    <w:basedOn w:val="688"/>
    <w:link w:val="894"/>
    <w:uiPriority w:val="0"/>
    <w:qFormat/>
    <w:pPr>
      <w:jc w:val="left"/>
      <w:tabs>
        <w:tab w:val="center" w:pos="4153" w:leader="none"/>
        <w:tab w:val="right" w:pos="8306" w:leader="none"/>
      </w:tabs>
    </w:pPr>
    <w:rPr>
      <w:sz w:val="18"/>
      <w:szCs w:val="18"/>
    </w:rPr>
  </w:style>
  <w:style w:type="character" w:styleId="896" w:customStyle="1">
    <w:name w:val="列出段落 Char"/>
    <w:link w:val="897"/>
    <w:uiPriority w:val="0"/>
    <w:qFormat/>
    <w:rPr>
      <w:rFonts w:ascii="Calibri" w:hAnsi="Calibri"/>
      <w:sz w:val="24"/>
      <w:szCs w:val="24"/>
      <w:lang w:eastAsia="en-US" w:bidi="en-US"/>
    </w:rPr>
  </w:style>
  <w:style w:type="paragraph" w:styleId="897" w:customStyle="1">
    <w:name w:val="列出段落1"/>
    <w:basedOn w:val="688"/>
    <w:link w:val="896"/>
    <w:uiPriority w:val="0"/>
    <w:qFormat/>
    <w:pPr>
      <w:contextualSpacing/>
      <w:ind w:left="720"/>
      <w:jc w:val="left"/>
      <w:widowControl/>
    </w:pPr>
    <w:rPr>
      <w:rFonts w:ascii="Calibri" w:hAnsi="Calibri" w:eastAsia="宋体" w:cs="Times New Roman"/>
      <w:sz w:val="24"/>
      <w:szCs w:val="24"/>
      <w:lang w:eastAsia="en-US" w:bidi="en-US"/>
    </w:rPr>
  </w:style>
  <w:style w:type="character" w:styleId="898" w:customStyle="1">
    <w:name w:val="标题 6 Char"/>
    <w:link w:val="880"/>
    <w:uiPriority w:val="0"/>
    <w:qFormat/>
    <w:rPr>
      <w:rFonts w:ascii="Arial" w:hAnsi="Arial" w:eastAsia="黑体" w:cs="Times New Roman"/>
      <w:b/>
      <w:bCs/>
      <w:sz w:val="24"/>
      <w:szCs w:val="24"/>
    </w:rPr>
  </w:style>
  <w:style w:type="character" w:styleId="899" w:customStyle="1">
    <w:name w:val="批注主题 Char"/>
    <w:link w:val="900"/>
    <w:uiPriority w:val="0"/>
    <w:semiHidden/>
    <w:qFormat/>
    <w:rPr>
      <w:rFonts w:ascii="Times New Roman" w:hAnsi="Times New Roman" w:eastAsia="宋体" w:cs="Times New Roman"/>
      <w:b/>
      <w:bCs/>
      <w:szCs w:val="21"/>
    </w:rPr>
  </w:style>
  <w:style w:type="paragraph" w:styleId="900" w:customStyle="1">
    <w:name w:val="批注主题1"/>
    <w:basedOn w:val="901"/>
    <w:next w:val="901"/>
    <w:link w:val="899"/>
    <w:uiPriority w:val="0"/>
    <w:semiHidden/>
    <w:qFormat/>
    <w:rPr>
      <w:b/>
      <w:bCs/>
    </w:rPr>
  </w:style>
  <w:style w:type="paragraph" w:styleId="901" w:customStyle="1">
    <w:name w:val="批注文字1"/>
    <w:basedOn w:val="688"/>
    <w:link w:val="920"/>
    <w:uiPriority w:val="0"/>
    <w:semiHidden/>
    <w:qFormat/>
    <w:pPr>
      <w:jc w:val="left"/>
    </w:pPr>
  </w:style>
  <w:style w:type="character" w:styleId="902" w:customStyle="1">
    <w:name w:val="正文文本 2 Char"/>
    <w:link w:val="903"/>
    <w:uiPriority w:val="0"/>
    <w:qFormat/>
    <w:rPr>
      <w:rFonts w:ascii="楷体_GB2312" w:hAnsi="Times New Roman" w:eastAsia="楷体_GB2312" w:cs="Times New Roman"/>
      <w:sz w:val="28"/>
      <w:szCs w:val="28"/>
    </w:rPr>
  </w:style>
  <w:style w:type="paragraph" w:styleId="903" w:customStyle="1">
    <w:name w:val="正文文本 21"/>
    <w:basedOn w:val="688"/>
    <w:link w:val="902"/>
    <w:uiPriority w:val="0"/>
    <w:qFormat/>
    <w:pPr>
      <w:jc w:val="center"/>
      <w:widowControl/>
    </w:pPr>
    <w:rPr>
      <w:rFonts w:ascii="楷体_GB2312" w:eastAsia="楷体_GB2312"/>
      <w:sz w:val="28"/>
      <w:szCs w:val="28"/>
    </w:rPr>
  </w:style>
  <w:style w:type="character" w:styleId="904" w:customStyle="1">
    <w:name w:val="正文首行缩进 Char"/>
    <w:link w:val="905"/>
    <w:uiPriority w:val="0"/>
    <w:qFormat/>
    <w:rPr>
      <w:rFonts w:ascii="仿宋_GB2312" w:hAnsi="Times New Roman" w:eastAsia="仿宋_GB2312" w:cs="Times New Roman"/>
      <w:sz w:val="30"/>
      <w:szCs w:val="30"/>
    </w:rPr>
  </w:style>
  <w:style w:type="paragraph" w:styleId="905" w:customStyle="1">
    <w:name w:val="正文首行缩进1"/>
    <w:basedOn w:val="688"/>
    <w:link w:val="904"/>
    <w:uiPriority w:val="0"/>
    <w:qFormat/>
    <w:pPr>
      <w:ind w:firstLine="200"/>
      <w:spacing w:line="360" w:lineRule="auto"/>
    </w:pPr>
    <w:rPr>
      <w:rFonts w:ascii="仿宋_GB2312" w:eastAsia="仿宋_GB2312"/>
      <w:sz w:val="30"/>
      <w:szCs w:val="30"/>
    </w:rPr>
  </w:style>
  <w:style w:type="character" w:styleId="906" w:customStyle="1">
    <w:name w:val="正文首行缩进 2 Char"/>
    <w:link w:val="907"/>
    <w:uiPriority w:val="0"/>
    <w:qFormat/>
    <w:rPr>
      <w:rFonts w:ascii="宋体" w:hAnsi="宋体" w:eastAsia="宋体" w:cs="Times New Roman"/>
      <w:sz w:val="32"/>
      <w:szCs w:val="20"/>
    </w:rPr>
  </w:style>
  <w:style w:type="paragraph" w:styleId="907" w:customStyle="1">
    <w:name w:val="正文首行缩进 21"/>
    <w:basedOn w:val="908"/>
    <w:link w:val="906"/>
    <w:uiPriority w:val="0"/>
    <w:qFormat/>
    <w:pPr>
      <w:ind w:firstLine="420"/>
      <w:spacing w:line="360" w:lineRule="auto"/>
    </w:pPr>
    <w:rPr>
      <w:rFonts w:ascii="宋体" w:hAnsi="宋体" w:eastAsia="宋体"/>
      <w:sz w:val="21"/>
      <w:szCs w:val="20"/>
    </w:rPr>
  </w:style>
  <w:style w:type="paragraph" w:styleId="908" w:customStyle="1">
    <w:name w:val="正文文本缩进1"/>
    <w:basedOn w:val="688"/>
    <w:link w:val="918"/>
    <w:uiPriority w:val="0"/>
    <w:qFormat/>
    <w:pPr>
      <w:ind w:firstLine="645"/>
    </w:pPr>
    <w:rPr>
      <w:rFonts w:ascii="楷体_GB2312" w:eastAsia="楷体_GB2312"/>
      <w:sz w:val="32"/>
      <w:szCs w:val="32"/>
    </w:rPr>
  </w:style>
  <w:style w:type="character" w:styleId="909" w:customStyle="1">
    <w:name w:val="标题 1 Char"/>
    <w:link w:val="874"/>
    <w:uiPriority w:val="0"/>
    <w:qFormat/>
    <w:rPr>
      <w:rFonts w:ascii="楷体_GB2312" w:hAnsi="楷体_GB2312" w:eastAsia="黑体" w:cs="Times New Roman"/>
      <w:sz w:val="44"/>
      <w:szCs w:val="28"/>
    </w:rPr>
  </w:style>
  <w:style w:type="character" w:styleId="910" w:customStyle="1">
    <w:name w:val="已访问的超链接1"/>
    <w:link w:val="688"/>
    <w:uiPriority w:val="0"/>
    <w:qFormat/>
    <w:rPr>
      <w:color w:val="800080"/>
      <w:u w:val="single"/>
    </w:rPr>
  </w:style>
  <w:style w:type="character" w:styleId="911" w:customStyle="1">
    <w:name w:val="正文文本 3 Char"/>
    <w:link w:val="912"/>
    <w:uiPriority w:val="0"/>
    <w:qFormat/>
    <w:rPr>
      <w:rFonts w:ascii="仿宋_GB2312" w:hAnsi="Arial" w:eastAsia="仿宋_GB2312" w:cs="Times New Roman"/>
      <w:sz w:val="32"/>
      <w:szCs w:val="32"/>
    </w:rPr>
  </w:style>
  <w:style w:type="paragraph" w:styleId="912" w:customStyle="1">
    <w:name w:val="正文文本 31"/>
    <w:basedOn w:val="688"/>
    <w:link w:val="911"/>
    <w:uiPriority w:val="0"/>
    <w:qFormat/>
    <w:rPr>
      <w:rFonts w:ascii="仿宋_GB2312" w:hAnsi="Arial" w:eastAsia="仿宋_GB2312"/>
      <w:sz w:val="32"/>
      <w:szCs w:val="32"/>
    </w:rPr>
  </w:style>
  <w:style w:type="character" w:styleId="913" w:customStyle="1">
    <w:name w:val="二级目录 Char"/>
    <w:link w:val="914"/>
    <w:uiPriority w:val="0"/>
    <w:qFormat/>
    <w:rPr>
      <w:b/>
      <w:sz w:val="30"/>
      <w:szCs w:val="28"/>
    </w:rPr>
  </w:style>
  <w:style w:type="paragraph" w:styleId="914" w:customStyle="1">
    <w:name w:val="二级目录"/>
    <w:next w:val="688"/>
    <w:link w:val="913"/>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15" w:customStyle="1">
    <w:name w:val="正文缩进 Char"/>
    <w:link w:val="876"/>
    <w:uiPriority w:val="0"/>
    <w:qFormat/>
    <w:rPr>
      <w:rFonts w:ascii="Times New Roman" w:hAnsi="Times New Roman" w:eastAsia="宋体" w:cs="Times New Roman"/>
      <w:szCs w:val="21"/>
    </w:rPr>
  </w:style>
  <w:style w:type="character" w:styleId="916" w:customStyle="1">
    <w:name w:val="页码1"/>
    <w:link w:val="688"/>
    <w:uiPriority w:val="0"/>
    <w:qFormat/>
  </w:style>
  <w:style w:type="character" w:styleId="917" w:customStyle="1">
    <w:name w:val="标题 7 Char"/>
    <w:link w:val="881"/>
    <w:uiPriority w:val="0"/>
    <w:qFormat/>
    <w:rPr>
      <w:rFonts w:ascii="Times New Roman" w:hAnsi="Times New Roman" w:eastAsia="宋体" w:cs="Times New Roman"/>
      <w:b/>
      <w:bCs/>
      <w:sz w:val="24"/>
      <w:szCs w:val="24"/>
    </w:rPr>
  </w:style>
  <w:style w:type="character" w:styleId="918" w:customStyle="1">
    <w:name w:val="正文文本缩进 Char"/>
    <w:link w:val="908"/>
    <w:uiPriority w:val="0"/>
    <w:qFormat/>
    <w:rPr>
      <w:rFonts w:ascii="楷体_GB2312" w:hAnsi="Times New Roman" w:eastAsia="楷体_GB2312" w:cs="Times New Roman"/>
      <w:sz w:val="32"/>
      <w:szCs w:val="32"/>
    </w:rPr>
  </w:style>
  <w:style w:type="character" w:styleId="919" w:customStyle="1">
    <w:name w:val="标题 9 Char"/>
    <w:link w:val="883"/>
    <w:uiPriority w:val="0"/>
    <w:qFormat/>
    <w:rPr>
      <w:rFonts w:ascii="Arial" w:hAnsi="Arial" w:eastAsia="黑体" w:cs="Times New Roman"/>
      <w:szCs w:val="21"/>
    </w:rPr>
  </w:style>
  <w:style w:type="character" w:styleId="920" w:customStyle="1">
    <w:name w:val="批注文字 Char"/>
    <w:link w:val="901"/>
    <w:uiPriority w:val="0"/>
    <w:semiHidden/>
    <w:qFormat/>
    <w:rPr>
      <w:rFonts w:ascii="Times New Roman" w:hAnsi="Times New Roman" w:eastAsia="宋体" w:cs="Times New Roman"/>
      <w:szCs w:val="21"/>
    </w:rPr>
  </w:style>
  <w:style w:type="character" w:styleId="921" w:customStyle="1">
    <w:name w:val="标题 5 Char"/>
    <w:link w:val="879"/>
    <w:uiPriority w:val="0"/>
    <w:qFormat/>
    <w:rPr>
      <w:rFonts w:ascii="宋体" w:hAnsi="Times New Roman" w:eastAsia="宋体" w:cs="Times New Roman"/>
      <w:color w:val="000000"/>
      <w:sz w:val="28"/>
      <w:szCs w:val="28"/>
    </w:rPr>
  </w:style>
  <w:style w:type="character" w:styleId="922" w:customStyle="1">
    <w:name w:val="正文文本缩进 2 Char"/>
    <w:link w:val="923"/>
    <w:uiPriority w:val="0"/>
    <w:qFormat/>
    <w:rPr>
      <w:rFonts w:ascii="Arial" w:hAnsi="Arial" w:eastAsia="仿宋_GB2312" w:cs="Arial"/>
      <w:sz w:val="32"/>
      <w:szCs w:val="32"/>
    </w:rPr>
  </w:style>
  <w:style w:type="paragraph" w:styleId="923" w:customStyle="1">
    <w:name w:val="正文文本缩进 21"/>
    <w:basedOn w:val="688"/>
    <w:link w:val="922"/>
    <w:uiPriority w:val="0"/>
    <w:qFormat/>
    <w:pPr>
      <w:ind w:left="630" w:firstLine="645"/>
    </w:pPr>
    <w:rPr>
      <w:rFonts w:ascii="Arial" w:hAnsi="Arial" w:eastAsia="仿宋_GB2312" w:cs="Arial"/>
      <w:sz w:val="32"/>
      <w:szCs w:val="32"/>
    </w:rPr>
  </w:style>
  <w:style w:type="character" w:styleId="924" w:customStyle="1">
    <w:name w:val="日期 Char"/>
    <w:link w:val="925"/>
    <w:uiPriority w:val="0"/>
    <w:qFormat/>
    <w:rPr>
      <w:rFonts w:ascii="Times New Roman" w:hAnsi="Times New Roman" w:eastAsia="宋体" w:cs="Times New Roman"/>
      <w:sz w:val="24"/>
      <w:szCs w:val="24"/>
    </w:rPr>
  </w:style>
  <w:style w:type="paragraph" w:styleId="925" w:customStyle="1">
    <w:name w:val="日期1"/>
    <w:basedOn w:val="688"/>
    <w:next w:val="688"/>
    <w:link w:val="924"/>
    <w:uiPriority w:val="0"/>
    <w:qFormat/>
    <w:rPr>
      <w:sz w:val="24"/>
      <w:szCs w:val="24"/>
    </w:rPr>
  </w:style>
  <w:style w:type="character" w:styleId="926" w:customStyle="1">
    <w:name w:val="超链接1"/>
    <w:link w:val="688"/>
    <w:uiPriority w:val="0"/>
    <w:qFormat/>
    <w:rPr>
      <w:color w:val="0000ff"/>
      <w:u w:val="single"/>
    </w:rPr>
  </w:style>
  <w:style w:type="character" w:styleId="927" w:customStyle="1">
    <w:name w:val="批注框文本 Char"/>
    <w:link w:val="928"/>
    <w:uiPriority w:val="0"/>
    <w:semiHidden/>
    <w:qFormat/>
    <w:rPr>
      <w:rFonts w:ascii="Times New Roman" w:hAnsi="Times New Roman" w:eastAsia="宋体" w:cs="Times New Roman"/>
      <w:sz w:val="18"/>
      <w:szCs w:val="18"/>
    </w:rPr>
  </w:style>
  <w:style w:type="paragraph" w:styleId="928" w:customStyle="1">
    <w:name w:val="批注框文本1"/>
    <w:basedOn w:val="688"/>
    <w:link w:val="927"/>
    <w:uiPriority w:val="0"/>
    <w:semiHidden/>
    <w:qFormat/>
    <w:rPr>
      <w:sz w:val="18"/>
      <w:szCs w:val="18"/>
    </w:rPr>
  </w:style>
  <w:style w:type="character" w:styleId="929" w:customStyle="1">
    <w:name w:val="标题 4 Char"/>
    <w:link w:val="878"/>
    <w:uiPriority w:val="0"/>
    <w:qFormat/>
    <w:rPr>
      <w:rFonts w:ascii="Arial" w:hAnsi="Arial" w:eastAsia="黑体" w:cs="Arial"/>
      <w:b/>
      <w:bCs/>
      <w:sz w:val="28"/>
      <w:szCs w:val="28"/>
    </w:rPr>
  </w:style>
  <w:style w:type="character" w:styleId="930" w:customStyle="1">
    <w:name w:val="font5 Char"/>
    <w:link w:val="688"/>
    <w:uiPriority w:val="0"/>
    <w:qFormat/>
    <w:rPr>
      <w:rFonts w:ascii="宋体" w:hAnsi="宋体" w:eastAsia="宋体"/>
      <w:sz w:val="28"/>
      <w:szCs w:val="28"/>
      <w:lang w:val="en-US" w:eastAsia="zh-CN" w:bidi="ar-SA"/>
    </w:rPr>
  </w:style>
  <w:style w:type="character" w:styleId="931" w:customStyle="1">
    <w:name w:val="页眉 Char"/>
    <w:link w:val="932"/>
    <w:uiPriority w:val="0"/>
    <w:qFormat/>
    <w:rPr>
      <w:rFonts w:ascii="Times New Roman" w:hAnsi="Times New Roman" w:eastAsia="宋体" w:cs="Times New Roman"/>
      <w:sz w:val="18"/>
      <w:szCs w:val="18"/>
    </w:rPr>
  </w:style>
  <w:style w:type="paragraph" w:styleId="932" w:customStyle="1">
    <w:name w:val="页眉1"/>
    <w:basedOn w:val="688"/>
    <w:link w:val="931"/>
    <w:uiPriority w:val="0"/>
    <w:qFormat/>
    <w:pPr>
      <w:jc w:val="center"/>
      <w:tabs>
        <w:tab w:val="center" w:pos="4153" w:leader="none"/>
        <w:tab w:val="right" w:pos="8306" w:leader="none"/>
      </w:tabs>
      <w:pBdr>
        <w:bottom w:val="single" w:color="000000" w:sz="6" w:space="1"/>
      </w:pBdr>
    </w:pPr>
    <w:rPr>
      <w:sz w:val="18"/>
      <w:szCs w:val="18"/>
    </w:rPr>
  </w:style>
  <w:style w:type="character" w:styleId="933" w:customStyle="1">
    <w:name w:val="正文文本 Char"/>
    <w:link w:val="934"/>
    <w:uiPriority w:val="0"/>
    <w:qFormat/>
    <w:rPr>
      <w:rFonts w:ascii="楷体_GB2312" w:hAnsi="Arial" w:eastAsia="楷体_GB2312" w:cs="Times New Roman"/>
      <w:sz w:val="28"/>
      <w:szCs w:val="28"/>
    </w:rPr>
  </w:style>
  <w:style w:type="paragraph" w:styleId="934" w:customStyle="1">
    <w:name w:val="正文文本1"/>
    <w:basedOn w:val="688"/>
    <w:link w:val="933"/>
    <w:uiPriority w:val="0"/>
    <w:qFormat/>
    <w:rPr>
      <w:rFonts w:ascii="楷体_GB2312" w:hAnsi="Arial" w:eastAsia="楷体_GB2312"/>
      <w:sz w:val="28"/>
      <w:szCs w:val="28"/>
    </w:rPr>
  </w:style>
  <w:style w:type="character" w:styleId="935" w:customStyle="1">
    <w:name w:val="正文文本缩进 3 Char"/>
    <w:link w:val="936"/>
    <w:uiPriority w:val="0"/>
    <w:qFormat/>
    <w:rPr>
      <w:rFonts w:ascii="Arial" w:hAnsi="Arial" w:eastAsia="仿宋_GB2312" w:cs="Arial"/>
      <w:color w:val="ffff00"/>
      <w:sz w:val="32"/>
      <w:szCs w:val="32"/>
    </w:rPr>
  </w:style>
  <w:style w:type="paragraph" w:styleId="936" w:customStyle="1">
    <w:name w:val="正文文本缩进 31"/>
    <w:basedOn w:val="688"/>
    <w:link w:val="935"/>
    <w:uiPriority w:val="0"/>
    <w:qFormat/>
    <w:pPr>
      <w:ind w:left="645" w:firstLine="645"/>
    </w:pPr>
    <w:rPr>
      <w:rFonts w:ascii="Arial" w:hAnsi="Arial" w:eastAsia="仿宋_GB2312" w:cs="Arial"/>
      <w:color w:val="ffff00"/>
      <w:sz w:val="32"/>
      <w:szCs w:val="32"/>
    </w:rPr>
  </w:style>
  <w:style w:type="character" w:styleId="937" w:customStyle="1">
    <w:name w:val="标题 8 Char"/>
    <w:link w:val="882"/>
    <w:uiPriority w:val="0"/>
    <w:qFormat/>
    <w:rPr>
      <w:rFonts w:ascii="Arial" w:hAnsi="Arial" w:eastAsia="黑体" w:cs="Times New Roman"/>
      <w:sz w:val="24"/>
      <w:szCs w:val="24"/>
    </w:rPr>
  </w:style>
  <w:style w:type="paragraph" w:styleId="938"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9"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0"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1" w:customStyle="1">
    <w:name w:val="目录 31"/>
    <w:basedOn w:val="688"/>
    <w:next w:val="688"/>
    <w:uiPriority w:val="0"/>
    <w:semiHidden/>
    <w:qFormat/>
    <w:pPr>
      <w:ind w:left="420"/>
      <w:jc w:val="left"/>
    </w:pPr>
    <w:rPr>
      <w:i/>
      <w:iCs/>
      <w:szCs w:val="24"/>
    </w:rPr>
  </w:style>
  <w:style w:type="paragraph" w:styleId="942"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943"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944"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945"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6" w:customStyle="1">
    <w:name w:val="列表 31"/>
    <w:basedOn w:val="688"/>
    <w:uiPriority w:val="0"/>
    <w:qFormat/>
    <w:pPr>
      <w:ind w:left="100" w:hanging="200"/>
    </w:pPr>
  </w:style>
  <w:style w:type="paragraph" w:styleId="947" w:customStyle="1">
    <w:name w:val="列表1"/>
    <w:basedOn w:val="688"/>
    <w:uiPriority w:val="0"/>
    <w:qFormat/>
    <w:pPr>
      <w:ind w:left="200" w:hanging="200"/>
    </w:pPr>
  </w:style>
  <w:style w:type="paragraph" w:styleId="948" w:customStyle="1">
    <w:name w:val=" Char Char Char Char"/>
    <w:basedOn w:val="892"/>
    <w:uiPriority w:val="0"/>
    <w:qFormat/>
    <w:pPr>
      <w:spacing w:line="360" w:lineRule="auto"/>
    </w:pPr>
    <w:rPr>
      <w:rFonts w:ascii="Tahoma" w:hAnsi="Tahoma"/>
      <w:sz w:val="24"/>
      <w:szCs w:val="24"/>
    </w:rPr>
  </w:style>
  <w:style w:type="paragraph" w:styleId="949" w:customStyle="1">
    <w:name w:val="目录 81"/>
    <w:basedOn w:val="688"/>
    <w:next w:val="688"/>
    <w:uiPriority w:val="0"/>
    <w:semiHidden/>
    <w:qFormat/>
    <w:pPr>
      <w:ind w:left="1470"/>
      <w:jc w:val="left"/>
    </w:pPr>
  </w:style>
  <w:style w:type="paragraph" w:styleId="95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51" w:customStyle="1">
    <w:name w:val="列表 21"/>
    <w:basedOn w:val="688"/>
    <w:uiPriority w:val="0"/>
    <w:qFormat/>
    <w:pPr>
      <w:ind w:left="100" w:hanging="200"/>
    </w:pPr>
  </w:style>
  <w:style w:type="paragraph" w:styleId="952"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3" w:customStyle="1">
    <w:name w:val="目录 51"/>
    <w:basedOn w:val="688"/>
    <w:next w:val="688"/>
    <w:uiPriority w:val="0"/>
    <w:semiHidden/>
    <w:qFormat/>
    <w:pPr>
      <w:ind w:left="840"/>
      <w:jc w:val="left"/>
    </w:pPr>
  </w:style>
  <w:style w:type="paragraph" w:styleId="954"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55" w:customStyle="1">
    <w:name w:val="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56"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957" w:customStyle="1">
    <w:name w:val="索引 11"/>
    <w:basedOn w:val="688"/>
    <w:next w:val="688"/>
    <w:uiPriority w:val="0"/>
    <w:semiHidden/>
    <w:qFormat/>
    <w:pPr>
      <w:spacing w:line="240" w:lineRule="atLeast"/>
    </w:pPr>
    <w:rPr>
      <w:b/>
      <w:bCs/>
    </w:rPr>
  </w:style>
  <w:style w:type="paragraph" w:styleId="958" w:customStyle="1">
    <w:name w:val="目录 61"/>
    <w:basedOn w:val="688"/>
    <w:next w:val="688"/>
    <w:uiPriority w:val="0"/>
    <w:semiHidden/>
    <w:qFormat/>
    <w:pPr>
      <w:ind w:left="1050"/>
      <w:jc w:val="left"/>
    </w:pPr>
  </w:style>
  <w:style w:type="paragraph" w:styleId="959"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60" w:customStyle="1">
    <w:name w:val="table_lines"/>
    <w:basedOn w:val="688"/>
    <w:uiPriority w:val="0"/>
    <w:qFormat/>
    <w:pPr>
      <w:jc w:val="left"/>
      <w:widowControl/>
    </w:pPr>
    <w:rPr>
      <w:sz w:val="20"/>
      <w:szCs w:val="20"/>
      <w:lang w:val="de-DE" w:eastAsia="de-DE"/>
    </w:rPr>
  </w:style>
  <w:style w:type="paragraph" w:styleId="961" w:customStyle="1">
    <w:name w:val=" Char"/>
    <w:basedOn w:val="892"/>
    <w:uiPriority w:val="0"/>
    <w:qFormat/>
    <w:rPr>
      <w:rFonts w:ascii="Tahoma" w:hAnsi="Tahoma"/>
      <w:sz w:val="24"/>
      <w:szCs w:val="24"/>
    </w:rPr>
  </w:style>
  <w:style w:type="paragraph" w:styleId="962"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96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4" w:customStyle="1">
    <w:name w:val="图表目录1"/>
    <w:basedOn w:val="688"/>
    <w:next w:val="688"/>
    <w:uiPriority w:val="0"/>
    <w:semiHidden/>
    <w:qFormat/>
    <w:pPr>
      <w:ind w:left="840" w:hanging="420"/>
    </w:pPr>
  </w:style>
  <w:style w:type="paragraph" w:styleId="965" w:customStyle="1">
    <w:name w:val="Body Text(ch)"/>
    <w:basedOn w:val="688"/>
    <w:next w:val="934"/>
    <w:uiPriority w:val="0"/>
    <w:qFormat/>
    <w:pPr>
      <w:spacing w:after="120"/>
    </w:pPr>
    <w:rPr>
      <w:rFonts w:ascii="宋体" w:hAnsi="Arial"/>
      <w:bCs/>
      <w:iCs/>
      <w:szCs w:val="24"/>
    </w:rPr>
  </w:style>
  <w:style w:type="paragraph" w:styleId="966" w:customStyle="1">
    <w:name w:val="目录 91"/>
    <w:basedOn w:val="688"/>
    <w:next w:val="688"/>
    <w:uiPriority w:val="0"/>
    <w:semiHidden/>
    <w:qFormat/>
    <w:pPr>
      <w:ind w:left="1680"/>
      <w:jc w:val="left"/>
    </w:pPr>
  </w:style>
  <w:style w:type="paragraph" w:styleId="967" w:customStyle="1">
    <w:name w:val="目录 1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968"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9" w:customStyle="1">
    <w:name w:val="目录 21"/>
    <w:basedOn w:val="688"/>
    <w:next w:val="688"/>
    <w:uiPriority w:val="0"/>
    <w:semiHidden/>
    <w:qFormat/>
    <w:pPr>
      <w:ind w:left="210"/>
      <w:jc w:val="left"/>
    </w:pPr>
    <w:rPr>
      <w:smallCaps/>
      <w:szCs w:val="24"/>
    </w:rPr>
  </w:style>
  <w:style w:type="paragraph" w:styleId="970"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971" w:customStyle="1">
    <w:name w:val="列出段落"/>
    <w:basedOn w:val="688"/>
    <w:uiPriority w:val="0"/>
    <w:qFormat/>
    <w:pPr>
      <w:contextualSpacing/>
      <w:ind w:left="720"/>
      <w:jc w:val="left"/>
      <w:widowControl/>
    </w:pPr>
    <w:rPr>
      <w:rFonts w:ascii="Calibri" w:hAnsi="Calibri"/>
      <w:sz w:val="24"/>
      <w:szCs w:val="24"/>
      <w:lang w:eastAsia="en-US" w:bidi="en-US"/>
    </w:rPr>
  </w:style>
  <w:style w:type="paragraph" w:styleId="972"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973" w:customStyle="1">
    <w:name w:val="目录 71"/>
    <w:basedOn w:val="688"/>
    <w:next w:val="688"/>
    <w:uiPriority w:val="0"/>
    <w:semiHidden/>
    <w:qFormat/>
    <w:pPr>
      <w:ind w:left="1260"/>
      <w:jc w:val="left"/>
    </w:pPr>
  </w:style>
  <w:style w:type="paragraph" w:styleId="974" w:customStyle="1">
    <w:name w:val="目录 41"/>
    <w:basedOn w:val="688"/>
    <w:next w:val="688"/>
    <w:uiPriority w:val="0"/>
    <w:semiHidden/>
    <w:qFormat/>
    <w:pPr>
      <w:ind w:left="630"/>
      <w:jc w:val="left"/>
    </w:pPr>
  </w:style>
  <w:style w:type="paragraph" w:styleId="975"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6"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7" w:customStyle="1">
    <w:name w:val="Char"/>
    <w:basedOn w:val="688"/>
    <w:uiPriority w:val="0"/>
    <w:qFormat/>
    <w:pPr>
      <w:ind w:firstLine="200"/>
      <w:tabs>
        <w:tab w:val="left" w:pos="360" w:leader="none"/>
      </w:tabs>
    </w:pPr>
    <w:rPr>
      <w:sz w:val="28"/>
      <w:szCs w:val="30"/>
    </w:rPr>
  </w:style>
  <w:style w:type="paragraph" w:styleId="978" w:customStyle="1">
    <w:name w:val="4"/>
    <w:basedOn w:val="688"/>
    <w:next w:val="936"/>
    <w:uiPriority w:val="0"/>
    <w:qFormat/>
    <w:pPr>
      <w:ind w:firstLine="420"/>
      <w:spacing w:line="360" w:lineRule="auto"/>
    </w:pPr>
    <w:rPr>
      <w:color w:val="ff0000"/>
      <w:sz w:val="24"/>
      <w:szCs w:val="24"/>
    </w:rPr>
  </w:style>
  <w:style w:type="paragraph" w:styleId="979" w:customStyle="1">
    <w:name w:val=" Char Char Char Char Char Char Char Char Char Char"/>
    <w:basedOn w:val="688"/>
    <w:uiPriority w:val="0"/>
    <w:qFormat/>
    <w:pPr>
      <w:spacing w:line="360" w:lineRule="auto"/>
    </w:pPr>
    <w:rPr>
      <w:sz w:val="24"/>
      <w:szCs w:val="20"/>
    </w:rPr>
  </w:style>
  <w:style w:type="paragraph" w:styleId="980" w:customStyle="1">
    <w:name w:val="样式1"/>
    <w:basedOn w:val="688"/>
    <w:uiPriority w:val="0"/>
    <w:qFormat/>
    <w:pPr>
      <w:numPr>
        <w:ilvl w:val="0"/>
        <w:numId w:val="4"/>
      </w:numPr>
    </w:pPr>
    <w:rPr>
      <w:rFonts w:ascii="宋体" w:hAnsi="宋体"/>
    </w:rPr>
  </w:style>
  <w:style w:type="paragraph" w:styleId="981"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982" w:customStyle="1">
    <w:name w:val="Char Char Char Char"/>
    <w:basedOn w:val="892"/>
    <w:uiPriority w:val="0"/>
    <w:qFormat/>
    <w:pPr>
      <w:spacing w:line="360" w:lineRule="auto"/>
    </w:pPr>
    <w:rPr>
      <w:rFonts w:ascii="Tahoma" w:hAnsi="Tahoma"/>
      <w:sz w:val="24"/>
      <w:szCs w:val="24"/>
    </w:rPr>
  </w:style>
  <w:style w:type="paragraph" w:styleId="983" w:customStyle="1">
    <w:name w:val="table_1stline"/>
    <w:basedOn w:val="688"/>
    <w:uiPriority w:val="0"/>
    <w:qFormat/>
    <w:pPr>
      <w:jc w:val="left"/>
      <w:spacing w:before="120"/>
      <w:widowControl/>
    </w:pPr>
    <w:rPr>
      <w:bCs/>
      <w:sz w:val="20"/>
      <w:szCs w:val="20"/>
      <w:lang w:val="de-DE" w:eastAsia="de-DE"/>
    </w:rPr>
  </w:style>
  <w:style w:type="table" w:styleId="984" w:customStyle="1">
    <w:name w:val="网格型1"/>
    <w:basedOn w:val="885"/>
    <w:uiPriority w:val="0"/>
    <w:qFormat/>
    <w:pPr>
      <w:jc w:val="both"/>
      <w:widowControl w:val="off"/>
    </w:pPr>
    <w:rPr>
      <w:rFonts w:ascii="Times New Roman" w:hAnsi="Times New Roman" w:eastAsia="宋体" w:cs="Times New Roman"/>
      <w:sz w:val="20"/>
      <w:szCs w:val="20"/>
    </w:rPr>
    <w:tbl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舒畅</cp:lastModifiedBy>
  <cp:revision>6</cp:revision>
  <dcterms:created xsi:type="dcterms:W3CDTF">2023-03-16T02:16:00Z</dcterms:created>
  <dcterms:modified xsi:type="dcterms:W3CDTF">2024-05-28T07:32:10Z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