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rPr>
          <w:rFonts w:hint="eastAsia" w:eastAsia="黑体"/>
          <w:b/>
          <w:bCs/>
          <w:sz w:val="84"/>
        </w:rPr>
      </w:pPr>
      <w:r>
        <w:rPr>
          <w:rFonts w:hint="eastAsia" w:eastAsia="黑体"/>
          <w:b/>
          <w:bCs/>
          <w:sz w:val="84"/>
        </w:rPr>
      </w:r>
      <w:r/>
    </w:p>
    <w:p>
      <w:pPr>
        <w:pStyle w:val="95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59"/>
        <w:ind w:firstLine="1372"/>
        <w:rPr>
          <w:rFonts w:hint="eastAsia" w:eastAsia="宋体"/>
          <w:b/>
          <w:bCs/>
          <w:sz w:val="32"/>
          <w:lang w:val="en-US" w:eastAsia="zh-CN"/>
        </w:rPr>
      </w:pPr>
      <w:r>
        <w:rPr>
          <w:rFonts w:hint="eastAsia"/>
          <w:b/>
          <w:bCs/>
          <w:sz w:val="32"/>
        </w:rPr>
        <w:t xml:space="preserve">项目名称：</w:t>
      </w:r>
      <w:r>
        <w:rPr>
          <w:rFonts w:hint="eastAsia" w:ascii="Arial" w:hAnsi="Arial" w:eastAsia="宋体" w:cs="Times New Roman"/>
          <w:b/>
          <w:bCs/>
          <w:sz w:val="32"/>
        </w:rPr>
        <w:t xml:space="preserve">南通市妇幼保健院智慧病房</w:t>
      </w:r>
      <w:r>
        <w:rPr>
          <w:rFonts w:hint="eastAsia" w:ascii="Arial" w:hAnsi="Arial" w:eastAsia="宋体" w:cs="Times New Roman"/>
          <w:b/>
          <w:bCs/>
          <w:sz w:val="32"/>
          <w:lang w:val="en-US" w:eastAsia="zh-CN"/>
        </w:rPr>
        <w:t xml:space="preserve">采购项目</w:t>
      </w:r>
      <w:r>
        <w:rPr>
          <w:rFonts w:hint="eastAsia" w:eastAsia="宋体"/>
          <w:b/>
          <w:bCs/>
          <w:sz w:val="32"/>
          <w:lang w:val="en-US" w:eastAsia="zh-CN"/>
        </w:rPr>
      </w:r>
      <w:r/>
    </w:p>
    <w:p>
      <w:pPr>
        <w:pStyle w:val="871"/>
        <w:ind w:firstLine="1285"/>
        <w:rPr>
          <w:b/>
          <w:color w:val="000000"/>
          <w:sz w:val="30"/>
          <w:szCs w:val="30"/>
        </w:rPr>
      </w:pPr>
      <w:r>
        <w:rPr>
          <w:rFonts w:hint="eastAsia"/>
          <w:b/>
          <w:bCs/>
          <w:color w:val="000000"/>
          <w:sz w:val="32"/>
        </w:rPr>
        <w:t xml:space="preserve">项目编号</w:t>
      </w:r>
      <w:r>
        <w:rPr>
          <w:rFonts w:hint="eastAsia" w:ascii="Times New Roman" w:hAnsi="Times New Roman" w:eastAsia="宋体" w:cs="Times New Roman"/>
          <w:b/>
          <w:bCs/>
          <w:color w:val="000000"/>
          <w:sz w:val="32"/>
        </w:rPr>
        <w:t xml:space="preserve">：JSZC-320600-JZCG-G2024-</w:t>
      </w:r>
      <w:r>
        <w:rPr>
          <w:rFonts w:hint="eastAsia" w:ascii="Times New Roman" w:hAnsi="Times New Roman" w:eastAsia="宋体" w:cs="Times New Roman"/>
          <w:b/>
          <w:bCs/>
          <w:color w:val="000000"/>
          <w:sz w:val="32"/>
          <w:lang w:val="en-US" w:eastAsia="zh-CN"/>
        </w:rPr>
        <w:t xml:space="preserve">0301</w:t>
      </w:r>
      <w:r>
        <w:rPr>
          <w:rFonts w:hint="eastAsia" w:ascii="Times New Roman" w:hAnsi="Times New Roman" w:eastAsia="宋体" w:cs="Times New Roman"/>
          <w:b/>
          <w:bCs/>
          <w:color w:val="000000"/>
          <w:sz w:val="32"/>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959"/>
        <w:ind w:firstLine="0"/>
        <w:spacing w:before="0" w:after="0"/>
        <w:rPr>
          <w:rFonts w:hint="eastAsia" w:ascii="宋体" w:hAnsi="宋体"/>
        </w:rPr>
      </w:pPr>
      <w:r>
        <w:rPr>
          <w:rFonts w:hint="eastAsia" w:ascii="宋体" w:hAnsi="宋体"/>
        </w:rPr>
      </w:r>
      <w:r/>
    </w:p>
    <w:p>
      <w:pPr>
        <w:pStyle w:val="871"/>
        <w:jc w:val="center"/>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w:t>
      </w:r>
      <w:r>
        <w:rPr>
          <w:rFonts w:hint="eastAsia" w:ascii="宋体" w:hAnsi="宋体"/>
          <w:color w:val="000000"/>
          <w:sz w:val="32"/>
          <w:szCs w:val="20"/>
        </w:rPr>
      </w:r>
      <w:r/>
    </w:p>
    <w:p>
      <w:pPr>
        <w:pStyle w:val="871"/>
        <w:jc w:val="center"/>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7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59"/>
        <w:ind w:firstLine="0"/>
        <w:rPr>
          <w:rFonts w:hint="eastAsia"/>
          <w:u w:val="single"/>
        </w:rPr>
      </w:pPr>
      <w:r>
        <w:rPr>
          <w:rFonts w:hint="eastAsia"/>
        </w:rPr>
        <w:t xml:space="preserve">                        </w:t>
      </w:r>
      <w:r>
        <w:rPr>
          <w:rFonts w:hint="eastAsia"/>
          <w:u w:val="single"/>
        </w:rPr>
      </w:r>
      <w:r/>
    </w:p>
    <w:p>
      <w:pPr>
        <w:pStyle w:val="959"/>
        <w:ind w:firstLine="0"/>
        <w:jc w:val="center"/>
        <w:rPr>
          <w:rFonts w:hint="eastAsia"/>
        </w:rPr>
      </w:pPr>
      <w:r>
        <w:rPr>
          <w:rFonts w:hint="eastAsia"/>
        </w:rPr>
      </w:r>
      <w:r/>
    </w:p>
    <w:p>
      <w:pPr>
        <w:pStyle w:val="87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1"/>
        <w:spacing w:line="480" w:lineRule="auto"/>
        <w:rPr>
          <w:rFonts w:hint="eastAsia" w:ascii="仿宋_GB2312" w:hAnsi="Arial" w:eastAsia="仿宋_GB2312"/>
          <w:b/>
          <w:sz w:val="28"/>
        </w:rPr>
      </w:pPr>
      <w:r>
        <w:rPr>
          <w:rFonts w:hint="eastAsia" w:ascii="仿宋_GB2312" w:hAnsi="Arial" w:eastAsia="仿宋_GB2312"/>
          <w:b/>
          <w:sz w:val="28"/>
        </w:rPr>
      </w:r>
      <w:r/>
    </w:p>
    <w:p>
      <w:pPr>
        <w:pStyle w:val="87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2"/>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24</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43</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47</w:t>
      </w:r>
      <w:r>
        <w:rPr>
          <w:rFonts w:hint="eastAsia" w:ascii="黑体" w:hAnsi="Showcard Gothic" w:eastAsia="黑体"/>
          <w:sz w:val="36"/>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1"/>
        <w:ind w:firstLine="480"/>
        <w:rPr>
          <w:rFonts w:ascii="宋体" w:hAnsi="宋体"/>
          <w:sz w:val="24"/>
          <w:szCs w:val="24"/>
        </w:rPr>
      </w:pPr>
      <w:r>
        <w:rPr>
          <w:rFonts w:hint="eastAsia" w:ascii="宋体" w:hAnsi="宋体"/>
          <w:sz w:val="24"/>
          <w:szCs w:val="24"/>
        </w:rPr>
        <w:t xml:space="preserve">受[</w:t>
      </w:r>
      <w:r>
        <w:rPr>
          <w:rFonts w:hint="eastAsia" w:ascii="宋体" w:hAnsi="宋体" w:eastAsia="宋体" w:cs="Times New Roman"/>
          <w:sz w:val="24"/>
          <w:szCs w:val="24"/>
        </w:rPr>
        <w:t xml:space="preserve">南通市妇幼保健院智慧病房</w:t>
      </w:r>
      <w:r>
        <w:rPr>
          <w:rFonts w:hint="eastAsia" w:ascii="宋体" w:hAnsi="宋体"/>
          <w:sz w:val="24"/>
          <w:szCs w:val="24"/>
        </w:rPr>
        <w:t xml:space="preserve">]的委托，</w:t>
      </w:r>
      <w:r>
        <w:rPr>
          <w:rFonts w:hint="eastAsia" w:ascii="宋体" w:hAnsi="宋体" w:eastAsia="宋体" w:cs="Times New Roman"/>
          <w:sz w:val="24"/>
          <w:szCs w:val="24"/>
        </w:rPr>
        <w:t xml:space="preserve">南通市政府采购中心</w:t>
      </w:r>
      <w:r>
        <w:rPr>
          <w:rFonts w:hint="eastAsia" w:ascii="宋体" w:hAnsi="宋体"/>
          <w:sz w:val="24"/>
          <w:szCs w:val="24"/>
        </w:rPr>
        <w:t xml:space="preserve">就[</w:t>
      </w:r>
      <w:r>
        <w:rPr>
          <w:rFonts w:hint="eastAsia" w:ascii="宋体" w:hAnsi="宋体" w:eastAsia="宋体" w:cs="Times New Roman"/>
          <w:sz w:val="24"/>
          <w:szCs w:val="24"/>
        </w:rPr>
        <w:t xml:space="preserve">南通市妇幼保健院智慧病房</w:t>
      </w:r>
      <w:r>
        <w:rPr>
          <w:rFonts w:hint="eastAsia" w:ascii="宋体" w:hAnsi="宋体" w:eastAsia="宋体" w:cs="Times New Roman"/>
          <w:sz w:val="24"/>
          <w:szCs w:val="24"/>
          <w:lang w:val="en-US" w:eastAsia="zh-CN"/>
        </w:rPr>
        <w:t xml:space="preserve">采购项目</w:t>
      </w:r>
      <w:r>
        <w:rPr>
          <w:rFonts w:hint="eastAsia" w:ascii="宋体" w:hAnsi="宋体"/>
          <w:sz w:val="24"/>
          <w:szCs w:val="24"/>
        </w:rPr>
        <w:t xml:space="preserve">]([</w:t>
      </w:r>
      <w:r>
        <w:rPr>
          <w:rFonts w:hint="eastAsia" w:ascii="宋体" w:hAnsi="宋体" w:eastAsia="宋体" w:cs="Times New Roman"/>
          <w:sz w:val="24"/>
          <w:szCs w:val="24"/>
        </w:rPr>
        <w:t xml:space="preserve">JSZC-320600-JZCG-G2024-</w:t>
      </w:r>
      <w:r>
        <w:rPr>
          <w:rFonts w:hint="eastAsia" w:ascii="宋体" w:hAnsi="宋体" w:eastAsia="宋体" w:cs="Times New Roman"/>
          <w:sz w:val="24"/>
          <w:szCs w:val="24"/>
          <w:lang w:val="en-US" w:eastAsia="zh-CN"/>
        </w:rPr>
        <w:t xml:space="preserve">0301</w:t>
      </w:r>
      <w:r>
        <w:rPr>
          <w:rFonts w:hint="eastAsia" w:ascii="宋体" w:hAnsi="宋体"/>
          <w:sz w:val="24"/>
          <w:szCs w:val="24"/>
        </w:rPr>
        <w:t xml:space="preserve">])进行公开招标采购，欢迎符合条件的供应商投标。</w:t>
      </w:r>
      <w:r>
        <w:rPr>
          <w:rFonts w:ascii="宋体" w:hAnsi="宋体"/>
          <w:sz w:val="24"/>
          <w:szCs w:val="24"/>
        </w:rPr>
      </w:r>
      <w:r/>
    </w:p>
    <w:p>
      <w:pPr>
        <w:pStyle w:val="87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eastAsia="宋体" w:cs="Times New Roman"/>
          <w:sz w:val="24"/>
          <w:szCs w:val="24"/>
          <w:u w:val="single"/>
        </w:rPr>
        <w:t xml:space="preserve">南通市妇幼保健院智慧病房</w:t>
      </w:r>
      <w:r>
        <w:rPr>
          <w:rFonts w:hint="eastAsia" w:ascii="宋体" w:hAnsi="宋体" w:eastAsia="宋体" w:cs="Times New Roman"/>
          <w:sz w:val="24"/>
          <w:szCs w:val="24"/>
          <w:u w:val="single"/>
          <w:lang w:val="en-US" w:eastAsia="zh-CN"/>
        </w:rPr>
        <w:t xml:space="preserve">采购项目</w:t>
      </w:r>
      <w:r>
        <w:rPr>
          <w:rFonts w:hint="eastAsia" w:ascii="宋体" w:hAnsi="宋体"/>
          <w:sz w:val="24"/>
          <w:szCs w:val="24"/>
          <w:u w:val="single"/>
        </w:rPr>
        <w:t xml:space="preserve"> </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4"/>
        <w:ind w:firstLine="498"/>
        <w:spacing w:before="145" w:after="145" w:line="360" w:lineRule="auto"/>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71"/>
        <w:ind w:firstLine="480"/>
        <w:rPr>
          <w:rFonts w:ascii="宋体" w:hAnsi="宋体" w:eastAsia="宋体"/>
          <w:sz w:val="24"/>
          <w:szCs w:val="24"/>
          <w:lang w:val="en-US" w:eastAsia="zh-CN"/>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JSZC-320600-JZCG-G2024-</w:t>
      </w:r>
      <w:r>
        <w:rPr>
          <w:rFonts w:hint="eastAsia" w:ascii="宋体" w:hAnsi="宋体" w:eastAsia="宋体" w:cs="Times New Roman"/>
          <w:sz w:val="24"/>
          <w:szCs w:val="24"/>
          <w:lang w:val="en-US" w:eastAsia="zh-CN"/>
        </w:rPr>
        <w:t xml:space="preserve">0301</w:t>
      </w:r>
      <w:r>
        <w:rPr>
          <w:rFonts w:ascii="宋体" w:hAnsi="宋体" w:eastAsia="宋体"/>
          <w:sz w:val="24"/>
          <w:szCs w:val="24"/>
          <w:lang w:val="en-US" w:eastAsia="zh-CN"/>
        </w:rPr>
      </w:r>
      <w:r/>
    </w:p>
    <w:p>
      <w:pPr>
        <w:pStyle w:val="871"/>
        <w:ind w:firstLine="480"/>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南通市妇幼保健院智慧病房</w:t>
      </w:r>
      <w:r>
        <w:rPr>
          <w:rFonts w:hint="eastAsia" w:ascii="宋体" w:hAnsi="宋体" w:eastAsia="宋体" w:cs="Times New Roman"/>
          <w:sz w:val="24"/>
          <w:szCs w:val="24"/>
          <w:lang w:val="en-US" w:eastAsia="zh-CN"/>
        </w:rPr>
        <w:t xml:space="preserve">采购项目</w:t>
      </w:r>
      <w:r>
        <w:rPr>
          <w:rFonts w:ascii="宋体" w:hAnsi="宋体"/>
          <w:sz w:val="24"/>
          <w:szCs w:val="24"/>
        </w:rPr>
      </w:r>
      <w:r/>
    </w:p>
    <w:p>
      <w:pPr>
        <w:pStyle w:val="871"/>
        <w:ind w:firstLine="480"/>
        <w:rPr>
          <w:rFonts w:hint="eastAsia" w:ascii="宋体" w:hAnsi="宋体" w:eastAsia="宋体" w:cs="Times New Roman"/>
          <w:sz w:val="24"/>
          <w:szCs w:val="24"/>
          <w:lang w:val="en-US" w:eastAsia="zh-CN"/>
        </w:rPr>
      </w:pPr>
      <w:r/>
      <w:bookmarkEnd w:id="11"/>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90万元</w:t>
      </w:r>
      <w:r>
        <w:rPr>
          <w:rFonts w:hint="eastAsia" w:ascii="宋体" w:hAnsi="宋体" w:eastAsia="宋体" w:cs="Times New Roman"/>
          <w:sz w:val="24"/>
          <w:szCs w:val="24"/>
          <w:lang w:val="en-US" w:eastAsia="zh-CN"/>
        </w:rPr>
      </w:r>
      <w:r/>
    </w:p>
    <w:p>
      <w:pPr>
        <w:pStyle w:val="871"/>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90万元</w:t>
      </w:r>
      <w:r>
        <w:rPr>
          <w:rFonts w:hint="eastAsia" w:ascii="宋体" w:hAnsi="宋体" w:eastAsia="宋体" w:cs="Times New Roman"/>
          <w:sz w:val="24"/>
          <w:szCs w:val="24"/>
          <w:lang w:val="en-US" w:eastAsia="zh-CN"/>
        </w:rPr>
      </w:r>
      <w:r/>
    </w:p>
    <w:p>
      <w:pPr>
        <w:pStyle w:val="871"/>
        <w:ind w:firstLine="480"/>
        <w:rPr>
          <w:rFonts w:ascii="宋体" w:hAnsi="宋体"/>
          <w:sz w:val="24"/>
          <w:szCs w:val="24"/>
          <w:highlight w:val="none"/>
          <w:u w:val="single"/>
        </w:rPr>
      </w:pPr>
      <w:r>
        <w:rPr>
          <w:rFonts w:hint="eastAsia" w:ascii="宋体" w:hAnsi="宋体"/>
          <w:sz w:val="24"/>
          <w:szCs w:val="24"/>
          <w:highlight w:val="none"/>
        </w:rPr>
        <w:t xml:space="preserve">5.采购需求：</w:t>
      </w:r>
      <w:r>
        <w:rPr>
          <w:rFonts w:hint="eastAsia" w:ascii="宋体" w:hAnsi="宋体" w:eastAsia="宋体" w:cs="Times New Roman"/>
          <w:sz w:val="24"/>
          <w:szCs w:val="24"/>
          <w:highlight w:val="none"/>
        </w:rPr>
        <w:t xml:space="preserve">详细内容见本招标文件第四章 </w:t>
      </w:r>
      <w:r>
        <w:rPr>
          <w:rFonts w:ascii="宋体" w:hAnsi="宋体"/>
          <w:sz w:val="24"/>
          <w:szCs w:val="24"/>
          <w:highlight w:val="none"/>
          <w:u w:val="single"/>
        </w:rPr>
      </w:r>
      <w:r/>
    </w:p>
    <w:p>
      <w:pPr>
        <w:pStyle w:val="871"/>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Times New Roman"/>
          <w:sz w:val="24"/>
          <w:szCs w:val="24"/>
        </w:rPr>
        <w:t xml:space="preserve">合同签订之日起90个工作日</w:t>
      </w:r>
      <w:r>
        <w:rPr>
          <w:rFonts w:ascii="宋体" w:hAnsi="宋体"/>
          <w:sz w:val="24"/>
          <w:szCs w:val="24"/>
          <w:u w:val="single"/>
        </w:rPr>
      </w:r>
      <w:r/>
    </w:p>
    <w:p>
      <w:pPr>
        <w:pStyle w:val="874"/>
        <w:ind w:firstLine="498"/>
        <w:spacing w:before="145" w:after="145" w:line="360" w:lineRule="auto"/>
      </w:pPr>
      <w:r/>
      <w:bookmarkStart w:id="12" w:name="_Toc38985264"/>
      <w:r/>
      <w:bookmarkStart w:id="13" w:name="_Toc28359080"/>
      <w:r/>
      <w:bookmarkStart w:id="14" w:name="_Toc35393791"/>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pStyle w:val="871"/>
        <w:ind w:firstLine="480"/>
        <w:rPr>
          <w:rFonts w:hint="eastAsia" w:ascii="宋体" w:hAnsi="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1"/>
        <w:ind w:firstLine="480"/>
        <w:rPr>
          <w:rFonts w:ascii="宋体" w:hAnsi="宋体" w:cs="宋体"/>
          <w:sz w:val="24"/>
          <w:szCs w:val="24"/>
          <w:highlight w:val="none"/>
        </w:rPr>
      </w:pPr>
      <w:r>
        <w:rPr>
          <w:rFonts w:hint="eastAsia" w:ascii="宋体" w:hAnsi="宋体"/>
          <w:sz w:val="24"/>
          <w:szCs w:val="24"/>
        </w:rPr>
        <w:t xml:space="preserve">3.落实政府采购政策需满足的资格要求：</w:t>
      </w:r>
      <w:r>
        <w:rPr>
          <w:rFonts w:hint="eastAsia" w:ascii="宋体" w:hAnsi="宋体" w:eastAsia="宋体" w:cs="宋体"/>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highlight w:val="none"/>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宋体" w:hAnsi="宋体"/>
          <w:sz w:val="24"/>
          <w:szCs w:val="24"/>
        </w:rPr>
        <w:t xml:space="preserve">本项目不接受联合体投标</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rPr>
      </w:pPr>
      <w:r>
        <w:rPr>
          <w:rFonts w:hint="eastAsia" w:ascii="仿宋" w:hAnsi="仿宋" w:eastAsia="仿宋" w:cs="Times New Roman"/>
          <w:color w:val="000000"/>
          <w:sz w:val="28"/>
          <w:szCs w:val="28"/>
          <w:highlight w:val="none"/>
        </w:rPr>
        <w:t xml:space="preserve">5.</w:t>
      </w:r>
      <w:r>
        <w:rPr>
          <w:rFonts w:hint="eastAsia" w:ascii="仿宋" w:hAnsi="仿宋" w:eastAsia="仿宋"/>
          <w:color w:val="000000"/>
          <w:sz w:val="28"/>
          <w:szCs w:val="28"/>
        </w:rPr>
        <w:t xml:space="preserve"> </w:t>
      </w:r>
      <w:r>
        <w:rPr>
          <w:rFonts w:hint="eastAsia" w:ascii="宋体" w:hAnsi="宋体" w:eastAsia="宋体" w:cs="Times New Roman"/>
          <w:sz w:val="24"/>
          <w:szCs w:val="24"/>
        </w:rPr>
        <w:t xml:space="preserve">本项目不接受分包。</w:t>
      </w:r>
      <w:r>
        <w:rPr>
          <w:rFonts w:hint="eastAsia"/>
        </w:rPr>
      </w:r>
      <w:r/>
    </w:p>
    <w:p>
      <w:pPr>
        <w:pStyle w:val="871"/>
        <w:ind w:firstLine="480"/>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871"/>
        <w:ind w:firstLine="96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1"/>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1"/>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rPr>
        <w:t xml:space="preserve">：凡有意参与投标的供应商须登录</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政府采购网首页</w:t>
      </w:r>
      <w:r>
        <w:rPr>
          <w:rFonts w:hint="eastAsia" w:ascii="宋体" w:hAnsi="宋体" w:eastAsia="宋体" w:cs="宋体"/>
          <w:sz w:val="24"/>
          <w:szCs w:val="24"/>
          <w:lang w:val="en-US" w:eastAsia="zh-CN"/>
        </w:rPr>
        <w:t xml:space="preserve">点击“苏采云”</w:t>
      </w:r>
      <w:r>
        <w:rPr>
          <w:rFonts w:hint="eastAsia" w:ascii="宋体" w:hAnsi="宋体" w:eastAsia="宋体" w:cs="宋体"/>
          <w:sz w:val="24"/>
          <w:szCs w:val="24"/>
        </w:rPr>
        <w:t xml:space="preserve">→通过CA锁进行响应确认，并自行</w:t>
      </w:r>
      <w:r>
        <w:rPr>
          <w:rFonts w:hint="eastAsia" w:ascii="宋体" w:hAnsi="宋体" w:eastAsia="宋体" w:cs="宋体"/>
          <w:sz w:val="24"/>
          <w:szCs w:val="24"/>
          <w:lang w:val="en-US" w:eastAsia="zh-CN"/>
        </w:rPr>
        <w:t xml:space="preserve">在招标文件有效获取期内及时</w:t>
      </w:r>
      <w:r>
        <w:rPr>
          <w:rFonts w:hint="eastAsia" w:ascii="宋体" w:hAnsi="宋体" w:eastAsia="宋体" w:cs="宋体"/>
          <w:sz w:val="24"/>
          <w:szCs w:val="24"/>
        </w:rPr>
        <w:t xml:space="preserve">下载</w:t>
      </w:r>
      <w:r>
        <w:rPr>
          <w:rFonts w:hint="eastAsia" w:ascii="宋体" w:hAnsi="宋体" w:eastAsia="宋体" w:cs="宋体"/>
          <w:sz w:val="24"/>
          <w:szCs w:val="24"/>
          <w:lang w:val="en-US" w:eastAsia="zh-CN"/>
        </w:rPr>
        <w:t xml:space="preserve">获取</w:t>
      </w:r>
      <w:r>
        <w:rPr>
          <w:rFonts w:hint="eastAsia" w:ascii="宋体" w:hAnsi="宋体" w:eastAsia="宋体" w:cs="宋体"/>
          <w:sz w:val="24"/>
          <w:szCs w:val="24"/>
        </w:rPr>
        <w:t xml:space="preserve">。</w:t>
      </w:r>
      <w:r>
        <w:rPr>
          <w:rFonts w:ascii="宋体" w:hAnsi="宋体" w:cs="宋体"/>
          <w:sz w:val="24"/>
          <w:szCs w:val="24"/>
          <w:u w:val="single"/>
        </w:rPr>
      </w:r>
      <w:r/>
    </w:p>
    <w:p>
      <w:pPr>
        <w:pStyle w:val="87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1"/>
        <w:ind w:firstLine="480"/>
        <w:rPr>
          <w:rFonts w:hint="eastAsia" w:ascii="宋体" w:hAnsi="宋体" w:eastAsia="宋体"/>
          <w:bCs/>
          <w:sz w:val="24"/>
          <w:szCs w:val="24"/>
          <w:u w:val="single"/>
          <w:lang w:eastAsia="zh-CN"/>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bCs/>
          <w:sz w:val="24"/>
          <w:szCs w:val="24"/>
          <w:lang w:eastAsia="zh-CN"/>
        </w:rPr>
        <w:t xml:space="preserve">）</w:t>
      </w:r>
      <w:r>
        <w:rPr>
          <w:rFonts w:hint="eastAsia" w:ascii="宋体" w:hAnsi="宋体" w:eastAsia="宋体"/>
          <w:bCs/>
          <w:sz w:val="24"/>
          <w:szCs w:val="24"/>
          <w:u w:val="single"/>
          <w:lang w:eastAsia="zh-CN"/>
        </w:rPr>
      </w:r>
      <w:r/>
    </w:p>
    <w:p>
      <w:pPr>
        <w:pStyle w:val="871"/>
        <w:ind w:firstLine="480"/>
        <w:rPr>
          <w:rFonts w:hint="eastAsia" w:ascii="宋体" w:hAnsi="宋体"/>
          <w:bCs/>
          <w:sz w:val="24"/>
          <w:szCs w:val="24"/>
          <w:u w:val="single"/>
        </w:rPr>
      </w:pPr>
      <w:r>
        <w:rPr>
          <w:rFonts w:hint="eastAsia" w:ascii="宋体" w:hAnsi="宋体"/>
          <w:sz w:val="24"/>
          <w:szCs w:val="24"/>
        </w:rPr>
        <w:t xml:space="preserve">2.地</w:t>
      </w:r>
      <w:r>
        <w:rPr>
          <w:rFonts w:hint="eastAsia" w:ascii="宋体" w:hAnsi="宋体"/>
          <w:color w:val="000000"/>
          <w:sz w:val="24"/>
          <w:szCs w:val="24"/>
        </w:rPr>
        <w:t xml:space="preserve">点：“苏采云”政府采购交易系统网上开标大厅。</w:t>
      </w:r>
      <w:r>
        <w:rPr>
          <w:rFonts w:hint="eastAsia" w:ascii="宋体" w:hAnsi="宋体"/>
          <w:bCs/>
          <w:sz w:val="24"/>
          <w:szCs w:val="24"/>
          <w:u w:val="single"/>
        </w:rPr>
      </w:r>
      <w:r/>
    </w:p>
    <w:p>
      <w:pPr>
        <w:pStyle w:val="874"/>
        <w:ind w:firstLine="498"/>
        <w:spacing w:before="145" w:after="145" w:line="360" w:lineRule="auto"/>
      </w:pPr>
      <w:r/>
      <w:bookmarkStart w:id="27" w:name="_Toc28359084"/>
      <w:r/>
      <w:bookmarkStart w:id="28" w:name="_Toc35393625"/>
      <w:r/>
      <w:bookmarkStart w:id="29" w:name="_Toc35393794"/>
      <w:r/>
      <w:bookmarkStart w:id="30" w:name="_Toc28359007"/>
      <w:r/>
      <w:bookmarkStart w:id="31" w:name="_Toc38985267"/>
      <w:r>
        <w:rPr>
          <w:rFonts w:hint="eastAsia"/>
        </w:rPr>
        <w:t xml:space="preserve">五、公告期限</w:t>
      </w:r>
      <w:bookmarkEnd w:id="27"/>
      <w:r/>
      <w:bookmarkEnd w:id="28"/>
      <w:r/>
      <w:bookmarkEnd w:id="29"/>
      <w:r/>
      <w:bookmarkEnd w:id="30"/>
      <w:r/>
      <w:bookmarkEnd w:id="31"/>
      <w:r/>
      <w:r/>
    </w:p>
    <w:p>
      <w:pPr>
        <w:pStyle w:val="871"/>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4"/>
        <w:ind w:firstLine="498"/>
        <w:spacing w:before="145" w:after="145" w:line="360" w:lineRule="auto"/>
      </w:pPr>
      <w:r>
        <w:rPr>
          <w:rFonts w:hint="eastAsia"/>
        </w:rPr>
        <w:t xml:space="preserve">六、其他补充事宜</w:t>
      </w:r>
      <w:bookmarkEnd w:id="32"/>
      <w:r/>
      <w:bookmarkEnd w:id="33"/>
      <w:r/>
      <w:bookmarkEnd w:id="34"/>
      <w:r/>
      <w:r/>
    </w:p>
    <w:p>
      <w:pPr>
        <w:pStyle w:val="871"/>
        <w:ind w:firstLine="480"/>
        <w:rPr>
          <w:rFonts w:hint="eastAsia" w:ascii="宋体" w:hAnsi="宋体" w:eastAsia="宋体" w:cs="宋体"/>
          <w:sz w:val="24"/>
          <w:szCs w:val="24"/>
        </w:rPr>
      </w:pPr>
      <w:r/>
      <w:bookmarkStart w:id="35" w:name="_Toc38985269"/>
      <w:r/>
      <w:bookmarkStart w:id="36" w:name="_Toc35393796"/>
      <w:r/>
      <w:bookmarkStart w:id="37" w:name="_Toc28359085"/>
      <w:r/>
      <w:bookmarkStart w:id="38" w:name="_Toc28359008"/>
      <w:r/>
      <w:bookmarkStart w:id="39" w:name="_Toc35393627"/>
      <w:r>
        <w:rPr>
          <w:rFonts w:hint="eastAsia" w:ascii="宋体" w:hAnsi="宋体" w:eastAsia="宋体" w:cs="宋体"/>
          <w:sz w:val="24"/>
          <w:szCs w:val="24"/>
        </w:rPr>
        <w:t xml:space="preserve">1. 投标保证金：免收</w:t>
      </w:r>
      <w:r>
        <w:rPr>
          <w:rFonts w:hint="eastAsia" w:ascii="宋体" w:hAnsi="宋体" w:eastAsia="宋体" w:cs="宋体"/>
          <w:sz w:val="24"/>
          <w:szCs w:val="24"/>
        </w:rPr>
      </w:r>
      <w:r/>
    </w:p>
    <w:p>
      <w:pPr>
        <w:pStyle w:val="871"/>
        <w:ind w:firstLine="480"/>
        <w:rPr>
          <w:rFonts w:ascii="宋体" w:hAnsi="宋体" w:eastAsia="宋体" w:cs="宋体"/>
          <w:sz w:val="24"/>
          <w:szCs w:val="24"/>
          <w:lang w:val="en-US" w:eastAsia="zh-CN"/>
        </w:rPr>
      </w:pPr>
      <w:r>
        <w:rPr>
          <w:rFonts w:hint="eastAsia" w:ascii="宋体" w:hAnsi="宋体" w:eastAsia="宋体" w:cs="宋体"/>
          <w:sz w:val="24"/>
          <w:szCs w:val="24"/>
        </w:rPr>
        <w:t xml:space="preserve">2. 项目演示、样品、答辩等：</w:t>
      </w: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lang w:val="en-US" w:eastAsia="zh-CN"/>
        </w:rPr>
      </w:r>
      <w:r/>
    </w:p>
    <w:p>
      <w:pPr>
        <w:pStyle w:val="871"/>
        <w:ind w:firstLine="480"/>
        <w:rPr>
          <w:rFonts w:hint="eastAsia" w:ascii="仿宋" w:hAnsi="仿宋" w:eastAsia="仿宋" w:cs="仿宋"/>
          <w:b/>
          <w:color w:val="000000"/>
          <w:sz w:val="24"/>
          <w:szCs w:val="24"/>
          <w:highlight w:val="yellow"/>
        </w:rPr>
      </w:pPr>
      <w:r>
        <w:rPr>
          <w:rFonts w:hint="eastAsia" w:ascii="宋体" w:hAnsi="宋体" w:eastAsia="宋体" w:cs="宋体"/>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yellow"/>
        </w:rPr>
      </w:r>
      <w:r/>
    </w:p>
    <w:p>
      <w:pPr>
        <w:pStyle w:val="871"/>
        <w:ind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系统操作过程中如遇问题，请致电“苏采云”客服0519-86722801。</w:t>
      </w:r>
      <w:r>
        <w:rPr>
          <w:rFonts w:hint="eastAsia" w:ascii="宋体" w:hAnsi="宋体" w:eastAsia="宋体" w:cs="宋体"/>
          <w:sz w:val="24"/>
          <w:szCs w:val="24"/>
          <w:lang w:val="en-US" w:eastAsia="zh-CN"/>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有关本次招标的事项若存在变动或修改，均以江苏政府采购网发布的更正或补充通知为准，敬请及时关注。</w:t>
      </w:r>
      <w:r>
        <w:rPr>
          <w:rFonts w:hint="eastAsia" w:ascii="宋体" w:hAnsi="宋体" w:eastAsia="宋体" w:cs="宋体"/>
          <w:sz w:val="24"/>
          <w:szCs w:val="24"/>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“苏采云”系统使用相关提醒</w:t>
      </w:r>
      <w:r>
        <w:rPr>
          <w:rFonts w:hint="eastAsia" w:ascii="宋体" w:hAnsi="宋体" w:eastAsia="宋体" w:cs="宋体"/>
          <w:sz w:val="24"/>
          <w:szCs w:val="24"/>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sz w:val="24"/>
          <w:szCs w:val="24"/>
        </w:rPr>
      </w:r>
      <w:r/>
    </w:p>
    <w:p>
      <w:pPr>
        <w:pStyle w:val="871"/>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.3开标当天投标供应商应及时登录“苏采云”不见面开标大厅，并在规定时间内自行实施远程解密。</w:t>
      </w:r>
      <w:r>
        <w:rPr>
          <w:rFonts w:hint="eastAsia" w:ascii="宋体" w:hAnsi="宋体" w:eastAsia="宋体" w:cs="宋体"/>
          <w:b/>
          <w:bCs/>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sz w:val="24"/>
          <w:szCs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4"/>
          <w:szCs w:val="24"/>
        </w:rPr>
      </w:r>
      <w:r/>
    </w:p>
    <w:p>
      <w:pPr>
        <w:pStyle w:val="874"/>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8" w:hanging="6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南通市妇幼保健院</w:t>
      </w:r>
      <w:r>
        <w:rPr>
          <w:rFonts w:hint="eastAsia" w:ascii="宋体" w:hAnsi="宋体"/>
          <w:sz w:val="24"/>
          <w:szCs w:val="24"/>
          <w:u w:val="single"/>
        </w:rPr>
        <w:t xml:space="preserve">　　</w:t>
      </w:r>
      <w:r>
        <w:rPr>
          <w:rFonts w:ascii="宋体" w:hAnsi="宋体"/>
          <w:sz w:val="24"/>
          <w:szCs w:val="24"/>
        </w:rPr>
      </w:r>
      <w:r/>
    </w:p>
    <w:p>
      <w:pPr>
        <w:pStyle w:val="871"/>
        <w:ind w:left="1078" w:hanging="6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南通市崇川区世纪大道3</w:t>
      </w:r>
      <w:r>
        <w:rPr>
          <w:rFonts w:ascii="仿宋" w:hAnsi="仿宋" w:eastAsia="仿宋"/>
          <w:color w:val="000000"/>
          <w:sz w:val="28"/>
          <w:szCs w:val="28"/>
          <w:u w:val="single"/>
        </w:rPr>
        <w:t xml:space="preserve">99</w:t>
      </w:r>
      <w:r>
        <w:rPr>
          <w:rFonts w:hint="eastAsia" w:ascii="仿宋" w:hAnsi="仿宋" w:eastAsia="仿宋"/>
          <w:color w:val="000000"/>
          <w:sz w:val="28"/>
          <w:szCs w:val="28"/>
          <w:u w:val="single"/>
        </w:rPr>
        <w:t xml:space="preserve">号</w:t>
      </w:r>
      <w:r>
        <w:rPr>
          <w:rFonts w:hint="eastAsia" w:ascii="宋体" w:hAnsi="宋体"/>
          <w:sz w:val="24"/>
          <w:szCs w:val="24"/>
          <w:u w:val="single"/>
        </w:rPr>
        <w:t xml:space="preserve">　</w:t>
      </w:r>
      <w:r>
        <w:rPr>
          <w:rFonts w:ascii="宋体" w:hAnsi="宋体"/>
          <w:sz w:val="24"/>
          <w:szCs w:val="24"/>
        </w:rPr>
      </w:r>
      <w:r/>
    </w:p>
    <w:p>
      <w:pPr>
        <w:pStyle w:val="871"/>
        <w:ind w:left="1078" w:hanging="6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羌伶俐</w:t>
      </w:r>
      <w:r>
        <w:rPr>
          <w:rFonts w:hint="eastAsia" w:ascii="宋体" w:hAnsi="宋体"/>
          <w:sz w:val="24"/>
          <w:szCs w:val="24"/>
          <w:u w:val="single"/>
        </w:rPr>
        <w:t xml:space="preserve">     </w:t>
      </w:r>
      <w:r>
        <w:rPr>
          <w:rFonts w:ascii="宋体" w:hAnsi="宋体"/>
          <w:sz w:val="24"/>
          <w:szCs w:val="24"/>
        </w:rPr>
      </w:r>
      <w:r/>
    </w:p>
    <w:p>
      <w:pPr>
        <w:pStyle w:val="871"/>
        <w:ind w:left="1078" w:hanging="6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仿宋" w:hAnsi="仿宋" w:eastAsia="仿宋"/>
          <w:color w:val="000000"/>
          <w:sz w:val="28"/>
          <w:szCs w:val="28"/>
          <w:u w:val="single"/>
        </w:rPr>
        <w:t xml:space="preserve">0513-59008062</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871"/>
        <w:ind w:firstLine="720"/>
        <w:jc w:val="left"/>
        <w:widowControl/>
        <w:rPr>
          <w:rFonts w:hint="eastAsia" w:ascii="宋体" w:hAnsi="宋体" w:eastAsia="宋体" w:cs="宋体"/>
          <w:sz w:val="24"/>
          <w:szCs w:val="24"/>
        </w:rPr>
      </w:pPr>
      <w:r/>
      <w:bookmarkEnd w:id="40"/>
      <w:r/>
      <w:bookmarkEnd w:id="41"/>
      <w:r>
        <w:rPr>
          <w:rFonts w:hint="eastAsia" w:ascii="宋体" w:hAnsi="宋体" w:eastAsia="宋体" w:cs="宋体"/>
          <w:sz w:val="24"/>
          <w:szCs w:val="24"/>
        </w:rPr>
        <w:t xml:space="preserve">2.南通市政府采购中心信息</w:t>
      </w:r>
      <w:r>
        <w:rPr>
          <w:rFonts w:hint="eastAsia" w:ascii="宋体" w:hAnsi="宋体" w:eastAsia="宋体" w:cs="宋体"/>
          <w:sz w:val="24"/>
          <w:szCs w:val="24"/>
        </w:rPr>
      </w:r>
      <w:r/>
    </w:p>
    <w:p>
      <w:pPr>
        <w:pStyle w:val="871"/>
        <w:ind w:firstLine="960"/>
        <w:jc w:val="left"/>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南通市</w:t>
      </w:r>
      <w:r>
        <w:rPr>
          <w:rFonts w:hint="eastAsia" w:ascii="宋体" w:hAnsi="宋体"/>
          <w:sz w:val="24"/>
          <w:szCs w:val="24"/>
          <w:u w:val="single"/>
        </w:rPr>
        <w:t xml:space="preserve">崇川区</w:t>
      </w:r>
      <w:r>
        <w:rPr>
          <w:rFonts w:hint="eastAsia" w:ascii="宋体" w:hAnsi="宋体" w:eastAsia="宋体" w:cs="宋体"/>
          <w:sz w:val="24"/>
          <w:szCs w:val="24"/>
          <w:u w:val="single"/>
        </w:rPr>
        <w:t xml:space="preserve">工农南路150号</w:t>
      </w:r>
      <w:r>
        <w:rPr>
          <w:rFonts w:hint="eastAsia" w:ascii="宋体" w:hAnsi="宋体" w:eastAsia="宋体" w:cs="宋体"/>
          <w:sz w:val="24"/>
          <w:szCs w:val="24"/>
        </w:rPr>
      </w:r>
      <w:r/>
    </w:p>
    <w:p>
      <w:pPr>
        <w:pStyle w:val="871"/>
        <w:ind w:firstLine="960"/>
        <w:jc w:val="left"/>
        <w:widowControl/>
        <w:rPr>
          <w:rFonts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  沈女士    </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871"/>
        <w:ind w:firstLine="960"/>
        <w:jc w:val="left"/>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  0513-59001963 </w:t>
      </w:r>
      <w:r>
        <w:rPr>
          <w:rFonts w:hint="eastAsia" w:ascii="宋体" w:hAnsi="宋体" w:eastAsia="宋体" w:cs="宋体"/>
          <w:sz w:val="24"/>
          <w:szCs w:val="24"/>
          <w:u w:val="single"/>
          <w:lang w:val="en-US" w:eastAsia="zh-CN"/>
        </w:rPr>
      </w:r>
      <w:r/>
    </w:p>
    <w:p>
      <w:pPr>
        <w:pStyle w:val="871"/>
        <w:ind w:firstLine="643"/>
        <w:spacing w:line="480" w:lineRule="exact"/>
        <w:rPr>
          <w:rFonts w:ascii="仿宋" w:hAnsi="仿宋" w:eastAsia="仿宋"/>
          <w:b/>
          <w:bCs/>
          <w:color w:val="000000"/>
          <w:sz w:val="32"/>
          <w:szCs w:val="32"/>
          <w:lang w:val="en-US" w:eastAsia="zh-CN"/>
        </w:rPr>
      </w:pPr>
      <w:r>
        <w:rPr>
          <w:rFonts w:hint="eastAsia" w:ascii="仿宋" w:hAnsi="仿宋" w:eastAsia="仿宋"/>
          <w:b/>
          <w:bCs/>
          <w:sz w:val="32"/>
          <w:szCs w:val="32"/>
        </w:rPr>
        <w:t xml:space="preserve">3.软件技术支持：0519-86722801</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那</w:t>
      </w:r>
      <w:r>
        <w:rPr>
          <w:rFonts w:hint="eastAsia" w:ascii="仿宋" w:hAnsi="仿宋" w:eastAsia="仿宋"/>
          <w:b/>
          <w:bCs/>
          <w:sz w:val="32"/>
          <w:szCs w:val="32"/>
          <w:lang w:val="en-US" w:eastAsia="zh-CN"/>
        </w:rPr>
        <w:t xml:space="preserve">工：0513-59001950</w:t>
      </w:r>
      <w:r>
        <w:rPr>
          <w:rFonts w:ascii="仿宋" w:hAnsi="仿宋" w:eastAsia="仿宋"/>
          <w:b/>
          <w:bCs/>
          <w:color w:val="000000"/>
          <w:sz w:val="32"/>
          <w:szCs w:val="32"/>
          <w:lang w:val="en-US" w:eastAsia="zh-CN"/>
        </w:rPr>
      </w:r>
      <w:r/>
    </w:p>
    <w:p>
      <w:pPr>
        <w:pStyle w:val="939"/>
        <w:rPr>
          <w:rFonts w:hint="eastAsia"/>
          <w:lang w:val="en-US" w:eastAsia="zh-CN"/>
        </w:rPr>
      </w:pPr>
      <w:r>
        <w:rPr>
          <w:rFonts w:hint="eastAsia"/>
          <w:lang w:val="en-US" w:eastAsia="zh-CN"/>
        </w:rPr>
      </w:r>
      <w:r/>
    </w:p>
    <w:p>
      <w:pPr>
        <w:pStyle w:val="87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73"/>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74"/>
        <w:ind w:firstLine="498"/>
        <w:spacing w:before="145" w:after="145" w:line="360" w:lineRule="auto"/>
        <w:rPr>
          <w:rFonts w:hint="eastAsia"/>
        </w:rPr>
      </w:pPr>
      <w:r/>
      <w:bookmarkStart w:id="47" w:name="_Toc20823275"/>
      <w:r/>
      <w:bookmarkStart w:id="48" w:name="_Toc513029203"/>
      <w:r/>
      <w:bookmarkStart w:id="49" w:name="_Toc120614214"/>
      <w:r/>
      <w:bookmarkStart w:id="50" w:name="_Toc16938519"/>
      <w:r>
        <w:rPr>
          <w:rFonts w:hint="eastAsia"/>
        </w:rPr>
        <w:t xml:space="preserve">一、总则</w:t>
      </w:r>
      <w:bookmarkEnd w:id="47"/>
      <w:r/>
      <w:bookmarkEnd w:id="48"/>
      <w:r/>
      <w:bookmarkEnd w:id="49"/>
      <w:r/>
      <w:bookmarkEnd w:id="50"/>
      <w:r>
        <w:rPr>
          <w:rFonts w:hint="eastAsia"/>
        </w:rPr>
      </w:r>
      <w:r/>
    </w:p>
    <w:p>
      <w:pPr>
        <w:pStyle w:val="875"/>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87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5"/>
        <w:ind w:firstLine="420"/>
        <w:spacing w:before="0" w:after="0" w:line="240" w:lineRule="auto"/>
        <w:rPr>
          <w:rFonts w:hint="eastAsia"/>
          <w:b w:val="0"/>
          <w:bCs w:val="0"/>
        </w:rPr>
      </w:pPr>
      <w:r/>
      <w:bookmarkStart w:id="56" w:name="_Toc16938521"/>
      <w:r/>
      <w:bookmarkStart w:id="57" w:name="_Toc513029205"/>
      <w:r/>
      <w:bookmarkStart w:id="58" w:name="_Toc20823277"/>
      <w:r>
        <w:rPr>
          <w:rFonts w:hint="eastAsia"/>
          <w:b w:val="0"/>
          <w:bCs w:val="0"/>
        </w:rPr>
        <w:t xml:space="preserve">2、合格的投标人</w:t>
      </w:r>
      <w:bookmarkEnd w:id="56"/>
      <w:r/>
      <w:bookmarkEnd w:id="57"/>
      <w:r/>
      <w:bookmarkEnd w:id="58"/>
      <w:r>
        <w:rPr>
          <w:rFonts w:hint="eastAsia"/>
          <w:b w:val="0"/>
          <w:bCs w:val="0"/>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5"/>
        <w:ind w:firstLine="420"/>
        <w:spacing w:before="0" w:after="0" w:line="240" w:lineRule="auto"/>
        <w:rPr>
          <w:rFonts w:hint="eastAsia"/>
          <w:b w:val="0"/>
          <w:bCs w:val="0"/>
        </w:rPr>
      </w:pPr>
      <w:r/>
      <w:bookmarkStart w:id="59" w:name="_Toc513029206"/>
      <w:r/>
      <w:bookmarkStart w:id="60" w:name="_Toc16938522"/>
      <w:r/>
      <w:bookmarkStart w:id="61" w:name="_Toc20823278"/>
      <w:r>
        <w:rPr>
          <w:rFonts w:hint="eastAsia"/>
          <w:b w:val="0"/>
          <w:bCs w:val="0"/>
        </w:rPr>
        <w:t xml:space="preserve">3、适用法律</w:t>
      </w:r>
      <w:bookmarkEnd w:id="59"/>
      <w:r/>
      <w:bookmarkEnd w:id="60"/>
      <w:r/>
      <w:bookmarkEnd w:id="61"/>
      <w:r>
        <w:rPr>
          <w:rFonts w:hint="eastAsia"/>
          <w:b w:val="0"/>
          <w:bCs w:val="0"/>
        </w:rPr>
      </w:r>
      <w:r/>
    </w:p>
    <w:p>
      <w:pPr>
        <w:pStyle w:val="87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Start w:id="62" w:name="_Toc462564067"/>
      <w:r/>
      <w:bookmarkStart w:id="63" w:name="_Toc513029207"/>
      <w:r/>
      <w:bookmarkStart w:id="64" w:name="_Toc16938523"/>
      <w:r/>
      <w:bookmarkStart w:id="65" w:name="_Toc20823279"/>
      <w:r>
        <w:rPr>
          <w:rFonts w:hint="eastAsia"/>
          <w:b w:val="0"/>
          <w:bCs w:val="0"/>
        </w:rPr>
        <w:t xml:space="preserve">4、投标费用</w:t>
      </w:r>
      <w:bookmarkEnd w:id="62"/>
      <w:r/>
      <w:bookmarkEnd w:id="63"/>
      <w:r/>
      <w:bookmarkEnd w:id="64"/>
      <w:r/>
      <w:bookmarkEnd w:id="65"/>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eastAsia="宋体" w:cs="Times New Roman"/>
          <w:sz w:val="24"/>
        </w:rPr>
        <w:t xml:space="preserve">南通市政府采购中心</w:t>
      </w:r>
      <w:r>
        <w:rPr>
          <w:rFonts w:hint="eastAsia" w:ascii="宋体" w:hAnsi="宋体"/>
          <w:sz w:val="24"/>
        </w:rPr>
        <w:t xml:space="preserve">（以下简称采购中心）在任何情况下均无义务和责任承担这些费用。</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7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74"/>
        <w:ind w:firstLine="321"/>
        <w:spacing w:before="145" w:after="145" w:line="360" w:lineRule="auto"/>
        <w:rPr>
          <w:rFonts w:hint="eastAsia"/>
        </w:rPr>
      </w:pPr>
      <w:r/>
      <w:bookmarkStart w:id="66" w:name="_Toc513029209"/>
      <w:r/>
      <w:bookmarkStart w:id="67" w:name="_Toc120614215"/>
      <w:r/>
      <w:bookmarkStart w:id="68" w:name="_Toc16938525"/>
      <w:r/>
      <w:bookmarkStart w:id="69" w:name="_Toc20823281"/>
      <w:r>
        <w:rPr>
          <w:rFonts w:hint="eastAsia"/>
        </w:rPr>
        <w:t xml:space="preserve">二、招标文件</w:t>
      </w:r>
      <w:bookmarkEnd w:id="66"/>
      <w:r/>
      <w:bookmarkEnd w:id="67"/>
      <w:r/>
      <w:bookmarkEnd w:id="68"/>
      <w:r/>
      <w:bookmarkEnd w:id="69"/>
      <w:r>
        <w:rPr>
          <w:rFonts w:hint="eastAsia"/>
        </w:rPr>
      </w:r>
      <w:r/>
    </w:p>
    <w:p>
      <w:pPr>
        <w:pStyle w:val="875"/>
        <w:ind w:firstLine="420"/>
        <w:spacing w:before="0" w:after="0" w:line="240" w:lineRule="auto"/>
        <w:rPr>
          <w:rFonts w:hint="eastAsia"/>
          <w:b w:val="0"/>
          <w:bCs w:val="0"/>
        </w:rPr>
      </w:pPr>
      <w:r/>
      <w:bookmarkStart w:id="70" w:name="_Toc513029210"/>
      <w:r/>
      <w:bookmarkStart w:id="71" w:name="_Toc20823282"/>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560"/>
        <w:spacing w:before="0" w:after="0" w:line="240" w:lineRule="auto"/>
        <w:rPr>
          <w:rFonts w:hint="eastAsia"/>
          <w:b w:val="0"/>
          <w:bCs w:val="0"/>
        </w:rPr>
      </w:pPr>
      <w:r/>
      <w:bookmarkStart w:id="73" w:name="_Toc513029211"/>
      <w:r/>
      <w:bookmarkStart w:id="74" w:name="_Toc20823283"/>
      <w:r/>
      <w:bookmarkStart w:id="75" w:name="_Toc16938527"/>
      <w:r/>
      <w:bookmarkStart w:id="76" w:name="_Toc462564070"/>
      <w:r>
        <w:rPr>
          <w:rFonts w:hint="eastAsia"/>
          <w:b w:val="0"/>
          <w:bCs w:val="0"/>
        </w:rPr>
        <w:t xml:space="preserve">7、招标文件的澄清</w:t>
      </w:r>
      <w:bookmarkEnd w:id="73"/>
      <w:r/>
      <w:bookmarkEnd w:id="74"/>
      <w:r/>
      <w:bookmarkEnd w:id="75"/>
      <w:r/>
      <w:bookmarkEnd w:id="76"/>
      <w:r>
        <w:rPr>
          <w:rFonts w:hint="eastAsia"/>
          <w:b w:val="0"/>
          <w:bCs w:val="0"/>
        </w:rPr>
      </w:r>
      <w:r/>
    </w:p>
    <w:p>
      <w:pPr>
        <w:pStyle w:val="871"/>
        <w:ind w:firstLine="480"/>
        <w:spacing w:line="480" w:lineRule="exact"/>
        <w:rPr>
          <w:rFonts w:hint="eastAsia" w:ascii="宋体" w:hAnsi="宋体" w:eastAsia="宋体" w:cs="Times New Roman"/>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eastAsia="宋体" w:cs="Times New Roman"/>
          <w:sz w:val="24"/>
        </w:rPr>
        <w:t xml:space="preserve">采购人有权对发出的招标文件进行必要的澄清或修改。</w:t>
      </w:r>
      <w:r>
        <w:rPr>
          <w:rFonts w:hint="eastAsia" w:ascii="宋体" w:hAnsi="宋体" w:eastAsia="宋体" w:cs="Times New Roman"/>
          <w:sz w:val="24"/>
        </w:rPr>
      </w:r>
      <w:r/>
    </w:p>
    <w:p>
      <w:pPr>
        <w:pStyle w:val="875"/>
        <w:ind w:firstLine="560"/>
        <w:spacing w:before="0" w:after="0" w:line="240" w:lineRule="auto"/>
        <w:rPr>
          <w:rFonts w:hint="eastAsia"/>
          <w:b w:val="0"/>
          <w:bCs w:val="0"/>
        </w:rPr>
      </w:pPr>
      <w:r/>
      <w:bookmarkStart w:id="77" w:name="_Toc513029212"/>
      <w:r/>
      <w:bookmarkStart w:id="78" w:name="_Toc16938528"/>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4"/>
        <w:ind w:firstLine="482"/>
        <w:spacing w:before="145" w:after="145" w:line="360" w:lineRule="auto"/>
        <w:rPr>
          <w:rFonts w:hint="eastAsia"/>
        </w:rPr>
      </w:pPr>
      <w:r/>
      <w:bookmarkStart w:id="81" w:name="_Toc20823285"/>
      <w:r/>
      <w:bookmarkStart w:id="82" w:name="_Toc120614216"/>
      <w:r/>
      <w:bookmarkStart w:id="83" w:name="_Toc16938529"/>
      <w:r/>
      <w:bookmarkStart w:id="84" w:name="_Toc462564072"/>
      <w:r/>
      <w:bookmarkStart w:id="85" w:name="_Toc513029213"/>
      <w:r>
        <w:rPr>
          <w:rFonts w:hint="eastAsia"/>
        </w:rPr>
        <w:t xml:space="preserve">三、投标文件的编制</w:t>
      </w:r>
      <w:bookmarkEnd w:id="81"/>
      <w:r/>
      <w:bookmarkEnd w:id="82"/>
      <w:r/>
      <w:bookmarkEnd w:id="83"/>
      <w:r/>
      <w:bookmarkEnd w:id="84"/>
      <w:r/>
      <w:bookmarkEnd w:id="85"/>
      <w:r>
        <w:rPr>
          <w:rFonts w:hint="eastAsia"/>
        </w:rPr>
      </w:r>
      <w:r/>
    </w:p>
    <w:p>
      <w:pPr>
        <w:pStyle w:val="875"/>
        <w:ind w:firstLine="560"/>
        <w:spacing w:before="0" w:after="0" w:line="240" w:lineRule="auto"/>
        <w:rPr>
          <w:rFonts w:hint="eastAsia"/>
          <w:bCs w:val="0"/>
        </w:rPr>
      </w:pPr>
      <w:r/>
      <w:bookmarkStart w:id="86" w:name="_Toc513029214"/>
      <w:r/>
      <w:bookmarkStart w:id="87" w:name="_Toc16938530"/>
      <w:r/>
      <w:bookmarkStart w:id="88" w:name="_Toc462564073"/>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87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5"/>
        <w:ind w:firstLine="420"/>
        <w:spacing w:before="0" w:after="0" w:line="240" w:lineRule="auto"/>
        <w:rPr>
          <w:rFonts w:hint="eastAsia"/>
          <w:b w:val="0"/>
          <w:bCs w:val="0"/>
        </w:rPr>
      </w:pPr>
      <w:r/>
      <w:bookmarkStart w:id="90" w:name="_Toc20823287"/>
      <w:r/>
      <w:bookmarkStart w:id="91" w:name="_Toc16938531"/>
      <w:r/>
      <w:bookmarkStart w:id="92" w:name="_Toc462564074"/>
      <w:r/>
      <w:bookmarkStart w:id="93" w:name="_Toc513029215"/>
      <w:r>
        <w:rPr>
          <w:rFonts w:hint="eastAsia"/>
          <w:b w:val="0"/>
          <w:bCs w:val="0"/>
        </w:rPr>
        <w:t xml:space="preserve">10、投标文件构成</w:t>
      </w:r>
      <w:bookmarkEnd w:id="90"/>
      <w:r/>
      <w:bookmarkEnd w:id="91"/>
      <w:r/>
      <w:bookmarkEnd w:id="92"/>
      <w:r/>
      <w:bookmarkEnd w:id="93"/>
      <w:r>
        <w:rPr>
          <w:rFonts w:hint="eastAsia"/>
          <w:b w:val="0"/>
          <w:bCs w:val="0"/>
        </w:rPr>
      </w:r>
      <w:r/>
    </w:p>
    <w:p>
      <w:pPr>
        <w:pStyle w:val="87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rPr>
        <w:t xml:space="preserve">符合性证明文件</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7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5"/>
        <w:ind w:firstLine="420"/>
        <w:spacing w:before="0" w:after="0" w:line="240" w:lineRule="auto"/>
        <w:rPr>
          <w:rFonts w:hint="eastAsia"/>
          <w:b w:val="0"/>
          <w:bCs w:val="0"/>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9"/>
      <w:r/>
      <w:bookmarkStart w:id="99" w:name="_Toc49090509"/>
      <w:r/>
      <w:bookmarkStart w:id="100" w:name="_Toc49090507"/>
      <w:r/>
      <w:bookmarkStart w:id="101" w:name="_Toc14577354"/>
      <w:r/>
      <w:bookmarkStart w:id="102" w:name="_Toc513029216"/>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871"/>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w:t>
      </w:r>
      <w:r>
        <w:rPr>
          <w:rFonts w:hint="eastAsia" w:ascii="宋体" w:hAnsi="宋体"/>
          <w:sz w:val="24"/>
          <w:szCs w:val="24"/>
        </w:rPr>
        <w:t xml:space="preserve">投标人应按照法律、法规、规章和规范性文件以及招标文件要求提交证明文件，证明其及投标标的符合招标文件规定。</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5"/>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87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宋体" w:hAnsi="宋体" w:eastAsia="宋体" w:cs="Times New Roman"/>
          <w:bCs/>
          <w:sz w:val="24"/>
        </w:rPr>
        <w:t xml:space="preserve">投标人按照招标文件规定格式填报投标分项报价表。</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5"/>
        <w:ind w:firstLine="420"/>
        <w:spacing w:before="0" w:after="0" w:line="240" w:lineRule="auto"/>
        <w:rPr>
          <w:rFonts w:hint="eastAsia"/>
          <w:b w:val="0"/>
          <w:bCs w:val="0"/>
        </w:rPr>
      </w:pPr>
      <w:r/>
      <w:bookmarkStart w:id="106" w:name="_Hlt26670486"/>
      <w:r/>
      <w:bookmarkEnd w:id="106"/>
      <w:r/>
      <w:bookmarkStart w:id="107" w:name="_Hlt26670482"/>
      <w:r/>
      <w:bookmarkEnd w:id="107"/>
      <w:r/>
      <w:bookmarkStart w:id="108" w:name="_Hlt26954848"/>
      <w:r/>
      <w:bookmarkEnd w:id="108"/>
      <w:r/>
      <w:bookmarkStart w:id="109" w:name="_Hlt26954844"/>
      <w:r/>
      <w:bookmarkEnd w:id="109"/>
      <w:r/>
      <w:bookmarkStart w:id="110" w:name="_Hlt26954842"/>
      <w:r/>
      <w:bookmarkEnd w:id="110"/>
      <w:r/>
      <w:bookmarkStart w:id="111" w:name="_Hlt26670403"/>
      <w:r/>
      <w:bookmarkEnd w:id="111"/>
      <w:r/>
      <w:bookmarkStart w:id="112" w:name="_Hlt26668983"/>
      <w:r/>
      <w:bookmarkEnd w:id="112"/>
      <w:r/>
      <w:bookmarkStart w:id="113" w:name="_Hlt26670425"/>
      <w:r/>
      <w:bookmarkEnd w:id="113"/>
      <w:r/>
      <w:bookmarkStart w:id="114" w:name="_Hlt26954846"/>
      <w:r/>
      <w:bookmarkEnd w:id="114"/>
      <w:r/>
      <w:bookmarkStart w:id="115" w:name="_Hlt26954731"/>
      <w:r/>
      <w:bookmarkEnd w:id="115"/>
      <w:r>
        <w:rPr>
          <w:rFonts w:hint="eastAsia"/>
          <w:b w:val="0"/>
          <w:bCs w:val="0"/>
        </w:rPr>
        <w:t xml:space="preserve">13、技术要求响应及偏离表、商务要求响应及偏离表</w:t>
      </w:r>
      <w:r>
        <w:rPr>
          <w:rFonts w:hint="eastAsia"/>
          <w:b w:val="0"/>
          <w:bCs w:val="0"/>
        </w:rPr>
      </w:r>
      <w:r/>
    </w:p>
    <w:p>
      <w:pPr>
        <w:pStyle w:val="87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1"/>
        <w:ind w:firstLine="480"/>
        <w:spacing w:line="500" w:lineRule="exact"/>
        <w:rPr>
          <w:rFonts w:hint="eastAsia" w:ascii="宋体" w:hAnsi="Arial" w:eastAsia="宋体" w:cs="宋体"/>
          <w:sz w:val="24"/>
          <w:lang w:val="zh-CN"/>
        </w:rPr>
      </w:pPr>
      <w:r>
        <w:rPr>
          <w:rFonts w:hint="eastAsia" w:ascii="宋体" w:hAnsi="Arial" w:eastAsia="宋体" w:cs="宋体"/>
          <w:sz w:val="24"/>
          <w:lang w:val="zh-CN"/>
        </w:rPr>
        <w:t xml:space="preserve">13.2 投标人需按照招标文件要求，在投标文件中提供与技术要求和商务要求相关的证明材料。</w:t>
      </w:r>
      <w:r>
        <w:rPr>
          <w:rFonts w:hint="eastAsia" w:ascii="宋体" w:hAnsi="Arial" w:eastAsia="宋体" w:cs="宋体"/>
          <w:sz w:val="24"/>
          <w:lang w:val="zh-CN"/>
        </w:rPr>
      </w:r>
      <w:r/>
    </w:p>
    <w:p>
      <w:pPr>
        <w:pStyle w:val="875"/>
        <w:ind w:firstLine="420"/>
        <w:spacing w:before="0" w:after="0" w:line="240" w:lineRule="auto"/>
        <w:rPr>
          <w:rFonts w:hint="eastAsia"/>
          <w:b w:val="0"/>
          <w:bCs w:val="0"/>
        </w:rPr>
      </w:pPr>
      <w:r/>
      <w:bookmarkStart w:id="116" w:name="_Toc49090510"/>
      <w:r/>
      <w:bookmarkStart w:id="117" w:name="_Toc14577359"/>
      <w:r>
        <w:rPr>
          <w:rFonts w:hint="eastAsia"/>
          <w:b w:val="0"/>
          <w:bCs w:val="0"/>
        </w:rPr>
        <w:t xml:space="preserve">14、投标函和开标一览表</w:t>
      </w:r>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15、投标有效期</w:t>
      </w:r>
      <w:bookmarkEnd w:id="121"/>
      <w:r/>
      <w:bookmarkEnd w:id="122"/>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4"/>
        <w:ind w:firstLine="482"/>
        <w:spacing w:before="145" w:after="145" w:line="360" w:lineRule="auto"/>
        <w:rPr>
          <w:rFonts w:hint="eastAsia"/>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875"/>
        <w:ind w:firstLine="560"/>
        <w:spacing w:before="0" w:after="0" w:line="240" w:lineRule="auto"/>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17、</w:t>
      </w:r>
      <w:r>
        <w:rPr>
          <w:rFonts w:hint="eastAsia" w:ascii="黑体" w:hAnsi="Arial" w:cs="Arial"/>
          <w:b w:val="0"/>
          <w:bCs w:val="0"/>
        </w:rPr>
        <w:t xml:space="preserve">投标</w:t>
      </w:r>
      <w:r>
        <w:rPr>
          <w:rFonts w:hint="eastAsia" w:ascii="黑体"/>
          <w:b w:val="0"/>
          <w:bCs w:val="0"/>
        </w:rPr>
        <w:t xml:space="preserve">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75"/>
        <w:ind w:firstLine="420"/>
        <w:rPr>
          <w:rFonts w:hint="eastAsia"/>
          <w:b w:val="0"/>
        </w:rPr>
      </w:pPr>
      <w:r>
        <w:rPr>
          <w:rFonts w:hint="eastAsia"/>
          <w:b w:val="0"/>
        </w:rPr>
        <w:t xml:space="preserve">18、投标截止</w:t>
      </w:r>
      <w:bookmarkEnd w:id="133"/>
      <w:r/>
      <w:bookmarkEnd w:id="134"/>
      <w:r/>
      <w:bookmarkEnd w:id="135"/>
      <w:r>
        <w:rPr>
          <w:rFonts w:hint="eastAsia"/>
          <w:b w:val="0"/>
        </w:rPr>
        <w:t xml:space="preserve">时间</w:t>
      </w:r>
      <w:r>
        <w:rPr>
          <w:rFonts w:hint="eastAsia"/>
          <w:b w:val="0"/>
        </w:rPr>
      </w:r>
      <w:r/>
    </w:p>
    <w:p>
      <w:pPr>
        <w:pStyle w:val="87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7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w:t>
      </w:r>
      <w:r>
        <w:rPr>
          <w:rFonts w:hint="eastAsia" w:ascii="宋体" w:hAnsi="宋体"/>
          <w:bCs/>
          <w:sz w:val="24"/>
          <w:lang w:eastAsia="zh-CN"/>
        </w:rPr>
        <w:t xml:space="preserve">，</w:t>
      </w:r>
      <w:r>
        <w:rPr>
          <w:rFonts w:hint="eastAsia" w:ascii="宋体" w:hAnsi="宋体"/>
          <w:bCs/>
          <w:sz w:val="24"/>
        </w:rPr>
        <w:t xml:space="preserve">按照本招标文件第二章第26.1.2条 规定做无效投标处理。</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5"/>
        <w:ind w:firstLine="420"/>
        <w:spacing w:before="0" w:after="0" w:line="240" w:lineRule="auto"/>
        <w:rPr>
          <w:rFonts w:hint="eastAsia"/>
          <w:b w:val="0"/>
          <w:bCs w:val="0"/>
        </w:rPr>
      </w:pPr>
      <w:r/>
      <w:bookmarkStart w:id="136" w:name="_Toc16938543"/>
      <w:r/>
      <w:bookmarkStart w:id="137" w:name="_Toc20823299"/>
      <w:r/>
      <w:bookmarkStart w:id="138" w:name="_Toc513029227"/>
      <w:r>
        <w:rPr>
          <w:rFonts w:hint="eastAsia"/>
          <w:b w:val="0"/>
          <w:bCs w:val="0"/>
        </w:rPr>
        <w:t xml:space="preserve">19、投标文件</w:t>
      </w:r>
      <w:bookmarkEnd w:id="136"/>
      <w:r/>
      <w:bookmarkEnd w:id="137"/>
      <w:r/>
      <w:bookmarkEnd w:id="138"/>
      <w:r>
        <w:rPr>
          <w:rFonts w:hint="eastAsia"/>
          <w:b w:val="0"/>
          <w:bCs w:val="0"/>
        </w:rPr>
        <w:t xml:space="preserve">的拒收</w:t>
      </w:r>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75"/>
        <w:ind w:firstLine="420"/>
        <w:spacing w:before="0" w:after="0" w:line="240" w:lineRule="auto"/>
        <w:rPr>
          <w:rFonts w:hint="eastAsia"/>
          <w:b w:val="0"/>
          <w:bCs w:val="0"/>
        </w:rPr>
      </w:pPr>
      <w:r/>
      <w:bookmarkStart w:id="139" w:name="_Toc513029228"/>
      <w:r/>
      <w:bookmarkStart w:id="140" w:name="_Toc20823300"/>
      <w:r/>
      <w:bookmarkStart w:id="141" w:name="_Toc16938544"/>
      <w:r>
        <w:rPr>
          <w:rFonts w:hint="eastAsia"/>
          <w:b w:val="0"/>
          <w:bCs w:val="0"/>
        </w:rPr>
        <w:t xml:space="preserve">20、投标文件的撤回和修改</w:t>
      </w:r>
      <w:bookmarkEnd w:id="139"/>
      <w:r/>
      <w:bookmarkEnd w:id="140"/>
      <w:r/>
      <w:bookmarkEnd w:id="141"/>
      <w:r>
        <w:rPr>
          <w:rFonts w:hint="eastAsia"/>
          <w:b w:val="0"/>
          <w:bCs w:val="0"/>
        </w:rPr>
      </w:r>
      <w:r/>
    </w:p>
    <w:p>
      <w:pPr>
        <w:pStyle w:val="87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4"/>
        <w:ind w:firstLine="482"/>
        <w:spacing w:before="145" w:after="145" w:line="360" w:lineRule="auto"/>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875"/>
        <w:ind w:firstLine="420"/>
        <w:spacing w:before="0" w:after="0" w:line="240" w:lineRule="auto"/>
        <w:rPr>
          <w:rFonts w:hint="eastAsia"/>
          <w:b w:val="0"/>
          <w:bCs w:val="0"/>
        </w:rPr>
      </w:pPr>
      <w:r/>
      <w:bookmarkStart w:id="146" w:name="_Toc513029230"/>
      <w:r/>
      <w:bookmarkStart w:id="147" w:name="_Toc16938546"/>
      <w:r/>
      <w:bookmarkStart w:id="148" w:name="_Toc20823302"/>
      <w:r>
        <w:rPr>
          <w:rFonts w:hint="eastAsia"/>
          <w:b w:val="0"/>
          <w:bCs w:val="0"/>
        </w:rPr>
        <w:t xml:space="preserve">21、开标</w:t>
      </w:r>
      <w:bookmarkEnd w:id="146"/>
      <w:r/>
      <w:bookmarkEnd w:id="147"/>
      <w:r/>
      <w:bookmarkEnd w:id="148"/>
      <w:r>
        <w:rPr>
          <w:rFonts w:hint="eastAsia"/>
          <w:b w:val="0"/>
          <w:bCs w:val="0"/>
        </w:rPr>
      </w:r>
      <w:r/>
    </w:p>
    <w:p>
      <w:pPr>
        <w:pStyle w:val="871"/>
        <w:ind w:firstLine="360"/>
        <w:rPr>
          <w:rFonts w:hint="eastAsia"/>
          <w:color w:val="000000"/>
        </w:rPr>
      </w:pPr>
      <w:r>
        <w:rPr>
          <w:rFonts w:hint="eastAsia" w:ascii="宋体" w:hAnsi="宋体"/>
          <w:sz w:val="24"/>
        </w:rPr>
        <w:t xml:space="preserve">21.1</w:t>
      </w:r>
      <w:r>
        <w:rPr>
          <w:rFonts w:hint="eastAsia" w:ascii="宋体" w:hAnsi="宋体"/>
          <w:bCs/>
          <w:sz w:val="24"/>
        </w:rPr>
        <w:t xml:space="preserve"> 采</w:t>
      </w:r>
      <w:r>
        <w:rPr>
          <w:rFonts w:hint="eastAsia" w:ascii="宋体" w:hAnsi="宋体"/>
          <w:bCs/>
          <w:color w:val="000000"/>
          <w:sz w:val="24"/>
        </w:rPr>
        <w:t xml:space="preserve">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1"/>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szCs w:val="24"/>
        </w:rPr>
        <w:t xml:space="preserve">。</w:t>
      </w:r>
      <w:r>
        <w:rPr>
          <w:rFonts w:ascii="宋体" w:hAnsi="宋体"/>
          <w:sz w:val="24"/>
          <w:szCs w:val="24"/>
        </w:rPr>
      </w:r>
      <w:r/>
    </w:p>
    <w:p>
      <w:pPr>
        <w:pStyle w:val="875"/>
        <w:ind w:firstLine="420"/>
        <w:spacing w:before="0" w:after="0" w:line="240" w:lineRule="auto"/>
        <w:rPr>
          <w:rFonts w:hint="eastAsia"/>
          <w:b w:val="0"/>
          <w:bCs w:val="0"/>
        </w:rPr>
      </w:pPr>
      <w:r/>
      <w:bookmarkStart w:id="149" w:name="_Toc16938547"/>
      <w:r/>
      <w:bookmarkStart w:id="150" w:name="_Toc20823303"/>
      <w:r/>
      <w:bookmarkStart w:id="151" w:name="_Toc513029231"/>
      <w:r>
        <w:rPr>
          <w:rFonts w:hint="eastAsia"/>
          <w:b w:val="0"/>
          <w:bCs w:val="0"/>
        </w:rPr>
        <w:t xml:space="preserve">22、评标委员会</w:t>
      </w:r>
      <w:r>
        <w:rPr>
          <w:rFonts w:hint="eastAsia"/>
          <w:b w:val="0"/>
          <w:bCs w:val="0"/>
        </w:rPr>
      </w:r>
      <w:r/>
    </w:p>
    <w:p>
      <w:pPr>
        <w:pStyle w:val="87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7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75"/>
        <w:ind w:firstLine="420"/>
        <w:spacing w:before="0" w:after="0" w:line="240" w:lineRule="auto"/>
        <w:rPr>
          <w:rFonts w:hint="eastAsia"/>
          <w:b w:val="0"/>
          <w:bCs w:val="0"/>
        </w:rPr>
      </w:pPr>
      <w:r/>
      <w:bookmarkStart w:id="152" w:name="_Toc513029232"/>
      <w:r/>
      <w:bookmarkStart w:id="153" w:name="_Toc20823304"/>
      <w:r/>
      <w:bookmarkStart w:id="154" w:name="_Toc16938548"/>
      <w:r>
        <w:rPr>
          <w:rFonts w:hint="eastAsia"/>
          <w:b w:val="0"/>
          <w:bCs w:val="0"/>
        </w:rPr>
        <w:t xml:space="preserve">24、投标文件的澄清</w:t>
      </w:r>
      <w:bookmarkEnd w:id="152"/>
      <w:r/>
      <w:bookmarkEnd w:id="153"/>
      <w:r/>
      <w:bookmarkEnd w:id="154"/>
      <w:r>
        <w:rPr>
          <w:rFonts w:hint="eastAsia"/>
          <w:b w:val="0"/>
          <w:bCs w:val="0"/>
        </w:rPr>
      </w:r>
      <w:r/>
    </w:p>
    <w:p>
      <w:pPr>
        <w:pStyle w:val="87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过苏采云系统向供应商发出“澄清要求函”，接到“澄清要求函”的投标人应当按照要求在苏采云系统中</w:t>
      </w:r>
      <w:r>
        <w:rPr>
          <w:rFonts w:hint="eastAsia" w:ascii="宋体" w:hAnsi="宋体"/>
          <w:sz w:val="24"/>
          <w:szCs w:val="24"/>
        </w:rPr>
        <w:t xml:space="preserve">提交“澄清响应函”并加盖CA电子公章。澄清、说明和补正的内容作为投标文件的补充部分，具体操作方式见《操作手册》。</w:t>
      </w:r>
      <w:r>
        <w:rPr>
          <w:rFonts w:hint="eastAsia" w:ascii="宋体" w:hAnsi="宋体"/>
          <w:sz w:val="24"/>
          <w:szCs w:val="24"/>
        </w:rPr>
      </w:r>
      <w:r/>
    </w:p>
    <w:p>
      <w:pPr>
        <w:pStyle w:val="87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75"/>
        <w:ind w:firstLine="420"/>
        <w:spacing w:before="0" w:after="0" w:line="240" w:lineRule="auto"/>
        <w:rPr>
          <w:rFonts w:hint="eastAsia"/>
          <w:b w:val="0"/>
          <w:bCs w:val="0"/>
        </w:rPr>
      </w:pPr>
      <w:r/>
      <w:bookmarkStart w:id="155" w:name="_Toc16938549"/>
      <w:r/>
      <w:bookmarkStart w:id="156" w:name="_Toc20823305"/>
      <w:r/>
      <w:bookmarkStart w:id="157" w:name="_Toc513029233"/>
      <w:r>
        <w:rPr>
          <w:rFonts w:hint="eastAsia"/>
          <w:b w:val="0"/>
          <w:bCs w:val="0"/>
        </w:rPr>
        <w:t xml:space="preserve">25、对投标文件的初审</w:t>
      </w:r>
      <w:bookmarkEnd w:id="155"/>
      <w:r/>
      <w:bookmarkEnd w:id="156"/>
      <w:r/>
      <w:bookmarkEnd w:id="157"/>
      <w:r>
        <w:rPr>
          <w:rFonts w:hint="eastAsia"/>
          <w:b w:val="0"/>
          <w:bCs w:val="0"/>
        </w:rPr>
      </w:r>
      <w:r/>
    </w:p>
    <w:p>
      <w:pPr>
        <w:pStyle w:val="87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1"/>
        <w:ind w:firstLine="480"/>
        <w:spacing w:line="460" w:lineRule="exact"/>
        <w:rPr>
          <w:rFonts w:hint="eastAsia" w:ascii="宋体" w:hAnsi="宋体" w:eastAsia="宋体" w:cs="Times New Roman"/>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sz w:val="24"/>
        </w:rPr>
        <w:t xml:space="preserve">,联合体成员中任何一方存在不良信用记录的，视同联合体存在不良应用记录。</w:t>
      </w:r>
      <w:r>
        <w:rPr>
          <w:rFonts w:hint="eastAsia" w:ascii="宋体" w:hAnsi="宋体" w:eastAsia="宋体" w:cs="Times New Roman"/>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w:t>
      </w:r>
      <w:r>
        <w:rPr>
          <w:rFonts w:hint="eastAsia" w:ascii="宋体" w:hAnsi="宋体"/>
          <w:bCs/>
          <w:sz w:val="24"/>
        </w:rPr>
        <w:t xml:space="preserve">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w:t>
      </w:r>
      <w:r>
        <w:rPr>
          <w:rFonts w:hint="eastAsia" w:ascii="宋体" w:hAnsi="宋体"/>
          <w:bCs/>
          <w:color w:val="000000"/>
          <w:sz w:val="24"/>
        </w:rPr>
        <w:t xml:space="preserve">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sz w:val="24"/>
        </w:rPr>
      </w:r>
      <w:r/>
    </w:p>
    <w:p>
      <w:pPr>
        <w:pStyle w:val="871"/>
        <w:ind w:firstLine="420"/>
        <w:spacing w:line="46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w:t>
      </w:r>
      <w:r>
        <w:rPr>
          <w:rFonts w:hint="eastAsia" w:ascii="宋体" w:hAnsi="宋体"/>
          <w:color w:val="000000"/>
          <w:sz w:val="24"/>
        </w:rPr>
        <w:t xml:space="preserve">录</w:t>
      </w:r>
      <w:r>
        <w:rPr>
          <w:rFonts w:hint="eastAsia" w:ascii="宋体" w:hAnsi="宋体"/>
          <w:color w:val="000000"/>
          <w:sz w:val="24"/>
          <w:szCs w:val="24"/>
        </w:rPr>
        <w:t xml:space="preserve">苏采云系统</w:t>
      </w:r>
      <w:r>
        <w:rPr>
          <w:rFonts w:hint="eastAsia" w:ascii="宋体" w:hAnsi="宋体"/>
          <w:color w:val="000000"/>
          <w:sz w:val="24"/>
        </w:rPr>
        <w:t xml:space="preserve">查</w:t>
      </w:r>
      <w:r>
        <w:rPr>
          <w:rFonts w:hint="eastAsia" w:ascii="宋体" w:hAnsi="宋体"/>
          <w:sz w:val="24"/>
        </w:rPr>
        <w:t xml:space="preserve">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71"/>
        <w:ind w:firstLine="42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Times New Roman"/>
          <w:sz w:val="24"/>
          <w:highlight w:val="none"/>
        </w:rPr>
      </w:r>
      <w:r/>
    </w:p>
    <w:p>
      <w:pPr>
        <w:pStyle w:val="871"/>
        <w:ind w:firstLine="42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sz w:val="24"/>
          <w:highlight w:val="none"/>
        </w:rPr>
      </w:r>
      <w:r/>
    </w:p>
    <w:p>
      <w:pPr>
        <w:pStyle w:val="871"/>
        <w:ind w:firstLine="420"/>
        <w:spacing w:line="460" w:lineRule="exact"/>
        <w:rPr>
          <w:rFonts w:hint="eastAsia"/>
          <w:highlight w:val="none"/>
        </w:rPr>
      </w:pPr>
      <w:r>
        <w:rPr>
          <w:rFonts w:hint="eastAsia" w:ascii="宋体" w:hAnsi="宋体" w:eastAsia="宋体" w:cs="Times New Roman"/>
          <w:sz w:val="24"/>
          <w:highlight w:val="none"/>
        </w:rPr>
        <w:t xml:space="preserve">非单一产品采购项目，招标文件中将载明其中的核心产品。多家投标人提供的核心产品品牌相同的，按前两款规定处理。</w:t>
      </w:r>
      <w:r>
        <w:rPr>
          <w:rFonts w:hint="eastAsia"/>
          <w:highlight w:val="none"/>
        </w:rPr>
      </w:r>
      <w:r/>
    </w:p>
    <w:p>
      <w:pPr>
        <w:pStyle w:val="875"/>
        <w:ind w:firstLine="420"/>
        <w:spacing w:before="0" w:after="0" w:line="240" w:lineRule="auto"/>
        <w:rPr>
          <w:rFonts w:hint="eastAsia"/>
          <w:b w:val="0"/>
          <w:bCs w:val="0"/>
        </w:rPr>
      </w:pPr>
      <w:r>
        <w:rPr>
          <w:rFonts w:hint="eastAsia"/>
          <w:b w:val="0"/>
          <w:bCs w:val="0"/>
        </w:rPr>
        <w:t xml:space="preserve">26、</w:t>
      </w:r>
      <w:bookmarkEnd w:id="158"/>
      <w:r/>
      <w:bookmarkEnd w:id="159"/>
      <w:r/>
      <w:bookmarkEnd w:id="160"/>
      <w:r>
        <w:rPr>
          <w:rFonts w:hint="eastAsia"/>
          <w:b w:val="0"/>
          <w:bCs w:val="0"/>
        </w:rPr>
        <w:t xml:space="preserve">无效投标条款和废标条款</w:t>
      </w:r>
      <w:r>
        <w:rPr>
          <w:rFonts w:hint="eastAsia"/>
          <w:b w:val="0"/>
          <w:bCs w:val="0"/>
        </w:rPr>
      </w:r>
      <w:r/>
    </w:p>
    <w:p>
      <w:pPr>
        <w:pStyle w:val="871"/>
        <w:ind w:left="479"/>
        <w:spacing w:line="44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7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w:t>
      </w:r>
      <w:r>
        <w:rPr>
          <w:rFonts w:hint="eastAsia" w:ascii="宋体" w:hAnsi="宋体"/>
          <w:bCs/>
          <w:sz w:val="24"/>
          <w:szCs w:val="24"/>
        </w:rPr>
        <w:t xml:space="preserve">定的时间内未成功解密电子投标文件的。</w:t>
      </w:r>
      <w:r>
        <w:rPr>
          <w:rFonts w:hint="eastAsia" w:ascii="宋体" w:hAnsi="宋体"/>
          <w:bCs/>
          <w:sz w:val="24"/>
          <w:szCs w:val="24"/>
        </w:rPr>
      </w:r>
      <w:r/>
    </w:p>
    <w:p>
      <w:pPr>
        <w:pStyle w:val="87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26.1.3</w:t>
      </w:r>
      <w:r>
        <w:rPr>
          <w:rFonts w:hint="eastAsia" w:ascii="宋体" w:hAnsi="宋体" w:eastAsia="宋体" w:cs="Times New Roman"/>
          <w:bCs/>
          <w:sz w:val="24"/>
        </w:rPr>
        <w:t xml:space="preserve">投标人同一分包提交两个（含两个）以上不同的投标报价的。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eastAsia="宋体" w:cs="Times New Roman"/>
          <w:bCs/>
          <w:i/>
          <w:sz w:val="24"/>
          <w:u w:val="single"/>
        </w:rPr>
        <w:t xml:space="preserve">（详见本招标文件第四章采购需求中斜体且有下划线部分）。</w:t>
      </w:r>
      <w:r>
        <w:rPr>
          <w:rFonts w:hint="eastAsia" w:ascii="宋体" w:hAnsi="宋体"/>
          <w:bCs/>
          <w:i/>
          <w:sz w:val="24"/>
          <w:u w:val="single"/>
        </w:rPr>
      </w:r>
      <w:r/>
    </w:p>
    <w:p>
      <w:pPr>
        <w:pStyle w:val="87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w:t>
      </w:r>
      <w:r>
        <w:rPr>
          <w:rFonts w:hint="eastAsia" w:ascii="宋体" w:hAnsi="宋体"/>
          <w:bCs/>
          <w:color w:val="000000"/>
          <w:sz w:val="24"/>
        </w:rPr>
        <w:t xml:space="preserve">过</w:t>
      </w:r>
      <w:r>
        <w:rPr>
          <w:rFonts w:hint="eastAsia" w:ascii="宋体" w:hAnsi="宋体"/>
          <w:color w:val="000000"/>
          <w:sz w:val="24"/>
          <w:szCs w:val="24"/>
        </w:rPr>
        <w:t xml:space="preserve">苏采云系统</w:t>
      </w:r>
      <w:r>
        <w:rPr>
          <w:rFonts w:hint="eastAsia" w:ascii="宋体" w:hAnsi="宋体"/>
          <w:bCs/>
          <w:color w:val="000000"/>
          <w:sz w:val="24"/>
        </w:rPr>
        <w:t xml:space="preserve">要</w:t>
      </w:r>
      <w:r>
        <w:rPr>
          <w:rFonts w:hint="eastAsia" w:ascii="宋体" w:hAnsi="宋体"/>
          <w:bCs/>
          <w:sz w:val="24"/>
        </w:rPr>
        <w:t xml:space="preserve">求其在合理的时间内提供说明，必要时提交相关证明材料；投标人不能证明其报价合理性的，评标委员会应当将其作为无效投标处理。</w:t>
      </w:r>
      <w:r>
        <w:rPr>
          <w:rFonts w:hint="eastAsia" w:ascii="宋体" w:hAnsi="宋体"/>
          <w:bCs/>
          <w:sz w:val="24"/>
        </w:rPr>
      </w:r>
      <w:r/>
    </w:p>
    <w:p>
      <w:pPr>
        <w:pStyle w:val="871"/>
        <w:ind w:firstLine="480"/>
        <w:spacing w:line="440" w:lineRule="exac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eastAsia="zh-CN"/>
        </w:rPr>
      </w:r>
      <w:r/>
    </w:p>
    <w:p>
      <w:pPr>
        <w:pStyle w:val="871"/>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2</w:t>
      </w:r>
      <w:r>
        <w:rPr>
          <w:rFonts w:hint="eastAsia" w:ascii="宋体" w:hAnsi="宋体"/>
          <w:bCs/>
          <w:sz w:val="24"/>
        </w:rPr>
        <w:t xml:space="preserve">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1"/>
        <w:ind w:firstLine="482"/>
        <w:spacing w:line="44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26.1.13</w:t>
      </w:r>
      <w:r>
        <w:rPr>
          <w:rFonts w:hint="eastAsia" w:ascii="宋体" w:hAnsi="宋体" w:eastAsia="宋体" w:cs="Times New Roman"/>
          <w:b/>
          <w:bCs w:val="0"/>
          <w:sz w:val="24"/>
        </w:rPr>
        <w:t xml:space="preserve">投标人的商务技术部分得分相差异常悬殊，评标委员会一致认为得分畸低者有可能影响产品质量或者不能诚信履约的。</w:t>
      </w:r>
      <w:r>
        <w:rPr>
          <w:rFonts w:hint="eastAsia" w:ascii="宋体" w:hAnsi="宋体" w:eastAsia="宋体" w:cs="Times New Roman"/>
          <w:b/>
          <w:bCs w:val="0"/>
          <w:sz w:val="24"/>
        </w:rPr>
      </w:r>
      <w:r/>
    </w:p>
    <w:p>
      <w:pPr>
        <w:pStyle w:val="871"/>
        <w:ind w:firstLine="480"/>
        <w:spacing w:line="440" w:lineRule="exact"/>
        <w:rPr>
          <w:rFonts w:hint="eastAsia"/>
        </w:rPr>
      </w:pPr>
      <w:r>
        <w:rPr>
          <w:rFonts w:hint="eastAsia" w:ascii="宋体" w:hAnsi="宋体"/>
          <w:bCs/>
          <w:sz w:val="24"/>
        </w:rPr>
        <w:t xml:space="preserve">26.1.1</w:t>
      </w:r>
      <w:r>
        <w:rPr>
          <w:rFonts w:hint="eastAsia" w:ascii="宋体" w:hAnsi="宋体"/>
          <w:bCs/>
          <w:sz w:val="24"/>
          <w:lang w:val="en-US" w:eastAsia="zh-CN"/>
        </w:rPr>
        <w:t xml:space="preserve">4</w:t>
      </w:r>
      <w:r>
        <w:rPr>
          <w:rFonts w:hint="eastAsia" w:ascii="宋体" w:hAnsi="宋体"/>
          <w:bCs/>
          <w:sz w:val="24"/>
        </w:rPr>
        <w:t xml:space="preserve">其他法律、法规及本招标文件规定的属无效投标的情形。</w:t>
      </w:r>
      <w:r>
        <w:rPr>
          <w:rFonts w:hint="eastAsia"/>
        </w:rPr>
      </w:r>
      <w:r/>
    </w:p>
    <w:p>
      <w:pPr>
        <w:pStyle w:val="87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color w:val="000000"/>
          <w:sz w:val="24"/>
        </w:rPr>
        <w:t xml:space="preserve">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4"/>
        <w:ind w:firstLine="482"/>
        <w:spacing w:before="145" w:after="145" w:line="360" w:lineRule="auto"/>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75"/>
        <w:ind w:firstLine="600"/>
        <w:spacing w:before="0" w:after="0" w:line="240" w:lineRule="auto"/>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27、</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7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1"/>
        <w:ind w:firstLine="480"/>
        <w:spacing w:line="48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8"/>
      <w:r>
        <w:rPr>
          <w:rFonts w:hint="eastAsia" w:ascii="黑体" w:hAnsi="宋体" w:cs="Times New Roman"/>
          <w:b w:val="0"/>
          <w:sz w:val="30"/>
          <w:szCs w:val="30"/>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eastAsia="宋体" w:cs="Times New Roman"/>
          <w:sz w:val="24"/>
          <w:szCs w:val="24"/>
          <w:highlight w:val="none"/>
        </w:rPr>
        <w:t xml:space="preserve">招标文件中采购需求</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采购中心及采购人只接收以纸质原件形式送达的质疑,建议供应商尽量通过邮寄方式提交质疑（采购人和采购中心不接受未填写快递运单的快件）。</w:t>
      </w:r>
      <w:r>
        <w:rPr>
          <w:rFonts w:hint="eastAsia" w:ascii="宋体" w:hAnsi="宋体"/>
          <w:color w:val="000000"/>
          <w:sz w:val="24"/>
          <w:szCs w:val="24"/>
        </w:rPr>
      </w:r>
      <w:r/>
    </w:p>
    <w:p>
      <w:pPr>
        <w:pStyle w:val="871"/>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采购中心质疑接收部门为政策法规科（快递运单上的收件人填写“政策法规科”即可），联系地址：南通市崇川区工农路150号南通市政务中心裙楼415室，联系电话：0513-59001850。</w:t>
      </w:r>
      <w:r>
        <w:rPr>
          <w:rFonts w:hint="eastAsia" w:ascii="宋体" w:hAnsi="宋体" w:eastAsia="宋体" w:cs="Times New Roman"/>
          <w:b/>
          <w:bCs/>
          <w:color w:val="000000"/>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w:t>
      </w:r>
      <w:r>
        <w:rPr>
          <w:rFonts w:hint="eastAsia" w:ascii="宋体" w:hAnsi="宋体"/>
          <w:sz w:val="24"/>
          <w:szCs w:val="24"/>
        </w:rPr>
        <w:t xml:space="preserve">时下载中标通知书。因系统存储空间有限，自中标结果公告届满之日起30日</w:t>
      </w:r>
      <w:r>
        <w:rPr>
          <w:rFonts w:hint="eastAsia" w:ascii="宋体" w:hAnsi="宋体"/>
          <w:color w:val="000000"/>
          <w:sz w:val="24"/>
          <w:szCs w:val="24"/>
        </w:rPr>
        <w:t xml:space="preserve">后，苏采云系统不再</w:t>
      </w:r>
      <w:r>
        <w:rPr>
          <w:rFonts w:hint="eastAsia" w:ascii="宋体" w:hAnsi="宋体"/>
          <w:sz w:val="24"/>
          <w:szCs w:val="24"/>
        </w:rPr>
        <w:t xml:space="preserve">保证提供下载中标通知书服务,因未及时下载而造成的不利后果由中标人自行承担。</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4"/>
        <w:spacing w:before="145" w:after="145" w:line="360" w:lineRule="auto"/>
        <w:rPr>
          <w:rFonts w:hint="eastAsia"/>
        </w:rPr>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Pr>
          <w:rFonts w:hint="eastAsia"/>
        </w:rPr>
      </w:r>
      <w:r/>
    </w:p>
    <w:p>
      <w:pPr>
        <w:pStyle w:val="875"/>
        <w:ind w:firstLine="600"/>
        <w:spacing w:before="0" w:after="0" w:line="240" w:lineRule="auto"/>
        <w:rPr>
          <w:rFonts w:hint="eastAsia" w:ascii="黑体" w:hAnsi="宋体" w:cs="Times New Roman"/>
          <w:b w:val="0"/>
          <w:sz w:val="30"/>
          <w:szCs w:val="30"/>
        </w:rPr>
      </w:pPr>
      <w:r/>
      <w:bookmarkEnd w:id="170"/>
      <w:r/>
      <w:bookmarkEnd w:id="171"/>
      <w:r/>
      <w:bookmarkEnd w:id="172"/>
      <w:r/>
      <w:bookmarkStart w:id="173" w:name="_Toc513029237"/>
      <w:r/>
      <w:bookmarkStart w:id="174" w:name="_Toc16938553"/>
      <w:r/>
      <w:bookmarkStart w:id="175"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7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75"/>
        <w:ind w:firstLine="600"/>
        <w:spacing w:before="0" w:after="0" w:line="240" w:lineRule="auto"/>
        <w:rPr>
          <w:rFonts w:ascii="黑体" w:hAnsi="宋体" w:cs="Times New Roman"/>
          <w:b w:val="0"/>
          <w:sz w:val="30"/>
          <w:szCs w:val="30"/>
        </w:rPr>
      </w:pPr>
      <w:r/>
      <w:bookmarkEnd w:id="173"/>
      <w:r/>
      <w:bookmarkEnd w:id="174"/>
      <w:r/>
      <w:bookmarkEnd w:id="175"/>
      <w:r/>
      <w:bookmarkStart w:id="176" w:name="_Toc513029242"/>
      <w:r/>
      <w:bookmarkStart w:id="177" w:name="_Toc120614221"/>
      <w:r/>
      <w:bookmarkStart w:id="178" w:name="_Toc16938558"/>
      <w:r/>
      <w:bookmarkStart w:id="179" w:name="_Toc20823314"/>
      <w:r/>
      <w:bookmarkStart w:id="180" w:name="_Toc479757207"/>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71"/>
        <w:ind w:firstLine="480"/>
        <w:spacing w:line="4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1"/>
        <w:ind w:firstLine="480"/>
        <w:spacing w:line="48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Times New Roman"/>
          <w:sz w:val="24"/>
          <w:szCs w:val="24"/>
          <w:lang w:eastAsia="zh-CN"/>
        </w:rPr>
      </w:r>
      <w:r/>
    </w:p>
    <w:p>
      <w:pPr>
        <w:pStyle w:val="939"/>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pPr>
      <w:r/>
      <w:r/>
    </w:p>
    <w:p>
      <w:pPr>
        <w:pStyle w:val="871"/>
      </w:pPr>
      <w:r/>
      <w:r/>
    </w:p>
    <w:p>
      <w:pPr>
        <w:pStyle w:val="871"/>
      </w:pPr>
      <w:r/>
      <w:r/>
    </w:p>
    <w:p>
      <w:pPr>
        <w:pStyle w:val="871"/>
      </w:pPr>
      <w:r/>
      <w:r/>
    </w:p>
    <w:p>
      <w:pPr>
        <w:pStyle w:val="871"/>
      </w:pPr>
      <w:r/>
      <w:r/>
    </w:p>
    <w:p>
      <w:pPr>
        <w:pStyle w:val="871"/>
        <w:rPr>
          <w:rFonts w:hint="eastAsia"/>
        </w:rPr>
      </w:pPr>
      <w:r>
        <w:rPr>
          <w:rFonts w:hint="eastAsia"/>
        </w:rPr>
      </w:r>
      <w:r/>
    </w:p>
    <w:p>
      <w:pPr>
        <w:pStyle w:val="872"/>
        <w:jc w:val="both"/>
        <w:rPr>
          <w:rFonts w:ascii="黑体" w:eastAsia="黑体"/>
          <w:bCs/>
          <w:sz w:val="44"/>
        </w:rPr>
      </w:pPr>
      <w:r>
        <w:rPr>
          <w:rFonts w:ascii="黑体" w:eastAsia="黑体"/>
          <w:bCs/>
          <w:sz w:val="44"/>
        </w:rPr>
      </w:r>
      <w:r/>
    </w:p>
    <w:p>
      <w:pPr>
        <w:pStyle w:val="871"/>
      </w:pPr>
      <w:r/>
      <w:r/>
    </w:p>
    <w:p>
      <w:pPr>
        <w:pStyle w:val="872"/>
        <w:rPr>
          <w:rFonts w:hint="eastAsia" w:ascii="黑体" w:eastAsia="黑体"/>
          <w:bCs/>
          <w:sz w:val="44"/>
        </w:rPr>
      </w:pPr>
      <w:r>
        <w:rPr>
          <w:rFonts w:hint="eastAsia" w:ascii="黑体" w:eastAsia="黑体"/>
          <w:bCs/>
          <w:sz w:val="44"/>
        </w:rPr>
      </w:r>
      <w:r/>
    </w:p>
    <w:p>
      <w:pPr>
        <w:pStyle w:val="871"/>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939"/>
        <w:rPr>
          <w:rFonts w:hint="eastAsia" w:ascii="黑体" w:eastAsia="黑体"/>
          <w:bCs/>
          <w:sz w:val="44"/>
        </w:rPr>
      </w:pPr>
      <w:r>
        <w:rPr>
          <w:rFonts w:hint="eastAsia" w:ascii="黑体" w:eastAsia="黑体"/>
          <w:bCs/>
          <w:sz w:val="44"/>
        </w:rPr>
      </w:r>
      <w:r/>
    </w:p>
    <w:p>
      <w:pPr>
        <w:pStyle w:val="87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71"/>
        <w:ind w:firstLine="480"/>
        <w:spacing w:line="500" w:lineRule="exact"/>
        <w:rPr>
          <w:rFonts w:hint="eastAsia" w:ascii="宋体" w:hAnsi="宋体"/>
          <w:b/>
          <w:sz w:val="30"/>
        </w:rPr>
      </w:pPr>
      <w:r/>
      <w:bookmarkStart w:id="181" w:name="_Toc513029243"/>
      <w:r/>
      <w:bookmarkStart w:id="182" w:name="_Toc16938559"/>
      <w:r/>
      <w:bookmarkStart w:id="183" w:name="_Toc20823315"/>
      <w:r>
        <w:rPr>
          <w:rFonts w:hint="eastAsia" w:ascii="宋体" w:hAnsi="宋体"/>
          <w:bCs/>
          <w:sz w:val="24"/>
        </w:rPr>
        <w:t xml:space="preserve">以下为中标后签定本项目合同的通用条款，中标人不得提出实质性的修改。</w:t>
      </w:r>
      <w:bookmarkEnd w:id="181"/>
      <w:r/>
      <w:bookmarkEnd w:id="182"/>
      <w:r/>
      <w:bookmarkEnd w:id="183"/>
      <w:r/>
      <w:bookmarkStart w:id="184" w:name="_Hlt16619350"/>
      <w:r/>
      <w:bookmarkStart w:id="185" w:name="_Toc20823346"/>
      <w:r/>
      <w:bookmarkStart w:id="186" w:name="_Toc120614244"/>
      <w:r/>
      <w:bookmarkStart w:id="187" w:name="_Toc16938590"/>
      <w:r/>
      <w:bookmarkStart w:id="188" w:name="_Toc479757211"/>
      <w:r/>
      <w:bookmarkStart w:id="189" w:name="_Toc462564139"/>
      <w:r>
        <w:rPr>
          <w:rFonts w:hint="eastAsia" w:ascii="宋体" w:hAnsi="宋体"/>
          <w:b/>
          <w:sz w:val="30"/>
        </w:rPr>
      </w:r>
      <w:r/>
    </w:p>
    <w:p>
      <w:pPr>
        <w:pStyle w:val="87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85"/>
        <w:jc w:val="left"/>
        <w:spacing w:before="120" w:after="120"/>
        <w:rPr>
          <w:rFonts w:hAnsi="宋体"/>
          <w:sz w:val="24"/>
          <w:szCs w:val="24"/>
        </w:rPr>
      </w:pPr>
      <w:r>
        <w:rPr>
          <w:rFonts w:hAnsi="宋体"/>
          <w:sz w:val="24"/>
          <w:szCs w:val="24"/>
        </w:rPr>
        <w:t xml:space="preserve">项目名称：</w:t>
      </w:r>
      <w:r>
        <w:rPr>
          <w:rFonts w:hint="eastAsia" w:ascii="仿宋" w:hAnsi="仿宋" w:eastAsia="仿宋"/>
          <w:color w:val="000000"/>
          <w:sz w:val="28"/>
          <w:szCs w:val="28"/>
        </w:rPr>
        <w:t xml:space="preserve">南通市妇幼保健院智慧病房采购项目</w:t>
      </w:r>
      <w:r>
        <w:rPr>
          <w:rFonts w:hAnsi="宋体"/>
          <w:sz w:val="24"/>
          <w:szCs w:val="24"/>
        </w:rPr>
        <w:t xml:space="preserve">                                       项目编号：</w:t>
      </w:r>
      <w:r>
        <w:rPr>
          <w:rFonts w:hAnsi="宋体"/>
          <w:sz w:val="24"/>
          <w:szCs w:val="24"/>
        </w:rPr>
      </w:r>
      <w:r/>
    </w:p>
    <w:p>
      <w:pPr>
        <w:pStyle w:val="985"/>
        <w:spacing w:before="120" w:after="120"/>
        <w:rPr>
          <w:rFonts w:hAnsi="宋体"/>
          <w:sz w:val="24"/>
          <w:szCs w:val="24"/>
        </w:rPr>
      </w:pPr>
      <w:r>
        <w:rPr>
          <w:rFonts w:hAnsi="宋体"/>
          <w:sz w:val="24"/>
          <w:szCs w:val="24"/>
        </w:rPr>
        <w:t xml:space="preserve">甲方：（买方）</w:t>
      </w:r>
      <w:r>
        <w:rPr>
          <w:rFonts w:hint="eastAsia" w:hAnsi="宋体"/>
          <w:sz w:val="24"/>
          <w:szCs w:val="24"/>
        </w:rPr>
        <w:t xml:space="preserve">南通市妇幼保健院</w:t>
      </w:r>
      <w:r>
        <w:rPr>
          <w:rFonts w:hAnsi="宋体"/>
          <w:sz w:val="24"/>
          <w:szCs w:val="24"/>
        </w:rPr>
      </w:r>
      <w:r/>
    </w:p>
    <w:p>
      <w:pPr>
        <w:pStyle w:val="98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8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南通市政府采购中心</w:t>
      </w:r>
      <w:r>
        <w:rPr>
          <w:rFonts w:hint="eastAsia" w:ascii="仿宋" w:hAnsi="仿宋" w:eastAsia="仿宋"/>
          <w:color w:val="000000"/>
          <w:sz w:val="28"/>
          <w:szCs w:val="28"/>
          <w:u w:val="single"/>
        </w:rPr>
        <w:t xml:space="preserve">南通市妇幼保健院智慧病房采购项目</w:t>
      </w:r>
      <w:r>
        <w:rPr>
          <w:rFonts w:hint="eastAsia" w:ascii="仿宋" w:hAnsi="仿宋" w:eastAsia="仿宋"/>
          <w:color w:val="000000"/>
          <w:sz w:val="28"/>
          <w:szCs w:val="28"/>
        </w:rPr>
        <w:t xml:space="preserve">（项目编号：JSZC-320</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00-***）</w:t>
      </w:r>
      <w:r>
        <w:rPr>
          <w:rFonts w:hAnsi="宋体"/>
          <w:sz w:val="24"/>
          <w:szCs w:val="24"/>
        </w:rPr>
        <w:t xml:space="preserve">公开招标的结果，签署本合同。</w:t>
      </w:r>
      <w:r>
        <w:rPr>
          <w:rFonts w:hAnsi="宋体"/>
          <w:b/>
          <w:sz w:val="24"/>
          <w:szCs w:val="24"/>
        </w:rPr>
      </w:r>
      <w:r/>
    </w:p>
    <w:p>
      <w:pPr>
        <w:pStyle w:val="98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8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tbl>
      <w:tblPr>
        <w:tblW w:w="8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5451"/>
        <w:gridCol w:w="836"/>
        <w:gridCol w:w="850"/>
        <w:gridCol w:w="724"/>
      </w:tblGrid>
      <w:tr>
        <w:trPr/>
        <w:tc>
          <w:tcPr>
            <w:tcW w:w="511"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451"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采购</w:t>
            </w:r>
            <w:r>
              <w:rPr>
                <w:rFonts w:ascii="仿宋" w:hAnsi="仿宋" w:eastAsia="仿宋" w:cs="Arial"/>
                <w:b/>
                <w:color w:val="000000"/>
                <w:lang w:eastAsia="en-US"/>
              </w:rPr>
              <w:t xml:space="preserve">标的</w:t>
            </w:r>
            <w:r>
              <w:rPr>
                <w:rFonts w:ascii="仿宋" w:hAnsi="仿宋" w:eastAsia="仿宋" w:cs="Arial"/>
                <w:b/>
                <w:color w:val="000000"/>
                <w:lang w:eastAsia="en-US"/>
              </w:rPr>
            </w:r>
            <w:r/>
          </w:p>
        </w:tc>
        <w:tc>
          <w:tcPr>
            <w:tcW w:w="836" w:type="dxa"/>
            <w:vAlign w:val="top"/>
            <w:textDirection w:val="lrTb"/>
            <w:noWrap w:val="false"/>
          </w:tcPr>
          <w:p>
            <w:pPr>
              <w:pStyle w:val="871"/>
              <w:jc w:val="center"/>
              <w:rPr>
                <w:rFonts w:hint="eastAsia" w:ascii="仿宋" w:hAnsi="仿宋" w:eastAsia="仿宋" w:cs="Arial"/>
                <w:b/>
                <w:color w:val="000000"/>
                <w:lang w:eastAsia="en-US"/>
              </w:rPr>
            </w:pPr>
            <w:r>
              <w:rPr>
                <w:rFonts w:hint="eastAsia" w:ascii="仿宋" w:hAnsi="仿宋" w:eastAsia="仿宋" w:cs="Arial"/>
                <w:b/>
                <w:color w:val="000000"/>
              </w:rPr>
              <w:t xml:space="preserve">类型</w:t>
            </w:r>
            <w:r>
              <w:rPr>
                <w:rFonts w:hint="eastAsia" w:ascii="仿宋" w:hAnsi="仿宋" w:eastAsia="仿宋" w:cs="Arial"/>
                <w:b/>
                <w:color w:val="000000"/>
                <w:lang w:eastAsia="en-US"/>
              </w:rPr>
            </w:r>
            <w:r/>
          </w:p>
        </w:tc>
        <w:tc>
          <w:tcPr>
            <w:tcW w:w="850" w:type="dxa"/>
            <w:vAlign w:val="top"/>
            <w:textDirection w:val="lrTb"/>
            <w:noWrap w:val="false"/>
          </w:tcPr>
          <w:p>
            <w:pPr>
              <w:pStyle w:val="871"/>
              <w:jc w:val="center"/>
              <w:rPr>
                <w:rFonts w:hint="eastAsia" w:ascii="仿宋" w:hAnsi="仿宋" w:eastAsia="仿宋" w:cs="Arial"/>
                <w:b/>
                <w:color w:val="000000"/>
                <w:lang w:eastAsia="en-US"/>
              </w:rPr>
            </w:pPr>
            <w:r>
              <w:rPr>
                <w:rFonts w:hint="eastAsia" w:ascii="仿宋" w:hAnsi="仿宋" w:eastAsia="仿宋" w:cs="Arial"/>
                <w:b/>
                <w:color w:val="000000"/>
              </w:rPr>
              <w:t xml:space="preserve">数量</w:t>
            </w:r>
            <w:r>
              <w:rPr>
                <w:rFonts w:hint="eastAsia" w:ascii="仿宋" w:hAnsi="仿宋" w:eastAsia="仿宋" w:cs="Arial"/>
                <w:b/>
                <w:color w:val="000000"/>
                <w:lang w:eastAsia="en-US"/>
              </w:rPr>
            </w:r>
            <w:r/>
          </w:p>
        </w:tc>
        <w:tc>
          <w:tcPr>
            <w:tcW w:w="724" w:type="dxa"/>
            <w:vAlign w:val="top"/>
            <w:textDirection w:val="lrTb"/>
            <w:noWrap w:val="false"/>
          </w:tcPr>
          <w:p>
            <w:pPr>
              <w:pStyle w:val="871"/>
              <w:jc w:val="center"/>
              <w:rPr>
                <w:rFonts w:hint="eastAsia" w:ascii="仿宋" w:hAnsi="仿宋" w:eastAsia="仿宋" w:cs="Arial"/>
                <w:b/>
                <w:color w:val="000000"/>
                <w:lang w:eastAsia="en-US"/>
              </w:rPr>
            </w:pPr>
            <w:r>
              <w:rPr>
                <w:rFonts w:hint="eastAsia" w:ascii="仿宋" w:hAnsi="仿宋" w:eastAsia="仿宋" w:cs="Arial"/>
                <w:b/>
                <w:color w:val="000000"/>
              </w:rPr>
              <w:t xml:space="preserve">单位</w:t>
            </w:r>
            <w:r>
              <w:rPr>
                <w:rFonts w:hint="eastAsia" w:ascii="仿宋" w:hAnsi="仿宋" w:eastAsia="仿宋" w:cs="Arial"/>
                <w:b/>
                <w:color w:val="000000"/>
                <w:lang w:eastAsia="en-US"/>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硬件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3</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台</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硬件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硬件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836" w:type="dxa"/>
            <w:vAlign w:val="top"/>
            <w:textDirection w:val="lrTb"/>
            <w:noWrap w:val="false"/>
          </w:tcPr>
          <w:p>
            <w:pPr>
              <w:pStyle w:val="871"/>
              <w:jc w:val="center"/>
              <w:rPr>
                <w:rFonts w:hint="eastAsia" w:ascii="仿宋" w:hAnsi="仿宋" w:eastAsia="仿宋" w:cs="Arial"/>
                <w:color w:val="000000"/>
                <w:lang w:eastAsia="en-US"/>
              </w:rPr>
            </w:pPr>
            <w:r>
              <w:rPr>
                <w:rFonts w:hint="eastAsia" w:ascii="仿宋" w:hAnsi="仿宋" w:eastAsia="仿宋" w:cs="Arial"/>
                <w:color w:val="000000"/>
              </w:rPr>
              <w:t xml:space="preserve">硬件</w:t>
            </w:r>
            <w:r>
              <w:rPr>
                <w:rFonts w:hint="eastAsia" w:ascii="仿宋" w:hAnsi="仿宋" w:eastAsia="仿宋" w:cs="Arial"/>
                <w:color w:val="000000"/>
                <w:lang w:eastAsia="en-US"/>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lang w:eastAsia="en-US"/>
              </w:rPr>
            </w:pPr>
            <w:r>
              <w:rPr>
                <w:rFonts w:hint="eastAsia" w:ascii="仿宋" w:hAnsi="仿宋" w:eastAsia="仿宋" w:cs="Arial"/>
                <w:color w:val="000000"/>
              </w:rPr>
              <w:t xml:space="preserve">套</w:t>
            </w:r>
            <w:r>
              <w:rPr>
                <w:rFonts w:hint="eastAsia" w:ascii="仿宋" w:hAnsi="仿宋" w:eastAsia="仿宋" w:cs="Arial"/>
                <w:color w:val="000000"/>
                <w:lang w:eastAsia="en-US"/>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软件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软件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软件</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r>
        <w:trPr/>
        <w:tc>
          <w:tcPr>
            <w:tcW w:w="511"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451"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836" w:type="dxa"/>
            <w:vAlign w:val="top"/>
            <w:textDirection w:val="lrTb"/>
            <w:noWrap w:val="false"/>
          </w:tcPr>
          <w:p>
            <w:pPr>
              <w:pStyle w:val="871"/>
              <w:jc w:val="center"/>
              <w:rPr>
                <w:rFonts w:hint="eastAsia" w:ascii="仿宋" w:hAnsi="仿宋" w:eastAsia="仿宋" w:cs="Arial"/>
                <w:color w:val="000000"/>
                <w:lang w:eastAsia="en-US"/>
              </w:rPr>
            </w:pPr>
            <w:r>
              <w:rPr>
                <w:rFonts w:hint="eastAsia" w:ascii="仿宋" w:hAnsi="仿宋" w:eastAsia="仿宋" w:cs="Arial"/>
                <w:color w:val="000000"/>
              </w:rPr>
              <w:t xml:space="preserve">软件</w:t>
            </w:r>
            <w:r>
              <w:rPr>
                <w:rFonts w:hint="eastAsia" w:ascii="仿宋" w:hAnsi="仿宋" w:eastAsia="仿宋" w:cs="Arial"/>
                <w:color w:val="000000"/>
                <w:lang w:eastAsia="en-US"/>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lang w:eastAsia="en-US"/>
              </w:rPr>
            </w:pPr>
            <w:r>
              <w:rPr>
                <w:rFonts w:hint="eastAsia" w:ascii="仿宋" w:hAnsi="仿宋" w:eastAsia="仿宋" w:cs="Arial"/>
                <w:color w:val="000000"/>
              </w:rPr>
              <w:t xml:space="preserve">套</w:t>
            </w:r>
            <w:r>
              <w:rPr>
                <w:rFonts w:hint="eastAsia" w:ascii="仿宋" w:hAnsi="仿宋" w:eastAsia="仿宋" w:cs="Arial"/>
                <w:color w:val="000000"/>
                <w:lang w:eastAsia="en-US"/>
              </w:rPr>
            </w:r>
            <w:r/>
          </w:p>
        </w:tc>
      </w:tr>
      <w:tr>
        <w:trPr/>
        <w:tc>
          <w:tcPr>
            <w:tcW w:w="511" w:type="dxa"/>
            <w:vAlign w:val="center"/>
            <w:textDirection w:val="lrTb"/>
            <w:noWrap w:val="false"/>
          </w:tcPr>
          <w:p>
            <w:pPr>
              <w:pStyle w:val="871"/>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451"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836"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服务</w:t>
            </w:r>
            <w:r>
              <w:rPr>
                <w:rFonts w:hint="eastAsia" w:ascii="仿宋" w:hAnsi="仿宋" w:eastAsia="仿宋" w:cs="Arial"/>
                <w:color w:val="000000"/>
              </w:rPr>
            </w:r>
            <w:r/>
          </w:p>
        </w:tc>
        <w:tc>
          <w:tcPr>
            <w:tcW w:w="850"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1</w:t>
            </w:r>
            <w:r>
              <w:rPr>
                <w:rFonts w:hint="eastAsia" w:ascii="仿宋" w:hAnsi="仿宋" w:eastAsia="仿宋" w:cs="Arial"/>
                <w:color w:val="000000"/>
              </w:rPr>
            </w:r>
            <w:r/>
          </w:p>
        </w:tc>
        <w:tc>
          <w:tcPr>
            <w:tcW w:w="724"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套</w:t>
            </w:r>
            <w:r>
              <w:rPr>
                <w:rFonts w:hint="eastAsia" w:ascii="仿宋" w:hAnsi="仿宋" w:eastAsia="仿宋" w:cs="Arial"/>
                <w:color w:val="000000"/>
              </w:rPr>
            </w:r>
            <w:r/>
          </w:p>
        </w:tc>
      </w:tr>
    </w:tbl>
    <w:p>
      <w:pPr>
        <w:pStyle w:val="871"/>
        <w:spacing w:before="120" w:after="120" w:line="480" w:lineRule="exact"/>
        <w:rPr>
          <w:rFonts w:hint="eastAsia" w:ascii="仿宋" w:hAnsi="仿宋" w:eastAsia="仿宋" w:cs="Courier New"/>
          <w:color w:val="000000"/>
          <w:sz w:val="28"/>
          <w:szCs w:val="28"/>
        </w:rPr>
      </w:pPr>
      <w:r>
        <w:rPr>
          <w:rFonts w:hAnsi="宋体"/>
          <w:sz w:val="24"/>
          <w:szCs w:val="24"/>
        </w:rPr>
        <w:t xml:space="preserve">1.2</w:t>
      </w:r>
      <w:r>
        <w:rPr>
          <w:rFonts w:hint="eastAsia" w:hAnsi="宋体"/>
          <w:sz w:val="24"/>
          <w:szCs w:val="24"/>
        </w:rPr>
        <w:t xml:space="preserve">标的质量：</w:t>
      </w:r>
      <w:r>
        <w:rPr>
          <w:rFonts w:hint="eastAsia" w:ascii="仿宋" w:hAnsi="仿宋" w:eastAsia="仿宋" w:cs="Courier New"/>
          <w:color w:val="000000"/>
          <w:sz w:val="28"/>
          <w:szCs w:val="28"/>
        </w:rPr>
        <w:t xml:space="preserve">乙方提供的货物及服务必须满足采购文件的各项要求。乙方提供的运输、装卸、检验、技术服务、质保期等服务不得低于采购文件的要求及投标文件承诺的标准。乙方必须负责安装、调试直至合格交付使用。</w:t>
      </w:r>
      <w:r>
        <w:rPr>
          <w:rFonts w:hint="eastAsia" w:ascii="仿宋" w:hAnsi="仿宋" w:eastAsia="仿宋" w:cs="Courier New"/>
          <w:color w:val="000000"/>
          <w:sz w:val="28"/>
          <w:szCs w:val="28"/>
        </w:rPr>
      </w:r>
      <w:r/>
    </w:p>
    <w:p>
      <w:pPr>
        <w:pStyle w:val="985"/>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3</w:t>
      </w:r>
      <w:r>
        <w:rPr>
          <w:rFonts w:hint="eastAsia" w:hAnsi="宋体"/>
          <w:sz w:val="24"/>
          <w:szCs w:val="24"/>
        </w:rPr>
        <w:t xml:space="preserve"> 履行时间（期限）：</w:t>
      </w:r>
      <w:r>
        <w:rPr>
          <w:rFonts w:hint="eastAsia" w:ascii="仿宋" w:hAnsi="仿宋" w:eastAsia="仿宋"/>
          <w:color w:val="000000"/>
          <w:sz w:val="28"/>
          <w:szCs w:val="28"/>
        </w:rPr>
        <w:t xml:space="preserve">合同签订之日起9</w:t>
      </w:r>
      <w:r>
        <w:rPr>
          <w:rFonts w:ascii="仿宋" w:hAnsi="仿宋" w:eastAsia="仿宋"/>
          <w:color w:val="000000"/>
          <w:sz w:val="28"/>
          <w:szCs w:val="28"/>
        </w:rPr>
        <w:t xml:space="preserve">0</w:t>
      </w:r>
      <w:r>
        <w:rPr>
          <w:rFonts w:hint="eastAsia" w:ascii="仿宋" w:hAnsi="仿宋" w:eastAsia="仿宋"/>
          <w:color w:val="000000"/>
          <w:sz w:val="28"/>
          <w:szCs w:val="28"/>
        </w:rPr>
        <w:t xml:space="preserve">个工作日</w:t>
      </w:r>
      <w:r>
        <w:rPr>
          <w:rFonts w:hint="eastAsia" w:hAnsi="宋体"/>
          <w:sz w:val="24"/>
          <w:szCs w:val="24"/>
        </w:rPr>
      </w:r>
      <w:r/>
    </w:p>
    <w:p>
      <w:pPr>
        <w:pStyle w:val="985"/>
        <w:spacing w:before="120" w:after="120"/>
        <w:rPr>
          <w:rFonts w:hAnsi="宋体"/>
          <w:sz w:val="24"/>
          <w:szCs w:val="24"/>
        </w:rPr>
      </w:pPr>
      <w:r>
        <w:rPr>
          <w:rFonts w:hint="eastAsia" w:hAnsi="宋体"/>
          <w:sz w:val="24"/>
          <w:szCs w:val="24"/>
        </w:rPr>
        <w:t xml:space="preserve">1.</w:t>
      </w:r>
      <w:r>
        <w:rPr>
          <w:rFonts w:hAnsi="宋体"/>
          <w:sz w:val="24"/>
          <w:szCs w:val="24"/>
        </w:rPr>
        <w:t xml:space="preserve">4</w:t>
      </w:r>
      <w:r>
        <w:rPr>
          <w:rFonts w:hint="eastAsia" w:hAnsi="宋体"/>
          <w:sz w:val="24"/>
          <w:szCs w:val="24"/>
        </w:rPr>
        <w:t xml:space="preserve"> 履行地点：</w:t>
      </w:r>
      <w:r>
        <w:rPr>
          <w:rFonts w:hint="eastAsia" w:ascii="仿宋" w:hAnsi="仿宋" w:eastAsia="仿宋"/>
          <w:color w:val="000000"/>
          <w:sz w:val="28"/>
          <w:szCs w:val="28"/>
        </w:rPr>
        <w:t xml:space="preserve">甲方指定地点</w:t>
      </w:r>
      <w:r>
        <w:rPr>
          <w:rFonts w:hAnsi="宋体"/>
          <w:sz w:val="24"/>
          <w:szCs w:val="24"/>
        </w:rPr>
      </w:r>
      <w:r/>
    </w:p>
    <w:p>
      <w:pPr>
        <w:pStyle w:val="98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8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Ansi="宋体"/>
          <w:sz w:val="24"/>
          <w:szCs w:val="24"/>
        </w:rPr>
      </w:r>
      <w:r/>
    </w:p>
    <w:p>
      <w:pPr>
        <w:pStyle w:val="98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8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8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8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8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8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8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85"/>
        <w:ind w:left="410" w:hanging="410"/>
        <w:spacing w:before="120" w:after="120"/>
        <w:rPr>
          <w:rFonts w:hAnsi="宋体" w:eastAsia="宋体"/>
          <w:b/>
          <w:sz w:val="24"/>
          <w:szCs w:val="24"/>
          <w:lang w:val="en-US" w:eastAsia="zh-CN"/>
        </w:rPr>
      </w:pPr>
      <w:r>
        <w:rPr>
          <w:rFonts w:hAnsi="宋体"/>
          <w:b/>
          <w:sz w:val="24"/>
          <w:szCs w:val="24"/>
        </w:rPr>
        <w:t xml:space="preserve">六、履约保证金</w:t>
      </w:r>
      <w:r>
        <w:rPr>
          <w:rFonts w:hint="eastAsia" w:hAnsi="宋体"/>
          <w:b/>
          <w:sz w:val="24"/>
          <w:szCs w:val="24"/>
          <w:lang w:eastAsia="zh-CN"/>
        </w:rPr>
        <w:t xml:space="preserve">：</w:t>
      </w:r>
      <w:r>
        <w:rPr>
          <w:rFonts w:hint="eastAsia" w:hAnsi="宋体"/>
          <w:b/>
          <w:sz w:val="24"/>
          <w:szCs w:val="24"/>
          <w:lang w:val="en-US" w:eastAsia="zh-CN"/>
        </w:rPr>
        <w:t xml:space="preserve">无</w:t>
      </w:r>
      <w:r>
        <w:rPr>
          <w:rFonts w:hAnsi="宋体" w:eastAsia="宋体"/>
          <w:b/>
          <w:sz w:val="24"/>
          <w:szCs w:val="24"/>
          <w:lang w:val="en-US" w:eastAsia="zh-CN"/>
        </w:rPr>
      </w:r>
      <w:r/>
    </w:p>
    <w:p>
      <w:pPr>
        <w:pStyle w:val="87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7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85"/>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85"/>
        <w:spacing w:before="120" w:after="120"/>
        <w:rPr>
          <w:rFonts w:hAnsi="宋体"/>
          <w:bCs/>
          <w:sz w:val="24"/>
          <w:szCs w:val="24"/>
        </w:rPr>
      </w:pPr>
      <w:r>
        <w:rPr>
          <w:rFonts w:hint="eastAsia" w:hAnsi="宋体"/>
          <w:bCs/>
          <w:sz w:val="24"/>
          <w:szCs w:val="24"/>
        </w:rPr>
        <w:t xml:space="preserve">8．1.1 首付款支付时间：签订合同后</w:t>
      </w:r>
      <w:r>
        <w:rPr>
          <w:rFonts w:hAnsi="宋体"/>
          <w:bCs/>
          <w:sz w:val="24"/>
          <w:szCs w:val="24"/>
        </w:rPr>
        <w:t xml:space="preserve">30</w:t>
      </w:r>
      <w:r>
        <w:rPr>
          <w:rFonts w:hint="eastAsia" w:hAnsi="宋体"/>
          <w:bCs/>
          <w:sz w:val="24"/>
          <w:szCs w:val="24"/>
        </w:rPr>
        <w:t xml:space="preserve">日内，首付款支付比例：合同金额的</w:t>
      </w:r>
      <w:r>
        <w:rPr>
          <w:rFonts w:hAnsi="宋体"/>
          <w:bCs/>
          <w:sz w:val="24"/>
          <w:szCs w:val="24"/>
        </w:rPr>
        <w:t xml:space="preserve">30</w:t>
      </w:r>
      <w:r>
        <w:rPr>
          <w:rFonts w:hint="eastAsia" w:hAnsi="宋体"/>
          <w:bCs/>
          <w:sz w:val="24"/>
          <w:szCs w:val="24"/>
        </w:rPr>
        <w:t xml:space="preserve">%。</w:t>
      </w:r>
      <w:r>
        <w:rPr>
          <w:rFonts w:hAnsi="宋体"/>
          <w:bCs/>
          <w:sz w:val="24"/>
          <w:szCs w:val="24"/>
        </w:rPr>
      </w:r>
      <w:r/>
    </w:p>
    <w:p>
      <w:pPr>
        <w:pStyle w:val="985"/>
        <w:spacing w:before="120" w:after="120"/>
        <w:rPr>
          <w:rFonts w:hint="eastAsia" w:hAnsi="宋体"/>
          <w:bCs/>
          <w:sz w:val="24"/>
          <w:szCs w:val="24"/>
        </w:rPr>
      </w:pPr>
      <w:r>
        <w:rPr>
          <w:rFonts w:hint="eastAsia" w:hAnsi="宋体"/>
          <w:bCs/>
          <w:sz w:val="24"/>
          <w:szCs w:val="24"/>
        </w:rPr>
        <w:t xml:space="preserve">8．1.</w:t>
      </w:r>
      <w:r>
        <w:rPr>
          <w:rFonts w:hAnsi="宋体"/>
          <w:bCs/>
          <w:sz w:val="24"/>
          <w:szCs w:val="24"/>
        </w:rPr>
        <w:t xml:space="preserve">2</w:t>
      </w:r>
      <w:r>
        <w:rPr>
          <w:rFonts w:hint="eastAsia" w:hAnsi="宋体"/>
          <w:bCs/>
          <w:sz w:val="24"/>
          <w:szCs w:val="24"/>
        </w:rPr>
        <w:t xml:space="preserve"> 验收款支付时间：项目验收后</w:t>
      </w:r>
      <w:r>
        <w:rPr>
          <w:rFonts w:hAnsi="宋体"/>
          <w:bCs/>
          <w:sz w:val="24"/>
          <w:szCs w:val="24"/>
        </w:rPr>
        <w:t xml:space="preserve">30</w:t>
      </w:r>
      <w:r>
        <w:rPr>
          <w:rFonts w:hint="eastAsia" w:hAnsi="宋体"/>
          <w:bCs/>
          <w:sz w:val="24"/>
          <w:szCs w:val="24"/>
        </w:rPr>
        <w:t xml:space="preserve">日内，验收款支付比例：合同金额的</w:t>
      </w:r>
      <w:r>
        <w:rPr>
          <w:rFonts w:hAnsi="宋体"/>
          <w:bCs/>
          <w:sz w:val="24"/>
          <w:szCs w:val="24"/>
        </w:rPr>
        <w:t xml:space="preserve">60</w:t>
      </w:r>
      <w:r>
        <w:rPr>
          <w:rFonts w:hint="eastAsia" w:hAnsi="宋体"/>
          <w:bCs/>
          <w:sz w:val="24"/>
          <w:szCs w:val="24"/>
        </w:rPr>
        <w:t xml:space="preserve">%。</w:t>
      </w:r>
      <w:r>
        <w:rPr>
          <w:rFonts w:hint="eastAsia" w:hAnsi="宋体"/>
          <w:bCs/>
          <w:sz w:val="24"/>
          <w:szCs w:val="24"/>
        </w:rPr>
      </w:r>
      <w:r/>
    </w:p>
    <w:p>
      <w:pPr>
        <w:pStyle w:val="985"/>
        <w:spacing w:before="120" w:after="120"/>
        <w:rPr>
          <w:rFonts w:hint="eastAsia" w:hAnsi="宋体"/>
          <w:bCs/>
          <w:sz w:val="24"/>
          <w:szCs w:val="24"/>
        </w:rPr>
      </w:pPr>
      <w:r>
        <w:rPr>
          <w:rFonts w:hint="eastAsia" w:hAnsi="宋体"/>
          <w:bCs/>
          <w:sz w:val="24"/>
          <w:szCs w:val="24"/>
        </w:rPr>
        <w:t xml:space="preserve">8.1.</w:t>
      </w:r>
      <w:r>
        <w:rPr>
          <w:rFonts w:hAnsi="宋体"/>
          <w:bCs/>
          <w:sz w:val="24"/>
          <w:szCs w:val="24"/>
        </w:rPr>
        <w:t xml:space="preserve">3</w:t>
      </w:r>
      <w:r>
        <w:rPr>
          <w:rFonts w:hint="eastAsia" w:hAnsi="宋体"/>
          <w:bCs/>
          <w:sz w:val="24"/>
          <w:szCs w:val="24"/>
        </w:rPr>
        <w:t xml:space="preserve"> 尾款支付时间：2年质保期满,支付比例：合同金额的</w:t>
      </w:r>
      <w:r>
        <w:rPr>
          <w:rFonts w:hAnsi="宋体"/>
          <w:bCs/>
          <w:sz w:val="24"/>
          <w:szCs w:val="24"/>
        </w:rPr>
        <w:t xml:space="preserve">10</w:t>
      </w:r>
      <w:r>
        <w:rPr>
          <w:rFonts w:hint="eastAsia" w:hAnsi="宋体"/>
          <w:bCs/>
          <w:sz w:val="24"/>
          <w:szCs w:val="24"/>
        </w:rPr>
        <w:t xml:space="preserve">%。</w:t>
      </w:r>
      <w:r>
        <w:rPr>
          <w:rFonts w:hint="eastAsia" w:hAnsi="宋体"/>
          <w:bCs/>
          <w:sz w:val="24"/>
          <w:szCs w:val="24"/>
        </w:rPr>
      </w:r>
      <w:r/>
    </w:p>
    <w:p>
      <w:pPr>
        <w:pStyle w:val="985"/>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.2 当采购数量与实际使用数量不一致时，</w:t>
      </w:r>
      <w:r>
        <w:rPr>
          <w:rFonts w:hint="eastAsia" w:hAnsi="宋体"/>
          <w:bCs/>
          <w:sz w:val="24"/>
          <w:szCs w:val="24"/>
        </w:rPr>
        <w:t xml:space="preserve">乙方</w:t>
      </w:r>
      <w:r>
        <w:rPr>
          <w:rFonts w:hAnsi="宋体"/>
          <w:bCs/>
          <w:sz w:val="24"/>
          <w:szCs w:val="24"/>
        </w:rPr>
        <w:t xml:space="preserve">应根据实际使用量供货，合同的最终结算金额按实际使用量乘以成交单价进行计算。</w:t>
      </w:r>
      <w:r>
        <w:rPr>
          <w:rFonts w:hAnsi="宋体"/>
          <w:bCs/>
          <w:sz w:val="24"/>
          <w:szCs w:val="24"/>
        </w:rPr>
      </w:r>
      <w:r/>
    </w:p>
    <w:p>
      <w:pPr>
        <w:pStyle w:val="87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1"/>
        <w:spacing w:before="145" w:after="145"/>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sz w:val="24"/>
          <w:szCs w:val="24"/>
        </w:rPr>
      </w:r>
      <w:r/>
    </w:p>
    <w:p>
      <w:pPr>
        <w:pStyle w:val="871"/>
        <w:spacing w:before="145" w:after="145"/>
        <w:rPr>
          <w:rFonts w:hint="eastAsia" w:ascii="宋体" w:hAnsi="宋体"/>
          <w:b/>
          <w:sz w:val="24"/>
          <w:szCs w:val="24"/>
        </w:rPr>
      </w:pPr>
      <w:r>
        <w:rPr>
          <w:rFonts w:hint="eastAsia" w:ascii="宋体" w:hAnsi="宋体"/>
          <w:b/>
          <w:sz w:val="24"/>
          <w:szCs w:val="24"/>
        </w:rPr>
        <w:t xml:space="preserve">十、质量保修范围和保修期及售后服务</w:t>
      </w:r>
      <w:r>
        <w:rPr>
          <w:rFonts w:hint="eastAsia" w:ascii="宋体" w:hAnsi="宋体"/>
          <w:b/>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10.1 乙方应按招标文件规定的货物性能、技术要求、质量标准向甲方提供未经使用的全新产品。</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10.2 乙方提供的货物在质量期内因货物本身的质量问题发生故障，乙方应负责免费更换。对达不到技术要求者，根据实际情况，经双方协商，可按以下办法处理：</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⑴更换：由乙方承担所发生的全部费用。</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⑵贬值处理：由甲乙双方合议定价。</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⑶退货处理：乙方应退还甲方支付的合同款，同时应承担该货物的直接费用（运输、保险、检验、货款利息及银行手续费等）。</w:t>
      </w:r>
      <w:r>
        <w:rPr>
          <w:rFonts w:hint="eastAsia" w:ascii="宋体" w:hAnsi="宋体"/>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10.3 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hint="eastAsia" w:ascii="宋体" w:hAnsi="宋体"/>
          <w:sz w:val="24"/>
          <w:szCs w:val="24"/>
        </w:rPr>
      </w:r>
      <w:r/>
    </w:p>
    <w:p>
      <w:pPr>
        <w:pStyle w:val="871"/>
        <w:spacing w:before="145" w:after="145"/>
        <w:rPr>
          <w:rFonts w:ascii="宋体" w:hAnsi="宋体"/>
          <w:color w:val="000000"/>
          <w:sz w:val="24"/>
          <w:szCs w:val="24"/>
        </w:rPr>
      </w:pPr>
      <w:r>
        <w:rPr>
          <w:rFonts w:hint="eastAsia" w:ascii="宋体" w:hAnsi="宋体"/>
          <w:sz w:val="24"/>
          <w:szCs w:val="24"/>
        </w:rPr>
        <w:t xml:space="preserve">10.4 投标人需提供不少于2年的软件系统免费维护期，免费维护期从系统整体验收通过之日起计算；硬件设备提供不少于1年的质量保证期，质量保证期内如产品出现任何质量问题，有权要求供应商予以无条件维修、更换或退货。超过保修期的机器设备，</w:t>
      </w:r>
      <w:r>
        <w:rPr>
          <w:rFonts w:hint="eastAsia" w:ascii="宋体" w:hAnsi="宋体"/>
          <w:color w:val="000000"/>
          <w:sz w:val="24"/>
          <w:szCs w:val="24"/>
        </w:rPr>
        <w:t xml:space="preserve">终生维修，维修时只收部件成本费。</w:t>
      </w:r>
      <w:r>
        <w:rPr>
          <w:rFonts w:ascii="宋体" w:hAnsi="宋体"/>
          <w:color w:val="000000"/>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10.5 免费服务期满后，软件系统维保服务费用不超过软件合同总额的6%，服务内容与免费服务期一致。</w:t>
      </w:r>
      <w:r>
        <w:rPr>
          <w:rFonts w:hint="eastAsia" w:ascii="宋体" w:hAnsi="宋体"/>
          <w:sz w:val="24"/>
          <w:szCs w:val="24"/>
        </w:rPr>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.1 甲方依法组织履约验收工作。</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.3 对于实际使用人和甲方分离的项目，甲方邀请实际使用人参与验收。</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985"/>
        <w:ind w:left="480" w:hanging="480"/>
        <w:spacing w:before="120" w:after="120"/>
        <w:rPr>
          <w:rFonts w:hint="eastAsia" w:hAnsi="宋体"/>
          <w:sz w:val="24"/>
          <w:szCs w:val="24"/>
        </w:rPr>
      </w:pPr>
      <w:r>
        <w:rPr>
          <w:rFonts w:hAnsi="宋体"/>
          <w:sz w:val="24"/>
          <w:szCs w:val="24"/>
        </w:rPr>
        <w:t xml:space="preserve">11.</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85"/>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985"/>
        <w:ind w:left="482" w:hanging="482"/>
        <w:spacing w:before="120" w:after="120"/>
        <w:rPr>
          <w:rFonts w:hint="eastAsia" w:hAnsi="宋体"/>
          <w:b/>
          <w:sz w:val="24"/>
          <w:szCs w:val="24"/>
        </w:rPr>
      </w:pPr>
      <w:r>
        <w:rPr>
          <w:rFonts w:hint="eastAsia" w:hAnsi="宋体"/>
          <w:b/>
          <w:sz w:val="24"/>
          <w:szCs w:val="24"/>
        </w:rPr>
        <w:t xml:space="preserve">十二、货物的包装、发运及运输</w:t>
      </w:r>
      <w:r>
        <w:rPr>
          <w:rFonts w:hint="eastAsia" w:hAnsi="宋体"/>
          <w:b/>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12.2 使用说明书、质量检验证明书、随配附件和工具以及清单一并附于货物内。</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12.3 乙方在货物发运手续办理完毕后24小时内或货到甲方48小时前通知甲方，以准备接货。</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12.4 货物在交付甲方前发生的风险均由乙方负责。</w:t>
      </w:r>
      <w:r>
        <w:rPr>
          <w:rFonts w:hint="eastAsia" w:hAnsi="宋体"/>
          <w:sz w:val="24"/>
          <w:szCs w:val="24"/>
        </w:rPr>
      </w:r>
      <w:r/>
    </w:p>
    <w:p>
      <w:pPr>
        <w:pStyle w:val="985"/>
        <w:ind w:left="480" w:hanging="480"/>
        <w:spacing w:before="120" w:after="120"/>
        <w:rPr>
          <w:rFonts w:hint="eastAsia" w:hAnsi="宋体"/>
          <w:sz w:val="24"/>
          <w:szCs w:val="24"/>
        </w:rPr>
      </w:pPr>
      <w:r>
        <w:rPr>
          <w:rFonts w:hint="eastAsia" w:hAnsi="宋体"/>
          <w:sz w:val="24"/>
          <w:szCs w:val="24"/>
        </w:rPr>
        <w:t xml:space="preserve">12.5 货物在规定的交付期限内由乙方送达甲方指定的地点视为交付，乙方同时需通知甲方货物已送达。</w:t>
      </w:r>
      <w:r>
        <w:rPr>
          <w:rFonts w:hint="eastAsia" w:hAnsi="宋体"/>
          <w:sz w:val="24"/>
          <w:szCs w:val="24"/>
        </w:rPr>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rPr>
          <w:rFonts w:hAnsi="宋体"/>
          <w:b/>
          <w:sz w:val="24"/>
          <w:szCs w:val="24"/>
        </w:rPr>
      </w:r>
      <w:r/>
    </w:p>
    <w:p>
      <w:pPr>
        <w:pStyle w:val="985"/>
        <w:ind w:left="410" w:hanging="410"/>
        <w:spacing w:before="120" w:after="120"/>
        <w:rPr>
          <w:rFonts w:hAnsi="宋体"/>
          <w:sz w:val="24"/>
          <w:szCs w:val="24"/>
        </w:rPr>
      </w:pPr>
      <w:r>
        <w:rPr>
          <w:rFonts w:hAnsi="宋体"/>
          <w:sz w:val="24"/>
          <w:szCs w:val="24"/>
        </w:rPr>
        <w:t xml:space="preserve">13.1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85"/>
        <w:ind w:left="410" w:hanging="410"/>
        <w:spacing w:before="120" w:after="120"/>
        <w:rPr>
          <w:rFonts w:hAnsi="宋体"/>
          <w:sz w:val="24"/>
          <w:szCs w:val="24"/>
        </w:rPr>
      </w:pPr>
      <w:r>
        <w:rPr>
          <w:rFonts w:hAnsi="宋体"/>
          <w:sz w:val="24"/>
          <w:szCs w:val="24"/>
        </w:rPr>
        <w:t xml:space="preserve">13.2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85"/>
        <w:ind w:left="410" w:hanging="410"/>
        <w:spacing w:before="120" w:after="120"/>
        <w:rPr>
          <w:rFonts w:hAnsi="宋体"/>
          <w:sz w:val="24"/>
          <w:szCs w:val="24"/>
        </w:rPr>
      </w:pPr>
      <w:r>
        <w:rPr>
          <w:rFonts w:hAnsi="宋体"/>
          <w:sz w:val="24"/>
          <w:szCs w:val="24"/>
        </w:rPr>
        <w:t xml:space="preserve">13.3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85"/>
        <w:ind w:left="410" w:hanging="410"/>
        <w:spacing w:before="120" w:after="120"/>
        <w:rPr>
          <w:rFonts w:hAnsi="宋体"/>
          <w:sz w:val="24"/>
          <w:szCs w:val="24"/>
        </w:rPr>
      </w:pPr>
      <w:r>
        <w:rPr>
          <w:rFonts w:hAnsi="宋体"/>
          <w:sz w:val="24"/>
          <w:szCs w:val="24"/>
        </w:rPr>
        <w:t xml:space="preserve">13.4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、不可抗力事件处理</w:t>
      </w:r>
      <w:r>
        <w:rPr>
          <w:rFonts w:hAnsi="宋体"/>
          <w:b/>
          <w:sz w:val="24"/>
          <w:szCs w:val="24"/>
        </w:rPr>
      </w:r>
      <w:r/>
    </w:p>
    <w:p>
      <w:pPr>
        <w:pStyle w:val="985"/>
        <w:ind w:left="480" w:hanging="480"/>
        <w:spacing w:before="120" w:after="120"/>
        <w:rPr>
          <w:rFonts w:hAnsi="宋体"/>
          <w:sz w:val="24"/>
          <w:szCs w:val="24"/>
        </w:rPr>
      </w:pPr>
      <w:r>
        <w:rPr>
          <w:rFonts w:hAnsi="宋体"/>
          <w:sz w:val="24"/>
          <w:szCs w:val="24"/>
        </w:rPr>
        <w:t xml:space="preserve">14.1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85"/>
        <w:spacing w:before="120" w:after="120"/>
        <w:rPr>
          <w:rFonts w:hAnsi="宋体"/>
          <w:sz w:val="24"/>
          <w:szCs w:val="24"/>
        </w:rPr>
      </w:pPr>
      <w:r>
        <w:rPr>
          <w:rFonts w:hAnsi="宋体"/>
          <w:sz w:val="24"/>
          <w:szCs w:val="24"/>
        </w:rPr>
        <w:t xml:space="preserve">14.2 不可抗力事件发生后，应立即通知对方，并寄送有关权威机构出具的证明。</w:t>
      </w:r>
      <w:r>
        <w:rPr>
          <w:rFonts w:hAnsi="宋体"/>
          <w:sz w:val="24"/>
          <w:szCs w:val="24"/>
        </w:rPr>
      </w:r>
      <w:r/>
    </w:p>
    <w:p>
      <w:pPr>
        <w:pStyle w:val="985"/>
        <w:spacing w:before="120" w:after="120"/>
        <w:rPr>
          <w:rFonts w:hAnsi="宋体"/>
          <w:sz w:val="24"/>
          <w:szCs w:val="24"/>
        </w:rPr>
      </w:pPr>
      <w:r>
        <w:rPr>
          <w:rFonts w:hAnsi="宋体"/>
          <w:sz w:val="24"/>
          <w:szCs w:val="24"/>
        </w:rPr>
        <w:t xml:space="preserve">14.3 不可抗力事件延续120天以上，双方应通过友好协商，确定是否继续履行合同。</w:t>
      </w:r>
      <w:r>
        <w:rPr>
          <w:rFonts w:hAnsi="宋体"/>
          <w:sz w:val="24"/>
          <w:szCs w:val="24"/>
        </w:rPr>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5"/>
        <w:spacing w:before="120" w:after="120"/>
        <w:rPr>
          <w:rFonts w:hint="eastAsia"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、合同生效及其它</w:t>
      </w:r>
      <w:r>
        <w:rPr>
          <w:rFonts w:hAnsi="宋体"/>
          <w:b/>
          <w:sz w:val="24"/>
          <w:szCs w:val="24"/>
        </w:rPr>
      </w:r>
      <w:r/>
    </w:p>
    <w:p>
      <w:pPr>
        <w:pStyle w:val="985"/>
        <w:spacing w:before="120" w:after="120"/>
        <w:rPr>
          <w:rFonts w:hAnsi="宋体"/>
          <w:sz w:val="24"/>
          <w:szCs w:val="24"/>
        </w:rPr>
      </w:pPr>
      <w:r>
        <w:rPr>
          <w:rFonts w:hAnsi="宋体"/>
          <w:sz w:val="24"/>
          <w:szCs w:val="24"/>
        </w:rPr>
        <w:t xml:space="preserve">16.1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w:t>
      </w:r>
      <w:r>
        <w:rPr>
          <w:rFonts w:hAnsi="宋体"/>
          <w:color w:val="000000"/>
          <w:sz w:val="24"/>
          <w:szCs w:val="24"/>
        </w:rPr>
        <w:t xml:space="preserve">照</w:t>
      </w:r>
      <w:r>
        <w:rPr>
          <w:rFonts w:hint="eastAsia" w:ascii="仿宋" w:hAnsi="仿宋" w:eastAsia="仿宋"/>
          <w:color w:val="000000"/>
          <w:sz w:val="28"/>
          <w:szCs w:val="28"/>
        </w:rPr>
        <w:t xml:space="preserve">中华人民共和国现行法律法规</w:t>
      </w:r>
      <w:r>
        <w:rPr>
          <w:rFonts w:hAnsi="宋体"/>
          <w:color w:val="000000"/>
          <w:sz w:val="24"/>
          <w:szCs w:val="24"/>
        </w:rPr>
        <w:t xml:space="preserve">有关条</w:t>
      </w:r>
      <w:r>
        <w:rPr>
          <w:rFonts w:hAnsi="宋体"/>
          <w:sz w:val="24"/>
          <w:szCs w:val="24"/>
        </w:rPr>
        <w:t xml:space="preserve">文执行。</w:t>
      </w:r>
      <w:r>
        <w:rPr>
          <w:rFonts w:hAnsi="宋体"/>
          <w:sz w:val="24"/>
          <w:szCs w:val="24"/>
        </w:rPr>
      </w:r>
      <w:r/>
    </w:p>
    <w:p>
      <w:pPr>
        <w:pStyle w:val="985"/>
        <w:ind w:left="480" w:hanging="480"/>
        <w:spacing w:before="120" w:after="120"/>
        <w:rPr>
          <w:rFonts w:hAnsi="宋体"/>
          <w:sz w:val="24"/>
          <w:szCs w:val="24"/>
        </w:rPr>
      </w:pPr>
      <w:r>
        <w:rPr>
          <w:rFonts w:hAnsi="宋体"/>
          <w:sz w:val="24"/>
          <w:szCs w:val="24"/>
        </w:rPr>
        <w:t xml:space="preserve">16.</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8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8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8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85"/>
        <w:ind w:firstLine="240"/>
        <w:spacing w:before="120" w:after="120" w:line="0" w:lineRule="atLeast"/>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1"/>
        <w:jc w:val="center"/>
        <w:spacing w:before="120" w:after="120" w:line="0" w:lineRule="atLeast"/>
        <w:rPr>
          <w:rFonts w:hint="eastAsia" w:hAnsi="宋体" w:eastAsia="黑体"/>
          <w:bCs/>
          <w:sz w:val="32"/>
          <w:szCs w:val="32"/>
          <w:highlight w:val="yellow"/>
          <w:lang w:val="en-US"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2002155</wp:posOffset>
                </wp:positionH>
                <wp:positionV relativeFrom="paragraph">
                  <wp:posOffset>222250</wp:posOffset>
                </wp:positionV>
                <wp:extent cx="1308100" cy="13081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08100" cy="130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57.7pt;mso-position-horizontal:absolute;mso-position-vertical-relative:text;margin-top:17.5pt;mso-position-vertical:absolute;width:103.0pt;height:103.0pt;mso-wrap-distance-left:9.0pt;mso-wrap-distance-top:0.0pt;mso-wrap-distance-right:9.0pt;mso-wrap-distance-bottom:0.0pt;" stroked="f">
                <v:path textboxrect="0,0,0,0"/>
                <w10:wrap type="square"/>
                <v:imagedata r:id="rId12" o:title=""/>
              </v:shape>
            </w:pict>
          </mc:Fallback>
        </mc:AlternateConten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0" w:name="_Hlt16619369"/>
      <w:r/>
      <w:bookmarkEnd w:id="190"/>
      <w:r>
        <w:rPr>
          <w:rFonts w:ascii="黑体" w:eastAsia="黑体"/>
          <w:bCs/>
          <w:sz w:val="44"/>
        </w:rPr>
        <w:br w:type="page" w:clear="all"/>
      </w:r>
      <w:r>
        <w:rPr>
          <w:rFonts w:hint="eastAsia" w:hAnsi="宋体" w:eastAsia="黑体"/>
          <w:bCs/>
          <w:sz w:val="32"/>
          <w:szCs w:val="32"/>
          <w:highlight w:val="yellow"/>
          <w:lang w:val="en-US" w:eastAsia="zh-CN"/>
        </w:rPr>
      </w:r>
      <w:r/>
    </w:p>
    <w:p>
      <w:pPr>
        <w:pStyle w:val="911"/>
        <w:jc w:val="center"/>
        <w:spacing w:before="120" w:after="120" w:line="0" w:lineRule="atLeast"/>
        <w:rPr>
          <w:rFonts w:hint="eastAsia" w:hAnsi="宋体"/>
          <w:sz w:val="24"/>
          <w:szCs w:val="24"/>
        </w:rPr>
      </w:pP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Pr>
          <w:rFonts w:hint="eastAsia" w:hAnsi="宋体"/>
          <w:sz w:val="24"/>
          <w:szCs w:val="24"/>
        </w:rPr>
      </w:r>
      <w:r/>
    </w:p>
    <w:p>
      <w:pPr>
        <w:pStyle w:val="871"/>
        <w:spacing w:line="0" w:lineRule="atLeast"/>
        <w:rPr>
          <w:rFonts w:hint="eastAsia"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871"/>
        <w:spacing w:line="0" w:lineRule="atLeast"/>
        <w:rPr>
          <w:rFonts w:ascii="宋体" w:hAnsi="宋体"/>
          <w:bCs/>
          <w:sz w:val="24"/>
          <w:szCs w:val="24"/>
        </w:rPr>
      </w:pPr>
      <w:r>
        <w:rPr>
          <w:rFonts w:ascii="宋体" w:hAnsi="宋体"/>
          <w:bCs/>
          <w:sz w:val="24"/>
          <w:szCs w:val="24"/>
        </w:rPr>
      </w:r>
      <w:r/>
    </w:p>
    <w:p>
      <w:pPr>
        <w:pStyle w:val="871"/>
        <w:spacing w:line="0" w:lineRule="atLeas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871"/>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8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03"/>
        <w:gridCol w:w="2827"/>
      </w:tblGrid>
      <w:tr>
        <w:trPr/>
        <w:tc>
          <w:tcPr>
            <w:tcW w:w="704"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103"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采购</w:t>
            </w:r>
            <w:r>
              <w:rPr>
                <w:rFonts w:ascii="仿宋" w:hAnsi="仿宋" w:eastAsia="仿宋" w:cs="Arial"/>
                <w:b/>
                <w:color w:val="000000"/>
                <w:lang w:eastAsia="en-US"/>
              </w:rPr>
              <w:t xml:space="preserve">标的</w:t>
            </w:r>
            <w:r>
              <w:rPr>
                <w:rFonts w:ascii="仿宋" w:hAnsi="仿宋" w:eastAsia="仿宋" w:cs="Arial"/>
                <w:b/>
                <w:color w:val="000000"/>
                <w:lang w:eastAsia="en-US"/>
              </w:rPr>
            </w:r>
            <w:r/>
          </w:p>
        </w:tc>
        <w:tc>
          <w:tcPr>
            <w:tcW w:w="2827" w:type="dxa"/>
            <w:vAlign w:val="top"/>
            <w:textDirection w:val="lrTb"/>
            <w:noWrap w:val="false"/>
          </w:tcPr>
          <w:p>
            <w:pPr>
              <w:pStyle w:val="871"/>
              <w:jc w:val="center"/>
              <w:rPr>
                <w:rFonts w:hint="eastAsia" w:ascii="仿宋" w:hAnsi="仿宋" w:eastAsia="仿宋" w:cs="Arial"/>
                <w:b/>
                <w:color w:val="000000"/>
              </w:rPr>
            </w:pPr>
            <w:r>
              <w:rPr>
                <w:rFonts w:hint="eastAsia" w:ascii="仿宋" w:hAnsi="仿宋" w:eastAsia="仿宋" w:cs="Arial"/>
                <w:b/>
                <w:color w:val="000000"/>
              </w:rPr>
              <w:t xml:space="preserve">对应中小企业划分标准所属行业</w:t>
            </w:r>
            <w:r>
              <w:rPr>
                <w:rFonts w:hint="eastAsia" w:ascii="仿宋" w:hAnsi="仿宋" w:eastAsia="仿宋" w:cs="Arial"/>
                <w:b/>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103"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2827" w:type="dxa"/>
            <w:vAlign w:val="top"/>
            <w:textDirection w:val="lrTb"/>
            <w:noWrap w:val="false"/>
          </w:tcPr>
          <w:p>
            <w:pPr>
              <w:pStyle w:val="871"/>
              <w:jc w:val="center"/>
              <w:rPr>
                <w:rFonts w:hint="eastAsia" w:ascii="仿宋" w:hAnsi="仿宋" w:eastAsia="仿宋" w:cs="Arial"/>
                <w:color w:val="000000"/>
              </w:rPr>
            </w:pPr>
            <w:r>
              <w:rPr>
                <w:rFonts w:hint="eastAsia" w:ascii="仿宋" w:hAnsi="仿宋" w:eastAsia="仿宋"/>
                <w:color w:val="000000"/>
              </w:rPr>
              <w:t xml:space="preserve">软件和信息技术服务业</w:t>
            </w:r>
            <w:r>
              <w:rPr>
                <w:rFonts w:hint="eastAsia" w:ascii="仿宋" w:hAnsi="仿宋" w:eastAsia="仿宋" w:cs="Arial"/>
                <w:color w:val="000000"/>
              </w:rPr>
            </w:r>
            <w:r/>
          </w:p>
        </w:tc>
      </w:tr>
      <w:tr>
        <w:trPr/>
        <w:tc>
          <w:tcPr>
            <w:tcW w:w="704" w:type="dxa"/>
            <w:vAlign w:val="center"/>
            <w:textDirection w:val="lrTb"/>
            <w:noWrap w:val="false"/>
          </w:tcPr>
          <w:p>
            <w:pPr>
              <w:pStyle w:val="871"/>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10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2827" w:type="dxa"/>
            <w:vAlign w:val="center"/>
            <w:textDirection w:val="lrTb"/>
            <w:noWrap w:val="false"/>
          </w:tcPr>
          <w:p>
            <w:pPr>
              <w:pStyle w:val="871"/>
              <w:jc w:val="center"/>
              <w:rPr>
                <w:rFonts w:hint="eastAsia" w:ascii="仿宋" w:hAnsi="仿宋" w:eastAsia="仿宋" w:cs="Arial"/>
                <w:color w:val="000000"/>
              </w:rPr>
            </w:pPr>
            <w:r>
              <w:rPr>
                <w:rFonts w:hint="eastAsia" w:ascii="仿宋" w:hAnsi="仿宋" w:eastAsia="仿宋" w:cs="Arial"/>
                <w:color w:val="000000"/>
              </w:rPr>
              <w:t xml:space="preserve">软件和信息技术服务业</w:t>
            </w:r>
            <w:r>
              <w:rPr>
                <w:rFonts w:hint="eastAsia" w:ascii="仿宋" w:hAnsi="仿宋" w:eastAsia="仿宋" w:cs="Arial"/>
                <w:color w:val="000000"/>
              </w:rPr>
            </w:r>
            <w:r/>
          </w:p>
        </w:tc>
      </w:tr>
    </w:tbl>
    <w:p>
      <w:pPr>
        <w:pStyle w:val="871"/>
        <w:spacing w:line="480" w:lineRule="exact"/>
        <w:rPr>
          <w:rFonts w:ascii="仿宋" w:hAnsi="仿宋" w:eastAsia="仿宋" w:cs="Times New Roman"/>
          <w:b/>
          <w:color w:val="000000"/>
          <w:sz w:val="24"/>
          <w:szCs w:val="24"/>
          <w:lang w:val="en-US" w:eastAsia="zh-CN"/>
        </w:rPr>
      </w:pPr>
      <w:r>
        <w:rPr>
          <w:rFonts w:hint="eastAsia" w:ascii="仿宋" w:hAnsi="仿宋" w:eastAsia="仿宋" w:cs="Times New Roman"/>
          <w:b/>
          <w:color w:val="000000"/>
          <w:sz w:val="24"/>
          <w:szCs w:val="24"/>
          <w:lang w:val="en-US" w:eastAsia="zh-CN"/>
        </w:rPr>
        <w:t xml:space="preserve">二、技术要求</w:t>
      </w:r>
      <w:r>
        <w:rPr>
          <w:rFonts w:ascii="仿宋" w:hAnsi="仿宋" w:eastAsia="仿宋" w:cs="Times New Roman"/>
          <w:b/>
          <w:color w:val="000000"/>
          <w:sz w:val="24"/>
          <w:szCs w:val="24"/>
          <w:lang w:val="en-US" w:eastAsia="zh-CN"/>
        </w:rPr>
      </w:r>
      <w:r/>
    </w:p>
    <w:p>
      <w:pPr>
        <w:pStyle w:val="939"/>
        <w:ind w:firstLine="281"/>
        <w:rPr>
          <w:rFonts w:hint="eastAsia" w:ascii="宋体" w:hAnsi="宋体" w:cs="Times New Roman"/>
          <w:bCs/>
          <w:sz w:val="24"/>
          <w:szCs w:val="24"/>
          <w:lang w:eastAsia="zh-CN"/>
        </w:rPr>
      </w:pPr>
      <w:r>
        <w:rPr>
          <w:rFonts w:hint="eastAsia" w:ascii="宋体" w:hAnsi="宋体"/>
          <w:bCs/>
          <w:sz w:val="24"/>
          <w:szCs w:val="24"/>
        </w:rPr>
        <w:t xml:space="preserve">技术要求是指对采购标的功能和质量要求，包括性能、材料、结构、外观、安全，或者服</w:t>
      </w:r>
      <w:r>
        <w:rPr>
          <w:rFonts w:hint="eastAsia" w:ascii="宋体" w:hAnsi="宋体" w:cs="Times New Roman"/>
          <w:bCs/>
          <w:sz w:val="24"/>
          <w:szCs w:val="24"/>
        </w:rPr>
        <w:t xml:space="preserve">务</w:t>
      </w:r>
      <w:r>
        <w:rPr>
          <w:rFonts w:hint="eastAsia" w:ascii="宋体" w:hAnsi="宋体" w:cs="Times New Roman"/>
          <w:bCs/>
          <w:sz w:val="24"/>
          <w:szCs w:val="24"/>
          <w:lang w:eastAsia="zh-CN"/>
        </w:rPr>
        <w:t xml:space="preserve">内容和标准等。</w:t>
      </w:r>
      <w:r>
        <w:rPr>
          <w:rFonts w:hint="eastAsia" w:ascii="宋体" w:hAnsi="宋体" w:cs="Times New Roman"/>
          <w:bCs/>
          <w:sz w:val="24"/>
          <w:szCs w:val="24"/>
          <w:lang w:eastAsia="zh-CN"/>
        </w:rPr>
      </w:r>
      <w:r/>
    </w:p>
    <w:p>
      <w:pPr>
        <w:pStyle w:val="871"/>
        <w:ind w:firstLine="560"/>
        <w:spacing w:line="480" w:lineRule="exact"/>
        <w:rPr>
          <w:rFonts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一</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采购标的需实现的功能或者目标，以及为落实政府采购政策需满足的要求；</w:t>
      </w:r>
      <w:r>
        <w:rPr>
          <w:rFonts w:ascii="仿宋" w:hAnsi="仿宋" w:eastAsia="仿宋"/>
          <w:b/>
          <w:bCs/>
          <w:color w:val="000000"/>
          <w:sz w:val="28"/>
          <w:szCs w:val="28"/>
        </w:rPr>
      </w:r>
      <w:r/>
    </w:p>
    <w:p>
      <w:pPr>
        <w:pStyle w:val="871"/>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为了让服务质量进一步提升,提高医患满意度、护理质量和安全、工作效率，从而实现医疗数据的高效采集和使用，帮助优化护理流程，提升护理质量，提高患者住院体验，真正实现“以患者安全为中心”的智慧医疗服务，现需采购智慧病房系统。</w:t>
      </w:r>
      <w:r>
        <w:rPr>
          <w:rFonts w:ascii="仿宋" w:hAnsi="仿宋" w:eastAsia="仿宋" w:cs="仿宋_GB2312"/>
          <w:color w:val="000000"/>
          <w:spacing w:val="6"/>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3" w:name="_Toc172296983"/>
      <w:r>
        <w:rPr>
          <w:rFonts w:ascii="仿宋" w:hAnsi="仿宋" w:eastAsia="仿宋" w:cs="仿宋_GB2312"/>
          <w:b/>
          <w:bCs/>
          <w:color w:val="000000"/>
          <w:spacing w:val="6"/>
          <w:sz w:val="28"/>
          <w:szCs w:val="28"/>
        </w:rPr>
        <w:t xml:space="preserve">A.</w:t>
      </w:r>
      <w:r>
        <w:rPr>
          <w:rFonts w:hint="eastAsia" w:ascii="仿宋" w:hAnsi="仿宋" w:eastAsia="仿宋" w:cs="仿宋_GB2312"/>
          <w:b/>
          <w:bCs/>
          <w:color w:val="000000"/>
          <w:spacing w:val="6"/>
          <w:sz w:val="28"/>
          <w:szCs w:val="28"/>
        </w:rPr>
        <w:t xml:space="preserve">系统</w:t>
      </w:r>
      <w:bookmarkEnd w:id="193"/>
      <w:r>
        <w:rPr>
          <w:rFonts w:hint="eastAsia" w:ascii="仿宋" w:hAnsi="仿宋" w:eastAsia="仿宋" w:cs="仿宋_GB2312"/>
          <w:b/>
          <w:bCs/>
          <w:color w:val="000000"/>
          <w:spacing w:val="6"/>
          <w:sz w:val="28"/>
          <w:szCs w:val="28"/>
        </w:rPr>
        <w:t xml:space="preserve">整体要求：</w:t>
      </w:r>
      <w:r>
        <w:rPr>
          <w:rFonts w:ascii="仿宋" w:hAnsi="仿宋" w:eastAsia="仿宋" w:cs="仿宋_GB2312"/>
          <w:b/>
          <w:bCs/>
          <w:color w:val="000000"/>
          <w:spacing w:val="6"/>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4" w:name="_Toc172296984"/>
      <w:r>
        <w:rPr>
          <w:rFonts w:hint="eastAsia" w:ascii="仿宋" w:hAnsi="仿宋" w:eastAsia="仿宋" w:cs="仿宋_GB2312"/>
          <w:b/>
          <w:bCs/>
          <w:color w:val="000000"/>
          <w:spacing w:val="6"/>
          <w:sz w:val="28"/>
          <w:szCs w:val="28"/>
        </w:rPr>
        <w:t xml:space="preserve">1、开发语言</w:t>
      </w:r>
      <w:bookmarkEnd w:id="194"/>
      <w:r>
        <w:rPr>
          <w:rFonts w:ascii="仿宋" w:hAnsi="仿宋" w:eastAsia="仿宋" w:cs="仿宋_GB2312"/>
          <w:b/>
          <w:bCs/>
          <w:color w:val="000000"/>
          <w:spacing w:val="6"/>
          <w:sz w:val="28"/>
          <w:szCs w:val="28"/>
        </w:rPr>
      </w:r>
      <w:r/>
    </w:p>
    <w:p>
      <w:pPr>
        <w:pStyle w:val="871"/>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需采用以下语言来进行系统开发。</w:t>
      </w:r>
      <w:r>
        <w:rPr>
          <w:rFonts w:ascii="仿宋" w:hAnsi="仿宋" w:eastAsia="仿宋" w:cs="仿宋_GB2312"/>
          <w:color w:val="000000"/>
          <w:spacing w:val="6"/>
          <w:sz w:val="28"/>
          <w:szCs w:val="28"/>
        </w:rPr>
      </w:r>
      <w:r/>
    </w:p>
    <w:p>
      <w:pPr>
        <w:pStyle w:val="871"/>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后台管理系统开发：使用HTML、CSS和JavaScript等技术进行Web界面开发，以实现用户友好的交互和界面设计。</w:t>
      </w:r>
      <w:r>
        <w:rPr>
          <w:rFonts w:ascii="仿宋" w:hAnsi="仿宋" w:eastAsia="仿宋" w:cs="仿宋_GB2312"/>
          <w:color w:val="000000"/>
          <w:spacing w:val="6"/>
          <w:sz w:val="28"/>
          <w:szCs w:val="28"/>
        </w:rPr>
      </w:r>
      <w:r/>
    </w:p>
    <w:p>
      <w:pPr>
        <w:pStyle w:val="871"/>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后端开发：采用.Net与java等技术进行后端逻辑和数据库设计与开发。</w:t>
      </w:r>
      <w:r>
        <w:rPr>
          <w:rFonts w:ascii="仿宋" w:hAnsi="仿宋" w:eastAsia="仿宋" w:cs="仿宋_GB2312"/>
          <w:color w:val="000000"/>
          <w:spacing w:val="6"/>
          <w:sz w:val="28"/>
          <w:szCs w:val="28"/>
        </w:rPr>
      </w:r>
      <w:r/>
    </w:p>
    <w:p>
      <w:pPr>
        <w:pStyle w:val="871"/>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数据存储：数据库使用</w:t>
      </w:r>
      <w:r>
        <w:rPr>
          <w:rFonts w:ascii="仿宋" w:hAnsi="仿宋" w:eastAsia="仿宋" w:cs="仿宋_GB2312"/>
          <w:color w:val="000000"/>
          <w:spacing w:val="6"/>
          <w:sz w:val="28"/>
          <w:szCs w:val="28"/>
        </w:rPr>
        <w:t xml:space="preserve">openGauss</w:t>
      </w:r>
      <w:r>
        <w:rPr>
          <w:rFonts w:hint="eastAsia" w:ascii="仿宋" w:hAnsi="仿宋" w:eastAsia="仿宋" w:cs="仿宋_GB2312"/>
          <w:color w:val="000000"/>
          <w:spacing w:val="6"/>
          <w:sz w:val="28"/>
          <w:szCs w:val="28"/>
        </w:rPr>
        <w:t xml:space="preserve">等GC开源关系型数据库，确保高可靠性和数据安全性。</w:t>
      </w:r>
      <w:r>
        <w:rPr>
          <w:rFonts w:ascii="仿宋" w:hAnsi="仿宋" w:eastAsia="仿宋" w:cs="仿宋_GB2312"/>
          <w:color w:val="000000"/>
          <w:spacing w:val="6"/>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5" w:name="_Toc172296987"/>
      <w:r>
        <w:rPr>
          <w:rFonts w:ascii="仿宋" w:hAnsi="仿宋" w:eastAsia="仿宋" w:cs="仿宋_GB2312"/>
          <w:b/>
          <w:bCs/>
          <w:color w:val="000000"/>
          <w:spacing w:val="6"/>
          <w:sz w:val="28"/>
          <w:szCs w:val="28"/>
        </w:rPr>
        <w:t xml:space="preserve">2</w:t>
      </w:r>
      <w:r>
        <w:rPr>
          <w:rFonts w:hint="eastAsia" w:ascii="仿宋" w:hAnsi="仿宋" w:eastAsia="仿宋" w:cs="仿宋_GB2312"/>
          <w:b/>
          <w:bCs/>
          <w:color w:val="000000"/>
          <w:spacing w:val="6"/>
          <w:sz w:val="28"/>
          <w:szCs w:val="28"/>
        </w:rPr>
        <w:t xml:space="preserve">、XC适配要求</w:t>
      </w:r>
      <w:bookmarkEnd w:id="195"/>
      <w:r>
        <w:rPr>
          <w:rFonts w:ascii="仿宋" w:hAnsi="仿宋" w:eastAsia="仿宋" w:cs="仿宋_GB2312"/>
          <w:b/>
          <w:bCs/>
          <w:color w:val="000000"/>
          <w:spacing w:val="6"/>
          <w:sz w:val="28"/>
          <w:szCs w:val="28"/>
        </w:rPr>
      </w:r>
      <w:r/>
    </w:p>
    <w:p>
      <w:pPr>
        <w:pStyle w:val="871"/>
        <w:ind w:firstLine="560"/>
        <w:jc w:val="left"/>
        <w:spacing w:line="560" w:lineRule="exact"/>
        <w:widowControl/>
        <w:rPr>
          <w:rFonts w:eastAsia="仿宋"/>
          <w:sz w:val="28"/>
          <w:szCs w:val="28"/>
        </w:rPr>
      </w:pPr>
      <w:r>
        <w:rPr>
          <w:rFonts w:hint="eastAsia" w:eastAsia="仿宋"/>
          <w:sz w:val="28"/>
          <w:szCs w:val="28"/>
        </w:rPr>
        <w:t xml:space="preserve">《公立医院高质量发展促进行动（2021-2025）》文件中明确指出，重点建设“三位一体”的智慧医院，将信息化作为医院基本建设的优先领域，提高诊疗服务的智慧化管理水平，强化医院信息化平台建设及数字化服务能力。为推进落实国家医疗信息化安全体系和智慧医院建设，响应国家文件指导，对所建系统需做适配以达到国家要求标准。</w:t>
      </w:r>
      <w:r>
        <w:rPr>
          <w:rFonts w:eastAsia="仿宋"/>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6" w:name="_Toc172296989"/>
      <w:r>
        <w:rPr>
          <w:rFonts w:ascii="仿宋" w:hAnsi="仿宋" w:eastAsia="仿宋" w:cs="仿宋_GB2312"/>
          <w:b/>
          <w:bCs/>
          <w:color w:val="000000"/>
          <w:spacing w:val="6"/>
          <w:sz w:val="28"/>
          <w:szCs w:val="28"/>
        </w:rPr>
        <w:t xml:space="preserve">3</w:t>
      </w:r>
      <w:r>
        <w:rPr>
          <w:rFonts w:hint="eastAsia" w:ascii="仿宋" w:hAnsi="仿宋" w:eastAsia="仿宋" w:cs="仿宋_GB2312"/>
          <w:b/>
          <w:bCs/>
          <w:color w:val="000000"/>
          <w:spacing w:val="6"/>
          <w:sz w:val="28"/>
          <w:szCs w:val="28"/>
        </w:rPr>
        <w:t xml:space="preserve">、操作系统适配</w:t>
      </w:r>
      <w:bookmarkEnd w:id="196"/>
      <w:r>
        <w:rPr>
          <w:rFonts w:ascii="仿宋" w:hAnsi="仿宋" w:eastAsia="仿宋" w:cs="仿宋_GB2312"/>
          <w:b/>
          <w:bCs/>
          <w:color w:val="000000"/>
          <w:spacing w:val="6"/>
          <w:sz w:val="28"/>
          <w:szCs w:val="28"/>
        </w:rPr>
      </w:r>
      <w:r/>
    </w:p>
    <w:p>
      <w:pPr>
        <w:pStyle w:val="871"/>
        <w:ind w:firstLine="560"/>
        <w:jc w:val="left"/>
        <w:spacing w:line="560" w:lineRule="exact"/>
        <w:widowControl/>
        <w:rPr>
          <w:rFonts w:eastAsia="仿宋"/>
          <w:sz w:val="28"/>
          <w:szCs w:val="28"/>
        </w:rPr>
      </w:pPr>
      <w:r>
        <w:rPr>
          <w:rFonts w:hint="eastAsia" w:eastAsia="仿宋"/>
          <w:sz w:val="28"/>
          <w:szCs w:val="28"/>
        </w:rPr>
        <w:t xml:space="preserve">对于服务器端，系统需兼容GC服务器操作系统。</w:t>
      </w:r>
      <w:r>
        <w:rPr>
          <w:rFonts w:eastAsia="仿宋"/>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7" w:name="_Toc172296990"/>
      <w:r>
        <w:rPr>
          <w:rFonts w:ascii="仿宋" w:hAnsi="仿宋" w:eastAsia="仿宋" w:cs="仿宋_GB2312"/>
          <w:b/>
          <w:bCs/>
          <w:color w:val="000000"/>
          <w:spacing w:val="6"/>
          <w:sz w:val="28"/>
          <w:szCs w:val="28"/>
        </w:rPr>
        <w:t xml:space="preserve">4</w:t>
      </w:r>
      <w:r>
        <w:rPr>
          <w:rFonts w:hint="eastAsia" w:ascii="仿宋" w:hAnsi="仿宋" w:eastAsia="仿宋" w:cs="仿宋_GB2312"/>
          <w:b/>
          <w:bCs/>
          <w:color w:val="000000"/>
          <w:spacing w:val="6"/>
          <w:sz w:val="28"/>
          <w:szCs w:val="28"/>
        </w:rPr>
        <w:t xml:space="preserve">、数据库适配</w:t>
      </w:r>
      <w:bookmarkEnd w:id="197"/>
      <w:r>
        <w:rPr>
          <w:rFonts w:ascii="仿宋" w:hAnsi="仿宋" w:eastAsia="仿宋" w:cs="仿宋_GB2312"/>
          <w:b/>
          <w:bCs/>
          <w:color w:val="000000"/>
          <w:spacing w:val="6"/>
          <w:sz w:val="28"/>
          <w:szCs w:val="28"/>
        </w:rPr>
      </w:r>
      <w:r/>
    </w:p>
    <w:p>
      <w:pPr>
        <w:pStyle w:val="871"/>
        <w:ind w:firstLine="560"/>
        <w:jc w:val="left"/>
        <w:spacing w:line="560" w:lineRule="exact"/>
        <w:widowControl/>
        <w:rPr>
          <w:rFonts w:eastAsia="仿宋"/>
          <w:sz w:val="28"/>
          <w:szCs w:val="28"/>
        </w:rPr>
      </w:pPr>
      <w:r>
        <w:rPr>
          <w:rFonts w:hint="eastAsia" w:eastAsia="仿宋"/>
          <w:sz w:val="28"/>
          <w:szCs w:val="28"/>
        </w:rPr>
        <w:t xml:space="preserve">系统需支持GC数据库，针对GC数据库的特点，制定完善的数据备份和恢复策略，确保数据的安全性和可靠性。</w:t>
      </w:r>
      <w:r>
        <w:rPr>
          <w:rFonts w:eastAsia="仿宋"/>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8" w:name="_Toc172296991"/>
      <w:r>
        <w:rPr>
          <w:rFonts w:ascii="仿宋" w:hAnsi="仿宋" w:eastAsia="仿宋" w:cs="仿宋_GB2312"/>
          <w:b/>
          <w:bCs/>
          <w:color w:val="000000"/>
          <w:spacing w:val="6"/>
          <w:sz w:val="28"/>
          <w:szCs w:val="28"/>
        </w:rPr>
        <w:t xml:space="preserve">5</w:t>
      </w:r>
      <w:r>
        <w:rPr>
          <w:rFonts w:hint="eastAsia" w:ascii="仿宋" w:hAnsi="仿宋" w:eastAsia="仿宋" w:cs="仿宋_GB2312"/>
          <w:b/>
          <w:bCs/>
          <w:color w:val="000000"/>
          <w:spacing w:val="6"/>
          <w:sz w:val="28"/>
          <w:szCs w:val="28"/>
        </w:rPr>
        <w:t xml:space="preserve">、中间件适配</w:t>
      </w:r>
      <w:bookmarkEnd w:id="198"/>
      <w:r>
        <w:rPr>
          <w:rFonts w:ascii="仿宋" w:hAnsi="仿宋" w:eastAsia="仿宋" w:cs="仿宋_GB2312"/>
          <w:b/>
          <w:bCs/>
          <w:color w:val="000000"/>
          <w:spacing w:val="6"/>
          <w:sz w:val="28"/>
          <w:szCs w:val="28"/>
        </w:rPr>
      </w:r>
      <w:r/>
    </w:p>
    <w:p>
      <w:pPr>
        <w:pStyle w:val="871"/>
        <w:ind w:firstLine="560"/>
        <w:jc w:val="left"/>
        <w:spacing w:line="560" w:lineRule="exact"/>
        <w:widowControl/>
        <w:rPr>
          <w:rFonts w:eastAsia="仿宋"/>
          <w:sz w:val="28"/>
          <w:szCs w:val="28"/>
        </w:rPr>
      </w:pPr>
      <w:r>
        <w:rPr>
          <w:rFonts w:hint="eastAsia" w:eastAsia="仿宋"/>
          <w:sz w:val="28"/>
          <w:szCs w:val="28"/>
        </w:rPr>
        <w:t xml:space="preserve">系统需适配GC中间件。</w:t>
      </w:r>
      <w:r>
        <w:rPr>
          <w:rFonts w:eastAsia="仿宋"/>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199" w:name="_Toc172296992"/>
      <w:r>
        <w:rPr>
          <w:rFonts w:ascii="仿宋" w:hAnsi="仿宋" w:eastAsia="仿宋" w:cs="仿宋_GB2312"/>
          <w:b/>
          <w:bCs/>
          <w:color w:val="000000"/>
          <w:spacing w:val="6"/>
          <w:sz w:val="28"/>
          <w:szCs w:val="28"/>
        </w:rPr>
        <w:t xml:space="preserve">6</w:t>
      </w:r>
      <w:r>
        <w:rPr>
          <w:rFonts w:hint="eastAsia" w:ascii="仿宋" w:hAnsi="仿宋" w:eastAsia="仿宋" w:cs="仿宋_GB2312"/>
          <w:b/>
          <w:bCs/>
          <w:color w:val="000000"/>
          <w:spacing w:val="6"/>
          <w:sz w:val="28"/>
          <w:szCs w:val="28"/>
        </w:rPr>
        <w:t xml:space="preserve">、服务器适配</w:t>
      </w:r>
      <w:bookmarkEnd w:id="199"/>
      <w:r>
        <w:rPr>
          <w:rFonts w:ascii="仿宋" w:hAnsi="仿宋" w:eastAsia="仿宋" w:cs="仿宋_GB2312"/>
          <w:b/>
          <w:bCs/>
          <w:color w:val="000000"/>
          <w:spacing w:val="6"/>
          <w:sz w:val="28"/>
          <w:szCs w:val="28"/>
        </w:rPr>
      </w:r>
      <w:r/>
    </w:p>
    <w:p>
      <w:pPr>
        <w:pStyle w:val="871"/>
        <w:ind w:firstLine="560"/>
        <w:jc w:val="left"/>
        <w:spacing w:line="560" w:lineRule="exact"/>
        <w:widowControl/>
        <w:rPr>
          <w:rFonts w:eastAsia="仿宋"/>
          <w:sz w:val="28"/>
          <w:szCs w:val="28"/>
        </w:rPr>
      </w:pPr>
      <w:r>
        <w:rPr>
          <w:rFonts w:hint="eastAsia" w:eastAsia="仿宋"/>
          <w:sz w:val="28"/>
          <w:szCs w:val="28"/>
        </w:rPr>
        <w:t xml:space="preserve">系统需根据后期医院的具体服务器设备及配置做适配。</w:t>
      </w:r>
      <w:r>
        <w:rPr>
          <w:rFonts w:eastAsia="仿宋"/>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bookmarkStart w:id="200" w:name="_Toc172296993"/>
      <w:r>
        <w:rPr>
          <w:rFonts w:ascii="仿宋" w:hAnsi="仿宋" w:eastAsia="仿宋" w:cs="仿宋_GB2312"/>
          <w:b/>
          <w:bCs/>
          <w:color w:val="000000"/>
          <w:spacing w:val="6"/>
          <w:sz w:val="28"/>
          <w:szCs w:val="28"/>
        </w:rPr>
        <w:t xml:space="preserve">7</w:t>
      </w:r>
      <w:r>
        <w:rPr>
          <w:rFonts w:hint="eastAsia" w:ascii="仿宋" w:hAnsi="仿宋" w:eastAsia="仿宋" w:cs="仿宋_GB2312"/>
          <w:b/>
          <w:bCs/>
          <w:color w:val="000000"/>
          <w:spacing w:val="6"/>
          <w:sz w:val="28"/>
          <w:szCs w:val="28"/>
        </w:rPr>
        <w:t xml:space="preserve">、其他要求</w:t>
      </w:r>
      <w:bookmarkEnd w:id="200"/>
      <w:r>
        <w:rPr>
          <w:rFonts w:ascii="仿宋" w:hAnsi="仿宋" w:eastAsia="仿宋" w:cs="仿宋_GB2312"/>
          <w:b/>
          <w:bCs/>
          <w:color w:val="000000"/>
          <w:spacing w:val="6"/>
          <w:sz w:val="28"/>
          <w:szCs w:val="28"/>
        </w:rPr>
      </w:r>
      <w:r/>
    </w:p>
    <w:p>
      <w:pPr>
        <w:pStyle w:val="871"/>
        <w:ind w:firstLine="560"/>
        <w:jc w:val="left"/>
        <w:spacing w:line="360" w:lineRule="auto"/>
        <w:widowControl/>
        <w:rPr>
          <w:rFonts w:eastAsia="仿宋"/>
          <w:sz w:val="28"/>
          <w:szCs w:val="28"/>
        </w:rPr>
      </w:pPr>
      <w:r>
        <w:rPr>
          <w:rFonts w:hint="eastAsia" w:eastAsia="仿宋"/>
          <w:sz w:val="28"/>
          <w:szCs w:val="28"/>
        </w:rPr>
        <w:t xml:space="preserve">智慧病房系统软件均与医院HIS、移动护理等系统进行对接。</w:t>
      </w:r>
      <w:r>
        <w:rPr>
          <w:rFonts w:eastAsia="仿宋"/>
          <w:sz w:val="28"/>
          <w:szCs w:val="28"/>
        </w:rPr>
      </w:r>
      <w:r/>
    </w:p>
    <w:p>
      <w:pPr>
        <w:pStyle w:val="871"/>
        <w:jc w:val="left"/>
        <w:spacing w:line="360" w:lineRule="auto"/>
        <w:widowControl/>
        <w:rPr>
          <w:rFonts w:ascii="仿宋" w:hAnsi="仿宋" w:eastAsia="仿宋" w:cs="仿宋_GB2312"/>
          <w:b/>
          <w:color w:val="000000"/>
          <w:spacing w:val="6"/>
          <w:sz w:val="28"/>
          <w:szCs w:val="28"/>
        </w:rPr>
      </w:pPr>
      <w:r>
        <w:rPr>
          <w:rFonts w:ascii="仿宋" w:hAnsi="仿宋" w:eastAsia="仿宋" w:cs="仿宋_GB2312"/>
          <w:b/>
          <w:color w:val="000000"/>
          <w:spacing w:val="6"/>
          <w:sz w:val="28"/>
          <w:szCs w:val="28"/>
        </w:rPr>
      </w:r>
      <w:r/>
    </w:p>
    <w:p>
      <w:pPr>
        <w:pStyle w:val="871"/>
        <w:ind w:firstLine="586"/>
        <w:jc w:val="left"/>
        <w:spacing w:line="360" w:lineRule="auto"/>
        <w:widowControl/>
        <w:rPr>
          <w:rFonts w:ascii="仿宋" w:hAnsi="仿宋" w:eastAsia="仿宋" w:cs="仿宋_GB2312"/>
          <w:b/>
          <w:bCs/>
          <w:color w:val="000000"/>
          <w:spacing w:val="6"/>
          <w:sz w:val="28"/>
          <w:szCs w:val="28"/>
        </w:rPr>
      </w:pPr>
      <w:r>
        <w:rPr>
          <w:rFonts w:ascii="仿宋" w:hAnsi="仿宋" w:eastAsia="仿宋" w:cs="仿宋_GB2312"/>
          <w:b/>
          <w:bCs/>
          <w:color w:val="000000"/>
          <w:spacing w:val="6"/>
          <w:sz w:val="28"/>
          <w:szCs w:val="28"/>
        </w:rPr>
        <w:t xml:space="preserve">B</w:t>
      </w:r>
      <w:r>
        <w:rPr>
          <w:rFonts w:hint="eastAsia" w:ascii="仿宋" w:hAnsi="仿宋" w:eastAsia="仿宋" w:cs="仿宋_GB2312"/>
          <w:b/>
          <w:bCs/>
          <w:color w:val="000000"/>
          <w:spacing w:val="6"/>
          <w:sz w:val="28"/>
          <w:szCs w:val="28"/>
        </w:rPr>
        <w:t xml:space="preserve">、技术参数：</w:t>
      </w:r>
      <w:r>
        <w:rPr>
          <w:rFonts w:ascii="仿宋" w:hAnsi="仿宋" w:eastAsia="仿宋" w:cs="仿宋_GB2312"/>
          <w:b/>
          <w:bCs/>
          <w:color w:val="000000"/>
          <w:spacing w:val="6"/>
          <w:sz w:val="28"/>
          <w:szCs w:val="28"/>
        </w:rPr>
      </w:r>
      <w:r/>
    </w:p>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1、智慧护士站交互护理白板</w:t>
      </w:r>
      <w:r>
        <w:rPr>
          <w:rFonts w:ascii="仿宋" w:hAnsi="仿宋" w:eastAsia="仿宋" w:cs="仿宋_GB2312"/>
          <w:b/>
          <w:bCs/>
          <w:color w:val="000000"/>
          <w:spacing w:val="-4"/>
          <w:sz w:val="28"/>
          <w:szCs w:val="28"/>
        </w:rPr>
      </w:r>
      <w:r/>
    </w:p>
    <w:tbl>
      <w:tblPr>
        <w:tblW w:w="907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6095"/>
        <w:gridCol w:w="2138"/>
      </w:tblGrid>
      <w:tr>
        <w:trPr>
          <w:trHeight w:val="2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序号</w:t>
            </w:r>
            <w:r>
              <w:rPr>
                <w:rFonts w:ascii="仿宋" w:hAnsi="仿宋" w:eastAsia="仿宋" w:cs="仿宋_GB2312"/>
                <w:b/>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技术参数</w:t>
            </w:r>
            <w:r>
              <w:rPr>
                <w:rFonts w:ascii="仿宋" w:hAnsi="仿宋" w:eastAsia="仿宋" w:cs="仿宋_GB2312"/>
                <w:b/>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证明材料</w:t>
            </w:r>
            <w:r>
              <w:rPr>
                <w:rFonts w:ascii="仿宋" w:hAnsi="仿宋" w:eastAsia="仿宋" w:cs="仿宋_GB2312"/>
                <w:b/>
                <w:bCs/>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ascii="仿宋" w:hAnsi="仿宋" w:eastAsia="仿宋" w:cs="仿宋_GB2312"/>
                <w:color w:val="000000"/>
                <w:sz w:val="24"/>
                <w:szCs w:val="24"/>
              </w:rPr>
              <w:t xml:space="preserve">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超薄窄边框设计，整机显示占比≥85%，边框和背壳采用金属材质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hint="eastAsia"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hint="eastAsia"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整机包含一个物理开关按键，集显示开关、系统开关和节能待机功能于一体</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▲内置配置不低于RK3588芯片，安卓12.0系统，GCH主要元器件，包括CPU处理单元，可编程逻辑芯片，时钟芯片等</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配置不低于：CPU：4*A76+4*A55，GPU：Mail-G610，RAM 8G+ROM 64G</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lang w:eastAsia="en-US"/>
              </w:rPr>
            </w:pPr>
            <w:r>
              <w:rPr>
                <w:rFonts w:ascii="仿宋" w:hAnsi="仿宋" w:eastAsia="仿宋" w:cs="仿宋_GB2312"/>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采用红外触控技术，支持≥20点触控，书写精度±1mm，≤35ms超低书写时延</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▲内置摄像头≥4800万像素，水平视场角≥92°，支持声源定位，支持WDR功能</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电脑支持通过无线的方式对整机的摄像头进行直接调用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▲内置≥8个麦克风，≥12米有效拾音距离，支持AI降噪，支持混响抑制</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▲采用2.1声道，2*10W（中高音）+20W（低音）缝隙发声扬声器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配备全功能Type-C接口，可支持音视频信号传输、外部设备调用本机摄像头、麦克风及扬声器等功能</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▲整机书写面板采用防眩光全钢化防爆玻璃面板，色域≥90%NTSC，支持≥5种色彩空间，sRGB模式下达到△E≤1.5</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无线传屏采用单按键，按一下可传屏</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▲支持电脑、手机混合投屏展示，支持≥9画面同屏展示，可对每个投屏内容进行独立反向操作，可连接设备≥30台</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▲支持传屏工具栏，可以进行触摸回传控制，勿扰模式，暂停投屏等操作；电脑软件投屏，需支持4k@30的分辨率投屏</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白板中支持对笔迹的粗细进行调节，可选择≥15种笔迹颜色</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▲白板内支持多种格式文件窗口化插入，如mp3、mp4、pdf，插入后可随意调整其位置、大小，支持对窗口化文件重点内容直接截图并以图片格式插入白板中</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白板内支持一键打开多人白板功能，可多人从手机端及大板端同时在白板内进行创作，并支持语音通话</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▲支持多应用的窗口在同一屏进行展示，并可任意拉伸大小，支持4分屏展示</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▲可通过大屏主页面连接码，连接个人办公设备，进行投屏、文件传输等</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▲整机内置千兆路由模块，支持双频（2.4G/5G）2T2R AP，最多支持40个端接入；内置WI-FI6无线STA模块，支持802.11a/b/g/n/ac/ax协议</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▲传屏之后，在屏幕上部中间部分显示工具栏，可以进行基本的操作（包括触摸回传控制，勿扰模式，暂停投屏等）</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66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2</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▲智能识别手绘图形，书写无需重新点击选择画笔功能；可支持插入智能表格，表格大小可根据书写内容自动扩充，可通过画直线的方式添加行列</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▲可支持WIFI信道根据用户现场情况进行更改设置，确保WIFI频段使用稳定，避免信道拥挤干扰，支持热点隔离、热点SSID隐藏</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提供具备CNAS检测资质的检测机构出具的检测报告</w:t>
            </w:r>
            <w:r>
              <w:rPr>
                <w:rFonts w:ascii="仿宋" w:hAnsi="仿宋" w:eastAsia="仿宋" w:cs="仿宋_GB2312"/>
                <w:color w:val="000000"/>
                <w:sz w:val="24"/>
                <w:szCs w:val="24"/>
              </w:rPr>
            </w:r>
            <w:r/>
          </w:p>
        </w:tc>
      </w:tr>
      <w:tr>
        <w:trPr>
          <w:trHeight w:val="63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1"/>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▲可根据医院不同科室的装修风格，提供不少于2种外观配色</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提供产品实拍照片</w:t>
            </w: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2、数字床旁交互系统硬件（含支架）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237"/>
        <w:gridCol w:w="2144"/>
      </w:tblGrid>
      <w:tr>
        <w:trPr>
          <w:trHeight w:val="20"/>
        </w:trPr>
        <w:tc>
          <w:tcPr>
            <w:tcW w:w="7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237"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214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分辨率：≥1920*1080</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触摸：电容全触摸</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系统：Android 10.0及以上</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CPU：</w:t>
            </w:r>
            <w:r>
              <w:rPr>
                <w:rFonts w:ascii="仿宋" w:hAnsi="仿宋" w:eastAsia="仿宋" w:cs="Arial"/>
                <w:color w:val="000000"/>
                <w:sz w:val="24"/>
                <w:szCs w:val="24"/>
                <w:lang w:eastAsia="en-US"/>
              </w:rPr>
              <w:t xml:space="preserve">≥</w:t>
            </w:r>
            <w:r>
              <w:rPr>
                <w:rFonts w:hint="eastAsia" w:ascii="仿宋" w:hAnsi="仿宋" w:eastAsia="仿宋" w:cs="宋体"/>
                <w:color w:val="000000"/>
                <w:sz w:val="24"/>
                <w:szCs w:val="24"/>
                <w:lang w:eastAsia="en-US"/>
              </w:rPr>
              <w:t xml:space="preserve">四核</w:t>
            </w:r>
            <w:r>
              <w:rPr>
                <w:rFonts w:hint="eastAsia" w:ascii="仿宋" w:hAnsi="仿宋" w:eastAsia="仿宋" w:cs="Arial"/>
                <w:color w:val="000000"/>
                <w:sz w:val="24"/>
                <w:szCs w:val="24"/>
                <w:lang w:eastAsia="en-US"/>
              </w:rPr>
              <w:t xml:space="preserve">64</w:t>
            </w:r>
            <w:r>
              <w:rPr>
                <w:rFonts w:hint="eastAsia" w:ascii="仿宋" w:hAnsi="仿宋" w:eastAsia="仿宋" w:cs="宋体"/>
                <w:color w:val="000000"/>
                <w:sz w:val="24"/>
                <w:szCs w:val="24"/>
                <w:lang w:eastAsia="en-US"/>
              </w:rPr>
              <w:t xml:space="preserve">位</w:t>
            </w:r>
            <w:r>
              <w:rPr>
                <w:rFonts w:hint="eastAsia" w:ascii="仿宋" w:hAnsi="仿宋" w:eastAsia="仿宋" w:cs="Arial"/>
                <w:color w:val="000000"/>
                <w:sz w:val="24"/>
                <w:szCs w:val="24"/>
                <w:lang w:eastAsia="en-US"/>
              </w:rPr>
              <w:t xml:space="preserve">,</w:t>
            </w:r>
            <w:r>
              <w:rPr>
                <w:rFonts w:hint="eastAsia" w:ascii="仿宋" w:hAnsi="仿宋" w:eastAsia="仿宋" w:cs="宋体"/>
                <w:color w:val="000000"/>
                <w:sz w:val="24"/>
                <w:szCs w:val="24"/>
                <w:lang w:eastAsia="en-US"/>
              </w:rPr>
              <w:t xml:space="preserve">主频</w:t>
            </w:r>
            <w:r>
              <w:rPr>
                <w:rFonts w:ascii="仿宋" w:hAnsi="仿宋" w:eastAsia="仿宋" w:cs="Arial"/>
                <w:color w:val="000000"/>
                <w:sz w:val="24"/>
                <w:szCs w:val="24"/>
                <w:lang w:eastAsia="en-US"/>
              </w:rPr>
              <w:t xml:space="preserve">≥</w:t>
            </w:r>
            <w:r>
              <w:rPr>
                <w:rFonts w:hint="eastAsia" w:ascii="仿宋" w:hAnsi="仿宋" w:eastAsia="仿宋" w:cs="Arial"/>
                <w:color w:val="000000"/>
                <w:sz w:val="24"/>
                <w:szCs w:val="24"/>
                <w:lang w:eastAsia="en-US"/>
              </w:rPr>
              <w:t xml:space="preserve">1.6GHz</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内存：≥2GB；FLASH：≥32GB。</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音频编解码：支持PCM、ADPCM、AMR、AAC、G.711格式</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音频采样率：可定制，默认16KHz采样率</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网卡：10Mb/100Mb自适应</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通信协议：</w:t>
            </w:r>
            <w:r>
              <w:rPr>
                <w:rFonts w:hint="eastAsia" w:ascii="仿宋" w:hAnsi="仿宋" w:eastAsia="仿宋" w:cs="仿宋_GB2312"/>
                <w:color w:val="000000"/>
                <w:sz w:val="24"/>
                <w:szCs w:val="24"/>
              </w:rPr>
              <w:t xml:space="preserve">TCP/IP网络</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内置WIFI及蓝牙模块，面板上需有指示灯直观显示</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呼叫手柄：呼叫手柄支持呼叫、手电筒、换药等三按键，按键采用抗菌医用薄膜材料，便于消毒清洁</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摄像头：内置高清摄像头，≥200万像素</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供电方式：POE或DC供电</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材质：钢化玻璃面板</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工作时间：可7×24小时不间断工作</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工作温度：-10℃~55℃</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安装方式：壁挂式安装或摇臂支架安装</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自动提取并显示患者信息及注意事项</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支持患者发起病呼，并且可对呼叫类型进行选择</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查看医院及科室介绍，并能对医护点“星”评价</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患者每日治疗清单、住院费用查询</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提供健康宣教扫描入口</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支持物联体征设备接入</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可查看消息，消息列表能按照时间倒叙排列，不同类型消息：通知、花费、检验、护理使用不同颜色显示，能区分显示已读和未读消息</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可查看体征数据和检验检查报告，以图表式显示体征数据，通过对接医院系统获取患者检验结果</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支持安装第三方应用，为患者带来多样的床旁娱乐</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pPr>
            <w:r>
              <w:rPr>
                <w:rFonts w:hint="eastAsia" w:ascii="仿宋" w:hAnsi="仿宋" w:eastAsia="仿宋" w:cs="仿宋_GB2312"/>
                <w:color w:val="000000"/>
                <w:sz w:val="24"/>
                <w:szCs w:val="24"/>
              </w:rPr>
              <w:t xml:space="preserve">支持床旁点餐，支持扫码支付或就餐卡支付</w:t>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需提供软件界面截图加盖原厂公章</w:t>
            </w: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可对接院内图书馆资源</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29</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支持人脸识别医护人员身份，进入医护界面</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显示患者床号、姓名、性别、诊断、责任医生、责任护士等信息</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显示患者检验报告</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显示患者检查报告，支持影像报告查看</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支架：材质需为支架铝合金，铁质底座</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颜色：白色；仰角20度，俯角45度</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水平旋转：≥540度限位</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承重范围：≥0.5-2kg/2-4kg</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支架长/宽/升降范围：≥1200㎜/32㎜/500㎜</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39</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升降寿命：≥20万次</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VESA（孔距）：≥75*75和100*100，无外露安装螺丝，硅胶掩盖</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设备线束：线通过支臂与设备内部连接，无外露线束内部有防刮线保护硅胶</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关节保护：旋转关节有防撞墙硅胶</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可根据当前科室需要，自定义菜单名称及自定义菜单图标</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可根据科室需求，对自定义的菜单展示内容可自行设置</w:t>
            </w:r>
            <w:r>
              <w:rPr>
                <w:rFonts w:ascii="仿宋" w:hAnsi="仿宋" w:eastAsia="仿宋" w:cs="仿宋_GB2312"/>
                <w:color w:val="000000"/>
                <w:sz w:val="24"/>
                <w:szCs w:val="24"/>
              </w:rPr>
            </w:r>
            <w:r/>
          </w:p>
        </w:tc>
        <w:tc>
          <w:tcPr>
            <w:tcW w:w="2144"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3、智慧输液监控系统硬件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804"/>
        <w:gridCol w:w="1577"/>
      </w:tblGrid>
      <w:tr>
        <w:trPr>
          <w:trHeight w:val="285"/>
        </w:trPr>
        <w:tc>
          <w:tcPr>
            <w:tcW w:w="7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8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577"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
                <w:color w:val="000000"/>
                <w:sz w:val="24"/>
                <w:szCs w:val="24"/>
                <w:lang w:eastAsia="en-US"/>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lang w:eastAsia="en-US"/>
              </w:rPr>
              <w:t xml:space="preserve">净重：≤80克</w:t>
            </w:r>
            <w:r>
              <w:rPr>
                <w:rFonts w:ascii="仿宋" w:hAnsi="仿宋" w:eastAsia="仿宋" w:cs="仿宋"/>
                <w:color w:val="000000"/>
                <w:sz w:val="24"/>
                <w:szCs w:val="24"/>
                <w:lang w:eastAsia="en-US"/>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479" w:hRule="exact"/>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材质：抗菌材料、支持擦拭消毒</w:t>
            </w:r>
            <w:r>
              <w:rPr>
                <w:rFonts w:ascii="仿宋" w:hAnsi="仿宋" w:eastAsia="仿宋" w:cs="仿宋"/>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317"/>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通讯方式：无线</w:t>
            </w:r>
            <w:r>
              <w:rPr>
                <w:rFonts w:ascii="仿宋" w:hAnsi="仿宋" w:eastAsia="仿宋" w:cs="仿宋"/>
                <w:color w:val="000000"/>
                <w:sz w:val="24"/>
                <w:szCs w:val="24"/>
                <w:lang w:eastAsia="en-US"/>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通讯距离：空旷100米</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333"/>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CPU：微型处理器</w:t>
            </w:r>
            <w:r>
              <w:rPr>
                <w:rFonts w:ascii="仿宋" w:hAnsi="仿宋" w:eastAsia="仿宋" w:cs="仿宋"/>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68"/>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
                <w:color w:val="000000"/>
                <w:sz w:val="24"/>
                <w:szCs w:val="24"/>
              </w:rPr>
            </w:pPr>
            <w:r>
              <w:rPr>
                <w:rFonts w:hint="eastAsia" w:ascii="仿宋" w:hAnsi="仿宋" w:eastAsia="仿宋" w:cs="仿宋"/>
                <w:color w:val="000000"/>
                <w:sz w:val="24"/>
                <w:szCs w:val="24"/>
                <w:lang w:eastAsia="en-US"/>
              </w:rPr>
              <w:t xml:space="preserve">主频：≥64MHz</w:t>
            </w:r>
            <w:r>
              <w:rPr>
                <w:rFonts w:ascii="仿宋" w:hAnsi="仿宋" w:eastAsia="仿宋" w:cs="仿宋"/>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内存：≥20K</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存储：≥160K</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系统：SoC或嵌入式</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电池容量：≥900mAh</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充电方式：磁吸</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方式：吊挂在输液管上端</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传感器：电容式液位传感器</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rPr>
              <w:t xml:space="preserve">工作方式：当输液瓶（袋）中的液体排空时，能即时锁止输液器发出声光报警，防止空气流入静脉及回血</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rPr>
              <w:t xml:space="preserve">限制条件：性能不受使用透明，茶色，咖啡色输液器影响，也不受输注药液的颜色影响</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4、无线体温传感器</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662"/>
        <w:gridCol w:w="1719"/>
      </w:tblGrid>
      <w:tr>
        <w:trPr>
          <w:trHeight w:val="285"/>
        </w:trPr>
        <w:tc>
          <w:tcPr>
            <w:tcW w:w="7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医疗器械注册证明确能与具备体温监护功能的监护设备配套使用，须提供注册证列明的适用范围</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温度测量范围至少25℃-45℃，需提供由药监部门核发的医疗器械产品技术要求证明</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传感器为可穿戴、非侵入式使用方式，可提供2种无线体温传感器/探头的测量部位：耳道型及体表型，须提供与系统同一生产厂家的无线体温传感器/探头的相关医疗器械注册证</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Arial"/>
                <w:color w:val="000000"/>
                <w:sz w:val="24"/>
                <w:szCs w:val="24"/>
              </w:rPr>
            </w:pPr>
            <w:r>
              <w:rPr>
                <w:rFonts w:hint="eastAsia" w:ascii="仿宋" w:hAnsi="仿宋" w:eastAsia="仿宋" w:cs="Arial"/>
                <w:color w:val="000000"/>
                <w:sz w:val="24"/>
                <w:szCs w:val="24"/>
              </w:rPr>
              <w:t xml:space="preserve">▲低功耗蓝牙连接，其与接收设备之间的无线传输距离应不小于5米，需要提供由药监部门核发的医疗器械产品技术要求证明</w:t>
            </w:r>
            <w:r>
              <w:rPr>
                <w:rFonts w:ascii="仿宋" w:hAnsi="仿宋" w:eastAsia="仿宋" w:cs="Arial"/>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注册证列明最大允许误差应在±0.1℃，需要提供由药监部门核发的医疗器械产品技术要求证明</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持续工作时间应不小于240小时，提供技术材料佐证</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实际临床精度：应在成人手术、儿童手术、日间手术3个场景均具备SCI或中文核心期刊文献证明其测量结果与食道、或鼻咽等核心温度平均差距小于0.2℃，需要提供文献原文证明</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应有文献证明应用在分娩镇痛相关产时发热中的可行性，需要提供文献原文证明</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传感器可配备麻醉体温管理系统软件，软件应具备软件著作权证，须提供软件著作权证书</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体表传感器电量耗尽，更换电池或充电后可以继续使用</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体表传感器设计美观大方无尖锐棱角，防止碰伤患儿</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面积小于15平方厘米，便于固定</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重量小于等于10g,便于患儿行动</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★一次性使用的体温传感器必须是江苏省医用耗材阳光采购平台中标产品</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提供中标通知书或江苏省医用耗材阳光平台截图</w:t>
            </w: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5、智慧护士站交互护理白板软件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520"/>
        <w:gridCol w:w="1719"/>
      </w:tblGrid>
      <w:tr>
        <w:trPr>
          <w:trHeight w:val="285"/>
        </w:trPr>
        <w:tc>
          <w:tcPr>
            <w:tcW w:w="846"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520"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病患中心：患者信息全景展示，能方便快捷的按不同护理等级或病情分类筛选查看，可点击患者床号查看对应的基本信息及医嘱</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护理项目：展示科室需要提醒或记录的护理项目，数据自动获取，项目根据科室需求可定制，支持不同数据展示样式</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病患弹框：用来展示该护理项目下病人的详细数据，如基本信息、诊断、体征数据（体温）、治疗情况等。可通过点击想要查看或关注的护理项目对应的床号来进行查看患者弹框</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护士中心：可查看该科室所有在职护士，可进入护士详细界面，可查看分组管床</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教育中心：显示护士教育可用于护理知识的学习和对病人的宣教等</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护士排班：可展示科室护士当日排班数据，查看一周排班整体数据，可查看对应护士的病患计划</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设置：大屏的换肤、锁屏、屏保等功能设置</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工具模块小工具：医生分组、换床、今日值班信息、便签、借出物、电话薄，用户可以进行编辑或设置</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消息中心：展示护理提醒，日志，设备连接状态，显示系统消息</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白板可用作会议讲解记录或者公告板、画板随心使用，可以进行保存，随时翻开阅览，提供多种常用表格</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提供智慧护士站系统软件著作权证书</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护理项目执行时间提醒</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自定义护理项目：由护理人员自行添加作为提醒。通过点击自定义护理项目的名称进入护理项目弹框</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小工具漂浮功能，在工具中选择设置小工具漂浮的界面后，打开对应的模块，模块首页会有设置的小工具漂浮</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锁屏设置：可设置大屏是否启用锁屏功能、间隔锁屏时长，锁屏解锁密码、人脸解锁</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病患设置：可针对患者中心，一览卡进行设置，主要设置一览卡卡片床号、姓名、性别、护理等级、病情的颜色或背景</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护士交班：可在显示器前进行辅助交班，查看APN交班的患者列表，一键切换患者，切换SBAR交班等进行护士的辅助交班，数据从智慧病区后台进行维护</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支持对接第三方排班系统，实时显示护士排班一览表，方便医护人员查看，可以看到护士的班次、责任组等情况；并支持交班数据统计打印功能</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支持交班时针对当前班次可以进行文字备注及语音留言记录</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可根据科室需要，自定义配置病区概览展示项</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21</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可根据科室需要，自定义菜单名称及自定义菜单图标</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22</w:t>
            </w:r>
            <w:r>
              <w:rPr>
                <w:rFonts w:ascii="仿宋" w:hAnsi="仿宋" w:eastAsia="仿宋" w:cs="仿宋_GB2312"/>
                <w:color w:val="000000"/>
                <w:sz w:val="24"/>
                <w:szCs w:val="24"/>
              </w:rPr>
            </w:r>
            <w:r/>
          </w:p>
        </w:tc>
        <w:tc>
          <w:tcPr>
            <w:tcW w:w="6520"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可根据科室需求，自定义设置菜单展示内容</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6、数字床旁交互系统硬件软件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804"/>
        <w:gridCol w:w="1435"/>
      </w:tblGrid>
      <w:tr>
        <w:trPr>
          <w:trHeight w:val="285"/>
        </w:trPr>
        <w:tc>
          <w:tcPr>
            <w:tcW w:w="846"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8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435"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数据通过与其他系统对接直接获取并显示患者信息及注意事项</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支持患者通过床旁显示查看所在病区的专家、医护和医疗技术特色。展示医院专家介绍，并能对医护点“星”评价</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支持患者每日治疗清单、住院费用查询</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数字床旁交互系统硬件提供健康宣教扫描入口，护士可以通过系统后台控制床旁交互终端健康宣教</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支持在床旁录入体征，支持对接体征采集设备，自动上传体征数据；录入项目内容由后台配置</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可查看消息，消息列表能按照时间倒叙排列，不同类型消息：通知、花费、检验、护理使用不同颜色显示，能区分显示已读和未读消息</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可查看体征数据和检验检查报告，以图表式显示体征数据，通过对接医院系统获取患者检验结果</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支持床旁点餐，支持扫码支付或就餐卡支付</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可对接院内图书馆资源</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支持人脸识别医护人员身份，进入医护界面</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显示患者床号、姓名、性别、诊断、责任医生、责任护士等信息</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显示患者医嘱内容，可根据长期、临时等维度进行过滤显示</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医嘱执行：当日未执行医嘱实时显示及提醒，一键实现医嘱查询，可查询的医嘱包括：已执行、未执行、暂停、取消、临时等各类医嘱</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医嘱执行记录：执行医嘱时，记录医嘱执行时间、执行护士等信息</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系统与LIS、PACS建立数据接口后，床旁交互终端可为医护人员实时提供患者入院后所有检查、检验报告单的查询，已生成的各类报告单可以在屏幕上显示</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展示患者住院期间所有的检验结果，化验结果的展示包括申请时间、申请序号、标本、申请人、检查项目名称、科室、状态等，点击每一项可以查看该项的详细信息，包括审核时间、子项名称、检查结果、结论、正常范围等</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支持医护人员通过密码、NFC、人脸识别等多种方式打开医护工作界面，满足医护人员相关功能操作</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支持远程屏幕控制，一键静音、重启、息屏、软件下发等操作</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支持自定义配置呼叫主机托管功能</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21</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支持患者住院预存缴费</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22</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支持自定义医院满意度调查，可自定义发送全员、科室、个人</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23</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支持影音娱乐、教学内容播放等功能</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24</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支持医护人员向患者进行祝福语推送</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25</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可根据科室需求，自定义配置展示菜单及菜单名称、菜单图标等</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26</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可根据科室需求，自定义设置菜单展示内容</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27</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支持床旁屏床旁出院结算</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28</w:t>
            </w:r>
            <w:r>
              <w:rPr>
                <w:rFonts w:ascii="仿宋" w:hAnsi="仿宋" w:eastAsia="仿宋" w:cs="仿宋_GB2312"/>
                <w:color w:val="000000"/>
                <w:sz w:val="24"/>
                <w:szCs w:val="24"/>
              </w:rPr>
            </w:r>
            <w:r/>
          </w:p>
        </w:tc>
        <w:tc>
          <w:tcPr>
            <w:tcW w:w="6804"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床旁屏可支持护士进行任务执行</w:t>
            </w:r>
            <w:r>
              <w:rPr>
                <w:rFonts w:ascii="仿宋" w:hAnsi="仿宋" w:eastAsia="仿宋" w:cs="仿宋_GB2312"/>
                <w:color w:val="000000"/>
                <w:sz w:val="24"/>
                <w:szCs w:val="24"/>
              </w:rPr>
            </w:r>
            <w:r/>
          </w:p>
        </w:tc>
        <w:tc>
          <w:tcPr>
            <w:tcW w:w="1435"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7、智慧输液监控系统软件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662"/>
        <w:gridCol w:w="1719"/>
      </w:tblGrid>
      <w:tr>
        <w:trPr>
          <w:trHeight w:val="285"/>
        </w:trPr>
        <w:tc>
          <w:tcPr>
            <w:tcW w:w="704"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系统需支持和病房护士站交互大屏系统对接，通过智能输液提醒器实时监测输液状态</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系统需支持输液结束告警的功能，避免玻璃瓶、塑料袋、塑料瓶的药品的液体颜色不同对输液结束告警的影响</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系统需支持输液提醒器通过智能输液提醒器实时监测输液状态,如有异常会报警并自动截流，当药液输液完毕会进行报警并自动关断</w:t>
            </w:r>
            <w:r>
              <w:rPr>
                <w:rFonts w:ascii="仿宋" w:hAnsi="仿宋" w:eastAsia="仿宋" w:cs="仿宋_GB2312"/>
                <w:color w:val="000000"/>
                <w:sz w:val="24"/>
                <w:szCs w:val="24"/>
              </w:rPr>
            </w:r>
            <w:r/>
          </w:p>
        </w:tc>
        <w:tc>
          <w:tcPr>
            <w:tcW w:w="1719"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8、无线体温监测软件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662"/>
        <w:gridCol w:w="1577"/>
      </w:tblGrid>
      <w:tr>
        <w:trPr>
          <w:trHeight w:val="285"/>
        </w:trPr>
        <w:tc>
          <w:tcPr>
            <w:tcW w:w="846"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577" w:type="dxa"/>
            <w:vAlign w:val="center"/>
            <w:textDirection w:val="lrTb"/>
            <w:noWrap w:val="false"/>
          </w:tcPr>
          <w:p>
            <w:pPr>
              <w:pStyle w:val="871"/>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投标产品注册证列明的结构组成部分应明确包含中央工作站、体温探头/传感器</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系统中应用的物联网中继设备应在医疗器械注册证组成中或者具备独立的3C认证证书，需提供证明</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患者体温可从病床、走廊等各场地无线传输到中央工作站，实现体温全域连续监测</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体温探头与物联网设备的通讯应为低功耗蓝牙，物联网设备与系统工作站的网络通讯应为Wi-Fi局域网（802.11b/g/n）</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一套中央工作站可托管不小于32个床位，体温系统软件应具备软件著作权证书或软件著作权授权，需提供文件证明</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系统应可支持不小于3种患者ID录入模式以采集患者的院内唯一身份识别标记（如住院号）：床旁扫码录入、中央站扫码录入、中央站键盘录入</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系统可形成个体连续体温曲线，最小回顾时间不小于24小时</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系统可对体温异常进行标记和报警，报警低线和报警高线应可按照0.1℃的步长调节</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系统应具备报警总览功能，至少提供以下4种报警汇总：异常体温报警、信号断开报警、探头低电量报警、佩戴质量报警</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宋体"/>
                <w:color w:val="000000"/>
                <w:sz w:val="24"/>
                <w:szCs w:val="24"/>
              </w:rPr>
            </w:pPr>
            <w:r>
              <w:rPr>
                <w:rFonts w:hint="eastAsia" w:ascii="仿宋" w:hAnsi="仿宋" w:eastAsia="仿宋" w:cs="仿宋_GB2312"/>
                <w:color w:val="000000"/>
                <w:sz w:val="24"/>
                <w:szCs w:val="24"/>
              </w:rPr>
              <w:t xml:space="preserve">1</w:t>
            </w: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系统应具备【整点体温一键快捷总览】功能，并可设置不少于6个整点时间的总览</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系统应能对接移动护理系统，并实现体温单自动填写</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系统应可扩展配置手持监护终端PDA，手持监护终端PDA也应同时监护不小于32床</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系统具备针对患者的一键转床功能</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1"/>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662" w:type="dxa"/>
            <w:vAlign w:val="center"/>
            <w:textDirection w:val="lrTb"/>
            <w:noWrap w:val="false"/>
          </w:tcPr>
          <w:p>
            <w:pPr>
              <w:pStyle w:val="871"/>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系统应可以院内本地存储至少365天的本地体温数据</w:t>
            </w:r>
            <w:r>
              <w:rPr>
                <w:rFonts w:ascii="仿宋" w:hAnsi="仿宋" w:eastAsia="仿宋" w:cs="仿宋_GB2312"/>
                <w:color w:val="000000"/>
                <w:sz w:val="24"/>
                <w:szCs w:val="24"/>
              </w:rPr>
            </w:r>
            <w:r/>
          </w:p>
        </w:tc>
        <w:tc>
          <w:tcPr>
            <w:tcW w:w="1577" w:type="dxa"/>
            <w:vAlign w:val="center"/>
            <w:textDirection w:val="lrTb"/>
            <w:noWrap w:val="false"/>
          </w:tcPr>
          <w:p>
            <w:pPr>
              <w:pStyle w:val="871"/>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1"/>
        <w:ind w:firstLine="584"/>
        <w:jc w:val="left"/>
        <w:spacing w:line="360" w:lineRule="auto"/>
        <w:widowControl/>
        <w:rPr>
          <w:rFonts w:hint="eastAsia" w:ascii="仿宋" w:hAnsi="仿宋" w:eastAsia="仿宋" w:cs="仿宋_GB2312"/>
          <w:color w:val="000000"/>
          <w:spacing w:val="6"/>
          <w:sz w:val="28"/>
          <w:szCs w:val="28"/>
          <w:lang w:val="en-US" w:eastAsia="zh-CN"/>
        </w:rPr>
      </w:pPr>
      <w:r>
        <w:rPr>
          <w:rFonts w:hint="eastAsia" w:ascii="仿宋" w:hAnsi="仿宋" w:eastAsia="仿宋" w:cs="仿宋_GB2312"/>
          <w:color w:val="000000"/>
          <w:spacing w:val="6"/>
          <w:sz w:val="28"/>
          <w:szCs w:val="28"/>
          <w:lang w:val="en-US" w:eastAsia="zh-CN"/>
        </w:rPr>
      </w:r>
      <w:r/>
    </w:p>
    <w:p>
      <w:pPr>
        <w:pStyle w:val="871"/>
        <w:ind w:firstLine="584"/>
        <w:jc w:val="left"/>
        <w:spacing w:line="360" w:lineRule="auto"/>
        <w:widowControl/>
        <w:rPr>
          <w:rFonts w:hint="eastAsia" w:ascii="仿宋" w:hAnsi="仿宋" w:eastAsia="仿宋" w:cs="仿宋_GB2312"/>
          <w:color w:val="000000"/>
          <w:spacing w:val="6"/>
          <w:sz w:val="28"/>
          <w:szCs w:val="28"/>
          <w:lang w:val="en-US" w:eastAsia="zh-CN"/>
        </w:rPr>
      </w:pPr>
      <w:r>
        <w:rPr>
          <w:rFonts w:hint="eastAsia" w:ascii="仿宋" w:hAnsi="仿宋" w:eastAsia="仿宋" w:cs="仿宋_GB2312"/>
          <w:color w:val="000000"/>
          <w:spacing w:val="6"/>
          <w:sz w:val="28"/>
          <w:szCs w:val="28"/>
          <w:lang w:val="en-US" w:eastAsia="zh-CN"/>
        </w:rPr>
        <w:t xml:space="preserve">在物业、合同能源管理等服务类采购项目需求中，要强化绿色低碳管理目标和服务要求，促进绿色产品和服务推广应用。切实履行绿色采购，参照《江苏省财政厅关于加强政府绿色采购有关事项的通知》（苏财购</w:t>
      </w:r>
      <w:r>
        <w:rPr>
          <w:rFonts w:hint="eastAsia" w:ascii="仿宋" w:hAnsi="仿宋" w:eastAsia="仿宋" w:cs="仿宋_GB2312"/>
          <w:color w:val="000000"/>
          <w:spacing w:val="6"/>
          <w:sz w:val="28"/>
          <w:szCs w:val="28"/>
        </w:rPr>
        <w:t xml:space="preserve">〔202</w:t>
      </w:r>
      <w:r>
        <w:rPr>
          <w:rFonts w:hint="eastAsia" w:ascii="仿宋" w:hAnsi="仿宋" w:eastAsia="仿宋" w:cs="仿宋_GB2312"/>
          <w:color w:val="000000"/>
          <w:spacing w:val="6"/>
          <w:sz w:val="28"/>
          <w:szCs w:val="28"/>
          <w:lang w:val="en-US" w:eastAsia="zh-CN"/>
        </w:rPr>
        <w:t xml:space="preserve">3</w:t>
      </w:r>
      <w:r>
        <w:rPr>
          <w:rFonts w:hint="eastAsia" w:ascii="仿宋" w:hAnsi="仿宋" w:eastAsia="仿宋" w:cs="仿宋_GB2312"/>
          <w:color w:val="000000"/>
          <w:spacing w:val="6"/>
          <w:sz w:val="28"/>
          <w:szCs w:val="28"/>
        </w:rPr>
        <w:t xml:space="preserve">〕</w:t>
      </w:r>
      <w:r>
        <w:rPr>
          <w:rFonts w:hint="eastAsia" w:ascii="仿宋" w:hAnsi="仿宋" w:eastAsia="仿宋" w:cs="仿宋_GB2312"/>
          <w:color w:val="000000"/>
          <w:spacing w:val="6"/>
          <w:sz w:val="28"/>
          <w:szCs w:val="28"/>
          <w:lang w:val="en-US" w:eastAsia="zh-CN"/>
        </w:rPr>
        <w:t xml:space="preserve">65</w:t>
      </w:r>
      <w:r>
        <w:rPr>
          <w:rFonts w:hint="eastAsia" w:ascii="仿宋" w:hAnsi="仿宋" w:eastAsia="仿宋" w:cs="仿宋_GB2312"/>
          <w:color w:val="000000"/>
          <w:spacing w:val="6"/>
          <w:sz w:val="28"/>
          <w:szCs w:val="28"/>
        </w:rPr>
        <w:t xml:space="preserve">号</w:t>
      </w:r>
      <w:r>
        <w:rPr>
          <w:rFonts w:hint="eastAsia" w:ascii="仿宋" w:hAnsi="仿宋" w:eastAsia="仿宋" w:cs="仿宋_GB2312"/>
          <w:color w:val="000000"/>
          <w:spacing w:val="6"/>
          <w:sz w:val="28"/>
          <w:szCs w:val="28"/>
          <w:lang w:eastAsia="zh-CN"/>
        </w:rPr>
        <w:t xml:space="preserve">），严格落实节能环保产品采购政策，严格执行绿色采购需求标准，推广使用低挥发性有机化合物产品，确保绿色采购落实到位。</w:t>
      </w:r>
      <w:r>
        <w:rPr>
          <w:rFonts w:hint="eastAsia" w:ascii="仿宋" w:hAnsi="仿宋" w:eastAsia="仿宋" w:cs="仿宋_GB2312"/>
          <w:color w:val="000000"/>
          <w:spacing w:val="6"/>
          <w:sz w:val="28"/>
          <w:szCs w:val="28"/>
          <w:lang w:val="en-US" w:eastAsia="zh-CN"/>
        </w:rPr>
      </w:r>
      <w:r/>
    </w:p>
    <w:p>
      <w:pPr>
        <w:pStyle w:val="871"/>
        <w:ind w:firstLine="584"/>
        <w:jc w:val="left"/>
        <w:spacing w:line="360" w:lineRule="auto"/>
        <w:widowControl/>
        <w:rPr>
          <w:rFonts w:hint="eastAsia" w:ascii="仿宋" w:hAnsi="仿宋" w:eastAsia="仿宋" w:cs="仿宋_GB2312"/>
          <w:color w:val="000000"/>
          <w:spacing w:val="6"/>
          <w:sz w:val="28"/>
          <w:szCs w:val="28"/>
          <w:lang w:eastAsia="zh-CN"/>
        </w:rPr>
      </w:pPr>
      <w:r>
        <w:rPr>
          <w:rFonts w:hint="eastAsia" w:ascii="仿宋" w:hAnsi="仿宋" w:eastAsia="仿宋" w:cs="仿宋_GB2312"/>
          <w:color w:val="000000"/>
          <w:spacing w:val="6"/>
          <w:sz w:val="28"/>
          <w:szCs w:val="28"/>
          <w:lang w:eastAsia="zh-CN"/>
        </w:rPr>
      </w:r>
      <w:r/>
    </w:p>
    <w:p>
      <w:pPr>
        <w:pStyle w:val="871"/>
        <w:ind w:firstLine="584"/>
        <w:jc w:val="left"/>
        <w:spacing w:line="360" w:lineRule="auto"/>
        <w:widowControl/>
        <w:rPr>
          <w:rFonts w:hint="eastAsia" w:ascii="仿宋" w:hAnsi="仿宋" w:eastAsia="仿宋" w:cs="仿宋_GB2312"/>
          <w:color w:val="000000"/>
          <w:spacing w:val="6"/>
          <w:sz w:val="28"/>
          <w:szCs w:val="28"/>
          <w:lang w:val="en-US" w:eastAsia="zh-CN"/>
        </w:rPr>
      </w:pPr>
      <w:r>
        <w:rPr>
          <w:rFonts w:hint="eastAsia" w:ascii="仿宋" w:hAnsi="仿宋" w:eastAsia="仿宋" w:cs="仿宋_GB2312"/>
          <w:color w:val="000000"/>
          <w:spacing w:val="6"/>
          <w:sz w:val="28"/>
          <w:szCs w:val="28"/>
          <w:lang w:val="en-US" w:eastAsia="zh-CN"/>
        </w:rPr>
        <w:t xml:space="preserve">节能环保产品：</w:t>
      </w:r>
      <w:r>
        <w:rPr>
          <w:rFonts w:hint="eastAsia" w:ascii="仿宋" w:hAnsi="仿宋" w:eastAsia="仿宋" w:cs="仿宋_GB2312"/>
          <w:color w:val="000000"/>
          <w:spacing w:val="6"/>
          <w:sz w:val="28"/>
          <w:szCs w:val="28"/>
          <w:lang w:val="zh-CN" w:eastAsia="zh-CN"/>
        </w:rPr>
        <w:t xml:space="preserve">依据财政部、发展改革委发布的《节能产品政府采购品目清单》，本项目中</w:t>
      </w:r>
      <w:r>
        <w:rPr>
          <w:rFonts w:hint="eastAsia" w:ascii="仿宋" w:hAnsi="仿宋" w:eastAsia="仿宋" w:cs="仿宋_GB2312"/>
          <w:color w:val="000000"/>
          <w:spacing w:val="6"/>
          <w:sz w:val="28"/>
          <w:szCs w:val="28"/>
          <w:lang w:val="en-US" w:eastAsia="zh-CN"/>
        </w:rPr>
        <w:t xml:space="preserve">若</w:t>
      </w:r>
      <w:r>
        <w:rPr>
          <w:rFonts w:hint="eastAsia" w:ascii="仿宋" w:hAnsi="仿宋" w:eastAsia="仿宋" w:cs="仿宋_GB2312"/>
          <w:color w:val="000000"/>
          <w:spacing w:val="6"/>
          <w:sz w:val="28"/>
          <w:szCs w:val="28"/>
          <w:lang w:val="zh-CN" w:eastAsia="zh-CN"/>
        </w:rPr>
        <w:t xml:space="preserve">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_GB2312"/>
          <w:color w:val="000000"/>
          <w:spacing w:val="6"/>
          <w:sz w:val="28"/>
          <w:szCs w:val="28"/>
          <w:lang w:val="en-US" w:eastAsia="zh-CN"/>
        </w:rPr>
      </w:r>
      <w:r/>
    </w:p>
    <w:p>
      <w:pPr>
        <w:pStyle w:val="871"/>
        <w:ind w:firstLine="584"/>
        <w:jc w:val="left"/>
        <w:spacing w:line="360" w:lineRule="auto"/>
        <w:widowControl/>
        <w:rPr>
          <w:rFonts w:hint="eastAsia" w:ascii="仿宋" w:hAnsi="仿宋" w:eastAsia="仿宋" w:cs="仿宋_GB2312"/>
          <w:color w:val="000000"/>
          <w:spacing w:val="6"/>
          <w:sz w:val="28"/>
          <w:szCs w:val="28"/>
          <w:lang w:val="en-US" w:eastAsia="zh-CN"/>
        </w:rPr>
      </w:pPr>
      <w:r>
        <w:rPr>
          <w:rFonts w:hint="eastAsia" w:ascii="仿宋" w:hAnsi="仿宋" w:eastAsia="仿宋" w:cs="仿宋_GB2312"/>
          <w:color w:val="000000"/>
          <w:spacing w:val="6"/>
          <w:sz w:val="28"/>
          <w:szCs w:val="28"/>
          <w:lang w:val="en-US" w:eastAsia="zh-CN"/>
        </w:rPr>
        <w:t xml:space="preserve">采购人要严格执行绿色采购需求标准，参照《商品包装政府采购需求标准（试行）》《快递包装政府采购需求标准（试行）》（财办库〔2020〕123号）、《绿色数据中心政府采购需求标准（试行）》（财库〔2023〕7号）。</w:t>
      </w:r>
      <w:r>
        <w:rPr>
          <w:rFonts w:hint="eastAsia" w:ascii="仿宋" w:hAnsi="仿宋" w:eastAsia="仿宋" w:cs="仿宋_GB2312"/>
          <w:color w:val="000000"/>
          <w:spacing w:val="6"/>
          <w:sz w:val="28"/>
          <w:szCs w:val="28"/>
          <w:lang w:val="en-US" w:eastAsia="zh-CN"/>
        </w:rPr>
      </w:r>
      <w:r/>
    </w:p>
    <w:p>
      <w:pPr>
        <w:pStyle w:val="871"/>
        <w:spacing w:line="480" w:lineRule="exact"/>
        <w:rPr>
          <w:rFonts w:ascii="仿宋" w:hAnsi="仿宋" w:eastAsia="仿宋" w:cs="Times New Roman"/>
          <w:b/>
          <w:color w:val="000000"/>
          <w:sz w:val="24"/>
          <w:szCs w:val="24"/>
          <w:lang w:val="en-US" w:eastAsia="zh-CN"/>
        </w:rPr>
      </w:pPr>
      <w:r>
        <w:rPr>
          <w:rFonts w:hint="eastAsia" w:ascii="仿宋" w:hAnsi="仿宋" w:eastAsia="仿宋" w:cs="Times New Roman"/>
          <w:b/>
          <w:color w:val="000000"/>
          <w:sz w:val="24"/>
          <w:szCs w:val="24"/>
          <w:lang w:val="en-US" w:eastAsia="zh-CN"/>
        </w:rPr>
        <w:t xml:space="preserve">三、商务要求</w:t>
      </w:r>
      <w:r>
        <w:rPr>
          <w:rFonts w:ascii="仿宋" w:hAnsi="仿宋" w:eastAsia="仿宋" w:cs="Times New Roman"/>
          <w:b/>
          <w:color w:val="000000"/>
          <w:sz w:val="24"/>
          <w:szCs w:val="24"/>
          <w:lang w:val="en-US" w:eastAsia="zh-CN"/>
        </w:rPr>
      </w:r>
      <w:r/>
    </w:p>
    <w:p>
      <w:pPr>
        <w:pStyle w:val="871"/>
        <w:ind w:firstLine="480"/>
        <w:keepLines w:val="0"/>
        <w:keepNext w:val="0"/>
        <w:pageBreakBefore w:val="0"/>
        <w:spacing w:line="0" w:lineRule="atLeast"/>
        <w:widowControl w:val="off"/>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871"/>
        <w:spacing w:line="0" w:lineRule="atLeast"/>
        <w:rPr>
          <w:rFonts w:ascii="宋体" w:hAnsi="宋体"/>
          <w:bCs/>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ascii="宋体" w:hAnsi="宋体"/>
          <w:bCs/>
          <w:sz w:val="24"/>
          <w:szCs w:val="24"/>
        </w:rPr>
      </w:r>
      <w:r/>
    </w:p>
    <w:p>
      <w:pPr>
        <w:pStyle w:val="871"/>
        <w:numPr>
          <w:ilvl w:val="0"/>
          <w:numId w:val="5"/>
        </w:numPr>
        <w:spacing w:line="0" w:lineRule="atLeast"/>
        <w:rPr>
          <w:b/>
          <w:bCs/>
          <w:sz w:val="24"/>
          <w:szCs w:val="24"/>
        </w:rPr>
      </w:pPr>
      <w:r>
        <w:rPr>
          <w:rFonts w:hint="eastAsia"/>
          <w:b/>
          <w:bCs/>
          <w:sz w:val="24"/>
          <w:szCs w:val="24"/>
        </w:rPr>
        <w:t xml:space="preserve">采购标的需实现的功能或者目标，以及为落实政府采购政策需满足的要求；</w:t>
      </w:r>
      <w:r>
        <w:rPr>
          <w:b/>
          <w:bCs/>
          <w:sz w:val="24"/>
          <w:szCs w:val="24"/>
        </w:rPr>
      </w:r>
      <w:r/>
    </w:p>
    <w:p>
      <w:pPr>
        <w:pStyle w:val="871"/>
        <w:ind w:firstLine="482"/>
        <w:jc w:val="left"/>
        <w:spacing w:line="36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为了让服务质量进一步提升,提高医患满意度、护理质量和安全、工作效率，从而实现医疗数据的高效采集和使用，帮助优化护理流程，提升护理质量，提高患者住院体验，真正实现“以患者安全为中心”的智慧医疗服务，现需采购智慧病房系统。</w:t>
      </w:r>
      <w:r>
        <w:rPr>
          <w:rFonts w:hint="eastAsia" w:ascii="仿宋" w:hAnsi="仿宋" w:eastAsia="仿宋" w:cs="宋体"/>
          <w:color w:val="000000"/>
          <w:sz w:val="28"/>
          <w:szCs w:val="28"/>
        </w:rPr>
      </w:r>
      <w:r/>
    </w:p>
    <w:p>
      <w:pPr>
        <w:pStyle w:val="883"/>
        <w:rPr>
          <w:rFonts w:hint="eastAsia"/>
          <w:b/>
          <w:bCs/>
        </w:rPr>
      </w:pPr>
      <w:r>
        <w:rPr>
          <w:rFonts w:hint="eastAsia"/>
          <w:b/>
          <w:bCs/>
        </w:rPr>
      </w:r>
      <w:r/>
    </w:p>
    <w:p>
      <w:pPr>
        <w:pStyle w:val="871"/>
        <w:spacing w:line="0" w:lineRule="atLeast"/>
        <w:rPr>
          <w:b/>
          <w:bCs/>
          <w:sz w:val="24"/>
          <w:szCs w:val="24"/>
        </w:rPr>
      </w:pPr>
      <w:r>
        <w:rPr>
          <w:b/>
          <w:bCs/>
          <w:sz w:val="24"/>
          <w:szCs w:val="24"/>
        </w:rPr>
        <w:t xml:space="preserve">2</w:t>
      </w:r>
      <w:r>
        <w:rPr>
          <w:rFonts w:hint="eastAsia"/>
          <w:b/>
          <w:bCs/>
          <w:sz w:val="24"/>
          <w:szCs w:val="24"/>
        </w:rPr>
        <w:t xml:space="preserve">、采购标的需执行的国家相关标准、行业标准、地方标准或者其他标准、规范；</w:t>
      </w:r>
      <w:r>
        <w:rPr>
          <w:b/>
          <w:bCs/>
          <w:sz w:val="24"/>
          <w:szCs w:val="24"/>
        </w:rPr>
      </w:r>
      <w:r/>
    </w:p>
    <w:p>
      <w:pPr>
        <w:pStyle w:val="871"/>
        <w:ind w:firstLine="482"/>
        <w:jc w:val="left"/>
        <w:spacing w:line="36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宋体"/>
          <w:color w:val="000000"/>
          <w:sz w:val="28"/>
          <w:szCs w:val="28"/>
        </w:rPr>
      </w:r>
      <w:r/>
    </w:p>
    <w:p>
      <w:pPr>
        <w:pStyle w:val="871"/>
        <w:spacing w:line="0" w:lineRule="atLeast"/>
        <w:rPr>
          <w:b/>
          <w:bCs/>
          <w:sz w:val="24"/>
          <w:szCs w:val="24"/>
        </w:rPr>
      </w:pPr>
      <w:r>
        <w:rPr>
          <w:b/>
          <w:bCs/>
          <w:sz w:val="24"/>
          <w:szCs w:val="24"/>
        </w:rPr>
        <w:t xml:space="preserve">3</w:t>
      </w:r>
      <w:r>
        <w:rPr>
          <w:rFonts w:hint="eastAsia"/>
          <w:b/>
          <w:bCs/>
          <w:sz w:val="24"/>
          <w:szCs w:val="24"/>
        </w:rPr>
        <w:t xml:space="preserve">、采购标的需满足的质量、安全、技术规格、物理特性等要求；</w:t>
      </w:r>
      <w:r>
        <w:rPr>
          <w:b/>
          <w:bCs/>
          <w:sz w:val="24"/>
          <w:szCs w:val="24"/>
        </w:rPr>
      </w:r>
      <w:r/>
    </w:p>
    <w:p>
      <w:pPr>
        <w:pStyle w:val="871"/>
        <w:ind w:firstLine="560"/>
        <w:jc w:val="lef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t xml:space="preserve">投标人应保证提供的产品不得侵犯第三方专利权、商标权和设计权、版权等。否则，投标人应负全部责任，并承担由此引起的一切后果。</w:t>
      </w:r>
      <w:r>
        <w:rPr>
          <w:rFonts w:hint="eastAsia" w:ascii="仿宋" w:hAnsi="仿宋" w:eastAsia="仿宋" w:cs="仿宋_GB2312"/>
          <w:color w:val="000000"/>
          <w:sz w:val="28"/>
          <w:szCs w:val="28"/>
        </w:rPr>
      </w:r>
      <w:r/>
    </w:p>
    <w:p>
      <w:pPr>
        <w:pStyle w:val="871"/>
        <w:spacing w:line="0" w:lineRule="atLeast"/>
        <w:rPr>
          <w:b/>
          <w:bCs/>
          <w:sz w:val="24"/>
          <w:szCs w:val="24"/>
        </w:rPr>
      </w:pPr>
      <w:r>
        <w:rPr>
          <w:b/>
          <w:bCs/>
          <w:sz w:val="24"/>
          <w:szCs w:val="24"/>
        </w:rPr>
        <w:t xml:space="preserve">4</w:t>
      </w:r>
      <w:r>
        <w:rPr>
          <w:rFonts w:hint="eastAsia"/>
          <w:b/>
          <w:bCs/>
          <w:sz w:val="24"/>
          <w:szCs w:val="24"/>
        </w:rPr>
        <w:t xml:space="preserve">、采购标的的数量、采购项目交付或者实施的时间和地点；</w:t>
      </w:r>
      <w:r>
        <w:rPr>
          <w:b/>
          <w:bCs/>
          <w:sz w:val="24"/>
          <w:szCs w:val="24"/>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673"/>
        <w:gridCol w:w="709"/>
        <w:gridCol w:w="708"/>
        <w:gridCol w:w="871"/>
      </w:tblGrid>
      <w:tr>
        <w:trPr/>
        <w:tc>
          <w:tcPr>
            <w:tcW w:w="704"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673"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内容</w:t>
            </w:r>
            <w:r>
              <w:rPr>
                <w:rFonts w:ascii="仿宋" w:hAnsi="仿宋" w:eastAsia="仿宋" w:cs="Arial"/>
                <w:b/>
                <w:color w:val="000000"/>
                <w:lang w:eastAsia="en-US"/>
              </w:rPr>
            </w:r>
            <w:r/>
          </w:p>
        </w:tc>
        <w:tc>
          <w:tcPr>
            <w:tcW w:w="709"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类型</w:t>
            </w:r>
            <w:r>
              <w:rPr>
                <w:rFonts w:ascii="仿宋" w:hAnsi="仿宋" w:eastAsia="仿宋" w:cs="Arial"/>
                <w:b/>
                <w:color w:val="000000"/>
                <w:lang w:eastAsia="en-US"/>
              </w:rPr>
            </w:r>
            <w:r/>
          </w:p>
        </w:tc>
        <w:tc>
          <w:tcPr>
            <w:tcW w:w="708"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数量</w:t>
            </w:r>
            <w:r>
              <w:rPr>
                <w:rFonts w:ascii="仿宋" w:hAnsi="仿宋" w:eastAsia="仿宋" w:cs="Arial"/>
                <w:b/>
                <w:color w:val="000000"/>
                <w:lang w:eastAsia="en-US"/>
              </w:rPr>
            </w:r>
            <w:r/>
          </w:p>
        </w:tc>
        <w:tc>
          <w:tcPr>
            <w:tcW w:w="871" w:type="dxa"/>
            <w:vAlign w:val="center"/>
            <w:textDirection w:val="lrTb"/>
            <w:noWrap w:val="false"/>
          </w:tcPr>
          <w:p>
            <w:pPr>
              <w:pStyle w:val="871"/>
              <w:jc w:val="center"/>
              <w:rPr>
                <w:rFonts w:ascii="仿宋" w:hAnsi="仿宋" w:eastAsia="仿宋" w:cs="Arial"/>
                <w:b/>
                <w:color w:val="000000"/>
                <w:lang w:eastAsia="en-US"/>
              </w:rPr>
            </w:pPr>
            <w:r>
              <w:rPr>
                <w:rFonts w:hint="eastAsia" w:ascii="仿宋" w:hAnsi="仿宋" w:eastAsia="仿宋" w:cs="Arial"/>
                <w:b/>
                <w:color w:val="000000"/>
                <w:lang w:eastAsia="en-US"/>
              </w:rPr>
              <w:t xml:space="preserve">单位</w:t>
            </w:r>
            <w:r>
              <w:rPr>
                <w:rFonts w:ascii="仿宋" w:hAnsi="仿宋" w:eastAsia="仿宋" w:cs="Arial"/>
                <w:b/>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13</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台</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673" w:type="dxa"/>
            <w:vAlign w:val="center"/>
            <w:textDirection w:val="lrTb"/>
            <w:noWrap w:val="false"/>
          </w:tcPr>
          <w:p>
            <w:pPr>
              <w:pStyle w:val="871"/>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1"/>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673" w:type="dxa"/>
            <w:vAlign w:val="center"/>
            <w:textDirection w:val="lrTb"/>
            <w:noWrap w:val="false"/>
          </w:tcPr>
          <w:p>
            <w:pPr>
              <w:pStyle w:val="871"/>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709"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rPr>
              <w:t xml:space="preserve">辅材</w:t>
            </w:r>
            <w:r>
              <w:rPr>
                <w:rFonts w:ascii="仿宋" w:hAnsi="仿宋" w:eastAsia="仿宋" w:cs="Arial"/>
                <w:color w:val="000000"/>
                <w:lang w:eastAsia="en-US"/>
              </w:rPr>
            </w:r>
            <w:r/>
          </w:p>
        </w:tc>
        <w:tc>
          <w:tcPr>
            <w:tcW w:w="708" w:type="dxa"/>
            <w:vAlign w:val="center"/>
            <w:textDirection w:val="lrTb"/>
            <w:noWrap w:val="false"/>
          </w:tcPr>
          <w:p>
            <w:pPr>
              <w:pStyle w:val="871"/>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871" w:type="dxa"/>
            <w:vAlign w:val="center"/>
            <w:textDirection w:val="lrTb"/>
            <w:noWrap w:val="false"/>
          </w:tcPr>
          <w:p>
            <w:pPr>
              <w:pStyle w:val="871"/>
              <w:jc w:val="center"/>
              <w:rPr>
                <w:rFonts w:ascii="仿宋" w:hAnsi="仿宋" w:eastAsia="仿宋" w:cs="Arial"/>
                <w:color w:val="000000"/>
                <w:lang w:eastAsia="en-US"/>
              </w:rPr>
            </w:pPr>
            <w:r>
              <w:rPr>
                <w:rFonts w:hint="eastAsia" w:ascii="仿宋" w:hAnsi="仿宋" w:eastAsia="仿宋" w:cs="Arial"/>
                <w:color w:val="000000"/>
              </w:rPr>
              <w:t xml:space="preserve">批</w:t>
            </w:r>
            <w:r>
              <w:rPr>
                <w:rFonts w:ascii="仿宋" w:hAnsi="仿宋" w:eastAsia="仿宋" w:cs="Arial"/>
                <w:color w:val="000000"/>
                <w:lang w:eastAsia="en-US"/>
              </w:rPr>
            </w:r>
            <w:r/>
          </w:p>
        </w:tc>
      </w:tr>
    </w:tbl>
    <w:p>
      <w:pPr>
        <w:pStyle w:val="871"/>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实施时间：</w:t>
      </w:r>
      <w:r>
        <w:rPr>
          <w:rFonts w:hint="eastAsia" w:ascii="仿宋" w:hAnsi="仿宋" w:eastAsia="仿宋" w:cs="宋体"/>
          <w:sz w:val="28"/>
          <w:szCs w:val="28"/>
        </w:rPr>
        <w:t xml:space="preserve">自合同签订之日起</w:t>
      </w:r>
      <w:r>
        <w:rPr>
          <w:rFonts w:ascii="仿宋" w:hAnsi="仿宋" w:eastAsia="仿宋" w:cs="宋体"/>
          <w:sz w:val="28"/>
          <w:szCs w:val="28"/>
        </w:rPr>
        <w:t xml:space="preserve">90</w:t>
      </w:r>
      <w:r>
        <w:rPr>
          <w:rFonts w:hint="eastAsia" w:ascii="仿宋" w:hAnsi="仿宋" w:eastAsia="仿宋" w:cs="宋体"/>
          <w:sz w:val="28"/>
          <w:szCs w:val="28"/>
        </w:rPr>
        <w:t xml:space="preserve">个工作日内完成项目安装及调试。</w:t>
      </w:r>
      <w:r>
        <w:rPr>
          <w:rFonts w:ascii="仿宋" w:hAnsi="仿宋" w:eastAsia="仿宋" w:cs="宋体"/>
          <w:sz w:val="28"/>
          <w:szCs w:val="28"/>
        </w:rPr>
      </w:r>
      <w:r/>
    </w:p>
    <w:p>
      <w:pPr>
        <w:pStyle w:val="871"/>
        <w:ind w:firstLine="482"/>
        <w:spacing w:line="360" w:lineRule="auto"/>
        <w:rPr>
          <w:rFonts w:hint="eastAsia" w:ascii="仿宋" w:hAnsi="仿宋" w:eastAsia="仿宋" w:cs="宋体"/>
          <w:sz w:val="28"/>
          <w:szCs w:val="28"/>
        </w:rPr>
      </w:pPr>
      <w:r>
        <w:rPr>
          <w:rFonts w:hint="eastAsia" w:ascii="仿宋" w:hAnsi="仿宋" w:eastAsia="仿宋" w:cs="宋体"/>
          <w:sz w:val="28"/>
          <w:szCs w:val="28"/>
        </w:rPr>
        <w:t xml:space="preserve">服务地点：南通市妇幼保健院指定地点。</w:t>
      </w:r>
      <w:r>
        <w:rPr>
          <w:rFonts w:hint="eastAsia" w:ascii="仿宋" w:hAnsi="仿宋" w:eastAsia="仿宋" w:cs="宋体"/>
          <w:sz w:val="28"/>
          <w:szCs w:val="28"/>
        </w:rPr>
      </w:r>
      <w:r/>
    </w:p>
    <w:p>
      <w:pPr>
        <w:pStyle w:val="871"/>
        <w:spacing w:line="0" w:lineRule="atLeast"/>
        <w:rPr>
          <w:b/>
          <w:bCs/>
          <w:sz w:val="24"/>
          <w:szCs w:val="24"/>
        </w:rPr>
      </w:pPr>
      <w:r>
        <w:rPr>
          <w:b/>
          <w:bCs/>
          <w:sz w:val="24"/>
          <w:szCs w:val="24"/>
        </w:rPr>
        <w:t xml:space="preserve">5</w:t>
      </w:r>
      <w:r>
        <w:rPr>
          <w:rFonts w:hint="eastAsia"/>
          <w:b/>
          <w:bCs/>
          <w:sz w:val="24"/>
          <w:szCs w:val="24"/>
        </w:rPr>
        <w:t xml:space="preserve">、采购标的需满足的服务标准、期限、效率等要求；</w:t>
      </w:r>
      <w:r>
        <w:rPr>
          <w:b/>
          <w:bCs/>
          <w:sz w:val="24"/>
          <w:szCs w:val="24"/>
        </w:rPr>
      </w:r>
      <w:r/>
    </w:p>
    <w:p>
      <w:pPr>
        <w:pStyle w:val="871"/>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（1）投标人需提供不少于</w:t>
      </w:r>
      <w:r>
        <w:rPr>
          <w:rFonts w:ascii="仿宋" w:hAnsi="仿宋" w:eastAsia="仿宋" w:cs="宋体"/>
          <w:sz w:val="28"/>
          <w:szCs w:val="28"/>
        </w:rPr>
        <w:t xml:space="preserve">2</w:t>
      </w:r>
      <w:r>
        <w:rPr>
          <w:rFonts w:hint="eastAsia" w:ascii="仿宋" w:hAnsi="仿宋" w:eastAsia="仿宋" w:cs="宋体"/>
          <w:sz w:val="28"/>
          <w:szCs w:val="28"/>
        </w:rPr>
        <w:t xml:space="preserve">年的软件系统免费维护期，免费维护期从系统整体验收通过之日起计算；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ascii="仿宋" w:hAnsi="仿宋" w:eastAsia="仿宋" w:cs="宋体"/>
          <w:sz w:val="28"/>
          <w:szCs w:val="28"/>
        </w:rPr>
      </w:r>
      <w:r/>
    </w:p>
    <w:p>
      <w:pPr>
        <w:pStyle w:val="871"/>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）硬件设备提供不少于1年的质量保证期，质量保证期内如产品出现任何质量问题，有权要求供应商予以无条件维修、更换或退货。</w:t>
      </w:r>
      <w:r>
        <w:rPr>
          <w:rFonts w:ascii="仿宋" w:hAnsi="仿宋" w:eastAsia="仿宋" w:cs="宋体"/>
          <w:sz w:val="28"/>
          <w:szCs w:val="28"/>
        </w:rPr>
      </w:r>
      <w:r/>
    </w:p>
    <w:p>
      <w:pPr>
        <w:pStyle w:val="871"/>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3</w:t>
      </w:r>
      <w:r>
        <w:rPr>
          <w:rFonts w:hint="eastAsia" w:ascii="仿宋" w:hAnsi="仿宋" w:eastAsia="仿宋" w:cs="仿宋_GB2312"/>
          <w:sz w:val="28"/>
          <w:szCs w:val="28"/>
        </w:rPr>
        <w:t xml:space="preserve">）在使用供应商产品过程中，发现产品质量或其他可归咎于供应商的原因引致故障或其他不能正常使用的情况，可以随时致电要求修复。供应商在收到通知后应立即予以响应和做出具体安排，包括：须在接报后3小时内赶到现场，5个小时内完成设备的维护工作。</w:t>
      </w:r>
      <w:r>
        <w:rPr>
          <w:rFonts w:ascii="仿宋" w:hAnsi="仿宋" w:eastAsia="仿宋" w:cs="仿宋_GB2312"/>
          <w:sz w:val="28"/>
          <w:szCs w:val="28"/>
        </w:rPr>
      </w:r>
      <w:r/>
    </w:p>
    <w:p>
      <w:pPr>
        <w:pStyle w:val="871"/>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4</w:t>
      </w:r>
      <w:r>
        <w:rPr>
          <w:rFonts w:hint="eastAsia" w:ascii="仿宋" w:hAnsi="仿宋" w:eastAsia="仿宋" w:cs="仿宋_GB2312"/>
          <w:sz w:val="28"/>
          <w:szCs w:val="28"/>
        </w:rPr>
        <w:t xml:space="preserve">）如供应商需对系统进行重大变更，应在第一时间与采购人商议，并在与采购人达成书面一致意见后再予实施。</w:t>
      </w:r>
      <w:r>
        <w:rPr>
          <w:rFonts w:ascii="仿宋" w:hAnsi="仿宋" w:eastAsia="仿宋" w:cs="仿宋_GB2312"/>
          <w:sz w:val="28"/>
          <w:szCs w:val="28"/>
        </w:rPr>
      </w:r>
      <w:r/>
    </w:p>
    <w:p>
      <w:pPr>
        <w:pStyle w:val="871"/>
        <w:ind w:firstLine="560"/>
        <w:spacing w:line="360" w:lineRule="auto"/>
        <w:rPr>
          <w:rFonts w:ascii="仿宋" w:hAnsi="仿宋" w:eastAsia="仿宋" w:cs="宋体"/>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5</w:t>
      </w:r>
      <w:r>
        <w:rPr>
          <w:rFonts w:hint="eastAsia" w:ascii="仿宋" w:hAnsi="仿宋" w:eastAsia="仿宋" w:cs="仿宋_GB2312"/>
          <w:sz w:val="28"/>
          <w:szCs w:val="28"/>
        </w:rPr>
        <w:t xml:space="preserve">）免费服务期满后，软件系统维保服务费用不超过软件合同总额的6%，服务内容与免费服务期一致。</w:t>
      </w:r>
      <w:r>
        <w:rPr>
          <w:rFonts w:ascii="仿宋" w:hAnsi="仿宋" w:eastAsia="仿宋" w:cs="宋体"/>
          <w:sz w:val="28"/>
          <w:szCs w:val="28"/>
        </w:rPr>
      </w:r>
      <w:r/>
    </w:p>
    <w:p>
      <w:pPr>
        <w:pStyle w:val="871"/>
        <w:spacing w:line="0" w:lineRule="atLeast"/>
        <w:rPr>
          <w:b/>
          <w:bCs/>
          <w:sz w:val="24"/>
          <w:szCs w:val="24"/>
        </w:rPr>
      </w:pPr>
      <w:r>
        <w:rPr>
          <w:rFonts w:hint="eastAsia"/>
          <w:b/>
          <w:bCs/>
          <w:sz w:val="24"/>
          <w:szCs w:val="24"/>
        </w:rPr>
        <w:t xml:space="preserve">6、采购标的的验收标准；</w:t>
      </w:r>
      <w:r>
        <w:rPr>
          <w:b/>
          <w:bCs/>
          <w:sz w:val="24"/>
          <w:szCs w:val="24"/>
        </w:rPr>
      </w:r>
      <w:r/>
    </w:p>
    <w:p>
      <w:pPr>
        <w:pStyle w:val="871"/>
        <w:ind w:firstLine="560"/>
        <w:spacing w:line="360" w:lineRule="auto"/>
        <w:rPr>
          <w:rFonts w:ascii="仿宋" w:hAnsi="仿宋" w:eastAsia="仿宋" w:cs="仿宋_GB2312"/>
          <w:sz w:val="28"/>
          <w:szCs w:val="28"/>
        </w:rPr>
      </w:pPr>
      <w:r/>
      <w:bookmarkStart w:id="201" w:name="OLE_LINK7"/>
      <w:r>
        <w:rPr>
          <w:rFonts w:hint="eastAsia" w:ascii="仿宋" w:hAnsi="仿宋" w:eastAsia="仿宋" w:cs="宋体"/>
          <w:sz w:val="28"/>
          <w:szCs w:val="28"/>
        </w:rPr>
        <w:t xml:space="preserve">在项目内容安装调试完成后，使用科室进行初步验收，初步验收通过后，采购单位成立验收小组</w:t>
      </w:r>
      <w:r>
        <w:rPr>
          <w:rFonts w:hint="eastAsia" w:ascii="仿宋" w:hAnsi="仿宋" w:eastAsia="仿宋" w:cs="仿宋_GB2312"/>
          <w:sz w:val="28"/>
          <w:szCs w:val="28"/>
        </w:rPr>
        <w:t xml:space="preserve">按照国家有关验收规范以及采购文件要求数量、质量和</w:t>
      </w:r>
      <w:r>
        <w:rPr>
          <w:rFonts w:hint="eastAsia" w:ascii="仿宋" w:hAnsi="仿宋" w:eastAsia="仿宋" w:cs="宋体"/>
          <w:sz w:val="28"/>
          <w:szCs w:val="28"/>
        </w:rPr>
        <w:t xml:space="preserve">采购合同的约定对供应商履约情况进行确认验收。验收合格后出具验收报告，并作为支付货款的依据。</w:t>
      </w:r>
      <w:r>
        <w:rPr>
          <w:rFonts w:hint="eastAsia" w:ascii="仿宋" w:hAnsi="仿宋" w:eastAsia="仿宋" w:cs="仿宋_GB2312"/>
          <w:sz w:val="28"/>
          <w:szCs w:val="28"/>
        </w:rPr>
        <w:t xml:space="preserve">因产品质量问题发生争议时，采购方请有权部门鉴定。货物符合质量技术标准的鉴定费由采购方承担，否则鉴定费由供应方承担，同时按合同违约处理。</w:t>
      </w:r>
      <w:r>
        <w:rPr>
          <w:rFonts w:ascii="仿宋" w:hAnsi="仿宋" w:eastAsia="仿宋" w:cs="仿宋_GB2312"/>
          <w:sz w:val="28"/>
          <w:szCs w:val="28"/>
        </w:rPr>
      </w:r>
      <w:r/>
    </w:p>
    <w:p>
      <w:pPr>
        <w:pStyle w:val="871"/>
        <w:ind w:firstLine="560"/>
        <w:rPr>
          <w:rFonts w:ascii="仿宋" w:hAnsi="仿宋" w:eastAsia="仿宋" w:cs="仿宋_GB2312"/>
          <w:sz w:val="28"/>
          <w:szCs w:val="28"/>
        </w:rPr>
      </w:pPr>
      <w:r>
        <w:rPr>
          <w:rFonts w:hint="eastAsia" w:ascii="仿宋" w:hAnsi="仿宋" w:eastAsia="仿宋" w:cs="仿宋_GB2312"/>
          <w:sz w:val="28"/>
          <w:szCs w:val="28"/>
        </w:rPr>
        <w:t xml:space="preserve">双方签署最终验收文件时，成交商应提交全套、完整的软件配置、操作手册、技术资料等，以及所有与用户、软件等相关联的说明、表格等资料，并有责任帮助整理、装订、归档。</w:t>
      </w:r>
      <w:r>
        <w:rPr>
          <w:rFonts w:ascii="仿宋" w:hAnsi="仿宋" w:eastAsia="仿宋" w:cs="仿宋_GB2312"/>
          <w:sz w:val="28"/>
          <w:szCs w:val="28"/>
        </w:rPr>
      </w:r>
      <w:r/>
    </w:p>
    <w:p>
      <w:pPr>
        <w:pStyle w:val="883"/>
        <w:rPr>
          <w:rFonts w:hint="eastAsia"/>
        </w:rPr>
      </w:pPr>
      <w:r/>
      <w:bookmarkEnd w:id="201"/>
      <w:r>
        <w:rPr>
          <w:rFonts w:hint="eastAsia"/>
        </w:rPr>
      </w:r>
      <w:r/>
    </w:p>
    <w:p>
      <w:pPr>
        <w:pStyle w:val="871"/>
        <w:spacing w:line="0" w:lineRule="atLeast"/>
        <w:rPr>
          <w:b/>
          <w:bCs/>
          <w:sz w:val="24"/>
          <w:szCs w:val="24"/>
        </w:rPr>
      </w:pPr>
      <w:r>
        <w:rPr>
          <w:rFonts w:hint="eastAsia"/>
          <w:b/>
          <w:bCs/>
          <w:sz w:val="24"/>
          <w:szCs w:val="24"/>
        </w:rPr>
        <w:t xml:space="preserve">7、采购标的的其他技术、服务等要求；</w:t>
      </w:r>
      <w:r>
        <w:rPr>
          <w:b/>
          <w:bCs/>
          <w:sz w:val="24"/>
          <w:szCs w:val="24"/>
        </w:rPr>
      </w:r>
      <w:r/>
    </w:p>
    <w:p>
      <w:pPr>
        <w:pStyle w:val="871"/>
        <w:ind w:firstLine="482"/>
        <w:spacing w:line="360" w:lineRule="auto"/>
        <w:rPr>
          <w:rFonts w:ascii="仿宋" w:hAnsi="仿宋" w:eastAsia="仿宋" w:cs="宋体"/>
          <w:sz w:val="28"/>
          <w:szCs w:val="28"/>
        </w:rPr>
      </w:pPr>
      <w:r/>
      <w:bookmarkStart w:id="202" w:name="OLE_LINK9"/>
      <w:r/>
      <w:bookmarkStart w:id="203" w:name="OLE_LINK8"/>
      <w:r>
        <w:rPr>
          <w:rFonts w:hint="eastAsia" w:ascii="仿宋" w:hAnsi="仿宋" w:eastAsia="仿宋" w:cs="宋体"/>
          <w:sz w:val="28"/>
          <w:szCs w:val="28"/>
        </w:rPr>
        <w:t xml:space="preserve">合同的签订：自采购中心中标（成交）通知书发出之日起</w:t>
      </w:r>
      <w:r>
        <w:rPr>
          <w:rFonts w:ascii="仿宋" w:hAnsi="仿宋" w:eastAsia="仿宋" w:cs="宋体"/>
          <w:sz w:val="28"/>
          <w:szCs w:val="28"/>
        </w:rPr>
        <w:t xml:space="preserve">30</w:t>
      </w:r>
      <w:r>
        <w:rPr>
          <w:rFonts w:hint="eastAsia" w:ascii="仿宋" w:hAnsi="仿宋" w:eastAsia="仿宋" w:cs="宋体"/>
          <w:sz w:val="28"/>
          <w:szCs w:val="28"/>
        </w:rPr>
        <w:t xml:space="preserve">日内按时签约。</w:t>
      </w:r>
      <w:r>
        <w:rPr>
          <w:rFonts w:ascii="仿宋" w:hAnsi="仿宋" w:eastAsia="仿宋" w:cs="宋体"/>
          <w:sz w:val="28"/>
          <w:szCs w:val="28"/>
        </w:rPr>
      </w:r>
      <w:r/>
    </w:p>
    <w:p>
      <w:pPr>
        <w:pStyle w:val="871"/>
        <w:ind w:firstLine="482"/>
        <w:spacing w:line="360" w:lineRule="auto"/>
        <w:rPr>
          <w:rFonts w:hint="eastAsia" w:ascii="仿宋" w:hAnsi="仿宋" w:eastAsia="仿宋" w:cs="宋体"/>
          <w:sz w:val="28"/>
          <w:szCs w:val="28"/>
        </w:rPr>
      </w:pPr>
      <w:r/>
      <w:bookmarkEnd w:id="202"/>
      <w:r>
        <w:rPr>
          <w:rFonts w:hint="eastAsia" w:ascii="仿宋" w:hAnsi="仿宋" w:eastAsia="仿宋" w:cs="宋体"/>
          <w:sz w:val="28"/>
          <w:szCs w:val="28"/>
        </w:rPr>
        <w:t xml:space="preserve">以上条款的内容如果需要修改或者有其他未涉及的事项，由双方协商解决。</w:t>
      </w:r>
      <w:bookmarkEnd w:id="203"/>
      <w:r>
        <w:rPr>
          <w:rFonts w:hint="eastAsia" w:ascii="仿宋" w:hAnsi="仿宋" w:eastAsia="仿宋" w:cs="宋体"/>
          <w:sz w:val="28"/>
          <w:szCs w:val="28"/>
        </w:rPr>
      </w:r>
      <w:r/>
    </w:p>
    <w:p>
      <w:pPr>
        <w:pStyle w:val="871"/>
        <w:spacing w:line="0" w:lineRule="atLeast"/>
        <w:rPr>
          <w:rFonts w:hint="eastAsia"/>
          <w:b/>
          <w:bCs/>
          <w:sz w:val="24"/>
          <w:szCs w:val="24"/>
        </w:rPr>
      </w:pPr>
      <w:r>
        <w:rPr>
          <w:rFonts w:hint="eastAsia"/>
          <w:b/>
          <w:bCs/>
          <w:sz w:val="24"/>
          <w:szCs w:val="24"/>
        </w:rPr>
        <w:t xml:space="preserve">8、非单一产品采购项目，采购标的中的核心产品。</w:t>
      </w:r>
      <w:r>
        <w:rPr>
          <w:rFonts w:hint="eastAsia"/>
          <w:b/>
          <w:bCs/>
          <w:sz w:val="24"/>
          <w:szCs w:val="24"/>
        </w:rPr>
      </w:r>
      <w:r/>
    </w:p>
    <w:tbl>
      <w:tblPr>
        <w:tblW w:w="8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4244"/>
        <w:gridCol w:w="1059"/>
        <w:gridCol w:w="850"/>
        <w:gridCol w:w="1418"/>
      </w:tblGrid>
      <w:tr>
        <w:trPr/>
        <w:tc>
          <w:tcPr>
            <w:tcW w:w="901" w:type="dxa"/>
            <w:vAlign w:val="center"/>
            <w:textDirection w:val="lrTb"/>
            <w:noWrap w:val="false"/>
          </w:tcPr>
          <w:p>
            <w:pPr>
              <w:pStyle w:val="871"/>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序号</w:t>
            </w:r>
            <w:r>
              <w:rPr>
                <w:rFonts w:ascii="仿宋" w:hAnsi="仿宋" w:eastAsia="仿宋" w:cs="Arial"/>
                <w:b/>
                <w:color w:val="000000"/>
                <w:sz w:val="24"/>
                <w:szCs w:val="24"/>
                <w:lang w:eastAsia="en-US"/>
              </w:rPr>
            </w:r>
            <w:r/>
          </w:p>
        </w:tc>
        <w:tc>
          <w:tcPr>
            <w:tcW w:w="4244" w:type="dxa"/>
            <w:vAlign w:val="center"/>
            <w:textDirection w:val="lrTb"/>
            <w:noWrap w:val="false"/>
          </w:tcPr>
          <w:p>
            <w:pPr>
              <w:pStyle w:val="871"/>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rPr>
              <w:t xml:space="preserve">核心产品</w:t>
            </w:r>
            <w:r>
              <w:rPr>
                <w:rFonts w:ascii="仿宋" w:hAnsi="仿宋" w:eastAsia="仿宋" w:cs="Arial"/>
                <w:b/>
                <w:color w:val="000000"/>
                <w:sz w:val="24"/>
                <w:szCs w:val="24"/>
                <w:lang w:eastAsia="en-US"/>
              </w:rPr>
            </w:r>
            <w:r/>
          </w:p>
        </w:tc>
        <w:tc>
          <w:tcPr>
            <w:tcW w:w="1059" w:type="dxa"/>
            <w:vAlign w:val="center"/>
            <w:textDirection w:val="lrTb"/>
            <w:noWrap w:val="false"/>
          </w:tcPr>
          <w:p>
            <w:pPr>
              <w:pStyle w:val="871"/>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类型</w:t>
            </w:r>
            <w:r>
              <w:rPr>
                <w:rFonts w:ascii="仿宋" w:hAnsi="仿宋" w:eastAsia="仿宋" w:cs="Arial"/>
                <w:b/>
                <w:color w:val="000000"/>
                <w:sz w:val="24"/>
                <w:szCs w:val="24"/>
                <w:lang w:eastAsia="en-US"/>
              </w:rPr>
            </w:r>
            <w:r/>
          </w:p>
        </w:tc>
        <w:tc>
          <w:tcPr>
            <w:tcW w:w="850" w:type="dxa"/>
            <w:vAlign w:val="center"/>
            <w:textDirection w:val="lrTb"/>
            <w:noWrap w:val="false"/>
          </w:tcPr>
          <w:p>
            <w:pPr>
              <w:pStyle w:val="871"/>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数量</w:t>
            </w:r>
            <w:r>
              <w:rPr>
                <w:rFonts w:ascii="仿宋" w:hAnsi="仿宋" w:eastAsia="仿宋" w:cs="Arial"/>
                <w:b/>
                <w:color w:val="000000"/>
                <w:sz w:val="24"/>
                <w:szCs w:val="24"/>
                <w:lang w:eastAsia="en-US"/>
              </w:rPr>
            </w:r>
            <w:r/>
          </w:p>
        </w:tc>
        <w:tc>
          <w:tcPr>
            <w:tcW w:w="1418" w:type="dxa"/>
            <w:vAlign w:val="center"/>
            <w:textDirection w:val="lrTb"/>
            <w:noWrap w:val="false"/>
          </w:tcPr>
          <w:p>
            <w:pPr>
              <w:pStyle w:val="871"/>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单位</w:t>
            </w:r>
            <w:r>
              <w:rPr>
                <w:rFonts w:ascii="仿宋" w:hAnsi="仿宋" w:eastAsia="仿宋" w:cs="Arial"/>
                <w:b/>
                <w:color w:val="000000"/>
                <w:sz w:val="24"/>
                <w:szCs w:val="24"/>
                <w:lang w:eastAsia="en-US"/>
              </w:rPr>
            </w:r>
            <w:r/>
          </w:p>
        </w:tc>
      </w:tr>
      <w:tr>
        <w:trPr/>
        <w:tc>
          <w:tcPr>
            <w:tcW w:w="901" w:type="dxa"/>
            <w:vAlign w:val="center"/>
            <w:textDirection w:val="lrTb"/>
            <w:noWrap w:val="false"/>
          </w:tcPr>
          <w:p>
            <w:pPr>
              <w:pStyle w:val="871"/>
              <w:jc w:val="center"/>
              <w:rPr>
                <w:rFonts w:ascii="仿宋" w:hAnsi="仿宋" w:eastAsia="仿宋" w:cs="Arial"/>
                <w:color w:val="000000"/>
                <w:sz w:val="24"/>
                <w:szCs w:val="24"/>
                <w:lang w:eastAsia="en-US"/>
              </w:rPr>
            </w:pPr>
            <w:r>
              <w:rPr>
                <w:rFonts w:hint="eastAsia" w:ascii="仿宋" w:hAnsi="仿宋" w:eastAsia="仿宋" w:cs="Arial"/>
                <w:color w:val="000000"/>
                <w:sz w:val="24"/>
                <w:szCs w:val="24"/>
                <w:lang w:eastAsia="en-US"/>
              </w:rPr>
              <w:t xml:space="preserve">1</w:t>
            </w:r>
            <w:r>
              <w:rPr>
                <w:rFonts w:ascii="仿宋" w:hAnsi="仿宋" w:eastAsia="仿宋" w:cs="Arial"/>
                <w:color w:val="000000"/>
                <w:sz w:val="24"/>
                <w:szCs w:val="24"/>
                <w:lang w:eastAsia="en-US"/>
              </w:rPr>
            </w:r>
            <w:r/>
          </w:p>
        </w:tc>
        <w:tc>
          <w:tcPr>
            <w:tcW w:w="4244" w:type="dxa"/>
            <w:vAlign w:val="center"/>
            <w:textDirection w:val="lrTb"/>
            <w:noWrap w:val="false"/>
          </w:tcPr>
          <w:p>
            <w:pPr>
              <w:pStyle w:val="871"/>
              <w:jc w:val="left"/>
              <w:rPr>
                <w:rFonts w:ascii="仿宋" w:hAnsi="仿宋" w:eastAsia="仿宋" w:cs="Arial"/>
                <w:color w:val="000000"/>
                <w:sz w:val="24"/>
                <w:szCs w:val="24"/>
              </w:rPr>
            </w:pPr>
            <w:r>
              <w:rPr>
                <w:rFonts w:hint="eastAsia" w:ascii="仿宋" w:hAnsi="仿宋" w:eastAsia="仿宋" w:cs="Arial"/>
                <w:color w:val="000000"/>
              </w:rPr>
              <w:t xml:space="preserve">智慧护士站交互护理白板软件</w:t>
            </w:r>
            <w:r>
              <w:rPr>
                <w:rFonts w:ascii="仿宋" w:hAnsi="仿宋" w:eastAsia="仿宋" w:cs="Arial"/>
                <w:color w:val="000000"/>
                <w:sz w:val="24"/>
                <w:szCs w:val="24"/>
              </w:rPr>
            </w:r>
            <w:r/>
          </w:p>
        </w:tc>
        <w:tc>
          <w:tcPr>
            <w:tcW w:w="1059" w:type="dxa"/>
            <w:vAlign w:val="center"/>
            <w:textDirection w:val="lrTb"/>
            <w:noWrap w:val="false"/>
          </w:tcPr>
          <w:p>
            <w:pPr>
              <w:pStyle w:val="871"/>
              <w:jc w:val="center"/>
              <w:rPr>
                <w:rFonts w:ascii="仿宋" w:hAnsi="仿宋" w:eastAsia="仿宋" w:cs="Arial"/>
                <w:color w:val="000000"/>
                <w:sz w:val="24"/>
                <w:szCs w:val="24"/>
                <w:lang w:eastAsia="en-US"/>
              </w:rPr>
            </w:pPr>
            <w:r>
              <w:rPr>
                <w:rFonts w:hint="eastAsia" w:ascii="仿宋" w:hAnsi="仿宋" w:eastAsia="仿宋" w:cs="Arial"/>
                <w:color w:val="000000"/>
                <w:sz w:val="24"/>
                <w:szCs w:val="24"/>
              </w:rPr>
              <w:t xml:space="preserve">软</w:t>
            </w:r>
            <w:r>
              <w:rPr>
                <w:rFonts w:hint="eastAsia" w:ascii="仿宋" w:hAnsi="仿宋" w:eastAsia="仿宋" w:cs="Arial"/>
                <w:color w:val="000000"/>
                <w:sz w:val="24"/>
                <w:szCs w:val="24"/>
                <w:lang w:eastAsia="en-US"/>
              </w:rPr>
              <w:t xml:space="preserve">件</w:t>
            </w:r>
            <w:r>
              <w:rPr>
                <w:rFonts w:ascii="仿宋" w:hAnsi="仿宋" w:eastAsia="仿宋" w:cs="Arial"/>
                <w:color w:val="000000"/>
                <w:sz w:val="24"/>
                <w:szCs w:val="24"/>
                <w:lang w:eastAsia="en-US"/>
              </w:rPr>
            </w:r>
            <w:r/>
          </w:p>
        </w:tc>
        <w:tc>
          <w:tcPr>
            <w:tcW w:w="850" w:type="dxa"/>
            <w:vAlign w:val="center"/>
            <w:textDirection w:val="lrTb"/>
            <w:noWrap w:val="false"/>
          </w:tcPr>
          <w:p>
            <w:pPr>
              <w:pStyle w:val="871"/>
              <w:jc w:val="center"/>
              <w:rPr>
                <w:rFonts w:ascii="仿宋" w:hAnsi="仿宋" w:eastAsia="仿宋" w:cs="Arial"/>
                <w:color w:val="000000"/>
                <w:sz w:val="24"/>
                <w:szCs w:val="24"/>
                <w:lang w:eastAsia="en-US"/>
              </w:rPr>
            </w:pPr>
            <w:r>
              <w:rPr>
                <w:rFonts w:ascii="仿宋" w:hAnsi="仿宋" w:eastAsia="仿宋" w:cs="Arial"/>
                <w:color w:val="000000"/>
                <w:sz w:val="24"/>
                <w:szCs w:val="24"/>
                <w:lang w:eastAsia="en-US"/>
              </w:rPr>
              <w:t xml:space="preserve">1</w:t>
            </w:r>
            <w:r>
              <w:rPr>
                <w:rFonts w:ascii="仿宋" w:hAnsi="仿宋" w:eastAsia="仿宋" w:cs="Arial"/>
                <w:color w:val="000000"/>
                <w:sz w:val="24"/>
                <w:szCs w:val="24"/>
                <w:lang w:eastAsia="en-US"/>
              </w:rPr>
            </w:r>
            <w:r/>
          </w:p>
        </w:tc>
        <w:tc>
          <w:tcPr>
            <w:tcW w:w="1418" w:type="dxa"/>
            <w:vAlign w:val="center"/>
            <w:textDirection w:val="lrTb"/>
            <w:noWrap w:val="false"/>
          </w:tcPr>
          <w:p>
            <w:pPr>
              <w:pStyle w:val="871"/>
              <w:jc w:val="center"/>
              <w:rPr>
                <w:rFonts w:ascii="仿宋" w:hAnsi="仿宋" w:eastAsia="仿宋" w:cs="Arial"/>
                <w:color w:val="000000"/>
                <w:sz w:val="24"/>
                <w:szCs w:val="24"/>
                <w:lang w:eastAsia="en-US"/>
              </w:rPr>
            </w:pPr>
            <w:r>
              <w:rPr>
                <w:rFonts w:hint="eastAsia" w:ascii="仿宋" w:hAnsi="仿宋" w:eastAsia="仿宋" w:cs="Arial"/>
                <w:color w:val="000000"/>
                <w:sz w:val="24"/>
                <w:szCs w:val="24"/>
              </w:rPr>
              <w:t xml:space="preserve">套</w:t>
            </w:r>
            <w:r>
              <w:rPr>
                <w:rFonts w:ascii="仿宋" w:hAnsi="仿宋" w:eastAsia="仿宋" w:cs="Arial"/>
                <w:color w:val="000000"/>
                <w:sz w:val="24"/>
                <w:szCs w:val="24"/>
                <w:lang w:eastAsia="en-US"/>
              </w:rPr>
            </w:r>
            <w:r/>
          </w:p>
        </w:tc>
      </w:tr>
    </w:tbl>
    <w:p>
      <w:pPr>
        <w:pStyle w:val="871"/>
        <w:ind w:firstLine="480"/>
        <w:spacing w:line="0" w:lineRule="atLeast"/>
        <w:rPr>
          <w:rFonts w:ascii="宋体" w:hAnsi="宋体"/>
          <w:color w:val="000000"/>
          <w:sz w:val="24"/>
          <w:highlight w:val="yellow"/>
        </w:rPr>
      </w:pPr>
      <w:r>
        <w:rPr>
          <w:rFonts w:ascii="宋体" w:hAnsi="宋体"/>
          <w:color w:val="000000"/>
          <w:sz w:val="24"/>
          <w:highlight w:val="yellow"/>
        </w:rPr>
      </w:r>
      <w:r/>
    </w:p>
    <w:p>
      <w:pPr>
        <w:pStyle w:val="871"/>
        <w:spacing w:line="500" w:lineRule="exac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9、</w:t>
      </w:r>
      <w:r>
        <w:rPr>
          <w:rFonts w:hint="eastAsia" w:ascii="Times New Roman" w:hAnsi="Times New Roman" w:eastAsia="宋体" w:cs="Times New Roman"/>
          <w:b/>
          <w:bCs/>
          <w:sz w:val="24"/>
          <w:szCs w:val="24"/>
          <w:highlight w:val="none"/>
        </w:rPr>
        <w:t xml:space="preserve">本项目不接受进口产品投标</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lang w:val="en-US" w:eastAsia="zh-CN"/>
        </w:rPr>
      </w:r>
      <w:r/>
    </w:p>
    <w:p>
      <w:pPr>
        <w:pStyle w:val="871"/>
        <w:spacing w:line="500" w:lineRule="exact"/>
        <w:rPr>
          <w:rFonts w:hint="eastAsia" w:ascii="仿宋" w:hAnsi="仿宋" w:eastAsia="仿宋" w:cs="Arial"/>
          <w:color w:val="000000"/>
        </w:rPr>
      </w:pPr>
      <w:r>
        <w:rPr>
          <w:rFonts w:hint="eastAsia" w:ascii="Times New Roman" w:hAnsi="Times New Roman" w:eastAsia="宋体" w:cs="Times New Roman"/>
          <w:b/>
          <w:bCs/>
          <w:sz w:val="24"/>
          <w:szCs w:val="24"/>
          <w:lang w:val="en-US" w:eastAsia="zh-CN"/>
        </w:rPr>
        <w:t xml:space="preserve">10</w:t>
      </w:r>
      <w:r>
        <w:rPr>
          <w:rFonts w:hint="eastAsia" w:ascii="Times New Roman" w:hAnsi="Times New Roman" w:eastAsia="宋体" w:cs="Times New Roman"/>
          <w:b/>
          <w:bCs/>
          <w:sz w:val="24"/>
          <w:szCs w:val="24"/>
        </w:rPr>
        <w:t xml:space="preserve">、付款方式：</w:t>
      </w:r>
      <w:r>
        <w:rPr>
          <w:rFonts w:hint="eastAsia" w:ascii="仿宋" w:hAnsi="仿宋" w:eastAsia="仿宋" w:cs="宋体"/>
          <w:sz w:val="28"/>
          <w:szCs w:val="28"/>
        </w:rPr>
        <w:t xml:space="preserve">合同签订30个工作日内支付合同款30%，项目验收合格后30个工作日内支付合同款的60%，免费维护期结束后30天内支付合同款的10%。</w:t>
      </w:r>
      <w:r>
        <w:rPr>
          <w:rFonts w:hint="eastAsia" w:ascii="仿宋" w:hAnsi="仿宋" w:eastAsia="仿宋" w:cs="Arial"/>
          <w:color w:val="000000"/>
        </w:rPr>
      </w:r>
      <w:r/>
    </w:p>
    <w:p>
      <w:pPr>
        <w:pStyle w:val="871"/>
        <w:spacing w:line="500" w:lineRule="exact"/>
        <w:rPr>
          <w:rFonts w:hint="eastAsia" w:ascii="Times New Roman" w:hAnsi="Times New Roman" w:eastAsia="方正仿宋_GBK" w:cs="Times New Roman"/>
          <w:sz w:val="28"/>
          <w:szCs w:val="28"/>
        </w:rPr>
      </w:pPr>
      <w:r>
        <w:rPr>
          <w:rFonts w:hint="eastAsia" w:eastAsia="方正仿宋_GBK"/>
          <w:sz w:val="28"/>
          <w:szCs w:val="28"/>
          <w:lang w:val="en-US" w:eastAsia="zh-CN"/>
        </w:rPr>
        <w:t xml:space="preserve">11</w:t>
      </w:r>
      <w:r>
        <w:rPr>
          <w:rFonts w:hint="eastAsia" w:eastAsia="方正仿宋_GBK"/>
          <w:sz w:val="28"/>
          <w:szCs w:val="28"/>
        </w:rPr>
        <w:t xml:space="preserve">、履约保证</w:t>
      </w:r>
      <w:r>
        <w:rPr>
          <w:rFonts w:hint="eastAsia" w:ascii="Times New Roman" w:hAnsi="Times New Roman" w:eastAsia="方正仿宋_GBK" w:cs="Times New Roman"/>
          <w:sz w:val="28"/>
          <w:szCs w:val="28"/>
        </w:rPr>
        <w:t xml:space="preserve">金：无</w:t>
      </w:r>
      <w:r>
        <w:rPr>
          <w:rFonts w:hint="eastAsia" w:ascii="Times New Roman" w:hAnsi="Times New Roman" w:eastAsia="方正仿宋_GBK" w:cs="Times New Roman"/>
          <w:sz w:val="28"/>
          <w:szCs w:val="28"/>
        </w:rPr>
      </w:r>
      <w:r/>
    </w:p>
    <w:p>
      <w:pPr>
        <w:pStyle w:val="883"/>
        <w:rPr>
          <w:rFonts w:hint="eastAsia"/>
        </w:rPr>
      </w:pPr>
      <w:r>
        <w:rPr>
          <w:rFonts w:hint="eastAsia"/>
        </w:rPr>
      </w:r>
      <w:r/>
    </w:p>
    <w:p>
      <w:pPr>
        <w:pStyle w:val="871"/>
        <w:spacing w:line="480" w:lineRule="exact"/>
        <w:rPr>
          <w:rFonts w:hint="eastAsia" w:ascii="仿宋" w:hAnsi="仿宋" w:eastAsia="仿宋"/>
          <w:b/>
          <w:i/>
          <w:color w:val="000000"/>
          <w:sz w:val="28"/>
          <w:szCs w:val="28"/>
          <w:u w:val="single"/>
        </w:rPr>
        <w:outlineLvl w:val="0"/>
      </w:pPr>
      <w:r>
        <w:rPr>
          <w:rFonts w:hint="eastAsia" w:ascii="仿宋" w:hAnsi="仿宋" w:eastAsia="仿宋" w:cs="Times New Roman"/>
          <w:b/>
          <w:i/>
          <w:color w:val="000000"/>
          <w:sz w:val="28"/>
          <w:szCs w:val="28"/>
          <w:u w:val="single"/>
          <w:lang w:val="en-US" w:eastAsia="zh-CN"/>
        </w:rPr>
        <w:t xml:space="preserve">四、</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871"/>
        <w:ind w:firstLine="562"/>
        <w:spacing w:line="480" w:lineRule="exact"/>
        <w:rPr>
          <w:rFonts w:hint="eastAsia" w:ascii="仿宋" w:hAnsi="仿宋" w:eastAsia="仿宋" w:cs="Times New Roman"/>
          <w:b/>
          <w:i/>
          <w:color w:val="000000"/>
          <w:sz w:val="28"/>
          <w:szCs w:val="28"/>
          <w:u w:val="single"/>
        </w:rPr>
        <w:outlineLvl w:val="0"/>
      </w:pPr>
      <w:r>
        <w:rPr>
          <w:rFonts w:hint="eastAsia" w:ascii="仿宋" w:hAnsi="仿宋" w:eastAsia="仿宋" w:cs="Times New Roman"/>
          <w:b/>
          <w:i/>
          <w:color w:val="000000"/>
          <w:sz w:val="28"/>
          <w:szCs w:val="28"/>
          <w:u w:val="single"/>
        </w:rPr>
        <w:t xml:space="preserve">4.</w:t>
      </w:r>
      <w:r>
        <w:rPr>
          <w:rFonts w:hint="eastAsia" w:ascii="仿宋" w:hAnsi="仿宋" w:eastAsia="仿宋" w:cs="Times New Roman"/>
          <w:b/>
          <w:i/>
          <w:color w:val="000000"/>
          <w:sz w:val="28"/>
          <w:szCs w:val="28"/>
          <w:u w:val="single"/>
          <w:lang w:val="en-US" w:eastAsia="zh-CN"/>
        </w:rPr>
        <w:t xml:space="preserve">1</w:t>
      </w:r>
      <w:r>
        <w:rPr>
          <w:rFonts w:hint="eastAsia" w:ascii="仿宋" w:hAnsi="仿宋" w:eastAsia="仿宋" w:cs="Times New Roman"/>
          <w:b/>
          <w:i/>
          <w:color w:val="000000"/>
          <w:sz w:val="28"/>
          <w:szCs w:val="28"/>
          <w:u w:val="single"/>
        </w:rPr>
        <w:t xml:space="preserve">商务部分实质性要求</w:t>
      </w:r>
      <w:r>
        <w:rPr>
          <w:rFonts w:hint="eastAsia" w:ascii="仿宋" w:hAnsi="仿宋" w:eastAsia="仿宋" w:cs="Times New Roman"/>
          <w:b/>
          <w:i/>
          <w:color w:val="000000"/>
          <w:sz w:val="28"/>
          <w:szCs w:val="28"/>
          <w:u w:val="single"/>
        </w:rPr>
      </w:r>
      <w:r/>
    </w:p>
    <w:tbl>
      <w:tblPr>
        <w:tblW w:w="912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95"/>
        <w:gridCol w:w="1559"/>
        <w:gridCol w:w="6770"/>
      </w:tblGrid>
      <w:tr>
        <w:trPr>
          <w:trHeight w:val="270"/>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871"/>
              <w:jc w:val="center"/>
              <w:widowControl/>
              <w:rPr>
                <w:rFonts w:hint="eastAsia" w:ascii="仿宋" w:hAnsi="仿宋" w:eastAsia="仿宋"/>
                <w:b/>
                <w:color w:val="000000"/>
              </w:rPr>
            </w:pPr>
            <w:r>
              <w:rPr>
                <w:rFonts w:hint="eastAsia" w:ascii="仿宋" w:hAnsi="仿宋" w:eastAsia="仿宋"/>
                <w:b/>
                <w:color w:val="000000"/>
              </w:rPr>
              <w:t xml:space="preserve">序号</w:t>
            </w:r>
            <w:r>
              <w:rPr>
                <w:rFonts w:hint="eastAsia" w:ascii="仿宋" w:hAnsi="仿宋" w:eastAsia="仿宋"/>
                <w:b/>
                <w:color w:val="00000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71"/>
              <w:jc w:val="center"/>
              <w:widowControl/>
              <w:rPr>
                <w:rFonts w:hint="eastAsia" w:ascii="仿宋" w:hAnsi="仿宋" w:eastAsia="仿宋"/>
                <w:b/>
                <w:color w:val="000000"/>
              </w:rPr>
            </w:pPr>
            <w:r>
              <w:rPr>
                <w:rFonts w:hint="eastAsia" w:ascii="仿宋" w:hAnsi="仿宋" w:eastAsia="仿宋"/>
                <w:b/>
                <w:color w:val="000000"/>
              </w:rPr>
              <w:t xml:space="preserve">要求名称</w:t>
            </w:r>
            <w:r>
              <w:rPr>
                <w:rFonts w:hint="eastAsia" w:ascii="仿宋" w:hAnsi="仿宋" w:eastAsia="仿宋"/>
                <w:b/>
                <w:color w:val="000000"/>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1"/>
              <w:jc w:val="center"/>
              <w:widowControl/>
              <w:rPr>
                <w:rFonts w:hint="eastAsia" w:ascii="仿宋" w:hAnsi="仿宋" w:eastAsia="仿宋"/>
                <w:b/>
                <w:color w:val="000000"/>
              </w:rPr>
            </w:pPr>
            <w:r>
              <w:rPr>
                <w:rFonts w:hint="eastAsia" w:ascii="仿宋" w:hAnsi="仿宋" w:eastAsia="仿宋"/>
                <w:b/>
                <w:color w:val="000000"/>
              </w:rPr>
              <w:t xml:space="preserve">要求内容</w:t>
            </w:r>
            <w:r>
              <w:rPr>
                <w:rFonts w:hint="eastAsia" w:ascii="仿宋" w:hAnsi="仿宋" w:eastAsia="仿宋"/>
                <w:b/>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1"/>
              <w:jc w:val="center"/>
              <w:widowControl/>
              <w:rPr>
                <w:rFonts w:ascii="仿宋" w:hAnsi="仿宋" w:eastAsia="仿宋"/>
                <w:i/>
                <w:color w:val="000000"/>
                <w:u w:val="single"/>
              </w:rPr>
            </w:pP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rPr>
                <w:rFonts w:ascii="宋体" w:hAnsi="宋体" w:cs="宋体"/>
                <w:bCs/>
                <w:i/>
                <w:u w:val="single"/>
              </w:rPr>
            </w:pPr>
            <w:r>
              <w:rPr>
                <w:rFonts w:hint="eastAsia" w:ascii="宋体" w:hAnsi="宋体" w:cs="宋体"/>
                <w:i/>
                <w:color w:val="000000"/>
                <w:u w:val="single"/>
              </w:rPr>
              <w:t xml:space="preserve">质保期限</w:t>
            </w:r>
            <w:r>
              <w:rPr>
                <w:rFonts w:ascii="宋体" w:hAnsi="宋体" w:cs="宋体"/>
                <w:bCs/>
                <w:i/>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1"/>
              <w:jc w:val="left"/>
              <w:widowControl/>
              <w:rPr>
                <w:rFonts w:hint="eastAsia" w:ascii="仿宋" w:hAnsi="仿宋" w:eastAsia="仿宋"/>
                <w:i/>
                <w:color w:val="000000"/>
                <w:u w:val="single"/>
              </w:rPr>
            </w:pPr>
            <w:r>
              <w:rPr>
                <w:rFonts w:hint="eastAsia" w:ascii="仿宋" w:hAnsi="仿宋" w:eastAsia="仿宋"/>
                <w:i/>
                <w:color w:val="000000"/>
                <w:u w:val="single"/>
              </w:rPr>
              <w:t xml:space="preserve">（1）投标人需提供不少于</w:t>
            </w:r>
            <w:r>
              <w:rPr>
                <w:rFonts w:ascii="仿宋" w:hAnsi="仿宋" w:eastAsia="仿宋"/>
                <w:i/>
                <w:color w:val="000000"/>
                <w:u w:val="single"/>
              </w:rPr>
              <w:t xml:space="preserve">2</w:t>
            </w:r>
            <w:r>
              <w:rPr>
                <w:rFonts w:hint="eastAsia" w:ascii="仿宋" w:hAnsi="仿宋" w:eastAsia="仿宋"/>
                <w:i/>
                <w:color w:val="000000"/>
                <w:u w:val="single"/>
              </w:rPr>
              <w:t xml:space="preserve">年的软件系统免费维护期，免费维护期从系统整体验收通过之日起计算；（</w:t>
            </w:r>
            <w:r>
              <w:rPr>
                <w:rFonts w:ascii="仿宋" w:hAnsi="仿宋" w:eastAsia="仿宋"/>
                <w:i/>
                <w:color w:val="000000"/>
                <w:u w:val="single"/>
              </w:rPr>
              <w:t xml:space="preserve">2</w:t>
            </w:r>
            <w:r>
              <w:rPr>
                <w:rFonts w:hint="eastAsia" w:ascii="仿宋" w:hAnsi="仿宋" w:eastAsia="仿宋"/>
                <w:i/>
                <w:color w:val="000000"/>
                <w:u w:val="single"/>
              </w:rPr>
              <w:t xml:space="preserve">）硬件设备提供不少于1年的质量保证期，质量保证期内如产品出现任何质量问题，有权要求供应商予以无条件维修、更换或退货。</w:t>
            </w:r>
            <w:r>
              <w:rPr>
                <w:rFonts w:hint="eastAsia" w:ascii="仿宋" w:hAnsi="仿宋" w:eastAsia="仿宋"/>
                <w:i/>
                <w:color w:val="000000"/>
                <w:u w:val="single"/>
              </w:rPr>
            </w:r>
            <w:r/>
          </w:p>
        </w:tc>
      </w:tr>
      <w:tr>
        <w:trPr>
          <w:trHeight w:val="47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1"/>
              <w:jc w:val="center"/>
              <w:widowControl/>
              <w:rPr>
                <w:rFonts w:ascii="仿宋" w:hAnsi="仿宋" w:eastAsia="仿宋"/>
                <w:i/>
                <w:color w:val="000000"/>
                <w:u w:val="single"/>
              </w:rPr>
            </w:pPr>
            <w:r>
              <w:rPr>
                <w:rFonts w:hint="eastAsia" w:ascii="仿宋" w:hAnsi="仿宋" w:eastAsia="仿宋"/>
                <w:i/>
                <w:color w:val="000000"/>
                <w:u w:val="single"/>
              </w:rPr>
              <w:t xml:space="preserve">2</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rPr>
                <w:rFonts w:ascii="宋体" w:hAnsi="宋体" w:cs="宋体"/>
                <w:bCs/>
                <w:i/>
                <w:u w:val="single"/>
              </w:rPr>
            </w:pPr>
            <w:r>
              <w:rPr>
                <w:rFonts w:hint="eastAsia" w:ascii="宋体" w:hAnsi="宋体" w:cs="宋体"/>
                <w:bCs/>
                <w:i/>
                <w:u w:val="single"/>
              </w:rPr>
              <w:t xml:space="preserve">交付时间</w:t>
            </w:r>
            <w:r>
              <w:rPr>
                <w:rFonts w:ascii="宋体" w:hAnsi="宋体" w:cs="宋体"/>
                <w:bCs/>
                <w:i/>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1"/>
              <w:jc w:val="left"/>
              <w:widowControl/>
              <w:rPr>
                <w:rFonts w:ascii="仿宋" w:hAnsi="仿宋" w:eastAsia="仿宋"/>
                <w:i/>
                <w:color w:val="000000"/>
                <w:u w:val="single"/>
              </w:rPr>
            </w:pPr>
            <w:r>
              <w:rPr>
                <w:rFonts w:hint="eastAsia" w:ascii="仿宋" w:hAnsi="仿宋" w:eastAsia="仿宋"/>
                <w:i/>
                <w:color w:val="000000"/>
                <w:u w:val="single"/>
              </w:rPr>
              <w:t xml:space="preserve">合同签订之日起9</w:t>
            </w:r>
            <w:r>
              <w:rPr>
                <w:rFonts w:ascii="仿宋" w:hAnsi="仿宋" w:eastAsia="仿宋"/>
                <w:i/>
                <w:color w:val="000000"/>
                <w:u w:val="single"/>
              </w:rPr>
              <w:t xml:space="preserve">0</w:t>
            </w:r>
            <w:r>
              <w:rPr>
                <w:rFonts w:hint="eastAsia" w:ascii="仿宋" w:hAnsi="仿宋" w:eastAsia="仿宋"/>
                <w:i/>
                <w:color w:val="000000"/>
                <w:u w:val="single"/>
              </w:rPr>
              <w:t xml:space="preserve">个工作日完成项目安装及调试。</w:t>
            </w:r>
            <w:r>
              <w:rPr>
                <w:rFonts w:ascii="仿宋" w:hAnsi="仿宋" w:eastAsia="仿宋"/>
                <w:i/>
                <w:color w:val="000000"/>
                <w:u w:val="single"/>
              </w:rPr>
            </w:r>
            <w:r/>
          </w:p>
        </w:tc>
      </w:tr>
      <w:tr>
        <w:trPr>
          <w:trHeight w:val="81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1"/>
              <w:jc w:val="center"/>
              <w:widowControl/>
              <w:rPr>
                <w:rFonts w:ascii="仿宋" w:hAnsi="仿宋" w:eastAsia="仿宋"/>
                <w:i/>
                <w:color w:val="000000"/>
                <w:u w:val="single"/>
              </w:rPr>
            </w:pPr>
            <w:r>
              <w:rPr>
                <w:rFonts w:hint="eastAsia" w:ascii="仿宋" w:hAnsi="仿宋" w:eastAsia="仿宋"/>
                <w:i/>
                <w:color w:val="000000"/>
                <w:u w:val="single"/>
              </w:rPr>
              <w:t xml:space="preserve">3</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rPr>
                <w:rFonts w:ascii="宋体" w:hAnsi="宋体" w:cs="宋体"/>
                <w:bCs/>
                <w:i/>
                <w:u w:val="single"/>
              </w:rPr>
            </w:pPr>
            <w:r>
              <w:rPr>
                <w:rFonts w:hint="eastAsia" w:ascii="宋体" w:hAnsi="宋体" w:cs="宋体"/>
                <w:bCs/>
                <w:i/>
                <w:u w:val="single"/>
              </w:rPr>
              <w:t xml:space="preserve">服务效率</w:t>
            </w:r>
            <w:r>
              <w:rPr>
                <w:rFonts w:ascii="宋体" w:hAnsi="宋体" w:cs="宋体"/>
                <w:bCs/>
                <w:i/>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1"/>
              <w:jc w:val="left"/>
              <w:widowControl/>
              <w:rPr>
                <w:rFonts w:hint="eastAsia" w:ascii="仿宋" w:hAnsi="仿宋" w:eastAsia="仿宋"/>
                <w:i/>
                <w:color w:val="000000"/>
                <w:u w:val="single"/>
              </w:rPr>
            </w:pPr>
            <w:r>
              <w:rPr>
                <w:rFonts w:hint="eastAsia" w:ascii="仿宋" w:hAnsi="仿宋" w:eastAsia="仿宋"/>
                <w:i/>
                <w:color w:val="000000"/>
                <w:u w:val="single"/>
              </w:rPr>
              <w:t xml:space="preserve">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hint="eastAsia" w:ascii="仿宋" w:hAnsi="仿宋" w:eastAsia="仿宋"/>
                <w:i/>
                <w:color w:val="000000"/>
                <w:u w:val="single"/>
              </w:rPr>
            </w:r>
            <w:r/>
          </w:p>
        </w:tc>
      </w:tr>
    </w:tbl>
    <w:p>
      <w:pPr>
        <w:pStyle w:val="871"/>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871"/>
        <w:ind w:firstLine="562"/>
        <w:spacing w:line="480" w:lineRule="exact"/>
        <w:rPr>
          <w:rFonts w:hint="eastAsia" w:ascii="仿宋" w:hAnsi="仿宋" w:eastAsia="仿宋" w:cs="Times New Roman"/>
          <w:b/>
          <w:i/>
          <w:color w:val="000000"/>
          <w:sz w:val="28"/>
          <w:szCs w:val="28"/>
          <w:u w:val="single"/>
        </w:rPr>
        <w:outlineLvl w:val="0"/>
      </w:pPr>
      <w:r>
        <w:rPr>
          <w:rFonts w:hint="eastAsia" w:ascii="仿宋" w:hAnsi="仿宋" w:eastAsia="仿宋" w:cs="Times New Roman"/>
          <w:b/>
          <w:i/>
          <w:color w:val="000000"/>
          <w:sz w:val="28"/>
          <w:szCs w:val="28"/>
          <w:u w:val="single"/>
        </w:rPr>
        <w:t xml:space="preserve">4.</w:t>
      </w:r>
      <w:r>
        <w:rPr>
          <w:rFonts w:hint="eastAsia" w:ascii="仿宋" w:hAnsi="仿宋" w:eastAsia="仿宋" w:cs="Times New Roman"/>
          <w:b/>
          <w:i/>
          <w:color w:val="000000"/>
          <w:sz w:val="28"/>
          <w:szCs w:val="28"/>
          <w:u w:val="single"/>
          <w:lang w:val="en-US" w:eastAsia="zh-CN"/>
        </w:rPr>
        <w:t xml:space="preserve">2</w:t>
      </w:r>
      <w:r>
        <w:rPr>
          <w:rFonts w:hint="eastAsia" w:ascii="仿宋" w:hAnsi="仿宋" w:eastAsia="仿宋" w:cs="Times New Roman"/>
          <w:b/>
          <w:i/>
          <w:color w:val="000000"/>
          <w:sz w:val="28"/>
          <w:szCs w:val="28"/>
          <w:u w:val="single"/>
        </w:rPr>
        <w:t xml:space="preserve">技术部分实质性要求</w:t>
      </w:r>
      <w:r>
        <w:rPr>
          <w:rFonts w:hint="eastAsia" w:ascii="仿宋" w:hAnsi="仿宋" w:eastAsia="仿宋" w:cs="Times New Roman"/>
          <w:b/>
          <w:i/>
          <w:color w:val="000000"/>
          <w:sz w:val="28"/>
          <w:szCs w:val="28"/>
          <w:u w:val="single"/>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9"/>
        <w:gridCol w:w="709"/>
        <w:gridCol w:w="7501"/>
      </w:tblGrid>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1"/>
              <w:jc w:val="center"/>
              <w:widowControl/>
              <w:rPr>
                <w:rFonts w:ascii="仿宋" w:hAnsi="仿宋" w:eastAsia="仿宋"/>
                <w:b/>
                <w:color w:val="000000"/>
                <w:u w:val="single"/>
              </w:rPr>
            </w:pPr>
            <w:r>
              <w:rPr>
                <w:rFonts w:hint="eastAsia" w:ascii="仿宋" w:hAnsi="仿宋" w:eastAsia="仿宋"/>
                <w:b/>
                <w:color w:val="000000"/>
                <w:u w:val="single"/>
              </w:rPr>
              <w:t xml:space="preserve">类别</w:t>
            </w:r>
            <w:r>
              <w:rPr>
                <w:rFonts w:ascii="仿宋" w:hAnsi="仿宋" w:eastAsia="仿宋"/>
                <w:b/>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71"/>
              <w:jc w:val="center"/>
              <w:widowControl/>
              <w:rPr>
                <w:rFonts w:hint="eastAsia" w:ascii="仿宋" w:hAnsi="仿宋" w:eastAsia="仿宋"/>
                <w:b/>
                <w:color w:val="000000"/>
                <w:u w:val="single"/>
              </w:rPr>
            </w:pPr>
            <w:r>
              <w:rPr>
                <w:rFonts w:hint="eastAsia" w:ascii="仿宋" w:hAnsi="仿宋" w:eastAsia="仿宋"/>
                <w:b/>
                <w:color w:val="000000"/>
                <w:u w:val="single"/>
              </w:rPr>
              <w:t xml:space="preserve">要求名称</w:t>
            </w:r>
            <w:r>
              <w:rPr>
                <w:rFonts w:hint="eastAsia" w:ascii="仿宋" w:hAnsi="仿宋" w:eastAsia="仿宋"/>
                <w:b/>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1"/>
              <w:jc w:val="center"/>
              <w:widowControl/>
              <w:rPr>
                <w:rFonts w:hint="eastAsia" w:ascii="仿宋" w:hAnsi="仿宋" w:eastAsia="仿宋"/>
                <w:b/>
                <w:color w:val="000000"/>
                <w:u w:val="single"/>
              </w:rPr>
            </w:pPr>
            <w:r>
              <w:rPr>
                <w:rFonts w:hint="eastAsia" w:ascii="仿宋" w:hAnsi="仿宋" w:eastAsia="仿宋"/>
                <w:b/>
                <w:color w:val="000000"/>
                <w:u w:val="single"/>
              </w:rPr>
              <w:t xml:space="preserve">要求内容</w:t>
            </w:r>
            <w:r>
              <w:rPr>
                <w:rFonts w:hint="eastAsia" w:ascii="仿宋" w:hAnsi="仿宋" w:eastAsia="仿宋"/>
                <w:b/>
                <w:color w:val="000000"/>
                <w:u w:val="single"/>
              </w:rPr>
            </w:r>
            <w:r/>
          </w:p>
        </w:tc>
      </w:tr>
      <w:tr>
        <w:trPr>
          <w:trHeight w:val="810"/>
        </w:trPr>
        <w:tc>
          <w:tcPr>
            <w:tcBorders>
              <w:top w:val="single" w:color="000000" w:sz="4" w:space="0"/>
              <w:left w:val="single" w:color="000000" w:sz="4" w:space="0"/>
              <w:bottom w:val="none" w:color="000000" w:sz="0" w:space="0"/>
              <w:right w:val="single" w:color="000000" w:sz="4" w:space="0"/>
            </w:tcBorders>
            <w:tcW w:w="959" w:type="dxa"/>
            <w:vAlign w:val="center"/>
            <w:textDirection w:val="lrTb"/>
            <w:noWrap w:val="false"/>
          </w:tcPr>
          <w:p>
            <w:pPr>
              <w:pStyle w:val="871"/>
              <w:jc w:val="center"/>
              <w:widowControl/>
              <w:rPr>
                <w:rFonts w:ascii="仿宋" w:hAnsi="仿宋" w:eastAsia="仿宋"/>
                <w:i/>
                <w:color w:val="000000"/>
                <w:u w:val="single"/>
              </w:rPr>
            </w:pPr>
            <w:r>
              <w:rPr>
                <w:rFonts w:hint="eastAsia" w:ascii="仿宋" w:hAnsi="仿宋" w:eastAsia="仿宋"/>
                <w:i/>
                <w:color w:val="000000"/>
                <w:u w:val="single"/>
              </w:rPr>
              <w:t xml:space="preserve">1、智慧护士站交互护理白板</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1"/>
              <w:jc w:val="center"/>
              <w:widowControl/>
              <w:rPr>
                <w:rFonts w:ascii="仿宋" w:hAnsi="仿宋" w:eastAsia="仿宋"/>
                <w:i/>
                <w:color w:val="000000"/>
                <w:u w:val="single"/>
              </w:rPr>
            </w:pPr>
            <w:r>
              <w:rPr>
                <w:rFonts w:ascii="仿宋" w:hAnsi="仿宋" w:eastAsia="仿宋"/>
                <w:i/>
                <w:color w:val="000000"/>
                <w:u w:val="single"/>
              </w:rPr>
              <w:t xml:space="preserve">1.</w:t>
            </w: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1"/>
              <w:jc w:val="left"/>
              <w:widowControl/>
              <w:rPr>
                <w:rFonts w:ascii="仿宋" w:hAnsi="仿宋" w:eastAsia="仿宋"/>
                <w:i/>
                <w:color w:val="000000"/>
                <w:u w:val="single"/>
              </w:rPr>
            </w:pPr>
            <w:r>
              <w:rPr>
                <w:rFonts w:hint="eastAsia" w:ascii="仿宋" w:hAnsi="仿宋" w:eastAsia="仿宋"/>
                <w:i/>
                <w:color w:val="000000"/>
                <w:u w:val="single"/>
              </w:rPr>
              <w:t xml:space="preserve">屏幕尺寸≥65英寸，屏幕分辨率≥3840×2160，满足全高清4K显示，标准16:9显示比例，色彩度≥10bit，可视角度≥178°</w:t>
            </w:r>
            <w:r>
              <w:rPr>
                <w:rFonts w:ascii="仿宋" w:hAnsi="仿宋" w:eastAsia="仿宋"/>
                <w:i/>
                <w:color w:val="000000"/>
                <w:u w:val="single"/>
              </w:rPr>
            </w:r>
            <w:r/>
          </w:p>
        </w:tc>
      </w:tr>
      <w:tr>
        <w:trPr>
          <w:cantSplit/>
          <w:trHeight w:val="699"/>
        </w:trPr>
        <w:tc>
          <w:tcPr>
            <w:tcBorders>
              <w:top w:val="single" w:color="000000" w:sz="4" w:space="0"/>
              <w:left w:val="single" w:color="000000" w:sz="4" w:space="0"/>
              <w:bottom w:val="none" w:color="000000" w:sz="0" w:space="0"/>
              <w:right w:val="single" w:color="000000" w:sz="4" w:space="0"/>
            </w:tcBorders>
            <w:tcW w:w="959" w:type="dxa"/>
            <w:vAlign w:val="center"/>
            <w:vMerge w:val="restart"/>
            <w:textDirection w:val="lrTb"/>
            <w:noWrap w:val="false"/>
          </w:tcPr>
          <w:p>
            <w:pPr>
              <w:pStyle w:val="871"/>
              <w:jc w:val="center"/>
              <w:widowControl/>
              <w:rPr>
                <w:rFonts w:ascii="仿宋" w:hAnsi="仿宋" w:eastAsia="仿宋"/>
                <w:i/>
                <w:color w:val="000000"/>
                <w:u w:val="single"/>
              </w:rPr>
            </w:pPr>
            <w:r>
              <w:rPr>
                <w:rFonts w:hint="eastAsia" w:ascii="仿宋" w:hAnsi="仿宋" w:eastAsia="仿宋"/>
                <w:i/>
                <w:color w:val="000000"/>
                <w:u w:val="single"/>
              </w:rPr>
              <w:t xml:space="preserve">2、数字床旁交互系统硬件（含支架）</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1"/>
              <w:jc w:val="center"/>
              <w:widowControl/>
              <w:rPr>
                <w:rFonts w:ascii="仿宋" w:hAnsi="仿宋" w:eastAsia="仿宋"/>
                <w:i/>
                <w:color w:val="000000"/>
                <w:u w:val="single"/>
              </w:rPr>
            </w:pPr>
            <w:r>
              <w:rPr>
                <w:rFonts w:ascii="仿宋" w:hAnsi="仿宋" w:eastAsia="仿宋"/>
                <w:i/>
                <w:color w:val="000000"/>
                <w:u w:val="single"/>
              </w:rPr>
              <w:t xml:space="preserve">2.</w:t>
            </w: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1"/>
              <w:jc w:val="left"/>
              <w:widowControl/>
              <w:rPr>
                <w:rFonts w:ascii="仿宋" w:hAnsi="仿宋" w:eastAsia="仿宋"/>
                <w:i/>
                <w:color w:val="000000"/>
                <w:u w:val="single"/>
              </w:rPr>
            </w:pPr>
            <w:r>
              <w:rPr>
                <w:rFonts w:hint="eastAsia" w:ascii="仿宋" w:hAnsi="仿宋" w:eastAsia="仿宋"/>
                <w:i/>
                <w:color w:val="000000"/>
                <w:u w:val="single"/>
              </w:rPr>
              <w:t xml:space="preserve">屏幕尺寸：≥15.6英寸IPS液晶屏</w:t>
            </w:r>
            <w:r>
              <w:rPr>
                <w:rFonts w:hint="eastAsia" w:ascii="仿宋" w:hAnsi="仿宋" w:eastAsia="仿宋"/>
                <w:color w:val="000000"/>
                <w:u w:val="single"/>
              </w:rPr>
              <w:t xml:space="preserve">（</w:t>
            </w:r>
            <w:r>
              <w:rPr>
                <w:rFonts w:hint="eastAsia" w:ascii="仿宋" w:hAnsi="仿宋" w:eastAsia="仿宋" w:cs="仿宋_GB2312"/>
                <w:color w:val="000000"/>
                <w:sz w:val="24"/>
                <w:szCs w:val="24"/>
                <w:u w:val="single"/>
              </w:rPr>
              <w:t xml:space="preserve">提供证明材料</w:t>
            </w:r>
            <w:r>
              <w:rPr>
                <w:rFonts w:hint="eastAsia" w:ascii="仿宋" w:hAnsi="仿宋" w:eastAsia="仿宋"/>
                <w:color w:val="000000"/>
                <w:u w:val="single"/>
              </w:rPr>
              <w:t xml:space="preserve">）</w:t>
            </w:r>
            <w:r>
              <w:rPr>
                <w:rFonts w:ascii="仿宋" w:hAnsi="仿宋" w:eastAsia="仿宋"/>
                <w:i/>
                <w:color w:val="000000"/>
                <w:u w:val="single"/>
              </w:rPr>
            </w:r>
            <w:r/>
          </w:p>
        </w:tc>
      </w:tr>
      <w:tr>
        <w:trPr>
          <w:cantSplit/>
          <w:trHeight w:val="691"/>
        </w:trPr>
        <w:tc>
          <w:tcPr>
            <w:tcBorders>
              <w:top w:val="none" w:color="000000" w:sz="0" w:space="0"/>
              <w:left w:val="single" w:color="000000" w:sz="4" w:space="0"/>
              <w:bottom w:val="single" w:color="000000" w:sz="4" w:space="0"/>
              <w:right w:val="single" w:color="000000" w:sz="4" w:space="0"/>
            </w:tcBorders>
            <w:tcW w:w="959" w:type="dxa"/>
            <w:vAlign w:val="center"/>
            <w:vMerge w:val="continue"/>
            <w:textDirection w:val="lrTb"/>
            <w:noWrap w:val="false"/>
          </w:tcPr>
          <w:p>
            <w:pPr>
              <w:pStyle w:val="871"/>
              <w:jc w:val="center"/>
              <w:widowControl/>
              <w:rPr>
                <w:rFonts w:ascii="仿宋" w:hAnsi="仿宋" w:eastAsia="仿宋"/>
                <w:i/>
                <w:color w:val="000000"/>
                <w:u w:val="single"/>
              </w:rPr>
            </w:pP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1"/>
              <w:jc w:val="center"/>
              <w:widowControl/>
              <w:rPr>
                <w:rFonts w:ascii="仿宋" w:hAnsi="仿宋" w:eastAsia="仿宋"/>
                <w:i/>
                <w:color w:val="000000"/>
                <w:u w:val="single"/>
              </w:rPr>
            </w:pPr>
            <w:r>
              <w:rPr>
                <w:rFonts w:ascii="仿宋" w:hAnsi="仿宋" w:eastAsia="仿宋"/>
                <w:i/>
                <w:color w:val="000000"/>
                <w:u w:val="single"/>
              </w:rPr>
              <w:t xml:space="preserve">2.2</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1"/>
              <w:jc w:val="left"/>
              <w:widowControl/>
              <w:rPr>
                <w:rFonts w:ascii="仿宋" w:hAnsi="仿宋" w:eastAsia="仿宋"/>
                <w:i/>
                <w:color w:val="000000"/>
                <w:u w:val="single"/>
              </w:rPr>
            </w:pPr>
            <w:r>
              <w:rPr>
                <w:rFonts w:hint="eastAsia" w:ascii="仿宋" w:hAnsi="仿宋" w:eastAsia="仿宋"/>
                <w:i/>
                <w:color w:val="000000"/>
                <w:u w:val="single"/>
              </w:rPr>
              <w:t xml:space="preserve">显示患者医嘱内容，可根据长期、临时等维度进行过滤显示（</w:t>
            </w:r>
            <w:r>
              <w:rPr>
                <w:rFonts w:hint="eastAsia" w:ascii="仿宋" w:hAnsi="仿宋" w:eastAsia="仿宋" w:cs="仿宋_GB2312"/>
                <w:i/>
                <w:color w:val="000000"/>
                <w:sz w:val="24"/>
                <w:szCs w:val="24"/>
                <w:u w:val="single"/>
              </w:rPr>
              <w:t xml:space="preserve">需提供软件界面截图加盖原厂公章</w:t>
            </w:r>
            <w:r>
              <w:rPr>
                <w:rFonts w:hint="eastAsia" w:ascii="仿宋" w:hAnsi="仿宋" w:eastAsia="仿宋"/>
                <w:i/>
                <w:color w:val="000000"/>
                <w:u w:val="single"/>
              </w:rPr>
              <w:t xml:space="preserve">）</w:t>
            </w:r>
            <w:r>
              <w:rPr>
                <w:rFonts w:ascii="仿宋" w:hAnsi="仿宋" w:eastAsia="仿宋"/>
                <w:i/>
                <w:color w:val="000000"/>
                <w:u w:val="single"/>
              </w:rPr>
            </w:r>
            <w:r/>
          </w:p>
        </w:tc>
      </w:tr>
    </w:tbl>
    <w:p>
      <w:pPr>
        <w:pStyle w:val="883"/>
        <w:rPr>
          <w:rFonts w:hint="eastAsia"/>
        </w:rPr>
      </w:pPr>
      <w:r>
        <w:rPr>
          <w:rFonts w:hint="eastAsia"/>
        </w:rPr>
      </w:r>
      <w:r/>
    </w:p>
    <w:p>
      <w:pPr>
        <w:pStyle w:val="871"/>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872"/>
        <w:jc w:val="both"/>
        <w:rPr>
          <w:rFonts w:hint="eastAsia" w:ascii="黑体" w:eastAsia="黑体"/>
          <w:bCs/>
          <w:sz w:val="44"/>
        </w:rPr>
      </w:pPr>
      <w:r/>
      <w:bookmarkStart w:id="204" w:name="_Toc120614281"/>
      <w:r>
        <w:rPr>
          <w:rFonts w:hint="eastAsia" w:ascii="黑体" w:eastAsia="黑体"/>
          <w:bCs/>
          <w:sz w:val="44"/>
        </w:rPr>
      </w:r>
      <w:r/>
    </w:p>
    <w:p>
      <w:pPr>
        <w:pStyle w:val="871"/>
        <w:rPr>
          <w:rFonts w:hint="eastAsia" w:ascii="黑体" w:eastAsia="黑体"/>
          <w:bCs/>
          <w:sz w:val="44"/>
        </w:rPr>
      </w:pPr>
      <w:r>
        <w:rPr>
          <w:rFonts w:hint="eastAsia" w:ascii="黑体" w:eastAsia="黑体"/>
          <w:bCs/>
          <w:sz w:val="44"/>
        </w:rPr>
      </w:r>
      <w:r/>
    </w:p>
    <w:p>
      <w:pPr>
        <w:pStyle w:val="883"/>
        <w:rPr>
          <w:rFonts w:hint="eastAsia" w:ascii="黑体" w:eastAsia="黑体"/>
          <w:bCs/>
          <w:sz w:val="44"/>
        </w:rPr>
      </w:pPr>
      <w:r>
        <w:rPr>
          <w:rFonts w:hint="eastAsia" w:ascii="黑体" w:eastAsia="黑体"/>
          <w:bCs/>
          <w:sz w:val="44"/>
        </w:rPr>
      </w:r>
      <w:r/>
    </w:p>
    <w:p>
      <w:pPr>
        <w:pStyle w:val="883"/>
        <w:rPr>
          <w:rFonts w:hint="eastAsia" w:ascii="黑体" w:eastAsia="黑体"/>
          <w:bCs/>
          <w:sz w:val="44"/>
        </w:rPr>
      </w:pPr>
      <w:r>
        <w:rPr>
          <w:rFonts w:hint="eastAsia" w:ascii="黑体" w:eastAsia="黑体"/>
          <w:bCs/>
          <w:sz w:val="44"/>
        </w:rPr>
      </w:r>
      <w:r/>
    </w:p>
    <w:p>
      <w:pPr>
        <w:pStyle w:val="872"/>
        <w:rPr>
          <w:rFonts w:hint="eastAsia" w:ascii="黑体" w:eastAsia="黑体"/>
          <w:bCs/>
          <w:sz w:val="44"/>
        </w:rPr>
      </w:pPr>
      <w:r>
        <w:rPr>
          <w:rFonts w:hint="eastAsia" w:ascii="黑体" w:eastAsia="黑体"/>
          <w:bCs/>
          <w:sz w:val="44"/>
        </w:rPr>
      </w:r>
      <w:r/>
    </w:p>
    <w:p>
      <w:pPr>
        <w:pStyle w:val="87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1"/>
        <w:rPr>
          <w:rFonts w:hint="eastAsia"/>
        </w:rPr>
      </w:pPr>
      <w:r>
        <w:rPr>
          <w:rFonts w:hint="eastAsia"/>
        </w:rPr>
      </w:r>
      <w:r/>
    </w:p>
    <w:p>
      <w:pPr>
        <w:pStyle w:val="95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9"/>
        <w:gridCol w:w="5223"/>
      </w:tblGrid>
      <w:tr>
        <w:trPr/>
        <w:tc>
          <w:tcPr>
            <w:tcW w:w="2359"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223" w:type="dxa"/>
            <w:vAlign w:val="top"/>
            <w:textDirection w:val="lrTb"/>
            <w:noWrap w:val="false"/>
          </w:tcPr>
          <w:p>
            <w:pPr>
              <w:pStyle w:val="8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359" w:type="dxa"/>
            <w:vAlign w:val="top"/>
            <w:textDirection w:val="lrTb"/>
            <w:noWrap w:val="false"/>
          </w:tcPr>
          <w:p>
            <w:pPr>
              <w:pStyle w:val="8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223" w:type="dxa"/>
            <w:vAlign w:val="top"/>
            <w:textDirection w:val="lrTb"/>
            <w:noWrap w:val="false"/>
          </w:tcPr>
          <w:p>
            <w:pPr>
              <w:pStyle w:val="87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95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59"/>
        <w:numPr>
          <w:ilvl w:val="0"/>
          <w:numId w:val="0"/>
        </w:numPr>
        <w:ind w:firstLine="562"/>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59"/>
        <w:numPr>
          <w:ilvl w:val="0"/>
          <w:numId w:val="0"/>
        </w:numPr>
        <w:ind w:firstLine="560"/>
        <w:keepLines w:val="0"/>
        <w:keepNext w:val="0"/>
        <w:pageBreakBefore w:val="0"/>
        <w:spacing w:line="480" w:lineRule="exact"/>
        <w:widowControl w:val="off"/>
        <w:rPr>
          <w:rFonts w:hint="eastAsia" w:ascii="仿宋" w:hAnsi="仿宋" w:eastAsia="仿宋" w:cs="Times New Roman"/>
          <w:b w:val="0"/>
          <w:bCs/>
          <w:sz w:val="28"/>
          <w:szCs w:val="28"/>
          <w:highlight w:val="none"/>
        </w:rPr>
      </w:pPr>
      <w:r>
        <w:rPr>
          <w:rFonts w:hint="eastAsia" w:ascii="仿宋" w:hAnsi="仿宋" w:eastAsia="仿宋" w:cs="Times New Roman"/>
          <w:b w:val="0"/>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b w:val="0"/>
          <w:bCs/>
          <w:sz w:val="28"/>
          <w:szCs w:val="28"/>
          <w:highlight w:val="none"/>
        </w:rPr>
      </w:r>
      <w:r/>
    </w:p>
    <w:p>
      <w:pPr>
        <w:pStyle w:val="959"/>
        <w:numPr>
          <w:ilvl w:val="0"/>
          <w:numId w:val="0"/>
        </w:numPr>
        <w:ind w:firstLine="560"/>
        <w:keepLines w:val="0"/>
        <w:keepNext w:val="0"/>
        <w:pageBreakBefore w:val="0"/>
        <w:spacing w:line="480" w:lineRule="exact"/>
        <w:widowControl w:val="off"/>
        <w:rPr>
          <w:rFonts w:hint="eastAsia" w:ascii="仿宋" w:hAnsi="仿宋" w:eastAsia="仿宋"/>
          <w:b w:val="0"/>
          <w:bCs/>
          <w:sz w:val="28"/>
          <w:szCs w:val="28"/>
          <w:highlight w:val="none"/>
        </w:rPr>
      </w:pPr>
      <w:r>
        <w:rPr>
          <w:rFonts w:hint="eastAsia" w:ascii="仿宋" w:hAnsi="仿宋" w:eastAsia="仿宋" w:cs="Times New Roman"/>
          <w:b w:val="0"/>
          <w:bCs/>
          <w:sz w:val="28"/>
          <w:szCs w:val="28"/>
          <w:highlight w:val="none"/>
        </w:rPr>
        <w:t xml:space="preserve">投标报价得分=（评标基准价/投标报价）×价格权值×100</w:t>
      </w:r>
      <w:r>
        <w:rPr>
          <w:rFonts w:hint="eastAsia" w:ascii="仿宋" w:hAnsi="仿宋" w:eastAsia="仿宋"/>
          <w:b w:val="0"/>
          <w:bCs/>
          <w:sz w:val="28"/>
          <w:szCs w:val="28"/>
          <w:highlight w:val="none"/>
        </w:rPr>
      </w:r>
      <w:r/>
    </w:p>
    <w:p>
      <w:pPr>
        <w:pStyle w:val="871"/>
        <w:numPr>
          <w:ilvl w:val="0"/>
          <w:numId w:val="0"/>
        </w:numPr>
        <w:ind w:firstLine="562"/>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43</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51"/>
        <w:gridCol w:w="6652"/>
        <w:gridCol w:w="427"/>
        <w:gridCol w:w="427"/>
        <w:gridCol w:w="434"/>
      </w:tblGrid>
      <w:tr>
        <w:trPr/>
        <w:tc>
          <w:tcPr>
            <w:tcW w:w="673"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序号</w:t>
            </w:r>
            <w:r>
              <w:rPr>
                <w:rFonts w:ascii="仿宋" w:hAnsi="仿宋" w:eastAsia="仿宋"/>
                <w:b/>
              </w:rPr>
            </w:r>
            <w:r/>
          </w:p>
        </w:tc>
        <w:tc>
          <w:tcPr>
            <w:tcW w:w="851"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评分点名称</w:t>
            </w:r>
            <w:r>
              <w:rPr>
                <w:rFonts w:ascii="仿宋" w:hAnsi="仿宋" w:eastAsia="仿宋"/>
                <w:b/>
              </w:rPr>
            </w:r>
            <w:r/>
          </w:p>
        </w:tc>
        <w:tc>
          <w:tcPr>
            <w:tcW w:w="6652"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评审标准</w:t>
            </w:r>
            <w:r>
              <w:rPr>
                <w:rFonts w:ascii="仿宋" w:hAnsi="仿宋" w:eastAsia="仿宋"/>
                <w:b/>
              </w:rPr>
            </w:r>
            <w:r/>
          </w:p>
        </w:tc>
        <w:tc>
          <w:tcPr>
            <w:tcW w:w="427"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最高分</w:t>
            </w:r>
            <w:r>
              <w:rPr>
                <w:rFonts w:ascii="仿宋" w:hAnsi="仿宋" w:eastAsia="仿宋"/>
                <w:b/>
              </w:rPr>
            </w:r>
            <w:r/>
          </w:p>
        </w:tc>
        <w:tc>
          <w:tcPr>
            <w:tcW w:w="427"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最低分</w:t>
            </w:r>
            <w:r>
              <w:rPr>
                <w:rFonts w:ascii="仿宋" w:hAnsi="仿宋" w:eastAsia="仿宋"/>
                <w:b/>
              </w:rPr>
            </w:r>
            <w:r/>
          </w:p>
        </w:tc>
        <w:tc>
          <w:tcPr>
            <w:tcW w:w="434" w:type="dxa"/>
            <w:vAlign w:val="center"/>
            <w:textDirection w:val="lrTb"/>
            <w:noWrap w:val="false"/>
          </w:tcPr>
          <w:p>
            <w:pPr>
              <w:pStyle w:val="871"/>
              <w:jc w:val="center"/>
              <w:rPr>
                <w:rFonts w:hint="eastAsia" w:ascii="仿宋" w:hAnsi="仿宋" w:eastAsia="仿宋"/>
                <w:b/>
              </w:rPr>
            </w:pPr>
            <w:r>
              <w:rPr>
                <w:rFonts w:hint="eastAsia" w:ascii="仿宋" w:hAnsi="仿宋" w:eastAsia="仿宋"/>
                <w:b/>
              </w:rPr>
              <w:t xml:space="preserve">主/客观分</w:t>
            </w:r>
            <w:r>
              <w:rPr>
                <w:rFonts w:hint="eastAsia" w:ascii="仿宋" w:hAnsi="仿宋" w:eastAsia="仿宋"/>
                <w:b/>
              </w:rPr>
            </w:r>
            <w:r/>
          </w:p>
        </w:tc>
      </w:tr>
      <w:tr>
        <w:trPr/>
        <w:tc>
          <w:tcPr>
            <w:tcW w:w="673" w:type="dxa"/>
            <w:vAlign w:val="center"/>
            <w:textDirection w:val="lrTb"/>
            <w:noWrap w:val="false"/>
          </w:tcPr>
          <w:p>
            <w:pPr>
              <w:pStyle w:val="871"/>
              <w:jc w:val="center"/>
              <w:rPr>
                <w:rFonts w:ascii="仿宋" w:hAnsi="仿宋" w:eastAsia="仿宋"/>
              </w:rPr>
            </w:pPr>
            <w:r>
              <w:rPr>
                <w:rFonts w:hint="eastAsia" w:ascii="仿宋" w:hAnsi="仿宋" w:eastAsia="仿宋"/>
              </w:rPr>
              <w:t xml:space="preserve">1</w:t>
            </w:r>
            <w:r>
              <w:rPr>
                <w:rFonts w:ascii="仿宋" w:hAnsi="仿宋" w:eastAsia="仿宋"/>
              </w:rPr>
            </w:r>
            <w:r/>
          </w:p>
        </w:tc>
        <w:tc>
          <w:tcPr>
            <w:tcW w:w="851" w:type="dxa"/>
            <w:vAlign w:val="center"/>
            <w:textDirection w:val="lrTb"/>
            <w:noWrap w:val="false"/>
          </w:tcPr>
          <w:p>
            <w:pPr>
              <w:pStyle w:val="871"/>
              <w:jc w:val="center"/>
              <w:rPr>
                <w:rFonts w:ascii="仿宋" w:hAnsi="仿宋" w:eastAsia="仿宋"/>
              </w:rPr>
            </w:pPr>
            <w:r>
              <w:rPr>
                <w:rFonts w:hint="eastAsia" w:ascii="仿宋" w:hAnsi="仿宋" w:eastAsia="仿宋"/>
              </w:rPr>
              <w:t xml:space="preserve">技术参数及要求</w:t>
            </w:r>
            <w:r>
              <w:rPr>
                <w:rFonts w:ascii="仿宋" w:hAnsi="仿宋" w:eastAsia="仿宋"/>
              </w:rPr>
            </w:r>
            <w:r/>
          </w:p>
        </w:tc>
        <w:tc>
          <w:tcPr>
            <w:tcW w:w="6652" w:type="dxa"/>
            <w:vAlign w:val="top"/>
            <w:textDirection w:val="lrTb"/>
            <w:noWrap w:val="false"/>
          </w:tcPr>
          <w:p>
            <w:pPr>
              <w:pStyle w:val="871"/>
              <w:jc w:val="left"/>
              <w:rPr>
                <w:rFonts w:hint="eastAsia" w:ascii="仿宋" w:hAnsi="仿宋" w:eastAsia="仿宋"/>
              </w:rPr>
            </w:pPr>
            <w:r>
              <w:rPr>
                <w:rFonts w:hint="eastAsia" w:ascii="仿宋" w:hAnsi="仿宋" w:eastAsia="仿宋"/>
              </w:rPr>
              <w:t xml:space="preserve">1、投标人所投产品完全满足招标文件要求的得</w:t>
            </w:r>
            <w:r>
              <w:rPr>
                <w:rFonts w:ascii="仿宋" w:hAnsi="仿宋" w:eastAsia="仿宋"/>
              </w:rPr>
              <w:t xml:space="preserve">43</w:t>
            </w:r>
            <w:r>
              <w:rPr>
                <w:rFonts w:hint="eastAsia" w:ascii="仿宋" w:hAnsi="仿宋" w:eastAsia="仿宋"/>
              </w:rPr>
              <w:t xml:space="preserve">分；</w:t>
            </w:r>
            <w:r>
              <w:rPr>
                <w:rFonts w:hint="eastAsia" w:ascii="仿宋" w:hAnsi="仿宋" w:eastAsia="仿宋"/>
              </w:rPr>
            </w:r>
            <w:r/>
          </w:p>
          <w:p>
            <w:pPr>
              <w:pStyle w:val="871"/>
              <w:jc w:val="left"/>
              <w:rPr>
                <w:rFonts w:hint="eastAsia" w:ascii="仿宋" w:hAnsi="仿宋" w:eastAsia="仿宋"/>
              </w:rPr>
            </w:pPr>
            <w:r>
              <w:rPr>
                <w:rFonts w:hint="eastAsia" w:ascii="仿宋" w:hAnsi="仿宋" w:eastAsia="仿宋"/>
              </w:rPr>
              <w:t xml:space="preserve">2、投标人所投产品的关键性技术规格不满足招标文件要求（带“</w:t>
            </w:r>
            <w:r>
              <w:rPr>
                <w:rFonts w:hint="eastAsia" w:ascii="仿宋" w:hAnsi="仿宋" w:eastAsia="仿宋" w:cs="仿宋_GB2312"/>
                <w:color w:val="000000"/>
                <w:sz w:val="24"/>
                <w:szCs w:val="24"/>
              </w:rPr>
              <w:t xml:space="preserve">★</w:t>
            </w:r>
            <w:r>
              <w:rPr>
                <w:rFonts w:hint="eastAsia" w:ascii="仿宋" w:hAnsi="仿宋" w:eastAsia="仿宋"/>
              </w:rPr>
              <w:t xml:space="preserve">”项）的在</w:t>
            </w:r>
            <w:r>
              <w:rPr>
                <w:rFonts w:ascii="仿宋" w:hAnsi="仿宋" w:eastAsia="仿宋"/>
              </w:rPr>
              <w:t xml:space="preserve">43</w:t>
            </w:r>
            <w:r>
              <w:rPr>
                <w:rFonts w:hint="eastAsia" w:ascii="仿宋" w:hAnsi="仿宋" w:eastAsia="仿宋"/>
              </w:rPr>
              <w:t xml:space="preserve">分的基础上按每项减</w:t>
            </w:r>
            <w:r>
              <w:rPr>
                <w:rFonts w:ascii="仿宋" w:hAnsi="仿宋" w:eastAsia="仿宋"/>
              </w:rPr>
              <w:t xml:space="preserve">5</w:t>
            </w:r>
            <w:r>
              <w:rPr>
                <w:rFonts w:hint="eastAsia" w:ascii="仿宋" w:hAnsi="仿宋" w:eastAsia="仿宋"/>
              </w:rPr>
              <w:t xml:space="preserve">分进行扣减，扣完为止；</w:t>
            </w:r>
            <w:r>
              <w:rPr>
                <w:rFonts w:hint="eastAsia" w:ascii="仿宋" w:hAnsi="仿宋" w:eastAsia="仿宋"/>
              </w:rPr>
            </w:r>
            <w:r/>
          </w:p>
          <w:p>
            <w:pPr>
              <w:pStyle w:val="871"/>
              <w:jc w:val="left"/>
              <w:rPr>
                <w:rFonts w:hint="eastAsia" w:ascii="仿宋" w:hAnsi="仿宋" w:eastAsia="仿宋"/>
              </w:rPr>
            </w:pPr>
            <w:r>
              <w:rPr>
                <w:rFonts w:ascii="仿宋" w:hAnsi="仿宋" w:eastAsia="仿宋"/>
              </w:rPr>
              <w:t xml:space="preserve">3</w:t>
            </w:r>
            <w:r>
              <w:rPr>
                <w:rFonts w:hint="eastAsia" w:ascii="仿宋" w:hAnsi="仿宋" w:eastAsia="仿宋"/>
              </w:rPr>
              <w:t xml:space="preserve">、投标人所投产品的技术规格不满足招标文件要求（不带“▲”项）的在</w:t>
            </w:r>
            <w:r>
              <w:rPr>
                <w:rFonts w:ascii="仿宋" w:hAnsi="仿宋" w:eastAsia="仿宋"/>
              </w:rPr>
              <w:t xml:space="preserve">43</w:t>
            </w:r>
            <w:r>
              <w:rPr>
                <w:rFonts w:hint="eastAsia" w:ascii="仿宋" w:hAnsi="仿宋" w:eastAsia="仿宋"/>
              </w:rPr>
              <w:t xml:space="preserve">分的基础上按每项减</w:t>
            </w:r>
            <w:r>
              <w:rPr>
                <w:rFonts w:ascii="仿宋" w:hAnsi="仿宋" w:eastAsia="仿宋"/>
              </w:rPr>
              <w:t xml:space="preserve">4</w:t>
            </w:r>
            <w:r>
              <w:rPr>
                <w:rFonts w:hint="eastAsia" w:ascii="仿宋" w:hAnsi="仿宋" w:eastAsia="仿宋"/>
              </w:rPr>
              <w:t xml:space="preserve">分进行扣减，扣完为止。</w:t>
            </w:r>
            <w:r>
              <w:rPr>
                <w:rFonts w:hint="eastAsia" w:ascii="仿宋" w:hAnsi="仿宋" w:eastAsia="仿宋"/>
              </w:rPr>
            </w:r>
            <w:r/>
          </w:p>
          <w:p>
            <w:pPr>
              <w:pStyle w:val="987"/>
              <w:jc w:val="left"/>
              <w:rPr>
                <w:rFonts w:ascii="仿宋" w:hAnsi="仿宋" w:eastAsia="仿宋"/>
                <w:sz w:val="21"/>
                <w:szCs w:val="21"/>
              </w:rPr>
            </w:pPr>
            <w:r>
              <w:rPr>
                <w:rFonts w:ascii="仿宋" w:hAnsi="仿宋" w:eastAsia="仿宋"/>
                <w:sz w:val="21"/>
                <w:szCs w:val="21"/>
              </w:rPr>
              <w:t xml:space="preserve">4</w:t>
            </w:r>
            <w:r>
              <w:rPr>
                <w:rFonts w:hint="eastAsia" w:ascii="仿宋" w:hAnsi="仿宋" w:eastAsia="仿宋"/>
                <w:sz w:val="21"/>
                <w:szCs w:val="21"/>
              </w:rPr>
              <w:t xml:space="preserve">、技术参数中有要求提供证明材料的，如未提供，视为该条技术参数负偏离。</w:t>
            </w:r>
            <w:r>
              <w:rPr>
                <w:rFonts w:ascii="仿宋" w:hAnsi="仿宋" w:eastAsia="仿宋"/>
                <w:sz w:val="21"/>
                <w:szCs w:val="21"/>
              </w:rPr>
            </w:r>
            <w:r/>
          </w:p>
        </w:tc>
        <w:tc>
          <w:tcPr>
            <w:tcW w:w="427" w:type="dxa"/>
            <w:vAlign w:val="center"/>
            <w:textDirection w:val="lrTb"/>
            <w:noWrap w:val="false"/>
          </w:tcPr>
          <w:p>
            <w:pPr>
              <w:pStyle w:val="871"/>
              <w:jc w:val="center"/>
              <w:rPr>
                <w:rFonts w:ascii="仿宋" w:hAnsi="仿宋" w:eastAsia="仿宋"/>
              </w:rPr>
            </w:pPr>
            <w:r>
              <w:rPr>
                <w:rFonts w:ascii="仿宋" w:hAnsi="仿宋" w:eastAsia="仿宋"/>
              </w:rPr>
              <w:t xml:space="preserve">43</w:t>
            </w:r>
            <w:r>
              <w:rPr>
                <w:rFonts w:ascii="仿宋" w:hAnsi="仿宋" w:eastAsia="仿宋"/>
              </w:rPr>
            </w:r>
            <w:r/>
          </w:p>
        </w:tc>
        <w:tc>
          <w:tcPr>
            <w:tcW w:w="427" w:type="dxa"/>
            <w:vAlign w:val="center"/>
            <w:textDirection w:val="lrTb"/>
            <w:noWrap w:val="false"/>
          </w:tcPr>
          <w:p>
            <w:pPr>
              <w:pStyle w:val="871"/>
              <w:jc w:val="center"/>
              <w:rPr>
                <w:rFonts w:ascii="仿宋" w:hAnsi="仿宋" w:eastAsia="仿宋"/>
              </w:rPr>
            </w:pPr>
            <w:r>
              <w:rPr>
                <w:rFonts w:hint="eastAsia" w:ascii="仿宋" w:hAnsi="仿宋" w:eastAsia="仿宋"/>
              </w:rPr>
              <w:t xml:space="preserve">0</w:t>
            </w:r>
            <w:r>
              <w:rPr>
                <w:rFonts w:ascii="仿宋" w:hAnsi="仿宋" w:eastAsia="仿宋"/>
              </w:rPr>
            </w:r>
            <w:r/>
          </w:p>
        </w:tc>
        <w:tc>
          <w:tcPr>
            <w:tcW w:w="434" w:type="dxa"/>
            <w:vAlign w:val="center"/>
            <w:textDirection w:val="lrTb"/>
            <w:noWrap w:val="false"/>
          </w:tcPr>
          <w:p>
            <w:pPr>
              <w:pStyle w:val="871"/>
              <w:jc w:val="center"/>
              <w:rPr>
                <w:rFonts w:ascii="仿宋" w:hAnsi="仿宋" w:eastAsia="仿宋"/>
              </w:rPr>
            </w:pPr>
            <w:r>
              <w:rPr>
                <w:rFonts w:hint="eastAsia" w:ascii="仿宋" w:hAnsi="仿宋" w:eastAsia="仿宋"/>
              </w:rPr>
              <w:t xml:space="preserve">客观分</w:t>
            </w:r>
            <w:r>
              <w:rPr>
                <w:rFonts w:ascii="仿宋" w:hAnsi="仿宋" w:eastAsia="仿宋"/>
              </w:rPr>
            </w:r>
            <w:r/>
          </w:p>
        </w:tc>
      </w:tr>
    </w:tbl>
    <w:p>
      <w:pPr>
        <w:pStyle w:val="883"/>
        <w:numPr>
          <w:ilvl w:val="0"/>
          <w:numId w:val="0"/>
        </w:numPr>
        <w:jc w:val="both"/>
        <w:spacing w:after="0" w:line="360" w:lineRule="auto"/>
        <w:widowControl w:val="off"/>
      </w:pPr>
      <w:r/>
      <w:r/>
    </w:p>
    <w:p>
      <w:pPr>
        <w:pStyle w:val="871"/>
        <w:numPr>
          <w:ilvl w:val="0"/>
          <w:numId w:val="0"/>
        </w:numPr>
        <w:ind w:firstLine="562"/>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25</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993"/>
        <w:gridCol w:w="6095"/>
        <w:gridCol w:w="567"/>
        <w:gridCol w:w="567"/>
        <w:gridCol w:w="567"/>
      </w:tblGrid>
      <w:tr>
        <w:trPr/>
        <w:tc>
          <w:tcPr>
            <w:tcW w:w="675"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序号</w:t>
            </w:r>
            <w:r>
              <w:rPr>
                <w:rFonts w:ascii="仿宋" w:hAnsi="仿宋" w:eastAsia="仿宋"/>
                <w:b/>
              </w:rPr>
            </w:r>
            <w:r/>
          </w:p>
        </w:tc>
        <w:tc>
          <w:tcPr>
            <w:tcW w:w="993"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评分点名称</w:t>
            </w:r>
            <w:r>
              <w:rPr>
                <w:rFonts w:ascii="仿宋" w:hAnsi="仿宋" w:eastAsia="仿宋"/>
                <w:b/>
              </w:rPr>
            </w:r>
            <w:r/>
          </w:p>
        </w:tc>
        <w:tc>
          <w:tcPr>
            <w:tcW w:w="6095"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评审标准</w:t>
            </w:r>
            <w:r>
              <w:rPr>
                <w:rFonts w:ascii="仿宋" w:hAnsi="仿宋" w:eastAsia="仿宋"/>
                <w:b/>
              </w:rPr>
            </w:r>
            <w:r/>
          </w:p>
        </w:tc>
        <w:tc>
          <w:tcPr>
            <w:tcW w:w="567"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最高分</w:t>
            </w:r>
            <w:r>
              <w:rPr>
                <w:rFonts w:ascii="仿宋" w:hAnsi="仿宋" w:eastAsia="仿宋"/>
                <w:b/>
              </w:rPr>
            </w:r>
            <w:r/>
          </w:p>
        </w:tc>
        <w:tc>
          <w:tcPr>
            <w:tcW w:w="567" w:type="dxa"/>
            <w:vAlign w:val="center"/>
            <w:textDirection w:val="lrTb"/>
            <w:noWrap w:val="false"/>
          </w:tcPr>
          <w:p>
            <w:pPr>
              <w:pStyle w:val="871"/>
              <w:jc w:val="center"/>
              <w:rPr>
                <w:rFonts w:ascii="仿宋" w:hAnsi="仿宋" w:eastAsia="仿宋"/>
                <w:b/>
              </w:rPr>
            </w:pPr>
            <w:r>
              <w:rPr>
                <w:rFonts w:hint="eastAsia" w:ascii="仿宋" w:hAnsi="仿宋" w:eastAsia="仿宋"/>
                <w:b/>
              </w:rPr>
              <w:t xml:space="preserve">最低分</w:t>
            </w:r>
            <w:r>
              <w:rPr>
                <w:rFonts w:ascii="仿宋" w:hAnsi="仿宋" w:eastAsia="仿宋"/>
                <w:b/>
              </w:rPr>
            </w:r>
            <w:r/>
          </w:p>
        </w:tc>
        <w:tc>
          <w:tcPr>
            <w:tcW w:w="567" w:type="dxa"/>
            <w:vAlign w:val="center"/>
            <w:textDirection w:val="lrTb"/>
            <w:noWrap w:val="false"/>
          </w:tcPr>
          <w:p>
            <w:pPr>
              <w:pStyle w:val="871"/>
              <w:jc w:val="center"/>
              <w:rPr>
                <w:rFonts w:hint="eastAsia" w:ascii="仿宋" w:hAnsi="仿宋" w:eastAsia="仿宋"/>
                <w:b/>
              </w:rPr>
            </w:pPr>
            <w:r>
              <w:rPr>
                <w:rFonts w:hint="eastAsia" w:ascii="仿宋" w:hAnsi="仿宋" w:eastAsia="仿宋"/>
                <w:b/>
              </w:rPr>
              <w:t xml:space="preserve">主/客观分</w:t>
            </w:r>
            <w:r>
              <w:rPr>
                <w:rFonts w:hint="eastAsia" w:ascii="仿宋" w:hAnsi="仿宋" w:eastAsia="仿宋"/>
                <w:b/>
              </w:rPr>
            </w:r>
            <w:r/>
          </w:p>
        </w:tc>
      </w:tr>
      <w:tr>
        <w:trPr/>
        <w:tc>
          <w:tcPr>
            <w:tcW w:w="675" w:type="dxa"/>
            <w:vAlign w:val="center"/>
            <w:textDirection w:val="lrTb"/>
            <w:noWrap w:val="false"/>
          </w:tcPr>
          <w:p>
            <w:pPr>
              <w:pStyle w:val="871"/>
              <w:jc w:val="center"/>
              <w:spacing w:before="120" w:after="120" w:line="480" w:lineRule="exact"/>
              <w:rPr>
                <w:rFonts w:ascii="仿宋" w:hAnsi="仿宋" w:eastAsia="仿宋"/>
                <w:b/>
              </w:rPr>
            </w:pPr>
            <w:r>
              <w:rPr>
                <w:rFonts w:hint="eastAsia" w:ascii="仿宋" w:hAnsi="仿宋" w:eastAsia="仿宋"/>
                <w:b/>
              </w:rPr>
              <w:t xml:space="preserve">1</w:t>
            </w:r>
            <w:r>
              <w:rPr>
                <w:rFonts w:ascii="仿宋" w:hAnsi="仿宋" w:eastAsia="仿宋"/>
                <w:b/>
              </w:rPr>
            </w:r>
            <w:r/>
          </w:p>
        </w:tc>
        <w:tc>
          <w:tcPr>
            <w:tcW w:w="993" w:type="dxa"/>
            <w:vAlign w:val="center"/>
            <w:textDirection w:val="lrTb"/>
            <w:noWrap w:val="false"/>
          </w:tcPr>
          <w:p>
            <w:pPr>
              <w:pStyle w:val="871"/>
              <w:jc w:val="center"/>
              <w:spacing w:line="320" w:lineRule="exact"/>
              <w:rPr>
                <w:rFonts w:hint="eastAsia" w:ascii="仿宋" w:hAnsi="仿宋" w:eastAsia="仿宋" w:cs="等线"/>
                <w:bCs/>
              </w:rPr>
            </w:pPr>
            <w:r>
              <w:rPr>
                <w:rFonts w:hint="eastAsia" w:ascii="仿宋" w:hAnsi="仿宋" w:eastAsia="仿宋" w:cs="等线"/>
                <w:bCs/>
              </w:rPr>
              <w:t xml:space="preserve">产品证书</w:t>
            </w:r>
            <w:r>
              <w:rPr>
                <w:rFonts w:hint="eastAsia" w:ascii="仿宋" w:hAnsi="仿宋" w:eastAsia="仿宋" w:cs="等线"/>
                <w:bCs/>
              </w:rPr>
            </w:r>
            <w:r/>
          </w:p>
        </w:tc>
        <w:tc>
          <w:tcPr>
            <w:tcW w:w="6095" w:type="dxa"/>
            <w:vAlign w:val="center"/>
            <w:textDirection w:val="lrTb"/>
            <w:noWrap w:val="false"/>
          </w:tcPr>
          <w:p>
            <w:pPr>
              <w:pStyle w:val="871"/>
              <w:ind w:firstLine="420"/>
              <w:jc w:val="left"/>
              <w:spacing w:line="276" w:lineRule="auto"/>
              <w:rPr>
                <w:rFonts w:ascii="仿宋" w:hAnsi="仿宋" w:eastAsia="仿宋" w:cs="等线"/>
              </w:rPr>
            </w:pPr>
            <w:r>
              <w:rPr>
                <w:rFonts w:hint="eastAsia" w:ascii="仿宋" w:hAnsi="仿宋" w:eastAsia="仿宋" w:cs="等线"/>
                <w:bCs/>
                <w:color w:val="000000"/>
              </w:rPr>
              <w:t xml:space="preserve">产品资质、属于医疗器械产品的须提供医疗器械注册证、生产许可证、经营许可证等；（未提供完整资料不得分）</w:t>
            </w:r>
            <w:r>
              <w:rPr>
                <w:rFonts w:ascii="仿宋" w:hAnsi="仿宋" w:eastAsia="仿宋" w:cs="等线"/>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ascii="仿宋" w:hAnsi="仿宋" w:eastAsia="仿宋"/>
              </w:rPr>
              <w:t xml:space="preserve">2</w:t>
            </w:r>
            <w:r>
              <w:rPr>
                <w:rFonts w:ascii="仿宋" w:hAnsi="仿宋" w:eastAsia="仿宋"/>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1"/>
              <w:jc w:val="center"/>
              <w:spacing w:before="120" w:after="120" w:line="480" w:lineRule="exact"/>
              <w:rPr>
                <w:rFonts w:ascii="仿宋" w:hAnsi="仿宋" w:eastAsia="仿宋"/>
                <w:b/>
              </w:rPr>
            </w:pPr>
            <w:r>
              <w:rPr>
                <w:rFonts w:hint="eastAsia" w:ascii="仿宋" w:hAnsi="仿宋" w:eastAsia="仿宋"/>
                <w:b/>
              </w:rPr>
              <w:t xml:space="preserve">2</w:t>
            </w:r>
            <w:r>
              <w:rPr>
                <w:rFonts w:ascii="仿宋" w:hAnsi="仿宋" w:eastAsia="仿宋"/>
                <w:b/>
              </w:rPr>
            </w:r>
            <w:r/>
          </w:p>
        </w:tc>
        <w:tc>
          <w:tcPr>
            <w:tcW w:w="993" w:type="dxa"/>
            <w:vAlign w:val="center"/>
            <w:textDirection w:val="lrTb"/>
            <w:noWrap w:val="false"/>
          </w:tcPr>
          <w:p>
            <w:pPr>
              <w:pStyle w:val="871"/>
              <w:jc w:val="center"/>
              <w:rPr>
                <w:rFonts w:hint="eastAsia" w:ascii="仿宋" w:hAnsi="仿宋" w:eastAsia="仿宋" w:cs="宋体"/>
              </w:rPr>
            </w:pPr>
            <w:r>
              <w:rPr>
                <w:rFonts w:hint="eastAsia" w:ascii="仿宋" w:hAnsi="仿宋" w:eastAsia="仿宋" w:cs="宋体"/>
              </w:rPr>
              <w:t xml:space="preserve">产品业绩</w:t>
            </w:r>
            <w:r>
              <w:rPr>
                <w:rFonts w:hint="eastAsia" w:ascii="仿宋" w:hAnsi="仿宋" w:eastAsia="仿宋" w:cs="宋体"/>
              </w:rPr>
            </w:r>
            <w:r/>
          </w:p>
        </w:tc>
        <w:tc>
          <w:tcPr>
            <w:tcW w:w="6095" w:type="dxa"/>
            <w:vAlign w:val="top"/>
            <w:textDirection w:val="lrTb"/>
            <w:noWrap w:val="false"/>
          </w:tcPr>
          <w:p>
            <w:pPr>
              <w:pStyle w:val="871"/>
              <w:jc w:val="left"/>
              <w:spacing w:line="276" w:lineRule="auto"/>
              <w:rPr>
                <w:rFonts w:ascii="仿宋" w:hAnsi="仿宋" w:eastAsia="仿宋" w:cs="宋体"/>
              </w:rPr>
            </w:pPr>
            <w:r>
              <w:rPr>
                <w:rFonts w:hint="eastAsia" w:ascii="仿宋" w:hAnsi="仿宋" w:eastAsia="仿宋" w:cs="宋体"/>
              </w:rPr>
              <w:t xml:space="preserve">投标人企业近3年(2021年1月1日至今)类似项目业绩：</w:t>
            </w:r>
            <w:r>
              <w:rPr>
                <w:rFonts w:ascii="仿宋" w:hAnsi="仿宋" w:eastAsia="仿宋" w:cs="宋体"/>
              </w:rPr>
            </w:r>
            <w:r/>
          </w:p>
          <w:p>
            <w:pPr>
              <w:pStyle w:val="871"/>
              <w:ind w:firstLine="420"/>
              <w:jc w:val="left"/>
              <w:spacing w:line="276" w:lineRule="auto"/>
              <w:tabs>
                <w:tab w:val="left" w:pos="3060" w:leader="none"/>
              </w:tabs>
              <w:rPr>
                <w:rFonts w:ascii="仿宋" w:hAnsi="仿宋" w:eastAsia="仿宋" w:cs="宋体"/>
                <w:bCs/>
              </w:rPr>
            </w:pPr>
            <w:r>
              <w:rPr>
                <w:rFonts w:hint="eastAsia" w:ascii="仿宋" w:hAnsi="仿宋" w:eastAsia="仿宋" w:cs="宋体"/>
                <w:bCs/>
              </w:rPr>
              <w:t xml:space="preserve">1、在投标文件中提供项目中标通知书和合同的复印件或电子扫描件及</w:t>
            </w:r>
            <w:r>
              <w:rPr>
                <w:rFonts w:hint="eastAsia" w:ascii="仿宋" w:hAnsi="仿宋" w:eastAsia="仿宋" w:cs="宋体"/>
                <w:bCs/>
                <w:spacing w:val="9"/>
              </w:rPr>
              <w:t xml:space="preserve">验收证明</w:t>
            </w:r>
            <w:r>
              <w:rPr>
                <w:rFonts w:hint="eastAsia" w:ascii="仿宋" w:hAnsi="仿宋" w:eastAsia="仿宋" w:cs="宋体"/>
                <w:bCs/>
              </w:rPr>
              <w:t xml:space="preserve">，否则不计分。</w:t>
            </w:r>
            <w:r>
              <w:rPr>
                <w:rFonts w:ascii="仿宋" w:hAnsi="仿宋" w:eastAsia="仿宋" w:cs="宋体"/>
                <w:bCs/>
              </w:rPr>
            </w:r>
            <w:r/>
          </w:p>
          <w:p>
            <w:pPr>
              <w:pStyle w:val="871"/>
              <w:ind w:firstLine="420"/>
              <w:jc w:val="left"/>
              <w:spacing w:line="276" w:lineRule="auto"/>
              <w:tabs>
                <w:tab w:val="left" w:pos="3060" w:leader="none"/>
              </w:tabs>
              <w:rPr>
                <w:rFonts w:ascii="仿宋" w:hAnsi="仿宋" w:eastAsia="仿宋" w:cs="宋体"/>
                <w:bCs/>
              </w:rPr>
            </w:pPr>
            <w:r>
              <w:rPr>
                <w:rFonts w:hint="eastAsia" w:ascii="仿宋" w:hAnsi="仿宋" w:eastAsia="仿宋" w:cs="宋体"/>
                <w:bCs/>
              </w:rPr>
              <w:t xml:space="preserve">1.1投标人为生产企业时，提供投标人销售合同。</w:t>
            </w:r>
            <w:r>
              <w:rPr>
                <w:rFonts w:ascii="仿宋" w:hAnsi="仿宋" w:eastAsia="仿宋" w:cs="宋体"/>
                <w:bCs/>
              </w:rPr>
            </w:r>
            <w:r/>
          </w:p>
          <w:p>
            <w:pPr>
              <w:pStyle w:val="871"/>
              <w:ind w:firstLine="420"/>
              <w:jc w:val="left"/>
              <w:spacing w:line="276" w:lineRule="auto"/>
              <w:tabs>
                <w:tab w:val="left" w:pos="3060" w:leader="none"/>
              </w:tabs>
              <w:rPr>
                <w:rFonts w:ascii="仿宋" w:hAnsi="仿宋" w:eastAsia="仿宋" w:cs="宋体"/>
                <w:bCs/>
              </w:rPr>
            </w:pPr>
            <w:r>
              <w:rPr>
                <w:rFonts w:hint="eastAsia" w:ascii="仿宋" w:hAnsi="仿宋" w:eastAsia="仿宋" w:cs="宋体"/>
                <w:bCs/>
              </w:rPr>
              <w:t xml:space="preserve">1.2投标人为代理商时，可以提供投标人（或其他授权代理商）代理销售合同，或提供生产企业（国内总代）销售合同。</w:t>
            </w:r>
            <w:r>
              <w:rPr>
                <w:rFonts w:ascii="仿宋" w:hAnsi="仿宋" w:eastAsia="仿宋" w:cs="宋体"/>
                <w:bCs/>
              </w:rPr>
            </w:r>
            <w:r/>
          </w:p>
          <w:p>
            <w:pPr>
              <w:pStyle w:val="871"/>
              <w:ind w:firstLine="420"/>
              <w:jc w:val="left"/>
              <w:spacing w:line="276" w:lineRule="auto"/>
              <w:tabs>
                <w:tab w:val="left" w:pos="3060" w:leader="none"/>
              </w:tabs>
              <w:rPr>
                <w:rFonts w:ascii="仿宋" w:hAnsi="仿宋" w:eastAsia="仿宋" w:cs="宋体"/>
                <w:bCs/>
              </w:rPr>
            </w:pPr>
            <w:r>
              <w:rPr>
                <w:rFonts w:hint="eastAsia" w:ascii="仿宋" w:hAnsi="仿宋" w:eastAsia="仿宋" w:cs="宋体"/>
                <w:bCs/>
              </w:rPr>
              <w:t xml:space="preserve">1.3未盖章或盖章不清晰、总金额、单价或数量不清晰的合同无效。</w:t>
            </w:r>
            <w:r>
              <w:rPr>
                <w:rFonts w:ascii="仿宋" w:hAnsi="仿宋" w:eastAsia="仿宋" w:cs="宋体"/>
                <w:bCs/>
              </w:rPr>
            </w:r>
            <w:r/>
          </w:p>
          <w:p>
            <w:pPr>
              <w:pStyle w:val="871"/>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rPr>
              <w:t xml:space="preserve">1.4如上述材料不能体现以上全部内容，可提供业绩合同甲方盖公章的证明扫描件。否则，不得分。</w:t>
            </w:r>
            <w:r>
              <w:rPr>
                <w:rFonts w:ascii="仿宋" w:hAnsi="仿宋" w:eastAsia="仿宋" w:cs="宋体"/>
                <w:bCs/>
                <w:lang w:val="zh-CN"/>
              </w:rPr>
            </w:r>
            <w:r/>
          </w:p>
          <w:p>
            <w:pPr>
              <w:pStyle w:val="871"/>
              <w:ind w:firstLine="420"/>
              <w:jc w:val="left"/>
              <w:spacing w:line="276" w:lineRule="auto"/>
              <w:rPr>
                <w:rFonts w:ascii="仿宋" w:hAnsi="仿宋" w:eastAsia="仿宋"/>
              </w:rPr>
            </w:pPr>
            <w:r>
              <w:rPr>
                <w:rFonts w:hint="eastAsia" w:ascii="仿宋" w:hAnsi="仿宋" w:eastAsia="仿宋" w:cs="宋体"/>
                <w:bCs/>
              </w:rPr>
              <w:t xml:space="preserve">2、</w:t>
            </w:r>
            <w:r>
              <w:rPr>
                <w:rFonts w:hint="eastAsia" w:ascii="仿宋" w:hAnsi="仿宋" w:eastAsia="仿宋" w:cs="宋体"/>
                <w:bCs/>
                <w:lang w:val="zh-CN"/>
              </w:rPr>
              <w:t xml:space="preserve">投标人与其关联公司（单位负责人为同一人或者存在直接控股、管理关系的不同投标人）之间签订的合同，均不予认可。</w:t>
            </w:r>
            <w:r>
              <w:rPr>
                <w:rFonts w:ascii="仿宋" w:hAnsi="仿宋" w:eastAsia="仿宋"/>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1</w:t>
            </w:r>
            <w:r>
              <w:rPr>
                <w:rFonts w:ascii="仿宋" w:hAnsi="仿宋" w:eastAsia="仿宋"/>
              </w:rPr>
              <w:t xml:space="preserve">.5</w:t>
            </w:r>
            <w:r>
              <w:rPr>
                <w:rFonts w:ascii="仿宋" w:hAnsi="仿宋" w:eastAsia="仿宋"/>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3</w:t>
            </w:r>
            <w:r>
              <w:rPr>
                <w:rFonts w:ascii="仿宋" w:hAnsi="仿宋" w:eastAsia="仿宋"/>
              </w:rPr>
            </w:r>
            <w:r/>
          </w:p>
        </w:tc>
        <w:tc>
          <w:tcPr>
            <w:tcW w:w="993" w:type="dxa"/>
            <w:vAlign w:val="center"/>
            <w:textDirection w:val="lrTb"/>
            <w:noWrap w:val="false"/>
          </w:tcPr>
          <w:p>
            <w:pPr>
              <w:pStyle w:val="871"/>
              <w:jc w:val="center"/>
              <w:rPr>
                <w:rFonts w:hint="eastAsia" w:ascii="仿宋" w:hAnsi="仿宋" w:eastAsia="仿宋" w:cs="宋体"/>
              </w:rPr>
            </w:pPr>
            <w:r>
              <w:rPr>
                <w:rFonts w:hint="eastAsia" w:ascii="仿宋" w:hAnsi="仿宋" w:eastAsia="仿宋" w:cs="宋体"/>
              </w:rPr>
              <w:t xml:space="preserve">系统软件证书</w:t>
            </w:r>
            <w:r>
              <w:rPr>
                <w:rFonts w:hint="eastAsia" w:ascii="仿宋" w:hAnsi="仿宋" w:eastAsia="仿宋" w:cs="宋体"/>
              </w:rPr>
            </w:r>
            <w:r/>
          </w:p>
        </w:tc>
        <w:tc>
          <w:tcPr>
            <w:tcW w:w="6095" w:type="dxa"/>
            <w:vAlign w:val="top"/>
            <w:textDirection w:val="lrTb"/>
            <w:noWrap w:val="false"/>
          </w:tcPr>
          <w:p>
            <w:pPr>
              <w:pStyle w:val="871"/>
              <w:ind w:firstLine="420"/>
              <w:jc w:val="left"/>
              <w:spacing w:line="276" w:lineRule="auto"/>
              <w:rPr>
                <w:rFonts w:ascii="仿宋" w:hAnsi="仿宋" w:eastAsia="仿宋" w:cs="宋体"/>
              </w:rPr>
            </w:pPr>
            <w:r>
              <w:rPr>
                <w:rFonts w:hint="eastAsia" w:ascii="仿宋" w:hAnsi="仿宋" w:eastAsia="仿宋" w:cs="宋体"/>
              </w:rPr>
              <w:t xml:space="preserve">所投产品智慧护士站交互护理白板软件、数字床旁交互系统软件、智慧输液监控系统软件具有软件著作权证书的，每有一项得0.5分，最多得1.5分；未提供的不得分。</w:t>
            </w:r>
            <w:r>
              <w:rPr>
                <w:rFonts w:ascii="仿宋" w:hAnsi="仿宋" w:eastAsia="仿宋" w:cs="宋体"/>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1</w:t>
            </w:r>
            <w:r>
              <w:rPr>
                <w:rFonts w:ascii="仿宋" w:hAnsi="仿宋" w:eastAsia="仿宋"/>
              </w:rPr>
              <w:t xml:space="preserve">.5</w:t>
            </w:r>
            <w:r>
              <w:rPr>
                <w:rFonts w:ascii="仿宋" w:hAnsi="仿宋" w:eastAsia="仿宋"/>
              </w:rPr>
            </w:r>
            <w:r/>
          </w:p>
        </w:tc>
        <w:tc>
          <w:tcPr>
            <w:tcW w:w="567" w:type="dxa"/>
            <w:vAlign w:val="center"/>
            <w:textDirection w:val="lrTb"/>
            <w:noWrap w:val="false"/>
          </w:tcPr>
          <w:p>
            <w:pPr>
              <w:pStyle w:val="871"/>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1"/>
              <w:jc w:val="center"/>
              <w:rPr>
                <w:rFonts w:ascii="仿宋" w:hAnsi="仿宋" w:eastAsia="仿宋"/>
              </w:rPr>
            </w:pPr>
            <w:r>
              <w:rPr>
                <w:rFonts w:ascii="仿宋" w:hAnsi="仿宋" w:eastAsia="仿宋"/>
              </w:rPr>
              <w:t xml:space="preserve">4</w:t>
            </w:r>
            <w:r>
              <w:rPr>
                <w:rFonts w:ascii="仿宋" w:hAnsi="仿宋" w:eastAsia="仿宋"/>
              </w:rPr>
            </w:r>
            <w:r/>
          </w:p>
        </w:tc>
        <w:tc>
          <w:tcPr>
            <w:tcW w:w="993" w:type="dxa"/>
            <w:vAlign w:val="center"/>
            <w:textDirection w:val="lrTb"/>
            <w:noWrap w:val="false"/>
          </w:tcPr>
          <w:p>
            <w:pPr>
              <w:pStyle w:val="871"/>
              <w:jc w:val="center"/>
              <w:rPr>
                <w:rFonts w:hint="eastAsia" w:ascii="仿宋" w:hAnsi="仿宋" w:eastAsia="仿宋"/>
              </w:rPr>
            </w:pPr>
            <w:r>
              <w:rPr>
                <w:rFonts w:hint="eastAsia" w:ascii="仿宋" w:hAnsi="仿宋" w:eastAsia="仿宋"/>
              </w:rPr>
              <w:t xml:space="preserve">针对本项目制定的实施方案</w:t>
            </w:r>
            <w:r>
              <w:rPr>
                <w:rFonts w:hint="eastAsia" w:ascii="仿宋" w:hAnsi="仿宋" w:eastAsia="仿宋"/>
              </w:rPr>
            </w:r>
            <w:r/>
          </w:p>
        </w:tc>
        <w:tc>
          <w:tcPr>
            <w:tcW w:w="6095" w:type="dxa"/>
            <w:vAlign w:val="top"/>
            <w:textDirection w:val="lrTb"/>
            <w:noWrap w:val="false"/>
          </w:tcPr>
          <w:p>
            <w:pPr>
              <w:pStyle w:val="871"/>
              <w:ind w:firstLine="420"/>
              <w:jc w:val="left"/>
              <w:rPr>
                <w:rFonts w:hint="eastAsia" w:ascii="仿宋" w:hAnsi="仿宋" w:eastAsia="仿宋"/>
              </w:rPr>
            </w:pPr>
            <w:r>
              <w:rPr>
                <w:rFonts w:hint="eastAsia" w:ascii="仿宋" w:hAnsi="仿宋" w:eastAsia="仿宋"/>
              </w:rPr>
              <w:t xml:space="preserve">提供针对本项目的实施方案，方案针对本项目实施提出：1、重点、难点分析并给出相应的解决方案；2、应急保障措施；3、进度安排、组织架构；4、试运行方案、验收方案；5、质量保障措施、培训服务方案等进行评审。</w:t>
            </w:r>
            <w:r>
              <w:rPr>
                <w:rFonts w:hint="eastAsia" w:ascii="仿宋" w:hAnsi="仿宋" w:eastAsia="仿宋"/>
              </w:rPr>
            </w:r>
            <w:r/>
          </w:p>
          <w:p>
            <w:pPr>
              <w:pStyle w:val="871"/>
              <w:ind w:firstLine="420"/>
              <w:jc w:val="left"/>
              <w:rPr>
                <w:rFonts w:hint="eastAsia" w:ascii="仿宋" w:hAnsi="仿宋" w:eastAsia="仿宋"/>
              </w:rPr>
            </w:pPr>
            <w:r>
              <w:rPr>
                <w:rFonts w:hint="eastAsia" w:ascii="仿宋" w:hAnsi="仿宋" w:eastAsia="仿宋"/>
              </w:rPr>
              <w:t xml:space="preserve">方案各项内容全面、能有效保障本项目实施得10分。每有一项缺失扣2分，每有一项内容存在缺陷，扣1分，扣完为止。未提供实施方案不得分。</w:t>
            </w:r>
            <w:r>
              <w:rPr>
                <w:rFonts w:hint="eastAsia" w:ascii="仿宋" w:hAnsi="仿宋" w:eastAsia="仿宋"/>
              </w:rPr>
            </w:r>
            <w:r/>
          </w:p>
          <w:p>
            <w:pPr>
              <w:pStyle w:val="871"/>
              <w:ind w:firstLine="420"/>
              <w:jc w:val="left"/>
              <w:rPr>
                <w:rFonts w:ascii="仿宋" w:hAnsi="仿宋" w:eastAsia="仿宋"/>
              </w:rPr>
            </w:pPr>
            <w:r>
              <w:rPr>
                <w:rFonts w:hint="eastAsia" w:ascii="仿宋" w:hAnsi="仿宋" w:eastAsia="仿宋"/>
              </w:rPr>
              <w:t xml:space="preserve">备注：缺陷是指内容不明确、虽有内容但不完善、内容与标书前后不一致、套用其他项目方案或与项目需求不匹配及其他不利于项目实施的等任意一种情形。</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1</w:t>
            </w:r>
            <w:r>
              <w:rPr>
                <w:rFonts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主观分</w:t>
            </w:r>
            <w:r>
              <w:rPr>
                <w:rFonts w:ascii="仿宋" w:hAnsi="仿宋" w:eastAsia="仿宋"/>
              </w:rPr>
            </w:r>
            <w:r/>
          </w:p>
        </w:tc>
      </w:tr>
      <w:tr>
        <w:trPr/>
        <w:tc>
          <w:tcPr>
            <w:tcW w:w="675" w:type="dxa"/>
            <w:vAlign w:val="center"/>
            <w:textDirection w:val="lrTb"/>
            <w:noWrap w:val="false"/>
          </w:tcPr>
          <w:p>
            <w:pPr>
              <w:pStyle w:val="871"/>
              <w:jc w:val="center"/>
              <w:rPr>
                <w:rFonts w:ascii="仿宋" w:hAnsi="仿宋" w:eastAsia="仿宋"/>
              </w:rPr>
            </w:pPr>
            <w:r>
              <w:rPr>
                <w:rFonts w:ascii="仿宋" w:hAnsi="仿宋" w:eastAsia="仿宋"/>
              </w:rPr>
              <w:t xml:space="preserve">5</w:t>
            </w:r>
            <w:r>
              <w:rPr>
                <w:rFonts w:ascii="仿宋" w:hAnsi="仿宋" w:eastAsia="仿宋"/>
              </w:rPr>
            </w:r>
            <w:r/>
          </w:p>
        </w:tc>
        <w:tc>
          <w:tcPr>
            <w:tcW w:w="993" w:type="dxa"/>
            <w:vAlign w:val="center"/>
            <w:textDirection w:val="lrTb"/>
            <w:noWrap w:val="false"/>
          </w:tcPr>
          <w:p>
            <w:pPr>
              <w:pStyle w:val="871"/>
              <w:jc w:val="center"/>
              <w:rPr>
                <w:rFonts w:ascii="仿宋" w:hAnsi="仿宋" w:eastAsia="仿宋"/>
              </w:rPr>
            </w:pPr>
            <w:r>
              <w:rPr>
                <w:rFonts w:hint="eastAsia" w:ascii="仿宋" w:hAnsi="仿宋" w:eastAsia="仿宋"/>
              </w:rPr>
              <w:t xml:space="preserve">针对本项目制定的售后服务方案</w:t>
            </w:r>
            <w:r>
              <w:rPr>
                <w:rFonts w:ascii="仿宋" w:hAnsi="仿宋" w:eastAsia="仿宋"/>
              </w:rPr>
            </w:r>
            <w:r/>
          </w:p>
        </w:tc>
        <w:tc>
          <w:tcPr>
            <w:tcW w:w="6095" w:type="dxa"/>
            <w:vAlign w:val="top"/>
            <w:textDirection w:val="lrTb"/>
            <w:noWrap w:val="false"/>
          </w:tcPr>
          <w:p>
            <w:pPr>
              <w:pStyle w:val="871"/>
              <w:ind w:firstLine="420"/>
              <w:jc w:val="left"/>
              <w:rPr>
                <w:rFonts w:hint="eastAsia" w:ascii="仿宋" w:hAnsi="仿宋" w:eastAsia="仿宋"/>
              </w:rPr>
            </w:pPr>
            <w:r>
              <w:rPr>
                <w:rFonts w:hint="eastAsia" w:ascii="仿宋" w:hAnsi="仿宋" w:eastAsia="仿宋"/>
              </w:rPr>
              <w:t xml:space="preserve">提供针对本项目的售后服务方案，内容包含:</w:t>
            </w:r>
            <w:r>
              <w:rPr>
                <w:rFonts w:hint="eastAsia" w:ascii="仿宋" w:hAnsi="仿宋" w:eastAsia="仿宋"/>
              </w:rPr>
            </w:r>
            <w:r/>
          </w:p>
          <w:p>
            <w:pPr>
              <w:pStyle w:val="871"/>
              <w:ind w:firstLine="420"/>
              <w:jc w:val="left"/>
              <w:rPr>
                <w:rFonts w:hint="eastAsia" w:ascii="仿宋" w:hAnsi="仿宋" w:eastAsia="仿宋"/>
              </w:rPr>
            </w:pPr>
            <w:r>
              <w:rPr>
                <w:rFonts w:hint="eastAsia" w:ascii="仿宋" w:hAnsi="仿宋" w:eastAsia="仿宋"/>
              </w:rPr>
              <w:t xml:space="preserve">1.售后服务承诺（质保期限、响应时间）;2.售后服务内容（售后服务流程、质保期内外服务内容及方式、售后服务人员）;3.故障服务管理、问题管理方案（故障响应机制、问题应急响应预案）。</w:t>
            </w:r>
            <w:r>
              <w:rPr>
                <w:rFonts w:hint="eastAsia" w:ascii="仿宋" w:hAnsi="仿宋" w:eastAsia="仿宋"/>
              </w:rPr>
            </w:r>
            <w:r/>
          </w:p>
          <w:p>
            <w:pPr>
              <w:pStyle w:val="871"/>
              <w:ind w:firstLine="420"/>
              <w:jc w:val="left"/>
              <w:rPr>
                <w:rFonts w:hint="eastAsia" w:ascii="仿宋" w:hAnsi="仿宋" w:eastAsia="仿宋"/>
              </w:rPr>
            </w:pPr>
            <w:r>
              <w:rPr>
                <w:rFonts w:hint="eastAsia" w:ascii="仿宋" w:hAnsi="仿宋" w:eastAsia="仿宋"/>
              </w:rPr>
              <w:t xml:space="preserve">方案清晰、内容全面详细、明确质保期限、响应时间、配备售后人员，能有效保障本项目实施得10分，每有一项缺项扣1分，每有一项内容存在缺陷，扣0.5分，扣完为止。未提供售后服务实施方案不得分。</w:t>
            </w:r>
            <w:r>
              <w:rPr>
                <w:rFonts w:hint="eastAsia" w:ascii="仿宋" w:hAnsi="仿宋" w:eastAsia="仿宋"/>
              </w:rPr>
            </w:r>
            <w:r/>
          </w:p>
          <w:p>
            <w:pPr>
              <w:pStyle w:val="871"/>
              <w:ind w:firstLine="420"/>
              <w:jc w:val="left"/>
              <w:rPr>
                <w:rFonts w:ascii="仿宋" w:hAnsi="仿宋" w:eastAsia="仿宋"/>
              </w:rPr>
            </w:pPr>
            <w:r>
              <w:rPr>
                <w:rFonts w:hint="eastAsia" w:ascii="仿宋" w:hAnsi="仿宋" w:eastAsia="仿宋"/>
              </w:rPr>
              <w:t xml:space="preserve">备注：缺陷是指内容不明确、虽有内容但不完善、内容表述前后不一致、套用其他项目方案或与项目需求不匹配及其他不利于项目实施的等任意一种情形。</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1</w:t>
            </w:r>
            <w:r>
              <w:rPr>
                <w:rFonts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1"/>
              <w:jc w:val="center"/>
              <w:rPr>
                <w:rFonts w:ascii="仿宋" w:hAnsi="仿宋" w:eastAsia="仿宋"/>
              </w:rPr>
            </w:pPr>
            <w:r>
              <w:rPr>
                <w:rFonts w:hint="eastAsia" w:ascii="仿宋" w:hAnsi="仿宋" w:eastAsia="仿宋"/>
              </w:rPr>
              <w:t xml:space="preserve">主观分</w:t>
            </w:r>
            <w:r>
              <w:rPr>
                <w:rFonts w:ascii="仿宋" w:hAnsi="仿宋" w:eastAsia="仿宋"/>
              </w:rPr>
            </w:r>
            <w:r/>
          </w:p>
        </w:tc>
      </w:tr>
    </w:tbl>
    <w:p>
      <w:pPr>
        <w:pStyle w:val="871"/>
        <w:numPr>
          <w:ilvl w:val="0"/>
          <w:numId w:val="0"/>
        </w:numPr>
        <w:ind w:firstLine="562"/>
        <w:jc w:val="left"/>
        <w:spacing w:before="120" w:after="120" w:line="480" w:lineRule="exact"/>
        <w:rPr>
          <w:rFonts w:hint="eastAsia"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4、</w:t>
      </w:r>
      <w:r>
        <w:rPr>
          <w:rFonts w:hint="eastAsia" w:ascii="仿宋" w:hAnsi="仿宋" w:eastAsia="仿宋" w:cs="Times New Roman"/>
          <w:b/>
          <w:sz w:val="28"/>
          <w:szCs w:val="28"/>
          <w:highlight w:val="none"/>
        </w:rPr>
        <w:t xml:space="preserve">节能环保（2分）</w:t>
      </w:r>
      <w:r>
        <w:rPr>
          <w:rFonts w:hint="eastAsia" w:ascii="仿宋" w:hAnsi="仿宋" w:eastAsia="仿宋" w:cs="Times New Roman"/>
          <w:b/>
          <w:sz w:val="28"/>
          <w:szCs w:val="28"/>
          <w:highlight w:val="none"/>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olor w:val="000000"/>
          <w:sz w:val="28"/>
          <w:szCs w:val="28"/>
          <w:highlight w:val="none"/>
        </w:rPr>
      </w:r>
      <w:r/>
    </w:p>
    <w:p>
      <w:pPr>
        <w:pStyle w:val="8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仿宋" w:hAnsi="仿宋" w:eastAsia="仿宋"/>
          <w:color w:val="000000"/>
          <w:sz w:val="28"/>
          <w:szCs w:val="28"/>
          <w:highlight w:val="none"/>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r>
      <w:r/>
    </w:p>
    <w:p>
      <w:pPr>
        <w:pStyle w:val="872"/>
        <w:rPr>
          <w:rFonts w:hint="eastAsia" w:ascii="黑体" w:eastAsia="黑体"/>
          <w:bCs/>
          <w:sz w:val="44"/>
        </w:rPr>
      </w:pPr>
      <w:r>
        <w:rPr>
          <w:rFonts w:hint="eastAsia" w:ascii="黑体" w:eastAsia="黑体"/>
          <w:bCs/>
          <w:sz w:val="44"/>
        </w:rPr>
        <w:t xml:space="preserve">第六章  投标</w:t>
      </w:r>
      <w:bookmarkEnd w:id="191"/>
      <w:r/>
      <w:bookmarkEnd w:id="192"/>
      <w:r/>
      <w:bookmarkEnd w:id="204"/>
      <w:r>
        <w:rPr>
          <w:rFonts w:hint="eastAsia" w:ascii="黑体" w:eastAsia="黑体"/>
          <w:bCs/>
          <w:sz w:val="44"/>
        </w:rPr>
        <w:t xml:space="preserve">文件格式 </w:t>
      </w:r>
      <w:r>
        <w:rPr>
          <w:rFonts w:hint="eastAsia" w:ascii="黑体" w:eastAsia="黑体"/>
          <w:bCs/>
          <w:sz w:val="44"/>
        </w:rPr>
      </w:r>
      <w:r/>
    </w:p>
    <w:p>
      <w:pPr>
        <w:pStyle w:val="871"/>
        <w:jc w:val="center"/>
        <w:rPr>
          <w:rFonts w:hint="eastAsia" w:ascii="宋体" w:hAnsi="宋体"/>
          <w:b/>
          <w:sz w:val="72"/>
        </w:rPr>
      </w:pPr>
      <w:r/>
      <w:bookmarkStart w:id="205" w:name="_Hlt26955039"/>
      <w:r/>
      <w:bookmarkEnd w:id="205"/>
      <w:r/>
      <w:bookmarkStart w:id="206" w:name="_Hlt26671244"/>
      <w:r/>
      <w:bookmarkEnd w:id="206"/>
      <w:r/>
      <w:bookmarkStart w:id="207" w:name="_Toc120614282"/>
      <w:r/>
      <w:bookmarkStart w:id="208" w:name="_Toc49090576"/>
      <w:r/>
      <w:bookmarkStart w:id="209" w:name="_Toc2655409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rPr>
        <w:t xml:space="preserve">1.投标人符合《政府采购法》第二十二条规定条件的声明函</w:t>
      </w:r>
      <w:r>
        <w:rPr>
          <w:rFonts w:hint="eastAsia" w:ascii="仿宋" w:hAnsi="仿宋" w:eastAsia="仿宋" w:cs="Times New Roman"/>
          <w:color w:val="000000"/>
          <w:sz w:val="28"/>
          <w:szCs w:val="28"/>
          <w:lang w:eastAsia="zh-CN"/>
        </w:rPr>
        <w:t xml:space="preserve">（格式见附件</w:t>
      </w:r>
      <w:r>
        <w:rPr>
          <w:rFonts w:hint="eastAsia" w:ascii="仿宋" w:hAnsi="仿宋" w:eastAsia="仿宋" w:cs="Times New Roman"/>
          <w:color w:val="000000"/>
          <w:sz w:val="28"/>
          <w:szCs w:val="28"/>
          <w:lang w:val="en-US" w:eastAsia="zh-CN"/>
        </w:rPr>
        <w:t xml:space="preserve">5）</w:t>
      </w:r>
      <w:r>
        <w:rPr>
          <w:rFonts w:ascii="仿宋" w:hAnsi="仿宋" w:eastAsia="仿宋" w:cs="Times New Roman"/>
          <w:color w:val="000000"/>
          <w:sz w:val="28"/>
          <w:szCs w:val="28"/>
          <w:lang w:val="en-US" w:eastAsia="zh-CN"/>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left="480"/>
        <w:spacing w:line="48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总备注：上述“资格审查内容”中1、</w:t>
      </w:r>
      <w:r>
        <w:rPr>
          <w:rFonts w:hint="eastAsia" w:ascii="仿宋" w:hAnsi="仿宋" w:eastAsia="仿宋"/>
          <w:b/>
          <w:bCs/>
          <w:color w:val="000000"/>
          <w:sz w:val="28"/>
          <w:szCs w:val="28"/>
          <w:highlight w:val="none"/>
          <w:lang w:val="en-US" w:eastAsia="zh-CN"/>
        </w:rPr>
        <w:t xml:space="preserve">2、3、4</w:t>
      </w:r>
      <w:r>
        <w:rPr>
          <w:rFonts w:hint="eastAsia" w:ascii="仿宋" w:hAnsi="仿宋" w:eastAsia="仿宋"/>
          <w:b/>
          <w:bCs/>
          <w:color w:val="000000"/>
          <w:sz w:val="28"/>
          <w:szCs w:val="28"/>
          <w:highlight w:val="none"/>
        </w:rPr>
        <w:t xml:space="preserve">条投标人必须在投标文件中提供相关材料，否则作无效投标处理。</w:t>
      </w:r>
      <w:r>
        <w:rPr>
          <w:rFonts w:ascii="仿宋" w:hAnsi="仿宋" w:eastAsia="仿宋"/>
          <w:b/>
          <w:bCs/>
          <w:color w:val="000000"/>
          <w:sz w:val="28"/>
          <w:szCs w:val="28"/>
          <w:highlight w:val="none"/>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1"/>
        <w:ind w:firstLine="560"/>
        <w:spacing w:line="480" w:lineRule="exact"/>
        <w:rPr>
          <w:rFonts w:hint="eastAsia" w:ascii="仿宋" w:hAnsi="仿宋" w:eastAsia="仿宋"/>
          <w:b/>
          <w:bCs/>
          <w:color w:val="000000"/>
          <w:sz w:val="28"/>
          <w:szCs w:val="28"/>
          <w:highlight w:val="none"/>
        </w:rPr>
      </w:pPr>
      <w:r>
        <w:rPr>
          <w:rFonts w:hint="eastAsia" w:ascii="仿宋" w:hAnsi="仿宋" w:eastAsia="仿宋"/>
          <w:color w:val="000000"/>
          <w:sz w:val="28"/>
          <w:szCs w:val="28"/>
          <w:highlight w:val="none"/>
        </w:rPr>
        <w:t xml:space="preserve">投标人必须</w:t>
      </w:r>
      <w:r>
        <w:rPr>
          <w:rFonts w:ascii="仿宋" w:hAnsi="仿宋" w:eastAsia="仿宋"/>
          <w:color w:val="000000"/>
          <w:sz w:val="28"/>
          <w:szCs w:val="28"/>
          <w:highlight w:val="none"/>
        </w:rPr>
        <w:t xml:space="preserve">对</w:t>
      </w:r>
      <w:r>
        <w:rPr>
          <w:rFonts w:hint="eastAsia" w:ascii="仿宋" w:hAnsi="仿宋" w:eastAsia="仿宋"/>
          <w:color w:val="000000"/>
          <w:sz w:val="28"/>
          <w:szCs w:val="28"/>
          <w:highlight w:val="none"/>
        </w:rPr>
        <w:t xml:space="preserve">采购需求中</w:t>
      </w:r>
      <w:r>
        <w:rPr>
          <w:rFonts w:ascii="仿宋" w:hAnsi="仿宋" w:eastAsia="仿宋"/>
          <w:color w:val="000000"/>
          <w:sz w:val="28"/>
          <w:szCs w:val="28"/>
          <w:highlight w:val="none"/>
        </w:rPr>
        <w:t xml:space="preserve">加斜体下划线的实质性要求</w:t>
      </w:r>
      <w:r>
        <w:rPr>
          <w:rFonts w:hint="eastAsia" w:ascii="仿宋" w:hAnsi="仿宋" w:eastAsia="仿宋"/>
          <w:color w:val="000000"/>
          <w:sz w:val="28"/>
          <w:szCs w:val="28"/>
          <w:highlight w:val="none"/>
        </w:rPr>
        <w:t xml:space="preserve">逐条</w:t>
      </w:r>
      <w:r>
        <w:rPr>
          <w:rFonts w:ascii="仿宋" w:hAnsi="仿宋" w:eastAsia="仿宋"/>
          <w:color w:val="000000"/>
          <w:sz w:val="28"/>
          <w:szCs w:val="28"/>
          <w:highlight w:val="none"/>
        </w:rPr>
        <w:t xml:space="preserve">做出响应，并按照招标</w:t>
      </w:r>
      <w:r>
        <w:rPr>
          <w:rFonts w:hint="eastAsia" w:ascii="仿宋" w:hAnsi="仿宋" w:eastAsia="仿宋"/>
          <w:color w:val="000000"/>
          <w:sz w:val="28"/>
          <w:szCs w:val="28"/>
          <w:highlight w:val="none"/>
        </w:rPr>
        <w:t xml:space="preserve">文件</w:t>
      </w:r>
      <w:r>
        <w:rPr>
          <w:rFonts w:ascii="仿宋" w:hAnsi="仿宋" w:eastAsia="仿宋"/>
          <w:color w:val="000000"/>
          <w:sz w:val="28"/>
          <w:szCs w:val="28"/>
          <w:highlight w:val="none"/>
        </w:rPr>
        <w:t xml:space="preserve">要求提供</w:t>
      </w:r>
      <w:r>
        <w:rPr>
          <w:rFonts w:hint="eastAsia" w:ascii="仿宋" w:hAnsi="仿宋" w:eastAsia="仿宋"/>
          <w:color w:val="000000"/>
          <w:sz w:val="28"/>
          <w:szCs w:val="28"/>
          <w:highlight w:val="none"/>
        </w:rPr>
        <w:t xml:space="preserve">证明</w:t>
      </w:r>
      <w:r>
        <w:rPr>
          <w:rFonts w:ascii="仿宋" w:hAnsi="仿宋" w:eastAsia="仿宋"/>
          <w:color w:val="000000"/>
          <w:sz w:val="28"/>
          <w:szCs w:val="28"/>
          <w:highlight w:val="none"/>
        </w:rPr>
        <w:t xml:space="preserve">材料</w:t>
      </w:r>
      <w:r>
        <w:rPr>
          <w:rFonts w:hint="eastAsia" w:ascii="仿宋" w:hAnsi="仿宋" w:eastAsia="仿宋"/>
          <w:color w:val="000000"/>
          <w:sz w:val="28"/>
          <w:szCs w:val="28"/>
          <w:highlight w:val="none"/>
        </w:rPr>
        <w:t xml:space="preserve">，否则做无效投标处理。</w:t>
      </w:r>
      <w:r>
        <w:rPr>
          <w:rFonts w:hint="eastAsia" w:ascii="仿宋" w:hAnsi="仿宋" w:eastAsia="仿宋"/>
          <w:b/>
          <w:bCs/>
          <w:color w:val="000000"/>
          <w:sz w:val="28"/>
          <w:szCs w:val="28"/>
          <w:highlight w:val="none"/>
        </w:rPr>
      </w:r>
      <w:r/>
    </w:p>
    <w:p>
      <w:pPr>
        <w:pStyle w:val="8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9"/>
        <w:rPr>
          <w:rFonts w:eastAsia="仿宋"/>
          <w:lang w:val="en-US" w:eastAsia="zh-CN"/>
        </w:rPr>
      </w:pPr>
      <w:r>
        <w:rPr>
          <w:rFonts w:hint="eastAsia" w:ascii="仿宋" w:hAnsi="仿宋" w:eastAsia="仿宋"/>
          <w:color w:val="000000"/>
          <w:sz w:val="28"/>
          <w:szCs w:val="28"/>
          <w:lang w:val="en-US" w:eastAsia="zh-CN"/>
        </w:rPr>
        <w:t xml:space="preserve">3.监狱和戒毒企业证明材料</w:t>
      </w:r>
      <w:r>
        <w:rPr>
          <w:rFonts w:eastAsia="仿宋"/>
          <w:lang w:val="en-US" w:eastAsia="zh-CN"/>
        </w:rPr>
      </w:r>
      <w:r/>
    </w:p>
    <w:p>
      <w:pPr>
        <w:pStyle w:val="939"/>
        <w:rPr>
          <w:rFonts w:hint="eastAsia"/>
        </w:rPr>
      </w:pPr>
      <w:r>
        <w:rPr>
          <w:rFonts w:hint="eastAsia"/>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jc w:val="both"/>
        <w:rPr>
          <w:rFonts w:hint="eastAsia" w:ascii="黑体" w:hAnsi="黑体" w:eastAsia="黑体"/>
          <w:i/>
          <w:sz w:val="32"/>
          <w:szCs w:val="32"/>
          <w:u w:val="single"/>
        </w:rPr>
      </w:pPr>
      <w:r/>
      <w:bookmarkEnd w:id="207"/>
      <w:r/>
      <w:bookmarkEnd w:id="208"/>
      <w:r/>
      <w:bookmarkEnd w:id="209"/>
      <w:r/>
      <w:bookmarkStart w:id="210" w:name="_Toc120614284"/>
      <w:r>
        <w:rPr>
          <w:rFonts w:hint="eastAsia" w:ascii="黑体" w:hAnsi="黑体" w:eastAsia="黑体"/>
          <w:i/>
          <w:sz w:val="32"/>
          <w:szCs w:val="32"/>
          <w:u w:val="single"/>
        </w:rPr>
      </w:r>
      <w:r/>
    </w:p>
    <w:p>
      <w:pPr>
        <w:pStyle w:val="871"/>
        <w:jc w:val="center"/>
        <w:rPr>
          <w:rFonts w:hint="eastAsia" w:eastAsia="仿宋_GB2312"/>
          <w:sz w:val="28"/>
          <w:szCs w:val="28"/>
        </w:rPr>
      </w:pPr>
      <w:r>
        <w:rPr>
          <w:rFonts w:hint="eastAsia" w:ascii="宋体" w:hAnsi="宋体" w:eastAsia="宋体" w:cs="宋体"/>
          <w:b/>
          <w:bCs/>
          <w:sz w:val="28"/>
          <w:szCs w:val="28"/>
          <w:lang w:val="en-US" w:eastAsia="zh-CN"/>
        </w:rPr>
        <w:t xml:space="preserve">附件1  </w:t>
      </w:r>
      <w:r>
        <w:rPr>
          <w:rFonts w:hint="eastAsia" w:ascii="宋体" w:hAnsi="宋体" w:eastAsia="宋体" w:cs="宋体"/>
          <w:b/>
          <w:bCs/>
          <w:sz w:val="28"/>
          <w:szCs w:val="28"/>
        </w:rPr>
        <w:t xml:space="preserve">开标一览表</w:t>
      </w:r>
      <w:r>
        <w:rPr>
          <w:rFonts w:hint="eastAsia" w:eastAsia="仿宋_GB2312"/>
          <w:sz w:val="28"/>
          <w:szCs w:val="28"/>
        </w:rPr>
      </w:r>
      <w:r/>
    </w:p>
    <w:p>
      <w:pPr>
        <w:pStyle w:val="871"/>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71"/>
        <w:ind w:firstLine="480"/>
        <w:rPr>
          <w:sz w:val="24"/>
          <w:szCs w:val="24"/>
        </w:rPr>
      </w:pPr>
      <w:r>
        <w:rPr>
          <w:rFonts w:hint="eastAsia" w:ascii="宋体" w:hAnsi="宋体"/>
          <w:sz w:val="24"/>
          <w:szCs w:val="24"/>
        </w:rPr>
        <w:t xml:space="preserve">项目名称：</w:t>
      </w:r>
      <w:r>
        <w:rPr>
          <w:sz w:val="24"/>
          <w:szCs w:val="24"/>
        </w:rPr>
      </w:r>
      <w:r/>
    </w:p>
    <w:p>
      <w:pPr>
        <w:pStyle w:val="871"/>
        <w:ind w:firstLine="480"/>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r>
      <w:r/>
    </w:p>
    <w:p>
      <w:pPr>
        <w:pStyle w:val="871"/>
        <w:jc w:val="both"/>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883"/>
        <w:rPr>
          <w:rFonts w:hint="eastAsia" w:ascii="黑体" w:hAnsi="黑体" w:eastAsia="黑体"/>
          <w:b/>
          <w:sz w:val="32"/>
          <w:szCs w:val="32"/>
        </w:rPr>
      </w:pPr>
      <w:r>
        <w:rPr>
          <w:rFonts w:hint="eastAsia" w:ascii="黑体" w:hAnsi="黑体" w:eastAsia="黑体"/>
          <w:b/>
          <w:sz w:val="32"/>
          <w:szCs w:val="32"/>
        </w:rPr>
      </w:r>
      <w:r/>
    </w:p>
    <w:p>
      <w:pPr>
        <w:pStyle w:val="939"/>
        <w:rPr>
          <w:rFonts w:hint="eastAsia"/>
        </w:rPr>
      </w:pPr>
      <w:r>
        <w:rPr>
          <w:rFonts w:hint="eastAsia"/>
        </w:rPr>
      </w:r>
      <w:r/>
    </w:p>
    <w:p>
      <w:pPr>
        <w:pStyle w:val="871"/>
        <w:jc w:val="center"/>
        <w:spacing w:line="480" w:lineRule="exact"/>
        <w:rPr>
          <w:rFonts w:hint="eastAsia" w:ascii="黑体" w:hAnsi="黑体" w:eastAsia="黑体"/>
          <w:b/>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服务</w:t>
      </w:r>
      <w:r>
        <w:rPr>
          <w:rFonts w:hint="eastAsia" w:ascii="仿宋" w:hAnsi="仿宋" w:eastAsia="仿宋"/>
          <w:b/>
          <w:color w:val="000000"/>
          <w:sz w:val="28"/>
          <w:szCs w:val="28"/>
          <w:lang w:eastAsia="zh-CN"/>
        </w:rPr>
        <w:t xml:space="preserve">）</w:t>
      </w:r>
      <w:r>
        <w:rPr>
          <w:rFonts w:hint="eastAsia" w:ascii="黑体" w:hAnsi="黑体" w:eastAsia="黑体"/>
          <w:b/>
          <w:sz w:val="28"/>
          <w:szCs w:val="28"/>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1"/>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1"/>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98" w:type="dxa"/>
            <w:vAlign w:val="top"/>
            <w:textDirection w:val="lrTb"/>
            <w:noWrap w:val="false"/>
          </w:tcPr>
          <w:p>
            <w:pPr>
              <w:pStyle w:val="871"/>
              <w:spacing w:line="0" w:lineRule="atLeast"/>
              <w:rPr>
                <w:rFonts w:hint="eastAsia" w:ascii="宋体" w:hAnsi="宋体"/>
                <w:sz w:val="24"/>
                <w:szCs w:val="24"/>
              </w:rPr>
            </w:pP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jc w:val="both"/>
        <w:rPr>
          <w:rFonts w:hint="eastAsia" w:ascii="黑体" w:hAnsi="黑体" w:eastAsia="黑体"/>
          <w:b/>
          <w:sz w:val="32"/>
          <w:szCs w:val="32"/>
        </w:rPr>
      </w:pPr>
      <w:r>
        <w:rPr>
          <w:rFonts w:hint="eastAsia" w:ascii="黑体" w:hAnsi="黑体" w:eastAsia="黑体"/>
          <w:b/>
          <w:sz w:val="32"/>
          <w:szCs w:val="32"/>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871"/>
        <w:jc w:val="center"/>
        <w:rPr>
          <w:rFonts w:hint="eastAsia" w:ascii="仿宋" w:hAnsi="仿宋" w:eastAsia="仿宋" w:cs="Times New Roman"/>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3  </w:t>
      </w:r>
      <w:r>
        <w:rPr>
          <w:rFonts w:hint="eastAsia" w:ascii="仿宋" w:hAnsi="仿宋" w:eastAsia="仿宋" w:cs="Times New Roman"/>
          <w:b/>
          <w:color w:val="000000"/>
          <w:sz w:val="28"/>
          <w:szCs w:val="28"/>
        </w:rPr>
        <w:t xml:space="preserve">技术要求响应及偏离表</w:t>
      </w:r>
      <w:r>
        <w:rPr>
          <w:rFonts w:hint="eastAsia" w:ascii="仿宋" w:hAnsi="仿宋" w:eastAsia="仿宋" w:cs="Times New Roman"/>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w:t>
            </w:r>
            <w:r>
              <w:rPr>
                <w:rFonts w:hint="eastAsia" w:ascii="宋体" w:hAnsi="宋体"/>
                <w:sz w:val="24"/>
                <w:szCs w:val="24"/>
                <w:lang w:val="en-US" w:eastAsia="zh-CN"/>
              </w:rPr>
              <w:t xml:space="preserve">技术</w:t>
            </w:r>
            <w:r>
              <w:rPr>
                <w:rFonts w:hint="eastAsia" w:ascii="宋体" w:hAnsi="宋体"/>
                <w:sz w:val="24"/>
                <w:szCs w:val="24"/>
              </w:rPr>
              <w:t xml:space="preserve">要求</w:t>
            </w:r>
            <w:r>
              <w:rPr>
                <w:rFonts w:hint="eastAsia" w:ascii="宋体" w:hAnsi="宋体"/>
                <w:sz w:val="24"/>
                <w:szCs w:val="24"/>
              </w:rPr>
            </w:r>
            <w:r/>
          </w:p>
        </w:tc>
        <w:tc>
          <w:tcPr>
            <w:tcW w:w="285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283"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329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283"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283"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spacing w:line="480" w:lineRule="exact"/>
        <w:rPr>
          <w:rFonts w:hint="eastAsia" w:ascii="仿宋" w:hAnsi="仿宋" w:eastAsia="仿宋"/>
          <w:color w:val="000000"/>
          <w:sz w:val="28"/>
          <w:szCs w:val="28"/>
        </w:rPr>
        <w:outlineLvl w:val="0"/>
      </w:pPr>
      <w:r/>
      <w:bookmarkStart w:id="211" w:name="_Toc11012"/>
      <w:r/>
      <w:bookmarkStart w:id="212" w:name="_Toc14066"/>
      <w:r/>
      <w:bookmarkStart w:id="213" w:name="_Toc17519"/>
      <w:r/>
      <w:bookmarkStart w:id="214" w:name="_Toc27942"/>
      <w:r/>
      <w:bookmarkStart w:id="215" w:name="_Toc4145"/>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11"/>
      <w:r/>
      <w:bookmarkEnd w:id="212"/>
      <w:r/>
      <w:bookmarkEnd w:id="213"/>
      <w:r/>
      <w:bookmarkEnd w:id="214"/>
      <w:r/>
      <w:bookmarkEnd w:id="215"/>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939"/>
        <w:rPr>
          <w:rFonts w:hint="eastAsia" w:ascii="黑体" w:hAnsi="Arial" w:eastAsia="黑体"/>
          <w:sz w:val="32"/>
        </w:rPr>
      </w:pPr>
      <w:r>
        <w:rPr>
          <w:rFonts w:hint="eastAsia" w:ascii="黑体" w:hAnsi="Arial" w:eastAsia="黑体"/>
          <w:sz w:val="32"/>
        </w:rPr>
      </w:r>
      <w:r/>
    </w:p>
    <w:p>
      <w:pPr>
        <w:pStyle w:val="939"/>
        <w:rPr>
          <w:rFonts w:hint="eastAsia" w:ascii="黑体" w:hAnsi="Arial" w:eastAsia="黑体"/>
          <w:sz w:val="32"/>
        </w:rPr>
      </w:pPr>
      <w:r>
        <w:rPr>
          <w:rFonts w:hint="eastAsia" w:ascii="黑体" w:hAnsi="Arial" w:eastAsia="黑体"/>
          <w:sz w:val="32"/>
        </w:rPr>
      </w:r>
      <w:r/>
    </w:p>
    <w:p>
      <w:pPr>
        <w:pStyle w:val="871"/>
        <w:jc w:val="center"/>
        <w:rPr>
          <w:rFonts w:hint="eastAsia" w:ascii="黑体" w:hAnsi="黑体" w:eastAsia="黑体"/>
          <w:b/>
          <w:sz w:val="32"/>
          <w:szCs w:val="32"/>
        </w:rPr>
      </w:pPr>
      <w:r/>
      <w:bookmarkStart w:id="216" w:name="_Hlt26955054"/>
      <w:r/>
      <w:bookmarkEnd w:id="216"/>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4  </w:t>
      </w:r>
      <w:r>
        <w:rPr>
          <w:rFonts w:hint="eastAsia" w:ascii="仿宋" w:hAnsi="仿宋" w:eastAsia="仿宋" w:cs="Times New Roman"/>
          <w:b/>
          <w:color w:val="000000"/>
          <w:sz w:val="28"/>
          <w:szCs w:val="28"/>
        </w:rPr>
        <w:t xml:space="preserve">商务要求响应及偏离表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pStyle w:val="871"/>
              <w:jc w:val="center"/>
              <w:rPr>
                <w:rFonts w:hint="eastAsia" w:ascii="宋体" w:hAnsi="宋体"/>
                <w:sz w:val="24"/>
                <w:szCs w:val="24"/>
              </w:rPr>
            </w:pPr>
            <w:r/>
            <w:bookmarkStart w:id="217" w:name="_Hlt26955056"/>
            <w:r/>
            <w:bookmarkEnd w:id="217"/>
            <w:r/>
            <w:bookmarkStart w:id="218" w:name="_Hlt24879081"/>
            <w:r/>
            <w:bookmarkEnd w:id="218"/>
            <w:r/>
            <w:bookmarkStart w:id="219" w:name="_Hlt26580838"/>
            <w:r/>
            <w:bookmarkEnd w:id="219"/>
            <w:r/>
            <w:bookmarkStart w:id="220" w:name="_Hlt26671343"/>
            <w:r/>
            <w:bookmarkEnd w:id="220"/>
            <w:r/>
            <w:bookmarkStart w:id="221" w:name="_Hlt26671372"/>
            <w:r/>
            <w:bookmarkEnd w:id="221"/>
            <w:r/>
            <w:bookmarkStart w:id="222" w:name="_Hlt26782999"/>
            <w:r/>
            <w:bookmarkEnd w:id="222"/>
            <w:r/>
            <w:bookmarkStart w:id="223" w:name="_Hlt26609391"/>
            <w:r/>
            <w:bookmarkEnd w:id="223"/>
            <w:r/>
            <w:bookmarkStart w:id="224" w:name="_Hlt26955064"/>
            <w:r/>
            <w:bookmarkEnd w:id="224"/>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w:t>
            </w:r>
            <w:r>
              <w:rPr>
                <w:rFonts w:hint="eastAsia" w:ascii="宋体" w:hAnsi="宋体"/>
                <w:sz w:val="24"/>
                <w:szCs w:val="24"/>
                <w:lang w:val="en-US" w:eastAsia="zh-CN"/>
              </w:rPr>
              <w:t xml:space="preserve">商务</w:t>
            </w:r>
            <w:r>
              <w:rPr>
                <w:rFonts w:hint="eastAsia" w:ascii="宋体" w:hAnsi="宋体"/>
                <w:sz w:val="24"/>
                <w:szCs w:val="24"/>
              </w:rPr>
              <w:t xml:space="preserve">要求</w:t>
            </w:r>
            <w:r>
              <w:rPr>
                <w:rFonts w:hint="eastAsia" w:ascii="宋体" w:hAnsi="宋体"/>
                <w:sz w:val="24"/>
                <w:szCs w:val="24"/>
              </w:rPr>
            </w:r>
            <w:r/>
          </w:p>
        </w:tc>
        <w:tc>
          <w:tcPr>
            <w:tcW w:w="2883"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26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682" w:type="dxa"/>
            <w:vAlign w:val="top"/>
            <w:textDirection w:val="lrTb"/>
            <w:noWrap w:val="false"/>
          </w:tcPr>
          <w:p>
            <w:pPr>
              <w:pStyle w:val="871"/>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268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71"/>
              <w:jc w:val="center"/>
              <w:rPr>
                <w:rFonts w:hint="eastAsia" w:ascii="宋体" w:hAnsi="宋体"/>
                <w:sz w:val="24"/>
                <w:szCs w:val="24"/>
              </w:rPr>
            </w:pPr>
            <w:r>
              <w:rPr>
                <w:rFonts w:ascii="仿宋" w:hAnsi="仿宋" w:eastAsia="仿宋"/>
                <w:color w:val="000000"/>
                <w:sz w:val="28"/>
                <w:szCs w:val="28"/>
              </w:rPr>
              <w:t xml:space="preserve">……</w:t>
            </w:r>
            <w:r>
              <w:rPr>
                <w:rFonts w:hint="eastAsia" w:ascii="宋体" w:hAnsi="宋体"/>
                <w:sz w:val="24"/>
                <w:szCs w:val="24"/>
              </w:rPr>
            </w:r>
            <w:r/>
          </w:p>
        </w:tc>
        <w:tc>
          <w:tcPr>
            <w:tcW w:w="2883"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spacing w:line="480" w:lineRule="exact"/>
        <w:rPr>
          <w:rFonts w:hint="eastAsia" w:ascii="仿宋" w:hAnsi="仿宋" w:eastAsia="仿宋"/>
          <w:color w:val="000000"/>
          <w:sz w:val="28"/>
          <w:szCs w:val="28"/>
        </w:rPr>
        <w:outlineLvl w:val="0"/>
      </w:pPr>
      <w:r/>
      <w:bookmarkStart w:id="225" w:name="_Toc8940"/>
      <w:r/>
      <w:bookmarkStart w:id="226" w:name="_Toc11985"/>
      <w:r/>
      <w:bookmarkStart w:id="227" w:name="_Toc24768"/>
      <w:r/>
      <w:bookmarkStart w:id="228" w:name="_Toc16927"/>
      <w:r/>
      <w:bookmarkStart w:id="229" w:name="_Toc3831"/>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225"/>
      <w:r/>
      <w:bookmarkEnd w:id="226"/>
      <w:r/>
      <w:bookmarkEnd w:id="227"/>
      <w:r/>
      <w:bookmarkEnd w:id="228"/>
      <w:r/>
      <w:bookmarkEnd w:id="229"/>
      <w:r>
        <w:rPr>
          <w:rFonts w:hint="eastAsia"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71"/>
        <w:spacing w:line="480" w:lineRule="auto"/>
        <w:rPr>
          <w:rFonts w:hint="eastAsia" w:ascii="宋体" w:hAnsi="宋体"/>
          <w:sz w:val="24"/>
        </w:rPr>
      </w:pPr>
      <w:r>
        <w:rPr>
          <w:rFonts w:hint="eastAsia" w:ascii="宋体" w:hAnsi="宋体"/>
          <w:sz w:val="24"/>
        </w:rPr>
      </w:r>
      <w:r/>
    </w:p>
    <w:p>
      <w:pPr>
        <w:pStyle w:val="871"/>
        <w:ind w:left="480"/>
        <w:spacing w:line="480" w:lineRule="exact"/>
        <w:rPr>
          <w:rFonts w:hint="eastAsia" w:ascii="仿宋" w:hAnsi="仿宋" w:eastAsia="仿宋"/>
          <w:b/>
          <w:color w:val="000000"/>
          <w:sz w:val="28"/>
          <w:szCs w:val="28"/>
          <w:highlight w:val="green"/>
        </w:rPr>
        <w:outlineLvl w:val="0"/>
      </w:pPr>
      <w:r/>
      <w:bookmarkStart w:id="230" w:name="_Toc22668"/>
      <w:r/>
      <w:bookmarkStart w:id="231" w:name="_Toc11709"/>
      <w:r/>
      <w:bookmarkStart w:id="232" w:name="_Toc10386"/>
      <w:r/>
      <w:bookmarkStart w:id="233" w:name="_Toc13278"/>
      <w:r/>
      <w:bookmarkStart w:id="234" w:name="_Toc5624"/>
      <w:r>
        <w:rPr>
          <w:rFonts w:hint="eastAsia" w:ascii="仿宋" w:hAnsi="仿宋" w:eastAsia="仿宋"/>
          <w:b/>
          <w:color w:val="000000"/>
          <w:sz w:val="28"/>
          <w:szCs w:val="28"/>
          <w:highlight w:val="green"/>
        </w:rPr>
      </w:r>
      <w:r/>
    </w:p>
    <w:p>
      <w:pPr>
        <w:pStyle w:val="871"/>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939"/>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pStyle w:val="871"/>
        <w:ind w:left="480"/>
        <w:spacing w:line="48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bookmarkEnd w:id="230"/>
      <w:r/>
      <w:bookmarkEnd w:id="231"/>
      <w:r/>
      <w:bookmarkEnd w:id="232"/>
      <w:r/>
      <w:bookmarkEnd w:id="233"/>
      <w:r/>
      <w:bookmarkEnd w:id="234"/>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1"/>
        <w:spacing w:line="480" w:lineRule="auto"/>
        <w:rPr>
          <w:rFonts w:hint="eastAsia" w:ascii="仿宋_GB2312" w:hAnsi="Arial"/>
          <w:sz w:val="30"/>
        </w:rPr>
      </w:pPr>
      <w:r>
        <w:rPr>
          <w:rFonts w:hint="eastAsia" w:ascii="宋体" w:hAnsi="宋体"/>
          <w:color w:val="000000"/>
          <w:sz w:val="24"/>
        </w:rPr>
        <w:t xml:space="preserve">6.我单位满足法律、行政法规规定的其他条件。</w:t>
      </w:r>
      <w:r>
        <w:rPr>
          <w:rFonts w:hint="eastAsia" w:ascii="仿宋_GB2312" w:hAnsi="Arial"/>
          <w:sz w:val="30"/>
        </w:rPr>
      </w:r>
      <w:r/>
    </w:p>
    <w:p>
      <w:pPr>
        <w:pStyle w:val="887"/>
        <w:ind w:firstLine="0"/>
        <w:rPr>
          <w:rFonts w:hint="eastAsia" w:ascii="宋体" w:hAnsi="宋体"/>
          <w:sz w:val="24"/>
        </w:rPr>
      </w:pPr>
      <w:r/>
      <w:bookmarkStart w:id="235" w:name="_Hlt26671374"/>
      <w:r/>
      <w:bookmarkEnd w:id="235"/>
      <w:r/>
      <w:bookmarkStart w:id="236" w:name="_Hlt26955066"/>
      <w:r/>
      <w:bookmarkEnd w:id="236"/>
      <w:r/>
      <w:bookmarkStart w:id="237" w:name="_Hlt26609389"/>
      <w:r/>
      <w:bookmarkEnd w:id="237"/>
      <w:r/>
      <w:bookmarkStart w:id="238" w:name="_Toc462564146"/>
      <w:r>
        <w:rPr>
          <w:rFonts w:hint="eastAsia" w:ascii="宋体" w:hAnsi="宋体"/>
          <w:sz w:val="24"/>
        </w:rPr>
      </w:r>
      <w:r/>
    </w:p>
    <w:p>
      <w:pPr>
        <w:pStyle w:val="871"/>
        <w:jc w:val="center"/>
        <w:rPr>
          <w:rFonts w:hint="eastAsia" w:ascii="黑体" w:hAnsi="黑体" w:eastAsia="黑体"/>
          <w:b/>
          <w:sz w:val="32"/>
          <w:szCs w:val="32"/>
        </w:rPr>
      </w:pPr>
      <w:r/>
      <w:bookmarkEnd w:id="238"/>
      <w:r/>
      <w:bookmarkStart w:id="239" w:name="_格式2__法定代表人授权书"/>
      <w:r/>
      <w:bookmarkEnd w:id="239"/>
      <w:r>
        <w:rPr>
          <w:rFonts w:hint="eastAsia" w:ascii="黑体" w:hAnsi="黑体" w:eastAsia="黑体"/>
          <w:b/>
          <w:sz w:val="32"/>
          <w:szCs w:val="32"/>
        </w:rPr>
      </w:r>
      <w:r/>
    </w:p>
    <w:p>
      <w:pPr>
        <w:pStyle w:val="871"/>
        <w:jc w:val="center"/>
        <w:rPr>
          <w:rFonts w:hint="eastAsia" w:ascii="黑体" w:hAnsi="黑体" w:eastAsia="黑体"/>
          <w:b/>
          <w:sz w:val="32"/>
          <w:szCs w:val="32"/>
        </w:rPr>
      </w:pPr>
      <w:r>
        <w:rPr>
          <w:rFonts w:hint="eastAsia" w:ascii="黑体" w:hAnsi="黑体" w:eastAsia="黑体"/>
          <w:b/>
          <w:sz w:val="32"/>
          <w:szCs w:val="32"/>
        </w:rPr>
      </w:r>
      <w:r/>
    </w:p>
    <w:p>
      <w:pPr>
        <w:pStyle w:val="871"/>
        <w:rPr>
          <w:rFonts w:hint="eastAsia" w:ascii="黑体" w:hAnsi="黑体" w:eastAsia="黑体"/>
          <w:b/>
          <w:sz w:val="32"/>
          <w:szCs w:val="32"/>
        </w:rPr>
      </w:pPr>
      <w:r>
        <w:rPr>
          <w:rFonts w:hint="eastAsia" w:ascii="黑体" w:hAnsi="黑体" w:eastAsia="黑体"/>
          <w:b/>
          <w:sz w:val="32"/>
          <w:szCs w:val="32"/>
        </w:rPr>
      </w:r>
      <w:r/>
    </w:p>
    <w:p>
      <w:pPr>
        <w:pStyle w:val="871"/>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9"/>
        <w:rPr>
          <w:rFonts w:hint="eastAsia" w:ascii="黑体" w:hAnsi="黑体" w:eastAsia="黑体"/>
          <w:i/>
          <w:sz w:val="32"/>
          <w:szCs w:val="32"/>
          <w:u w:val="single"/>
        </w:rPr>
      </w:pPr>
      <w:r>
        <w:rPr>
          <w:rFonts w:hint="eastAsia" w:ascii="黑体" w:hAnsi="黑体" w:eastAsia="黑体"/>
          <w:i/>
          <w:sz w:val="32"/>
          <w:szCs w:val="32"/>
          <w:u w:val="single"/>
        </w:rPr>
      </w:r>
      <w:r/>
    </w:p>
    <w:p>
      <w:pPr>
        <w:pStyle w:val="939"/>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center"/>
        <w:rPr>
          <w:rFonts w:hint="eastAsia" w:ascii="黑体" w:hAnsi="黑体" w:eastAsia="黑体"/>
          <w:i/>
          <w:sz w:val="32"/>
          <w:szCs w:val="32"/>
          <w:u w:val="single"/>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    </w:t>
      </w:r>
      <w:r>
        <w:rPr>
          <w:rFonts w:hint="eastAsia" w:ascii="仿宋" w:hAnsi="仿宋" w:eastAsia="仿宋" w:cs="Times New Roman"/>
          <w:b/>
          <w:color w:val="000000"/>
          <w:sz w:val="28"/>
          <w:szCs w:val="28"/>
        </w:rPr>
        <w:t xml:space="preserve">法人授权书</w:t>
      </w:r>
      <w:r>
        <w:rPr>
          <w:rFonts w:hint="eastAsia" w:ascii="黑体" w:hAnsi="黑体" w:eastAsia="黑体"/>
          <w:i/>
          <w:sz w:val="32"/>
          <w:szCs w:val="32"/>
          <w:u w:val="single"/>
        </w:rPr>
      </w:r>
      <w:r/>
    </w:p>
    <w:p>
      <w:pPr>
        <w:pStyle w:val="95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lang w:eastAsia="zh-CN"/>
        </w:rPr>
        <w:t xml:space="preserve">）</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5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5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5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5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57"/>
        <w:ind w:firstLine="480"/>
        <w:tabs>
          <w:tab w:val="left" w:pos="360" w:leader="none"/>
        </w:tabs>
        <w:rPr>
          <w:rFonts w:hint="eastAsia"/>
          <w:sz w:val="24"/>
          <w:szCs w:val="24"/>
        </w:rPr>
      </w:pPr>
      <w:r>
        <w:rPr>
          <w:rFonts w:hint="eastAsia"/>
          <w:sz w:val="24"/>
          <w:szCs w:val="24"/>
        </w:rPr>
        <w:t xml:space="preserve">      日期：</w:t>
      </w:r>
      <w:bookmarkStart w:id="240" w:name="_Hlt26671380"/>
      <w:r/>
      <w:bookmarkEnd w:id="240"/>
      <w:r/>
      <w:bookmarkStart w:id="241" w:name="_Hlt26955070"/>
      <w:r/>
      <w:bookmarkEnd w:id="241"/>
      <w:r/>
      <w:bookmarkStart w:id="242" w:name="_格式3__银行出具的资信证明"/>
      <w:r/>
      <w:bookmarkEnd w:id="242"/>
      <w:r>
        <w:rPr>
          <w:rFonts w:hint="eastAsia"/>
          <w:sz w:val="24"/>
          <w:szCs w:val="24"/>
          <w:u w:val="single"/>
        </w:rPr>
        <w:t xml:space="preserve">                                         </w:t>
      </w:r>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873"/>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     </w:t>
      </w:r>
      <w:r>
        <w:rPr>
          <w:rFonts w:hint="eastAsia" w:ascii="仿宋" w:hAnsi="仿宋" w:eastAsia="仿宋" w:cs="Arial"/>
          <w:b/>
          <w:bCs/>
          <w:color w:val="000000"/>
          <w:sz w:val="28"/>
          <w:szCs w:val="28"/>
        </w:rPr>
        <w:t xml:space="preserve">投标函</w:t>
      </w:r>
      <w:r>
        <w:rPr>
          <w:rFonts w:ascii="黑体" w:hAnsi="黑体" w:eastAsia="黑体" w:cs="Times New Roman"/>
          <w:bCs w:val="0"/>
          <w:i/>
          <w:sz w:val="32"/>
          <w:szCs w:val="32"/>
          <w:u w:val="single"/>
        </w:rPr>
      </w:r>
      <w:r/>
    </w:p>
    <w:p>
      <w:pPr>
        <w:pStyle w:val="95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val="en-US" w:eastAsia="zh-CN"/>
        </w:rPr>
        <w:t xml:space="preserve">南通市</w:t>
      </w:r>
      <w:r>
        <w:rPr>
          <w:rFonts w:hint="eastAsia" w:ascii="宋体" w:hAnsi="宋体"/>
          <w:szCs w:val="21"/>
        </w:rPr>
        <w:t xml:space="preserve">政府采购中心</w:t>
      </w:r>
      <w:r>
        <w:rPr>
          <w:rFonts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根据贵方的</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lang w:eastAsia="zh-CN"/>
        </w:rPr>
        <w:t xml:space="preserve">）</w:t>
      </w:r>
      <w:r>
        <w:rPr>
          <w:rFonts w:hint="eastAsia" w:ascii="宋体" w:hAnsi="宋体"/>
          <w:szCs w:val="21"/>
        </w:rPr>
        <w:t xml:space="preserve">号招标文件，正式授权______</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被授权人</w:t>
      </w:r>
      <w:r>
        <w:rPr>
          <w:rFonts w:hint="eastAsia" w:ascii="宋体" w:hAnsi="宋体" w:eastAsia="宋体" w:cs="Times New Roman"/>
          <w:szCs w:val="21"/>
        </w:rPr>
        <w:t xml:space="preserve">姓名)代</w:t>
      </w:r>
      <w:r>
        <w:rPr>
          <w:rFonts w:hint="eastAsia" w:ascii="宋体" w:hAnsi="宋体"/>
          <w:szCs w:val="21"/>
        </w:rPr>
        <w:t xml:space="preserve">表我方______________（投标人的名称），全权处理本次项目投标的有关事宜。</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eastAsia="宋体" w:cs="Times New Roman"/>
          <w:szCs w:val="21"/>
          <w:lang w:val="en-US" w:eastAsia="zh-CN"/>
        </w:rPr>
        <w:t xml:space="preserve">（被授权人姓名）兹</w:t>
      </w:r>
      <w:r>
        <w:rPr>
          <w:rFonts w:hint="eastAsia" w:ascii="宋体" w:hAnsi="宋体"/>
          <w:szCs w:val="21"/>
        </w:rPr>
        <w:t xml:space="preserve">宣布同意如下：</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5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center"/>
        <w:spacing w:line="460" w:lineRule="exact"/>
        <w:rPr>
          <w:rFonts w:ascii="黑体" w:hAnsi="黑体" w:eastAsia="黑体"/>
          <w:b/>
          <w:sz w:val="32"/>
          <w:szCs w:val="32"/>
        </w:rPr>
      </w:pPr>
      <w:r>
        <w:rPr>
          <w:rFonts w:ascii="黑体" w:hAnsi="黑体" w:eastAsia="黑体"/>
          <w:b/>
          <w:sz w:val="32"/>
          <w:szCs w:val="32"/>
        </w:rPr>
      </w:r>
      <w:r/>
    </w:p>
    <w:p>
      <w:pPr>
        <w:pStyle w:val="871"/>
        <w:jc w:val="center"/>
        <w:spacing w:line="460" w:lineRule="exact"/>
        <w:rPr>
          <w:rFonts w:hint="eastAsia" w:ascii="黑体" w:hAnsi="黑体" w:eastAsia="黑体"/>
          <w:b/>
          <w:sz w:val="32"/>
          <w:szCs w:val="32"/>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   中</w:t>
      </w:r>
      <w:r>
        <w:rPr>
          <w:rFonts w:hint="eastAsia" w:ascii="仿宋" w:hAnsi="仿宋" w:eastAsia="仿宋" w:cs="Times New Roman"/>
          <w:b/>
          <w:color w:val="000000"/>
          <w:sz w:val="28"/>
          <w:szCs w:val="28"/>
        </w:rPr>
        <w:t xml:space="preserve">小微企业声明函（服务类项目）</w:t>
      </w:r>
      <w:r>
        <w:rPr>
          <w:rFonts w:hint="eastAsia" w:ascii="黑体" w:hAnsi="黑体" w:eastAsia="黑体"/>
          <w:b/>
          <w:sz w:val="32"/>
          <w:szCs w:val="32"/>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w:t>
      </w:r>
      <w:r>
        <w:rPr>
          <w:rFonts w:hint="eastAsia" w:ascii="宋体" w:hAnsi="宋体" w:eastAsia="宋体" w:cs="Times New Roman"/>
          <w:sz w:val="24"/>
          <w:szCs w:val="24"/>
        </w:rPr>
        <w:t xml:space="preserve">加南通市政府采购中心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lang w:eastAsia="zh-CN"/>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871"/>
        <w:ind w:firstLine="360"/>
        <w:spacing w:line="560" w:lineRule="exact"/>
        <w:rPr>
          <w:rFonts w:hint="eastAsia" w:ascii="宋体" w:hAnsi="宋体"/>
          <w:b w:val="0"/>
          <w:bCs w:val="0"/>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仿宋" w:hAnsi="仿宋" w:eastAsia="仿宋"/>
          <w:b w:val="0"/>
          <w:bCs w:val="0"/>
          <w:color w:val="000000"/>
          <w:sz w:val="28"/>
          <w:szCs w:val="28"/>
          <w:u w:val="single"/>
        </w:rPr>
        <w:t xml:space="preserve">（</w:t>
      </w:r>
      <w:r>
        <w:rPr>
          <w:rFonts w:ascii="Wingdings 2" w:hAnsi="Wingdings 2" w:eastAsia="Wingdings 2" w:cs="Wingdings 2"/>
          <w:b w:val="0"/>
          <w:bCs w:val="0"/>
          <w:color w:val="000000"/>
          <w:sz w:val="28"/>
          <w:szCs w:val="28"/>
          <w:u w:val="single"/>
        </w:rPr>
        <w:t xml:space="preserve">£</w:t>
      </w:r>
      <w:r>
        <w:rPr>
          <w:rFonts w:hint="eastAsia" w:ascii="仿宋" w:hAnsi="仿宋" w:eastAsia="仿宋"/>
          <w:b w:val="0"/>
          <w:bCs w:val="0"/>
          <w:color w:val="000000"/>
          <w:sz w:val="28"/>
          <w:szCs w:val="28"/>
          <w:u w:val="single"/>
        </w:rPr>
        <w:t xml:space="preserve">中型企业 □小型企业 □微型企业）</w:t>
      </w:r>
      <w:r>
        <w:rPr>
          <w:rFonts w:hint="eastAsia" w:ascii="宋体" w:hAnsi="宋体"/>
          <w:b w:val="0"/>
          <w:bCs w:val="0"/>
          <w:color w:val="000000"/>
          <w:sz w:val="24"/>
          <w:szCs w:val="24"/>
          <w:u w:val="single"/>
        </w:rPr>
        <w:t xml:space="preserve">；</w:t>
      </w:r>
      <w:r>
        <w:rPr>
          <w:rFonts w:hint="eastAsia" w:ascii="宋体" w:hAnsi="宋体"/>
          <w:b w:val="0"/>
          <w:bCs w:val="0"/>
          <w:i/>
          <w:color w:val="000000"/>
          <w:sz w:val="24"/>
          <w:szCs w:val="24"/>
          <w:u w:val="single"/>
        </w:rPr>
      </w:r>
      <w:r/>
    </w:p>
    <w:p>
      <w:pPr>
        <w:pStyle w:val="871"/>
        <w:ind w:firstLine="360"/>
        <w:spacing w:line="560" w:lineRule="exact"/>
        <w:rPr>
          <w:rFonts w:hint="eastAsia" w:ascii="宋体" w:hAnsi="宋体"/>
          <w:b w:val="0"/>
          <w:bCs w:val="0"/>
          <w:i/>
          <w:color w:val="000000"/>
          <w:sz w:val="24"/>
          <w:szCs w:val="24"/>
          <w:u w:val="single"/>
        </w:rPr>
      </w:pPr>
      <w:r>
        <w:rPr>
          <w:rFonts w:hint="eastAsia" w:ascii="宋体" w:hAnsi="宋体"/>
          <w:b w:val="0"/>
          <w:bCs w:val="0"/>
          <w:color w:val="000000"/>
          <w:sz w:val="24"/>
          <w:szCs w:val="24"/>
        </w:rPr>
        <w:t xml:space="preserve">2.</w:t>
      </w:r>
      <w:r>
        <w:rPr>
          <w:rFonts w:hint="eastAsia" w:ascii="宋体" w:hAnsi="宋体"/>
          <w:b w:val="0"/>
          <w:bCs w:val="0"/>
          <w:color w:val="000000"/>
          <w:sz w:val="24"/>
          <w:szCs w:val="24"/>
          <w:u w:val="single"/>
        </w:rPr>
        <w:t xml:space="preserve">（标的名称）</w:t>
      </w:r>
      <w:r>
        <w:rPr>
          <w:rFonts w:hint="eastAsia" w:ascii="宋体" w:hAnsi="宋体"/>
          <w:b w:val="0"/>
          <w:bCs w:val="0"/>
          <w:i/>
          <w:color w:val="000000"/>
          <w:sz w:val="24"/>
          <w:szCs w:val="24"/>
        </w:rPr>
        <w:t xml:space="preserve">，</w:t>
      </w:r>
      <w:r>
        <w:rPr>
          <w:rFonts w:hint="eastAsia" w:ascii="宋体" w:hAnsi="宋体"/>
          <w:b w:val="0"/>
          <w:bCs w:val="0"/>
          <w:color w:val="000000"/>
          <w:sz w:val="24"/>
          <w:szCs w:val="24"/>
        </w:rPr>
        <w:t xml:space="preserve">属于</w:t>
      </w:r>
      <w:r>
        <w:rPr>
          <w:rFonts w:hint="eastAsia" w:ascii="宋体" w:hAnsi="宋体"/>
          <w:b w:val="0"/>
          <w:bCs w:val="0"/>
          <w:color w:val="000000"/>
          <w:sz w:val="24"/>
          <w:szCs w:val="24"/>
          <w:u w:val="single"/>
        </w:rPr>
        <w:t xml:space="preserve">       </w:t>
      </w:r>
      <w:r>
        <w:rPr>
          <w:rFonts w:hint="eastAsia" w:ascii="宋体" w:hAnsi="宋体"/>
          <w:b w:val="0"/>
          <w:bCs w:val="0"/>
          <w:color w:val="000000"/>
          <w:sz w:val="24"/>
          <w:szCs w:val="24"/>
        </w:rPr>
        <w:t xml:space="preserve">行业；承接企业为</w:t>
      </w:r>
      <w:r>
        <w:rPr>
          <w:rFonts w:hint="eastAsia" w:ascii="宋体" w:hAnsi="宋体"/>
          <w:b w:val="0"/>
          <w:bCs w:val="0"/>
          <w:color w:val="000000"/>
          <w:sz w:val="24"/>
          <w:szCs w:val="24"/>
          <w:u w:val="single"/>
        </w:rPr>
        <w:t xml:space="preserve">（企业名称）</w:t>
      </w:r>
      <w:r>
        <w:rPr>
          <w:rFonts w:hint="eastAsia" w:ascii="宋体" w:hAnsi="宋体"/>
          <w:b w:val="0"/>
          <w:bCs w:val="0"/>
          <w:color w:val="000000"/>
          <w:sz w:val="24"/>
          <w:szCs w:val="24"/>
        </w:rPr>
        <w:t xml:space="preserve">，从业人员</w:t>
      </w:r>
      <w:r>
        <w:rPr>
          <w:rFonts w:hint="eastAsia" w:ascii="宋体" w:hAnsi="宋体"/>
          <w:b w:val="0"/>
          <w:bCs w:val="0"/>
          <w:color w:val="000000"/>
          <w:sz w:val="24"/>
          <w:szCs w:val="24"/>
          <w:u w:val="single"/>
        </w:rPr>
        <w:t xml:space="preserve">      </w:t>
      </w:r>
      <w:r>
        <w:rPr>
          <w:rFonts w:hint="eastAsia" w:ascii="宋体" w:hAnsi="宋体"/>
          <w:b w:val="0"/>
          <w:bCs w:val="0"/>
          <w:color w:val="000000"/>
          <w:sz w:val="24"/>
          <w:szCs w:val="24"/>
        </w:rPr>
        <w:t xml:space="preserve">人，营业收入为</w:t>
      </w:r>
      <w:r>
        <w:rPr>
          <w:rFonts w:hint="eastAsia" w:ascii="宋体" w:hAnsi="宋体"/>
          <w:b w:val="0"/>
          <w:bCs w:val="0"/>
          <w:color w:val="000000"/>
          <w:sz w:val="24"/>
          <w:szCs w:val="24"/>
          <w:u w:val="single"/>
        </w:rPr>
        <w:t xml:space="preserve">     </w:t>
      </w:r>
      <w:r>
        <w:rPr>
          <w:rFonts w:hint="eastAsia" w:ascii="宋体" w:hAnsi="宋体"/>
          <w:b w:val="0"/>
          <w:bCs w:val="0"/>
          <w:color w:val="000000"/>
          <w:sz w:val="24"/>
          <w:szCs w:val="24"/>
        </w:rPr>
        <w:t xml:space="preserve">万元，资产总额为</w:t>
      </w:r>
      <w:r>
        <w:rPr>
          <w:rFonts w:hint="eastAsia" w:ascii="宋体" w:hAnsi="宋体"/>
          <w:b w:val="0"/>
          <w:bCs w:val="0"/>
          <w:color w:val="000000"/>
          <w:sz w:val="24"/>
          <w:szCs w:val="24"/>
          <w:u w:val="single"/>
        </w:rPr>
        <w:t xml:space="preserve">      </w:t>
      </w:r>
      <w:r>
        <w:rPr>
          <w:rFonts w:hint="eastAsia" w:ascii="宋体" w:hAnsi="宋体"/>
          <w:b w:val="0"/>
          <w:bCs w:val="0"/>
          <w:color w:val="000000"/>
          <w:sz w:val="24"/>
          <w:szCs w:val="24"/>
        </w:rPr>
        <w:t xml:space="preserve">万元</w:t>
      </w:r>
      <w:r>
        <w:rPr>
          <w:rFonts w:hint="eastAsia" w:ascii="宋体" w:hAnsi="宋体"/>
          <w:b w:val="0"/>
          <w:bCs w:val="0"/>
          <w:color w:val="000000"/>
          <w:sz w:val="24"/>
          <w:szCs w:val="24"/>
          <w:vertAlign w:val="superscript"/>
        </w:rPr>
        <w:t xml:space="preserve">1</w:t>
      </w:r>
      <w:r>
        <w:rPr>
          <w:rFonts w:hint="eastAsia" w:ascii="宋体" w:hAnsi="宋体"/>
          <w:b w:val="0"/>
          <w:bCs w:val="0"/>
          <w:color w:val="000000"/>
          <w:sz w:val="24"/>
          <w:szCs w:val="24"/>
        </w:rPr>
        <w:t xml:space="preserve">，属于</w:t>
      </w:r>
      <w:r>
        <w:rPr>
          <w:rFonts w:hint="eastAsia" w:ascii="仿宋" w:hAnsi="仿宋" w:eastAsia="仿宋"/>
          <w:b w:val="0"/>
          <w:bCs w:val="0"/>
          <w:color w:val="000000"/>
          <w:sz w:val="28"/>
          <w:szCs w:val="28"/>
          <w:u w:val="single"/>
        </w:rPr>
        <w:t xml:space="preserve">（</w:t>
      </w:r>
      <w:r>
        <w:rPr>
          <w:rFonts w:ascii="Wingdings 2" w:hAnsi="Wingdings 2" w:eastAsia="Wingdings 2" w:cs="Wingdings 2"/>
          <w:b w:val="0"/>
          <w:bCs w:val="0"/>
          <w:color w:val="000000"/>
          <w:sz w:val="28"/>
          <w:szCs w:val="28"/>
          <w:u w:val="single"/>
        </w:rPr>
        <w:t xml:space="preserve">£</w:t>
      </w:r>
      <w:r>
        <w:rPr>
          <w:rFonts w:hint="eastAsia" w:ascii="仿宋" w:hAnsi="仿宋" w:eastAsia="仿宋"/>
          <w:b w:val="0"/>
          <w:bCs w:val="0"/>
          <w:color w:val="000000"/>
          <w:sz w:val="28"/>
          <w:szCs w:val="28"/>
          <w:u w:val="single"/>
        </w:rPr>
        <w:t xml:space="preserve">中型企业 □小型企业 □微型企业）</w:t>
      </w:r>
      <w:r>
        <w:rPr>
          <w:rFonts w:hint="eastAsia" w:ascii="宋体" w:hAnsi="宋体"/>
          <w:b w:val="0"/>
          <w:bCs w:val="0"/>
          <w:color w:val="000000"/>
          <w:sz w:val="24"/>
          <w:szCs w:val="24"/>
          <w:u w:val="single"/>
        </w:rPr>
        <w:t xml:space="preserve">；</w:t>
      </w:r>
      <w:r>
        <w:rPr>
          <w:rFonts w:hint="eastAsia" w:ascii="宋体" w:hAnsi="宋体"/>
          <w:b w:val="0"/>
          <w:bCs w:val="0"/>
          <w:i/>
          <w:color w:val="000000"/>
          <w:sz w:val="24"/>
          <w:szCs w:val="24"/>
          <w:u w:val="single"/>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1"/>
        <w:ind w:right="720"/>
        <w:spacing w:line="560" w:lineRule="exact"/>
        <w:rPr>
          <w:rFonts w:hint="eastAsia" w:ascii="宋体" w:hAnsi="宋体"/>
          <w:sz w:val="24"/>
          <w:szCs w:val="24"/>
        </w:rPr>
      </w:pPr>
      <w:r>
        <w:rPr>
          <w:rFonts w:hint="eastAsia" w:ascii="宋体" w:hAnsi="宋体"/>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1"/>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1"/>
        <w:ind w:firstLine="240"/>
        <w:spacing w:line="560" w:lineRule="exact"/>
        <w:rPr>
          <w:rFonts w:hint="eastAsia" w:ascii="宋体" w:hAnsi="宋体" w:eastAsia="宋体"/>
          <w:sz w:val="24"/>
          <w:szCs w:val="24"/>
          <w:lang w:eastAsia="zh-CN"/>
        </w:rPr>
      </w:pPr>
      <w:r>
        <w:rPr>
          <w:rFonts w:hint="eastAsia" w:ascii="宋体" w:hAnsi="宋体"/>
          <w:sz w:val="24"/>
          <w:szCs w:val="24"/>
        </w:rPr>
        <w:t xml:space="preserve">备注</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r>
      <w:r/>
    </w:p>
    <w:p>
      <w:pPr>
        <w:pStyle w:val="871"/>
        <w:ind w:firstLine="480"/>
        <w:spacing w:line="560" w:lineRule="exact"/>
        <w:rPr>
          <w:rFonts w:hint="eastAsia" w:ascii="宋体" w:hAnsi="宋体" w:eastAsia="宋体" w:cs="Times New Roman"/>
          <w:sz w:val="24"/>
          <w:szCs w:val="24"/>
        </w:rPr>
      </w:pPr>
      <w:r>
        <w:rPr>
          <w:rFonts w:hint="eastAsia" w:ascii="宋体" w:hAnsi="宋体"/>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Times New Roman"/>
          <w:sz w:val="24"/>
          <w:szCs w:val="24"/>
        </w:rPr>
      </w:r>
      <w:r/>
    </w:p>
    <w:p>
      <w:pPr>
        <w:pStyle w:val="871"/>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3.供应商自行勾选企业规模类型。</w:t>
      </w:r>
      <w:r>
        <w:rPr>
          <w:rFonts w:hint="eastAsia" w:ascii="宋体" w:hAnsi="宋体" w:eastAsia="宋体" w:cs="Times New Roman"/>
          <w:sz w:val="24"/>
          <w:szCs w:val="24"/>
        </w:rPr>
      </w:r>
      <w:r/>
    </w:p>
    <w:p>
      <w:pPr>
        <w:pStyle w:val="87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     </w:t>
      </w:r>
      <w:r>
        <w:rPr>
          <w:rFonts w:hint="eastAsia" w:ascii="仿宋" w:hAnsi="仿宋" w:eastAsia="仿宋" w:cs="Times New Roman"/>
          <w:b/>
          <w:color w:val="000000"/>
          <w:sz w:val="28"/>
          <w:szCs w:val="28"/>
        </w:rPr>
        <w:t xml:space="preserve">残疾人福利性单位声明函</w:t>
      </w:r>
      <w:r>
        <w:rPr>
          <w:rFonts w:hint="eastAsia" w:ascii="黑体" w:hAnsi="黑体" w:eastAsia="黑体"/>
          <w:b/>
          <w:sz w:val="32"/>
          <w:szCs w:val="32"/>
        </w:rPr>
      </w:r>
      <w:r/>
    </w:p>
    <w:p>
      <w:pPr>
        <w:pStyle w:val="87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lang w:eastAsia="zh-CN"/>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项目采购活动由本单位提供服务。</w:t>
      </w:r>
      <w:r>
        <w:rPr>
          <w:rFonts w:hint="eastAsia" w:ascii="宋体" w:hAnsi="宋体"/>
          <w:sz w:val="24"/>
        </w:rPr>
      </w:r>
      <w:r/>
    </w:p>
    <w:p>
      <w:pPr>
        <w:pStyle w:val="87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备注：</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1.专门面向中小微型企业采购的项目，供应商为残疾人福利性单位，必须提供此声明函，否则将不能通过资格审查。</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2. 非专门面向中小微型企业采购的项目，供应商如不提供此声明函，价格将不做相应扣除。</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3.中标/成交供应商为残疾人福利性单位的，此声明函将随中标/成交结果同时公告，接受社会监督。</w:t>
      </w:r>
      <w:r>
        <w:rPr>
          <w:rFonts w:hint="eastAsia" w:ascii="宋体" w:hAnsi="宋体" w:eastAsia="宋体" w:cs="Times New Roman"/>
          <w:sz w:val="24"/>
        </w:rPr>
      </w:r>
      <w:r/>
    </w:p>
    <w:p>
      <w:pPr>
        <w:pStyle w:val="8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spacing w:line="460" w:lineRule="exact"/>
        <w:rPr>
          <w:rFonts w:hint="eastAsia" w:ascii="宋体" w:hAnsi="宋体"/>
          <w:bCs/>
          <w:sz w:val="24"/>
        </w:rPr>
      </w:pPr>
      <w:r>
        <w:rPr>
          <w:rFonts w:hint="eastAsia" w:ascii="宋体" w:hAnsi="宋体"/>
          <w:bCs/>
          <w:sz w:val="24"/>
        </w:rPr>
      </w:r>
      <w:r/>
    </w:p>
    <w:p>
      <w:pPr>
        <w:pStyle w:val="871"/>
        <w:jc w:val="both"/>
        <w:rPr>
          <w:rFonts w:hint="eastAsia" w:ascii="宋体" w:hAnsi="宋体" w:cs="仿宋"/>
          <w:b/>
          <w:bCs/>
          <w:sz w:val="32"/>
          <w:szCs w:val="32"/>
        </w:rPr>
      </w:pPr>
      <w:r/>
      <w:bookmarkEnd w:id="188"/>
      <w:r/>
      <w:bookmarkEnd w:id="189"/>
      <w:r/>
      <w:bookmarkEnd w:id="210"/>
      <w:r>
        <w:rPr>
          <w:rFonts w:hint="eastAsia" w:ascii="宋体" w:hAnsi="宋体" w:cs="仿宋"/>
          <w:b/>
          <w:bCs/>
          <w:sz w:val="32"/>
          <w:szCs w:val="32"/>
        </w:rPr>
      </w:r>
      <w:r/>
    </w:p>
    <w:p>
      <w:pPr>
        <w:pStyle w:val="8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7"/>
        <w:rPr>
          <w:rFonts w:hint="eastAsia"/>
          <w:sz w:val="24"/>
          <w:szCs w:val="24"/>
        </w:rPr>
      </w:pPr>
      <w:r>
        <w:rPr>
          <w:rFonts w:hint="eastAsia"/>
          <w:sz w:val="24"/>
          <w:szCs w:val="24"/>
        </w:rPr>
      </w:r>
      <w:r/>
    </w:p>
    <w:p>
      <w:pPr>
        <w:pStyle w:val="887"/>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1"/>
        <w:ind w:left="360" w:hanging="360"/>
      </w:p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1">
    <w:multiLevelType w:val="hybridMultilevel"/>
    <w:lvl w:ilvl="0">
      <w:start w:val="1"/>
      <w:numFmt w:val="upperLetter"/>
      <w:pStyle w:val="951"/>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5"/>
    <w:qFormat/>
    <w:pPr>
      <w:jc w:val="center"/>
      <w:keepNext/>
      <w:outlineLvl w:val="0"/>
    </w:pPr>
    <w:rPr>
      <w:rFonts w:ascii="楷体_GB2312" w:eastAsia="楷体_GB2312"/>
      <w:sz w:val="28"/>
      <w:szCs w:val="28"/>
    </w:rPr>
  </w:style>
  <w:style w:type="paragraph" w:styleId="873">
    <w:name w:val="标题 2"/>
    <w:basedOn w:val="871"/>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9"/>
    <w:qFormat/>
    <w:pPr>
      <w:keepLines/>
      <w:keepNext/>
      <w:spacing w:before="260" w:after="260" w:line="416" w:lineRule="auto"/>
      <w:outlineLvl w:val="2"/>
    </w:pPr>
    <w:rPr>
      <w:b/>
      <w:bCs/>
      <w:sz w:val="32"/>
      <w:szCs w:val="32"/>
    </w:rPr>
  </w:style>
  <w:style w:type="paragraph" w:styleId="875">
    <w:name w:val="标题 4"/>
    <w:basedOn w:val="871"/>
    <w:next w:val="887"/>
    <w:link w:val="890"/>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91"/>
    <w:qFormat/>
    <w:pPr>
      <w:keepNext/>
      <w:outlineLvl w:val="4"/>
    </w:pPr>
    <w:rPr>
      <w:rFonts w:ascii="宋体"/>
      <w:color w:val="000000"/>
      <w:sz w:val="28"/>
      <w:szCs w:val="28"/>
    </w:rPr>
  </w:style>
  <w:style w:type="paragraph" w:styleId="877">
    <w:name w:val="标题 6"/>
    <w:basedOn w:val="871"/>
    <w:next w:val="871"/>
    <w:link w:val="892"/>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3"/>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4"/>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5"/>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1"/>
    <w:basedOn w:val="884"/>
    <w:next w:val="883"/>
    <w:link w:val="871"/>
    <w:qFormat/>
    <w:pPr>
      <w:ind w:left="0" w:firstLine="420"/>
      <w:spacing w:after="0" w:line="360" w:lineRule="auto"/>
    </w:pPr>
    <w:rPr>
      <w:rFonts w:ascii="宋体" w:hAnsi="宋体"/>
      <w:sz w:val="20"/>
      <w:szCs w:val="20"/>
    </w:rPr>
  </w:style>
  <w:style w:type="paragraph" w:styleId="884">
    <w:name w:val="正文文本缩进1"/>
    <w:basedOn w:val="871"/>
    <w:next w:val="884"/>
    <w:link w:val="871"/>
    <w:uiPriority w:val="99"/>
    <w:unhideWhenUsed/>
    <w:qFormat/>
    <w:pPr>
      <w:ind w:left="420"/>
      <w:spacing w:after="120"/>
    </w:pPr>
  </w:style>
  <w:style w:type="character" w:styleId="885">
    <w:name w:val="标题 1 Char"/>
    <w:next w:val="885"/>
    <w:link w:val="872"/>
    <w:rPr>
      <w:rFonts w:ascii="楷体_GB2312" w:hAnsi="Times New Roman" w:eastAsia="楷体_GB2312" w:cs="Times New Roman"/>
      <w:sz w:val="28"/>
      <w:szCs w:val="28"/>
    </w:rPr>
  </w:style>
  <w:style w:type="character" w:styleId="886">
    <w:name w:val="标题 2 Char"/>
    <w:next w:val="886"/>
    <w:link w:val="873"/>
    <w:rPr>
      <w:rFonts w:ascii="Arial" w:hAnsi="Arial" w:eastAsia="幼圆" w:cs="Arial"/>
      <w:b/>
      <w:bCs/>
      <w:sz w:val="44"/>
      <w:szCs w:val="44"/>
    </w:rPr>
  </w:style>
  <w:style w:type="paragraph" w:styleId="887">
    <w:name w:val="正文缩进"/>
    <w:basedOn w:val="871"/>
    <w:next w:val="887"/>
    <w:link w:val="888"/>
    <w:pPr>
      <w:ind w:firstLine="420"/>
    </w:pPr>
  </w:style>
  <w:style w:type="character" w:styleId="888">
    <w:name w:val="正文缩进 Char"/>
    <w:next w:val="888"/>
    <w:link w:val="887"/>
    <w:rPr>
      <w:rFonts w:ascii="Times New Roman" w:hAnsi="Times New Roman" w:eastAsia="宋体" w:cs="Times New Roman"/>
      <w:szCs w:val="21"/>
    </w:rPr>
  </w:style>
  <w:style w:type="character" w:styleId="889">
    <w:name w:val="标题 3 Char"/>
    <w:next w:val="889"/>
    <w:link w:val="874"/>
    <w:rPr>
      <w:rFonts w:ascii="Times New Roman" w:hAnsi="Times New Roman" w:eastAsia="宋体" w:cs="Times New Roman"/>
      <w:b/>
      <w:bCs/>
      <w:sz w:val="32"/>
      <w:szCs w:val="32"/>
    </w:rPr>
  </w:style>
  <w:style w:type="character" w:styleId="890">
    <w:name w:val="标题 4 Char"/>
    <w:next w:val="890"/>
    <w:link w:val="875"/>
    <w:rPr>
      <w:rFonts w:ascii="Arial" w:hAnsi="Arial" w:eastAsia="黑体" w:cs="Arial"/>
      <w:b/>
      <w:bCs/>
      <w:sz w:val="28"/>
      <w:szCs w:val="28"/>
    </w:rPr>
  </w:style>
  <w:style w:type="character" w:styleId="891">
    <w:name w:val="标题 5 Char"/>
    <w:next w:val="891"/>
    <w:link w:val="876"/>
    <w:rPr>
      <w:rFonts w:ascii="宋体" w:hAnsi="Times New Roman" w:eastAsia="宋体" w:cs="Times New Roman"/>
      <w:color w:val="000000"/>
      <w:sz w:val="28"/>
      <w:szCs w:val="28"/>
    </w:rPr>
  </w:style>
  <w:style w:type="character" w:styleId="892">
    <w:name w:val="标题 6 Char"/>
    <w:next w:val="892"/>
    <w:link w:val="877"/>
    <w:rPr>
      <w:rFonts w:ascii="Arial" w:hAnsi="Arial" w:eastAsia="黑体" w:cs="Times New Roman"/>
      <w:b/>
      <w:bCs/>
      <w:sz w:val="24"/>
      <w:szCs w:val="24"/>
    </w:rPr>
  </w:style>
  <w:style w:type="character" w:styleId="893">
    <w:name w:val="标题 7 Char"/>
    <w:next w:val="893"/>
    <w:link w:val="878"/>
    <w:rPr>
      <w:rFonts w:ascii="Times New Roman" w:hAnsi="Times New Roman" w:eastAsia="宋体" w:cs="Times New Roman"/>
      <w:b/>
      <w:bCs/>
      <w:sz w:val="24"/>
      <w:szCs w:val="24"/>
    </w:rPr>
  </w:style>
  <w:style w:type="character" w:styleId="894">
    <w:name w:val="标题 8 Char"/>
    <w:next w:val="894"/>
    <w:link w:val="879"/>
    <w:rPr>
      <w:rFonts w:ascii="Arial" w:hAnsi="Arial" w:eastAsia="黑体" w:cs="Times New Roman"/>
      <w:sz w:val="24"/>
      <w:szCs w:val="24"/>
    </w:rPr>
  </w:style>
  <w:style w:type="character" w:styleId="895">
    <w:name w:val="标题 9 Char"/>
    <w:next w:val="895"/>
    <w:link w:val="880"/>
    <w:rPr>
      <w:rFonts w:ascii="Arial" w:hAnsi="Arial" w:eastAsia="黑体" w:cs="Times New Roman"/>
      <w:szCs w:val="21"/>
    </w:rPr>
  </w:style>
  <w:style w:type="paragraph" w:styleId="896">
    <w:name w:val="列表 3"/>
    <w:basedOn w:val="871"/>
    <w:next w:val="896"/>
    <w:link w:val="871"/>
    <w:pPr>
      <w:ind w:left="100" w:hanging="200"/>
    </w:pPr>
  </w:style>
  <w:style w:type="paragraph" w:styleId="897">
    <w:name w:val="目录 7"/>
    <w:basedOn w:val="871"/>
    <w:next w:val="871"/>
    <w:link w:val="871"/>
    <w:semiHidden/>
    <w:pPr>
      <w:ind w:left="1260"/>
      <w:jc w:val="left"/>
    </w:pPr>
  </w:style>
  <w:style w:type="paragraph" w:styleId="898">
    <w:name w:val="文档结构图"/>
    <w:basedOn w:val="871"/>
    <w:next w:val="898"/>
    <w:link w:val="899"/>
    <w:semiHidden/>
    <w:pPr>
      <w:shd w:val="clear" w:color="auto" w:fill="000080"/>
    </w:p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1"/>
    <w:next w:val="900"/>
    <w:link w:val="901"/>
    <w:semiHidden/>
    <w:pPr>
      <w:jc w:val="left"/>
    </w:pPr>
  </w:style>
  <w:style w:type="character" w:styleId="901">
    <w:name w:val="批注文字 Char"/>
    <w:next w:val="901"/>
    <w:link w:val="900"/>
    <w:semiHidden/>
    <w:rPr>
      <w:rFonts w:ascii="Times New Roman" w:hAnsi="Times New Roman" w:eastAsia="宋体" w:cs="Times New Roman"/>
      <w:szCs w:val="21"/>
    </w:rPr>
  </w:style>
  <w:style w:type="paragraph" w:styleId="902">
    <w:name w:val="正文文本 3"/>
    <w:basedOn w:val="871"/>
    <w:next w:val="902"/>
    <w:link w:val="903"/>
    <w:rPr>
      <w:rFonts w:ascii="仿宋_GB2312" w:hAnsi="Arial" w:eastAsia="仿宋_GB2312"/>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1"/>
    <w:next w:val="871"/>
    <w:link w:val="905"/>
    <w:rPr>
      <w:rFonts w:ascii="楷体_GB2312" w:hAnsi="Arial" w:eastAsia="楷体_GB2312"/>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1"/>
    <w:next w:val="906"/>
    <w:link w:val="907"/>
    <w:pPr>
      <w:ind w:firstLine="645"/>
    </w:pPr>
    <w:rPr>
      <w:rFonts w:ascii="楷体_GB2312" w:eastAsia="楷体_GB2312"/>
      <w:sz w:val="32"/>
      <w:szCs w:val="32"/>
    </w:rPr>
  </w:style>
  <w:style w:type="character" w:styleId="907">
    <w:name w:val="正文文本缩进 Char"/>
    <w:next w:val="907"/>
    <w:link w:val="906"/>
    <w:rPr>
      <w:rFonts w:ascii="楷体_GB2312" w:hAnsi="Times New Roman" w:eastAsia="楷体_GB2312" w:cs="Times New Roman"/>
      <w:sz w:val="32"/>
      <w:szCs w:val="32"/>
    </w:rPr>
  </w:style>
  <w:style w:type="paragraph" w:styleId="908">
    <w:name w:val="列表 2"/>
    <w:basedOn w:val="871"/>
    <w:next w:val="908"/>
    <w:link w:val="871"/>
    <w:pPr>
      <w:ind w:left="100" w:hanging="200"/>
    </w:pPr>
  </w:style>
  <w:style w:type="paragraph" w:styleId="909">
    <w:name w:val="目录 5"/>
    <w:basedOn w:val="871"/>
    <w:next w:val="871"/>
    <w:link w:val="871"/>
    <w:semiHidden/>
    <w:pPr>
      <w:ind w:left="840"/>
      <w:jc w:val="left"/>
    </w:pPr>
  </w:style>
  <w:style w:type="paragraph" w:styleId="910">
    <w:name w:val="目录 3"/>
    <w:basedOn w:val="871"/>
    <w:next w:val="871"/>
    <w:link w:val="871"/>
    <w:semiHidden/>
    <w:pPr>
      <w:ind w:left="420"/>
      <w:jc w:val="left"/>
    </w:pPr>
    <w:rPr>
      <w:i/>
      <w:iCs/>
      <w:szCs w:val="24"/>
    </w:rPr>
  </w:style>
  <w:style w:type="paragraph" w:styleId="911">
    <w:name w:val="纯文本"/>
    <w:basedOn w:val="871"/>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71"/>
    <w:next w:val="871"/>
    <w:link w:val="871"/>
    <w:semiHidden/>
    <w:pPr>
      <w:ind w:left="630"/>
      <w:jc w:val="left"/>
    </w:pPr>
  </w:style>
  <w:style w:type="paragraph" w:styleId="926">
    <w:name w:val="列表"/>
    <w:basedOn w:val="871"/>
    <w:next w:val="926"/>
    <w:link w:val="871"/>
    <w:pPr>
      <w:ind w:left="200" w:hanging="200"/>
    </w:pPr>
  </w:style>
  <w:style w:type="paragraph" w:styleId="927">
    <w:name w:val="目录 6"/>
    <w:basedOn w:val="871"/>
    <w:next w:val="871"/>
    <w:link w:val="871"/>
    <w:semiHidden/>
    <w:pPr>
      <w:ind w:left="1050"/>
      <w:jc w:val="left"/>
    </w:p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style>
  <w:style w:type="paragraph" w:styleId="931">
    <w:name w:val="目录 2"/>
    <w:basedOn w:val="871"/>
    <w:next w:val="871"/>
    <w:link w:val="871"/>
    <w:semiHidden/>
    <w:pPr>
      <w:ind w:left="210"/>
      <w:jc w:val="left"/>
    </w:pPr>
    <w:rPr>
      <w:smallCaps/>
      <w:szCs w:val="24"/>
    </w:rPr>
  </w:style>
  <w:style w:type="paragraph" w:styleId="932">
    <w:name w:val="目录 9"/>
    <w:basedOn w:val="871"/>
    <w:next w:val="871"/>
    <w:link w:val="871"/>
    <w:semiHidden/>
    <w:pPr>
      <w:ind w:left="1680"/>
      <w:jc w:val="left"/>
    </w:p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cs="宋体"/>
      <w:sz w:val="24"/>
      <w:szCs w:val="24"/>
    </w:rPr>
  </w:style>
  <w:style w:type="paragraph" w:styleId="936">
    <w:name w:val="索引 1"/>
    <w:basedOn w:val="871"/>
    <w:next w:val="871"/>
    <w:link w:val="871"/>
    <w:semiHidden/>
    <w:pPr>
      <w:spacing w:line="240" w:lineRule="atLeast"/>
    </w:pPr>
    <w:rPr>
      <w:b/>
      <w:bCs/>
    </w:rPr>
  </w:style>
  <w:style w:type="paragraph" w:styleId="937">
    <w:name w:val="批注主题"/>
    <w:basedOn w:val="900"/>
    <w:next w:val="900"/>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904"/>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6"/>
    <w:next w:val="941"/>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font5 Char"/>
    <w:next w:val="949"/>
    <w:link w:val="871"/>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71"/>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1"/>
    <w:next w:val="953"/>
    <w:link w:val="952"/>
    <w:qFormat/>
    <w:pPr>
      <w:contextualSpacing/>
      <w:ind w:left="720"/>
      <w:jc w:val="left"/>
      <w:widowControl/>
    </w:pPr>
    <w:rPr>
      <w:rFonts w:ascii="Calibri" w:hAnsi="Calibri" w:eastAsia="宋体" w:cs="Times New Roman"/>
      <w:sz w:val="24"/>
      <w:szCs w:val="24"/>
      <w:lang w:eastAsia="en-US" w:bidi="en-US"/>
    </w:rPr>
  </w:style>
  <w:style w:type="paragraph" w:styleId="954">
    <w:name w:val="Body Text(ch)"/>
    <w:basedOn w:val="871"/>
    <w:next w:val="904"/>
    <w:link w:val="871"/>
    <w:pPr>
      <w:spacing w:after="120"/>
    </w:pPr>
    <w:rPr>
      <w:rFonts w:ascii="宋体" w:hAnsi="Arial"/>
      <w:bCs/>
      <w:iCs/>
      <w:szCs w:val="24"/>
    </w:rPr>
  </w:style>
  <w:style w:type="paragraph" w:styleId="955">
    <w:name w:val="xl27"/>
    <w:basedOn w:val="871"/>
    <w:next w:val="95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name w:val="xl26"/>
    <w:basedOn w:val="871"/>
    <w:next w:val="956"/>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name w:val="Char"/>
    <w:basedOn w:val="871"/>
    <w:next w:val="957"/>
    <w:link w:val="871"/>
    <w:pPr>
      <w:ind w:firstLine="200"/>
      <w:tabs>
        <w:tab w:val="left" w:pos="360" w:leader="none"/>
      </w:tabs>
    </w:pPr>
    <w:rPr>
      <w:sz w:val="28"/>
      <w:szCs w:val="30"/>
    </w:rPr>
  </w:style>
  <w:style w:type="paragraph" w:styleId="958">
    <w:name w:val=" Char"/>
    <w:basedOn w:val="898"/>
    <w:next w:val="958"/>
    <w:link w:val="871"/>
    <w:rPr>
      <w:rFonts w:ascii="Tahoma" w:hAnsi="Tahoma"/>
      <w:sz w:val="24"/>
      <w:szCs w:val="24"/>
    </w:rPr>
  </w:style>
  <w:style w:type="paragraph" w:styleId="959">
    <w:name w:val="普通正文"/>
    <w:basedOn w:val="871"/>
    <w:next w:val="959"/>
    <w:link w:val="871"/>
    <w:pPr>
      <w:ind w:firstLine="480"/>
      <w:jc w:val="left"/>
      <w:spacing w:before="120" w:after="120" w:line="360" w:lineRule="auto"/>
    </w:pPr>
    <w:rPr>
      <w:rFonts w:ascii="Arial" w:hAnsi="Arial"/>
      <w:sz w:val="24"/>
      <w:szCs w:val="24"/>
    </w:rPr>
  </w:style>
  <w:style w:type="paragraph" w:styleId="960">
    <w:name w:val="table_lines"/>
    <w:basedOn w:val="871"/>
    <w:next w:val="960"/>
    <w:link w:val="871"/>
    <w:pPr>
      <w:jc w:val="left"/>
      <w:widowControl/>
    </w:pPr>
    <w:rPr>
      <w:sz w:val="20"/>
      <w:szCs w:val="20"/>
      <w:lang w:val="de-DE" w:eastAsia="de-DE"/>
    </w:rPr>
  </w:style>
  <w:style w:type="paragraph" w:styleId="961">
    <w:name w:val="附录1"/>
    <w:next w:val="961"/>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71"/>
    <w:next w:val="962"/>
    <w:link w:val="871"/>
    <w:pPr>
      <w:jc w:val="left"/>
      <w:spacing w:before="100" w:beforeAutospacing="1" w:after="100" w:afterAutospacing="1"/>
      <w:widowControl/>
    </w:pPr>
    <w:rPr>
      <w:rFonts w:hint="eastAsia" w:ascii="宋体" w:hAnsi="宋体"/>
      <w:sz w:val="18"/>
      <w:szCs w:val="18"/>
    </w:rPr>
  </w:style>
  <w:style w:type="paragraph" w:styleId="963">
    <w:name w:val=" Char Char Char Char"/>
    <w:basedOn w:val="898"/>
    <w:next w:val="963"/>
    <w:link w:val="871"/>
    <w:pPr>
      <w:spacing w:line="360" w:lineRule="auto"/>
    </w:pPr>
    <w:rPr>
      <w:rFonts w:ascii="Tahoma" w:hAnsi="Tahoma"/>
      <w:sz w:val="24"/>
      <w:szCs w:val="24"/>
    </w:rPr>
  </w:style>
  <w:style w:type="paragraph" w:styleId="964">
    <w:name w:val="列出段落"/>
    <w:basedOn w:val="871"/>
    <w:next w:val="964"/>
    <w:link w:val="871"/>
    <w:qFormat/>
    <w:pPr>
      <w:contextualSpacing/>
      <w:ind w:left="720"/>
      <w:jc w:val="left"/>
      <w:widowControl/>
    </w:pPr>
    <w:rPr>
      <w:rFonts w:ascii="Calibri" w:hAnsi="Calibri"/>
      <w:sz w:val="24"/>
      <w:szCs w:val="24"/>
      <w:lang w:eastAsia="en-US" w:bidi="en-US"/>
    </w:rPr>
  </w:style>
  <w:style w:type="paragraph" w:styleId="965">
    <w:name w:val="4"/>
    <w:basedOn w:val="871"/>
    <w:next w:val="928"/>
    <w:link w:val="871"/>
    <w:pPr>
      <w:ind w:firstLine="420"/>
      <w:spacing w:line="360" w:lineRule="auto"/>
    </w:pPr>
    <w:rPr>
      <w:color w:val="ff0000"/>
      <w:sz w:val="24"/>
      <w:szCs w:val="24"/>
    </w:rPr>
  </w:style>
  <w:style w:type="paragraph" w:styleId="966">
    <w:name w:val="普通 (Web)"/>
    <w:basedOn w:val="871"/>
    <w:next w:val="966"/>
    <w:link w:val="871"/>
    <w:pPr>
      <w:jc w:val="left"/>
      <w:spacing w:before="100" w:beforeAutospacing="1" w:after="100" w:afterAutospacing="1"/>
      <w:widowControl/>
    </w:pPr>
    <w:rPr>
      <w:rFonts w:ascii="宋体" w:hAnsi="宋体"/>
      <w:sz w:val="24"/>
      <w:szCs w:val="24"/>
    </w:rPr>
  </w:style>
  <w:style w:type="paragraph" w:styleId="967">
    <w:name w:val=" Char Char Char Char Char Char Char Char Char Char"/>
    <w:basedOn w:val="871"/>
    <w:next w:val="967"/>
    <w:link w:val="871"/>
    <w:pPr>
      <w:spacing w:line="360" w:lineRule="auto"/>
    </w:pPr>
    <w:rPr>
      <w:sz w:val="24"/>
      <w:szCs w:val="20"/>
    </w:rPr>
  </w:style>
  <w:style w:type="paragraph" w:styleId="968">
    <w:name w:val="样式1"/>
    <w:basedOn w:val="871"/>
    <w:next w:val="968"/>
    <w:link w:val="871"/>
    <w:pPr>
      <w:numPr>
        <w:ilvl w:val="0"/>
        <w:numId w:val="3"/>
      </w:numPr>
      <w:tabs>
        <w:tab w:val="left" w:pos="709" w:leader="none"/>
      </w:tabs>
    </w:pPr>
    <w:rPr>
      <w:rFonts w:ascii="宋体" w:hAnsi="宋体"/>
    </w:rPr>
  </w:style>
  <w:style w:type="paragraph" w:styleId="969">
    <w:name w:val="font6"/>
    <w:basedOn w:val="871"/>
    <w:next w:val="969"/>
    <w:link w:val="871"/>
    <w:pPr>
      <w:jc w:val="left"/>
      <w:spacing w:before="100" w:beforeAutospacing="1" w:after="100" w:afterAutospacing="1"/>
      <w:widowControl/>
    </w:pPr>
    <w:rPr>
      <w:rFonts w:hint="eastAsia" w:ascii="宋体" w:hAnsi="宋体"/>
      <w:sz w:val="28"/>
      <w:szCs w:val="28"/>
      <w:u w:val="single"/>
    </w:rPr>
  </w:style>
  <w:style w:type="paragraph" w:styleId="970">
    <w:name w:val="xl25"/>
    <w:basedOn w:val="871"/>
    <w:next w:val="970"/>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name w:val="标题3"/>
    <w:basedOn w:val="871"/>
    <w:next w:val="871"/>
    <w:link w:val="871"/>
    <w:pPr>
      <w:ind w:firstLine="624"/>
      <w:spacing w:line="590" w:lineRule="atLeast"/>
    </w:pPr>
    <w:rPr>
      <w:rFonts w:ascii="方正黑体_GBK" w:eastAsia="方正黑体_GBK"/>
      <w:sz w:val="32"/>
      <w:szCs w:val="32"/>
    </w:rPr>
  </w:style>
  <w:style w:type="paragraph" w:styleId="973">
    <w:name w:val="xl24"/>
    <w:basedOn w:val="871"/>
    <w:next w:val="97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9"/>
    <w:basedOn w:val="871"/>
    <w:next w:val="974"/>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name w:val="Char Char Char Char Char Char Char Char"/>
    <w:basedOn w:val="871"/>
    <w:next w:val="975"/>
    <w:link w:val="871"/>
    <w:pPr>
      <w:jc w:val="left"/>
      <w:spacing w:after="160" w:line="240" w:lineRule="exact"/>
      <w:widowControl/>
    </w:pPr>
    <w:rPr>
      <w:rFonts w:ascii="Verdana" w:hAnsi="Verdana"/>
      <w:sz w:val="20"/>
      <w:szCs w:val="20"/>
      <w:lang w:eastAsia="en-US"/>
    </w:rPr>
  </w:style>
  <w:style w:type="paragraph" w:styleId="976">
    <w:name w:val="xl28"/>
    <w:basedOn w:val="871"/>
    <w:next w:val="976"/>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name w:val=" Char Char Char Char Char Char Char Char"/>
    <w:basedOn w:val="871"/>
    <w:next w:val="977"/>
    <w:link w:val="871"/>
    <w:pPr>
      <w:jc w:val="left"/>
      <w:spacing w:after="160" w:line="240" w:lineRule="exact"/>
      <w:widowControl/>
    </w:pPr>
    <w:rPr>
      <w:rFonts w:ascii="Verdana" w:hAnsi="Verdana"/>
      <w:sz w:val="20"/>
      <w:szCs w:val="20"/>
      <w:lang w:eastAsia="en-US"/>
    </w:rPr>
  </w:style>
  <w:style w:type="paragraph" w:styleId="978">
    <w:name w:val="xl30"/>
    <w:basedOn w:val="871"/>
    <w:next w:val="978"/>
    <w:link w:val="871"/>
    <w:pPr>
      <w:jc w:val="center"/>
      <w:spacing w:before="100" w:beforeAutospacing="1" w:after="100" w:afterAutospacing="1"/>
      <w:widowControl/>
    </w:pPr>
    <w:rPr>
      <w:rFonts w:ascii="宋体" w:hAnsi="宋体"/>
      <w:b/>
      <w:bCs/>
      <w:sz w:val="36"/>
      <w:szCs w:val="36"/>
    </w:rPr>
  </w:style>
  <w:style w:type="paragraph" w:styleId="979">
    <w:name w:val="Char Char Char Char"/>
    <w:basedOn w:val="898"/>
    <w:next w:val="979"/>
    <w:link w:val="871"/>
    <w:pPr>
      <w:spacing w:line="360" w:lineRule="auto"/>
    </w:pPr>
    <w:rPr>
      <w:rFonts w:ascii="Tahoma" w:hAnsi="Tahoma"/>
      <w:sz w:val="24"/>
      <w:szCs w:val="24"/>
    </w:rPr>
  </w:style>
  <w:style w:type="paragraph" w:styleId="980">
    <w:name w:val="table_1stline"/>
    <w:basedOn w:val="871"/>
    <w:next w:val="980"/>
    <w:link w:val="871"/>
    <w:pPr>
      <w:jc w:val="left"/>
      <w:spacing w:before="120"/>
      <w:widowControl/>
    </w:pPr>
    <w:rPr>
      <w:bCs/>
      <w:sz w:val="20"/>
      <w:szCs w:val="20"/>
      <w:lang w:val="de-DE" w:eastAsia="de-DE"/>
    </w:rPr>
  </w:style>
  <w:style w:type="paragraph" w:styleId="981">
    <w:name w:val="font5"/>
    <w:basedOn w:val="871"/>
    <w:next w:val="981"/>
    <w:link w:val="871"/>
    <w:pPr>
      <w:jc w:val="left"/>
      <w:spacing w:before="100" w:beforeAutospacing="1" w:after="100" w:afterAutospacing="1"/>
      <w:widowControl/>
    </w:pPr>
    <w:rPr>
      <w:rFonts w:hint="eastAsia" w:ascii="宋体" w:hAnsi="宋体"/>
      <w:sz w:val="28"/>
      <w:szCs w:val="28"/>
    </w:rPr>
  </w:style>
  <w:style w:type="paragraph" w:styleId="982">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name w:val="修订"/>
    <w:next w:val="983"/>
    <w:link w:val="871"/>
    <w:uiPriority w:val="99"/>
    <w:semiHidden/>
    <w:rPr>
      <w:rFonts w:ascii="Times New Roman" w:hAnsi="Times New Roman"/>
      <w:sz w:val="21"/>
      <w:szCs w:val="21"/>
      <w:lang w:val="en-US" w:eastAsia="zh-CN" w:bidi="ar-SA"/>
    </w:rPr>
  </w:style>
  <w:style w:type="paragraph" w:styleId="984">
    <w:name w:val="无间隔"/>
    <w:next w:val="984"/>
    <w:link w:val="871"/>
    <w:uiPriority w:val="99"/>
    <w:qFormat/>
    <w:pPr>
      <w:jc w:val="both"/>
      <w:widowControl w:val="off"/>
    </w:pPr>
    <w:rPr>
      <w:rFonts w:ascii="Times New Roman" w:hAnsi="Times New Roman"/>
      <w:sz w:val="21"/>
      <w:szCs w:val="21"/>
      <w:lang w:val="en-US" w:eastAsia="zh-CN" w:bidi="ar-SA"/>
    </w:rPr>
  </w:style>
  <w:style w:type="paragraph" w:styleId="985">
    <w:name w:val="纯文本1"/>
    <w:basedOn w:val="871"/>
    <w:next w:val="985"/>
    <w:link w:val="871"/>
    <w:rPr>
      <w:rFonts w:ascii="宋体" w:hAnsi="Courier New" w:cs="Courier New"/>
    </w:rPr>
  </w:style>
  <w:style w:type="paragraph" w:styleId="986">
    <w:name w:val="正文首行缩进1"/>
    <w:basedOn w:val="987"/>
    <w:next w:val="986"/>
    <w:link w:val="871"/>
    <w:pPr>
      <w:ind w:firstLine="200"/>
      <w:spacing w:line="360" w:lineRule="auto"/>
    </w:pPr>
    <w:rPr>
      <w:rFonts w:ascii="仿宋_GB2312" w:eastAsia="仿宋_GB2312"/>
      <w:sz w:val="30"/>
      <w:szCs w:val="30"/>
    </w:rPr>
  </w:style>
  <w:style w:type="paragraph" w:styleId="987">
    <w:name w:val="正文文本1"/>
    <w:basedOn w:val="871"/>
    <w:next w:val="871"/>
    <w:link w:val="871"/>
    <w:rPr>
      <w:rFonts w:ascii="楷体_GB2312" w:hAnsi="Arial" w:eastAsia="楷体_GB2312"/>
      <w:sz w:val="28"/>
      <w:szCs w:val="28"/>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4</cp:revision>
  <dcterms:created xsi:type="dcterms:W3CDTF">2023-03-16T02:16:00Z</dcterms:created>
  <dcterms:modified xsi:type="dcterms:W3CDTF">2024-12-18T06:05:30Z</dcterms:modified>
</cp:coreProperties>
</file>