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连云港市中医院中医综合能力提升工程信息化项目</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JSZC-320700-JZCG-G2024-0147</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983"/>
        <w:jc w:val="center"/>
        <w:spacing w:line="360" w:lineRule="auto"/>
        <w:rPr>
          <w:rFonts w:ascii="黑体" w:hAnsi="黑体" w:eastAsia="黑体"/>
          <w:b w:val="0"/>
        </w:rPr>
      </w:pPr>
      <w:r>
        <w:rPr>
          <w:rFonts w:hint="eastAsia" w:ascii="黑体" w:hAnsi="黑体" w:eastAsia="黑体"/>
          <w:b w:val="0"/>
        </w:rPr>
        <w:t xml:space="preserve">目  录</w:t>
      </w:r>
      <w:r/>
    </w:p>
    <w:p>
      <w:pPr>
        <w:pStyle w:val="1008"/>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1008"/>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1008"/>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1008"/>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22</w:t>
      </w:r>
      <w:r>
        <w:rPr>
          <w:sz w:val="32"/>
        </w:rPr>
        <w:fldChar w:fldCharType="end"/>
      </w:r>
      <w:r/>
    </w:p>
    <w:p>
      <w:pPr>
        <w:pStyle w:val="1008"/>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121</w:t>
      </w:r>
      <w:r>
        <w:rPr>
          <w:sz w:val="32"/>
        </w:rPr>
        <w:fldChar w:fldCharType="end"/>
      </w:r>
      <w:r/>
    </w:p>
    <w:p>
      <w:pPr>
        <w:pStyle w:val="1008"/>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126</w:t>
      </w:r>
      <w:r>
        <w:rPr>
          <w:sz w:val="32"/>
        </w:rPr>
        <w:fldChar w:fldCharType="end"/>
      </w:r>
      <w:r/>
    </w:p>
    <w:p>
      <w:pPr>
        <w:jc w:val="left"/>
        <w:widowControl/>
      </w:pPr>
      <w:r>
        <w:fldChar w:fldCharType="end"/>
      </w:r>
      <w:r>
        <w:br w:type="page" w:clear="all"/>
      </w:r>
      <w:r/>
    </w:p>
    <w:p>
      <w:pPr>
        <w:pStyle w:val="983"/>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983"/>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ascii="Calibri" w:hAnsi="Calibri" w:eastAsia="宋体" w:cs="Times New Roman"/>
          <w:sz w:val="24"/>
          <w:szCs w:val="24"/>
        </w:rPr>
        <w:t xml:space="preserve">连云港市中医院</w:t>
      </w:r>
      <w:r>
        <w:rPr>
          <w:rFonts w:hint="eastAsia"/>
          <w:sz w:val="24"/>
          <w:szCs w:val="24"/>
        </w:rPr>
        <w:t xml:space="preserve">的委托，连云港市公共资源交易中心就</w:t>
      </w:r>
      <w:r>
        <w:rPr>
          <w:rFonts w:hint="eastAsia"/>
          <w:sz w:val="24"/>
          <w:szCs w:val="24"/>
        </w:rPr>
        <w:t xml:space="preserve">连云港市中医院中医综合能力提升工程信息化</w:t>
      </w:r>
      <w:r>
        <w:rPr>
          <w:rFonts w:hint="eastAsia"/>
          <w:sz w:val="24"/>
          <w:szCs w:val="24"/>
        </w:rPr>
        <w:t xml:space="preserve">项目（</w:t>
      </w:r>
      <w:r>
        <w:rPr>
          <w:sz w:val="24"/>
          <w:szCs w:val="24"/>
        </w:rPr>
        <w:t xml:space="preserve">JSZC-320700-JZCG-G2024-0147</w:t>
      </w:r>
      <w:r>
        <w:rPr>
          <w:rFonts w:hint="eastAsia"/>
          <w:sz w:val="24"/>
          <w:szCs w:val="24"/>
        </w:rPr>
        <w:t xml:space="preserve">）进行公开招标采购，欢迎符合条件的供应商投标。</w:t>
      </w:r>
      <w:r/>
    </w:p>
    <w:tbl>
      <w:tblPr>
        <w:tblStyle w:val="1014"/>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连云港市中医院中医综合能力提升工程信息化</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2024</w:t>
            </w:r>
            <w:r>
              <w:rPr>
                <w:rFonts w:hint="eastAsia"/>
                <w:sz w:val="24"/>
                <w:szCs w:val="24"/>
                <w:highlight w:val="none"/>
              </w:rPr>
              <w:t xml:space="preserve">年</w:t>
            </w:r>
            <w:r>
              <w:rPr>
                <w:rFonts w:hint="eastAsia"/>
                <w:sz w:val="24"/>
                <w:szCs w:val="24"/>
                <w:highlight w:val="none"/>
              </w:rPr>
              <w:t xml:space="preserve">10</w:t>
            </w:r>
            <w:r>
              <w:rPr>
                <w:rFonts w:hint="eastAsia"/>
                <w:sz w:val="24"/>
                <w:szCs w:val="24"/>
                <w:highlight w:val="none"/>
              </w:rPr>
              <w:t xml:space="preserve">月11</w:t>
            </w:r>
            <w:r>
              <w:rPr>
                <w:rFonts w:hint="eastAsia"/>
                <w:sz w:val="24"/>
                <w:szCs w:val="24"/>
                <w:highlight w:val="none"/>
              </w:rPr>
              <w:t xml:space="preserve">日</w:t>
            </w:r>
            <w:r>
              <w:rPr>
                <w:rFonts w:hint="eastAsia"/>
                <w:sz w:val="24"/>
                <w:szCs w:val="24"/>
                <w:highlight w:val="none"/>
              </w:rPr>
              <w:t xml:space="preserve">9</w:t>
            </w:r>
            <w:r>
              <w:rPr>
                <w:rFonts w:hint="eastAsia"/>
                <w:sz w:val="24"/>
                <w:szCs w:val="24"/>
                <w:highlight w:val="none"/>
              </w:rPr>
              <w:t xml:space="preserve">:</w:t>
            </w:r>
            <w:r>
              <w:rPr>
                <w:rFonts w:hint="eastAsia"/>
                <w:sz w:val="24"/>
                <w:szCs w:val="24"/>
                <w:highlight w:val="none"/>
              </w:rPr>
              <w:t xml:space="preserve">0</w:t>
            </w:r>
            <w:r>
              <w:rPr>
                <w:rFonts w:hint="eastAsia"/>
                <w:sz w:val="24"/>
                <w:szCs w:val="24"/>
                <w:highlight w:val="none"/>
              </w:rPr>
              <w:t xml:space="preserve">0:00</w:t>
            </w:r>
            <w:r>
              <w:rPr>
                <w:rFonts w:hint="eastAsia"/>
                <w:sz w:val="24"/>
                <w:szCs w:val="24"/>
                <w:highlight w:val="none"/>
              </w:rPr>
              <w:t xml:space="preserve">（</w:t>
            </w:r>
            <w:r>
              <w:rPr>
                <w:rFonts w:hint="eastAsia"/>
                <w:sz w:val="24"/>
                <w:szCs w:val="24"/>
              </w:rPr>
              <w:t xml:space="preserve">北京时间）前递交（上传）投标文件。</w:t>
            </w:r>
            <w:r/>
          </w:p>
        </w:tc>
      </w:tr>
    </w:tbl>
    <w:p>
      <w:pPr>
        <w:pStyle w:val="984"/>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JSZC-320700-JZCG-G2024-0147</w:t>
      </w:r>
      <w:r/>
    </w:p>
    <w:p>
      <w:pPr>
        <w:ind w:firstLine="480"/>
        <w:jc w:val="left"/>
        <w:spacing w:line="500" w:lineRule="exact"/>
        <w:rPr>
          <w:sz w:val="24"/>
          <w:szCs w:val="24"/>
        </w:rPr>
      </w:pPr>
      <w:r>
        <w:rPr>
          <w:rFonts w:hint="eastAsia"/>
          <w:sz w:val="24"/>
          <w:szCs w:val="24"/>
        </w:rPr>
        <w:t xml:space="preserve">项目名称：</w:t>
      </w:r>
      <w:r>
        <w:rPr>
          <w:rFonts w:hint="eastAsia"/>
          <w:sz w:val="24"/>
          <w:szCs w:val="24"/>
        </w:rPr>
        <w:t xml:space="preserve">连云港市中医院中医综合能力提升工程信息化项目</w:t>
      </w:r>
      <w:r/>
    </w:p>
    <w:p>
      <w:pPr>
        <w:ind w:firstLine="480"/>
        <w:jc w:val="left"/>
        <w:spacing w:line="500" w:lineRule="exact"/>
        <w:rPr>
          <w:sz w:val="24"/>
          <w:szCs w:val="24"/>
        </w:rPr>
      </w:pPr>
      <w:r>
        <w:rPr>
          <w:rFonts w:hint="eastAsia"/>
          <w:sz w:val="24"/>
          <w:szCs w:val="24"/>
        </w:rPr>
        <w:t xml:space="preserve">预算金额：分包五</w:t>
      </w:r>
      <w:r>
        <w:rPr>
          <w:rFonts w:hint="eastAsia"/>
          <w:sz w:val="24"/>
          <w:szCs w:val="24"/>
        </w:rPr>
        <w:t xml:space="preserve">933.5</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最高限价：无</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sz w:val="24"/>
          <w:szCs w:val="24"/>
        </w:rPr>
        <w:t xml:space="preserve">为了支撑医院业务的快速发展，提升医院运营效率，提高医疗质量，增强医院管理能力，提升医院服务体验，促进医院科研和教育发展，医院信息化建设是医院发展的必然趋势，也是医院提升核心竞争力的重要手段。本次项目（分包五）信息系统建设以智慧服务</w:t>
      </w:r>
      <w:r>
        <w:rPr>
          <w:rFonts w:hint="eastAsia"/>
          <w:sz w:val="24"/>
          <w:szCs w:val="24"/>
        </w:rPr>
        <w:t xml:space="preserve">3</w:t>
      </w:r>
      <w:r>
        <w:rPr>
          <w:rFonts w:hint="eastAsia"/>
          <w:sz w:val="24"/>
          <w:szCs w:val="24"/>
        </w:rPr>
        <w:t xml:space="preserve">级为目标，满足</w:t>
      </w:r>
      <w:r>
        <w:rPr>
          <w:rFonts w:hint="eastAsia"/>
          <w:sz w:val="24"/>
          <w:szCs w:val="24"/>
        </w:rPr>
        <w:t xml:space="preserve">等级保护</w:t>
      </w:r>
      <w:r>
        <w:rPr>
          <w:rFonts w:hint="eastAsia"/>
          <w:sz w:val="24"/>
          <w:szCs w:val="24"/>
        </w:rPr>
        <w:t xml:space="preserve">要求，同时提升医院管理能力和水平，进行一体化信息化建设，详见招标文件第四章采购需求。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sz w:val="24"/>
          <w:szCs w:val="24"/>
        </w:rPr>
        <w:t xml:space="preserve">3</w:t>
      </w:r>
      <w:r>
        <w:rPr>
          <w:rFonts w:hint="eastAsia"/>
          <w:sz w:val="24"/>
          <w:szCs w:val="24"/>
        </w:rPr>
        <w:t xml:space="preserve">年</w:t>
      </w:r>
      <w:r/>
    </w:p>
    <w:p>
      <w:pPr>
        <w:ind w:firstLine="480"/>
        <w:jc w:val="left"/>
        <w:spacing w:line="500" w:lineRule="exact"/>
        <w:rPr>
          <w:sz w:val="24"/>
          <w:szCs w:val="24"/>
        </w:rPr>
      </w:pPr>
      <w:r>
        <w:rPr>
          <w:rFonts w:hint="eastAsia"/>
          <w:sz w:val="24"/>
          <w:szCs w:val="24"/>
        </w:rPr>
        <w:t xml:space="preserve">本项目（是</w:t>
      </w:r>
      <w:r>
        <w:rPr>
          <w:rFonts w:hint="eastAsia"/>
          <w:sz w:val="24"/>
          <w:szCs w:val="24"/>
        </w:rPr>
        <w:t xml:space="preserve">/</w:t>
      </w:r>
      <w:r>
        <w:rPr>
          <w:rFonts w:hint="eastAsia"/>
          <w:sz w:val="24"/>
          <w:szCs w:val="24"/>
        </w:rPr>
        <w:t xml:space="preserve">否）接受联合体投标：不接受联合体。</w:t>
      </w:r>
      <w:r/>
    </w:p>
    <w:p>
      <w:pPr>
        <w:pStyle w:val="98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项可以提供《财务状况报告及税收、社会保障资金缴纳情况承诺函》，详见第六章投标文件格式）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rPr>
      </w:pPr>
      <w:r>
        <w:rPr>
          <w:rFonts w:hint="eastAsia"/>
          <w:sz w:val="24"/>
          <w:szCs w:val="24"/>
        </w:rPr>
        <w:t xml:space="preserve">（三）本项目的特定资格要求：无。</w:t>
      </w:r>
      <w:r/>
    </w:p>
    <w:p>
      <w:pPr>
        <w:pStyle w:val="984"/>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rPr>
        <w:t xml:space="preserve">2024年0</w:t>
      </w:r>
      <w:r>
        <w:rPr>
          <w:rFonts w:hint="eastAsia" w:asciiTheme="minorEastAsia" w:hAnsiTheme="minorEastAsia"/>
          <w:sz w:val="24"/>
          <w:szCs w:val="24"/>
        </w:rPr>
        <w:t xml:space="preserve">9</w:t>
      </w:r>
      <w:r>
        <w:rPr>
          <w:rFonts w:hint="eastAsia" w:asciiTheme="minorEastAsia" w:hAnsiTheme="minorEastAsia"/>
          <w:sz w:val="24"/>
          <w:szCs w:val="24"/>
        </w:rPr>
        <w:t xml:space="preserve">月19</w:t>
      </w:r>
      <w:r>
        <w:rPr>
          <w:rFonts w:hint="eastAsia" w:asciiTheme="minorEastAsia" w:hAnsiTheme="minorEastAsia"/>
          <w:sz w:val="24"/>
          <w:szCs w:val="24"/>
        </w:rPr>
        <w:t xml:space="preserve">日 至 2024年0</w:t>
      </w:r>
      <w:r>
        <w:rPr>
          <w:rFonts w:hint="eastAsia" w:asciiTheme="minorEastAsia" w:hAnsiTheme="minorEastAsia"/>
          <w:sz w:val="24"/>
          <w:szCs w:val="24"/>
        </w:rPr>
        <w:t xml:space="preserve">9</w:t>
      </w:r>
      <w:r>
        <w:rPr>
          <w:rFonts w:hint="eastAsia" w:asciiTheme="minorEastAsia" w:hAnsiTheme="minorEastAsia"/>
          <w:sz w:val="24"/>
          <w:szCs w:val="24"/>
        </w:rPr>
        <w:t xml:space="preserve">月27</w:t>
      </w:r>
      <w:r>
        <w:rPr>
          <w:rFonts w:hint="eastAsia" w:asciiTheme="minorEastAsia" w:hAnsiTheme="minorEastAsia"/>
          <w:sz w:val="24"/>
          <w:szCs w:val="24"/>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数字证书，登录“苏采云”政府采购交易系统，自行下载。</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98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rPr>
        <w:t xml:space="preserve">2024</w:t>
      </w:r>
      <w:r>
        <w:rPr>
          <w:rFonts w:hint="eastAsia"/>
          <w:sz w:val="24"/>
          <w:szCs w:val="24"/>
        </w:rPr>
        <w:t xml:space="preserve">年</w:t>
      </w:r>
      <w:r>
        <w:rPr>
          <w:rFonts w:hint="eastAsia"/>
          <w:sz w:val="24"/>
          <w:szCs w:val="24"/>
        </w:rPr>
        <w:t xml:space="preserve">10</w:t>
      </w:r>
      <w:r>
        <w:rPr>
          <w:rFonts w:hint="eastAsia"/>
          <w:sz w:val="24"/>
          <w:szCs w:val="24"/>
        </w:rPr>
        <w:t xml:space="preserve">月11</w:t>
      </w:r>
      <w:r>
        <w:rPr>
          <w:rFonts w:hint="eastAsia"/>
          <w:sz w:val="24"/>
          <w:szCs w:val="24"/>
        </w:rPr>
        <w:t xml:space="preserve">日</w:t>
      </w:r>
      <w:r>
        <w:rPr>
          <w:rFonts w:hint="eastAsia"/>
          <w:sz w:val="24"/>
          <w:szCs w:val="24"/>
        </w:rPr>
        <w:t xml:space="preserve">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984"/>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984"/>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号）要求，“苏采云”政府采购交易系统的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和方正国际软件（北京）有限公司电子签章。投标人通过“苏采云”系统参与政府采购项目，需要办理（更换）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98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采购人信息</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名称：连云港市中医院</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地址：连云港市海州区朝阳中路</w:t>
      </w:r>
      <w:r>
        <w:rPr>
          <w:rFonts w:hint="eastAsia" w:ascii="Calibri" w:hAnsi="Calibri" w:eastAsia="宋体" w:cs="Times New Roman"/>
          <w:sz w:val="24"/>
          <w:szCs w:val="24"/>
        </w:rPr>
        <w:t xml:space="preserve">160</w:t>
      </w:r>
      <w:r>
        <w:rPr>
          <w:rFonts w:hint="eastAsia" w:ascii="Calibri" w:hAnsi="Calibri" w:eastAsia="宋体" w:cs="Times New Roman"/>
          <w:sz w:val="24"/>
          <w:szCs w:val="24"/>
        </w:rPr>
        <w:t xml:space="preserve">号</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联系方式：</w:t>
      </w:r>
      <w:r>
        <w:rPr>
          <w:rFonts w:hint="eastAsia" w:ascii="Calibri" w:hAnsi="Calibri" w:eastAsia="宋体" w:cs="Times New Roman"/>
          <w:sz w:val="24"/>
          <w:szCs w:val="24"/>
        </w:rPr>
        <w:t xml:space="preserve">0518-85572557</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采购代理机构信息</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名称：连云港市公共资源交易中心</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地址：连云港市海州区凌洲东路</w:t>
      </w:r>
      <w:r>
        <w:rPr>
          <w:rFonts w:hint="eastAsia" w:ascii="Calibri" w:hAnsi="Calibri" w:eastAsia="宋体" w:cs="Times New Roman"/>
          <w:sz w:val="24"/>
          <w:szCs w:val="24"/>
        </w:rPr>
        <w:t xml:space="preserve">9</w:t>
      </w:r>
      <w:r>
        <w:rPr>
          <w:rFonts w:hint="eastAsia" w:ascii="Calibri" w:hAnsi="Calibri" w:eastAsia="宋体" w:cs="Times New Roman"/>
          <w:sz w:val="24"/>
          <w:szCs w:val="24"/>
        </w:rPr>
        <w:t xml:space="preserve">号</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号楼</w:t>
      </w:r>
      <w:r>
        <w:rPr>
          <w:rFonts w:hint="eastAsia" w:ascii="Calibri" w:hAnsi="Calibri" w:eastAsia="宋体" w:cs="Times New Roman"/>
          <w:sz w:val="24"/>
          <w:szCs w:val="24"/>
        </w:rPr>
        <w:t xml:space="preserve">424</w:t>
      </w:r>
      <w:r>
        <w:rPr>
          <w:rFonts w:hint="eastAsia" w:ascii="Calibri" w:hAnsi="Calibri" w:eastAsia="宋体" w:cs="Times New Roman"/>
          <w:sz w:val="24"/>
          <w:szCs w:val="24"/>
        </w:rPr>
        <w:t xml:space="preserve">室</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联系方式：刘康</w:t>
      </w:r>
      <w:r>
        <w:rPr>
          <w:rFonts w:hint="eastAsia" w:ascii="Calibri" w:hAnsi="Calibri" w:eastAsia="宋体" w:cs="Times New Roman"/>
          <w:sz w:val="24"/>
          <w:szCs w:val="24"/>
        </w:rPr>
        <w:t xml:space="preserve">  0518-85868215</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w:t>
      </w:r>
      <w:r>
        <w:rPr>
          <w:rFonts w:hint="eastAsia" w:ascii="Calibri" w:hAnsi="Calibri" w:eastAsia="宋体" w:cs="Times New Roman"/>
          <w:sz w:val="24"/>
          <w:szCs w:val="24"/>
        </w:rPr>
        <w:t xml:space="preserve">项目联系方式</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项目联系人：</w:t>
      </w:r>
      <w:r>
        <w:rPr>
          <w:rFonts w:ascii="Calibri" w:hAnsi="Calibri" w:eastAsia="宋体" w:cs="Times New Roman"/>
          <w:sz w:val="24"/>
          <w:szCs w:val="24"/>
        </w:rPr>
        <w:t xml:space="preserve">王皓</w:t>
      </w:r>
      <w:r/>
    </w:p>
    <w:p>
      <w:pPr>
        <w:ind w:firstLine="480"/>
        <w:jc w:val="left"/>
        <w:spacing w:line="500" w:lineRule="exact"/>
        <w:rPr>
          <w:sz w:val="24"/>
          <w:szCs w:val="24"/>
        </w:rPr>
      </w:pPr>
      <w:r>
        <w:rPr>
          <w:rFonts w:hint="eastAsia" w:ascii="Calibri" w:hAnsi="Calibri" w:eastAsia="宋体" w:cs="Times New Roman"/>
          <w:sz w:val="24"/>
          <w:szCs w:val="24"/>
        </w:rPr>
        <w:t xml:space="preserve">电话：</w:t>
      </w:r>
      <w:r>
        <w:rPr>
          <w:rFonts w:hint="eastAsia" w:ascii="Calibri" w:hAnsi="Calibri" w:eastAsia="宋体" w:cs="Times New Roman"/>
          <w:sz w:val="24"/>
          <w:szCs w:val="24"/>
        </w:rPr>
        <w:t xml:space="preserve">18061391099</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983"/>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984"/>
        <w:spacing w:before="0" w:after="0" w:line="360" w:lineRule="auto"/>
        <w:rPr>
          <w:rFonts w:ascii="黑体" w:hAnsi="黑体" w:eastAsia="黑体"/>
          <w:b w:val="0"/>
        </w:rPr>
      </w:pPr>
      <w:r>
        <w:rPr>
          <w:rFonts w:hint="eastAsia" w:ascii="黑体" w:hAnsi="黑体" w:eastAsia="黑体"/>
          <w:b w:val="0"/>
        </w:rPr>
        <w:t xml:space="preserve">一、总则</w:t>
      </w:r>
      <w:r/>
    </w:p>
    <w:p>
      <w:pPr>
        <w:pStyle w:val="985"/>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985"/>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985"/>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985"/>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本次招标采购人和交易中心不收取标书工本费与中标服务费。</w:t>
      </w:r>
      <w:r/>
    </w:p>
    <w:p>
      <w:pPr>
        <w:pStyle w:val="985"/>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投标人一旦参与本项目采购活动，即被认为接受了本招标文件的规定和约束。</w:t>
      </w:r>
      <w:r/>
    </w:p>
    <w:p>
      <w:pPr>
        <w:pStyle w:val="984"/>
        <w:spacing w:before="0" w:after="0" w:line="360" w:lineRule="auto"/>
        <w:rPr>
          <w:rFonts w:ascii="黑体" w:hAnsi="黑体" w:eastAsia="黑体"/>
          <w:b w:val="0"/>
        </w:rPr>
      </w:pPr>
      <w:r>
        <w:rPr>
          <w:rFonts w:hint="eastAsia" w:ascii="黑体" w:hAnsi="黑体" w:eastAsia="黑体"/>
          <w:b w:val="0"/>
        </w:rPr>
        <w:t xml:space="preserve">二、招标文件</w:t>
      </w:r>
      <w:r/>
    </w:p>
    <w:p>
      <w:pPr>
        <w:pStyle w:val="985"/>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985"/>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任何要求对招标文件进行澄清的投标人，应在投标截止时间十日前按招标公告中的通讯地址，以书面形式通知采购人或者交易中心。</w:t>
      </w:r>
      <w:r/>
    </w:p>
    <w:p>
      <w:pPr>
        <w:pStyle w:val="985"/>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984"/>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985"/>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985"/>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985"/>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985"/>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985"/>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投标人应根据投标报价要求在投标分项报价表中列明各项投标单价、</w:t>
      </w:r>
      <w:r>
        <w:rPr>
          <w:rFonts w:hint="eastAsia"/>
          <w:sz w:val="24"/>
          <w:szCs w:val="24"/>
        </w:rPr>
        <w:t xml:space="preserve">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投标文件中的单价和总价无特殊规定的采用人民币报价，以元为单位标注。招标文件中另有规定的按规定执行。</w:t>
      </w:r>
      <w:r/>
    </w:p>
    <w:p>
      <w:pPr>
        <w:pStyle w:val="985"/>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985"/>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投标人应根据招标文件要求提供培训计划、人员安排等。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投标人应根据招标文件要求提供所投标的的主要组成部分、功能设计、实现思路及关键技术等。</w:t>
      </w:r>
      <w:r/>
    </w:p>
    <w:p>
      <w:pPr>
        <w:pStyle w:val="985"/>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对于采用货币报价的项目，开标一览表中的投标总报价应与投标分项报价表中的投标总报价一致，如不一致，不作无效投标处理，但评标时以开标一览表中价格为准。</w:t>
      </w:r>
      <w:r/>
    </w:p>
    <w:p>
      <w:pPr>
        <w:pStyle w:val="985"/>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投标有效期为招标文件规定的开标之日后六十（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984"/>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985"/>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投标人应当按照《操作手册》规定，在投标截止时间前制作并递交（上传）电子投标文件。</w:t>
      </w:r>
      <w:r/>
    </w:p>
    <w:p>
      <w:pPr>
        <w:pStyle w:val="985"/>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条规定作无效投标处理。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采购人和交易中心可以按照规定，通过修改招标文件酌情延长投标截止时间，在此情况下，投标人的所有权利和义务以及投标人受制的截止时间均应以延长后新的截止时间为准。</w:t>
      </w:r>
      <w:r/>
    </w:p>
    <w:p>
      <w:pPr>
        <w:pStyle w:val="985"/>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交易中心拒绝接收在招标文件规定的投标截止时间后递交（上传）的任何投标文件。</w:t>
      </w:r>
      <w:r/>
    </w:p>
    <w:p>
      <w:pPr>
        <w:pStyle w:val="985"/>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在投标截止时间至招标文件规定的投标有效期满之间的这段时间内，投标人不得撤回其投标。</w:t>
      </w:r>
      <w:r/>
    </w:p>
    <w:p>
      <w:pPr>
        <w:pStyle w:val="984"/>
        <w:spacing w:before="0" w:after="0" w:line="360" w:lineRule="auto"/>
        <w:rPr>
          <w:rFonts w:ascii="黑体" w:hAnsi="黑体" w:eastAsia="黑体"/>
          <w:b w:val="0"/>
        </w:rPr>
      </w:pPr>
      <w:r>
        <w:rPr>
          <w:rFonts w:hint="eastAsia" w:ascii="黑体" w:hAnsi="黑体" w:eastAsia="黑体"/>
          <w:b w:val="0"/>
        </w:rPr>
        <w:t xml:space="preserve">五、开标与评标</w:t>
      </w:r>
      <w:r/>
    </w:p>
    <w:p>
      <w:pPr>
        <w:pStyle w:val="985"/>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投标人如果对开标过程和开标记录有疑义，应当按照《操作手册》规定提出，未在“苏采云”系统《开标记录表》宣布后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22.6 </w:t>
      </w:r>
      <w:r>
        <w:rPr>
          <w:rFonts w:hint="eastAsia"/>
          <w:sz w:val="24"/>
          <w:szCs w:val="24"/>
        </w:rPr>
        <w:t xml:space="preserve">投标人在开标、评标全过程中应保持通讯畅通，及时登录“苏采云”系统查阅、答复相关信息，并安排专人与交易中心及评委会联系。</w:t>
      </w:r>
      <w:r/>
    </w:p>
    <w:p>
      <w:pPr>
        <w:pStyle w:val="985"/>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开标后，交易中心将组织评委会进行评标。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评委会按照采购文件规定的评审程序、评审方法和评审标准进行独立评审并确定中标候选人。</w:t>
      </w:r>
      <w:r/>
    </w:p>
    <w:p>
      <w:pPr>
        <w:pStyle w:val="985"/>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w:t>
      </w:r>
      <w:r>
        <w:rPr>
          <w:rFonts w:hint="eastAsia"/>
          <w:sz w:val="24"/>
          <w:szCs w:val="24"/>
        </w:rPr>
        <w:t xml:space="preserve">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采用综合评分法的项目，未中标的投标人可于中标结果公告期限届满之日起通过“苏采云”系统查看自己的评审得分及排序情况。</w:t>
      </w:r>
      <w:r/>
    </w:p>
    <w:p>
      <w:pPr>
        <w:pStyle w:val="985"/>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需要供应商进行澄清、说明或者补正的，评委会将通过“苏采云”系统向供应商发出“澄清要求函”，接到“澄清要求函”的投标人应当按照要求在“苏采云”系统中提交“澄清响应函”，并加盖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接到评委会澄清、说明或者补正要求的投标人如未按要求响应，其风险由投标人自行承担。</w:t>
      </w:r>
      <w:r/>
    </w:p>
    <w:p>
      <w:pPr>
        <w:pStyle w:val="985"/>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w:t>
      </w:r>
      <w:r>
        <w:rPr>
          <w:rFonts w:hint="eastAsia"/>
          <w:sz w:val="24"/>
          <w:szCs w:val="24"/>
        </w:rPr>
        <w:t xml:space="preserve">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w:t>
      </w:r>
      <w:r>
        <w:rPr>
          <w:rFonts w:hint="eastAsia"/>
          <w:sz w:val="24"/>
          <w:szCs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985"/>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）评委会认为投标人的报价明显低于其他通过符合性审查投标人的报价，有可能影响产品质量或者不能诚信履约，将通过“苏采云”系统要求其在合理的</w:t>
      </w:r>
      <w:r>
        <w:rPr>
          <w:rFonts w:hint="eastAsia"/>
          <w:sz w:val="24"/>
          <w:szCs w:val="24"/>
        </w:rPr>
        <w:t xml:space="preserve">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）不同投标人的投标文件相互混装。</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）因“苏采云”系统故障原因造成开标不成功的。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出现投标截止时间结束后参加投标的供应商或者在评标期间对招标文件做出实质响应的供应商不足三家情况的，按照政府采购有关规定执行。</w:t>
      </w:r>
      <w:r/>
    </w:p>
    <w:p>
      <w:pPr>
        <w:pStyle w:val="984"/>
        <w:spacing w:before="0" w:after="0" w:line="360" w:lineRule="auto"/>
        <w:rPr>
          <w:rFonts w:ascii="黑体" w:hAnsi="黑体" w:eastAsia="黑体"/>
          <w:b w:val="0"/>
        </w:rPr>
      </w:pPr>
      <w:r>
        <w:rPr>
          <w:rFonts w:hint="eastAsia" w:ascii="黑体" w:hAnsi="黑体" w:eastAsia="黑体"/>
          <w:b w:val="0"/>
        </w:rPr>
        <w:t xml:space="preserve">六、定标</w:t>
      </w:r>
      <w:r/>
    </w:p>
    <w:p>
      <w:pPr>
        <w:pStyle w:val="985"/>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交易中心将在江苏政府采购网发布中标公告，公告期限为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）与采购人、其他供应商或者交易中心恶意串通的。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）属于本招标文件规定的无效情形，但在评标过程中又未被评委会发现的。</w:t>
      </w:r>
      <w:r/>
    </w:p>
    <w:p>
      <w:pPr>
        <w:pStyle w:val="985"/>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中标结果确定后，交易中心将向中标人发出中标通知书。请中标人在中标结果公告届满之日起</w:t>
      </w:r>
      <w:r>
        <w:rPr>
          <w:rFonts w:hint="eastAsia"/>
          <w:sz w:val="24"/>
          <w:szCs w:val="24"/>
        </w:rPr>
        <w:t xml:space="preserve">30</w:t>
      </w:r>
      <w:r>
        <w:rPr>
          <w:rFonts w:hint="eastAsia"/>
          <w:sz w:val="24"/>
          <w:szCs w:val="24"/>
        </w:rPr>
        <w:t xml:space="preserve">日内，登录“苏采云”系统及时领取（下载）中标通知书。因系统存储空间有限，自中标结果公告届满之日起</w:t>
      </w:r>
      <w:r>
        <w:rPr>
          <w:rFonts w:hint="eastAsia"/>
          <w:sz w:val="24"/>
          <w:szCs w:val="24"/>
        </w:rPr>
        <w:t xml:space="preserve">30</w:t>
      </w:r>
      <w:r>
        <w:rPr>
          <w:rFonts w:hint="eastAsia"/>
          <w:sz w:val="24"/>
          <w:szCs w:val="24"/>
        </w:rPr>
        <w:t xml:space="preserve">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中标人应在中标后七个工作日内，向采购人和交易中心各提供一份与电子投标文件一致的纸质打印胶装投标文件，封面、骑缝需加盖公章。</w:t>
      </w:r>
      <w:r/>
    </w:p>
    <w:p>
      <w:pPr>
        <w:pStyle w:val="984"/>
        <w:spacing w:before="0" w:after="0" w:line="360" w:lineRule="auto"/>
        <w:rPr>
          <w:rFonts w:ascii="黑体" w:hAnsi="黑体" w:eastAsia="黑体"/>
          <w:b w:val="0"/>
        </w:rPr>
      </w:pPr>
      <w:r>
        <w:rPr>
          <w:rFonts w:hint="eastAsia" w:ascii="黑体" w:hAnsi="黑体" w:eastAsia="黑体"/>
          <w:b w:val="0"/>
        </w:rPr>
        <w:t xml:space="preserve">七、授予合同</w:t>
      </w:r>
      <w:r/>
    </w:p>
    <w:p>
      <w:pPr>
        <w:pStyle w:val="985"/>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履约保证金的数额不得超过政府采购合同金额的</w:t>
      </w:r>
      <w:r>
        <w:rPr>
          <w:rFonts w:hint="eastAsia"/>
          <w:sz w:val="24"/>
          <w:szCs w:val="24"/>
        </w:rPr>
        <w:t xml:space="preserve">10%</w:t>
      </w: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hint="eastAsia"/>
          <w:sz w:val="24"/>
          <w:szCs w:val="24"/>
        </w:rPr>
        <w:t xml:space="preserve">2023</w:t>
      </w:r>
      <w:r>
        <w:rPr>
          <w:rFonts w:hint="eastAsia"/>
          <w:sz w:val="24"/>
          <w:szCs w:val="24"/>
        </w:rPr>
        <w:t xml:space="preserve">〕</w:t>
      </w:r>
      <w:r>
        <w:rPr>
          <w:rFonts w:hint="eastAsia"/>
          <w:sz w:val="24"/>
          <w:szCs w:val="24"/>
        </w:rPr>
        <w:t xml:space="preserve">150</w:t>
      </w:r>
      <w:r>
        <w:rPr>
          <w:rFonts w:hint="eastAsia"/>
          <w:sz w:val="24"/>
          <w:szCs w:val="24"/>
        </w:rPr>
        <w:t xml:space="preserve">号）规定。</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w:t>
      </w:r>
      <w:r>
        <w:rPr>
          <w:rFonts w:hint="eastAsia"/>
          <w:sz w:val="24"/>
          <w:szCs w:val="24"/>
        </w:rPr>
        <w:t xml:space="preserve">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w:t>
      </w:r>
      <w:r>
        <w:rPr>
          <w:rFonts w:hint="eastAsia"/>
          <w:sz w:val="24"/>
          <w:szCs w:val="24"/>
        </w:rPr>
        <w:t xml:space="preserve">本项目履约保证金要求详见招标文件第四章采购需求。</w:t>
      </w:r>
      <w:r/>
    </w:p>
    <w:p>
      <w:pPr>
        <w:pStyle w:val="985"/>
        <w:ind w:firstLine="562"/>
        <w:jc w:val="left"/>
        <w:spacing w:before="0" w:after="0" w:line="360" w:lineRule="auto"/>
        <w:rPr>
          <w:sz w:val="28"/>
          <w:szCs w:val="28"/>
        </w:rPr>
      </w:pPr>
      <w:r>
        <w:rPr>
          <w:rFonts w:hint="eastAsia"/>
          <w:sz w:val="28"/>
          <w:szCs w:val="28"/>
        </w:rPr>
        <w:t xml:space="preserve">31</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w:t>
      </w:r>
      <w:r>
        <w:rPr>
          <w:rFonts w:hint="eastAsia"/>
          <w:sz w:val="24"/>
          <w:szCs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985"/>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w:t>
      </w:r>
      <w:r>
        <w:rPr>
          <w:rFonts w:hint="eastAsia"/>
          <w:sz w:val="24"/>
          <w:szCs w:val="24"/>
        </w:rPr>
        <w:t xml:space="preserve">额不得超过原合同采购金额的百分之十。</w:t>
      </w:r>
      <w:r/>
    </w:p>
    <w:p>
      <w:pPr>
        <w:pStyle w:val="985"/>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中标人可凭政府采购合同办理融资贷款，详情请见江苏政府采购网“政采贷”专栏。</w:t>
      </w:r>
      <w:r/>
    </w:p>
    <w:p>
      <w:pPr>
        <w:pStyle w:val="98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985"/>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供应商对政府采购活动事项有疑问的，可以提出询问，采购人或者交易中心应当在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个工作日内对投标人依法提出的询问作出答复，但答复的内容不得涉及商业秘密。供应商提出的询问超出采购人对交易中心委托授权范围的，交易中心应当告知其向采购人提出。</w:t>
      </w:r>
      <w:r/>
    </w:p>
    <w:p>
      <w:pPr>
        <w:pStyle w:val="985"/>
        <w:ind w:firstLine="562"/>
        <w:jc w:val="left"/>
        <w:spacing w:before="0" w:after="0" w:line="360" w:lineRule="auto"/>
        <w:rPr>
          <w:sz w:val="28"/>
          <w:szCs w:val="28"/>
        </w:rPr>
      </w:pPr>
      <w:r>
        <w:rPr>
          <w:rFonts w:hint="eastAsia"/>
          <w:sz w:val="28"/>
          <w:szCs w:val="28"/>
        </w:rPr>
        <w:t xml:space="preserve">35</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85"/>
        <w:ind w:firstLine="562"/>
        <w:jc w:val="left"/>
        <w:spacing w:before="0" w:after="0" w:line="360" w:lineRule="auto"/>
        <w:rPr>
          <w:sz w:val="24"/>
          <w:szCs w:val="24"/>
        </w:rPr>
      </w:pPr>
      <w:r>
        <w:rPr>
          <w:rFonts w:hint="eastAsia"/>
          <w:sz w:val="28"/>
          <w:szCs w:val="28"/>
        </w:rPr>
        <w:t xml:space="preserve">36</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对不符合质疑要求的，采购人、交易中心有权要求其补充必要的证明材料，质疑供应商未在法定时间内补充必要的证明材料的，视同放弃质疑。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采购人、交易中心依法受理的质疑，将按照政府采购有关规定，在法定期限内作出答复。</w:t>
      </w:r>
      <w:r/>
    </w:p>
    <w:p>
      <w:pPr>
        <w:pStyle w:val="985"/>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37.1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w:t>
      </w:r>
      <w:r>
        <w:rPr>
          <w:rFonts w:hint="eastAsia"/>
          <w:sz w:val="24"/>
          <w:szCs w:val="24"/>
        </w:rPr>
        <w:t xml:space="preserve">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w:t>
      </w:r>
      <w:r>
        <w:rPr>
          <w:rFonts w:hint="eastAsia"/>
          <w:sz w:val="24"/>
          <w:szCs w:val="24"/>
        </w:rPr>
        <w:t xml:space="preserve">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37.5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37.7 </w:t>
      </w:r>
      <w:r>
        <w:rPr>
          <w:rFonts w:hint="eastAsia"/>
          <w:sz w:val="24"/>
          <w:szCs w:val="24"/>
        </w:rPr>
        <w:t xml:space="preserve">未尽事宜，依照有关法律、法规执行。</w:t>
      </w:r>
      <w:r/>
    </w:p>
    <w:p>
      <w:pPr>
        <w:pStyle w:val="98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985"/>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号）、《关于政府采购支持监狱企业发展有关问题的通知》</w:t>
      </w:r>
      <w:r>
        <w:rPr>
          <w:rFonts w:hint="eastAsia"/>
          <w:sz w:val="24"/>
          <w:szCs w:val="24"/>
        </w:rPr>
        <w:t xml:space="preserve">（财库〔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38.2 </w:t>
      </w:r>
      <w:r>
        <w:rPr>
          <w:rFonts w:hint="eastAsia"/>
          <w:sz w:val="24"/>
          <w:szCs w:val="24"/>
        </w:rPr>
        <w:t xml:space="preserve">本项目对提供的服务全部由小型企业、微型企业、残疾人福利性单位和监狱企业承接的报价给予</w:t>
      </w:r>
      <w:r>
        <w:rPr>
          <w:rFonts w:hint="eastAsia"/>
          <w:sz w:val="24"/>
          <w:szCs w:val="24"/>
        </w:rPr>
        <w:t xml:space="preserve">10%</w:t>
      </w:r>
      <w:r>
        <w:rPr>
          <w:rFonts w:hint="eastAsia"/>
          <w:sz w:val="24"/>
          <w:szCs w:val="24"/>
        </w:rPr>
        <w:t xml:space="preserve">的扣除，用扣除后的价格参与评审。</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sz w:val="24"/>
          <w:szCs w:val="24"/>
        </w:rPr>
        <w:t xml:space="preserve">30%</w:t>
      </w:r>
      <w:r>
        <w:rPr>
          <w:rFonts w:hint="eastAsia"/>
          <w:sz w:val="24"/>
          <w:szCs w:val="24"/>
        </w:rPr>
        <w:t xml:space="preserve">以上的，给予联合体</w:t>
      </w:r>
      <w:r>
        <w:rPr>
          <w:rFonts w:hint="eastAsia"/>
          <w:sz w:val="24"/>
          <w:szCs w:val="24"/>
        </w:rPr>
        <w:t xml:space="preserve">4%</w:t>
      </w:r>
      <w:r>
        <w:rPr>
          <w:rFonts w:hint="eastAsia"/>
          <w:sz w:val="24"/>
          <w:szCs w:val="24"/>
        </w:rPr>
        <w:t xml:space="preserve">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38.3 </w:t>
      </w:r>
      <w:r>
        <w:rPr>
          <w:rFonts w:hint="eastAsia"/>
          <w:sz w:val="24"/>
          <w:szCs w:val="24"/>
        </w:rPr>
        <w:t xml:space="preserve">参加本项目政府采购活动的供应商享受价格评审优惠的应当提供的材料：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）投标人为小型企业、微型企业的，提供《中小企业声明函》（第六章投标文件格式）。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38.4 </w:t>
      </w:r>
      <w:r>
        <w:rPr>
          <w:rFonts w:hint="eastAsia"/>
          <w:sz w:val="24"/>
          <w:szCs w:val="24"/>
        </w:rPr>
        <w:t xml:space="preserve">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38.5 </w:t>
      </w:r>
      <w:r>
        <w:rPr>
          <w:rFonts w:hint="eastAsia"/>
          <w:sz w:val="24"/>
          <w:szCs w:val="24"/>
        </w:rPr>
        <w:t xml:space="preserve">享受扶持政策获得政府采购合同的，小微型企业不得将合同分包给大中型企业，中型企业不得将合同分包给大型企业。</w:t>
      </w:r>
      <w:r/>
    </w:p>
    <w:p>
      <w:pPr>
        <w:pStyle w:val="985"/>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39.1 </w:t>
      </w:r>
      <w:r>
        <w:rPr>
          <w:rFonts w:hint="eastAsia"/>
          <w:sz w:val="24"/>
          <w:szCs w:val="24"/>
        </w:rPr>
        <w:t xml:space="preserve">本项目执行《关于印发环境标志产品政府采购品目清单的通知》（财</w:t>
      </w:r>
      <w:r>
        <w:rPr>
          <w:rFonts w:hint="eastAsia"/>
          <w:sz w:val="24"/>
          <w:szCs w:val="24"/>
        </w:rPr>
        <w:t xml:space="preserve">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985"/>
        <w:ind w:firstLine="562"/>
        <w:jc w:val="left"/>
        <w:spacing w:before="0" w:after="0" w:line="360" w:lineRule="auto"/>
        <w:rPr>
          <w:sz w:val="28"/>
          <w:szCs w:val="28"/>
        </w:rPr>
      </w:pPr>
      <w:r>
        <w:rPr>
          <w:rFonts w:hint="eastAsia"/>
          <w:sz w:val="28"/>
          <w:szCs w:val="28"/>
        </w:rPr>
        <w:t xml:space="preserve">40</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40.1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983"/>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jc w:val="center"/>
        <w:spacing w:line="500" w:lineRule="exact"/>
        <w:rPr>
          <w:rFonts w:ascii="黑体" w:hAnsi="黑体" w:eastAsia="黑体"/>
          <w:sz w:val="32"/>
          <w:szCs w:val="24"/>
        </w:rPr>
      </w:pPr>
      <w:r>
        <w:rPr>
          <w:rFonts w:ascii="黑体" w:hAnsi="黑体" w:eastAsia="黑体"/>
          <w:sz w:val="32"/>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bookmarkStart w:id="3" w:name="_Toc155796359"/>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sz w:val="24"/>
          <w:szCs w:val="24"/>
        </w:rPr>
        <w:t xml:space="preserve">2024</w:t>
      </w:r>
      <w:r>
        <w:rPr>
          <w:rFonts w:hint="eastAsia" w:ascii="宋体" w:hAnsi="宋体"/>
          <w:color w:val="000000"/>
          <w:sz w:val="24"/>
        </w:rPr>
        <w:t xml:space="preserve">年</w:t>
      </w:r>
      <w:r>
        <w:rPr>
          <w:rFonts w:hint="eastAsia"/>
          <w:sz w:val="24"/>
          <w:szCs w:val="24"/>
        </w:rPr>
        <w:t xml:space="preserve">______</w:t>
      </w:r>
      <w:r>
        <w:rPr>
          <w:rFonts w:hint="eastAsia" w:ascii="宋体" w:hAnsi="宋体"/>
          <w:color w:val="000000"/>
          <w:sz w:val="24"/>
        </w:rPr>
        <w:t xml:space="preserve">月</w:t>
      </w:r>
      <w:r>
        <w:rPr>
          <w:rFonts w:hint="eastAsia"/>
          <w:sz w:val="24"/>
          <w:szCs w:val="24"/>
        </w:rPr>
        <w:t xml:space="preserve">______</w:t>
      </w:r>
      <w:r>
        <w:rPr>
          <w:rFonts w:hint="eastAsia" w:ascii="宋体" w:hAnsi="宋体"/>
          <w:color w:val="000000"/>
          <w:sz w:val="24"/>
        </w:rPr>
        <w:t xml:space="preserve">日</w:t>
      </w:r>
      <w:r>
        <w:rPr>
          <w:rFonts w:hint="eastAsia"/>
          <w:sz w:val="24"/>
          <w:szCs w:val="24"/>
        </w:rPr>
        <w:t xml:space="preserve">连云港市中医院中医综合能力提升工程信息化项目</w:t>
      </w:r>
      <w:r>
        <w:rPr>
          <w:rFonts w:hint="eastAsia"/>
          <w:sz w:val="24"/>
          <w:szCs w:val="24"/>
        </w:rPr>
        <w:t xml:space="preserve">（项目编号：</w:t>
      </w:r>
      <w:r>
        <w:rPr>
          <w:rFonts w:hint="eastAsia"/>
          <w:sz w:val="24"/>
          <w:szCs w:val="24"/>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1.2 </w:t>
      </w:r>
      <w:r>
        <w:rPr>
          <w:sz w:val="24"/>
          <w:szCs w:val="24"/>
        </w:rPr>
        <w:t xml:space="preserve">服务要求：</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补充条款：</w:t>
      </w:r>
      <w:r>
        <w:rPr>
          <w:rFonts w:hint="eastAsia"/>
          <w:sz w:val="24"/>
          <w:szCs w:val="24"/>
        </w:rPr>
        <w:t xml:space="preserve">_________</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w:t>
      </w:r>
      <w:r>
        <w:rPr>
          <w:rFonts w:hint="eastAsia"/>
          <w:sz w:val="24"/>
          <w:szCs w:val="24"/>
        </w:rPr>
        <w:t xml:space="preserve">______</w:t>
      </w:r>
      <w:r>
        <w:rPr>
          <w:rFonts w:hint="eastAsia"/>
          <w:sz w:val="24"/>
          <w:szCs w:val="24"/>
        </w:rPr>
        <w:t xml:space="preserve">元（</w:t>
      </w:r>
      <w:r>
        <w:rPr>
          <w:rFonts w:hint="eastAsia"/>
          <w:sz w:val="24"/>
          <w:szCs w:val="24"/>
        </w:rPr>
        <w:t xml:space="preserve">¥______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w:t>
      </w:r>
      <w:r>
        <w:rPr>
          <w:rFonts w:hint="eastAsia"/>
          <w:sz w:val="24"/>
          <w:szCs w:val="24"/>
        </w:rPr>
        <w:t xml:space="preserve">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sz w:val="24"/>
          <w:szCs w:val="24"/>
        </w:rPr>
        <w:t xml:space="preserve">_________</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交付期：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w:t>
      </w:r>
      <w:r>
        <w:rPr>
          <w:rFonts w:hint="eastAsia"/>
          <w:sz w:val="24"/>
          <w:szCs w:val="24"/>
        </w:rPr>
        <w:t xml:space="preserve">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.1</w:t>
      </w:r>
      <w:r>
        <w:rPr>
          <w:rFonts w:hint="eastAsia"/>
          <w:sz w:val="24"/>
          <w:szCs w:val="24"/>
        </w:rPr>
        <w:t xml:space="preserve"> </w:t>
      </w:r>
      <w:r>
        <w:rPr>
          <w:rFonts w:hint="eastAsia"/>
          <w:sz w:val="24"/>
          <w:szCs w:val="24"/>
        </w:rPr>
        <w:t xml:space="preserve">甲方无正当理由拒收的，甲方向乙方偿付拒收</w:t>
      </w:r>
      <w:r>
        <w:rPr>
          <w:rFonts w:hint="eastAsia"/>
          <w:sz w:val="24"/>
          <w:szCs w:val="24"/>
        </w:rPr>
        <w:t xml:space="preserve">标的</w:t>
      </w:r>
      <w:r>
        <w:rPr>
          <w:rFonts w:hint="eastAsia"/>
          <w:sz w:val="24"/>
          <w:szCs w:val="24"/>
        </w:rPr>
        <w:t xml:space="preserve">总</w:t>
      </w:r>
      <w:r>
        <w:rPr>
          <w:rFonts w:hint="eastAsia"/>
          <w:sz w:val="24"/>
          <w:szCs w:val="24"/>
        </w:rPr>
        <w:t xml:space="preserve">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.2</w:t>
      </w:r>
      <w:r>
        <w:rPr>
          <w:rFonts w:hint="eastAsia"/>
          <w:sz w:val="24"/>
          <w:szCs w:val="24"/>
        </w:rPr>
        <w:t xml:space="preserve"> </w:t>
      </w:r>
      <w:r>
        <w:rPr>
          <w:rFonts w:hint="eastAsia"/>
          <w:sz w:val="24"/>
          <w:szCs w:val="24"/>
        </w:rPr>
        <w:t xml:space="preserve">甲方无故逾期验收和办理</w:t>
      </w:r>
      <w:r>
        <w:rPr>
          <w:rFonts w:hint="eastAsia"/>
          <w:sz w:val="24"/>
          <w:szCs w:val="24"/>
        </w:rPr>
        <w:t xml:space="preserve">合同</w:t>
      </w:r>
      <w:r>
        <w:rPr>
          <w:rFonts w:hint="eastAsia"/>
          <w:sz w:val="24"/>
          <w:szCs w:val="24"/>
        </w:rPr>
        <w:t xml:space="preserve">款支付手续的</w:t>
      </w:r>
      <w:r>
        <w:rPr>
          <w:rFonts w:hint="eastAsia"/>
          <w:sz w:val="24"/>
          <w:szCs w:val="24"/>
        </w:rPr>
        <w:t xml:space="preserve">，</w:t>
      </w:r>
      <w:r>
        <w:rPr>
          <w:rFonts w:hint="eastAsia"/>
          <w:sz w:val="24"/>
          <w:szCs w:val="24"/>
        </w:rPr>
        <w:t xml:space="preserve">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sz w:val="24"/>
          <w:szCs w:val="24"/>
        </w:rPr>
        <w:t xml:space="preserve">，</w:t>
      </w:r>
      <w:r>
        <w:rPr>
          <w:rFonts w:hint="eastAsia" w:ascii="Times New Roman" w:hAnsi="Times New Roman"/>
          <w:color w:val="000000"/>
          <w:sz w:val="24"/>
          <w:szCs w:val="24"/>
        </w:rPr>
        <w:t xml:space="preserve">最高限额为本合同总</w:t>
      </w:r>
      <w:r>
        <w:rPr>
          <w:rFonts w:hint="eastAsia" w:ascii="Times New Roman" w:hAnsi="Times New Roman"/>
          <w:color w:val="000000"/>
          <w:sz w:val="24"/>
          <w:szCs w:val="24"/>
        </w:rPr>
        <w:t xml:space="preserve">额</w:t>
      </w:r>
      <w:r>
        <w:rPr>
          <w:rFonts w:hint="eastAsia" w:ascii="Times New Roman" w:hAnsi="Times New Roman"/>
          <w:color w:val="000000"/>
          <w:sz w:val="24"/>
          <w:szCs w:val="24"/>
        </w:rPr>
        <w:t xml:space="preserve">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.3</w:t>
      </w:r>
      <w:r>
        <w:rPr>
          <w:rFonts w:hint="eastAsia"/>
          <w:sz w:val="24"/>
          <w:szCs w:val="24"/>
        </w:rPr>
        <w:t xml:space="preserve"> </w:t>
      </w:r>
      <w:r>
        <w:rPr>
          <w:rFonts w:hint="eastAsia"/>
          <w:sz w:val="24"/>
          <w:szCs w:val="24"/>
        </w:rPr>
        <w:t xml:space="preserve">乙方逾期交付</w:t>
      </w:r>
      <w:r>
        <w:rPr>
          <w:rFonts w:hint="eastAsia"/>
          <w:sz w:val="24"/>
          <w:szCs w:val="24"/>
        </w:rPr>
        <w:t xml:space="preserve">合同标的</w:t>
      </w:r>
      <w:r>
        <w:rPr>
          <w:rFonts w:hint="eastAsia"/>
          <w:sz w:val="24"/>
          <w:szCs w:val="24"/>
        </w:rPr>
        <w:t xml:space="preserve">的，乙方应按逾期交</w:t>
      </w:r>
      <w:r>
        <w:rPr>
          <w:rFonts w:hint="eastAsia"/>
          <w:sz w:val="24"/>
          <w:szCs w:val="24"/>
        </w:rPr>
        <w:t xml:space="preserve">付</w:t>
      </w:r>
      <w:r>
        <w:rPr>
          <w:rFonts w:hint="eastAsia"/>
          <w:sz w:val="24"/>
          <w:szCs w:val="24"/>
        </w:rPr>
        <w:t xml:space="preserve">总额每日</w:t>
      </w:r>
      <w:r>
        <w:rPr>
          <w:rFonts w:hint="eastAsia"/>
          <w:sz w:val="24"/>
          <w:szCs w:val="24"/>
          <w:u w:val="single"/>
        </w:rPr>
        <w:t xml:space="preserve">       </w:t>
      </w:r>
      <w:r>
        <w:rPr>
          <w:rFonts w:hint="eastAsia"/>
          <w:sz w:val="24"/>
          <w:szCs w:val="24"/>
        </w:rPr>
        <w:t xml:space="preserve">向甲方支付违约金，由甲方从待付</w:t>
      </w:r>
      <w:r>
        <w:rPr>
          <w:rFonts w:hint="eastAsia"/>
          <w:sz w:val="24"/>
          <w:szCs w:val="24"/>
        </w:rPr>
        <w:t xml:space="preserve">合同</w:t>
      </w:r>
      <w:r>
        <w:rPr>
          <w:rFonts w:hint="eastAsia"/>
          <w:sz w:val="24"/>
          <w:szCs w:val="24"/>
        </w:rPr>
        <w:t xml:space="preserve">款中扣除</w:t>
      </w:r>
      <w:r>
        <w:rPr>
          <w:rFonts w:hint="eastAsia"/>
          <w:sz w:val="24"/>
          <w:szCs w:val="24"/>
        </w:rPr>
        <w:t xml:space="preserve">，</w:t>
      </w:r>
      <w:r>
        <w:rPr>
          <w:rFonts w:hint="eastAsia" w:ascii="Times New Roman" w:hAnsi="Times New Roman"/>
          <w:color w:val="000000"/>
          <w:sz w:val="24"/>
          <w:szCs w:val="24"/>
        </w:rPr>
        <w:t xml:space="preserve">最高限额为本合同总</w:t>
      </w:r>
      <w:r>
        <w:rPr>
          <w:rFonts w:hint="eastAsia" w:ascii="Times New Roman" w:hAnsi="Times New Roman"/>
          <w:color w:val="000000"/>
          <w:sz w:val="24"/>
          <w:szCs w:val="24"/>
        </w:rPr>
        <w:t xml:space="preserve">额</w:t>
      </w:r>
      <w:r>
        <w:rPr>
          <w:rFonts w:hint="eastAsia" w:ascii="Times New Roman" w:hAnsi="Times New Roman"/>
          <w:color w:val="000000"/>
          <w:sz w:val="24"/>
          <w:szCs w:val="24"/>
        </w:rPr>
        <w:t xml:space="preserve">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w:t>
      </w:r>
      <w:r>
        <w:rPr>
          <w:rFonts w:hint="eastAsia"/>
          <w:sz w:val="24"/>
          <w:szCs w:val="24"/>
        </w:rPr>
        <w:t xml:space="preserve">交付</w:t>
      </w:r>
      <w:r>
        <w:rPr>
          <w:rFonts w:hint="eastAsia"/>
          <w:sz w:val="24"/>
          <w:szCs w:val="24"/>
        </w:rPr>
        <w:t xml:space="preserve">的，甲方可解除本合同。乙方因逾期</w:t>
      </w:r>
      <w:r>
        <w:rPr>
          <w:rFonts w:hint="eastAsia"/>
          <w:sz w:val="24"/>
          <w:szCs w:val="24"/>
        </w:rPr>
        <w:t xml:space="preserve">交付</w:t>
      </w:r>
      <w:r>
        <w:rPr>
          <w:rFonts w:hint="eastAsia"/>
          <w:sz w:val="24"/>
          <w:szCs w:val="24"/>
        </w:rPr>
        <w:t xml:space="preserve">或因其他违约行为导致甲方解除合同的，乙方应向甲方支付合同总</w:t>
      </w:r>
      <w:r>
        <w:rPr>
          <w:rFonts w:hint="eastAsia"/>
          <w:sz w:val="24"/>
          <w:szCs w:val="24"/>
        </w:rPr>
        <w:t xml:space="preserve">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.4</w:t>
      </w:r>
      <w:r>
        <w:rPr>
          <w:rFonts w:hint="eastAsia"/>
          <w:sz w:val="24"/>
          <w:szCs w:val="24"/>
        </w:rPr>
        <w:t xml:space="preserve"> </w:t>
      </w:r>
      <w:r>
        <w:rPr>
          <w:rFonts w:hint="eastAsia"/>
          <w:sz w:val="24"/>
          <w:szCs w:val="24"/>
        </w:rPr>
        <w:t xml:space="preserve">乙方交付的产品或服务不符合</w:t>
      </w:r>
      <w:r>
        <w:rPr>
          <w:rFonts w:hint="eastAsia"/>
          <w:sz w:val="24"/>
          <w:szCs w:val="24"/>
        </w:rPr>
        <w:t xml:space="preserve">招标文件规定标准</w:t>
      </w:r>
      <w:r>
        <w:rPr>
          <w:rFonts w:hint="eastAsia"/>
          <w:sz w:val="24"/>
          <w:szCs w:val="24"/>
        </w:rPr>
        <w:t xml:space="preserve">、乙方投标文件承诺及国家有关质量标准的，甲方有权拒收，乙方愿意更换但逾期交付的，按乙方逾期交付处理。乙方拒绝更换的，甲方可单方面解除合同，并由乙方赔偿由此造成的甲方全部损失</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                                     </w:t>
      </w:r>
      <w:r/>
    </w:p>
    <w:p>
      <w:pPr>
        <w:jc w:val="left"/>
        <w:widowControl/>
        <w:rPr>
          <w:rFonts w:ascii="黑体" w:hAnsi="黑体" w:eastAsia="黑体"/>
          <w:bCs/>
          <w:sz w:val="44"/>
          <w:szCs w:val="44"/>
        </w:rPr>
      </w:pPr>
      <w:r>
        <w:rPr>
          <w:rFonts w:hint="eastAsia"/>
          <w:sz w:val="24"/>
          <w:szCs w:val="24"/>
        </w:rPr>
        <w:t xml:space="preserve">签订日期：</w:t>
      </w:r>
      <w:r>
        <w:rPr>
          <w:rFonts w:hint="eastAsia"/>
          <w:sz w:val="24"/>
          <w:szCs w:val="24"/>
        </w:rPr>
        <w:t xml:space="preserve"> </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rPr>
          <w:rFonts w:ascii="黑体" w:hAnsi="黑体" w:eastAsia="黑体"/>
          <w:b/>
        </w:rPr>
        <w:br w:type="page" w:clear="all"/>
      </w:r>
      <w:r/>
    </w:p>
    <w:p>
      <w:pPr>
        <w:pStyle w:val="983"/>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软件和信息技术服务业。从业人员</w:t>
      </w:r>
      <w:r>
        <w:rPr>
          <w:rFonts w:hint="eastAsia"/>
          <w:sz w:val="24"/>
          <w:szCs w:val="24"/>
        </w:rPr>
        <w:t xml:space="preserve">300</w:t>
      </w:r>
      <w:r>
        <w:rPr>
          <w:rFonts w:hint="eastAsia"/>
          <w:sz w:val="24"/>
          <w:szCs w:val="24"/>
        </w:rPr>
        <w:t xml:space="preserve">人以下或营业收入</w:t>
      </w:r>
      <w:r>
        <w:rPr>
          <w:rFonts w:hint="eastAsia"/>
          <w:sz w:val="24"/>
          <w:szCs w:val="24"/>
        </w:rPr>
        <w:t xml:space="preserve">10000</w:t>
      </w:r>
      <w:r>
        <w:rPr>
          <w:rFonts w:hint="eastAsia"/>
          <w:sz w:val="24"/>
          <w:szCs w:val="24"/>
        </w:rPr>
        <w:t xml:space="preserve">万元以下的为中小微型企业。其中，从业人员</w:t>
      </w:r>
      <w:r>
        <w:rPr>
          <w:rFonts w:hint="eastAsia"/>
          <w:sz w:val="24"/>
          <w:szCs w:val="24"/>
        </w:rPr>
        <w:t xml:space="preserve">100</w:t>
      </w:r>
      <w:r>
        <w:rPr>
          <w:rFonts w:hint="eastAsia"/>
          <w:sz w:val="24"/>
          <w:szCs w:val="24"/>
        </w:rPr>
        <w:t xml:space="preserve">人及以上，且营业收入</w:t>
      </w:r>
      <w:r>
        <w:rPr>
          <w:rFonts w:hint="eastAsia"/>
          <w:sz w:val="24"/>
          <w:szCs w:val="24"/>
        </w:rPr>
        <w:t xml:space="preserve">1000</w:t>
      </w:r>
      <w:r>
        <w:rPr>
          <w:rFonts w:hint="eastAsia"/>
          <w:sz w:val="24"/>
          <w:szCs w:val="24"/>
        </w:rPr>
        <w:t xml:space="preserve">万元及以上的为中型企业；从业人员</w:t>
      </w:r>
      <w:r>
        <w:rPr>
          <w:rFonts w:hint="eastAsia"/>
          <w:sz w:val="24"/>
          <w:szCs w:val="24"/>
        </w:rPr>
        <w:t xml:space="preserve">10</w:t>
      </w:r>
      <w:r>
        <w:rPr>
          <w:rFonts w:hint="eastAsia"/>
          <w:sz w:val="24"/>
          <w:szCs w:val="24"/>
        </w:rPr>
        <w:t xml:space="preserve">人及以上，且营业收入</w:t>
      </w:r>
      <w:r>
        <w:rPr>
          <w:rFonts w:hint="eastAsia"/>
          <w:sz w:val="24"/>
          <w:szCs w:val="24"/>
        </w:rPr>
        <w:t xml:space="preserve">50</w:t>
      </w:r>
      <w:r>
        <w:rPr>
          <w:rFonts w:hint="eastAsia"/>
          <w:sz w:val="24"/>
          <w:szCs w:val="24"/>
        </w:rPr>
        <w:t xml:space="preserve">万元及以上的为小型企业；从业人员</w:t>
      </w:r>
      <w:r>
        <w:rPr>
          <w:rFonts w:hint="eastAsia"/>
          <w:sz w:val="24"/>
          <w:szCs w:val="24"/>
        </w:rPr>
        <w:t xml:space="preserve">10</w:t>
      </w:r>
      <w:r>
        <w:rPr>
          <w:rFonts w:hint="eastAsia"/>
          <w:sz w:val="24"/>
          <w:szCs w:val="24"/>
        </w:rPr>
        <w:t xml:space="preserve">人以下或营业收入</w:t>
      </w:r>
      <w:r>
        <w:rPr>
          <w:rFonts w:hint="eastAsia"/>
          <w:sz w:val="24"/>
          <w:szCs w:val="24"/>
        </w:rPr>
        <w:t xml:space="preserve">50</w:t>
      </w:r>
      <w:r>
        <w:rPr>
          <w:rFonts w:hint="eastAsia"/>
          <w:sz w:val="24"/>
          <w:szCs w:val="24"/>
        </w:rPr>
        <w:t xml:space="preserve">万元以下的为微型企业。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1014"/>
        <w:tblW w:w="8505" w:type="dxa"/>
        <w:jc w:val="cente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Height w:val="391"/>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Height w:val="880"/>
        </w:trPr>
        <w:tc>
          <w:tcPr>
            <w:tcW w:w="816" w:type="dxa"/>
            <w:vAlign w:val="center"/>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jc w:val="left"/>
              <w:spacing w:line="440" w:lineRule="exact"/>
              <w:rPr>
                <w:rFonts w:ascii="宋体" w:hAnsi="宋体"/>
                <w:i/>
                <w:color w:val="000000"/>
                <w:sz w:val="24"/>
                <w:u w:val="single"/>
              </w:rPr>
            </w:pPr>
            <w:r>
              <w:rPr>
                <w:rFonts w:hint="eastAsia" w:cs="宋体" w:asciiTheme="minorEastAsia" w:hAnsiTheme="minorEastAsia"/>
                <w:i/>
                <w:color w:val="000000"/>
                <w:sz w:val="24"/>
                <w:u w:val="single"/>
              </w:rPr>
              <w:t xml:space="preserve">★</w:t>
            </w:r>
            <w:r>
              <w:rPr>
                <w:rFonts w:hint="eastAsia" w:cs="宋体" w:asciiTheme="minorEastAsia" w:hAnsiTheme="minorEastAsia"/>
                <w:i/>
                <w:sz w:val="24"/>
                <w:szCs w:val="24"/>
                <w:u w:val="single"/>
              </w:rPr>
              <w:t xml:space="preserve">本次项目建设内容多、范围广，中标方需承诺根据投标人项目实际建设需求，及时调整或增加项目实施人员，以保障项目顺利实施。</w:t>
            </w:r>
            <w:r/>
          </w:p>
        </w:tc>
      </w:tr>
      <w:tr>
        <w:trPr>
          <w:jc w:val="center"/>
          <w:trHeight w:val="1687"/>
        </w:trPr>
        <w:tc>
          <w:tcPr>
            <w:tcW w:w="816" w:type="dxa"/>
            <w:vAlign w:val="center"/>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jc w:val="left"/>
              <w:spacing w:line="440" w:lineRule="exact"/>
              <w:rPr>
                <w:sz w:val="24"/>
                <w:szCs w:val="24"/>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sz w:val="24"/>
                <w:szCs w:val="24"/>
                <w:u w:val="single"/>
              </w:rPr>
              <w:t xml:space="preserve">本项目建设期限为</w:t>
            </w:r>
            <w:r>
              <w:rPr>
                <w:rFonts w:hint="eastAsia" w:ascii="Times New Roman" w:hAnsi="Times New Roman" w:eastAsia="宋体" w:cs="Times New Roman"/>
                <w:sz w:val="24"/>
                <w:szCs w:val="24"/>
                <w:u w:val="single"/>
              </w:rPr>
              <w:t xml:space="preserve">1</w:t>
            </w:r>
            <w:r>
              <w:rPr>
                <w:rFonts w:hint="eastAsia" w:ascii="Times New Roman" w:hAnsi="Times New Roman" w:eastAsia="宋体" w:cs="Times New Roman"/>
                <w:sz w:val="24"/>
                <w:szCs w:val="24"/>
                <w:u w:val="single"/>
              </w:rPr>
              <w:t xml:space="preserve">年，</w:t>
            </w:r>
            <w:r>
              <w:rPr>
                <w:rFonts w:hint="eastAsia" w:ascii="Times New Roman" w:hAnsi="Times New Roman" w:eastAsia="宋体" w:cs="Times New Roman"/>
                <w:i/>
                <w:sz w:val="24"/>
                <w:szCs w:val="24"/>
                <w:u w:val="single"/>
              </w:rPr>
              <w:t xml:space="preserve">项目验收合格后提供</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年免费维护服务，范围包括但不限于软件调试及维护，提供软件升级（含软件版本打补丁和大、小版本更新）服务，以及采购人新增软件系统和硬件设备等的交互组件对接、接口等内容。</w:t>
            </w:r>
            <w:r/>
          </w:p>
        </w:tc>
      </w:tr>
      <w:tr>
        <w:trPr>
          <w:jc w:val="center"/>
          <w:trHeight w:val="974"/>
        </w:trPr>
        <w:tc>
          <w:tcPr>
            <w:tcW w:w="816" w:type="dxa"/>
            <w:vAlign w:val="center"/>
            <w:textDirection w:val="lrTb"/>
            <w:noWrap w:val="false"/>
          </w:tcPr>
          <w:p>
            <w:pPr>
              <w:jc w:val="center"/>
              <w:spacing w:line="500" w:lineRule="exact"/>
              <w:rPr>
                <w:sz w:val="24"/>
                <w:szCs w:val="24"/>
              </w:rPr>
            </w:pPr>
            <w:r>
              <w:rPr>
                <w:rFonts w:hint="eastAsia"/>
                <w:sz w:val="24"/>
                <w:szCs w:val="24"/>
              </w:rPr>
              <w:t xml:space="preserve">3</w:t>
            </w:r>
            <w:r/>
          </w:p>
        </w:tc>
        <w:tc>
          <w:tcPr>
            <w:tcW w:w="7689" w:type="dxa"/>
            <w:textDirection w:val="lrTb"/>
            <w:noWrap w:val="false"/>
          </w:tcPr>
          <w:p>
            <w:pPr>
              <w:jc w:val="left"/>
              <w:spacing w:line="440" w:lineRule="exact"/>
              <w:rPr>
                <w:sz w:val="24"/>
                <w:szCs w:val="24"/>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7</w:t>
            </w:r>
            <w:r>
              <w:rPr>
                <w:rFonts w:hint="eastAsia" w:ascii="Times New Roman" w:hAnsi="Times New Roman" w:eastAsia="宋体" w:cs="Times New Roman"/>
                <w:i/>
                <w:sz w:val="24"/>
                <w:szCs w:val="24"/>
                <w:u w:val="single"/>
              </w:rPr>
              <w:t xml:space="preserve">、符合等级保护</w:t>
            </w:r>
            <w:r>
              <w:rPr>
                <w:rFonts w:hint="eastAsia" w:ascii="Times New Roman" w:hAnsi="Times New Roman" w:eastAsia="宋体" w:cs="Times New Roman"/>
                <w:i/>
                <w:sz w:val="24"/>
                <w:szCs w:val="24"/>
                <w:u w:val="single"/>
              </w:rPr>
              <w:t xml:space="preserve">2.0</w:t>
            </w:r>
            <w:r>
              <w:rPr>
                <w:rFonts w:hint="eastAsia" w:ascii="Times New Roman" w:hAnsi="Times New Roman" w:eastAsia="宋体" w:cs="Times New Roman"/>
                <w:i/>
                <w:sz w:val="24"/>
                <w:szCs w:val="24"/>
                <w:u w:val="single"/>
              </w:rPr>
              <w:t xml:space="preserve">测评的要求，及时修复系统存在的安全风险和漏洞。</w:t>
            </w:r>
            <w:r/>
          </w:p>
        </w:tc>
      </w:tr>
      <w:tr>
        <w:trPr>
          <w:jc w:val="center"/>
          <w:trHeight w:val="846"/>
        </w:trPr>
        <w:tc>
          <w:tcPr>
            <w:tcW w:w="816" w:type="dxa"/>
            <w:vAlign w:val="center"/>
            <w:textDirection w:val="lrTb"/>
            <w:noWrap w:val="false"/>
          </w:tcPr>
          <w:p>
            <w:pPr>
              <w:jc w:val="center"/>
              <w:spacing w:line="500" w:lineRule="exact"/>
              <w:rPr>
                <w:sz w:val="24"/>
                <w:szCs w:val="24"/>
              </w:rPr>
            </w:pPr>
            <w:r>
              <w:rPr>
                <w:rFonts w:hint="eastAsia"/>
                <w:sz w:val="24"/>
                <w:szCs w:val="24"/>
              </w:rPr>
              <w:t xml:space="preserve">4</w:t>
            </w:r>
            <w:r/>
          </w:p>
        </w:tc>
        <w:tc>
          <w:tcPr>
            <w:tcW w:w="7689" w:type="dxa"/>
            <w:textDirection w:val="lrTb"/>
            <w:noWrap w:val="false"/>
          </w:tcPr>
          <w:p>
            <w:pPr>
              <w:jc w:val="left"/>
              <w:spacing w:line="440" w:lineRule="exact"/>
              <w:rPr>
                <w:sz w:val="24"/>
                <w:szCs w:val="24"/>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8</w:t>
            </w:r>
            <w:r>
              <w:rPr>
                <w:rFonts w:hint="eastAsia" w:ascii="Times New Roman" w:hAnsi="Times New Roman" w:eastAsia="宋体" w:cs="Times New Roman"/>
                <w:i/>
                <w:sz w:val="24"/>
                <w:szCs w:val="24"/>
                <w:u w:val="single"/>
              </w:rPr>
              <w:t xml:space="preserve">、全面支持“信创”工作要求，国产化操作系统选型上要紧靠国家战略，全面兼容支持国产操作系统和中间件。</w:t>
            </w:r>
            <w:r/>
          </w:p>
        </w:tc>
      </w:tr>
      <w:tr>
        <w:trPr>
          <w:jc w:val="center"/>
          <w:trHeight w:val="986"/>
        </w:trPr>
        <w:tc>
          <w:tcPr>
            <w:tcW w:w="816" w:type="dxa"/>
            <w:vAlign w:val="center"/>
            <w:textDirection w:val="lrTb"/>
            <w:noWrap w:val="false"/>
          </w:tcPr>
          <w:p>
            <w:pPr>
              <w:jc w:val="center"/>
              <w:spacing w:line="500" w:lineRule="exact"/>
              <w:rPr>
                <w:sz w:val="24"/>
                <w:szCs w:val="24"/>
              </w:rPr>
            </w:pPr>
            <w:r>
              <w:rPr>
                <w:rFonts w:hint="eastAsia"/>
                <w:sz w:val="24"/>
                <w:szCs w:val="24"/>
              </w:rPr>
              <w:t xml:space="preserve">5</w:t>
            </w:r>
            <w:r/>
          </w:p>
        </w:tc>
        <w:tc>
          <w:tcPr>
            <w:tcW w:w="7689" w:type="dxa"/>
            <w:textDirection w:val="lrTb"/>
            <w:noWrap w:val="false"/>
          </w:tcPr>
          <w:p>
            <w:pPr>
              <w:jc w:val="left"/>
              <w:spacing w:line="440" w:lineRule="exact"/>
              <w:rPr>
                <w:sz w:val="24"/>
                <w:szCs w:val="24"/>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9</w:t>
            </w:r>
            <w:r>
              <w:rPr>
                <w:rFonts w:hint="eastAsia" w:ascii="Times New Roman" w:hAnsi="Times New Roman" w:eastAsia="宋体" w:cs="Times New Roman"/>
                <w:i/>
                <w:sz w:val="24"/>
                <w:szCs w:val="24"/>
                <w:u w:val="single"/>
              </w:rPr>
              <w:t xml:space="preserve">、本次招标涉及的系统不能有使用终端数、操作账号数、在线会话数量等限制。</w:t>
            </w:r>
            <w:r/>
          </w:p>
        </w:tc>
      </w:tr>
      <w:tr>
        <w:trPr>
          <w:jc w:val="center"/>
          <w:trHeight w:val="972"/>
        </w:trPr>
        <w:tc>
          <w:tcPr>
            <w:tcW w:w="816" w:type="dxa"/>
            <w:vAlign w:val="center"/>
            <w:textDirection w:val="lrTb"/>
            <w:noWrap w:val="false"/>
          </w:tcPr>
          <w:p>
            <w:pPr>
              <w:jc w:val="center"/>
              <w:spacing w:line="500" w:lineRule="exact"/>
              <w:rPr>
                <w:sz w:val="24"/>
                <w:szCs w:val="24"/>
              </w:rPr>
            </w:pPr>
            <w:r>
              <w:rPr>
                <w:rFonts w:hint="eastAsia"/>
                <w:sz w:val="24"/>
                <w:szCs w:val="24"/>
              </w:rPr>
              <w:t xml:space="preserve">6</w:t>
            </w:r>
            <w:r/>
          </w:p>
        </w:tc>
        <w:tc>
          <w:tcPr>
            <w:tcW w:w="7689" w:type="dxa"/>
            <w:textDirection w:val="lrTb"/>
            <w:noWrap w:val="false"/>
          </w:tcPr>
          <w:p>
            <w:pPr>
              <w:jc w:val="left"/>
              <w:spacing w:line="440" w:lineRule="exact"/>
              <w:rPr>
                <w:rFonts w:ascii="宋体" w:hAnsi="宋体"/>
                <w:i/>
                <w:color w:val="000000"/>
                <w:sz w:val="24"/>
                <w:u w:val="single"/>
              </w:rPr>
            </w:pPr>
            <w:r>
              <w:rPr>
                <w:rFonts w:hint="eastAsia" w:ascii="宋体" w:hAnsi="宋体" w:eastAsia="宋体" w:cs="宋体"/>
                <w:i/>
                <w:color w:val="000000"/>
                <w:sz w:val="24"/>
                <w:u w:val="single"/>
              </w:rPr>
              <w:t xml:space="preserve">★</w:t>
            </w:r>
            <w:r>
              <w:rPr>
                <w:rFonts w:hint="eastAsia" w:ascii="宋体" w:hAnsi="宋体" w:eastAsia="宋体" w:cs="宋体"/>
                <w:i/>
                <w:sz w:val="24"/>
                <w:szCs w:val="24"/>
                <w:u w:val="single"/>
              </w:rPr>
              <w:t xml:space="preserve">10、本次项目要求协助医院完成</w:t>
            </w:r>
            <w:r>
              <w:rPr>
                <w:rFonts w:ascii="宋体" w:hAnsi="宋体" w:eastAsia="宋体" w:cs="宋体"/>
                <w:i/>
                <w:sz w:val="24"/>
                <w:szCs w:val="24"/>
                <w:u w:val="single"/>
              </w:rPr>
              <w:t xml:space="preserve">智慧服务三级</w:t>
            </w:r>
            <w:r>
              <w:rPr>
                <w:rFonts w:hint="eastAsia" w:ascii="宋体" w:hAnsi="宋体" w:eastAsia="宋体" w:cs="宋体"/>
                <w:i/>
                <w:sz w:val="24"/>
                <w:szCs w:val="24"/>
                <w:u w:val="single"/>
              </w:rPr>
              <w:t xml:space="preserve">测评实证材料上报和系统改造相关工作，最终达到</w:t>
            </w:r>
            <w:r>
              <w:rPr>
                <w:rFonts w:ascii="宋体" w:hAnsi="宋体" w:eastAsia="宋体" w:cs="宋体"/>
                <w:i/>
                <w:sz w:val="24"/>
                <w:szCs w:val="24"/>
                <w:u w:val="single"/>
              </w:rPr>
              <w:t xml:space="preserve">智慧服务三级</w:t>
            </w:r>
            <w:r>
              <w:rPr>
                <w:rFonts w:hint="eastAsia" w:ascii="宋体" w:hAnsi="宋体" w:eastAsia="宋体" w:cs="宋体"/>
                <w:i/>
                <w:sz w:val="24"/>
                <w:szCs w:val="24"/>
                <w:u w:val="single"/>
              </w:rPr>
              <w:t xml:space="preserve">等。</w:t>
            </w:r>
            <w:r/>
          </w:p>
        </w:tc>
      </w:tr>
      <w:tr>
        <w:trPr>
          <w:jc w:val="center"/>
          <w:trHeight w:val="1411"/>
        </w:trPr>
        <w:tc>
          <w:tcPr>
            <w:tcW w:w="816" w:type="dxa"/>
            <w:vAlign w:val="center"/>
            <w:textDirection w:val="lrTb"/>
            <w:noWrap w:val="false"/>
          </w:tcPr>
          <w:p>
            <w:pPr>
              <w:jc w:val="center"/>
              <w:spacing w:line="500" w:lineRule="exact"/>
              <w:rPr>
                <w:sz w:val="24"/>
                <w:szCs w:val="24"/>
              </w:rPr>
            </w:pPr>
            <w:r>
              <w:rPr>
                <w:rFonts w:hint="eastAsia"/>
                <w:sz w:val="24"/>
                <w:szCs w:val="24"/>
              </w:rPr>
              <w:t xml:space="preserve">7</w:t>
            </w:r>
            <w:r/>
          </w:p>
        </w:tc>
        <w:tc>
          <w:tcPr>
            <w:tcW w:w="7689" w:type="dxa"/>
            <w:textDirection w:val="lrTb"/>
            <w:noWrap w:val="false"/>
          </w:tcPr>
          <w:p>
            <w:pPr>
              <w:spacing w:line="360" w:lineRule="auto"/>
              <w:rPr>
                <w:rFonts w:ascii="宋体" w:hAnsi="宋体"/>
                <w:i/>
                <w:color w:val="000000"/>
                <w:sz w:val="24"/>
                <w:u w:val="single"/>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报价内容包括但不限于相关软件安装、集成、测试、第三方软件功能及接口改造、外采项目采购、系统切换，以及相关的为实现本项目建设目标而开展的一切相关工作，所有费用均包含在采购预算中，采购人不再为此另外支付费用。</w:t>
            </w:r>
            <w:r/>
          </w:p>
        </w:tc>
      </w:tr>
    </w:tbl>
    <w:p>
      <w:pPr>
        <w:ind w:firstLine="562"/>
        <w:jc w:val="left"/>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全面贯彻党的二十大提出的健康中国建设要求，更好地体现人民健康优先发展的战略导向，“十四五”期间，连云港市中医院对照三级中医医院建设标准，紧扣国家三级公立中医医院绩效考核指标要求，建立运行管理新机制，厚植中医特色品牌新优势，加快推进“中医综合能力提升工程”项目建设。</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中医综合能力提升工程”项目是在医院前期信息化建设的基础上，建立和健全以电子病历为核心的临床信息系统，实现临床业务流程信息化的全覆盖和关键环节的全管控，在全面临床业务全面数字化的基础之上，完成信息系统之间的高度融合和数据的标准化，利用大数据、人工智能、物联网、移动医疗等新兴技术，实现临床、科研、医疗质控以及经营决策的科学化与智能化，以通过电子病历系统应用水平分级评价准五级、医院信息互联互通测评四级甲等、智慧服务三级评测为目标，进行智慧医院信息化建设顶层设计，统筹规划，分步实施。</w:t>
      </w:r>
      <w:r/>
    </w:p>
    <w:p>
      <w:pPr>
        <w:ind w:firstLine="480"/>
        <w:jc w:val="left"/>
        <w:spacing w:line="360" w:lineRule="auto"/>
        <w:rPr>
          <w:sz w:val="24"/>
        </w:rPr>
      </w:pPr>
      <w:r>
        <w:rPr>
          <w:rFonts w:hint="eastAsia" w:ascii="宋体" w:hAnsi="宋体" w:eastAsia="宋体" w:cs="Times New Roman"/>
          <w:color w:val="000000"/>
          <w:sz w:val="24"/>
          <w:szCs w:val="24"/>
        </w:rPr>
        <w:t xml:space="preserve">项目涉及医院多个业务及管理系统，建设内容多，复杂度、技术难度、安全性、稳定性等要求非常高，同时要求对国产化如操作系统、数据库等具有前瞻性的兼容和创新能力，对后续系统的稳定运行和保障，必须提供全方位的支持。</w:t>
      </w:r>
      <w:r/>
    </w:p>
    <w:p>
      <w:pPr>
        <w:ind w:firstLine="562"/>
        <w:jc w:val="left"/>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二、服务技术要求</w:t>
      </w:r>
      <w:r/>
    </w:p>
    <w:p>
      <w:pPr>
        <w:ind w:firstLine="482"/>
        <w:jc w:val="left"/>
        <w:spacing w:line="360" w:lineRule="auto"/>
        <w:rPr>
          <w:b/>
          <w:bCs/>
          <w:sz w:val="24"/>
        </w:rPr>
        <w:outlineLvl w:val="2"/>
      </w:pPr>
      <w:r>
        <w:rPr>
          <w:rFonts w:hint="eastAsia"/>
          <w:b/>
          <w:bCs/>
          <w:sz w:val="24"/>
        </w:rPr>
        <w:t xml:space="preserve">1</w:t>
      </w:r>
      <w:r>
        <w:rPr>
          <w:rFonts w:hint="eastAsia"/>
          <w:b/>
          <w:bCs/>
          <w:sz w:val="24"/>
        </w:rPr>
        <w:t xml:space="preserve">、服务范围（服务内容）</w:t>
      </w:r>
      <w:r/>
    </w:p>
    <w:p>
      <w:pPr>
        <w:ind w:firstLine="480"/>
        <w:jc w:val="left"/>
        <w:spacing w:line="360" w:lineRule="auto"/>
        <w:rPr>
          <w:rFonts w:asciiTheme="minorEastAsia" w:hAnsiTheme="minorEastAsia"/>
          <w:sz w:val="24"/>
          <w:szCs w:val="24"/>
        </w:rPr>
      </w:pPr>
      <w:r>
        <w:rPr>
          <w:rFonts w:hint="eastAsia" w:cs="Times New Roman" w:asciiTheme="minorEastAsia" w:hAnsiTheme="minorEastAsia"/>
          <w:sz w:val="24"/>
          <w:szCs w:val="24"/>
        </w:rPr>
        <w:t xml:space="preserve">按照国家发布的《基于电子病历的医院信息平台建设技术解决方案》、《基于电子病历的医院信息平台技术规范》等标准规范要求，对医院信息系统进行建设、实施。相关产品遵循医院信息系统功能规范、信息化医院试点示范信息化建设要求以及医院智慧服务分级评估标准体系、电子病历系统功能应用水平分级评价、国家医疗健康信息互联互通标准化成熟度评审相关评测要求。</w:t>
      </w:r>
      <w:r/>
    </w:p>
    <w:p>
      <w:pPr>
        <w:ind w:firstLine="482"/>
        <w:jc w:val="left"/>
        <w:spacing w:line="360" w:lineRule="auto"/>
        <w:rPr>
          <w:b/>
          <w:bCs/>
          <w:sz w:val="24"/>
        </w:rPr>
        <w:outlineLvl w:val="2"/>
      </w:pPr>
      <w:r>
        <w:rPr>
          <w:rFonts w:hint="eastAsia"/>
          <w:b/>
          <w:bCs/>
          <w:sz w:val="24"/>
        </w:rPr>
        <w:t xml:space="preserve">2</w:t>
      </w:r>
      <w:r>
        <w:rPr>
          <w:rFonts w:hint="eastAsia"/>
          <w:b/>
          <w:bCs/>
          <w:sz w:val="24"/>
        </w:rPr>
        <w:t xml:space="preserve">、</w:t>
      </w:r>
      <w:r>
        <w:rPr>
          <w:rFonts w:hint="eastAsia"/>
          <w:b/>
          <w:bCs/>
          <w:sz w:val="24"/>
        </w:rPr>
        <w:t xml:space="preserve">服务技术要求</w:t>
      </w:r>
      <w:r/>
    </w:p>
    <w:p>
      <w:pPr>
        <w:ind w:firstLine="482"/>
        <w:jc w:val="left"/>
        <w:spacing w:line="360" w:lineRule="auto"/>
        <w:rPr>
          <w:rFonts w:eastAsia="宋体"/>
        </w:rPr>
        <w:outlineLvl w:val="3"/>
      </w:pPr>
      <w:r>
        <w:rPr>
          <w:rFonts w:hint="eastAsia" w:ascii="宋体" w:hAnsi="宋体" w:cs="宋体"/>
          <w:b/>
          <w:bCs/>
          <w:sz w:val="24"/>
          <w:szCs w:val="24"/>
        </w:rPr>
        <w:t xml:space="preserve">2.1</w:t>
      </w:r>
      <w:r>
        <w:rPr>
          <w:rFonts w:hint="eastAsia" w:ascii="宋体" w:hAnsi="宋体" w:cs="宋体"/>
          <w:b/>
          <w:bCs/>
          <w:color w:val="000000"/>
          <w:spacing w:val="15"/>
          <w:sz w:val="24"/>
        </w:rPr>
        <w:t xml:space="preserve">政策依据</w:t>
      </w:r>
      <w:r/>
    </w:p>
    <w:p>
      <w:pPr>
        <w:ind w:firstLine="480"/>
        <w:jc w:val="left"/>
        <w:spacing w:line="360" w:lineRule="auto"/>
        <w:rPr>
          <w:rFonts w:ascii="宋体" w:hAnsi="宋体"/>
          <w:color w:val="000000"/>
          <w:sz w:val="24"/>
        </w:rPr>
      </w:pPr>
      <w:r>
        <w:rPr>
          <w:rFonts w:hint="eastAsia" w:ascii="宋体" w:hAnsi="宋体"/>
          <w:color w:val="000000"/>
          <w:sz w:val="24"/>
        </w:rPr>
        <w:t xml:space="preserve">（1）《中共中央、国务院关于深化医药卫生体制改革的意见》（中发〔2009〕</w:t>
      </w:r>
      <w:r>
        <w:rPr>
          <w:rFonts w:hint="eastAsia" w:ascii="宋体" w:hAnsi="宋体"/>
          <w:color w:val="000000"/>
          <w:sz w:val="24"/>
        </w:rPr>
        <w:t xml:space="preserve">6号）</w:t>
      </w:r>
      <w:r/>
    </w:p>
    <w:p>
      <w:pPr>
        <w:ind w:firstLine="480"/>
        <w:jc w:val="left"/>
        <w:spacing w:line="360" w:lineRule="auto"/>
        <w:rPr>
          <w:rFonts w:ascii="宋体" w:hAnsi="宋体"/>
          <w:color w:val="000000"/>
          <w:sz w:val="24"/>
        </w:rPr>
      </w:pPr>
      <w:r>
        <w:rPr>
          <w:rFonts w:hint="eastAsia" w:ascii="宋体" w:hAnsi="宋体"/>
          <w:color w:val="000000"/>
          <w:sz w:val="24"/>
        </w:rPr>
        <w:t xml:space="preserve">（2） 《国务院关于印发医药卫生体制改革近期重点实施方案（2009-2011 年）的通知》（国发〔2009〕12号）</w:t>
      </w:r>
      <w:r/>
    </w:p>
    <w:p>
      <w:pPr>
        <w:ind w:firstLine="480"/>
        <w:jc w:val="left"/>
        <w:spacing w:line="360" w:lineRule="auto"/>
        <w:rPr>
          <w:rFonts w:ascii="宋体" w:hAnsi="宋体"/>
          <w:color w:val="000000"/>
          <w:sz w:val="24"/>
        </w:rPr>
      </w:pPr>
      <w:r>
        <w:rPr>
          <w:rFonts w:hint="eastAsia" w:ascii="宋体" w:hAnsi="宋体"/>
          <w:color w:val="000000"/>
          <w:sz w:val="24"/>
        </w:rPr>
        <w:t xml:space="preserve">（3）《国务院办公厅关于印发医药卫生体制五项重点改革 2010 年度主要工作安排的通知》（国办函〔2010〕67号）</w:t>
      </w:r>
      <w:r/>
    </w:p>
    <w:p>
      <w:pPr>
        <w:ind w:firstLine="480"/>
        <w:jc w:val="left"/>
        <w:spacing w:line="360" w:lineRule="auto"/>
        <w:rPr>
          <w:rFonts w:ascii="宋体" w:hAnsi="宋体"/>
          <w:color w:val="000000"/>
          <w:sz w:val="24"/>
        </w:rPr>
      </w:pPr>
      <w:r>
        <w:rPr>
          <w:rFonts w:hint="eastAsia" w:ascii="宋体" w:hAnsi="宋体"/>
          <w:color w:val="000000"/>
          <w:sz w:val="24"/>
        </w:rPr>
        <w:t xml:space="preserve">（4）《国务院办公厅关于促进和规范健康医疗大数据应用发展的指导意见》（国办发〔2016〕47号）</w:t>
      </w:r>
      <w:r/>
    </w:p>
    <w:p>
      <w:pPr>
        <w:ind w:firstLine="480"/>
        <w:jc w:val="left"/>
        <w:spacing w:line="360" w:lineRule="auto"/>
        <w:rPr>
          <w:rFonts w:ascii="宋体" w:hAnsi="宋体"/>
          <w:color w:val="000000"/>
          <w:sz w:val="24"/>
        </w:rPr>
      </w:pPr>
      <w:r>
        <w:rPr>
          <w:rFonts w:hint="eastAsia" w:ascii="宋体" w:hAnsi="宋体"/>
          <w:color w:val="000000"/>
          <w:sz w:val="24"/>
        </w:rPr>
        <w:t xml:space="preserve">（5）《国家卫生计生委关于印发“十三五”全国人口健康信息化发展规划的通知》（国卫规划发〔2017〕6号）</w:t>
      </w:r>
      <w:r/>
    </w:p>
    <w:p>
      <w:pPr>
        <w:ind w:firstLine="480"/>
        <w:jc w:val="left"/>
        <w:spacing w:line="360" w:lineRule="auto"/>
        <w:rPr>
          <w:rFonts w:ascii="宋体" w:hAnsi="宋体"/>
          <w:color w:val="000000"/>
          <w:sz w:val="24"/>
        </w:rPr>
      </w:pPr>
      <w:r>
        <w:rPr>
          <w:rFonts w:hint="eastAsia" w:ascii="宋体" w:hAnsi="宋体"/>
          <w:color w:val="000000"/>
          <w:sz w:val="24"/>
        </w:rPr>
        <w:t xml:space="preserve">（6）《国务院办公厅关于促进“互联网+医疗健康”发展的意见》 （国办发〔2018〕26号）</w:t>
      </w:r>
      <w:r/>
    </w:p>
    <w:p>
      <w:pPr>
        <w:ind w:firstLine="480"/>
        <w:jc w:val="left"/>
        <w:spacing w:line="360" w:lineRule="auto"/>
        <w:rPr>
          <w:rFonts w:ascii="宋体" w:hAnsi="宋体"/>
          <w:color w:val="000000"/>
          <w:sz w:val="24"/>
        </w:rPr>
      </w:pPr>
      <w:r>
        <w:rPr>
          <w:rFonts w:hint="eastAsia" w:ascii="宋体" w:hAnsi="宋体"/>
          <w:color w:val="000000"/>
          <w:sz w:val="24"/>
        </w:rPr>
        <w:t xml:space="preserve">（7）《关于印发全国医院信息化建设标准与规范（试行）的通知》（国卫办规划发〔2018〕4号）</w:t>
      </w:r>
      <w:r/>
    </w:p>
    <w:p>
      <w:pPr>
        <w:ind w:firstLine="480"/>
        <w:jc w:val="left"/>
        <w:spacing w:line="360" w:lineRule="auto"/>
        <w:rPr>
          <w:rFonts w:ascii="宋体" w:hAnsi="宋体"/>
          <w:color w:val="000000"/>
          <w:sz w:val="24"/>
        </w:rPr>
      </w:pPr>
      <w:r>
        <w:rPr>
          <w:rFonts w:hint="eastAsia" w:ascii="宋体" w:hAnsi="宋体"/>
          <w:color w:val="000000"/>
          <w:sz w:val="24"/>
        </w:rPr>
        <w:t xml:space="preserve">（8）《关于深入开展“互联网+医疗健康”便民惠民活动的通知》（国卫规划发〔2018〕22号）</w:t>
      </w:r>
      <w:r/>
    </w:p>
    <w:p>
      <w:pPr>
        <w:ind w:firstLine="480"/>
        <w:jc w:val="left"/>
        <w:spacing w:line="360" w:lineRule="auto"/>
        <w:rPr>
          <w:rFonts w:ascii="宋体" w:hAnsi="宋体"/>
          <w:color w:val="000000"/>
          <w:sz w:val="24"/>
        </w:rPr>
      </w:pPr>
      <w:r>
        <w:rPr>
          <w:rFonts w:hint="eastAsia" w:ascii="宋体" w:hAnsi="宋体"/>
          <w:color w:val="000000"/>
          <w:sz w:val="24"/>
        </w:rPr>
        <w:t xml:space="preserve">（9）《关于进一步推进以电子病历为核心的医疗机构信息化建设工作的通知》（国卫办医发〔2018〕20号）</w:t>
      </w:r>
      <w:r/>
    </w:p>
    <w:p>
      <w:pPr>
        <w:ind w:firstLine="480"/>
        <w:jc w:val="left"/>
        <w:spacing w:line="360" w:lineRule="auto"/>
        <w:rPr>
          <w:rFonts w:ascii="宋体" w:hAnsi="宋体"/>
          <w:color w:val="000000"/>
          <w:sz w:val="24"/>
        </w:rPr>
      </w:pPr>
      <w:r>
        <w:rPr>
          <w:rFonts w:hint="eastAsia" w:ascii="宋体" w:hAnsi="宋体"/>
          <w:color w:val="000000"/>
          <w:sz w:val="24"/>
        </w:rPr>
        <w:t xml:space="preserve">（10）《关于印发国家健康医疗大数据标准、安全和服务管理办法（试行）的通知》 （国卫规划发〔2018〕23号）</w:t>
      </w:r>
      <w:r/>
    </w:p>
    <w:p>
      <w:pPr>
        <w:ind w:firstLine="480"/>
        <w:jc w:val="left"/>
        <w:spacing w:line="360" w:lineRule="auto"/>
        <w:rPr>
          <w:rFonts w:ascii="宋体" w:hAnsi="宋体"/>
          <w:color w:val="000000"/>
          <w:sz w:val="24"/>
        </w:rPr>
      </w:pPr>
      <w:r>
        <w:rPr>
          <w:rFonts w:hint="eastAsia" w:ascii="宋体" w:hAnsi="宋体"/>
          <w:color w:val="000000"/>
          <w:sz w:val="24"/>
        </w:rPr>
        <w:t xml:space="preserve">（11）《关于印发医疗质量安全核心制度要点的通知》（国卫医发〔2018〕8号）</w:t>
      </w:r>
      <w:r/>
    </w:p>
    <w:p>
      <w:pPr>
        <w:ind w:firstLine="480"/>
        <w:jc w:val="left"/>
        <w:spacing w:line="360" w:lineRule="auto"/>
        <w:rPr>
          <w:rFonts w:ascii="宋体" w:hAnsi="宋体"/>
          <w:color w:val="000000"/>
          <w:sz w:val="24"/>
        </w:rPr>
      </w:pPr>
      <w:r>
        <w:rPr>
          <w:rFonts w:hint="eastAsia" w:ascii="宋体" w:hAnsi="宋体"/>
          <w:color w:val="000000"/>
          <w:sz w:val="24"/>
        </w:rPr>
        <w:t xml:space="preserve">（12）《国务院办公厅关于加强三级公立医院绩效考核工作的意见》（国办发〔2019〕4号）</w:t>
      </w:r>
      <w:r/>
    </w:p>
    <w:p>
      <w:pPr>
        <w:ind w:firstLine="480"/>
        <w:jc w:val="left"/>
        <w:spacing w:line="360" w:lineRule="auto"/>
        <w:rPr>
          <w:rFonts w:ascii="宋体" w:hAnsi="宋体"/>
          <w:color w:val="000000"/>
          <w:sz w:val="24"/>
        </w:rPr>
      </w:pPr>
      <w:r>
        <w:rPr>
          <w:rFonts w:hint="eastAsia" w:ascii="宋体" w:hAnsi="宋体"/>
          <w:color w:val="000000"/>
          <w:sz w:val="24"/>
        </w:rPr>
        <w:t xml:space="preserve">（13）《国家卫生计生委办公厅关于印发住院病案首页数据填写质量规范（暂行）和住院病案首页数据质量管理与控制指标（2016 版）的通知》（国卫办医发〔2016〕24号）</w:t>
      </w:r>
      <w:r/>
    </w:p>
    <w:p>
      <w:pPr>
        <w:ind w:firstLine="480"/>
        <w:jc w:val="left"/>
        <w:spacing w:line="360" w:lineRule="auto"/>
        <w:rPr>
          <w:rFonts w:ascii="宋体" w:hAnsi="宋体"/>
          <w:color w:val="000000"/>
          <w:sz w:val="24"/>
        </w:rPr>
      </w:pPr>
      <w:r>
        <w:rPr>
          <w:rFonts w:hint="eastAsia" w:ascii="宋体" w:hAnsi="宋体"/>
          <w:color w:val="000000"/>
          <w:sz w:val="24"/>
        </w:rPr>
        <w:t xml:space="preserve">（14）《关于印发江苏省门（急）诊电子病历（模版）的通知》 （苏卫医政（2020）67号）</w:t>
      </w:r>
      <w:r/>
    </w:p>
    <w:p>
      <w:pPr>
        <w:ind w:firstLine="480"/>
        <w:jc w:val="left"/>
        <w:spacing w:line="360" w:lineRule="auto"/>
        <w:rPr>
          <w:rFonts w:ascii="宋体" w:hAnsi="宋体"/>
          <w:color w:val="000000"/>
          <w:sz w:val="24"/>
        </w:rPr>
      </w:pPr>
      <w:r>
        <w:rPr>
          <w:rFonts w:hint="eastAsia" w:ascii="宋体" w:hAnsi="宋体"/>
          <w:color w:val="000000"/>
          <w:sz w:val="24"/>
        </w:rPr>
        <w:t xml:space="preserve">（15）等级保护2.0相关的《信息安全技术网络安全等级保护测评要求》、</w:t>
      </w:r>
      <w:r>
        <w:rPr>
          <w:rFonts w:hint="eastAsia" w:ascii="宋体" w:hAnsi="宋体"/>
          <w:color w:val="000000"/>
          <w:sz w:val="24"/>
        </w:rPr>
        <w:t xml:space="preserve">《信息安全技术网络安全安全等级保护基本要求》、《信息安全技术网络安全等级保护安全设计要求》等。</w:t>
      </w:r>
      <w:r/>
    </w:p>
    <w:p>
      <w:pPr>
        <w:ind w:firstLine="482"/>
        <w:jc w:val="left"/>
        <w:keepLines/>
        <w:keepNext/>
        <w:spacing w:line="360" w:lineRule="auto"/>
        <w:rPr>
          <w:rFonts w:eastAsia="宋体"/>
        </w:rPr>
        <w:outlineLvl w:val="3"/>
      </w:pPr>
      <w:r>
        <w:rPr>
          <w:rFonts w:hint="eastAsia" w:ascii="宋体" w:hAnsi="宋体" w:cs="宋体"/>
          <w:b/>
          <w:bCs/>
          <w:sz w:val="24"/>
          <w:szCs w:val="24"/>
        </w:rPr>
        <w:t xml:space="preserve">2.2技术标准</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本项目在建设过程中，需遵循国内相关的行业标准和要求：</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（1）《WS/T 447-2014 基于电子病历的医院信息平台技术规范》</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（2）《国家医疗健康信息医院信息互联互通标准化成熟度测评方案（2020 年版）》</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（3）《电子病历系统功能应用水平分级评价方法及标准（2018 版）》</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（4）《医院智慧服务分级评估标准体系（试行）》</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（5）《三级医院评审标准（2020年版）》</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（6）《江苏省三级传染病医院评审标准实施细则（2020 年版）》</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（7）《信息安全等级保护管理办法》</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（8）《卫生系统电子认证服务管理办法（试行）》</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（9）《WS 363-2011 卫生信息数据元目录》</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（10）《WS 364-2011 卫生信息数据元值域代码》</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（11）《WS 370-2012 卫生信息基本数据集》</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（12）《WS 446-2014 居民健康档案医学检验项目常用代码》</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（13）《WS/T303-2009 卫生信息数据元标准化规则》</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（14）《WS/T304-2009 卫生信息数据模式描述指南》</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（15）《WS/T305-2009 卫生信息数据集元数据规范》</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（16）《WS/T306-2009 卫生信息数据集分类与编码规则》</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（17）《WS/T 445-2014 电子病历基本数据集》</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（18）《WS/T 500 2016 电子病历共享文档规范》</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（19）《WS/T 483 2016 健康档案共享文档规范》</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（20）《WS/T 501-2016 电子病历与医院信息平台标准符合性测试规范》</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（21）《GB/T 30107-2013 健康信息学 HL7V3.0 参考信息模型》</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（22）《电子病历应用管理规范(试行)》</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（23）《医院信息系统基本功能规范》（卫办发[2002] 116号）</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（24）《医院信息平台应用功能指引》（国卫办规划函[2016] 1110号）</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（25）《电子病历系统功能规范（试行）》（卫医政发〔2010〕114号）</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（26）《卫生综合管理信息平台建设指南（试行）》（卫办综函[2011] 350号）</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（27）《GB/T14396-2016 疾病分类与代码》</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（28）《T/CHIA 001-2017 手术、操作分类与代码》</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（29）《疾病分类代码国家临床版 2.0》</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（30）《手术操作分类代码国家临床版 2.0》</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（31）《疾病分类代码标准（ICD-10）》</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（32）《国际疾病分类-手术操作编码》（ICD-9-CM-3）</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（33）《基于电子病历的医院信息平台建设技术解决方案》</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（34）《电子病历基本规范（试行）》</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（35）《电子病历基本架构与数据标准（试行）》</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（36）《卫生系统电子认证服务管理办法（试行）》</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上述标准如有更新，按最新要求执行；项目建设期间新增医疗卫生标准也遵照执行。</w:t>
      </w:r>
      <w:r/>
    </w:p>
    <w:p>
      <w:pPr>
        <w:ind w:firstLine="562"/>
        <w:jc w:val="left"/>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三、</w:t>
      </w:r>
      <w:r>
        <w:rPr>
          <w:rFonts w:hint="eastAsia" w:ascii="Times New Roman" w:hAnsi="Times New Roman" w:eastAsia="宋体" w:cs="Times New Roman"/>
          <w:b/>
          <w:sz w:val="28"/>
          <w:szCs w:val="28"/>
        </w:rPr>
        <w:t xml:space="preserve">采购清单及功能要求</w:t>
      </w:r>
      <w:r/>
    </w:p>
    <w:p>
      <w:pPr>
        <w:ind w:firstLine="482"/>
        <w:jc w:val="left"/>
        <w:spacing w:line="360" w:lineRule="auto"/>
        <w:rPr>
          <w:b/>
          <w:bCs/>
          <w:sz w:val="24"/>
        </w:rPr>
        <w:outlineLvl w:val="2"/>
      </w:pPr>
      <w:r>
        <w:rPr>
          <w:rFonts w:hint="eastAsia"/>
          <w:b/>
          <w:bCs/>
          <w:sz w:val="24"/>
        </w:rPr>
        <w:t xml:space="preserve">1</w:t>
      </w:r>
      <w:r>
        <w:rPr>
          <w:rFonts w:hint="eastAsia"/>
          <w:b/>
          <w:bCs/>
          <w:sz w:val="24"/>
        </w:rPr>
        <w:t xml:space="preserve">、</w:t>
      </w:r>
      <w:r>
        <w:rPr>
          <w:rFonts w:hint="eastAsia"/>
          <w:b/>
          <w:bCs/>
          <w:sz w:val="24"/>
        </w:rPr>
        <w:t xml:space="preserve">智慧医院建设</w:t>
      </w:r>
      <w:r/>
    </w:p>
    <w:p>
      <w:pPr>
        <w:ind w:firstLine="482"/>
        <w:jc w:val="left"/>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1.1</w:t>
      </w:r>
      <w:r>
        <w:rPr>
          <w:rFonts w:hint="eastAsia" w:ascii="宋体" w:hAnsi="宋体" w:cs="宋体"/>
          <w:b/>
          <w:bCs/>
          <w:sz w:val="24"/>
          <w:szCs w:val="24"/>
        </w:rPr>
        <w:t xml:space="preserve">数字媒体信息发布</w:t>
      </w:r>
      <w:r/>
    </w:p>
    <w:p>
      <w:pPr>
        <w:ind w:firstLine="480"/>
        <w:jc w:val="left"/>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数字媒体发布系统是指基于物联网标准，以高效、快捷、先进、综合应用为设计理念，采取集中控制、统一管理的方式将音视频信号、图片和滚动字幕等多媒体信息通过网络平台传输到各显示终端，实时地发布就诊信息、形象广告、医疗常识、专家介绍等重要信息，能够覆盖医院各个人流密集场所，如：大厅、住院部、候诊区、就诊区、药房、电梯间、各楼层通道等人流密集场所。</w:t>
      </w:r>
      <w:r/>
    </w:p>
    <w:p>
      <w:pPr>
        <w:ind w:firstLine="480"/>
        <w:jc w:val="left"/>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具体功能包括：素材管理、信息发布、模板定义、终端管理、分组管理、用户权限管理、频道管理、信息发布、科室索引、智能导航、健康宣教、护理白板等。</w:t>
      </w:r>
      <w:r/>
    </w:p>
    <w:p>
      <w:pPr>
        <w:ind w:firstLine="482"/>
        <w:jc w:val="left"/>
        <w:keepLines/>
        <w:keepNext/>
        <w:spacing w:line="360" w:lineRule="auto"/>
        <w:rPr>
          <w:rFonts w:ascii="宋体" w:hAnsi="宋体" w:cs="宋体"/>
          <w:b/>
          <w:bCs/>
          <w:sz w:val="24"/>
          <w:szCs w:val="24"/>
        </w:rPr>
        <w:outlineLvl w:val="3"/>
      </w:pPr>
      <w:r>
        <w:rPr>
          <w:rFonts w:hint="eastAsia" w:ascii="宋体" w:hAnsi="宋体" w:cs="宋体"/>
          <w:b/>
          <w:bCs/>
          <w:sz w:val="24"/>
          <w:szCs w:val="24"/>
        </w:rPr>
        <w:t xml:space="preserve">1.2</w:t>
      </w:r>
      <w:r>
        <w:rPr>
          <w:rFonts w:hint="eastAsia" w:ascii="宋体" w:hAnsi="宋体" w:cs="宋体"/>
          <w:b/>
          <w:bCs/>
          <w:sz w:val="24"/>
          <w:szCs w:val="24"/>
        </w:rPr>
        <w:t xml:space="preserve">医生移动应用</w:t>
      </w:r>
      <w:r/>
    </w:p>
    <w:p>
      <w:pPr>
        <w:pStyle w:val="987"/>
        <w:ind w:left="0" w:firstLine="482"/>
        <w:spacing w:before="0" w:after="0" w:line="360" w:lineRule="auto"/>
        <w:rPr>
          <w:sz w:val="24"/>
          <w:szCs w:val="24"/>
        </w:rPr>
      </w:pPr>
      <w:r>
        <w:rPr>
          <w:rFonts w:hint="eastAsia"/>
          <w:sz w:val="24"/>
          <w:szCs w:val="24"/>
        </w:rPr>
        <w:t xml:space="preserve">1.2.1</w:t>
      </w:r>
      <w:r>
        <w:rPr>
          <w:rFonts w:hint="eastAsia"/>
          <w:sz w:val="24"/>
          <w:szCs w:val="24"/>
        </w:rPr>
        <w:t xml:space="preserve">基础平台建设</w:t>
      </w:r>
      <w:r/>
    </w:p>
    <w:p>
      <w:pPr>
        <w:ind w:firstLine="480"/>
        <w:jc w:val="left"/>
        <w:spacing w:line="360" w:lineRule="auto"/>
        <w:rPr>
          <w:sz w:val="24"/>
          <w:szCs w:val="24"/>
        </w:rPr>
      </w:pPr>
      <w:r>
        <w:rPr>
          <w:rFonts w:hint="eastAsia"/>
          <w:sz w:val="24"/>
          <w:szCs w:val="24"/>
        </w:rPr>
        <w:t xml:space="preserve">APP</w:t>
      </w:r>
      <w:r>
        <w:rPr>
          <w:rFonts w:hint="eastAsia"/>
          <w:sz w:val="24"/>
          <w:szCs w:val="24"/>
        </w:rPr>
        <w:t xml:space="preserve">前端底层建设功能</w:t>
      </w:r>
      <w:r/>
    </w:p>
    <w:p>
      <w:pPr>
        <w:ind w:firstLine="480"/>
        <w:jc w:val="left"/>
        <w:spacing w:line="360" w:lineRule="auto"/>
        <w:rPr>
          <w:sz w:val="24"/>
          <w:szCs w:val="24"/>
        </w:rPr>
      </w:pPr>
      <w:r>
        <w:rPr>
          <w:rFonts w:hint="eastAsia"/>
          <w:sz w:val="24"/>
          <w:szCs w:val="24"/>
        </w:rPr>
        <w:t xml:space="preserve">移动应用平台</w:t>
      </w:r>
      <w:r/>
    </w:p>
    <w:p>
      <w:pPr>
        <w:ind w:firstLine="480"/>
        <w:jc w:val="left"/>
        <w:spacing w:line="360" w:lineRule="auto"/>
        <w:rPr>
          <w:sz w:val="24"/>
          <w:szCs w:val="24"/>
        </w:rPr>
      </w:pPr>
      <w:r>
        <w:rPr>
          <w:rFonts w:hint="eastAsia"/>
          <w:sz w:val="24"/>
          <w:szCs w:val="24"/>
        </w:rPr>
        <w:t xml:space="preserve">支持单点登录、存储安全、通讯安全、第三方应用</w:t>
      </w:r>
      <w:r>
        <w:rPr>
          <w:rFonts w:hint="eastAsia"/>
          <w:sz w:val="24"/>
          <w:szCs w:val="24"/>
        </w:rPr>
        <w:t xml:space="preserve">/</w:t>
      </w:r>
      <w:r>
        <w:rPr>
          <w:rFonts w:hint="eastAsia"/>
          <w:sz w:val="24"/>
          <w:szCs w:val="24"/>
        </w:rPr>
        <w:t xml:space="preserve">服务集成管理和后台应用上架管理的综合移动应用管理平台：</w:t>
      </w:r>
      <w:r/>
    </w:p>
    <w:p>
      <w:pPr>
        <w:pStyle w:val="1033"/>
        <w:numPr>
          <w:ilvl w:val="0"/>
          <w:numId w:val="5"/>
        </w:numPr>
        <w:ind w:left="0" w:firstLine="480"/>
        <w:jc w:val="left"/>
        <w:spacing w:line="360" w:lineRule="auto"/>
        <w:widowControl/>
        <w:rPr>
          <w:sz w:val="24"/>
          <w:szCs w:val="24"/>
        </w:rPr>
      </w:pPr>
      <w:r>
        <w:rPr>
          <w:rFonts w:hint="eastAsia"/>
          <w:sz w:val="24"/>
          <w:szCs w:val="24"/>
        </w:rPr>
        <w:t xml:space="preserve">移动应用运行容器：支持移动应用在</w:t>
      </w:r>
      <w:r>
        <w:rPr>
          <w:rFonts w:hint="eastAsia"/>
          <w:sz w:val="24"/>
          <w:szCs w:val="24"/>
        </w:rPr>
        <w:t xml:space="preserve">Android/IOS</w:t>
      </w:r>
      <w:r>
        <w:rPr>
          <w:rFonts w:hint="eastAsia"/>
          <w:sz w:val="24"/>
          <w:szCs w:val="24"/>
        </w:rPr>
        <w:t xml:space="preserve">主流版本的运行时支持，提供安全保护，包括鉴权，存储加密，通讯加密等，另外提供第三方应用集成</w:t>
      </w:r>
      <w:r>
        <w:rPr>
          <w:rFonts w:hint="eastAsia"/>
          <w:sz w:val="24"/>
          <w:szCs w:val="24"/>
        </w:rPr>
        <w:t xml:space="preserve">SDK</w:t>
      </w:r>
      <w:r>
        <w:rPr>
          <w:rFonts w:hint="eastAsia"/>
          <w:sz w:val="24"/>
          <w:szCs w:val="24"/>
        </w:rPr>
        <w:t xml:space="preserve">；</w:t>
      </w:r>
      <w:r/>
    </w:p>
    <w:p>
      <w:pPr>
        <w:pStyle w:val="1033"/>
        <w:numPr>
          <w:ilvl w:val="0"/>
          <w:numId w:val="5"/>
        </w:numPr>
        <w:ind w:left="0" w:firstLine="480"/>
        <w:jc w:val="left"/>
        <w:spacing w:line="360" w:lineRule="auto"/>
        <w:widowControl/>
        <w:rPr>
          <w:sz w:val="24"/>
          <w:szCs w:val="24"/>
        </w:rPr>
      </w:pPr>
      <w:r>
        <w:rPr>
          <w:rFonts w:hint="eastAsia"/>
          <w:sz w:val="24"/>
          <w:szCs w:val="24"/>
        </w:rPr>
        <w:t xml:space="preserve">移动应用后台接入服务：支持移动端和后台的接入，支持</w:t>
      </w:r>
      <w:r>
        <w:rPr>
          <w:rFonts w:hint="eastAsia"/>
          <w:sz w:val="24"/>
          <w:szCs w:val="24"/>
        </w:rPr>
        <w:t xml:space="preserve">OAUTH2</w:t>
      </w:r>
      <w:r>
        <w:rPr>
          <w:rFonts w:hint="eastAsia"/>
          <w:sz w:val="24"/>
          <w:szCs w:val="24"/>
        </w:rPr>
        <w:t xml:space="preserve">单点登录，</w:t>
      </w:r>
      <w:r>
        <w:rPr>
          <w:rFonts w:hint="eastAsia"/>
          <w:sz w:val="24"/>
          <w:szCs w:val="24"/>
        </w:rPr>
        <w:t xml:space="preserve">HTTPS</w:t>
      </w:r>
      <w:r>
        <w:rPr>
          <w:rFonts w:hint="eastAsia"/>
          <w:sz w:val="24"/>
          <w:szCs w:val="24"/>
        </w:rPr>
        <w:t xml:space="preserve">加密通讯等；</w:t>
      </w:r>
      <w:r/>
    </w:p>
    <w:p>
      <w:pPr>
        <w:pStyle w:val="1033"/>
        <w:numPr>
          <w:ilvl w:val="0"/>
          <w:numId w:val="5"/>
        </w:numPr>
        <w:ind w:left="0" w:firstLine="480"/>
        <w:jc w:val="left"/>
        <w:spacing w:line="360" w:lineRule="auto"/>
        <w:widowControl/>
        <w:rPr>
          <w:sz w:val="24"/>
          <w:szCs w:val="24"/>
        </w:rPr>
      </w:pPr>
      <w:r>
        <w:rPr>
          <w:rFonts w:hint="eastAsia"/>
          <w:sz w:val="24"/>
          <w:szCs w:val="24"/>
        </w:rPr>
        <w:t xml:space="preserve">后台服务集成平台：第三方服务的集成网关，支持第三方服务的集成接入；</w:t>
      </w:r>
      <w:r/>
    </w:p>
    <w:p>
      <w:pPr>
        <w:pStyle w:val="1033"/>
        <w:numPr>
          <w:ilvl w:val="0"/>
          <w:numId w:val="5"/>
        </w:numPr>
        <w:ind w:left="0" w:firstLine="480"/>
        <w:jc w:val="left"/>
        <w:spacing w:line="360" w:lineRule="auto"/>
        <w:widowControl/>
        <w:rPr>
          <w:sz w:val="24"/>
          <w:szCs w:val="24"/>
        </w:rPr>
      </w:pPr>
      <w:r>
        <w:rPr>
          <w:rFonts w:hint="eastAsia"/>
          <w:sz w:val="24"/>
          <w:szCs w:val="24"/>
        </w:rPr>
        <w:t xml:space="preserve">用户管理：对移动应用用户进行管理，包括鉴权和权限管理；</w:t>
      </w:r>
      <w:r/>
    </w:p>
    <w:p>
      <w:pPr>
        <w:pStyle w:val="1033"/>
        <w:numPr>
          <w:ilvl w:val="0"/>
          <w:numId w:val="5"/>
        </w:numPr>
        <w:ind w:left="0" w:firstLine="480"/>
        <w:jc w:val="left"/>
        <w:spacing w:line="360" w:lineRule="auto"/>
        <w:widowControl/>
        <w:rPr>
          <w:sz w:val="24"/>
          <w:szCs w:val="24"/>
        </w:rPr>
      </w:pPr>
      <w:r>
        <w:rPr>
          <w:rFonts w:hint="eastAsia"/>
          <w:sz w:val="24"/>
          <w:szCs w:val="24"/>
        </w:rPr>
        <w:t xml:space="preserve">移动设备管理：对用户使用的移动设备进行绑定和管理；</w:t>
      </w:r>
      <w:r/>
    </w:p>
    <w:p>
      <w:pPr>
        <w:pStyle w:val="1033"/>
        <w:numPr>
          <w:ilvl w:val="0"/>
          <w:numId w:val="5"/>
        </w:numPr>
        <w:ind w:left="0" w:firstLine="480"/>
        <w:jc w:val="left"/>
        <w:spacing w:line="360" w:lineRule="auto"/>
        <w:widowControl/>
        <w:rPr>
          <w:sz w:val="24"/>
          <w:szCs w:val="24"/>
        </w:rPr>
      </w:pPr>
      <w:r>
        <w:rPr>
          <w:rFonts w:hint="eastAsia"/>
          <w:sz w:val="24"/>
          <w:szCs w:val="24"/>
        </w:rPr>
        <w:t xml:space="preserve">访问行为管理：对用户访问行为中的敏感动作日志留痕，备查。</w:t>
      </w:r>
      <w:r/>
    </w:p>
    <w:p>
      <w:pPr>
        <w:ind w:firstLine="480"/>
        <w:jc w:val="left"/>
        <w:spacing w:line="360" w:lineRule="auto"/>
        <w:rPr>
          <w:sz w:val="24"/>
          <w:szCs w:val="24"/>
        </w:rPr>
      </w:pPr>
      <w:r>
        <w:rPr>
          <w:rFonts w:hint="eastAsia"/>
          <w:sz w:val="24"/>
          <w:szCs w:val="24"/>
        </w:rPr>
        <w:t xml:space="preserve">医院通讯录</w:t>
      </w:r>
      <w:r/>
    </w:p>
    <w:p>
      <w:pPr>
        <w:ind w:firstLine="480"/>
        <w:jc w:val="left"/>
        <w:spacing w:line="360" w:lineRule="auto"/>
        <w:rPr>
          <w:sz w:val="24"/>
          <w:szCs w:val="24"/>
        </w:rPr>
      </w:pPr>
      <w:r>
        <w:rPr>
          <w:rFonts w:hint="eastAsia"/>
          <w:sz w:val="24"/>
          <w:szCs w:val="24"/>
        </w:rPr>
        <w:t xml:space="preserve">根据最新的医院系统通讯录，同步并管理医院企业通讯录，并在此基础上支持在线即时通讯能力。</w:t>
      </w:r>
      <w:r/>
    </w:p>
    <w:p>
      <w:pPr>
        <w:pStyle w:val="1033"/>
        <w:numPr>
          <w:ilvl w:val="0"/>
          <w:numId w:val="6"/>
        </w:numPr>
        <w:ind w:left="0" w:firstLine="480"/>
        <w:jc w:val="left"/>
        <w:spacing w:line="360" w:lineRule="auto"/>
        <w:widowControl/>
        <w:rPr>
          <w:sz w:val="24"/>
          <w:szCs w:val="24"/>
        </w:rPr>
      </w:pPr>
      <w:r>
        <w:rPr>
          <w:rFonts w:hint="eastAsia"/>
          <w:sz w:val="24"/>
          <w:szCs w:val="24"/>
        </w:rPr>
        <w:t xml:space="preserve">通讯录数据同步：和医院通讯录主数据自动同步，定时刷新通讯录；</w:t>
      </w:r>
      <w:r/>
    </w:p>
    <w:p>
      <w:pPr>
        <w:pStyle w:val="1033"/>
        <w:numPr>
          <w:ilvl w:val="0"/>
          <w:numId w:val="6"/>
        </w:numPr>
        <w:ind w:left="0" w:firstLine="480"/>
        <w:jc w:val="left"/>
        <w:spacing w:line="360" w:lineRule="auto"/>
        <w:widowControl/>
        <w:rPr>
          <w:sz w:val="24"/>
          <w:szCs w:val="24"/>
        </w:rPr>
      </w:pPr>
      <w:r>
        <w:rPr>
          <w:rFonts w:hint="eastAsia"/>
          <w:sz w:val="24"/>
          <w:szCs w:val="24"/>
        </w:rPr>
        <w:t xml:space="preserve">医院通讯录展示：按医院科室结构合理的展示通讯录；</w:t>
      </w:r>
      <w:r/>
    </w:p>
    <w:p>
      <w:pPr>
        <w:pStyle w:val="1033"/>
        <w:numPr>
          <w:ilvl w:val="0"/>
          <w:numId w:val="6"/>
        </w:numPr>
        <w:ind w:left="0" w:firstLine="480"/>
        <w:jc w:val="left"/>
        <w:spacing w:line="360" w:lineRule="auto"/>
        <w:widowControl/>
        <w:rPr>
          <w:sz w:val="24"/>
          <w:szCs w:val="24"/>
        </w:rPr>
      </w:pPr>
      <w:r>
        <w:rPr>
          <w:rFonts w:hint="eastAsia"/>
          <w:sz w:val="24"/>
          <w:szCs w:val="24"/>
        </w:rPr>
        <w:t xml:space="preserve">通讯录搜索：按首字母检索和关键字查询两种方式检索；</w:t>
      </w:r>
      <w:r/>
    </w:p>
    <w:p>
      <w:pPr>
        <w:pStyle w:val="1033"/>
        <w:numPr>
          <w:ilvl w:val="0"/>
          <w:numId w:val="6"/>
        </w:numPr>
        <w:ind w:left="0" w:firstLine="480"/>
        <w:jc w:val="left"/>
        <w:spacing w:line="360" w:lineRule="auto"/>
        <w:widowControl/>
        <w:rPr>
          <w:sz w:val="24"/>
          <w:szCs w:val="24"/>
        </w:rPr>
      </w:pPr>
      <w:r>
        <w:rPr>
          <w:rFonts w:hint="eastAsia"/>
          <w:sz w:val="24"/>
          <w:szCs w:val="24"/>
        </w:rPr>
        <w:t xml:space="preserve">隐私管理：用户按意愿隐藏或显示手机号码。</w:t>
      </w:r>
      <w:r/>
    </w:p>
    <w:p>
      <w:pPr>
        <w:ind w:firstLine="480"/>
        <w:jc w:val="left"/>
        <w:spacing w:line="360" w:lineRule="auto"/>
        <w:rPr>
          <w:sz w:val="24"/>
          <w:szCs w:val="24"/>
        </w:rPr>
      </w:pPr>
      <w:r>
        <w:rPr>
          <w:rFonts w:hint="eastAsia"/>
          <w:sz w:val="24"/>
          <w:szCs w:val="24"/>
        </w:rPr>
        <w:t xml:space="preserve">即时通讯</w:t>
      </w:r>
      <w:r/>
    </w:p>
    <w:p>
      <w:pPr>
        <w:ind w:firstLine="480"/>
        <w:jc w:val="left"/>
        <w:spacing w:line="360" w:lineRule="auto"/>
        <w:rPr>
          <w:sz w:val="24"/>
          <w:szCs w:val="24"/>
        </w:rPr>
      </w:pPr>
      <w:r>
        <w:rPr>
          <w:rFonts w:hint="eastAsia"/>
          <w:sz w:val="24"/>
          <w:szCs w:val="24"/>
        </w:rPr>
        <w:t xml:space="preserve">支持点对点，群等形式的图文即时聊天，语音聊天等社交通讯能力：</w:t>
      </w:r>
      <w:r/>
    </w:p>
    <w:p>
      <w:pPr>
        <w:pStyle w:val="1033"/>
        <w:numPr>
          <w:ilvl w:val="0"/>
          <w:numId w:val="7"/>
        </w:numPr>
        <w:ind w:left="0" w:firstLine="480"/>
        <w:jc w:val="left"/>
        <w:spacing w:line="360" w:lineRule="auto"/>
        <w:widowControl/>
        <w:rPr>
          <w:sz w:val="24"/>
          <w:szCs w:val="24"/>
        </w:rPr>
      </w:pPr>
      <w:r>
        <w:rPr>
          <w:rFonts w:hint="eastAsia"/>
          <w:sz w:val="24"/>
          <w:szCs w:val="24"/>
        </w:rPr>
        <w:t xml:space="preserve">文字消息：即时通讯文字消息；</w:t>
      </w:r>
      <w:r/>
    </w:p>
    <w:p>
      <w:pPr>
        <w:pStyle w:val="1033"/>
        <w:numPr>
          <w:ilvl w:val="0"/>
          <w:numId w:val="7"/>
        </w:numPr>
        <w:ind w:left="0" w:firstLine="480"/>
        <w:jc w:val="left"/>
        <w:spacing w:line="360" w:lineRule="auto"/>
        <w:widowControl/>
        <w:rPr>
          <w:sz w:val="24"/>
          <w:szCs w:val="24"/>
        </w:rPr>
      </w:pPr>
      <w:r>
        <w:rPr>
          <w:rFonts w:hint="eastAsia"/>
          <w:sz w:val="24"/>
          <w:szCs w:val="24"/>
        </w:rPr>
        <w:t xml:space="preserve">语音消息：即时通讯语音消息；</w:t>
      </w:r>
      <w:r/>
    </w:p>
    <w:p>
      <w:pPr>
        <w:pStyle w:val="1033"/>
        <w:numPr>
          <w:ilvl w:val="0"/>
          <w:numId w:val="7"/>
        </w:numPr>
        <w:ind w:left="0" w:firstLine="480"/>
        <w:jc w:val="left"/>
        <w:spacing w:line="360" w:lineRule="auto"/>
        <w:widowControl/>
        <w:rPr>
          <w:sz w:val="24"/>
          <w:szCs w:val="24"/>
        </w:rPr>
      </w:pPr>
      <w:r>
        <w:rPr>
          <w:rFonts w:hint="eastAsia"/>
          <w:sz w:val="24"/>
          <w:szCs w:val="24"/>
        </w:rPr>
        <w:t xml:space="preserve">图片消息：即时通讯图片消息；</w:t>
      </w:r>
      <w:r/>
    </w:p>
    <w:p>
      <w:pPr>
        <w:pStyle w:val="1033"/>
        <w:numPr>
          <w:ilvl w:val="0"/>
          <w:numId w:val="7"/>
        </w:numPr>
        <w:ind w:left="0" w:firstLine="480"/>
        <w:jc w:val="left"/>
        <w:spacing w:line="360" w:lineRule="auto"/>
        <w:widowControl/>
        <w:rPr>
          <w:sz w:val="24"/>
          <w:szCs w:val="24"/>
        </w:rPr>
      </w:pPr>
      <w:r>
        <w:rPr>
          <w:rFonts w:hint="eastAsia"/>
          <w:sz w:val="24"/>
          <w:szCs w:val="24"/>
        </w:rPr>
        <w:t xml:space="preserve">视频消息：发送视频片段消息；</w:t>
      </w:r>
      <w:r/>
    </w:p>
    <w:p>
      <w:pPr>
        <w:pStyle w:val="1033"/>
        <w:numPr>
          <w:ilvl w:val="0"/>
          <w:numId w:val="7"/>
        </w:numPr>
        <w:ind w:left="0" w:firstLine="480"/>
        <w:jc w:val="left"/>
        <w:spacing w:line="360" w:lineRule="auto"/>
        <w:widowControl/>
        <w:rPr>
          <w:sz w:val="24"/>
          <w:szCs w:val="24"/>
        </w:rPr>
      </w:pPr>
      <w:r>
        <w:rPr>
          <w:rFonts w:hint="eastAsia"/>
          <w:sz w:val="24"/>
          <w:szCs w:val="24"/>
        </w:rPr>
        <w:t xml:space="preserve">语音通话：通过互联网语音进行通话。</w:t>
      </w:r>
      <w:r/>
    </w:p>
    <w:p>
      <w:pPr>
        <w:ind w:firstLine="480"/>
        <w:jc w:val="left"/>
        <w:spacing w:line="360" w:lineRule="auto"/>
        <w:rPr>
          <w:sz w:val="24"/>
          <w:szCs w:val="24"/>
        </w:rPr>
      </w:pPr>
      <w:r>
        <w:rPr>
          <w:rFonts w:hint="eastAsia"/>
          <w:sz w:val="24"/>
          <w:szCs w:val="24"/>
        </w:rPr>
        <w:t xml:space="preserve">移动门户</w:t>
      </w:r>
      <w:r/>
    </w:p>
    <w:p>
      <w:pPr>
        <w:ind w:firstLine="480"/>
        <w:jc w:val="left"/>
        <w:spacing w:line="360" w:lineRule="auto"/>
        <w:rPr>
          <w:sz w:val="24"/>
          <w:szCs w:val="24"/>
        </w:rPr>
      </w:pPr>
      <w:r>
        <w:rPr>
          <w:rFonts w:hint="eastAsia"/>
          <w:sz w:val="24"/>
          <w:szCs w:val="24"/>
        </w:rPr>
        <w:t xml:space="preserve">在移动端支持医院内部办公门户，方便用户访问最新的通知、公告及相关重</w:t>
      </w:r>
      <w:r>
        <w:rPr>
          <w:rFonts w:hint="eastAsia"/>
          <w:sz w:val="24"/>
          <w:szCs w:val="24"/>
        </w:rPr>
        <w:t xml:space="preserve">要信息，并方便用户管理和访问个性化定制的医院内部应用快捷方式。</w:t>
      </w:r>
      <w:r/>
    </w:p>
    <w:p>
      <w:pPr>
        <w:pStyle w:val="1033"/>
        <w:numPr>
          <w:ilvl w:val="0"/>
          <w:numId w:val="8"/>
        </w:numPr>
        <w:ind w:left="0" w:firstLine="480"/>
        <w:jc w:val="left"/>
        <w:spacing w:line="360" w:lineRule="auto"/>
        <w:widowControl/>
        <w:rPr>
          <w:sz w:val="24"/>
          <w:szCs w:val="24"/>
        </w:rPr>
      </w:pPr>
      <w:r>
        <w:rPr>
          <w:rFonts w:hint="eastAsia"/>
          <w:sz w:val="24"/>
          <w:szCs w:val="24"/>
        </w:rPr>
        <w:t xml:space="preserve">门户公告宣传栏目：对医院门户的部分栏目如重要通知，重要工作等适配到手机移动端；</w:t>
      </w:r>
      <w:r/>
    </w:p>
    <w:p>
      <w:pPr>
        <w:pStyle w:val="1033"/>
        <w:numPr>
          <w:ilvl w:val="0"/>
          <w:numId w:val="8"/>
        </w:numPr>
        <w:ind w:left="0" w:firstLine="480"/>
        <w:jc w:val="left"/>
        <w:spacing w:line="360" w:lineRule="auto"/>
        <w:widowControl/>
        <w:rPr>
          <w:sz w:val="24"/>
          <w:szCs w:val="24"/>
        </w:rPr>
      </w:pPr>
      <w:r>
        <w:rPr>
          <w:rFonts w:hint="eastAsia"/>
          <w:sz w:val="24"/>
          <w:szCs w:val="24"/>
        </w:rPr>
        <w:t xml:space="preserve">应用工作台：按分类展示业务应用入口</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第三方应用集成服务</w:t>
      </w:r>
      <w:r/>
    </w:p>
    <w:p>
      <w:pPr>
        <w:ind w:firstLine="480"/>
        <w:jc w:val="left"/>
        <w:spacing w:line="360" w:lineRule="auto"/>
        <w:rPr>
          <w:sz w:val="24"/>
          <w:szCs w:val="24"/>
        </w:rPr>
      </w:pPr>
      <w:r>
        <w:rPr>
          <w:rFonts w:hint="eastAsia"/>
          <w:sz w:val="24"/>
          <w:szCs w:val="24"/>
        </w:rPr>
        <w:t xml:space="preserve">支撑医院的第三方业务应用集成到移动应用平台中来，并负责相应应用的必要技术运维服务。</w:t>
      </w:r>
      <w:r/>
    </w:p>
    <w:p>
      <w:pPr>
        <w:pStyle w:val="1033"/>
        <w:numPr>
          <w:ilvl w:val="0"/>
          <w:numId w:val="9"/>
        </w:numPr>
        <w:ind w:left="0" w:firstLine="480"/>
        <w:jc w:val="left"/>
        <w:spacing w:line="360" w:lineRule="auto"/>
        <w:widowControl/>
        <w:rPr>
          <w:sz w:val="24"/>
          <w:szCs w:val="24"/>
        </w:rPr>
      </w:pPr>
      <w:r>
        <w:rPr>
          <w:rFonts w:hint="eastAsia"/>
          <w:sz w:val="24"/>
          <w:szCs w:val="24"/>
        </w:rPr>
        <w:t xml:space="preserve">第三方集成开发</w:t>
      </w:r>
      <w:r>
        <w:rPr>
          <w:rFonts w:hint="eastAsia"/>
          <w:sz w:val="24"/>
          <w:szCs w:val="24"/>
        </w:rPr>
        <w:t xml:space="preserve">SDK</w:t>
      </w:r>
      <w:r>
        <w:rPr>
          <w:rFonts w:hint="eastAsia"/>
          <w:sz w:val="24"/>
          <w:szCs w:val="24"/>
        </w:rPr>
        <w:t xml:space="preserve">：提供开发</w:t>
      </w:r>
      <w:r>
        <w:rPr>
          <w:rFonts w:hint="eastAsia"/>
          <w:sz w:val="24"/>
          <w:szCs w:val="24"/>
        </w:rPr>
        <w:t xml:space="preserve">SDK</w:t>
      </w:r>
      <w:r>
        <w:rPr>
          <w:rFonts w:hint="eastAsia"/>
          <w:sz w:val="24"/>
          <w:szCs w:val="24"/>
        </w:rPr>
        <w:t xml:space="preserve">和技术指导，支持第三方应用按</w:t>
      </w:r>
      <w:r>
        <w:rPr>
          <w:rFonts w:hint="eastAsia"/>
          <w:sz w:val="24"/>
          <w:szCs w:val="24"/>
        </w:rPr>
        <w:t xml:space="preserve">H5</w:t>
      </w:r>
      <w:r>
        <w:rPr>
          <w:rFonts w:hint="eastAsia"/>
          <w:sz w:val="24"/>
          <w:szCs w:val="24"/>
        </w:rPr>
        <w:t xml:space="preserve">方式集成入移动应用平台</w:t>
      </w:r>
      <w:r>
        <w:rPr>
          <w:rFonts w:hint="eastAsia"/>
          <w:sz w:val="24"/>
          <w:szCs w:val="24"/>
        </w:rPr>
        <w:t xml:space="preserve">;</w:t>
      </w:r>
      <w:r/>
    </w:p>
    <w:p>
      <w:pPr>
        <w:pStyle w:val="1033"/>
        <w:numPr>
          <w:ilvl w:val="0"/>
          <w:numId w:val="9"/>
        </w:numPr>
        <w:ind w:left="0" w:firstLine="480"/>
        <w:jc w:val="left"/>
        <w:spacing w:line="360" w:lineRule="auto"/>
        <w:widowControl/>
        <w:rPr>
          <w:sz w:val="24"/>
          <w:szCs w:val="24"/>
        </w:rPr>
      </w:pPr>
      <w:r>
        <w:rPr>
          <w:rFonts w:hint="eastAsia"/>
          <w:sz w:val="24"/>
          <w:szCs w:val="24"/>
        </w:rPr>
        <w:t xml:space="preserve">后台应用管理：第三方应用上下架管理和权限配置</w:t>
      </w:r>
      <w:r>
        <w:rPr>
          <w:rFonts w:hint="eastAsia"/>
          <w:sz w:val="24"/>
          <w:szCs w:val="24"/>
        </w:rPr>
        <w:t xml:space="preserve">;</w:t>
      </w:r>
      <w:r/>
    </w:p>
    <w:p>
      <w:pPr>
        <w:pStyle w:val="1033"/>
        <w:numPr>
          <w:ilvl w:val="0"/>
          <w:numId w:val="9"/>
        </w:numPr>
        <w:ind w:left="0" w:firstLine="480"/>
        <w:jc w:val="left"/>
        <w:spacing w:line="360" w:lineRule="auto"/>
        <w:widowControl/>
        <w:rPr>
          <w:sz w:val="24"/>
          <w:szCs w:val="24"/>
        </w:rPr>
      </w:pPr>
      <w:r>
        <w:rPr>
          <w:rFonts w:hint="eastAsia"/>
          <w:sz w:val="24"/>
          <w:szCs w:val="24"/>
        </w:rPr>
        <w:t xml:space="preserve">后台应用第三方集成开发支持：在第三方集成开发过程中，提供技术支持</w:t>
      </w:r>
      <w:r>
        <w:rPr>
          <w:rFonts w:hint="eastAsia"/>
          <w:sz w:val="24"/>
          <w:szCs w:val="24"/>
        </w:rPr>
        <w:t xml:space="preserve">;</w:t>
      </w:r>
      <w:r/>
    </w:p>
    <w:p>
      <w:pPr>
        <w:pStyle w:val="1033"/>
        <w:numPr>
          <w:ilvl w:val="0"/>
          <w:numId w:val="9"/>
        </w:numPr>
        <w:ind w:left="0" w:firstLine="480"/>
        <w:jc w:val="left"/>
        <w:spacing w:line="360" w:lineRule="auto"/>
        <w:widowControl/>
        <w:rPr>
          <w:sz w:val="24"/>
          <w:szCs w:val="24"/>
        </w:rPr>
      </w:pPr>
      <w:r>
        <w:rPr>
          <w:rFonts w:hint="eastAsia"/>
          <w:sz w:val="24"/>
          <w:szCs w:val="24"/>
        </w:rPr>
        <w:t xml:space="preserve">基础技术运维：支持第三方应用在移动应用平台日常使用过程中和移动平台相关的技术运维</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APP</w:t>
      </w:r>
      <w:r>
        <w:rPr>
          <w:rFonts w:hint="eastAsia"/>
          <w:sz w:val="24"/>
          <w:szCs w:val="24"/>
        </w:rPr>
        <w:t xml:space="preserve">管理后台建设功能</w:t>
      </w:r>
      <w:r/>
    </w:p>
    <w:p>
      <w:pPr>
        <w:ind w:firstLine="480"/>
        <w:jc w:val="left"/>
        <w:spacing w:line="360" w:lineRule="auto"/>
        <w:rPr>
          <w:sz w:val="24"/>
          <w:szCs w:val="24"/>
        </w:rPr>
      </w:pPr>
      <w:r>
        <w:rPr>
          <w:rFonts w:hint="eastAsia"/>
          <w:sz w:val="24"/>
          <w:szCs w:val="24"/>
        </w:rPr>
        <w:t xml:space="preserve">通讯录管理</w:t>
      </w:r>
      <w:r/>
    </w:p>
    <w:p>
      <w:pPr>
        <w:ind w:firstLine="480"/>
        <w:jc w:val="left"/>
        <w:spacing w:line="360" w:lineRule="auto"/>
        <w:rPr>
          <w:sz w:val="24"/>
          <w:szCs w:val="24"/>
        </w:rPr>
      </w:pPr>
      <w:r>
        <w:rPr>
          <w:rFonts w:hint="eastAsia"/>
          <w:sz w:val="24"/>
          <w:szCs w:val="24"/>
        </w:rPr>
        <w:t xml:space="preserve">提供通讯录管理后台，支持用户的查看、增加、删除、更改、禁用等功能：</w:t>
      </w:r>
      <w:r/>
    </w:p>
    <w:p>
      <w:pPr>
        <w:pStyle w:val="1033"/>
        <w:numPr>
          <w:ilvl w:val="0"/>
          <w:numId w:val="10"/>
        </w:numPr>
        <w:ind w:left="0" w:firstLine="480"/>
        <w:jc w:val="left"/>
        <w:spacing w:line="360" w:lineRule="auto"/>
        <w:widowControl/>
        <w:rPr>
          <w:sz w:val="24"/>
          <w:szCs w:val="24"/>
        </w:rPr>
      </w:pPr>
      <w:r>
        <w:rPr>
          <w:rFonts w:hint="eastAsia"/>
          <w:sz w:val="24"/>
          <w:szCs w:val="24"/>
        </w:rPr>
        <w:t xml:space="preserve">通讯录管理：支持用户信息增删改查，支持隐藏手机号码；</w:t>
      </w:r>
      <w:r/>
    </w:p>
    <w:p>
      <w:pPr>
        <w:pStyle w:val="1033"/>
        <w:numPr>
          <w:ilvl w:val="0"/>
          <w:numId w:val="10"/>
        </w:numPr>
        <w:ind w:left="0" w:firstLine="480"/>
        <w:jc w:val="left"/>
        <w:spacing w:line="360" w:lineRule="auto"/>
        <w:widowControl/>
        <w:rPr>
          <w:sz w:val="24"/>
          <w:szCs w:val="24"/>
        </w:rPr>
      </w:pPr>
      <w:r>
        <w:rPr>
          <w:rFonts w:hint="eastAsia"/>
          <w:sz w:val="24"/>
          <w:szCs w:val="24"/>
        </w:rPr>
        <w:t xml:space="preserve">科室管理：支持通讯录科室架构维护；</w:t>
      </w:r>
      <w:r/>
    </w:p>
    <w:p>
      <w:pPr>
        <w:pStyle w:val="1033"/>
        <w:numPr>
          <w:ilvl w:val="0"/>
          <w:numId w:val="10"/>
        </w:numPr>
        <w:ind w:left="0" w:firstLine="480"/>
        <w:jc w:val="left"/>
        <w:spacing w:line="360" w:lineRule="auto"/>
        <w:widowControl/>
        <w:rPr>
          <w:sz w:val="24"/>
          <w:szCs w:val="24"/>
        </w:rPr>
      </w:pPr>
      <w:r>
        <w:rPr>
          <w:rFonts w:hint="eastAsia"/>
          <w:sz w:val="24"/>
          <w:szCs w:val="24"/>
        </w:rPr>
        <w:t xml:space="preserve">角色管理：支持维护医院员工角色。</w:t>
      </w:r>
      <w:r/>
    </w:p>
    <w:p>
      <w:pPr>
        <w:ind w:firstLine="480"/>
        <w:jc w:val="left"/>
        <w:spacing w:line="360" w:lineRule="auto"/>
        <w:rPr>
          <w:sz w:val="24"/>
          <w:szCs w:val="24"/>
        </w:rPr>
      </w:pPr>
      <w:r>
        <w:rPr>
          <w:rFonts w:hint="eastAsia"/>
          <w:sz w:val="24"/>
          <w:szCs w:val="24"/>
        </w:rPr>
        <w:t xml:space="preserve">医院应用管理</w:t>
      </w:r>
      <w:r/>
    </w:p>
    <w:p>
      <w:pPr>
        <w:ind w:firstLine="480"/>
        <w:jc w:val="left"/>
        <w:spacing w:line="360" w:lineRule="auto"/>
        <w:rPr>
          <w:sz w:val="24"/>
          <w:szCs w:val="24"/>
        </w:rPr>
      </w:pPr>
      <w:r>
        <w:rPr>
          <w:rFonts w:hint="eastAsia"/>
          <w:sz w:val="24"/>
          <w:szCs w:val="24"/>
        </w:rPr>
        <w:t xml:space="preserve">提供应用管理后台，管理第三方集成应用。</w:t>
      </w:r>
      <w:r/>
    </w:p>
    <w:p>
      <w:pPr>
        <w:pStyle w:val="1033"/>
        <w:numPr>
          <w:ilvl w:val="0"/>
          <w:numId w:val="11"/>
        </w:numPr>
        <w:ind w:left="0" w:firstLine="480"/>
        <w:jc w:val="left"/>
        <w:spacing w:line="360" w:lineRule="auto"/>
        <w:widowControl/>
        <w:rPr>
          <w:sz w:val="24"/>
          <w:szCs w:val="24"/>
        </w:rPr>
      </w:pPr>
      <w:r>
        <w:rPr>
          <w:rFonts w:hint="eastAsia"/>
          <w:sz w:val="24"/>
          <w:szCs w:val="24"/>
        </w:rPr>
        <w:t xml:space="preserve">新建应用：支持新建应用，配置应用图标、应用名称、应用分组、应用主页地址等；</w:t>
      </w:r>
      <w:r/>
    </w:p>
    <w:p>
      <w:pPr>
        <w:pStyle w:val="1033"/>
        <w:numPr>
          <w:ilvl w:val="0"/>
          <w:numId w:val="11"/>
        </w:numPr>
        <w:ind w:left="0" w:firstLine="480"/>
        <w:jc w:val="left"/>
        <w:spacing w:line="360" w:lineRule="auto"/>
        <w:widowControl/>
        <w:rPr>
          <w:sz w:val="24"/>
          <w:szCs w:val="24"/>
        </w:rPr>
      </w:pPr>
      <w:r>
        <w:rPr>
          <w:rFonts w:hint="eastAsia"/>
          <w:sz w:val="24"/>
          <w:szCs w:val="24"/>
        </w:rPr>
        <w:t xml:space="preserve">应用分组管理：支持对第三方应用进行分组管理，支持分组增加、删除、排序等。</w:t>
      </w:r>
      <w:r/>
    </w:p>
    <w:p>
      <w:pPr>
        <w:ind w:firstLine="480"/>
        <w:jc w:val="left"/>
        <w:spacing w:line="360" w:lineRule="auto"/>
        <w:rPr>
          <w:sz w:val="24"/>
          <w:szCs w:val="24"/>
        </w:rPr>
      </w:pPr>
      <w:r>
        <w:rPr>
          <w:rFonts w:hint="eastAsia"/>
          <w:sz w:val="24"/>
          <w:szCs w:val="24"/>
        </w:rPr>
        <w:t xml:space="preserve">APP</w:t>
      </w:r>
      <w:r>
        <w:rPr>
          <w:rFonts w:hint="eastAsia"/>
          <w:sz w:val="24"/>
          <w:szCs w:val="24"/>
        </w:rPr>
        <w:t xml:space="preserve">基础设置</w:t>
      </w:r>
      <w:r/>
    </w:p>
    <w:p>
      <w:pPr>
        <w:ind w:firstLine="480"/>
        <w:jc w:val="left"/>
        <w:spacing w:line="360" w:lineRule="auto"/>
        <w:rPr>
          <w:sz w:val="24"/>
          <w:szCs w:val="24"/>
        </w:rPr>
      </w:pPr>
      <w:r>
        <w:rPr>
          <w:rFonts w:hint="eastAsia"/>
          <w:sz w:val="24"/>
          <w:szCs w:val="24"/>
        </w:rPr>
        <w:t xml:space="preserve">提供</w:t>
      </w:r>
      <w:r>
        <w:rPr>
          <w:rFonts w:hint="eastAsia"/>
          <w:sz w:val="24"/>
          <w:szCs w:val="24"/>
        </w:rPr>
        <w:t xml:space="preserve">APP</w:t>
      </w:r>
      <w:r>
        <w:rPr>
          <w:rFonts w:hint="eastAsia"/>
          <w:sz w:val="24"/>
          <w:szCs w:val="24"/>
        </w:rPr>
        <w:t xml:space="preserve">基础设置，可以在管理后台维护医院基本信息和</w:t>
      </w:r>
      <w:r>
        <w:rPr>
          <w:rFonts w:hint="eastAsia"/>
          <w:sz w:val="24"/>
          <w:szCs w:val="24"/>
        </w:rPr>
        <w:t xml:space="preserve">APP</w:t>
      </w:r>
      <w:r>
        <w:rPr>
          <w:rFonts w:hint="eastAsia"/>
          <w:sz w:val="24"/>
          <w:szCs w:val="24"/>
        </w:rPr>
        <w:t xml:space="preserve">安全配置等。</w:t>
      </w:r>
      <w:r/>
    </w:p>
    <w:p>
      <w:pPr>
        <w:pStyle w:val="1033"/>
        <w:numPr>
          <w:ilvl w:val="0"/>
          <w:numId w:val="12"/>
        </w:numPr>
        <w:ind w:left="0" w:firstLine="480"/>
        <w:jc w:val="left"/>
        <w:spacing w:line="360" w:lineRule="auto"/>
        <w:widowControl/>
        <w:rPr>
          <w:sz w:val="24"/>
          <w:szCs w:val="24"/>
        </w:rPr>
      </w:pPr>
      <w:r>
        <w:rPr>
          <w:rFonts w:hint="eastAsia"/>
          <w:sz w:val="24"/>
          <w:szCs w:val="24"/>
        </w:rPr>
        <w:t xml:space="preserve">医院信息管理：支持维护医院基本信息；</w:t>
      </w:r>
      <w:r/>
    </w:p>
    <w:p>
      <w:pPr>
        <w:pStyle w:val="1033"/>
        <w:numPr>
          <w:ilvl w:val="0"/>
          <w:numId w:val="12"/>
        </w:numPr>
        <w:ind w:left="0" w:firstLine="480"/>
        <w:jc w:val="left"/>
        <w:spacing w:line="360" w:lineRule="auto"/>
        <w:widowControl/>
        <w:rPr>
          <w:sz w:val="24"/>
          <w:szCs w:val="24"/>
        </w:rPr>
      </w:pPr>
      <w:r>
        <w:rPr>
          <w:rFonts w:hint="eastAsia"/>
          <w:sz w:val="24"/>
          <w:szCs w:val="24"/>
        </w:rPr>
        <w:t xml:space="preserve">安全配置：支持开启移动端水印，防止截屏泄露；</w:t>
      </w:r>
      <w:r/>
    </w:p>
    <w:p>
      <w:pPr>
        <w:pStyle w:val="987"/>
        <w:ind w:left="0" w:firstLine="482"/>
        <w:spacing w:before="0" w:after="0" w:line="360" w:lineRule="auto"/>
        <w:rPr>
          <w:sz w:val="24"/>
          <w:szCs w:val="24"/>
        </w:rPr>
      </w:pPr>
      <w:r/>
      <w:bookmarkStart w:id="4" w:name="_Toc8353"/>
      <w:r>
        <w:rPr>
          <w:rFonts w:hint="eastAsia"/>
          <w:sz w:val="24"/>
          <w:szCs w:val="24"/>
        </w:rPr>
        <w:t xml:space="preserve">1.2.2</w:t>
      </w:r>
      <w:r>
        <w:rPr>
          <w:rFonts w:hint="eastAsia"/>
          <w:sz w:val="24"/>
          <w:szCs w:val="24"/>
        </w:rPr>
        <w:t xml:space="preserve">移动患者360视图</w:t>
      </w:r>
      <w:bookmarkEnd w:id="4"/>
      <w:r/>
      <w:r/>
    </w:p>
    <w:p>
      <w:pPr>
        <w:ind w:firstLine="480"/>
        <w:jc w:val="left"/>
        <w:spacing w:line="360" w:lineRule="auto"/>
        <w:rPr>
          <w:b/>
          <w:sz w:val="24"/>
          <w:szCs w:val="24"/>
        </w:rPr>
      </w:pPr>
      <w:r>
        <w:rPr>
          <w:rFonts w:hint="eastAsia"/>
          <w:sz w:val="24"/>
          <w:szCs w:val="24"/>
        </w:rPr>
        <w:t xml:space="preserve">我的患者</w:t>
      </w:r>
      <w:r/>
    </w:p>
    <w:p>
      <w:pPr>
        <w:pStyle w:val="1033"/>
        <w:numPr>
          <w:ilvl w:val="0"/>
          <w:numId w:val="13"/>
        </w:numPr>
        <w:ind w:left="0" w:firstLine="480"/>
        <w:jc w:val="left"/>
        <w:spacing w:line="360" w:lineRule="auto"/>
        <w:widowControl/>
        <w:rPr>
          <w:sz w:val="24"/>
          <w:szCs w:val="24"/>
        </w:rPr>
      </w:pPr>
      <w:r>
        <w:rPr>
          <w:rFonts w:hint="eastAsia"/>
          <w:sz w:val="24"/>
          <w:szCs w:val="24"/>
        </w:rPr>
        <w:t xml:space="preserve">默认展现该医生分管的所有患者信息，按床位号排序，列表页显示每一位患者的基本信息，如性别，姓名，住院号，床位号，年龄，诊断，病情程度，护理等级等。</w:t>
      </w:r>
      <w:r/>
    </w:p>
    <w:p>
      <w:pPr>
        <w:pStyle w:val="1033"/>
        <w:numPr>
          <w:ilvl w:val="0"/>
          <w:numId w:val="13"/>
        </w:numPr>
        <w:ind w:left="0" w:firstLine="480"/>
        <w:jc w:val="left"/>
        <w:spacing w:line="360" w:lineRule="auto"/>
        <w:widowControl/>
        <w:rPr>
          <w:sz w:val="24"/>
          <w:szCs w:val="24"/>
        </w:rPr>
      </w:pPr>
      <w:r>
        <w:rPr>
          <w:rFonts w:hint="eastAsia"/>
          <w:sz w:val="24"/>
          <w:szCs w:val="24"/>
        </w:rPr>
        <w:t xml:space="preserve">患者详情页，展现患者的相关信息，如性别，姓名，住院号，床位号，年龄，诊断，病情程度，护理等级，费用类别及明细等。</w:t>
      </w:r>
      <w:r/>
    </w:p>
    <w:p>
      <w:pPr>
        <w:pStyle w:val="1033"/>
        <w:numPr>
          <w:ilvl w:val="0"/>
          <w:numId w:val="13"/>
        </w:numPr>
        <w:ind w:left="0" w:firstLine="480"/>
        <w:jc w:val="left"/>
        <w:spacing w:line="360" w:lineRule="auto"/>
        <w:widowControl/>
        <w:rPr>
          <w:sz w:val="24"/>
          <w:szCs w:val="24"/>
        </w:rPr>
      </w:pPr>
      <w:r>
        <w:rPr>
          <w:rFonts w:hint="eastAsia"/>
          <w:sz w:val="24"/>
          <w:szCs w:val="24"/>
        </w:rPr>
        <w:t xml:space="preserve">患者详情页，提供：</w:t>
      </w:r>
      <w:r/>
    </w:p>
    <w:p>
      <w:pPr>
        <w:ind w:firstLine="480"/>
        <w:jc w:val="left"/>
        <w:spacing w:line="360" w:lineRule="auto"/>
        <w:rPr>
          <w:sz w:val="24"/>
          <w:szCs w:val="24"/>
        </w:rPr>
      </w:pPr>
      <w:r>
        <w:rPr>
          <w:rFonts w:hint="eastAsia"/>
          <w:sz w:val="24"/>
          <w:szCs w:val="24"/>
        </w:rPr>
        <w:t xml:space="preserve">a.</w:t>
      </w:r>
      <w:r>
        <w:rPr>
          <w:rFonts w:hint="eastAsia"/>
          <w:sz w:val="24"/>
          <w:szCs w:val="24"/>
        </w:rPr>
        <w:t xml:space="preserve">病程录，列表按照时间倒序排列，点击可查看患者病程录详情。</w:t>
      </w:r>
      <w:r/>
    </w:p>
    <w:p>
      <w:pPr>
        <w:ind w:firstLine="480"/>
        <w:jc w:val="left"/>
        <w:spacing w:line="360" w:lineRule="auto"/>
        <w:rPr>
          <w:sz w:val="24"/>
          <w:szCs w:val="24"/>
        </w:rPr>
      </w:pPr>
      <w:r>
        <w:rPr>
          <w:rFonts w:hint="eastAsia"/>
          <w:sz w:val="24"/>
          <w:szCs w:val="24"/>
        </w:rPr>
        <w:t xml:space="preserve">b.</w:t>
      </w:r>
      <w:r>
        <w:rPr>
          <w:rFonts w:hint="eastAsia"/>
          <w:sz w:val="24"/>
          <w:szCs w:val="24"/>
        </w:rPr>
        <w:t xml:space="preserve">医嘱，列表按照时间倒序排列，按长期医嘱和临时医嘱分别展示，标注开嘱时间</w:t>
      </w:r>
      <w:r>
        <w:rPr>
          <w:rFonts w:hint="eastAsia"/>
          <w:sz w:val="24"/>
          <w:szCs w:val="24"/>
        </w:rPr>
        <w:t xml:space="preserve">/</w:t>
      </w:r>
      <w:r>
        <w:rPr>
          <w:rFonts w:hint="eastAsia"/>
          <w:sz w:val="24"/>
          <w:szCs w:val="24"/>
        </w:rPr>
        <w:t xml:space="preserve">停嘱时间、执行人姓名、执行时间、品规及用量，对于同一批次医嘱进行显著标记、对于已停的医嘱进行显著标记。</w:t>
      </w:r>
      <w:r/>
    </w:p>
    <w:p>
      <w:pPr>
        <w:ind w:firstLine="480"/>
        <w:jc w:val="left"/>
        <w:spacing w:line="360" w:lineRule="auto"/>
        <w:rPr>
          <w:sz w:val="24"/>
          <w:szCs w:val="24"/>
        </w:rPr>
      </w:pPr>
      <w:r>
        <w:rPr>
          <w:rFonts w:hint="eastAsia"/>
          <w:sz w:val="24"/>
          <w:szCs w:val="24"/>
        </w:rPr>
        <w:t xml:space="preserve">▲</w:t>
      </w:r>
      <w:r>
        <w:rPr>
          <w:rFonts w:hint="eastAsia"/>
          <w:sz w:val="24"/>
          <w:szCs w:val="24"/>
        </w:rPr>
        <w:t xml:space="preserve">c.</w:t>
      </w:r>
      <w:r>
        <w:rPr>
          <w:rFonts w:hint="eastAsia"/>
          <w:sz w:val="24"/>
          <w:szCs w:val="24"/>
        </w:rPr>
        <w:t xml:space="preserve">检验报告，列表按照时间倒序排列，在内有异常指标的检验项目名称后用红点进行标记提醒，点击查看检验单详情，在指标“状态”处设置按钮，可点击进行异常值上浮、正常值下沉操作，每项指标点击需自动生成患者在本院历次就诊的指标变化趋势图，以便医生快速了解患者病情发展。</w:t>
      </w:r>
      <w:r>
        <w:rPr>
          <w:sz w:val="24"/>
          <w:szCs w:val="24"/>
        </w:rPr>
        <w:t xml:space="preserve">（</w:t>
      </w:r>
      <w:r>
        <w:rPr>
          <w:rFonts w:hint="eastAsia"/>
          <w:sz w:val="24"/>
          <w:szCs w:val="24"/>
        </w:rPr>
        <w:t xml:space="preserve">投标文件提供产品功能截图并加盖投标人公章</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d.</w:t>
      </w:r>
      <w:r>
        <w:rPr>
          <w:rFonts w:hint="eastAsia"/>
          <w:sz w:val="24"/>
          <w:szCs w:val="24"/>
        </w:rPr>
        <w:t xml:space="preserve">检查报告，列表按照时间倒序排列，列表处显示检查类型、医技医生姓名、检查部位等信息，点击进入查看检查文字结果和详情，点击内部按钮可调阅影像资料。</w:t>
      </w:r>
      <w:r/>
    </w:p>
    <w:p>
      <w:pPr>
        <w:ind w:firstLine="480"/>
        <w:jc w:val="left"/>
        <w:spacing w:line="360" w:lineRule="auto"/>
        <w:rPr>
          <w:sz w:val="24"/>
          <w:szCs w:val="24"/>
        </w:rPr>
      </w:pPr>
      <w:r>
        <w:rPr>
          <w:rFonts w:hint="eastAsia"/>
          <w:sz w:val="24"/>
          <w:szCs w:val="24"/>
        </w:rPr>
        <w:t xml:space="preserve">e.</w:t>
      </w:r>
      <w:r>
        <w:rPr>
          <w:rFonts w:hint="eastAsia"/>
          <w:sz w:val="24"/>
          <w:szCs w:val="24"/>
        </w:rPr>
        <w:t xml:space="preserve">手术记录</w:t>
      </w:r>
      <w:r>
        <w:rPr>
          <w:rFonts w:hint="eastAsia"/>
          <w:sz w:val="24"/>
          <w:szCs w:val="24"/>
        </w:rPr>
        <w:t xml:space="preserve">,</w:t>
      </w:r>
      <w:r>
        <w:rPr>
          <w:rFonts w:hint="eastAsia"/>
          <w:sz w:val="24"/>
          <w:szCs w:val="24"/>
        </w:rPr>
        <w:t xml:space="preserve">列表按照时间倒序排列</w:t>
      </w:r>
      <w:r>
        <w:rPr>
          <w:rFonts w:hint="eastAsia"/>
          <w:sz w:val="24"/>
          <w:szCs w:val="24"/>
        </w:rPr>
        <w:t xml:space="preserve">,</w:t>
      </w:r>
      <w:r>
        <w:rPr>
          <w:rFonts w:hint="eastAsia"/>
          <w:sz w:val="24"/>
          <w:szCs w:val="24"/>
        </w:rPr>
        <w:t xml:space="preserve">列表处显示手术名称、麻醉方式、手术开始时间等信息，点击查看手术过程详情。</w:t>
      </w:r>
      <w:r/>
    </w:p>
    <w:p>
      <w:pPr>
        <w:ind w:firstLine="480"/>
        <w:jc w:val="left"/>
        <w:spacing w:line="360" w:lineRule="auto"/>
        <w:rPr>
          <w:sz w:val="24"/>
          <w:szCs w:val="24"/>
        </w:rPr>
      </w:pPr>
      <w:r>
        <w:rPr>
          <w:rFonts w:hint="eastAsia"/>
          <w:sz w:val="24"/>
          <w:szCs w:val="24"/>
        </w:rPr>
        <w:t xml:space="preserve">f.</w:t>
      </w:r>
      <w:r>
        <w:rPr>
          <w:rFonts w:hint="eastAsia"/>
          <w:sz w:val="24"/>
          <w:szCs w:val="24"/>
        </w:rPr>
        <w:t xml:space="preserve">病理报告</w:t>
      </w:r>
      <w:r>
        <w:rPr>
          <w:rFonts w:hint="eastAsia"/>
          <w:sz w:val="24"/>
          <w:szCs w:val="24"/>
        </w:rPr>
        <w:t xml:space="preserve">,</w:t>
      </w:r>
      <w:r>
        <w:rPr>
          <w:rFonts w:hint="eastAsia"/>
          <w:sz w:val="24"/>
          <w:szCs w:val="24"/>
        </w:rPr>
        <w:t xml:space="preserve">列表按照时间倒序排列</w:t>
      </w:r>
      <w:r>
        <w:rPr>
          <w:rFonts w:hint="eastAsia"/>
          <w:sz w:val="24"/>
          <w:szCs w:val="24"/>
        </w:rPr>
        <w:t xml:space="preserve">,</w:t>
      </w:r>
      <w:r>
        <w:rPr>
          <w:rFonts w:hint="eastAsia"/>
          <w:sz w:val="24"/>
          <w:szCs w:val="24"/>
        </w:rPr>
        <w:t xml:space="preserve">点击进入查看报告时间、打印状态、编写医生姓名、审核医生姓名、执行医生姓名、所属院区、所属病房、样本采集时间、诊断提示详情、报告详情等信息。</w:t>
      </w:r>
      <w:r/>
    </w:p>
    <w:p>
      <w:pPr>
        <w:ind w:firstLine="480"/>
        <w:jc w:val="left"/>
        <w:spacing w:line="360" w:lineRule="auto"/>
        <w:rPr>
          <w:sz w:val="24"/>
          <w:szCs w:val="24"/>
        </w:rPr>
      </w:pPr>
      <w:r>
        <w:rPr>
          <w:rFonts w:hint="eastAsia"/>
          <w:sz w:val="24"/>
          <w:szCs w:val="24"/>
        </w:rPr>
        <w:t xml:space="preserve">g.</w:t>
      </w:r>
      <w:r>
        <w:rPr>
          <w:rFonts w:hint="eastAsia"/>
          <w:sz w:val="24"/>
          <w:szCs w:val="24"/>
        </w:rPr>
        <w:t xml:space="preserve">护理记录</w:t>
      </w:r>
      <w:r>
        <w:rPr>
          <w:rFonts w:hint="eastAsia"/>
          <w:sz w:val="24"/>
          <w:szCs w:val="24"/>
        </w:rPr>
        <w:t xml:space="preserve">,</w:t>
      </w:r>
      <w:r>
        <w:rPr>
          <w:rFonts w:hint="eastAsia"/>
          <w:sz w:val="24"/>
          <w:szCs w:val="24"/>
        </w:rPr>
        <w:t xml:space="preserve">列表按照时间倒序排列</w:t>
      </w:r>
      <w:r>
        <w:rPr>
          <w:rFonts w:hint="eastAsia"/>
          <w:sz w:val="24"/>
          <w:szCs w:val="24"/>
        </w:rPr>
        <w:t xml:space="preserve">,</w:t>
      </w:r>
      <w:r>
        <w:rPr>
          <w:rFonts w:hint="eastAsia"/>
          <w:sz w:val="24"/>
          <w:szCs w:val="24"/>
        </w:rPr>
        <w:t xml:space="preserve">点击查看时间、记录人姓名、脉搏、心率、呼吸频率、高压、低压、患者意识情况、患者病情观察及护理措施等信息。</w:t>
      </w:r>
      <w:r/>
    </w:p>
    <w:p>
      <w:pPr>
        <w:ind w:firstLine="480"/>
        <w:jc w:val="left"/>
        <w:spacing w:line="360" w:lineRule="auto"/>
        <w:rPr>
          <w:sz w:val="24"/>
          <w:szCs w:val="24"/>
        </w:rPr>
      </w:pPr>
      <w:r>
        <w:rPr>
          <w:rFonts w:hint="eastAsia"/>
          <w:sz w:val="24"/>
          <w:szCs w:val="24"/>
        </w:rPr>
        <w:t xml:space="preserve">h.</w:t>
      </w:r>
      <w:r>
        <w:rPr>
          <w:rFonts w:hint="eastAsia"/>
          <w:sz w:val="24"/>
          <w:szCs w:val="24"/>
        </w:rPr>
        <w:t xml:space="preserve">体温单，点击查看患者本院历次记录的体温数值变化趋势图。</w:t>
      </w:r>
      <w:r/>
    </w:p>
    <w:p>
      <w:pPr>
        <w:ind w:firstLine="480"/>
        <w:jc w:val="left"/>
        <w:spacing w:line="360" w:lineRule="auto"/>
        <w:rPr>
          <w:sz w:val="24"/>
          <w:szCs w:val="24"/>
        </w:rPr>
      </w:pPr>
      <w:r>
        <w:rPr>
          <w:rFonts w:hint="eastAsia"/>
          <w:sz w:val="24"/>
          <w:szCs w:val="24"/>
        </w:rPr>
        <w:t xml:space="preserve">i.</w:t>
      </w:r>
      <w:r>
        <w:rPr>
          <w:rFonts w:hint="eastAsia"/>
          <w:sz w:val="24"/>
          <w:szCs w:val="24"/>
        </w:rPr>
        <w:t xml:space="preserve">病案首页，点击可查看患者的基本信息、住院信息、诊断信息、费用信息等（按医院实际业务需求进行展示）</w:t>
      </w:r>
      <w:r/>
    </w:p>
    <w:p>
      <w:pPr>
        <w:pStyle w:val="1033"/>
        <w:numPr>
          <w:ilvl w:val="0"/>
          <w:numId w:val="13"/>
        </w:numPr>
        <w:ind w:left="0" w:firstLine="480"/>
        <w:jc w:val="left"/>
        <w:spacing w:line="360" w:lineRule="auto"/>
        <w:widowControl/>
        <w:rPr>
          <w:sz w:val="24"/>
          <w:szCs w:val="24"/>
        </w:rPr>
      </w:pPr>
      <w:r>
        <w:rPr>
          <w:rFonts w:hint="eastAsia"/>
          <w:sz w:val="24"/>
          <w:szCs w:val="24"/>
        </w:rPr>
        <w:t xml:space="preserve">对于需要长期关注的患者，可点击收藏患者资料至“收藏患者”一栏中方便查询。</w:t>
      </w:r>
      <w:r/>
    </w:p>
    <w:p>
      <w:pPr>
        <w:pStyle w:val="1033"/>
        <w:numPr>
          <w:ilvl w:val="0"/>
          <w:numId w:val="13"/>
        </w:numPr>
        <w:ind w:left="0" w:firstLine="480"/>
        <w:jc w:val="left"/>
        <w:spacing w:line="360" w:lineRule="auto"/>
        <w:widowControl/>
        <w:rPr>
          <w:sz w:val="24"/>
          <w:szCs w:val="24"/>
        </w:rPr>
      </w:pPr>
      <w:r>
        <w:rPr>
          <w:rFonts w:hint="eastAsia"/>
          <w:sz w:val="24"/>
          <w:szCs w:val="24"/>
        </w:rPr>
        <w:t xml:space="preserve">我的患者里，展现未出院的患者。</w:t>
      </w:r>
      <w:r/>
    </w:p>
    <w:p>
      <w:pPr>
        <w:pStyle w:val="1033"/>
        <w:numPr>
          <w:ilvl w:val="0"/>
          <w:numId w:val="13"/>
        </w:numPr>
        <w:ind w:left="0" w:firstLine="480"/>
        <w:jc w:val="left"/>
        <w:spacing w:line="360" w:lineRule="auto"/>
        <w:widowControl/>
        <w:rPr>
          <w:sz w:val="24"/>
          <w:szCs w:val="24"/>
        </w:rPr>
      </w:pPr>
      <w:r>
        <w:rPr>
          <w:rFonts w:hint="eastAsia"/>
          <w:sz w:val="24"/>
          <w:szCs w:val="24"/>
        </w:rPr>
        <w:t xml:space="preserve">患者在本院就诊的历次记录可进行反查，内容参照上述要求进行展示。</w:t>
      </w:r>
      <w:r/>
    </w:p>
    <w:p>
      <w:pPr>
        <w:ind w:firstLine="480"/>
        <w:jc w:val="left"/>
        <w:spacing w:line="360" w:lineRule="auto"/>
        <w:rPr>
          <w:sz w:val="24"/>
          <w:szCs w:val="24"/>
        </w:rPr>
      </w:pPr>
      <w:r>
        <w:rPr>
          <w:rFonts w:hint="eastAsia"/>
          <w:sz w:val="24"/>
          <w:szCs w:val="24"/>
        </w:rPr>
        <w:t xml:space="preserve">科室患者：</w:t>
      </w:r>
      <w:r/>
    </w:p>
    <w:p>
      <w:pPr>
        <w:pStyle w:val="1033"/>
        <w:numPr>
          <w:ilvl w:val="0"/>
          <w:numId w:val="14"/>
        </w:numPr>
        <w:ind w:left="0" w:firstLine="480"/>
        <w:jc w:val="left"/>
        <w:spacing w:line="360" w:lineRule="auto"/>
        <w:widowControl/>
        <w:rPr>
          <w:sz w:val="24"/>
          <w:szCs w:val="24"/>
        </w:rPr>
      </w:pPr>
      <w:r>
        <w:rPr>
          <w:rFonts w:hint="eastAsia"/>
          <w:sz w:val="24"/>
          <w:szCs w:val="24"/>
        </w:rPr>
        <w:t xml:space="preserve">默认展现本科室（或权限范围内所有科室）的目前全部在院患者，并在科室名称下方标注科室当前的病重患者数量、病危患者数量、特殊护理患者数量。列表页显示每一位患者的基本信息，如性别，姓名，住院号，床位号，年龄，诊断，病情程度，护理等级等。</w:t>
      </w:r>
      <w:r/>
    </w:p>
    <w:p>
      <w:pPr>
        <w:ind w:firstLine="480"/>
        <w:jc w:val="left"/>
        <w:spacing w:line="360" w:lineRule="auto"/>
        <w:rPr>
          <w:sz w:val="24"/>
          <w:szCs w:val="24"/>
        </w:rPr>
      </w:pPr>
      <w:r>
        <w:rPr>
          <w:rFonts w:hint="eastAsia"/>
          <w:sz w:val="24"/>
          <w:szCs w:val="24"/>
        </w:rPr>
        <w:t xml:space="preserve">移动医疗影像</w:t>
      </w:r>
      <w:r/>
    </w:p>
    <w:p>
      <w:pPr>
        <w:pStyle w:val="1033"/>
        <w:numPr>
          <w:ilvl w:val="0"/>
          <w:numId w:val="15"/>
        </w:numPr>
        <w:ind w:left="0" w:firstLine="480"/>
        <w:jc w:val="left"/>
        <w:spacing w:line="360" w:lineRule="auto"/>
        <w:widowControl/>
        <w:rPr>
          <w:sz w:val="24"/>
          <w:szCs w:val="24"/>
        </w:rPr>
      </w:pPr>
      <w:r>
        <w:rPr>
          <w:rFonts w:hint="eastAsia"/>
          <w:sz w:val="24"/>
          <w:szCs w:val="24"/>
        </w:rPr>
        <w:t xml:space="preserve">检查影像图片调阅：对接业务系统，呈现透视、超声、内镜等各类影像图片，并提供成组影像图片的逐帧播放、亮度调节、图片旋转、缩放、测距等功能。</w:t>
      </w:r>
      <w:r/>
    </w:p>
    <w:p>
      <w:pPr>
        <w:ind w:firstLine="480"/>
        <w:jc w:val="left"/>
        <w:spacing w:line="360" w:lineRule="auto"/>
        <w:rPr>
          <w:sz w:val="24"/>
          <w:szCs w:val="24"/>
        </w:rPr>
      </w:pPr>
      <w:r>
        <w:rPr>
          <w:rFonts w:hint="eastAsia"/>
          <w:sz w:val="24"/>
          <w:szCs w:val="24"/>
        </w:rPr>
        <w:t xml:space="preserve">▲患者病档</w:t>
      </w:r>
      <w:r>
        <w:rPr>
          <w:sz w:val="24"/>
          <w:szCs w:val="24"/>
        </w:rPr>
        <w:t xml:space="preserve">分享</w:t>
      </w:r>
      <w:r>
        <w:rPr>
          <w:sz w:val="24"/>
          <w:szCs w:val="24"/>
        </w:rPr>
        <w:t xml:space="preserve">（</w:t>
      </w:r>
      <w:r>
        <w:rPr>
          <w:rFonts w:hint="eastAsia"/>
          <w:sz w:val="24"/>
          <w:szCs w:val="24"/>
        </w:rPr>
        <w:t xml:space="preserve">投标文件提供产品功能截图并加盖投标人公章</w:t>
      </w:r>
      <w:r>
        <w:rPr>
          <w:rFonts w:hint="eastAsia"/>
          <w:sz w:val="24"/>
          <w:szCs w:val="24"/>
        </w:rPr>
        <w:t xml:space="preserve">）</w:t>
      </w:r>
      <w:r/>
    </w:p>
    <w:p>
      <w:pPr>
        <w:pStyle w:val="1033"/>
        <w:numPr>
          <w:ilvl w:val="0"/>
          <w:numId w:val="16"/>
        </w:numPr>
        <w:ind w:left="0" w:firstLine="480"/>
        <w:jc w:val="left"/>
        <w:spacing w:line="360" w:lineRule="auto"/>
        <w:widowControl/>
        <w:rPr>
          <w:sz w:val="24"/>
          <w:szCs w:val="24"/>
        </w:rPr>
      </w:pPr>
      <w:r>
        <w:rPr>
          <w:rFonts w:hint="eastAsia"/>
          <w:sz w:val="24"/>
          <w:szCs w:val="24"/>
        </w:rPr>
        <w:t xml:space="preserve">点对点讨论：医生可以通过将自己的患者信息定点分享给其他某位医生，对方会收到消息，形成两人的对话框，接收人可点击查看患者详情，并进行收藏操作（可添加到“收藏患者”一栏），对话框内可进行对患者病情实时文字、语音的讨论。</w:t>
      </w:r>
      <w:r/>
    </w:p>
    <w:p>
      <w:pPr>
        <w:pStyle w:val="1033"/>
        <w:numPr>
          <w:ilvl w:val="0"/>
          <w:numId w:val="16"/>
        </w:numPr>
        <w:ind w:left="0" w:firstLine="480"/>
        <w:jc w:val="left"/>
        <w:spacing w:line="360" w:lineRule="auto"/>
        <w:widowControl/>
        <w:rPr>
          <w:sz w:val="24"/>
          <w:szCs w:val="24"/>
        </w:rPr>
      </w:pPr>
      <w:r>
        <w:rPr>
          <w:rFonts w:hint="eastAsia"/>
          <w:sz w:val="24"/>
          <w:szCs w:val="24"/>
        </w:rPr>
        <w:t xml:space="preserve">多人群组讨论：医生可以建立讨论组（与微信群聊类似），添加需要进行讨论的医生进组，组内可以共享患者详情，可以进行对患者病情文字、语音的讨论，讨论结束后，讨论组可随时解散。</w:t>
      </w:r>
      <w:r/>
    </w:p>
    <w:p>
      <w:pPr>
        <w:pStyle w:val="987"/>
        <w:ind w:left="0" w:firstLine="482"/>
        <w:spacing w:before="0" w:after="0" w:line="360" w:lineRule="auto"/>
        <w:rPr>
          <w:sz w:val="24"/>
          <w:szCs w:val="24"/>
        </w:rPr>
      </w:pPr>
      <w:r>
        <w:rPr>
          <w:rFonts w:hint="eastAsia"/>
          <w:sz w:val="24"/>
          <w:szCs w:val="24"/>
        </w:rPr>
        <w:t xml:space="preserve">1.2.3</w:t>
      </w:r>
      <w:r>
        <w:rPr>
          <w:rFonts w:hint="eastAsia"/>
          <w:sz w:val="24"/>
          <w:szCs w:val="24"/>
        </w:rPr>
        <w:t xml:space="preserve">终端安全防护</w:t>
      </w:r>
      <w:r/>
    </w:p>
    <w:p>
      <w:pPr>
        <w:pStyle w:val="1033"/>
        <w:numPr>
          <w:ilvl w:val="0"/>
          <w:numId w:val="17"/>
        </w:numPr>
        <w:ind w:left="0" w:firstLine="480"/>
        <w:jc w:val="left"/>
        <w:spacing w:line="360" w:lineRule="auto"/>
        <w:widowControl/>
        <w:rPr>
          <w:sz w:val="24"/>
          <w:szCs w:val="24"/>
        </w:rPr>
      </w:pPr>
      <w:r>
        <w:rPr>
          <w:rFonts w:hint="eastAsia"/>
          <w:sz w:val="24"/>
          <w:szCs w:val="24"/>
        </w:rPr>
        <w:t xml:space="preserve">页面水印：在所有涉及患者信息的页面，背景水印显示当前登录工号和姓名，防止截图外流。</w:t>
      </w:r>
      <w:r/>
    </w:p>
    <w:p>
      <w:pPr>
        <w:pStyle w:val="1033"/>
        <w:numPr>
          <w:ilvl w:val="0"/>
          <w:numId w:val="17"/>
        </w:numPr>
        <w:ind w:left="0" w:firstLine="480"/>
        <w:jc w:val="left"/>
        <w:spacing w:line="360" w:lineRule="auto"/>
        <w:widowControl/>
        <w:rPr>
          <w:sz w:val="24"/>
          <w:szCs w:val="24"/>
        </w:rPr>
      </w:pPr>
      <w:r>
        <w:rPr>
          <w:rFonts w:hint="eastAsia"/>
          <w:sz w:val="24"/>
          <w:szCs w:val="24"/>
        </w:rPr>
        <w:t xml:space="preserve">手机验证：新设备初次登录，要求进行手机验证码确认，登录成功后强制要求设置新密码。</w:t>
      </w:r>
      <w:r/>
    </w:p>
    <w:p>
      <w:pPr>
        <w:pStyle w:val="1033"/>
        <w:numPr>
          <w:ilvl w:val="0"/>
          <w:numId w:val="17"/>
        </w:numPr>
        <w:ind w:left="0" w:firstLine="480"/>
        <w:jc w:val="left"/>
        <w:spacing w:line="360" w:lineRule="auto"/>
        <w:widowControl/>
        <w:rPr>
          <w:sz w:val="24"/>
          <w:szCs w:val="24"/>
        </w:rPr>
      </w:pPr>
      <w:r>
        <w:rPr>
          <w:rFonts w:hint="eastAsia"/>
          <w:sz w:val="24"/>
          <w:szCs w:val="24"/>
        </w:rPr>
        <w:t xml:space="preserve">设备绑定：通过设备标识绑定固定设备，更换设备需要后台授权。</w:t>
      </w:r>
      <w:r/>
    </w:p>
    <w:p>
      <w:pPr>
        <w:pStyle w:val="986"/>
        <w:ind w:firstLine="482"/>
        <w:jc w:val="left"/>
        <w:spacing w:before="0" w:after="0" w:line="360" w:lineRule="auto"/>
        <w:rPr>
          <w:sz w:val="24"/>
          <w:szCs w:val="24"/>
        </w:rPr>
      </w:pPr>
      <w:r>
        <w:rPr>
          <w:rFonts w:hint="eastAsia"/>
          <w:sz w:val="24"/>
          <w:szCs w:val="24"/>
        </w:rPr>
        <w:t xml:space="preserve">1.3</w:t>
      </w:r>
      <w:r>
        <w:rPr>
          <w:rFonts w:hint="eastAsia"/>
          <w:sz w:val="24"/>
          <w:szCs w:val="24"/>
        </w:rPr>
        <w:t xml:space="preserve">患者小程序</w:t>
      </w:r>
      <w:r/>
    </w:p>
    <w:p>
      <w:pPr>
        <w:pStyle w:val="987"/>
        <w:ind w:left="0" w:firstLine="482"/>
        <w:spacing w:before="0" w:after="0" w:line="360" w:lineRule="auto"/>
        <w:rPr>
          <w:sz w:val="24"/>
          <w:szCs w:val="24"/>
        </w:rPr>
      </w:pPr>
      <w:r>
        <w:rPr>
          <w:rFonts w:hint="eastAsia"/>
          <w:sz w:val="24"/>
          <w:szCs w:val="24"/>
        </w:rPr>
        <w:t xml:space="preserve">1.3.1</w:t>
      </w:r>
      <w:r>
        <w:rPr>
          <w:rFonts w:hint="eastAsia"/>
          <w:sz w:val="24"/>
          <w:szCs w:val="24"/>
        </w:rPr>
        <w:t xml:space="preserve">移动便捷就医平台</w:t>
      </w:r>
      <w:r/>
    </w:p>
    <w:p>
      <w:pPr>
        <w:ind w:firstLine="482"/>
        <w:jc w:val="left"/>
        <w:spacing w:line="360" w:lineRule="auto"/>
        <w:rPr>
          <w:b/>
          <w:sz w:val="24"/>
          <w:szCs w:val="24"/>
        </w:rPr>
      </w:pPr>
      <w:r>
        <w:rPr>
          <w:rFonts w:hint="eastAsia"/>
          <w:b/>
          <w:sz w:val="24"/>
          <w:szCs w:val="24"/>
        </w:rPr>
        <w:t xml:space="preserve">1.3.</w:t>
      </w:r>
      <w:r>
        <w:rPr>
          <w:rFonts w:hint="eastAsia"/>
          <w:b/>
          <w:sz w:val="24"/>
          <w:szCs w:val="24"/>
        </w:rPr>
        <w:t xml:space="preserve">1.1</w:t>
      </w:r>
      <w:r>
        <w:rPr>
          <w:rFonts w:hint="eastAsia"/>
          <w:b/>
          <w:sz w:val="24"/>
          <w:szCs w:val="24"/>
        </w:rPr>
        <w:t xml:space="preserve">门诊全流程功能参数</w:t>
      </w:r>
      <w:r/>
    </w:p>
    <w:p>
      <w:pPr>
        <w:ind w:firstLine="480"/>
        <w:jc w:val="left"/>
        <w:spacing w:line="360" w:lineRule="auto"/>
        <w:rPr>
          <w:sz w:val="24"/>
          <w:szCs w:val="24"/>
        </w:rPr>
      </w:pPr>
      <w:r>
        <w:rPr>
          <w:rFonts w:hint="eastAsia"/>
          <w:sz w:val="24"/>
          <w:szCs w:val="24"/>
        </w:rPr>
        <w:t xml:space="preserve">门诊服务全流程，与医院各现有的信息系统深度融合，构建完整的全面的互联网医疗服务体系和流程闭环，打破时间空间限制将医疗服务从院内延伸到院外，为患者提供随身的“全程”就医助手，实现线上线下服务一体化，院内院外服务一体化、诊前、诊中、诊后服务一体化。</w:t>
      </w:r>
      <w:r/>
    </w:p>
    <w:p>
      <w:pPr>
        <w:ind w:firstLine="480"/>
        <w:jc w:val="left"/>
        <w:spacing w:line="360" w:lineRule="auto"/>
        <w:rPr>
          <w:sz w:val="24"/>
          <w:szCs w:val="24"/>
        </w:rPr>
      </w:pPr>
      <w:r>
        <w:rPr>
          <w:rFonts w:hint="eastAsia"/>
          <w:sz w:val="24"/>
          <w:szCs w:val="24"/>
        </w:rPr>
        <w:t xml:space="preserve">门诊服务</w:t>
      </w:r>
      <w:r/>
    </w:p>
    <w:p>
      <w:pPr>
        <w:ind w:firstLine="480"/>
        <w:jc w:val="left"/>
        <w:spacing w:line="360" w:lineRule="auto"/>
        <w:rPr>
          <w:sz w:val="24"/>
          <w:szCs w:val="24"/>
        </w:rPr>
      </w:pPr>
      <w:r>
        <w:rPr>
          <w:rFonts w:hint="eastAsia"/>
          <w:sz w:val="24"/>
          <w:szCs w:val="24"/>
        </w:rPr>
        <w:t xml:space="preserve">就诊人绑定</w:t>
      </w:r>
      <w:r/>
    </w:p>
    <w:p>
      <w:pPr>
        <w:pStyle w:val="1033"/>
        <w:numPr>
          <w:ilvl w:val="0"/>
          <w:numId w:val="18"/>
        </w:numPr>
        <w:ind w:left="0" w:firstLine="480"/>
        <w:jc w:val="left"/>
        <w:spacing w:line="360" w:lineRule="auto"/>
        <w:widowControl/>
        <w:rPr>
          <w:sz w:val="24"/>
          <w:szCs w:val="24"/>
        </w:rPr>
      </w:pPr>
      <w:r>
        <w:rPr>
          <w:rFonts w:hint="eastAsia"/>
          <w:sz w:val="24"/>
          <w:szCs w:val="24"/>
        </w:rPr>
        <w:t xml:space="preserve">在线建档：支持首诊患者通过录入姓名、身份证号、手机号等信息进行在线建档</w:t>
      </w:r>
      <w:r/>
    </w:p>
    <w:p>
      <w:pPr>
        <w:pStyle w:val="1033"/>
        <w:numPr>
          <w:ilvl w:val="0"/>
          <w:numId w:val="18"/>
        </w:numPr>
        <w:ind w:left="0" w:firstLine="480"/>
        <w:jc w:val="left"/>
        <w:spacing w:line="360" w:lineRule="auto"/>
        <w:widowControl/>
        <w:rPr>
          <w:sz w:val="24"/>
          <w:szCs w:val="24"/>
        </w:rPr>
      </w:pPr>
      <w:r>
        <w:rPr>
          <w:rFonts w:hint="eastAsia"/>
          <w:sz w:val="24"/>
          <w:szCs w:val="24"/>
        </w:rPr>
        <w:t xml:space="preserve">就诊人绑定：通过用户姓名、身份证号查询用户在医院信息系统中的档案进行绑定</w:t>
      </w:r>
      <w:r/>
    </w:p>
    <w:p>
      <w:pPr>
        <w:pStyle w:val="1033"/>
        <w:numPr>
          <w:ilvl w:val="0"/>
          <w:numId w:val="18"/>
        </w:numPr>
        <w:ind w:left="0" w:firstLine="480"/>
        <w:jc w:val="left"/>
        <w:spacing w:line="360" w:lineRule="auto"/>
        <w:widowControl/>
        <w:rPr>
          <w:sz w:val="24"/>
          <w:szCs w:val="24"/>
        </w:rPr>
      </w:pPr>
      <w:r>
        <w:rPr>
          <w:rFonts w:hint="eastAsia"/>
          <w:sz w:val="24"/>
          <w:szCs w:val="24"/>
        </w:rPr>
        <w:t xml:space="preserve">多卡绑定：支持一个账号绑定多个患者的就诊卡，方便用户为家人进行预约。一个患者只能绑定一个就诊卡。</w:t>
      </w:r>
      <w:r/>
    </w:p>
    <w:p>
      <w:pPr>
        <w:pStyle w:val="1033"/>
        <w:numPr>
          <w:ilvl w:val="0"/>
          <w:numId w:val="18"/>
        </w:numPr>
        <w:ind w:left="0" w:firstLine="480"/>
        <w:jc w:val="left"/>
        <w:spacing w:line="360" w:lineRule="auto"/>
        <w:widowControl/>
        <w:rPr>
          <w:sz w:val="24"/>
          <w:szCs w:val="24"/>
        </w:rPr>
      </w:pPr>
      <w:r>
        <w:rPr>
          <w:rFonts w:hint="eastAsia"/>
          <w:sz w:val="24"/>
          <w:szCs w:val="24"/>
        </w:rPr>
        <w:t xml:space="preserve">电子就诊卡：支持患者使用电子就诊卡完成院内全流程就诊</w:t>
      </w:r>
      <w:r/>
    </w:p>
    <w:p>
      <w:pPr>
        <w:pStyle w:val="1033"/>
        <w:numPr>
          <w:ilvl w:val="0"/>
          <w:numId w:val="18"/>
        </w:numPr>
        <w:ind w:left="0" w:firstLine="480"/>
        <w:jc w:val="left"/>
        <w:spacing w:line="360" w:lineRule="auto"/>
        <w:widowControl/>
        <w:rPr>
          <w:sz w:val="24"/>
          <w:szCs w:val="24"/>
        </w:rPr>
      </w:pPr>
      <w:r>
        <w:rPr>
          <w:rFonts w:hint="eastAsia"/>
          <w:sz w:val="24"/>
          <w:szCs w:val="24"/>
        </w:rPr>
        <w:t xml:space="preserve">实名认证：支持患者在线完成实名认证</w:t>
      </w:r>
      <w:r/>
    </w:p>
    <w:p>
      <w:pPr>
        <w:ind w:firstLine="480"/>
        <w:jc w:val="left"/>
        <w:spacing w:line="360" w:lineRule="auto"/>
        <w:rPr>
          <w:sz w:val="24"/>
          <w:szCs w:val="24"/>
        </w:rPr>
      </w:pPr>
      <w:r>
        <w:rPr>
          <w:rFonts w:hint="eastAsia"/>
          <w:sz w:val="24"/>
          <w:szCs w:val="24"/>
        </w:rPr>
        <w:t xml:space="preserve">智能导诊</w:t>
      </w:r>
      <w:r/>
    </w:p>
    <w:p>
      <w:pPr>
        <w:pStyle w:val="1033"/>
        <w:numPr>
          <w:ilvl w:val="0"/>
          <w:numId w:val="19"/>
        </w:numPr>
        <w:ind w:left="0" w:firstLine="480"/>
        <w:jc w:val="left"/>
        <w:spacing w:line="360" w:lineRule="auto"/>
        <w:widowControl/>
        <w:rPr>
          <w:sz w:val="24"/>
          <w:szCs w:val="24"/>
        </w:rPr>
      </w:pPr>
      <w:r>
        <w:rPr>
          <w:rFonts w:hint="eastAsia"/>
          <w:sz w:val="24"/>
          <w:szCs w:val="24"/>
        </w:rPr>
        <w:t xml:space="preserve">智能意图识别：能够基于</w:t>
      </w:r>
      <w:r>
        <w:rPr>
          <w:rFonts w:hint="eastAsia"/>
          <w:sz w:val="24"/>
          <w:szCs w:val="24"/>
        </w:rPr>
        <w:t xml:space="preserve">AI</w:t>
      </w:r>
      <w:r>
        <w:rPr>
          <w:rFonts w:hint="eastAsia"/>
          <w:sz w:val="24"/>
          <w:szCs w:val="24"/>
        </w:rPr>
        <w:t xml:space="preserve">引擎，结合患者的性别年龄特征，以及描述的症状病情，推荐接入医院中合适的科室和医生</w:t>
      </w:r>
      <w:r/>
    </w:p>
    <w:p>
      <w:pPr>
        <w:pStyle w:val="1033"/>
        <w:numPr>
          <w:ilvl w:val="0"/>
          <w:numId w:val="19"/>
        </w:numPr>
        <w:ind w:left="0" w:firstLine="480"/>
        <w:jc w:val="left"/>
        <w:spacing w:line="360" w:lineRule="auto"/>
        <w:widowControl/>
        <w:rPr>
          <w:sz w:val="24"/>
          <w:szCs w:val="24"/>
        </w:rPr>
      </w:pPr>
      <w:r>
        <w:rPr>
          <w:rFonts w:hint="eastAsia"/>
          <w:sz w:val="24"/>
          <w:szCs w:val="24"/>
        </w:rPr>
        <w:t xml:space="preserve">文字语音双输入：可以支持患者文字输入，同时也支持语音输入来描述问题</w:t>
      </w:r>
      <w:r/>
    </w:p>
    <w:p>
      <w:pPr>
        <w:pStyle w:val="1033"/>
        <w:numPr>
          <w:ilvl w:val="0"/>
          <w:numId w:val="19"/>
        </w:numPr>
        <w:ind w:left="0" w:firstLine="480"/>
        <w:jc w:val="left"/>
        <w:spacing w:line="360" w:lineRule="auto"/>
        <w:widowControl/>
        <w:rPr>
          <w:sz w:val="24"/>
          <w:szCs w:val="24"/>
        </w:rPr>
      </w:pPr>
      <w:r>
        <w:rPr>
          <w:rFonts w:hint="eastAsia"/>
          <w:sz w:val="24"/>
          <w:szCs w:val="24"/>
        </w:rPr>
        <w:t xml:space="preserve">多轮追问：针对患者描述的问题，会进一步追问其他伴随症状，更准确地推荐科室和医生</w:t>
      </w:r>
      <w:r/>
    </w:p>
    <w:p>
      <w:pPr>
        <w:pStyle w:val="1033"/>
        <w:numPr>
          <w:ilvl w:val="0"/>
          <w:numId w:val="19"/>
        </w:numPr>
        <w:ind w:left="0" w:firstLine="480"/>
        <w:jc w:val="left"/>
        <w:spacing w:line="360" w:lineRule="auto"/>
        <w:widowControl/>
        <w:rPr>
          <w:sz w:val="24"/>
          <w:szCs w:val="24"/>
        </w:rPr>
      </w:pPr>
      <w:r>
        <w:rPr>
          <w:rFonts w:hint="eastAsia"/>
          <w:sz w:val="24"/>
          <w:szCs w:val="24"/>
        </w:rPr>
        <w:t xml:space="preserve">挂号直达：智能推荐的科室和医生，可以一键直达挂号页面，减少线上挂错号的可能性</w:t>
      </w:r>
      <w:r/>
    </w:p>
    <w:p>
      <w:pPr>
        <w:ind w:firstLine="480"/>
        <w:jc w:val="left"/>
        <w:spacing w:line="360" w:lineRule="auto"/>
        <w:rPr>
          <w:sz w:val="24"/>
          <w:szCs w:val="24"/>
        </w:rPr>
      </w:pPr>
      <w:r>
        <w:rPr>
          <w:rFonts w:hint="eastAsia"/>
          <w:sz w:val="24"/>
          <w:szCs w:val="24"/>
        </w:rPr>
        <w:t xml:space="preserve">预约挂号</w:t>
      </w:r>
      <w:r/>
    </w:p>
    <w:p>
      <w:pPr>
        <w:pStyle w:val="1033"/>
        <w:numPr>
          <w:ilvl w:val="0"/>
          <w:numId w:val="20"/>
        </w:numPr>
        <w:ind w:left="0" w:firstLine="480"/>
        <w:jc w:val="left"/>
        <w:spacing w:line="360" w:lineRule="auto"/>
        <w:widowControl/>
        <w:rPr>
          <w:sz w:val="24"/>
          <w:szCs w:val="24"/>
        </w:rPr>
      </w:pPr>
      <w:r>
        <w:rPr>
          <w:rFonts w:hint="eastAsia"/>
          <w:sz w:val="24"/>
          <w:szCs w:val="24"/>
        </w:rPr>
        <w:t xml:space="preserve">分时号源查询：可以查询医生分时号源信息，可以查询到时间段内剩余号源数</w:t>
      </w:r>
      <w:r/>
    </w:p>
    <w:p>
      <w:pPr>
        <w:pStyle w:val="1033"/>
        <w:numPr>
          <w:ilvl w:val="0"/>
          <w:numId w:val="20"/>
        </w:numPr>
        <w:ind w:left="0" w:firstLine="480"/>
        <w:jc w:val="left"/>
        <w:spacing w:line="360" w:lineRule="auto"/>
        <w:widowControl/>
        <w:rPr>
          <w:sz w:val="24"/>
          <w:szCs w:val="24"/>
        </w:rPr>
      </w:pPr>
      <w:r>
        <w:rPr>
          <w:rFonts w:hint="eastAsia"/>
          <w:sz w:val="24"/>
          <w:szCs w:val="24"/>
        </w:rPr>
        <w:t xml:space="preserve">预约挂号缴费：支持患者在线预约挂号，支持在线支付</w:t>
      </w:r>
      <w:r/>
    </w:p>
    <w:p>
      <w:pPr>
        <w:pStyle w:val="1033"/>
        <w:numPr>
          <w:ilvl w:val="0"/>
          <w:numId w:val="20"/>
        </w:numPr>
        <w:ind w:left="0" w:firstLine="480"/>
        <w:jc w:val="left"/>
        <w:spacing w:line="360" w:lineRule="auto"/>
        <w:widowControl/>
        <w:rPr>
          <w:sz w:val="24"/>
          <w:szCs w:val="24"/>
        </w:rPr>
      </w:pPr>
      <w:r>
        <w:rPr>
          <w:rFonts w:hint="eastAsia"/>
          <w:sz w:val="24"/>
          <w:szCs w:val="24"/>
        </w:rPr>
        <w:t xml:space="preserve">预约挂号成功通知：挂号成功后通过短信、微信消息等方式通知患者</w:t>
      </w:r>
      <w:r/>
    </w:p>
    <w:p>
      <w:pPr>
        <w:pStyle w:val="1033"/>
        <w:numPr>
          <w:ilvl w:val="0"/>
          <w:numId w:val="20"/>
        </w:numPr>
        <w:ind w:left="0" w:firstLine="480"/>
        <w:jc w:val="left"/>
        <w:spacing w:line="360" w:lineRule="auto"/>
        <w:widowControl/>
        <w:rPr>
          <w:sz w:val="24"/>
          <w:szCs w:val="24"/>
        </w:rPr>
      </w:pPr>
      <w:r>
        <w:rPr>
          <w:rFonts w:hint="eastAsia"/>
          <w:sz w:val="24"/>
          <w:szCs w:val="24"/>
        </w:rPr>
        <w:t xml:space="preserve">预约挂号记录查询：用户可以查询预约挂号记录</w:t>
      </w:r>
      <w:r/>
    </w:p>
    <w:p>
      <w:pPr>
        <w:pStyle w:val="1033"/>
        <w:numPr>
          <w:ilvl w:val="0"/>
          <w:numId w:val="20"/>
        </w:numPr>
        <w:ind w:left="0" w:firstLine="480"/>
        <w:jc w:val="left"/>
        <w:spacing w:line="360" w:lineRule="auto"/>
        <w:widowControl/>
        <w:rPr>
          <w:sz w:val="24"/>
          <w:szCs w:val="24"/>
        </w:rPr>
      </w:pPr>
      <w:r>
        <w:rPr>
          <w:rFonts w:hint="eastAsia"/>
          <w:sz w:val="24"/>
          <w:szCs w:val="24"/>
        </w:rPr>
        <w:t xml:space="preserve">停诊通知：当患者预约的号停诊时，自动帮患者取消预约，已经支付的自动退款，并通过短信、微信消息等方式通知患者</w:t>
      </w:r>
      <w:r/>
    </w:p>
    <w:p>
      <w:pPr>
        <w:ind w:firstLine="480"/>
        <w:jc w:val="left"/>
        <w:spacing w:line="360" w:lineRule="auto"/>
        <w:rPr>
          <w:sz w:val="24"/>
          <w:szCs w:val="24"/>
        </w:rPr>
      </w:pPr>
      <w:r>
        <w:rPr>
          <w:rFonts w:hint="eastAsia"/>
          <w:sz w:val="24"/>
          <w:szCs w:val="24"/>
        </w:rPr>
        <w:t xml:space="preserve">排队候诊</w:t>
      </w:r>
      <w:r/>
    </w:p>
    <w:p>
      <w:pPr>
        <w:pStyle w:val="1033"/>
        <w:numPr>
          <w:ilvl w:val="0"/>
          <w:numId w:val="21"/>
        </w:numPr>
        <w:ind w:left="0" w:firstLine="480"/>
        <w:jc w:val="left"/>
        <w:spacing w:line="360" w:lineRule="auto"/>
        <w:widowControl/>
        <w:rPr>
          <w:sz w:val="24"/>
          <w:szCs w:val="24"/>
        </w:rPr>
      </w:pPr>
      <w:r>
        <w:rPr>
          <w:rFonts w:hint="eastAsia"/>
          <w:sz w:val="24"/>
          <w:szCs w:val="24"/>
        </w:rPr>
        <w:t xml:space="preserve">排队叫号提醒：提供排队叫号消息提醒，通过短信、微信消息等方式提供用户排队信息</w:t>
      </w:r>
      <w:r/>
    </w:p>
    <w:p>
      <w:pPr>
        <w:pStyle w:val="1033"/>
        <w:numPr>
          <w:ilvl w:val="0"/>
          <w:numId w:val="21"/>
        </w:numPr>
        <w:ind w:left="0" w:firstLine="480"/>
        <w:jc w:val="left"/>
        <w:spacing w:line="360" w:lineRule="auto"/>
        <w:widowControl/>
        <w:rPr>
          <w:sz w:val="24"/>
          <w:szCs w:val="24"/>
        </w:rPr>
      </w:pPr>
      <w:r>
        <w:rPr>
          <w:rFonts w:hint="eastAsia"/>
          <w:sz w:val="24"/>
          <w:szCs w:val="24"/>
        </w:rPr>
        <w:t xml:space="preserve">排队叫号查询：用户可以在手机端实时查询候诊排队信息，查询当前就诊序号、我的号序、剩余人数等信息</w:t>
      </w:r>
      <w:r/>
    </w:p>
    <w:p>
      <w:pPr>
        <w:ind w:firstLine="480"/>
        <w:jc w:val="left"/>
        <w:spacing w:line="360" w:lineRule="auto"/>
        <w:rPr>
          <w:sz w:val="24"/>
          <w:szCs w:val="24"/>
        </w:rPr>
      </w:pPr>
      <w:r>
        <w:rPr>
          <w:rFonts w:hint="eastAsia"/>
          <w:sz w:val="24"/>
          <w:szCs w:val="24"/>
        </w:rPr>
        <w:t xml:space="preserve">预问诊</w:t>
      </w:r>
      <w:r/>
    </w:p>
    <w:p>
      <w:pPr>
        <w:pStyle w:val="1033"/>
        <w:numPr>
          <w:ilvl w:val="0"/>
          <w:numId w:val="22"/>
        </w:numPr>
        <w:ind w:left="0" w:firstLine="480"/>
        <w:jc w:val="left"/>
        <w:spacing w:line="360" w:lineRule="auto"/>
        <w:widowControl/>
        <w:rPr>
          <w:sz w:val="24"/>
          <w:szCs w:val="24"/>
        </w:rPr>
      </w:pPr>
      <w:r>
        <w:rPr>
          <w:rFonts w:hint="eastAsia"/>
          <w:sz w:val="24"/>
          <w:szCs w:val="24"/>
        </w:rPr>
        <w:t xml:space="preserve">预问诊：实现预问诊功能，在患者就诊前引导用户填写主诉、既往病史等信息，同时可将预问诊信息回写到电子病历系统中</w:t>
      </w:r>
      <w:r/>
    </w:p>
    <w:p>
      <w:pPr>
        <w:ind w:firstLine="480"/>
        <w:jc w:val="left"/>
        <w:spacing w:line="360" w:lineRule="auto"/>
        <w:rPr>
          <w:sz w:val="24"/>
          <w:szCs w:val="24"/>
        </w:rPr>
      </w:pPr>
      <w:r>
        <w:rPr>
          <w:rFonts w:hint="eastAsia"/>
          <w:sz w:val="24"/>
          <w:szCs w:val="24"/>
        </w:rPr>
        <w:t xml:space="preserve">门诊缴费</w:t>
      </w:r>
      <w:r/>
    </w:p>
    <w:p>
      <w:pPr>
        <w:pStyle w:val="1033"/>
        <w:numPr>
          <w:ilvl w:val="0"/>
          <w:numId w:val="23"/>
        </w:numPr>
        <w:ind w:left="0" w:firstLine="480"/>
        <w:jc w:val="left"/>
        <w:spacing w:line="360" w:lineRule="auto"/>
        <w:widowControl/>
        <w:rPr>
          <w:sz w:val="24"/>
          <w:szCs w:val="24"/>
        </w:rPr>
      </w:pPr>
      <w:r>
        <w:rPr>
          <w:rFonts w:hint="eastAsia"/>
          <w:sz w:val="24"/>
          <w:szCs w:val="24"/>
        </w:rPr>
        <w:t xml:space="preserve">待缴费处方查询：用户可在手机端查询待缴费处方信息</w:t>
      </w:r>
      <w:r/>
    </w:p>
    <w:p>
      <w:pPr>
        <w:pStyle w:val="1033"/>
        <w:numPr>
          <w:ilvl w:val="0"/>
          <w:numId w:val="23"/>
        </w:numPr>
        <w:ind w:left="0" w:firstLine="480"/>
        <w:jc w:val="left"/>
        <w:spacing w:line="360" w:lineRule="auto"/>
        <w:widowControl/>
        <w:rPr>
          <w:sz w:val="24"/>
          <w:szCs w:val="24"/>
        </w:rPr>
      </w:pPr>
      <w:r>
        <w:rPr>
          <w:rFonts w:hint="eastAsia"/>
          <w:sz w:val="24"/>
          <w:szCs w:val="24"/>
        </w:rPr>
        <w:t xml:space="preserve">门诊支付：用户可以在手机端进行待缴费处方支付</w:t>
      </w:r>
      <w:r/>
    </w:p>
    <w:p>
      <w:pPr>
        <w:pStyle w:val="1033"/>
        <w:numPr>
          <w:ilvl w:val="0"/>
          <w:numId w:val="23"/>
        </w:numPr>
        <w:ind w:left="0" w:firstLine="480"/>
        <w:jc w:val="left"/>
        <w:spacing w:line="360" w:lineRule="auto"/>
        <w:widowControl/>
        <w:rPr>
          <w:sz w:val="24"/>
          <w:szCs w:val="24"/>
        </w:rPr>
      </w:pPr>
      <w:r>
        <w:rPr>
          <w:rFonts w:hint="eastAsia"/>
          <w:sz w:val="24"/>
          <w:szCs w:val="24"/>
        </w:rPr>
        <w:t xml:space="preserve">缴费成功通知：门诊处方支付成功后，推送消息提醒患者</w:t>
      </w:r>
      <w:r/>
    </w:p>
    <w:p>
      <w:pPr>
        <w:pStyle w:val="1033"/>
        <w:numPr>
          <w:ilvl w:val="0"/>
          <w:numId w:val="23"/>
        </w:numPr>
        <w:ind w:left="0" w:firstLine="480"/>
        <w:jc w:val="left"/>
        <w:spacing w:line="360" w:lineRule="auto"/>
        <w:widowControl/>
        <w:rPr>
          <w:sz w:val="24"/>
          <w:szCs w:val="24"/>
        </w:rPr>
      </w:pPr>
      <w:r>
        <w:rPr>
          <w:rFonts w:hint="eastAsia"/>
          <w:sz w:val="24"/>
          <w:szCs w:val="24"/>
        </w:rPr>
        <w:t xml:space="preserve">缴费记录查询：患者可以查询缴费记录</w:t>
      </w:r>
      <w:r/>
    </w:p>
    <w:p>
      <w:pPr>
        <w:pStyle w:val="1033"/>
        <w:numPr>
          <w:ilvl w:val="0"/>
          <w:numId w:val="23"/>
        </w:numPr>
        <w:ind w:left="0" w:firstLine="480"/>
        <w:jc w:val="left"/>
        <w:spacing w:line="360" w:lineRule="auto"/>
        <w:widowControl/>
        <w:rPr>
          <w:sz w:val="24"/>
          <w:szCs w:val="24"/>
        </w:rPr>
      </w:pPr>
      <w:r>
        <w:rPr>
          <w:rFonts w:hint="eastAsia"/>
          <w:sz w:val="24"/>
          <w:szCs w:val="24"/>
        </w:rPr>
        <w:t xml:space="preserve">用药指导：用户可以通过处方记录查询用药指导信息</w:t>
      </w:r>
      <w:r/>
    </w:p>
    <w:p>
      <w:pPr>
        <w:pStyle w:val="1033"/>
        <w:numPr>
          <w:ilvl w:val="0"/>
          <w:numId w:val="23"/>
        </w:numPr>
        <w:ind w:left="0" w:firstLine="480"/>
        <w:jc w:val="left"/>
        <w:spacing w:line="360" w:lineRule="auto"/>
        <w:widowControl/>
        <w:rPr>
          <w:sz w:val="24"/>
          <w:szCs w:val="24"/>
        </w:rPr>
      </w:pPr>
      <w:r>
        <w:rPr>
          <w:rFonts w:hint="eastAsia"/>
          <w:sz w:val="24"/>
          <w:szCs w:val="24"/>
        </w:rPr>
        <w:t xml:space="preserve">取药提醒：通过短信、微信消息等方式给患者推送取药提醒消息</w:t>
      </w:r>
      <w:r/>
    </w:p>
    <w:p>
      <w:pPr>
        <w:ind w:firstLine="480"/>
        <w:jc w:val="left"/>
        <w:spacing w:line="360" w:lineRule="auto"/>
        <w:rPr>
          <w:sz w:val="24"/>
          <w:szCs w:val="24"/>
        </w:rPr>
      </w:pPr>
      <w:r>
        <w:rPr>
          <w:rFonts w:hint="eastAsia"/>
          <w:sz w:val="24"/>
          <w:szCs w:val="24"/>
        </w:rPr>
        <w:t xml:space="preserve">检验检查查询</w:t>
      </w:r>
      <w:r/>
    </w:p>
    <w:p>
      <w:pPr>
        <w:pStyle w:val="1033"/>
        <w:numPr>
          <w:ilvl w:val="0"/>
          <w:numId w:val="24"/>
        </w:numPr>
        <w:ind w:left="0" w:firstLine="480"/>
        <w:jc w:val="left"/>
        <w:spacing w:line="360" w:lineRule="auto"/>
        <w:widowControl/>
        <w:rPr>
          <w:sz w:val="24"/>
          <w:szCs w:val="24"/>
        </w:rPr>
      </w:pPr>
      <w:r>
        <w:rPr>
          <w:rFonts w:hint="eastAsia"/>
          <w:sz w:val="24"/>
          <w:szCs w:val="24"/>
        </w:rPr>
        <w:t xml:space="preserve">报告单查询：患者可以查询自己历次就诊的检验检查报告单，并可查看检验的详细结果和检查的结果描述与诊断。</w:t>
      </w:r>
      <w:r/>
    </w:p>
    <w:p>
      <w:pPr>
        <w:pStyle w:val="1033"/>
        <w:numPr>
          <w:ilvl w:val="0"/>
          <w:numId w:val="24"/>
        </w:numPr>
        <w:ind w:left="0" w:firstLine="480"/>
        <w:jc w:val="left"/>
        <w:spacing w:line="360" w:lineRule="auto"/>
        <w:widowControl/>
        <w:rPr>
          <w:sz w:val="24"/>
          <w:szCs w:val="24"/>
        </w:rPr>
      </w:pPr>
      <w:r>
        <w:rPr>
          <w:rFonts w:hint="eastAsia"/>
          <w:sz w:val="24"/>
          <w:szCs w:val="24"/>
        </w:rPr>
        <w:t xml:space="preserve">报告出具提醒：当患者检验检查报告出具后，平台将会推送消息给患者提醒患者及时查看</w:t>
      </w:r>
      <w:r/>
    </w:p>
    <w:p>
      <w:pPr>
        <w:ind w:firstLine="480"/>
        <w:jc w:val="left"/>
        <w:spacing w:line="360" w:lineRule="auto"/>
        <w:rPr>
          <w:sz w:val="24"/>
          <w:szCs w:val="24"/>
        </w:rPr>
      </w:pPr>
      <w:r>
        <w:rPr>
          <w:rFonts w:hint="eastAsia"/>
          <w:sz w:val="24"/>
          <w:szCs w:val="24"/>
        </w:rPr>
        <w:t xml:space="preserve">室内导航</w:t>
      </w:r>
      <w:r/>
    </w:p>
    <w:p>
      <w:pPr>
        <w:pStyle w:val="1033"/>
        <w:numPr>
          <w:ilvl w:val="0"/>
          <w:numId w:val="25"/>
        </w:numPr>
        <w:ind w:left="0" w:firstLine="480"/>
        <w:jc w:val="left"/>
        <w:spacing w:line="360" w:lineRule="auto"/>
        <w:widowControl/>
        <w:rPr>
          <w:sz w:val="24"/>
          <w:szCs w:val="24"/>
        </w:rPr>
      </w:pPr>
      <w:r>
        <w:rPr>
          <w:rFonts w:hint="eastAsia"/>
          <w:sz w:val="24"/>
          <w:szCs w:val="24"/>
        </w:rPr>
        <w:t xml:space="preserve">室内导航：对接室内导航系统，为患者提供动态室内地图查询服务，支持患者在线查询各科室位置。为患者提供与个人诊疗活动相关的院内定位与导航服务</w:t>
      </w:r>
      <w:r/>
    </w:p>
    <w:p>
      <w:pPr>
        <w:ind w:firstLine="480"/>
        <w:jc w:val="left"/>
        <w:spacing w:line="360" w:lineRule="auto"/>
        <w:rPr>
          <w:sz w:val="24"/>
          <w:szCs w:val="24"/>
        </w:rPr>
      </w:pPr>
      <w:r>
        <w:rPr>
          <w:rFonts w:hint="eastAsia"/>
          <w:sz w:val="24"/>
          <w:szCs w:val="24"/>
        </w:rPr>
        <w:t xml:space="preserve">医院信息</w:t>
      </w:r>
      <w:r/>
    </w:p>
    <w:p>
      <w:pPr>
        <w:pStyle w:val="1033"/>
        <w:numPr>
          <w:ilvl w:val="0"/>
          <w:numId w:val="26"/>
        </w:numPr>
        <w:ind w:left="0" w:firstLine="480"/>
        <w:jc w:val="left"/>
        <w:spacing w:line="360" w:lineRule="auto"/>
        <w:widowControl/>
        <w:rPr>
          <w:sz w:val="24"/>
          <w:szCs w:val="24"/>
        </w:rPr>
      </w:pPr>
      <w:r>
        <w:rPr>
          <w:rFonts w:hint="eastAsia"/>
          <w:sz w:val="24"/>
          <w:szCs w:val="24"/>
        </w:rPr>
        <w:t xml:space="preserve">医院介绍：医院的文字、图片详细介绍，提供后台发布修改</w:t>
      </w:r>
      <w:r/>
    </w:p>
    <w:p>
      <w:pPr>
        <w:pStyle w:val="1033"/>
        <w:numPr>
          <w:ilvl w:val="0"/>
          <w:numId w:val="26"/>
        </w:numPr>
        <w:ind w:left="0" w:firstLine="480"/>
        <w:jc w:val="left"/>
        <w:spacing w:line="360" w:lineRule="auto"/>
        <w:widowControl/>
        <w:rPr>
          <w:sz w:val="24"/>
          <w:szCs w:val="24"/>
        </w:rPr>
      </w:pPr>
      <w:r>
        <w:rPr>
          <w:rFonts w:hint="eastAsia"/>
          <w:sz w:val="24"/>
          <w:szCs w:val="24"/>
        </w:rPr>
        <w:t xml:space="preserve">科室介绍：医院科室信息介绍，包含科室特色、科室位置等</w:t>
      </w:r>
      <w:r/>
    </w:p>
    <w:p>
      <w:pPr>
        <w:pStyle w:val="1033"/>
        <w:numPr>
          <w:ilvl w:val="0"/>
          <w:numId w:val="26"/>
        </w:numPr>
        <w:ind w:left="0" w:firstLine="480"/>
        <w:jc w:val="left"/>
        <w:spacing w:line="360" w:lineRule="auto"/>
        <w:widowControl/>
        <w:rPr>
          <w:sz w:val="24"/>
          <w:szCs w:val="24"/>
        </w:rPr>
      </w:pPr>
      <w:r>
        <w:rPr>
          <w:rFonts w:hint="eastAsia"/>
          <w:sz w:val="24"/>
          <w:szCs w:val="24"/>
        </w:rPr>
        <w:t xml:space="preserve">专家介绍：医院专家信息介绍，包含专家擅长、出诊时间等</w:t>
      </w:r>
      <w:r/>
    </w:p>
    <w:p>
      <w:pPr>
        <w:ind w:firstLine="480"/>
        <w:jc w:val="left"/>
        <w:spacing w:line="360" w:lineRule="auto"/>
        <w:rPr>
          <w:sz w:val="24"/>
          <w:szCs w:val="24"/>
        </w:rPr>
      </w:pPr>
      <w:r>
        <w:rPr>
          <w:rFonts w:hint="eastAsia"/>
          <w:sz w:val="24"/>
          <w:szCs w:val="24"/>
        </w:rPr>
        <w:t xml:space="preserve">就诊指南</w:t>
      </w:r>
      <w:r/>
    </w:p>
    <w:p>
      <w:pPr>
        <w:pStyle w:val="1033"/>
        <w:numPr>
          <w:ilvl w:val="0"/>
          <w:numId w:val="27"/>
        </w:numPr>
        <w:ind w:left="0" w:firstLine="480"/>
        <w:jc w:val="left"/>
        <w:spacing w:line="360" w:lineRule="auto"/>
        <w:widowControl/>
        <w:rPr>
          <w:sz w:val="24"/>
          <w:szCs w:val="24"/>
        </w:rPr>
      </w:pPr>
      <w:r>
        <w:rPr>
          <w:rFonts w:hint="eastAsia"/>
          <w:sz w:val="24"/>
          <w:szCs w:val="24"/>
        </w:rPr>
        <w:t xml:space="preserve">就诊指南：用户可以在手机端查询就诊指南、就诊注意事项等</w:t>
      </w:r>
      <w:r/>
    </w:p>
    <w:p>
      <w:pPr>
        <w:ind w:firstLine="480"/>
        <w:jc w:val="left"/>
        <w:spacing w:line="360" w:lineRule="auto"/>
        <w:rPr>
          <w:sz w:val="24"/>
          <w:szCs w:val="24"/>
        </w:rPr>
      </w:pPr>
      <w:r>
        <w:rPr>
          <w:rFonts w:hint="eastAsia"/>
          <w:sz w:val="24"/>
          <w:szCs w:val="24"/>
        </w:rPr>
        <w:t xml:space="preserve">健康宣教</w:t>
      </w:r>
      <w:r/>
    </w:p>
    <w:p>
      <w:pPr>
        <w:pStyle w:val="1033"/>
        <w:numPr>
          <w:ilvl w:val="0"/>
          <w:numId w:val="28"/>
        </w:numPr>
        <w:ind w:left="0" w:firstLine="480"/>
        <w:jc w:val="left"/>
        <w:spacing w:line="360" w:lineRule="auto"/>
        <w:widowControl/>
        <w:rPr>
          <w:sz w:val="24"/>
          <w:szCs w:val="24"/>
        </w:rPr>
      </w:pPr>
      <w:r>
        <w:rPr>
          <w:rFonts w:hint="eastAsia"/>
          <w:sz w:val="24"/>
          <w:szCs w:val="24"/>
        </w:rPr>
        <w:t xml:space="preserve">健康宣教：用户可以在手机端查询健康宣教等医学知识</w:t>
      </w:r>
      <w:r/>
    </w:p>
    <w:p>
      <w:pPr>
        <w:ind w:firstLine="480"/>
        <w:jc w:val="left"/>
        <w:spacing w:line="360" w:lineRule="auto"/>
        <w:rPr>
          <w:sz w:val="24"/>
          <w:szCs w:val="24"/>
        </w:rPr>
      </w:pPr>
      <w:r>
        <w:rPr>
          <w:rFonts w:hint="eastAsia"/>
          <w:sz w:val="24"/>
          <w:szCs w:val="24"/>
        </w:rPr>
        <w:t xml:space="preserve">电子发票</w:t>
      </w:r>
      <w:r/>
    </w:p>
    <w:p>
      <w:pPr>
        <w:pStyle w:val="1033"/>
        <w:numPr>
          <w:ilvl w:val="0"/>
          <w:numId w:val="29"/>
        </w:numPr>
        <w:ind w:left="0" w:firstLine="480"/>
        <w:jc w:val="left"/>
        <w:spacing w:line="360" w:lineRule="auto"/>
        <w:widowControl/>
        <w:rPr>
          <w:sz w:val="24"/>
          <w:szCs w:val="24"/>
        </w:rPr>
      </w:pPr>
      <w:r>
        <w:rPr>
          <w:rFonts w:hint="eastAsia"/>
          <w:sz w:val="24"/>
          <w:szCs w:val="24"/>
        </w:rPr>
        <w:t xml:space="preserve">对接院内电子发票系统，通过身份证号查询院内电子发票；</w:t>
      </w:r>
      <w:r/>
    </w:p>
    <w:p>
      <w:pPr>
        <w:pStyle w:val="1033"/>
        <w:numPr>
          <w:ilvl w:val="0"/>
          <w:numId w:val="29"/>
        </w:numPr>
        <w:ind w:left="0" w:firstLine="480"/>
        <w:jc w:val="left"/>
        <w:spacing w:line="360" w:lineRule="auto"/>
        <w:widowControl/>
        <w:rPr>
          <w:sz w:val="24"/>
          <w:szCs w:val="24"/>
        </w:rPr>
      </w:pPr>
      <w:r>
        <w:rPr>
          <w:rFonts w:hint="eastAsia"/>
          <w:sz w:val="24"/>
          <w:szCs w:val="24"/>
        </w:rPr>
        <w:t xml:space="preserve">支持对单张院内电子发票下载功能。</w:t>
      </w:r>
      <w:r/>
    </w:p>
    <w:p>
      <w:pPr>
        <w:ind w:firstLine="482"/>
        <w:jc w:val="left"/>
        <w:spacing w:line="360" w:lineRule="auto"/>
        <w:rPr>
          <w:b/>
          <w:sz w:val="24"/>
          <w:szCs w:val="24"/>
        </w:rPr>
      </w:pPr>
      <w:r>
        <w:rPr>
          <w:rFonts w:hint="eastAsia"/>
          <w:b/>
          <w:sz w:val="24"/>
          <w:szCs w:val="24"/>
        </w:rPr>
        <w:t xml:space="preserve">1.3.</w:t>
      </w:r>
      <w:r>
        <w:rPr>
          <w:rFonts w:hint="eastAsia"/>
          <w:b/>
          <w:sz w:val="24"/>
          <w:szCs w:val="24"/>
        </w:rPr>
        <w:t xml:space="preserve">1.2</w:t>
      </w:r>
      <w:r>
        <w:rPr>
          <w:rFonts w:hint="eastAsia"/>
          <w:b/>
          <w:sz w:val="24"/>
          <w:szCs w:val="24"/>
        </w:rPr>
        <w:t xml:space="preserve">住院全流程功能参数</w:t>
      </w:r>
      <w:r/>
    </w:p>
    <w:p>
      <w:pPr>
        <w:ind w:firstLine="480"/>
        <w:jc w:val="left"/>
        <w:spacing w:line="360" w:lineRule="auto"/>
        <w:rPr>
          <w:sz w:val="24"/>
          <w:szCs w:val="24"/>
        </w:rPr>
      </w:pPr>
      <w:r>
        <w:rPr>
          <w:rFonts w:hint="eastAsia"/>
          <w:sz w:val="24"/>
          <w:szCs w:val="24"/>
        </w:rPr>
        <w:t xml:space="preserve">住院全流程服务，融合住院线上线下服务，为患者提供随身的“全程”住院助手，服务贯穿入院登记、入院治疗、结账出院等环节，实现线上一站式服务、缴费不出诊间、结算不下病床的全新就医体验，做到服务贯穿线下就医诊前、诊中、诊后各个环节。</w:t>
      </w:r>
      <w:r/>
    </w:p>
    <w:p>
      <w:pPr>
        <w:ind w:firstLine="480"/>
        <w:jc w:val="left"/>
        <w:spacing w:line="360" w:lineRule="auto"/>
        <w:rPr>
          <w:sz w:val="24"/>
          <w:szCs w:val="24"/>
        </w:rPr>
      </w:pPr>
      <w:r>
        <w:rPr>
          <w:rFonts w:hint="eastAsia"/>
          <w:sz w:val="24"/>
          <w:szCs w:val="24"/>
        </w:rPr>
        <w:t xml:space="preserve">住院服务</w:t>
      </w:r>
      <w:r/>
    </w:p>
    <w:p>
      <w:pPr>
        <w:ind w:firstLine="480"/>
        <w:jc w:val="left"/>
        <w:spacing w:line="360" w:lineRule="auto"/>
        <w:rPr>
          <w:sz w:val="24"/>
          <w:szCs w:val="24"/>
        </w:rPr>
      </w:pPr>
      <w:r>
        <w:rPr>
          <w:rFonts w:hint="eastAsia"/>
          <w:sz w:val="24"/>
          <w:szCs w:val="24"/>
        </w:rPr>
        <w:t xml:space="preserve">入院登记</w:t>
      </w:r>
      <w:r/>
    </w:p>
    <w:p>
      <w:pPr>
        <w:pStyle w:val="1033"/>
        <w:numPr>
          <w:ilvl w:val="0"/>
          <w:numId w:val="30"/>
        </w:numPr>
        <w:ind w:left="0" w:firstLine="480"/>
        <w:jc w:val="left"/>
        <w:spacing w:line="360" w:lineRule="auto"/>
        <w:widowControl/>
        <w:rPr>
          <w:sz w:val="24"/>
          <w:szCs w:val="24"/>
        </w:rPr>
      </w:pPr>
      <w:r>
        <w:rPr>
          <w:rFonts w:hint="eastAsia"/>
          <w:sz w:val="24"/>
          <w:szCs w:val="24"/>
        </w:rPr>
        <w:t xml:space="preserve">入院登记：医生在工作站开具的住院申请单，支持通过消息提醒患者填写入院登记</w:t>
      </w:r>
      <w:r/>
    </w:p>
    <w:p>
      <w:pPr>
        <w:ind w:firstLine="480"/>
        <w:jc w:val="left"/>
        <w:spacing w:line="360" w:lineRule="auto"/>
        <w:rPr>
          <w:sz w:val="24"/>
          <w:szCs w:val="24"/>
        </w:rPr>
      </w:pPr>
      <w:r>
        <w:rPr>
          <w:rFonts w:hint="eastAsia"/>
          <w:sz w:val="24"/>
          <w:szCs w:val="24"/>
        </w:rPr>
        <w:t xml:space="preserve">住院预交金充值</w:t>
      </w:r>
      <w:r/>
    </w:p>
    <w:p>
      <w:pPr>
        <w:pStyle w:val="1033"/>
        <w:numPr>
          <w:ilvl w:val="0"/>
          <w:numId w:val="31"/>
        </w:numPr>
        <w:ind w:left="0" w:firstLine="480"/>
        <w:jc w:val="left"/>
        <w:spacing w:line="360" w:lineRule="auto"/>
        <w:widowControl/>
        <w:rPr>
          <w:sz w:val="24"/>
          <w:szCs w:val="24"/>
        </w:rPr>
      </w:pPr>
      <w:r>
        <w:rPr>
          <w:rFonts w:hint="eastAsia"/>
          <w:sz w:val="24"/>
          <w:szCs w:val="24"/>
        </w:rPr>
        <w:t xml:space="preserve">住院预交余额查询：在线查询住院费用余额</w:t>
      </w:r>
      <w:r/>
    </w:p>
    <w:p>
      <w:pPr>
        <w:pStyle w:val="1033"/>
        <w:numPr>
          <w:ilvl w:val="0"/>
          <w:numId w:val="31"/>
        </w:numPr>
        <w:ind w:left="0" w:firstLine="480"/>
        <w:jc w:val="left"/>
        <w:spacing w:line="360" w:lineRule="auto"/>
        <w:widowControl/>
        <w:rPr>
          <w:sz w:val="24"/>
          <w:szCs w:val="24"/>
        </w:rPr>
      </w:pPr>
      <w:r>
        <w:rPr>
          <w:rFonts w:hint="eastAsia"/>
          <w:sz w:val="24"/>
          <w:szCs w:val="24"/>
        </w:rPr>
        <w:t xml:space="preserve">预交金充值：在线预存住院费用</w:t>
      </w:r>
      <w:r/>
    </w:p>
    <w:p>
      <w:pPr>
        <w:pStyle w:val="1033"/>
        <w:numPr>
          <w:ilvl w:val="0"/>
          <w:numId w:val="31"/>
        </w:numPr>
        <w:ind w:left="0" w:firstLine="480"/>
        <w:jc w:val="left"/>
        <w:spacing w:line="360" w:lineRule="auto"/>
        <w:widowControl/>
        <w:rPr>
          <w:sz w:val="24"/>
          <w:szCs w:val="24"/>
        </w:rPr>
      </w:pPr>
      <w:r>
        <w:rPr>
          <w:rFonts w:hint="eastAsia"/>
          <w:sz w:val="24"/>
          <w:szCs w:val="24"/>
        </w:rPr>
        <w:t xml:space="preserve">充值成功提醒：充值费用支付成功后，平台将会通知医院系统并向用户推送充值成功信息</w:t>
      </w:r>
      <w:r/>
    </w:p>
    <w:p>
      <w:pPr>
        <w:pStyle w:val="1033"/>
        <w:numPr>
          <w:ilvl w:val="0"/>
          <w:numId w:val="31"/>
        </w:numPr>
        <w:ind w:left="0" w:firstLine="480"/>
        <w:jc w:val="left"/>
        <w:spacing w:line="360" w:lineRule="auto"/>
        <w:widowControl/>
        <w:rPr>
          <w:sz w:val="24"/>
          <w:szCs w:val="24"/>
        </w:rPr>
      </w:pPr>
      <w:r>
        <w:rPr>
          <w:rFonts w:hint="eastAsia"/>
          <w:sz w:val="24"/>
          <w:szCs w:val="24"/>
        </w:rPr>
        <w:t xml:space="preserve">缴费记录查询：用户可以在手机端查询住院预交金充值记录</w:t>
      </w:r>
      <w:r/>
    </w:p>
    <w:p>
      <w:pPr>
        <w:ind w:firstLine="480"/>
        <w:jc w:val="left"/>
        <w:spacing w:line="360" w:lineRule="auto"/>
        <w:rPr>
          <w:sz w:val="24"/>
          <w:szCs w:val="24"/>
        </w:rPr>
      </w:pPr>
      <w:r>
        <w:rPr>
          <w:rFonts w:hint="eastAsia"/>
          <w:sz w:val="24"/>
          <w:szCs w:val="24"/>
        </w:rPr>
        <w:t xml:space="preserve">出院结算</w:t>
      </w:r>
      <w:r/>
    </w:p>
    <w:p>
      <w:pPr>
        <w:pStyle w:val="1033"/>
        <w:numPr>
          <w:ilvl w:val="0"/>
          <w:numId w:val="32"/>
        </w:numPr>
        <w:ind w:left="0" w:firstLine="480"/>
        <w:jc w:val="left"/>
        <w:spacing w:line="360" w:lineRule="auto"/>
        <w:widowControl/>
        <w:rPr>
          <w:sz w:val="24"/>
          <w:szCs w:val="24"/>
        </w:rPr>
      </w:pPr>
      <w:r>
        <w:rPr>
          <w:rFonts w:hint="eastAsia"/>
          <w:sz w:val="24"/>
          <w:szCs w:val="24"/>
        </w:rPr>
        <w:t xml:space="preserve">支持自费患者在线出院结算，包括费用补交、费用退回等功能</w:t>
      </w:r>
      <w:r/>
    </w:p>
    <w:p>
      <w:pPr>
        <w:ind w:firstLine="480"/>
        <w:jc w:val="left"/>
        <w:spacing w:line="360" w:lineRule="auto"/>
        <w:rPr>
          <w:sz w:val="24"/>
          <w:szCs w:val="24"/>
        </w:rPr>
      </w:pPr>
      <w:r>
        <w:rPr>
          <w:rFonts w:hint="eastAsia"/>
          <w:sz w:val="24"/>
          <w:szCs w:val="24"/>
        </w:rPr>
        <w:t xml:space="preserve">住院清单</w:t>
      </w:r>
      <w:r/>
    </w:p>
    <w:p>
      <w:pPr>
        <w:pStyle w:val="1033"/>
        <w:numPr>
          <w:ilvl w:val="0"/>
          <w:numId w:val="33"/>
        </w:numPr>
        <w:ind w:left="0" w:firstLine="480"/>
        <w:jc w:val="left"/>
        <w:spacing w:line="360" w:lineRule="auto"/>
        <w:widowControl/>
        <w:rPr>
          <w:sz w:val="24"/>
          <w:szCs w:val="24"/>
        </w:rPr>
      </w:pPr>
      <w:r>
        <w:rPr>
          <w:rFonts w:hint="eastAsia"/>
          <w:sz w:val="24"/>
          <w:szCs w:val="24"/>
        </w:rPr>
        <w:t xml:space="preserve">住院日清单查询：用户可以通过住院号、身份证号、姓名等信息查询自己的住院日清单</w:t>
      </w:r>
      <w:r/>
    </w:p>
    <w:p>
      <w:pPr>
        <w:pStyle w:val="1033"/>
        <w:numPr>
          <w:ilvl w:val="0"/>
          <w:numId w:val="33"/>
        </w:numPr>
        <w:ind w:left="0" w:firstLine="480"/>
        <w:jc w:val="left"/>
        <w:spacing w:line="360" w:lineRule="auto"/>
        <w:widowControl/>
        <w:rPr>
          <w:sz w:val="24"/>
          <w:szCs w:val="24"/>
        </w:rPr>
      </w:pPr>
      <w:r>
        <w:rPr>
          <w:rFonts w:hint="eastAsia"/>
          <w:sz w:val="24"/>
          <w:szCs w:val="24"/>
        </w:rPr>
        <w:t xml:space="preserve">住院结算清单查询：用户可以通过住院号、身份证号、姓名等信息查询自己的住院总费用清单</w:t>
      </w:r>
      <w:r/>
    </w:p>
    <w:p>
      <w:pPr>
        <w:pStyle w:val="1033"/>
        <w:numPr>
          <w:ilvl w:val="0"/>
          <w:numId w:val="33"/>
        </w:numPr>
        <w:ind w:left="0" w:firstLine="480"/>
        <w:jc w:val="left"/>
        <w:spacing w:line="360" w:lineRule="auto"/>
        <w:widowControl/>
        <w:rPr>
          <w:sz w:val="24"/>
          <w:szCs w:val="24"/>
        </w:rPr>
      </w:pPr>
      <w:r>
        <w:rPr>
          <w:rFonts w:hint="eastAsia"/>
          <w:sz w:val="24"/>
          <w:szCs w:val="24"/>
        </w:rPr>
        <w:t xml:space="preserve">出院带药查询：用户可以通过住院号、身份证号、姓名等信息查询自己的出院带药信息</w:t>
      </w:r>
      <w:r/>
    </w:p>
    <w:p>
      <w:pPr>
        <w:pStyle w:val="987"/>
        <w:ind w:left="0" w:firstLine="482"/>
        <w:spacing w:before="0" w:after="0" w:line="360" w:lineRule="auto"/>
        <w:rPr>
          <w:sz w:val="24"/>
          <w:szCs w:val="24"/>
        </w:rPr>
      </w:pPr>
      <w:r>
        <w:rPr>
          <w:rFonts w:hint="eastAsia"/>
          <w:sz w:val="24"/>
          <w:szCs w:val="24"/>
        </w:rPr>
        <w:t xml:space="preserve">1.3.2</w:t>
      </w:r>
      <w:r>
        <w:rPr>
          <w:rFonts w:hint="eastAsia"/>
          <w:sz w:val="24"/>
          <w:szCs w:val="24"/>
        </w:rPr>
        <w:t xml:space="preserve">▲</w:t>
      </w:r>
      <w:r>
        <w:rPr>
          <w:rFonts w:hint="eastAsia"/>
          <w:sz w:val="24"/>
          <w:szCs w:val="24"/>
        </w:rPr>
        <w:t xml:space="preserve">聚合</w:t>
      </w:r>
      <w:r>
        <w:rPr>
          <w:sz w:val="24"/>
          <w:szCs w:val="24"/>
        </w:rPr>
        <w:t xml:space="preserve">推送平台</w:t>
      </w:r>
      <w:r>
        <w:rPr>
          <w:sz w:val="24"/>
          <w:szCs w:val="24"/>
        </w:rPr>
        <w:t xml:space="preserve">（</w:t>
      </w:r>
      <w:r>
        <w:rPr>
          <w:rFonts w:hint="eastAsia"/>
          <w:sz w:val="24"/>
          <w:szCs w:val="24"/>
        </w:rPr>
        <w:t xml:space="preserve">投标文件提供产品功能截图并加盖投标人公章</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支持就诊全流程的消息推送，包括诊前的预约挂号、临时停诊提醒；诊中的处方缴费、报告提醒、取药提醒、手术通知、入院提示、出院提示、危急值提醒；诊后的复诊提醒、用药提醒、生活指导等。同时，能够实现消息通知的分级管理，允许患者屏蔽非关键信息推送。</w:t>
      </w:r>
      <w:r/>
    </w:p>
    <w:p>
      <w:pPr>
        <w:ind w:firstLine="480"/>
        <w:jc w:val="left"/>
        <w:spacing w:line="360" w:lineRule="auto"/>
        <w:rPr>
          <w:sz w:val="24"/>
          <w:szCs w:val="24"/>
        </w:rPr>
      </w:pPr>
      <w:r>
        <w:rPr>
          <w:rFonts w:hint="eastAsia"/>
          <w:sz w:val="24"/>
          <w:szCs w:val="24"/>
        </w:rPr>
        <w:t xml:space="preserve">诊间通知</w:t>
      </w:r>
      <w:r/>
    </w:p>
    <w:p>
      <w:pPr>
        <w:pStyle w:val="1033"/>
        <w:numPr>
          <w:ilvl w:val="0"/>
          <w:numId w:val="34"/>
        </w:numPr>
        <w:ind w:left="0" w:firstLine="480"/>
        <w:jc w:val="left"/>
        <w:spacing w:line="360" w:lineRule="auto"/>
        <w:widowControl/>
        <w:rPr>
          <w:sz w:val="24"/>
          <w:szCs w:val="24"/>
        </w:rPr>
      </w:pPr>
      <w:r>
        <w:rPr>
          <w:rFonts w:hint="eastAsia"/>
          <w:sz w:val="24"/>
          <w:szCs w:val="24"/>
        </w:rPr>
        <w:t xml:space="preserve">挂号通知：通过短信、微信消息等方式给患者推送挂号通知</w:t>
      </w:r>
      <w:r/>
    </w:p>
    <w:p>
      <w:pPr>
        <w:pStyle w:val="1033"/>
        <w:numPr>
          <w:ilvl w:val="0"/>
          <w:numId w:val="34"/>
        </w:numPr>
        <w:ind w:left="0" w:firstLine="480"/>
        <w:jc w:val="left"/>
        <w:spacing w:line="360" w:lineRule="auto"/>
        <w:widowControl/>
        <w:rPr>
          <w:sz w:val="24"/>
          <w:szCs w:val="24"/>
        </w:rPr>
      </w:pPr>
      <w:r>
        <w:rPr>
          <w:rFonts w:hint="eastAsia"/>
          <w:sz w:val="24"/>
          <w:szCs w:val="24"/>
        </w:rPr>
        <w:t xml:space="preserve">缴费通知：通过短信、微信消息等方式给患者推送缴费通知</w:t>
      </w:r>
      <w:r/>
    </w:p>
    <w:p>
      <w:pPr>
        <w:pStyle w:val="1033"/>
        <w:numPr>
          <w:ilvl w:val="0"/>
          <w:numId w:val="34"/>
        </w:numPr>
        <w:ind w:left="0" w:firstLine="480"/>
        <w:jc w:val="left"/>
        <w:spacing w:line="360" w:lineRule="auto"/>
        <w:widowControl/>
        <w:rPr>
          <w:sz w:val="24"/>
          <w:szCs w:val="24"/>
        </w:rPr>
      </w:pPr>
      <w:r>
        <w:rPr>
          <w:rFonts w:hint="eastAsia"/>
          <w:sz w:val="24"/>
          <w:szCs w:val="24"/>
        </w:rPr>
        <w:t xml:space="preserve">处方提醒：通过短信、微信消息等方式给患者推送处方通知</w:t>
      </w:r>
      <w:r/>
    </w:p>
    <w:p>
      <w:pPr>
        <w:pStyle w:val="1033"/>
        <w:numPr>
          <w:ilvl w:val="0"/>
          <w:numId w:val="34"/>
        </w:numPr>
        <w:ind w:left="0" w:firstLine="480"/>
        <w:jc w:val="left"/>
        <w:spacing w:line="360" w:lineRule="auto"/>
        <w:widowControl/>
        <w:rPr>
          <w:sz w:val="24"/>
          <w:szCs w:val="24"/>
        </w:rPr>
      </w:pPr>
      <w:r>
        <w:rPr>
          <w:rFonts w:hint="eastAsia"/>
          <w:sz w:val="24"/>
          <w:szCs w:val="24"/>
        </w:rPr>
        <w:t xml:space="preserve">排队叫号提醒：通过短信、微信消息等方式给患者推送即将就诊通知</w:t>
      </w:r>
      <w:r/>
    </w:p>
    <w:p>
      <w:pPr>
        <w:pStyle w:val="1033"/>
        <w:numPr>
          <w:ilvl w:val="0"/>
          <w:numId w:val="34"/>
        </w:numPr>
        <w:ind w:left="0" w:firstLine="480"/>
        <w:jc w:val="left"/>
        <w:spacing w:line="360" w:lineRule="auto"/>
        <w:widowControl/>
        <w:rPr>
          <w:sz w:val="24"/>
          <w:szCs w:val="24"/>
        </w:rPr>
      </w:pPr>
      <w:r>
        <w:rPr>
          <w:rFonts w:hint="eastAsia"/>
          <w:sz w:val="24"/>
          <w:szCs w:val="24"/>
        </w:rPr>
        <w:t xml:space="preserve">停诊通知：通过短信、微信消息等方式给患者推送停诊通知</w:t>
      </w:r>
      <w:r/>
    </w:p>
    <w:p>
      <w:pPr>
        <w:pStyle w:val="1033"/>
        <w:numPr>
          <w:ilvl w:val="0"/>
          <w:numId w:val="34"/>
        </w:numPr>
        <w:ind w:left="0" w:firstLine="480"/>
        <w:jc w:val="left"/>
        <w:spacing w:line="360" w:lineRule="auto"/>
        <w:widowControl/>
        <w:rPr>
          <w:sz w:val="24"/>
          <w:szCs w:val="24"/>
        </w:rPr>
      </w:pPr>
      <w:r>
        <w:rPr>
          <w:rFonts w:hint="eastAsia"/>
          <w:sz w:val="24"/>
          <w:szCs w:val="24"/>
        </w:rPr>
        <w:t xml:space="preserve">手术通知：通过短信、微信消息等方式给患者推送手术通知</w:t>
      </w:r>
      <w:r/>
    </w:p>
    <w:p>
      <w:pPr>
        <w:pStyle w:val="1033"/>
        <w:numPr>
          <w:ilvl w:val="0"/>
          <w:numId w:val="34"/>
        </w:numPr>
        <w:ind w:left="0" w:firstLine="480"/>
        <w:jc w:val="left"/>
        <w:spacing w:line="360" w:lineRule="auto"/>
        <w:widowControl/>
        <w:rPr>
          <w:sz w:val="24"/>
          <w:szCs w:val="24"/>
        </w:rPr>
      </w:pPr>
      <w:r>
        <w:rPr>
          <w:rFonts w:hint="eastAsia"/>
          <w:sz w:val="24"/>
          <w:szCs w:val="24"/>
        </w:rPr>
        <w:t xml:space="preserve">入院提示：通过短信、微信消息等方式给患者推送入院提示</w:t>
      </w:r>
      <w:r/>
    </w:p>
    <w:p>
      <w:pPr>
        <w:pStyle w:val="1033"/>
        <w:numPr>
          <w:ilvl w:val="0"/>
          <w:numId w:val="34"/>
        </w:numPr>
        <w:ind w:left="0" w:firstLine="480"/>
        <w:jc w:val="left"/>
        <w:spacing w:line="360" w:lineRule="auto"/>
        <w:widowControl/>
        <w:rPr>
          <w:sz w:val="24"/>
          <w:szCs w:val="24"/>
        </w:rPr>
      </w:pPr>
      <w:r>
        <w:rPr>
          <w:rFonts w:hint="eastAsia"/>
          <w:sz w:val="24"/>
          <w:szCs w:val="24"/>
        </w:rPr>
        <w:t xml:space="preserve">出院提示：通过短信、微信消息等方式给患者推送出院提示</w:t>
      </w:r>
      <w:r/>
    </w:p>
    <w:p>
      <w:pPr>
        <w:pStyle w:val="1033"/>
        <w:numPr>
          <w:ilvl w:val="0"/>
          <w:numId w:val="34"/>
        </w:numPr>
        <w:ind w:left="0" w:firstLine="480"/>
        <w:jc w:val="left"/>
        <w:spacing w:line="360" w:lineRule="auto"/>
        <w:widowControl/>
        <w:rPr>
          <w:sz w:val="24"/>
          <w:szCs w:val="24"/>
        </w:rPr>
      </w:pPr>
      <w:r>
        <w:rPr>
          <w:rFonts w:hint="eastAsia"/>
          <w:sz w:val="24"/>
          <w:szCs w:val="24"/>
        </w:rPr>
        <w:t xml:space="preserve">危急值提醒：通过短信、微信消息等方式给患者推送危急值</w:t>
      </w:r>
      <w:r/>
    </w:p>
    <w:p>
      <w:pPr>
        <w:pStyle w:val="1033"/>
        <w:numPr>
          <w:ilvl w:val="0"/>
          <w:numId w:val="34"/>
        </w:numPr>
        <w:ind w:left="0" w:firstLine="480"/>
        <w:jc w:val="left"/>
        <w:spacing w:line="360" w:lineRule="auto"/>
        <w:widowControl/>
        <w:rPr>
          <w:sz w:val="24"/>
          <w:szCs w:val="24"/>
        </w:rPr>
      </w:pPr>
      <w:r>
        <w:rPr>
          <w:rFonts w:hint="eastAsia"/>
          <w:sz w:val="24"/>
          <w:szCs w:val="24"/>
        </w:rPr>
        <w:t xml:space="preserve">检验、检查提醒：在报告出来后第一时间提醒患者相关报告已出。</w:t>
      </w:r>
      <w:r/>
    </w:p>
    <w:p>
      <w:pPr>
        <w:pStyle w:val="1033"/>
        <w:numPr>
          <w:ilvl w:val="0"/>
          <w:numId w:val="34"/>
        </w:numPr>
        <w:ind w:left="0" w:firstLine="480"/>
        <w:jc w:val="left"/>
        <w:spacing w:line="360" w:lineRule="auto"/>
        <w:widowControl/>
        <w:rPr>
          <w:sz w:val="24"/>
          <w:szCs w:val="24"/>
        </w:rPr>
      </w:pPr>
      <w:r>
        <w:rPr>
          <w:rFonts w:hint="eastAsia"/>
          <w:sz w:val="24"/>
          <w:szCs w:val="24"/>
        </w:rPr>
        <w:t xml:space="preserve">取药提醒：患者交完药品处方费用后，第一时间通知患者取药。</w:t>
      </w:r>
      <w:r/>
    </w:p>
    <w:p>
      <w:pPr>
        <w:ind w:firstLine="480"/>
        <w:jc w:val="left"/>
        <w:spacing w:line="360" w:lineRule="auto"/>
        <w:rPr>
          <w:sz w:val="24"/>
          <w:szCs w:val="24"/>
        </w:rPr>
      </w:pPr>
      <w:r>
        <w:rPr>
          <w:rFonts w:hint="eastAsia"/>
          <w:sz w:val="24"/>
          <w:szCs w:val="24"/>
        </w:rPr>
        <w:t xml:space="preserve">诊后通知</w:t>
      </w:r>
      <w:r/>
    </w:p>
    <w:p>
      <w:pPr>
        <w:pStyle w:val="1033"/>
        <w:numPr>
          <w:ilvl w:val="0"/>
          <w:numId w:val="35"/>
        </w:numPr>
        <w:ind w:left="0" w:firstLine="480"/>
        <w:jc w:val="left"/>
        <w:spacing w:line="360" w:lineRule="auto"/>
        <w:widowControl/>
        <w:rPr>
          <w:sz w:val="24"/>
          <w:szCs w:val="24"/>
        </w:rPr>
      </w:pPr>
      <w:r>
        <w:rPr>
          <w:rFonts w:hint="eastAsia"/>
          <w:sz w:val="24"/>
          <w:szCs w:val="24"/>
        </w:rPr>
        <w:t xml:space="preserve">复诊提醒：通过短信、微信消息等方式给患者推送复诊提醒</w:t>
      </w:r>
      <w:r/>
    </w:p>
    <w:p>
      <w:pPr>
        <w:pStyle w:val="1033"/>
        <w:numPr>
          <w:ilvl w:val="0"/>
          <w:numId w:val="35"/>
        </w:numPr>
        <w:ind w:left="0" w:firstLine="480"/>
        <w:jc w:val="left"/>
        <w:spacing w:line="360" w:lineRule="auto"/>
        <w:widowControl/>
        <w:rPr>
          <w:sz w:val="24"/>
          <w:szCs w:val="24"/>
        </w:rPr>
      </w:pPr>
      <w:r>
        <w:rPr>
          <w:rFonts w:hint="eastAsia"/>
          <w:sz w:val="24"/>
          <w:szCs w:val="24"/>
        </w:rPr>
        <w:t xml:space="preserve">用药提醒：通过短信、微信消息等方式给患者推送用药提醒</w:t>
      </w:r>
      <w:r/>
    </w:p>
    <w:p>
      <w:pPr>
        <w:pStyle w:val="1033"/>
        <w:numPr>
          <w:ilvl w:val="0"/>
          <w:numId w:val="35"/>
        </w:numPr>
        <w:ind w:left="0" w:firstLine="480"/>
        <w:jc w:val="left"/>
        <w:spacing w:line="360" w:lineRule="auto"/>
        <w:widowControl/>
        <w:rPr>
          <w:sz w:val="24"/>
          <w:szCs w:val="24"/>
        </w:rPr>
      </w:pPr>
      <w:r>
        <w:rPr>
          <w:rFonts w:hint="eastAsia"/>
          <w:sz w:val="24"/>
          <w:szCs w:val="24"/>
        </w:rPr>
        <w:t xml:space="preserve">生活指导：通过短信、微信消息等方式给患者推送生活指导</w:t>
      </w:r>
      <w:r/>
    </w:p>
    <w:p>
      <w:pPr>
        <w:pStyle w:val="987"/>
        <w:ind w:left="0" w:firstLine="482"/>
        <w:spacing w:before="0" w:after="0" w:line="360" w:lineRule="auto"/>
        <w:rPr>
          <w:sz w:val="24"/>
          <w:szCs w:val="24"/>
        </w:rPr>
      </w:pPr>
      <w:r/>
      <w:bookmarkStart w:id="5" w:name="_Toc6332"/>
      <w:r>
        <w:rPr>
          <w:rFonts w:hint="eastAsia"/>
          <w:sz w:val="24"/>
          <w:szCs w:val="24"/>
        </w:rPr>
        <w:t xml:space="preserve">1.3.3</w:t>
      </w:r>
      <w:r>
        <w:rPr>
          <w:rFonts w:hint="eastAsia"/>
          <w:sz w:val="24"/>
          <w:szCs w:val="24"/>
        </w:rPr>
        <w:t xml:space="preserve">医保移动支付</w:t>
      </w:r>
      <w:bookmarkEnd w:id="5"/>
      <w:r/>
      <w:r/>
    </w:p>
    <w:p>
      <w:pPr>
        <w:ind w:firstLine="480"/>
        <w:jc w:val="left"/>
        <w:spacing w:line="360" w:lineRule="auto"/>
        <w:rPr>
          <w:sz w:val="24"/>
          <w:szCs w:val="24"/>
        </w:rPr>
      </w:pPr>
      <w:r>
        <w:rPr>
          <w:rFonts w:hint="eastAsia"/>
          <w:sz w:val="24"/>
          <w:szCs w:val="24"/>
        </w:rPr>
        <w:t xml:space="preserve">医保移动支付，就是用手机直接结算医保医疗费用。患者无须到缴费窗口排队通过一部手机即可在微信或支付宝上完成医保基金和个人自付资金线上支付。使用医保移动支付可以缓解看病就医中存在的缴费排队时间长、多次来回跑，诊间缴费不能使用手机完成医保报销或个人账户部分支付等问题，同时通过医保移动支付还可大幅减少因排队引起的人群聚集。</w:t>
      </w:r>
      <w:r/>
    </w:p>
    <w:p>
      <w:pPr>
        <w:ind w:firstLine="480"/>
        <w:jc w:val="left"/>
        <w:spacing w:line="360" w:lineRule="auto"/>
        <w:rPr>
          <w:sz w:val="24"/>
          <w:szCs w:val="24"/>
        </w:rPr>
      </w:pPr>
      <w:r>
        <w:rPr>
          <w:rFonts w:hint="eastAsia"/>
          <w:sz w:val="24"/>
          <w:szCs w:val="24"/>
        </w:rPr>
        <w:t xml:space="preserve">基于国家医保局统一建设实现架构，落实管理，安全保证，实时监控。</w:t>
      </w:r>
      <w:r/>
    </w:p>
    <w:p>
      <w:pPr>
        <w:ind w:firstLine="480"/>
        <w:jc w:val="left"/>
        <w:spacing w:line="360" w:lineRule="auto"/>
        <w:rPr>
          <w:sz w:val="24"/>
          <w:szCs w:val="24"/>
        </w:rPr>
      </w:pPr>
      <w:r>
        <w:rPr>
          <w:rFonts w:hint="eastAsia"/>
          <w:sz w:val="24"/>
          <w:szCs w:val="24"/>
        </w:rPr>
        <w:t xml:space="preserve">依托医院现有信息化基础，在患者可在就诊缴费环节使用人脸（获取医保电子凭证）、进行核身登录，直接在线上完成医保支付、医保结算、医保账户查询等一系列以医保为核心的就诊流程，避免患者诊间、结算窗口来回奔波。</w:t>
      </w:r>
      <w:r/>
    </w:p>
    <w:p>
      <w:pPr>
        <w:ind w:firstLine="480"/>
        <w:jc w:val="left"/>
        <w:spacing w:line="360" w:lineRule="auto"/>
        <w:rPr>
          <w:sz w:val="24"/>
          <w:szCs w:val="24"/>
        </w:rPr>
      </w:pPr>
      <w:r>
        <w:rPr>
          <w:rFonts w:hint="eastAsia"/>
          <w:sz w:val="24"/>
          <w:szCs w:val="24"/>
        </w:rPr>
        <w:t xml:space="preserve">医保授权</w:t>
      </w:r>
      <w:r/>
    </w:p>
    <w:p>
      <w:pPr>
        <w:pStyle w:val="1033"/>
        <w:numPr>
          <w:ilvl w:val="0"/>
          <w:numId w:val="36"/>
        </w:numPr>
        <w:ind w:left="0" w:firstLine="480"/>
        <w:jc w:val="left"/>
        <w:spacing w:line="360" w:lineRule="auto"/>
        <w:widowControl/>
        <w:rPr>
          <w:sz w:val="24"/>
          <w:szCs w:val="24"/>
        </w:rPr>
      </w:pPr>
      <w:r>
        <w:rPr>
          <w:rFonts w:hint="eastAsia"/>
          <w:sz w:val="24"/>
          <w:szCs w:val="24"/>
        </w:rPr>
        <w:t xml:space="preserve">对接微信医保电子凭证授权接口，完成在线医保电子凭证授权，用于后续移动支付接口对接</w:t>
      </w:r>
      <w:r/>
    </w:p>
    <w:p>
      <w:pPr>
        <w:ind w:firstLine="480"/>
        <w:jc w:val="left"/>
        <w:spacing w:line="360" w:lineRule="auto"/>
        <w:rPr>
          <w:sz w:val="24"/>
          <w:szCs w:val="24"/>
        </w:rPr>
      </w:pPr>
      <w:r>
        <w:rPr>
          <w:rFonts w:hint="eastAsia"/>
          <w:sz w:val="24"/>
          <w:szCs w:val="24"/>
        </w:rPr>
        <w:t xml:space="preserve">医保支付</w:t>
      </w:r>
      <w:r/>
    </w:p>
    <w:p>
      <w:pPr>
        <w:pStyle w:val="1033"/>
        <w:numPr>
          <w:ilvl w:val="0"/>
          <w:numId w:val="37"/>
        </w:numPr>
        <w:ind w:left="0" w:firstLine="480"/>
        <w:jc w:val="left"/>
        <w:spacing w:line="360" w:lineRule="auto"/>
        <w:widowControl/>
        <w:rPr>
          <w:sz w:val="24"/>
          <w:szCs w:val="24"/>
        </w:rPr>
      </w:pPr>
      <w:r>
        <w:rPr>
          <w:rFonts w:hint="eastAsia"/>
          <w:sz w:val="24"/>
          <w:szCs w:val="24"/>
        </w:rPr>
        <w:t xml:space="preserve">对接微信医保移动支付接口，通过移动医保结算信息在微信渠道完成医保费用的扣费结算</w:t>
      </w:r>
      <w:r/>
    </w:p>
    <w:p>
      <w:pPr>
        <w:ind w:firstLine="480"/>
        <w:jc w:val="left"/>
        <w:spacing w:line="360" w:lineRule="auto"/>
        <w:rPr>
          <w:sz w:val="24"/>
          <w:szCs w:val="24"/>
        </w:rPr>
      </w:pPr>
      <w:r>
        <w:rPr>
          <w:rFonts w:hint="eastAsia"/>
          <w:sz w:val="24"/>
          <w:szCs w:val="24"/>
        </w:rPr>
        <w:t xml:space="preserve">预约挂号改造</w:t>
      </w:r>
      <w:r/>
    </w:p>
    <w:p>
      <w:pPr>
        <w:pStyle w:val="1033"/>
        <w:numPr>
          <w:ilvl w:val="0"/>
          <w:numId w:val="38"/>
        </w:numPr>
        <w:ind w:left="0" w:firstLine="480"/>
        <w:jc w:val="left"/>
        <w:spacing w:line="360" w:lineRule="auto"/>
        <w:widowControl/>
        <w:rPr>
          <w:sz w:val="24"/>
          <w:szCs w:val="24"/>
        </w:rPr>
      </w:pPr>
      <w:r>
        <w:rPr>
          <w:rFonts w:hint="eastAsia"/>
          <w:sz w:val="24"/>
          <w:szCs w:val="24"/>
        </w:rPr>
        <w:t xml:space="preserve">预约挂号支持患者选择医保和自费的支付渠道，优化患者挂号流程，根据患者的选择完成医保或自费扣费，支持纯医保结算、纯自费结算及混合支付结算的流程</w:t>
      </w:r>
      <w:r/>
    </w:p>
    <w:p>
      <w:pPr>
        <w:ind w:firstLine="480"/>
        <w:jc w:val="left"/>
        <w:spacing w:line="360" w:lineRule="auto"/>
        <w:rPr>
          <w:sz w:val="24"/>
          <w:szCs w:val="24"/>
        </w:rPr>
      </w:pPr>
      <w:r>
        <w:rPr>
          <w:rFonts w:hint="eastAsia"/>
          <w:sz w:val="24"/>
          <w:szCs w:val="24"/>
        </w:rPr>
        <w:t xml:space="preserve">门诊缴费改造</w:t>
      </w:r>
      <w:r/>
    </w:p>
    <w:p>
      <w:pPr>
        <w:pStyle w:val="1033"/>
        <w:numPr>
          <w:ilvl w:val="0"/>
          <w:numId w:val="39"/>
        </w:numPr>
        <w:ind w:left="0" w:firstLine="480"/>
        <w:jc w:val="left"/>
        <w:spacing w:line="360" w:lineRule="auto"/>
        <w:widowControl/>
        <w:rPr>
          <w:sz w:val="24"/>
          <w:szCs w:val="24"/>
        </w:rPr>
      </w:pPr>
      <w:r>
        <w:rPr>
          <w:rFonts w:hint="eastAsia"/>
          <w:sz w:val="24"/>
          <w:szCs w:val="24"/>
        </w:rPr>
        <w:t xml:space="preserve">门诊缴费支持患者选择医保和自费的支付渠道，支持多个项目合并一次收费，优化患者结算流程，根据患者的选择完成医保或自费扣费，支持纯医保结算、纯自费结算及混合支付结算的流程</w:t>
      </w:r>
      <w:r/>
    </w:p>
    <w:p>
      <w:pPr>
        <w:ind w:firstLine="480"/>
        <w:jc w:val="left"/>
        <w:spacing w:line="360" w:lineRule="auto"/>
        <w:rPr>
          <w:sz w:val="24"/>
          <w:szCs w:val="24"/>
        </w:rPr>
      </w:pPr>
      <w:r>
        <w:rPr>
          <w:rFonts w:hint="eastAsia"/>
          <w:sz w:val="24"/>
          <w:szCs w:val="24"/>
        </w:rPr>
        <w:t xml:space="preserve">页面改造</w:t>
      </w:r>
      <w:r/>
    </w:p>
    <w:p>
      <w:pPr>
        <w:pStyle w:val="1033"/>
        <w:numPr>
          <w:ilvl w:val="0"/>
          <w:numId w:val="40"/>
        </w:numPr>
        <w:ind w:left="0" w:firstLine="480"/>
        <w:jc w:val="left"/>
        <w:spacing w:line="360" w:lineRule="auto"/>
        <w:widowControl/>
        <w:rPr>
          <w:sz w:val="24"/>
          <w:szCs w:val="24"/>
        </w:rPr>
      </w:pPr>
      <w:r>
        <w:rPr>
          <w:rFonts w:hint="eastAsia"/>
          <w:sz w:val="24"/>
          <w:szCs w:val="24"/>
        </w:rPr>
        <w:t xml:space="preserve">按照国家医保订单页标准要求完成医保支付页面改造</w:t>
      </w:r>
      <w:r/>
    </w:p>
    <w:p>
      <w:pPr>
        <w:ind w:firstLine="480"/>
        <w:jc w:val="left"/>
        <w:spacing w:line="360" w:lineRule="auto"/>
        <w:rPr>
          <w:sz w:val="24"/>
          <w:szCs w:val="24"/>
        </w:rPr>
      </w:pPr>
      <w:r>
        <w:rPr>
          <w:rFonts w:hint="eastAsia"/>
          <w:sz w:val="24"/>
          <w:szCs w:val="24"/>
        </w:rPr>
        <w:t xml:space="preserve">挂号记录改造</w:t>
      </w:r>
      <w:r/>
    </w:p>
    <w:p>
      <w:pPr>
        <w:pStyle w:val="1033"/>
        <w:numPr>
          <w:ilvl w:val="0"/>
          <w:numId w:val="41"/>
        </w:numPr>
        <w:ind w:left="0" w:firstLine="480"/>
        <w:jc w:val="left"/>
        <w:spacing w:line="360" w:lineRule="auto"/>
        <w:widowControl/>
        <w:rPr>
          <w:sz w:val="24"/>
          <w:szCs w:val="24"/>
        </w:rPr>
      </w:pPr>
      <w:r>
        <w:rPr>
          <w:rFonts w:hint="eastAsia"/>
          <w:sz w:val="24"/>
          <w:szCs w:val="24"/>
        </w:rPr>
        <w:t xml:space="preserve">挂号记录页面改造，支持显示医保结算后明细费用信息，包含自费费用、个账费用、基金费用等</w:t>
      </w:r>
      <w:r/>
    </w:p>
    <w:p>
      <w:pPr>
        <w:ind w:firstLine="480"/>
        <w:jc w:val="left"/>
        <w:spacing w:line="360" w:lineRule="auto"/>
        <w:rPr>
          <w:sz w:val="24"/>
          <w:szCs w:val="24"/>
        </w:rPr>
      </w:pPr>
      <w:r>
        <w:rPr>
          <w:rFonts w:hint="eastAsia"/>
          <w:sz w:val="24"/>
          <w:szCs w:val="24"/>
        </w:rPr>
        <w:t xml:space="preserve">缴费记录改造</w:t>
      </w:r>
      <w:r/>
    </w:p>
    <w:p>
      <w:pPr>
        <w:pStyle w:val="1033"/>
        <w:numPr>
          <w:ilvl w:val="0"/>
          <w:numId w:val="42"/>
        </w:numPr>
        <w:ind w:left="0" w:firstLine="480"/>
        <w:jc w:val="left"/>
        <w:spacing w:line="360" w:lineRule="auto"/>
        <w:widowControl/>
        <w:rPr>
          <w:sz w:val="24"/>
          <w:szCs w:val="24"/>
        </w:rPr>
      </w:pPr>
      <w:r>
        <w:rPr>
          <w:rFonts w:hint="eastAsia"/>
          <w:sz w:val="24"/>
          <w:szCs w:val="24"/>
        </w:rPr>
        <w:t xml:space="preserve">缴费记录页面改造，支持显示医保结算后明细费用信息，包含自费费用、个账费用、基金费用等</w:t>
      </w:r>
      <w:r/>
    </w:p>
    <w:p>
      <w:pPr>
        <w:ind w:firstLine="480"/>
        <w:jc w:val="left"/>
        <w:spacing w:line="360" w:lineRule="auto"/>
        <w:rPr>
          <w:sz w:val="24"/>
          <w:szCs w:val="24"/>
        </w:rPr>
      </w:pPr>
      <w:r>
        <w:rPr>
          <w:rFonts w:hint="eastAsia"/>
          <w:sz w:val="24"/>
          <w:szCs w:val="24"/>
        </w:rPr>
        <w:t xml:space="preserve">HIS</w:t>
      </w:r>
      <w:r>
        <w:rPr>
          <w:rFonts w:hint="eastAsia"/>
          <w:sz w:val="24"/>
          <w:szCs w:val="24"/>
        </w:rPr>
        <w:t xml:space="preserve">接口对接</w:t>
      </w:r>
      <w:r/>
    </w:p>
    <w:p>
      <w:pPr>
        <w:pStyle w:val="1033"/>
        <w:numPr>
          <w:ilvl w:val="0"/>
          <w:numId w:val="43"/>
        </w:numPr>
        <w:ind w:left="0" w:firstLine="480"/>
        <w:jc w:val="left"/>
        <w:spacing w:line="360" w:lineRule="auto"/>
        <w:widowControl/>
        <w:rPr>
          <w:sz w:val="24"/>
          <w:szCs w:val="24"/>
        </w:rPr>
      </w:pPr>
      <w:r>
        <w:rPr>
          <w:rFonts w:hint="eastAsia"/>
          <w:sz w:val="24"/>
          <w:szCs w:val="24"/>
        </w:rPr>
        <w:t xml:space="preserve">与</w:t>
      </w:r>
      <w:r>
        <w:rPr>
          <w:rFonts w:hint="eastAsia"/>
          <w:sz w:val="24"/>
          <w:szCs w:val="24"/>
        </w:rPr>
        <w:t xml:space="preserve">HIS</w:t>
      </w:r>
      <w:r>
        <w:rPr>
          <w:rFonts w:hint="eastAsia"/>
          <w:sz w:val="24"/>
          <w:szCs w:val="24"/>
        </w:rPr>
        <w:t xml:space="preserve">对接移动医保支付相关业务接口、包含医保个人信息获取、就诊登记、费用上传、支付下单、医保订单查询等接口</w:t>
      </w:r>
      <w:r/>
    </w:p>
    <w:p>
      <w:pPr>
        <w:pStyle w:val="986"/>
        <w:ind w:firstLine="482"/>
        <w:jc w:val="left"/>
        <w:spacing w:before="0" w:after="0" w:line="360" w:lineRule="auto"/>
        <w:rPr>
          <w:sz w:val="24"/>
          <w:szCs w:val="24"/>
        </w:rPr>
      </w:pPr>
      <w:r>
        <w:rPr>
          <w:rFonts w:hint="eastAsia"/>
          <w:sz w:val="24"/>
          <w:szCs w:val="24"/>
        </w:rPr>
        <w:t xml:space="preserve">1.4</w:t>
      </w:r>
      <w:r>
        <w:rPr>
          <w:rFonts w:hint="eastAsia"/>
          <w:sz w:val="24"/>
          <w:szCs w:val="24"/>
        </w:rPr>
        <w:t xml:space="preserve">医院统一支付平台</w:t>
      </w:r>
      <w:r/>
    </w:p>
    <w:p>
      <w:pPr>
        <w:pStyle w:val="987"/>
        <w:ind w:left="0" w:firstLine="482"/>
        <w:spacing w:before="0" w:after="0" w:line="360" w:lineRule="auto"/>
        <w:rPr>
          <w:sz w:val="24"/>
          <w:szCs w:val="24"/>
        </w:rPr>
      </w:pPr>
      <w:r>
        <w:rPr>
          <w:rFonts w:hint="eastAsia"/>
          <w:sz w:val="24"/>
          <w:szCs w:val="24"/>
        </w:rPr>
        <w:t xml:space="preserve">1.4.1</w:t>
      </w:r>
      <w:r>
        <w:rPr>
          <w:sz w:val="24"/>
          <w:szCs w:val="24"/>
        </w:rPr>
        <w:t xml:space="preserve">统一支付平台</w:t>
      </w:r>
      <w:r/>
    </w:p>
    <w:p>
      <w:pPr>
        <w:ind w:firstLine="482"/>
        <w:jc w:val="left"/>
        <w:spacing w:line="360" w:lineRule="auto"/>
        <w:rPr>
          <w:b/>
          <w:sz w:val="24"/>
          <w:szCs w:val="24"/>
        </w:rPr>
      </w:pPr>
      <w:r>
        <w:rPr>
          <w:rFonts w:hint="eastAsia"/>
          <w:b/>
          <w:sz w:val="24"/>
          <w:szCs w:val="24"/>
        </w:rPr>
        <w:t xml:space="preserve">基础模块</w:t>
      </w:r>
      <w:r/>
    </w:p>
    <w:p>
      <w:pPr>
        <w:ind w:firstLine="480"/>
        <w:jc w:val="left"/>
        <w:spacing w:line="360" w:lineRule="auto"/>
        <w:rPr>
          <w:sz w:val="24"/>
          <w:szCs w:val="24"/>
        </w:rPr>
      </w:pPr>
      <w:r>
        <w:rPr>
          <w:rFonts w:hint="eastAsia"/>
          <w:sz w:val="24"/>
          <w:szCs w:val="24"/>
        </w:rPr>
        <w:t xml:space="preserve">日志记录：定时任务支持提供日志文件便于跟进处理异常问题；日志的统一搜集和聚合分析。</w:t>
      </w:r>
      <w:r/>
    </w:p>
    <w:p>
      <w:pPr>
        <w:ind w:firstLine="480"/>
        <w:jc w:val="left"/>
        <w:spacing w:line="360" w:lineRule="auto"/>
        <w:rPr>
          <w:sz w:val="24"/>
          <w:szCs w:val="24"/>
        </w:rPr>
      </w:pPr>
      <w:r>
        <w:rPr>
          <w:rFonts w:hint="eastAsia"/>
          <w:sz w:val="24"/>
          <w:szCs w:val="24"/>
        </w:rPr>
        <w:t xml:space="preserve">系统运维：系统运行状态的可视化追踪，可视化查看服务调用链，并对其进行数据追踪；可视化的查看各业务的依赖关系。</w:t>
      </w:r>
      <w:r/>
    </w:p>
    <w:p>
      <w:pPr>
        <w:ind w:firstLine="480"/>
        <w:jc w:val="left"/>
        <w:spacing w:line="360" w:lineRule="auto"/>
        <w:rPr>
          <w:sz w:val="24"/>
          <w:szCs w:val="24"/>
        </w:rPr>
      </w:pPr>
      <w:r>
        <w:rPr>
          <w:rFonts w:hint="eastAsia"/>
          <w:sz w:val="24"/>
          <w:szCs w:val="24"/>
        </w:rPr>
        <w:t xml:space="preserve">测试环境：支持支付沙箱测试，保障账户和资金安全。</w:t>
      </w:r>
      <w:r/>
    </w:p>
    <w:p>
      <w:pPr>
        <w:ind w:firstLine="480"/>
        <w:jc w:val="left"/>
        <w:spacing w:line="360" w:lineRule="auto"/>
        <w:rPr>
          <w:sz w:val="24"/>
          <w:szCs w:val="24"/>
        </w:rPr>
      </w:pPr>
      <w:r>
        <w:rPr>
          <w:rFonts w:hint="eastAsia"/>
          <w:sz w:val="24"/>
          <w:szCs w:val="24"/>
        </w:rPr>
        <w:t xml:space="preserve">定时任务：提供账单拉取和自动对账定时任务。</w:t>
      </w:r>
      <w:r/>
    </w:p>
    <w:p>
      <w:pPr>
        <w:ind w:firstLine="482"/>
        <w:jc w:val="left"/>
        <w:spacing w:line="360" w:lineRule="auto"/>
        <w:rPr>
          <w:b/>
          <w:sz w:val="24"/>
          <w:szCs w:val="24"/>
        </w:rPr>
      </w:pPr>
      <w:r>
        <w:rPr>
          <w:rFonts w:hint="eastAsia"/>
          <w:b/>
          <w:sz w:val="24"/>
          <w:szCs w:val="24"/>
        </w:rPr>
        <w:t xml:space="preserve">多账户、多商户管理</w:t>
      </w:r>
      <w:r/>
    </w:p>
    <w:p>
      <w:pPr>
        <w:ind w:firstLine="480"/>
        <w:jc w:val="left"/>
        <w:spacing w:line="360" w:lineRule="auto"/>
        <w:rPr>
          <w:sz w:val="24"/>
          <w:szCs w:val="24"/>
        </w:rPr>
      </w:pPr>
      <w:r>
        <w:rPr>
          <w:rFonts w:hint="eastAsia"/>
          <w:sz w:val="24"/>
          <w:szCs w:val="24"/>
        </w:rPr>
        <w:t xml:space="preserve">窗口支付程序支持支付方式配置；为</w:t>
      </w:r>
      <w:r>
        <w:rPr>
          <w:rFonts w:hint="eastAsia"/>
          <w:sz w:val="24"/>
          <w:szCs w:val="24"/>
        </w:rPr>
        <w:t xml:space="preserve">C/S</w:t>
      </w:r>
      <w:r>
        <w:rPr>
          <w:rFonts w:hint="eastAsia"/>
          <w:sz w:val="24"/>
          <w:szCs w:val="24"/>
        </w:rPr>
        <w:t xml:space="preserve">架构下的</w:t>
      </w:r>
      <w:r>
        <w:rPr>
          <w:rFonts w:hint="eastAsia"/>
          <w:sz w:val="24"/>
          <w:szCs w:val="24"/>
        </w:rPr>
        <w:t xml:space="preserve">HIS</w:t>
      </w:r>
      <w:r>
        <w:rPr>
          <w:rFonts w:hint="eastAsia"/>
          <w:sz w:val="24"/>
          <w:szCs w:val="24"/>
        </w:rPr>
        <w:t xml:space="preserve">客户端提供统一服务，统一封装支付界面及支付能力，支持支付渠道的灵活配置和选择；</w:t>
      </w:r>
      <w:r/>
    </w:p>
    <w:p>
      <w:pPr>
        <w:ind w:firstLine="480"/>
        <w:jc w:val="left"/>
        <w:spacing w:line="360" w:lineRule="auto"/>
        <w:rPr>
          <w:sz w:val="24"/>
          <w:szCs w:val="24"/>
        </w:rPr>
      </w:pPr>
      <w:r>
        <w:rPr>
          <w:rFonts w:hint="eastAsia"/>
          <w:sz w:val="24"/>
          <w:szCs w:val="24"/>
        </w:rPr>
        <w:t xml:space="preserve">支持医院通过界面化管理收单机构、商户和业务，包括新增、修改和删除；</w:t>
      </w:r>
      <w:r/>
    </w:p>
    <w:p>
      <w:pPr>
        <w:ind w:firstLine="480"/>
        <w:jc w:val="left"/>
        <w:spacing w:line="360" w:lineRule="auto"/>
        <w:rPr>
          <w:sz w:val="24"/>
          <w:szCs w:val="24"/>
        </w:rPr>
      </w:pPr>
      <w:r>
        <w:rPr>
          <w:rFonts w:hint="eastAsia"/>
          <w:sz w:val="24"/>
          <w:szCs w:val="24"/>
        </w:rPr>
        <w:t xml:space="preserve">可通过多商户实现结算，如一商户一结算单位，切换结算单位实现切换不同商户；</w:t>
      </w:r>
      <w:r/>
    </w:p>
    <w:p>
      <w:pPr>
        <w:ind w:firstLine="480"/>
        <w:jc w:val="left"/>
        <w:spacing w:line="360" w:lineRule="auto"/>
        <w:rPr>
          <w:sz w:val="24"/>
          <w:szCs w:val="24"/>
        </w:rPr>
      </w:pPr>
      <w:r>
        <w:rPr>
          <w:rFonts w:hint="eastAsia"/>
          <w:sz w:val="24"/>
          <w:szCs w:val="24"/>
        </w:rPr>
        <w:t xml:space="preserve">支持通过界面化管理各渠道和应用的收款商户；</w:t>
      </w:r>
      <w:r/>
    </w:p>
    <w:p>
      <w:pPr>
        <w:ind w:firstLine="480"/>
        <w:jc w:val="left"/>
        <w:spacing w:line="360" w:lineRule="auto"/>
        <w:rPr>
          <w:sz w:val="24"/>
          <w:szCs w:val="24"/>
        </w:rPr>
      </w:pPr>
      <w:r>
        <w:rPr>
          <w:rFonts w:hint="eastAsia"/>
          <w:sz w:val="24"/>
          <w:szCs w:val="24"/>
        </w:rPr>
        <w:t xml:space="preserve">支持对多个商户</w:t>
      </w:r>
      <w:r>
        <w:rPr>
          <w:rFonts w:hint="eastAsia"/>
          <w:sz w:val="24"/>
          <w:szCs w:val="24"/>
        </w:rPr>
        <w:t xml:space="preserve">:</w:t>
      </w:r>
      <w:r>
        <w:rPr>
          <w:rFonts w:hint="eastAsia"/>
          <w:sz w:val="24"/>
          <w:szCs w:val="24"/>
        </w:rPr>
        <w:t xml:space="preserve">含微信商户号、支付宝商户号进行管理，包括新增、修改和删除；</w:t>
      </w:r>
      <w:r/>
    </w:p>
    <w:p>
      <w:pPr>
        <w:ind w:firstLine="480"/>
        <w:jc w:val="left"/>
        <w:spacing w:line="360" w:lineRule="auto"/>
        <w:rPr>
          <w:sz w:val="24"/>
          <w:szCs w:val="24"/>
        </w:rPr>
      </w:pPr>
      <w:r>
        <w:rPr>
          <w:rFonts w:hint="eastAsia"/>
          <w:sz w:val="24"/>
          <w:szCs w:val="24"/>
        </w:rPr>
        <w:t xml:space="preserve">支持医院可接入多个不同应用服务厂商，可以分别将交易归口到同一个收款账户或不同的收款账户；</w:t>
      </w:r>
      <w:r/>
    </w:p>
    <w:p>
      <w:pPr>
        <w:ind w:firstLine="480"/>
        <w:jc w:val="left"/>
        <w:spacing w:line="360" w:lineRule="auto"/>
        <w:rPr>
          <w:sz w:val="24"/>
          <w:szCs w:val="24"/>
        </w:rPr>
      </w:pPr>
      <w:r>
        <w:rPr>
          <w:rFonts w:hint="eastAsia"/>
          <w:sz w:val="24"/>
          <w:szCs w:val="24"/>
        </w:rPr>
        <w:t xml:space="preserve">支持支付通道接口配置管理。能够根据医院的需求，灵活地配置医院所签约的支付通道。</w:t>
      </w:r>
      <w:r/>
    </w:p>
    <w:p>
      <w:pPr>
        <w:ind w:firstLine="482"/>
        <w:jc w:val="left"/>
        <w:spacing w:line="360" w:lineRule="auto"/>
        <w:rPr>
          <w:b/>
          <w:sz w:val="24"/>
          <w:szCs w:val="24"/>
        </w:rPr>
      </w:pPr>
      <w:r>
        <w:rPr>
          <w:rFonts w:hint="eastAsia"/>
          <w:b/>
          <w:sz w:val="24"/>
          <w:szCs w:val="24"/>
        </w:rPr>
        <w:t xml:space="preserve">多支付方式</w:t>
      </w:r>
      <w:r/>
    </w:p>
    <w:p>
      <w:pPr>
        <w:ind w:firstLine="480"/>
        <w:jc w:val="left"/>
        <w:spacing w:line="360" w:lineRule="auto"/>
        <w:rPr>
          <w:sz w:val="24"/>
          <w:szCs w:val="24"/>
        </w:rPr>
      </w:pPr>
      <w:r>
        <w:rPr>
          <w:rFonts w:hint="eastAsia"/>
          <w:sz w:val="24"/>
          <w:szCs w:val="24"/>
        </w:rPr>
        <w:t xml:space="preserve">支持主扫支付、被扫支付；</w:t>
      </w:r>
      <w:r/>
    </w:p>
    <w:p>
      <w:pPr>
        <w:ind w:firstLine="480"/>
        <w:jc w:val="left"/>
        <w:spacing w:line="360" w:lineRule="auto"/>
        <w:rPr>
          <w:sz w:val="24"/>
          <w:szCs w:val="24"/>
        </w:rPr>
      </w:pPr>
      <w:r>
        <w:rPr>
          <w:rFonts w:hint="eastAsia"/>
          <w:sz w:val="24"/>
          <w:szCs w:val="24"/>
        </w:rPr>
        <w:t xml:space="preserve">支持预约挂号、当日挂号、门诊缴费、住院预交、住院结算、体检缴费等支付功能；</w:t>
      </w:r>
      <w:r/>
    </w:p>
    <w:p>
      <w:pPr>
        <w:ind w:firstLine="480"/>
        <w:jc w:val="left"/>
        <w:spacing w:line="360" w:lineRule="auto"/>
        <w:rPr>
          <w:sz w:val="24"/>
          <w:szCs w:val="24"/>
        </w:rPr>
      </w:pPr>
      <w:r>
        <w:rPr>
          <w:rFonts w:hint="eastAsia"/>
          <w:sz w:val="24"/>
          <w:szCs w:val="24"/>
        </w:rPr>
        <w:t xml:space="preserve">支持开放接口给自助机调用并且在自助机实现使用微信支付、支付宝的统一支付方式；</w:t>
      </w:r>
      <w:r/>
    </w:p>
    <w:p>
      <w:pPr>
        <w:ind w:firstLine="480"/>
        <w:jc w:val="left"/>
        <w:spacing w:line="360" w:lineRule="auto"/>
        <w:rPr>
          <w:sz w:val="24"/>
          <w:szCs w:val="24"/>
        </w:rPr>
      </w:pPr>
      <w:r>
        <w:rPr>
          <w:rFonts w:hint="eastAsia"/>
          <w:sz w:val="24"/>
          <w:szCs w:val="24"/>
        </w:rPr>
        <w:t xml:space="preserve">支持开放接口给</w:t>
      </w:r>
      <w:r>
        <w:rPr>
          <w:rFonts w:hint="eastAsia"/>
          <w:sz w:val="24"/>
          <w:szCs w:val="24"/>
        </w:rPr>
        <w:t xml:space="preserve">HIS</w:t>
      </w:r>
      <w:r>
        <w:rPr>
          <w:rFonts w:hint="eastAsia"/>
          <w:sz w:val="24"/>
          <w:szCs w:val="24"/>
        </w:rPr>
        <w:t xml:space="preserve">在人工收费窗口实现使用微信支付、支付宝的统一支付方式；</w:t>
      </w:r>
      <w:r/>
    </w:p>
    <w:p>
      <w:pPr>
        <w:pStyle w:val="987"/>
        <w:ind w:left="0" w:firstLine="482"/>
        <w:spacing w:before="0" w:after="0" w:line="360" w:lineRule="auto"/>
        <w:rPr>
          <w:sz w:val="24"/>
          <w:szCs w:val="24"/>
        </w:rPr>
      </w:pPr>
      <w:r>
        <w:rPr>
          <w:rFonts w:hint="eastAsia"/>
          <w:sz w:val="24"/>
          <w:szCs w:val="24"/>
        </w:rPr>
        <w:t xml:space="preserve">1.4.2</w:t>
      </w:r>
      <w:r>
        <w:rPr>
          <w:rFonts w:hint="eastAsia"/>
          <w:sz w:val="24"/>
          <w:szCs w:val="24"/>
        </w:rPr>
        <w:t xml:space="preserve">统一对账平台</w:t>
      </w:r>
      <w:r/>
    </w:p>
    <w:p>
      <w:pPr>
        <w:ind w:firstLine="482"/>
        <w:jc w:val="left"/>
        <w:spacing w:line="360" w:lineRule="auto"/>
        <w:rPr>
          <w:b/>
          <w:sz w:val="24"/>
          <w:szCs w:val="24"/>
        </w:rPr>
      </w:pPr>
      <w:r>
        <w:rPr>
          <w:rFonts w:hint="eastAsia"/>
          <w:b/>
          <w:sz w:val="24"/>
          <w:szCs w:val="24"/>
        </w:rPr>
        <w:t xml:space="preserve">订单交易模块</w:t>
      </w:r>
      <w:r/>
    </w:p>
    <w:p>
      <w:pPr>
        <w:ind w:firstLine="480"/>
        <w:jc w:val="left"/>
        <w:spacing w:line="360" w:lineRule="auto"/>
        <w:rPr>
          <w:sz w:val="24"/>
          <w:szCs w:val="24"/>
        </w:rPr>
      </w:pPr>
      <w:r>
        <w:rPr>
          <w:rFonts w:hint="eastAsia"/>
          <w:sz w:val="24"/>
          <w:szCs w:val="24"/>
        </w:rPr>
        <w:t xml:space="preserve">支持医院各商户订单信息查询，接入综合支付平台的外部应用产生的订单集中分类别进行展示，可按照时间周期、订单状态来查询；</w:t>
      </w:r>
      <w:r/>
    </w:p>
    <w:p>
      <w:pPr>
        <w:ind w:firstLine="480"/>
        <w:jc w:val="left"/>
        <w:spacing w:line="360" w:lineRule="auto"/>
        <w:rPr>
          <w:sz w:val="24"/>
          <w:szCs w:val="24"/>
        </w:rPr>
      </w:pPr>
      <w:r>
        <w:rPr>
          <w:rFonts w:hint="eastAsia"/>
          <w:sz w:val="24"/>
          <w:szCs w:val="24"/>
        </w:rPr>
        <w:t xml:space="preserve">可查询每笔交易的对账情况（如支付通道是否已对账、</w:t>
      </w:r>
      <w:r>
        <w:rPr>
          <w:rFonts w:hint="eastAsia"/>
          <w:sz w:val="24"/>
          <w:szCs w:val="24"/>
        </w:rPr>
        <w:t xml:space="preserve">HIS</w:t>
      </w:r>
      <w:r>
        <w:rPr>
          <w:rFonts w:hint="eastAsia"/>
          <w:sz w:val="24"/>
          <w:szCs w:val="24"/>
        </w:rPr>
        <w:t xml:space="preserve">是否已对账）；</w:t>
      </w:r>
      <w:r/>
    </w:p>
    <w:p>
      <w:pPr>
        <w:ind w:firstLine="480"/>
        <w:jc w:val="left"/>
        <w:spacing w:line="360" w:lineRule="auto"/>
        <w:rPr>
          <w:sz w:val="24"/>
          <w:szCs w:val="24"/>
        </w:rPr>
      </w:pPr>
      <w:r>
        <w:rPr>
          <w:rFonts w:hint="eastAsia"/>
          <w:sz w:val="24"/>
          <w:szCs w:val="24"/>
        </w:rPr>
        <w:t xml:space="preserve">为商户提供已支付的订单查询，交易查询只包含交易数据；</w:t>
      </w:r>
      <w:r/>
    </w:p>
    <w:p>
      <w:pPr>
        <w:ind w:firstLine="480"/>
        <w:jc w:val="left"/>
        <w:spacing w:line="360" w:lineRule="auto"/>
        <w:rPr>
          <w:sz w:val="24"/>
          <w:szCs w:val="24"/>
        </w:rPr>
      </w:pPr>
      <w:r>
        <w:rPr>
          <w:rFonts w:hint="eastAsia"/>
          <w:sz w:val="24"/>
          <w:szCs w:val="24"/>
        </w:rPr>
        <w:t xml:space="preserve">提供订单查询管理界面，提供可视化的支付订单跟踪界面，支持异常订单的统一处理。</w:t>
      </w:r>
      <w:r/>
    </w:p>
    <w:p>
      <w:pPr>
        <w:ind w:firstLine="482"/>
        <w:jc w:val="left"/>
        <w:spacing w:line="360" w:lineRule="auto"/>
        <w:rPr>
          <w:b/>
          <w:sz w:val="24"/>
          <w:szCs w:val="24"/>
        </w:rPr>
      </w:pPr>
      <w:r>
        <w:rPr>
          <w:rFonts w:hint="eastAsia"/>
          <w:b/>
          <w:sz w:val="24"/>
          <w:szCs w:val="24"/>
        </w:rPr>
        <w:t xml:space="preserve">多渠道账单导入</w:t>
      </w:r>
      <w:r/>
    </w:p>
    <w:p>
      <w:pPr>
        <w:ind w:firstLine="480"/>
        <w:jc w:val="left"/>
        <w:spacing w:line="360" w:lineRule="auto"/>
        <w:rPr>
          <w:sz w:val="24"/>
          <w:szCs w:val="24"/>
        </w:rPr>
      </w:pPr>
      <w:r>
        <w:rPr>
          <w:rFonts w:hint="eastAsia"/>
          <w:sz w:val="24"/>
          <w:szCs w:val="24"/>
        </w:rPr>
        <w:t xml:space="preserve">支持通过</w:t>
      </w:r>
      <w:r>
        <w:rPr>
          <w:rFonts w:hint="eastAsia"/>
          <w:sz w:val="24"/>
          <w:szCs w:val="24"/>
        </w:rPr>
        <w:t xml:space="preserve">ftp</w:t>
      </w:r>
      <w:r>
        <w:rPr>
          <w:rFonts w:hint="eastAsia"/>
          <w:sz w:val="24"/>
          <w:szCs w:val="24"/>
        </w:rPr>
        <w:t xml:space="preserve">、</w:t>
      </w:r>
      <w:r>
        <w:rPr>
          <w:rFonts w:hint="eastAsia"/>
          <w:sz w:val="24"/>
          <w:szCs w:val="24"/>
        </w:rPr>
        <w:t xml:space="preserve">sftp</w:t>
      </w:r>
      <w:r>
        <w:rPr>
          <w:rFonts w:hint="eastAsia"/>
          <w:sz w:val="24"/>
          <w:szCs w:val="24"/>
        </w:rPr>
        <w:t xml:space="preserve">、</w:t>
      </w:r>
      <w:r>
        <w:rPr>
          <w:rFonts w:hint="eastAsia"/>
          <w:sz w:val="24"/>
          <w:szCs w:val="24"/>
        </w:rPr>
        <w:t xml:space="preserve">http</w:t>
      </w:r>
      <w:r>
        <w:rPr>
          <w:rFonts w:hint="eastAsia"/>
          <w:sz w:val="24"/>
          <w:szCs w:val="24"/>
        </w:rPr>
        <w:t xml:space="preserve">、局域网共享等多种方式自动获取各支付方式各通道的对账文件数据，并将获取的对账文件数据进行解析后，自动写入到数据库。</w:t>
      </w:r>
      <w:r/>
    </w:p>
    <w:p>
      <w:pPr>
        <w:ind w:firstLine="482"/>
        <w:jc w:val="left"/>
        <w:spacing w:line="360" w:lineRule="auto"/>
        <w:rPr>
          <w:b/>
          <w:sz w:val="24"/>
          <w:szCs w:val="24"/>
        </w:rPr>
      </w:pPr>
      <w:r>
        <w:rPr>
          <w:rFonts w:hint="eastAsia"/>
          <w:b/>
          <w:sz w:val="24"/>
          <w:szCs w:val="24"/>
        </w:rPr>
        <w:t xml:space="preserve">自动对账模块</w:t>
      </w:r>
      <w:r/>
    </w:p>
    <w:p>
      <w:pPr>
        <w:ind w:firstLine="480"/>
        <w:jc w:val="left"/>
        <w:spacing w:line="360" w:lineRule="auto"/>
        <w:rPr>
          <w:sz w:val="24"/>
          <w:szCs w:val="24"/>
        </w:rPr>
      </w:pPr>
      <w:r>
        <w:rPr>
          <w:rFonts w:hint="eastAsia"/>
          <w:sz w:val="24"/>
          <w:szCs w:val="24"/>
        </w:rPr>
        <w:t xml:space="preserve">支持医院端</w:t>
      </w:r>
      <w:r>
        <w:rPr>
          <w:rFonts w:hint="eastAsia"/>
          <w:sz w:val="24"/>
          <w:szCs w:val="24"/>
        </w:rPr>
        <w:t xml:space="preserve">HIS</w:t>
      </w:r>
      <w:r>
        <w:rPr>
          <w:rFonts w:hint="eastAsia"/>
          <w:sz w:val="24"/>
          <w:szCs w:val="24"/>
        </w:rPr>
        <w:t xml:space="preserve">、第三方支付平台及管理平台自身的三方自动对账。自动从渠道和</w:t>
      </w:r>
      <w:r>
        <w:rPr>
          <w:rFonts w:hint="eastAsia"/>
          <w:sz w:val="24"/>
          <w:szCs w:val="24"/>
        </w:rPr>
        <w:t xml:space="preserve">HIS</w:t>
      </w:r>
      <w:r>
        <w:rPr>
          <w:rFonts w:hint="eastAsia"/>
          <w:sz w:val="24"/>
          <w:szCs w:val="24"/>
        </w:rPr>
        <w:t xml:space="preserve">获取原始数据，并与平台交易数据进行对比，核对每一笔交易真实资金状态。通过自动对账，可及时找出差异（长短款）明细；</w:t>
      </w:r>
      <w:r/>
    </w:p>
    <w:p>
      <w:pPr>
        <w:ind w:firstLine="480"/>
        <w:jc w:val="left"/>
        <w:spacing w:line="360" w:lineRule="auto"/>
        <w:rPr>
          <w:sz w:val="24"/>
          <w:szCs w:val="24"/>
        </w:rPr>
      </w:pPr>
      <w:r>
        <w:rPr>
          <w:rFonts w:hint="eastAsia"/>
          <w:sz w:val="24"/>
          <w:szCs w:val="24"/>
        </w:rPr>
        <w:t xml:space="preserve">支持微信支付、支付宝自动对账；</w:t>
      </w:r>
      <w:r/>
    </w:p>
    <w:p>
      <w:pPr>
        <w:ind w:firstLine="480"/>
        <w:jc w:val="left"/>
        <w:spacing w:line="360" w:lineRule="auto"/>
        <w:rPr>
          <w:sz w:val="24"/>
          <w:szCs w:val="24"/>
        </w:rPr>
      </w:pPr>
      <w:r>
        <w:rPr>
          <w:rFonts w:hint="eastAsia"/>
          <w:sz w:val="24"/>
          <w:szCs w:val="24"/>
        </w:rPr>
        <w:t xml:space="preserve">能及时发现对账中的长短款（单边账），并追踪到具体交易记录，查找原因，并处理（重新对账、退款或标记）；</w:t>
      </w:r>
      <w:r/>
    </w:p>
    <w:p>
      <w:pPr>
        <w:ind w:firstLine="480"/>
        <w:jc w:val="left"/>
        <w:spacing w:line="360" w:lineRule="auto"/>
        <w:rPr>
          <w:sz w:val="24"/>
          <w:szCs w:val="24"/>
        </w:rPr>
      </w:pPr>
      <w:r>
        <w:rPr>
          <w:rFonts w:hint="eastAsia"/>
          <w:sz w:val="24"/>
          <w:szCs w:val="24"/>
        </w:rPr>
        <w:t xml:space="preserve">可利用统一支付或统一退费接口，进行交易重做、自动撤销或退款、人工撤销或退款等；</w:t>
      </w:r>
      <w:r/>
    </w:p>
    <w:p>
      <w:pPr>
        <w:ind w:firstLine="480"/>
        <w:jc w:val="left"/>
        <w:spacing w:line="360" w:lineRule="auto"/>
        <w:rPr>
          <w:sz w:val="24"/>
          <w:szCs w:val="24"/>
        </w:rPr>
      </w:pPr>
      <w:r>
        <w:rPr>
          <w:rFonts w:hint="eastAsia"/>
          <w:sz w:val="24"/>
          <w:szCs w:val="24"/>
        </w:rPr>
        <w:t xml:space="preserve">提供历史费用订单明细数据及时间范围条件下的总订单数量、订单总账和异常账数量及明细；</w:t>
      </w:r>
      <w:r/>
    </w:p>
    <w:p>
      <w:pPr>
        <w:ind w:firstLine="480"/>
        <w:jc w:val="left"/>
        <w:spacing w:line="360" w:lineRule="auto"/>
        <w:rPr>
          <w:sz w:val="24"/>
          <w:szCs w:val="24"/>
        </w:rPr>
      </w:pPr>
      <w:r>
        <w:rPr>
          <w:rFonts w:hint="eastAsia"/>
          <w:sz w:val="24"/>
          <w:szCs w:val="24"/>
        </w:rPr>
        <w:t xml:space="preserve">提供财务处需要的多商户、多支付方式进项报表或退项报表等，能按医院要求自定义报表，报表能导出、打印；</w:t>
      </w:r>
      <w:r/>
    </w:p>
    <w:p>
      <w:pPr>
        <w:ind w:firstLine="480"/>
        <w:jc w:val="left"/>
        <w:spacing w:line="360" w:lineRule="auto"/>
        <w:rPr>
          <w:sz w:val="24"/>
          <w:szCs w:val="24"/>
        </w:rPr>
      </w:pPr>
      <w:r>
        <w:rPr>
          <w:rFonts w:hint="eastAsia"/>
          <w:sz w:val="24"/>
          <w:szCs w:val="24"/>
        </w:rPr>
        <w:t xml:space="preserve">所有数据均可以查询当日和历史数据；</w:t>
      </w:r>
      <w:r/>
    </w:p>
    <w:p>
      <w:pPr>
        <w:ind w:firstLine="480"/>
        <w:jc w:val="left"/>
        <w:spacing w:line="360" w:lineRule="auto"/>
        <w:rPr>
          <w:sz w:val="24"/>
          <w:szCs w:val="24"/>
        </w:rPr>
      </w:pPr>
      <w:r>
        <w:rPr>
          <w:rFonts w:hint="eastAsia"/>
          <w:sz w:val="24"/>
          <w:szCs w:val="24"/>
        </w:rPr>
        <w:t xml:space="preserve">支持全部订单查询与管理、异常订单管理；支持医疗业务分类汇总统计、统计审核退款数据、统计非审核退款数据。</w:t>
      </w:r>
      <w:r/>
    </w:p>
    <w:p>
      <w:pPr>
        <w:ind w:firstLine="482"/>
        <w:jc w:val="left"/>
        <w:spacing w:line="360" w:lineRule="auto"/>
        <w:rPr>
          <w:b/>
          <w:sz w:val="24"/>
          <w:szCs w:val="24"/>
        </w:rPr>
      </w:pPr>
      <w:r>
        <w:rPr>
          <w:rFonts w:hint="eastAsia"/>
          <w:b/>
          <w:sz w:val="24"/>
          <w:szCs w:val="24"/>
        </w:rPr>
        <w:t xml:space="preserve">报表统计</w:t>
      </w:r>
      <w:r/>
    </w:p>
    <w:p>
      <w:pPr>
        <w:ind w:firstLine="480"/>
        <w:jc w:val="left"/>
        <w:spacing w:line="360" w:lineRule="auto"/>
        <w:rPr>
          <w:sz w:val="24"/>
          <w:szCs w:val="24"/>
        </w:rPr>
      </w:pPr>
      <w:r>
        <w:rPr>
          <w:rFonts w:hint="eastAsia"/>
          <w:sz w:val="24"/>
          <w:szCs w:val="24"/>
        </w:rPr>
        <w:t xml:space="preserve">财务进项报表：按自然日统计每日各业务、各商户的收款情况；</w:t>
      </w:r>
      <w:r/>
    </w:p>
    <w:p>
      <w:pPr>
        <w:ind w:firstLine="480"/>
        <w:jc w:val="left"/>
        <w:spacing w:line="360" w:lineRule="auto"/>
        <w:rPr>
          <w:sz w:val="24"/>
          <w:szCs w:val="24"/>
        </w:rPr>
      </w:pPr>
      <w:r>
        <w:rPr>
          <w:rFonts w:hint="eastAsia"/>
          <w:sz w:val="24"/>
          <w:szCs w:val="24"/>
        </w:rPr>
        <w:t xml:space="preserve">财务退项报表：按退款自然日统计退款情况；</w:t>
      </w:r>
      <w:r/>
    </w:p>
    <w:p>
      <w:pPr>
        <w:ind w:firstLine="480"/>
        <w:jc w:val="left"/>
        <w:spacing w:line="360" w:lineRule="auto"/>
        <w:rPr>
          <w:sz w:val="24"/>
          <w:szCs w:val="24"/>
        </w:rPr>
      </w:pPr>
      <w:r>
        <w:rPr>
          <w:rFonts w:hint="eastAsia"/>
          <w:sz w:val="24"/>
          <w:szCs w:val="24"/>
        </w:rPr>
        <w:t xml:space="preserve">按银行统计</w:t>
      </w:r>
      <w:r>
        <w:rPr>
          <w:rFonts w:hint="eastAsia"/>
          <w:sz w:val="24"/>
          <w:szCs w:val="24"/>
        </w:rPr>
        <w:t xml:space="preserve">:</w:t>
      </w:r>
      <w:r>
        <w:rPr>
          <w:rFonts w:hint="eastAsia"/>
          <w:sz w:val="24"/>
          <w:szCs w:val="24"/>
        </w:rPr>
        <w:t xml:space="preserve">按银行维度统计各业务收款、退款情况；</w:t>
      </w:r>
      <w:r/>
    </w:p>
    <w:p>
      <w:pPr>
        <w:ind w:firstLine="480"/>
        <w:jc w:val="left"/>
        <w:spacing w:line="360" w:lineRule="auto"/>
        <w:rPr>
          <w:sz w:val="24"/>
          <w:szCs w:val="24"/>
        </w:rPr>
      </w:pPr>
      <w:r>
        <w:rPr>
          <w:rFonts w:hint="eastAsia"/>
          <w:sz w:val="24"/>
          <w:szCs w:val="24"/>
        </w:rPr>
        <w:t xml:space="preserve">按支付方式统计：按支付方式统计各业务收款、退款情况；</w:t>
      </w:r>
      <w:r/>
    </w:p>
    <w:p>
      <w:pPr>
        <w:ind w:firstLine="480"/>
        <w:jc w:val="left"/>
        <w:spacing w:line="360" w:lineRule="auto"/>
        <w:rPr>
          <w:sz w:val="24"/>
          <w:szCs w:val="24"/>
        </w:rPr>
      </w:pPr>
      <w:r>
        <w:rPr>
          <w:rFonts w:hint="eastAsia"/>
          <w:sz w:val="24"/>
          <w:szCs w:val="24"/>
        </w:rPr>
        <w:t xml:space="preserve">按应用渠道统计：按应用渠道统计各业务收款、退款情况；</w:t>
      </w:r>
      <w:r/>
    </w:p>
    <w:p>
      <w:pPr>
        <w:ind w:firstLine="482"/>
        <w:jc w:val="left"/>
        <w:spacing w:line="360" w:lineRule="auto"/>
        <w:rPr>
          <w:b/>
          <w:sz w:val="24"/>
          <w:szCs w:val="24"/>
        </w:rPr>
      </w:pPr>
      <w:r>
        <w:rPr>
          <w:rFonts w:hint="eastAsia"/>
          <w:b/>
          <w:sz w:val="24"/>
          <w:szCs w:val="24"/>
        </w:rPr>
        <w:t xml:space="preserve">差错处理单打印</w:t>
      </w:r>
      <w:r/>
    </w:p>
    <w:p>
      <w:pPr>
        <w:ind w:firstLine="480"/>
        <w:jc w:val="left"/>
        <w:spacing w:line="360" w:lineRule="auto"/>
        <w:rPr>
          <w:sz w:val="24"/>
          <w:szCs w:val="24"/>
        </w:rPr>
      </w:pPr>
      <w:r>
        <w:rPr>
          <w:rFonts w:hint="eastAsia"/>
          <w:sz w:val="24"/>
          <w:szCs w:val="24"/>
        </w:rPr>
        <w:t xml:space="preserve">如果由于支付机构原因导致无法退费的可以支持通过手工单、线下转账等其他模式进行调账并支持记录现金调账，并可打印调账报表。</w:t>
      </w:r>
      <w:r/>
    </w:p>
    <w:p>
      <w:pPr>
        <w:ind w:firstLine="482"/>
        <w:jc w:val="left"/>
        <w:spacing w:line="360" w:lineRule="auto"/>
        <w:rPr>
          <w:b/>
          <w:sz w:val="24"/>
          <w:szCs w:val="24"/>
        </w:rPr>
      </w:pPr>
      <w:r>
        <w:rPr>
          <w:rFonts w:hint="eastAsia"/>
          <w:b/>
          <w:sz w:val="24"/>
          <w:szCs w:val="24"/>
        </w:rPr>
        <w:t xml:space="preserve">退款审核</w:t>
      </w:r>
      <w:r/>
    </w:p>
    <w:p>
      <w:pPr>
        <w:ind w:firstLine="480"/>
        <w:jc w:val="left"/>
        <w:spacing w:line="360" w:lineRule="auto"/>
        <w:rPr>
          <w:sz w:val="24"/>
          <w:szCs w:val="24"/>
        </w:rPr>
      </w:pPr>
      <w:r>
        <w:rPr>
          <w:rFonts w:hint="eastAsia"/>
          <w:sz w:val="24"/>
          <w:szCs w:val="24"/>
        </w:rPr>
        <w:t xml:space="preserve">提供统一退费管理功能，包括退费统一受理、退费审批、待退费列表获取、自动退费、退费结果反馈、退费账单汇总等；</w:t>
      </w:r>
      <w:r/>
    </w:p>
    <w:p>
      <w:pPr>
        <w:ind w:firstLine="480"/>
        <w:jc w:val="left"/>
        <w:spacing w:line="360" w:lineRule="auto"/>
        <w:rPr>
          <w:sz w:val="24"/>
          <w:szCs w:val="24"/>
        </w:rPr>
      </w:pPr>
      <w:r>
        <w:rPr>
          <w:rFonts w:hint="eastAsia"/>
          <w:sz w:val="24"/>
          <w:szCs w:val="24"/>
        </w:rPr>
        <w:t xml:space="preserve">支持就医各个过程中的退费服务，包括门诊退费、挂号退费、住院退费、预约退费等。支持多商户、多支付方式的统一退费，操作流程统一；</w:t>
      </w:r>
      <w:r/>
    </w:p>
    <w:p>
      <w:pPr>
        <w:ind w:firstLine="480"/>
        <w:jc w:val="left"/>
        <w:spacing w:line="360" w:lineRule="auto"/>
        <w:rPr>
          <w:sz w:val="24"/>
          <w:szCs w:val="24"/>
        </w:rPr>
      </w:pPr>
      <w:r>
        <w:rPr>
          <w:rFonts w:hint="eastAsia"/>
          <w:sz w:val="24"/>
          <w:szCs w:val="24"/>
        </w:rPr>
        <w:t xml:space="preserve">支持原路退费，退费窗口处理完退费后，自动进入支付平台，可以自动按照原路返回的原则执行后台批量退费，也可以加入人工审核环节，能对可疑退费进行拦截和提示，防止潜在的短款风险；</w:t>
      </w:r>
      <w:r/>
    </w:p>
    <w:p>
      <w:pPr>
        <w:ind w:firstLine="480"/>
        <w:jc w:val="left"/>
        <w:spacing w:line="360" w:lineRule="auto"/>
        <w:rPr>
          <w:sz w:val="24"/>
          <w:szCs w:val="24"/>
        </w:rPr>
      </w:pPr>
      <w:r>
        <w:rPr>
          <w:rFonts w:hint="eastAsia"/>
          <w:sz w:val="24"/>
          <w:szCs w:val="24"/>
        </w:rPr>
        <w:t xml:space="preserve">支持多种退款模式：业务系统自动退款，异常订单后台人工退款，指定业务后台人工审核退款，对账长款差错人工批量退款；</w:t>
      </w:r>
      <w:r/>
    </w:p>
    <w:p>
      <w:pPr>
        <w:ind w:firstLine="480"/>
        <w:jc w:val="left"/>
        <w:spacing w:line="360" w:lineRule="auto"/>
        <w:rPr>
          <w:sz w:val="24"/>
          <w:szCs w:val="24"/>
        </w:rPr>
      </w:pPr>
      <w:r>
        <w:rPr>
          <w:rFonts w:hint="eastAsia"/>
          <w:sz w:val="24"/>
          <w:szCs w:val="24"/>
        </w:rPr>
        <w:t xml:space="preserve">支持部分原路退费；</w:t>
      </w:r>
      <w:r/>
    </w:p>
    <w:p>
      <w:pPr>
        <w:ind w:firstLine="482"/>
        <w:jc w:val="left"/>
        <w:spacing w:line="360" w:lineRule="auto"/>
        <w:rPr>
          <w:b/>
          <w:sz w:val="24"/>
          <w:szCs w:val="24"/>
        </w:rPr>
      </w:pPr>
      <w:r>
        <w:rPr>
          <w:rFonts w:hint="eastAsia"/>
          <w:b/>
          <w:sz w:val="24"/>
          <w:szCs w:val="24"/>
        </w:rPr>
        <w:t xml:space="preserve">退款操作</w:t>
      </w:r>
      <w:r/>
    </w:p>
    <w:p>
      <w:pPr>
        <w:ind w:firstLine="480"/>
        <w:jc w:val="left"/>
        <w:spacing w:line="360" w:lineRule="auto"/>
        <w:rPr>
          <w:sz w:val="24"/>
          <w:szCs w:val="24"/>
        </w:rPr>
      </w:pPr>
      <w:r>
        <w:rPr>
          <w:rFonts w:hint="eastAsia"/>
          <w:sz w:val="24"/>
          <w:szCs w:val="24"/>
        </w:rPr>
        <w:t xml:space="preserve">支持款项在线原来路退回，要求可查询对账发现的异常订单，可自动核实业务状态，针对长款订单可进行原路返回退费处理。</w:t>
      </w:r>
      <w:r/>
    </w:p>
    <w:p>
      <w:pPr>
        <w:ind w:firstLine="482"/>
        <w:jc w:val="left"/>
        <w:spacing w:line="360" w:lineRule="auto"/>
        <w:rPr>
          <w:b/>
          <w:sz w:val="24"/>
          <w:szCs w:val="24"/>
        </w:rPr>
      </w:pPr>
      <w:r>
        <w:rPr>
          <w:rFonts w:hint="eastAsia"/>
          <w:b/>
          <w:sz w:val="24"/>
          <w:szCs w:val="24"/>
        </w:rPr>
        <w:t xml:space="preserve">系统管理</w:t>
      </w:r>
      <w:r/>
    </w:p>
    <w:p>
      <w:pPr>
        <w:ind w:firstLine="480"/>
        <w:jc w:val="left"/>
        <w:spacing w:line="360" w:lineRule="auto"/>
        <w:rPr>
          <w:sz w:val="24"/>
          <w:szCs w:val="24"/>
        </w:rPr>
      </w:pPr>
      <w:r>
        <w:rPr>
          <w:rFonts w:hint="eastAsia"/>
          <w:sz w:val="24"/>
          <w:szCs w:val="24"/>
        </w:rPr>
        <w:t xml:space="preserve">对平台的配置管理能力，包括：用户、角色管理，权限管理，日志管理，数据安全加密管理。</w:t>
      </w:r>
      <w:r/>
    </w:p>
    <w:p>
      <w:pPr>
        <w:pStyle w:val="986"/>
        <w:ind w:firstLine="482"/>
        <w:jc w:val="left"/>
        <w:spacing w:before="0" w:after="0" w:line="360" w:lineRule="auto"/>
        <w:rPr>
          <w:sz w:val="24"/>
          <w:szCs w:val="24"/>
        </w:rPr>
      </w:pPr>
      <w:r>
        <w:rPr>
          <w:rFonts w:hint="eastAsia"/>
          <w:sz w:val="24"/>
          <w:szCs w:val="24"/>
        </w:rPr>
        <w:t xml:space="preserve">1.5</w:t>
      </w:r>
      <w:r>
        <w:rPr>
          <w:rFonts w:hint="eastAsia"/>
          <w:sz w:val="24"/>
          <w:szCs w:val="24"/>
        </w:rPr>
        <w:t xml:space="preserve">微信公众号</w:t>
      </w:r>
      <w:r/>
    </w:p>
    <w:p>
      <w:pPr>
        <w:ind w:firstLine="480"/>
        <w:jc w:val="left"/>
        <w:spacing w:line="360" w:lineRule="auto"/>
        <w:rPr>
          <w:sz w:val="24"/>
          <w:szCs w:val="24"/>
        </w:rPr>
      </w:pPr>
      <w:r>
        <w:rPr>
          <w:rFonts w:hint="eastAsia"/>
          <w:sz w:val="24"/>
          <w:szCs w:val="24"/>
        </w:rPr>
        <w:t xml:space="preserve">在医院官方微信公众号中提供患者服务入口，患者点击后一键跳转至微信小程序中。</w:t>
      </w:r>
      <w:r/>
    </w:p>
    <w:p>
      <w:pPr>
        <w:pStyle w:val="986"/>
        <w:ind w:firstLine="482"/>
        <w:jc w:val="left"/>
        <w:spacing w:before="0" w:after="0" w:line="360" w:lineRule="auto"/>
        <w:rPr>
          <w:sz w:val="24"/>
          <w:szCs w:val="24"/>
        </w:rPr>
      </w:pPr>
      <w:r>
        <w:rPr>
          <w:rFonts w:hint="eastAsia"/>
          <w:sz w:val="24"/>
          <w:szCs w:val="24"/>
        </w:rPr>
        <w:t xml:space="preserve">1.6</w:t>
      </w:r>
      <w:r>
        <w:rPr>
          <w:rFonts w:hint="eastAsia"/>
          <w:sz w:val="24"/>
          <w:szCs w:val="24"/>
        </w:rPr>
        <w:t xml:space="preserve">互联网</w:t>
      </w:r>
      <w:r>
        <w:rPr>
          <w:rFonts w:hint="eastAsia"/>
          <w:sz w:val="24"/>
          <w:szCs w:val="24"/>
        </w:rPr>
        <w:t xml:space="preserve">+</w:t>
      </w:r>
      <w:r>
        <w:rPr>
          <w:rFonts w:hint="eastAsia"/>
          <w:sz w:val="24"/>
          <w:szCs w:val="24"/>
        </w:rPr>
        <w:t xml:space="preserve">护理服务系统</w:t>
      </w:r>
      <w:r/>
    </w:p>
    <w:p>
      <w:pPr>
        <w:ind w:firstLine="480"/>
        <w:jc w:val="left"/>
        <w:spacing w:line="360" w:lineRule="auto"/>
        <w:rPr>
          <w:sz w:val="24"/>
          <w:szCs w:val="24"/>
        </w:rPr>
      </w:pPr>
      <w:r>
        <w:rPr>
          <w:rFonts w:hint="eastAsia"/>
          <w:sz w:val="24"/>
          <w:szCs w:val="24"/>
        </w:rPr>
        <w:t xml:space="preserve">患者端移动应用（微信小程序）</w:t>
      </w:r>
      <w:r/>
    </w:p>
    <w:p>
      <w:pPr>
        <w:ind w:firstLine="480"/>
        <w:jc w:val="left"/>
        <w:spacing w:line="360" w:lineRule="auto"/>
        <w:rPr>
          <w:sz w:val="24"/>
          <w:szCs w:val="24"/>
        </w:rPr>
      </w:pPr>
      <w:r>
        <w:rPr>
          <w:rFonts w:hint="eastAsia"/>
          <w:sz w:val="24"/>
          <w:szCs w:val="24"/>
        </w:rPr>
        <w:t xml:space="preserve">登录注册</w:t>
      </w:r>
      <w:r/>
    </w:p>
    <w:p>
      <w:pPr>
        <w:pStyle w:val="1033"/>
        <w:numPr>
          <w:ilvl w:val="0"/>
          <w:numId w:val="55"/>
        </w:numPr>
        <w:ind w:left="0" w:firstLine="480"/>
        <w:jc w:val="left"/>
        <w:spacing w:line="360" w:lineRule="auto"/>
        <w:widowControl/>
        <w:rPr>
          <w:sz w:val="24"/>
          <w:szCs w:val="24"/>
        </w:rPr>
      </w:pPr>
      <w:r>
        <w:rPr>
          <w:rFonts w:hint="eastAsia"/>
          <w:sz w:val="24"/>
          <w:szCs w:val="24"/>
        </w:rPr>
        <w:t xml:space="preserve">用户注册：支持微信一键授权注册</w:t>
      </w:r>
      <w:r/>
    </w:p>
    <w:p>
      <w:pPr>
        <w:pStyle w:val="1033"/>
        <w:numPr>
          <w:ilvl w:val="0"/>
          <w:numId w:val="55"/>
        </w:numPr>
        <w:ind w:left="0" w:firstLine="480"/>
        <w:jc w:val="left"/>
        <w:spacing w:line="360" w:lineRule="auto"/>
        <w:widowControl/>
        <w:rPr>
          <w:sz w:val="24"/>
          <w:szCs w:val="24"/>
        </w:rPr>
      </w:pPr>
      <w:r>
        <w:rPr>
          <w:rFonts w:hint="eastAsia"/>
          <w:sz w:val="24"/>
          <w:szCs w:val="24"/>
        </w:rPr>
        <w:t xml:space="preserve">快捷登录：支持微信授权一键登录；</w:t>
      </w:r>
      <w:r/>
    </w:p>
    <w:p>
      <w:pPr>
        <w:pStyle w:val="1033"/>
        <w:numPr>
          <w:ilvl w:val="0"/>
          <w:numId w:val="55"/>
        </w:numPr>
        <w:ind w:left="0" w:firstLine="480"/>
        <w:jc w:val="left"/>
        <w:spacing w:line="360" w:lineRule="auto"/>
        <w:widowControl/>
        <w:rPr>
          <w:sz w:val="24"/>
          <w:szCs w:val="24"/>
        </w:rPr>
      </w:pPr>
      <w:r>
        <w:rPr>
          <w:rFonts w:hint="eastAsia"/>
          <w:sz w:val="24"/>
          <w:szCs w:val="24"/>
        </w:rPr>
        <w:t xml:space="preserve">支持手机号</w:t>
      </w:r>
      <w:r>
        <w:rPr>
          <w:rFonts w:hint="eastAsia"/>
          <w:sz w:val="24"/>
          <w:szCs w:val="24"/>
        </w:rPr>
        <w:t xml:space="preserve">+</w:t>
      </w:r>
      <w:r>
        <w:rPr>
          <w:rFonts w:hint="eastAsia"/>
          <w:sz w:val="24"/>
          <w:szCs w:val="24"/>
        </w:rPr>
        <w:t xml:space="preserve">短信验证码登录；</w:t>
      </w:r>
      <w:r/>
    </w:p>
    <w:p>
      <w:pPr>
        <w:pStyle w:val="1033"/>
        <w:numPr>
          <w:ilvl w:val="0"/>
          <w:numId w:val="55"/>
        </w:numPr>
        <w:ind w:left="0" w:firstLine="480"/>
        <w:jc w:val="left"/>
        <w:spacing w:line="360" w:lineRule="auto"/>
        <w:widowControl/>
        <w:rPr>
          <w:sz w:val="24"/>
          <w:szCs w:val="24"/>
        </w:rPr>
      </w:pPr>
      <w:r>
        <w:rPr>
          <w:rFonts w:hint="eastAsia"/>
          <w:sz w:val="24"/>
          <w:szCs w:val="24"/>
        </w:rPr>
        <w:t xml:space="preserve">支持手机号</w:t>
      </w:r>
      <w:r>
        <w:rPr>
          <w:rFonts w:hint="eastAsia"/>
          <w:sz w:val="24"/>
          <w:szCs w:val="24"/>
        </w:rPr>
        <w:t xml:space="preserve">+</w:t>
      </w:r>
      <w:r>
        <w:rPr>
          <w:rFonts w:hint="eastAsia"/>
          <w:sz w:val="24"/>
          <w:szCs w:val="24"/>
        </w:rPr>
        <w:t xml:space="preserve">密码登录。</w:t>
      </w:r>
      <w:r/>
    </w:p>
    <w:p>
      <w:pPr>
        <w:ind w:firstLine="480"/>
        <w:jc w:val="left"/>
        <w:spacing w:line="360" w:lineRule="auto"/>
        <w:rPr>
          <w:sz w:val="24"/>
          <w:szCs w:val="24"/>
        </w:rPr>
      </w:pPr>
      <w:r>
        <w:rPr>
          <w:rFonts w:hint="eastAsia"/>
          <w:sz w:val="24"/>
          <w:szCs w:val="24"/>
        </w:rPr>
        <w:t xml:space="preserve">服务项目</w:t>
      </w:r>
      <w:r/>
    </w:p>
    <w:p>
      <w:pPr>
        <w:pStyle w:val="1033"/>
        <w:numPr>
          <w:ilvl w:val="0"/>
          <w:numId w:val="56"/>
        </w:numPr>
        <w:ind w:left="0" w:firstLine="480"/>
        <w:jc w:val="left"/>
        <w:spacing w:line="360" w:lineRule="auto"/>
        <w:widowControl/>
        <w:rPr>
          <w:sz w:val="24"/>
          <w:szCs w:val="24"/>
        </w:rPr>
      </w:pPr>
      <w:r>
        <w:rPr>
          <w:rFonts w:hint="eastAsia"/>
          <w:sz w:val="24"/>
          <w:szCs w:val="24"/>
        </w:rPr>
        <w:t xml:space="preserve">查看服务项目：支持根据服务类别查找护理项目进行服务预约；</w:t>
      </w:r>
      <w:r/>
    </w:p>
    <w:p>
      <w:pPr>
        <w:pStyle w:val="1033"/>
        <w:numPr>
          <w:ilvl w:val="0"/>
          <w:numId w:val="56"/>
        </w:numPr>
        <w:ind w:left="0" w:firstLine="480"/>
        <w:jc w:val="left"/>
        <w:spacing w:line="360" w:lineRule="auto"/>
        <w:widowControl/>
        <w:rPr>
          <w:sz w:val="24"/>
          <w:szCs w:val="24"/>
        </w:rPr>
      </w:pPr>
      <w:r>
        <w:rPr>
          <w:rFonts w:hint="eastAsia"/>
          <w:sz w:val="24"/>
          <w:szCs w:val="24"/>
        </w:rPr>
        <w:t xml:space="preserve">支持预览服务事项，查看服务介绍、服务人群、服务须知、耗材信息；</w:t>
      </w:r>
      <w:r/>
    </w:p>
    <w:p>
      <w:pPr>
        <w:pStyle w:val="1033"/>
        <w:numPr>
          <w:ilvl w:val="0"/>
          <w:numId w:val="56"/>
        </w:numPr>
        <w:ind w:left="0" w:firstLine="480"/>
        <w:jc w:val="left"/>
        <w:spacing w:line="360" w:lineRule="auto"/>
        <w:widowControl/>
        <w:rPr>
          <w:sz w:val="24"/>
          <w:szCs w:val="24"/>
        </w:rPr>
      </w:pPr>
      <w:r>
        <w:rPr>
          <w:rFonts w:hint="eastAsia"/>
          <w:sz w:val="24"/>
          <w:szCs w:val="24"/>
        </w:rPr>
        <w:t xml:space="preserve">支持查看互联网护理患者使用帮助，了解服务套餐购买、服务预约流程；</w:t>
      </w:r>
      <w:r/>
    </w:p>
    <w:p>
      <w:pPr>
        <w:pStyle w:val="1033"/>
        <w:numPr>
          <w:ilvl w:val="0"/>
          <w:numId w:val="56"/>
        </w:numPr>
        <w:ind w:left="0" w:firstLine="480"/>
        <w:jc w:val="left"/>
        <w:spacing w:line="360" w:lineRule="auto"/>
        <w:widowControl/>
        <w:rPr>
          <w:sz w:val="24"/>
          <w:szCs w:val="24"/>
        </w:rPr>
      </w:pPr>
      <w:r>
        <w:rPr>
          <w:rFonts w:hint="eastAsia"/>
          <w:sz w:val="24"/>
          <w:szCs w:val="24"/>
        </w:rPr>
        <w:t xml:space="preserve">支持收藏服务项目，在个人</w:t>
      </w:r>
      <w:r>
        <w:rPr>
          <w:rFonts w:hint="eastAsia"/>
          <w:sz w:val="24"/>
          <w:szCs w:val="24"/>
        </w:rPr>
        <w:t xml:space="preserve">-</w:t>
      </w:r>
      <w:r>
        <w:rPr>
          <w:rFonts w:hint="eastAsia"/>
          <w:sz w:val="24"/>
          <w:szCs w:val="24"/>
        </w:rPr>
        <w:t xml:space="preserve">我的收藏中查看已收藏的服务项目。</w:t>
      </w:r>
      <w:r/>
    </w:p>
    <w:p>
      <w:pPr>
        <w:pStyle w:val="1033"/>
        <w:numPr>
          <w:ilvl w:val="0"/>
          <w:numId w:val="56"/>
        </w:numPr>
        <w:ind w:left="0" w:firstLine="480"/>
        <w:jc w:val="left"/>
        <w:spacing w:line="360" w:lineRule="auto"/>
        <w:widowControl/>
        <w:rPr>
          <w:sz w:val="24"/>
          <w:szCs w:val="24"/>
        </w:rPr>
      </w:pPr>
      <w:r>
        <w:rPr>
          <w:rFonts w:hint="eastAsia"/>
          <w:sz w:val="24"/>
          <w:szCs w:val="24"/>
        </w:rPr>
        <w:t xml:space="preserve">订单支付：支持在服务详情页填写上门地址、选择套餐类型、购买数量后进行服务费用支付；</w:t>
      </w:r>
      <w:r/>
    </w:p>
    <w:p>
      <w:pPr>
        <w:pStyle w:val="1033"/>
        <w:numPr>
          <w:ilvl w:val="0"/>
          <w:numId w:val="56"/>
        </w:numPr>
        <w:ind w:left="0" w:firstLine="480"/>
        <w:jc w:val="left"/>
        <w:spacing w:line="360" w:lineRule="auto"/>
        <w:widowControl/>
        <w:rPr>
          <w:sz w:val="24"/>
          <w:szCs w:val="24"/>
        </w:rPr>
      </w:pPr>
      <w:r>
        <w:rPr>
          <w:rFonts w:hint="eastAsia"/>
          <w:sz w:val="24"/>
          <w:szCs w:val="24"/>
        </w:rPr>
        <w:t xml:space="preserve">上门地址填写时，支持根据个人</w:t>
      </w:r>
      <w:r>
        <w:rPr>
          <w:rFonts w:hint="eastAsia"/>
          <w:sz w:val="24"/>
          <w:szCs w:val="24"/>
        </w:rPr>
        <w:t xml:space="preserve">GPS</w:t>
      </w:r>
      <w:r>
        <w:rPr>
          <w:rFonts w:hint="eastAsia"/>
          <w:sz w:val="24"/>
          <w:szCs w:val="24"/>
        </w:rPr>
        <w:t xml:space="preserve">定位，自动检索附近地址，快捷的进行选择填写。</w:t>
      </w:r>
      <w:r/>
    </w:p>
    <w:p>
      <w:pPr>
        <w:pStyle w:val="1033"/>
        <w:numPr>
          <w:ilvl w:val="0"/>
          <w:numId w:val="56"/>
        </w:numPr>
        <w:ind w:left="0" w:firstLine="480"/>
        <w:jc w:val="left"/>
        <w:spacing w:line="360" w:lineRule="auto"/>
        <w:widowControl/>
        <w:rPr>
          <w:sz w:val="24"/>
          <w:szCs w:val="24"/>
        </w:rPr>
      </w:pPr>
      <w:r>
        <w:rPr>
          <w:rFonts w:hint="eastAsia"/>
          <w:sz w:val="24"/>
          <w:szCs w:val="24"/>
        </w:rPr>
        <w:t xml:space="preserve">订单查询：支持按订单状态进行查询以及订单的各类操作，例如订单支付、取消订单、查看订单详情等。</w:t>
      </w:r>
      <w:r/>
    </w:p>
    <w:p>
      <w:pPr>
        <w:ind w:firstLine="480"/>
        <w:jc w:val="left"/>
        <w:spacing w:line="360" w:lineRule="auto"/>
        <w:rPr>
          <w:sz w:val="24"/>
          <w:szCs w:val="24"/>
        </w:rPr>
      </w:pPr>
      <w:r>
        <w:rPr>
          <w:rFonts w:hint="eastAsia"/>
          <w:sz w:val="24"/>
          <w:szCs w:val="24"/>
        </w:rPr>
        <w:t xml:space="preserve">服务工单</w:t>
      </w:r>
      <w:r/>
    </w:p>
    <w:p>
      <w:pPr>
        <w:pStyle w:val="1033"/>
        <w:numPr>
          <w:ilvl w:val="0"/>
          <w:numId w:val="57"/>
        </w:numPr>
        <w:ind w:left="0" w:firstLine="480"/>
        <w:jc w:val="left"/>
        <w:spacing w:line="360" w:lineRule="auto"/>
        <w:widowControl/>
        <w:rPr>
          <w:sz w:val="24"/>
          <w:szCs w:val="24"/>
        </w:rPr>
      </w:pPr>
      <w:r>
        <w:rPr>
          <w:rFonts w:hint="eastAsia"/>
          <w:sz w:val="24"/>
          <w:szCs w:val="24"/>
        </w:rPr>
        <w:t xml:space="preserve">申请服务：订单支付成功后，在订单详情页，患者可以进行申请服务；</w:t>
      </w:r>
      <w:r/>
    </w:p>
    <w:p>
      <w:pPr>
        <w:pStyle w:val="1033"/>
        <w:numPr>
          <w:ilvl w:val="0"/>
          <w:numId w:val="57"/>
        </w:numPr>
        <w:ind w:left="0" w:firstLine="480"/>
        <w:jc w:val="left"/>
        <w:spacing w:line="360" w:lineRule="auto"/>
        <w:widowControl/>
        <w:rPr>
          <w:sz w:val="24"/>
          <w:szCs w:val="24"/>
        </w:rPr>
      </w:pPr>
      <w:r>
        <w:rPr>
          <w:rFonts w:hint="eastAsia"/>
          <w:sz w:val="24"/>
          <w:szCs w:val="24"/>
        </w:rPr>
        <w:t xml:space="preserve">在申请服务页，填写上门地址、期望服务时间、基础信息（包括就诊人信息、疾病信息、就医证明）等，确认服务耗材费及其他费用；</w:t>
      </w:r>
      <w:r/>
    </w:p>
    <w:p>
      <w:pPr>
        <w:pStyle w:val="1033"/>
        <w:numPr>
          <w:ilvl w:val="0"/>
          <w:numId w:val="57"/>
        </w:numPr>
        <w:ind w:left="0" w:firstLine="480"/>
        <w:jc w:val="left"/>
        <w:spacing w:line="360" w:lineRule="auto"/>
        <w:widowControl/>
        <w:rPr>
          <w:sz w:val="24"/>
          <w:szCs w:val="24"/>
        </w:rPr>
      </w:pPr>
      <w:r>
        <w:rPr>
          <w:rFonts w:hint="eastAsia"/>
          <w:sz w:val="24"/>
          <w:szCs w:val="24"/>
        </w:rPr>
        <w:t xml:space="preserve">阅读并勾选互联网</w:t>
      </w:r>
      <w:r>
        <w:rPr>
          <w:rFonts w:hint="eastAsia"/>
          <w:sz w:val="24"/>
          <w:szCs w:val="24"/>
        </w:rPr>
        <w:t xml:space="preserve">+</w:t>
      </w:r>
      <w:r>
        <w:rPr>
          <w:rFonts w:hint="eastAsia"/>
          <w:sz w:val="24"/>
          <w:szCs w:val="24"/>
        </w:rPr>
        <w:t xml:space="preserve">护理用户服务协议；</w:t>
      </w:r>
      <w:r/>
    </w:p>
    <w:p>
      <w:pPr>
        <w:pStyle w:val="1033"/>
        <w:numPr>
          <w:ilvl w:val="0"/>
          <w:numId w:val="57"/>
        </w:numPr>
        <w:ind w:left="0" w:firstLine="480"/>
        <w:jc w:val="left"/>
        <w:spacing w:line="360" w:lineRule="auto"/>
        <w:widowControl/>
        <w:rPr>
          <w:sz w:val="24"/>
          <w:szCs w:val="24"/>
        </w:rPr>
      </w:pPr>
      <w:r>
        <w:rPr>
          <w:rFonts w:hint="eastAsia"/>
          <w:sz w:val="24"/>
          <w:szCs w:val="24"/>
        </w:rPr>
        <w:t xml:space="preserve">完成服务工单支付，即申请服务成功，等待系统派单。</w:t>
      </w:r>
      <w:r/>
    </w:p>
    <w:p>
      <w:pPr>
        <w:pStyle w:val="1033"/>
        <w:numPr>
          <w:ilvl w:val="0"/>
          <w:numId w:val="57"/>
        </w:numPr>
        <w:ind w:left="0" w:firstLine="480"/>
        <w:jc w:val="left"/>
        <w:spacing w:line="360" w:lineRule="auto"/>
        <w:widowControl/>
        <w:rPr>
          <w:sz w:val="24"/>
          <w:szCs w:val="24"/>
        </w:rPr>
      </w:pPr>
      <w:r>
        <w:rPr>
          <w:rFonts w:hint="eastAsia"/>
          <w:sz w:val="24"/>
          <w:szCs w:val="24"/>
        </w:rPr>
        <w:t xml:space="preserve">支持患者主动申请签约</w:t>
      </w:r>
      <w:r/>
    </w:p>
    <w:p>
      <w:pPr>
        <w:pStyle w:val="1033"/>
        <w:numPr>
          <w:ilvl w:val="0"/>
          <w:numId w:val="57"/>
        </w:numPr>
        <w:ind w:left="0" w:firstLine="480"/>
        <w:jc w:val="left"/>
        <w:spacing w:line="360" w:lineRule="auto"/>
        <w:widowControl/>
        <w:rPr>
          <w:sz w:val="24"/>
          <w:szCs w:val="24"/>
        </w:rPr>
      </w:pPr>
      <w:r>
        <w:rPr>
          <w:rFonts w:hint="eastAsia"/>
          <w:sz w:val="24"/>
          <w:szCs w:val="24"/>
        </w:rPr>
        <w:t xml:space="preserve">工单查询：支持按工单状态进行查询以及工单的各类操作，例如工单支付、取消工单、查看工单详情等。</w:t>
      </w:r>
      <w:r/>
    </w:p>
    <w:p>
      <w:pPr>
        <w:pStyle w:val="1033"/>
        <w:numPr>
          <w:ilvl w:val="0"/>
          <w:numId w:val="57"/>
        </w:numPr>
        <w:ind w:left="0" w:firstLine="480"/>
        <w:jc w:val="left"/>
        <w:spacing w:line="360" w:lineRule="auto"/>
        <w:widowControl/>
        <w:rPr>
          <w:sz w:val="24"/>
          <w:szCs w:val="24"/>
        </w:rPr>
      </w:pPr>
      <w:r>
        <w:rPr>
          <w:rFonts w:hint="eastAsia"/>
          <w:sz w:val="24"/>
          <w:szCs w:val="24"/>
        </w:rPr>
        <w:t xml:space="preserve">服务核销：确认核销后，如需补缴耗材费，需要患者支付补款。</w:t>
      </w:r>
      <w:r/>
    </w:p>
    <w:p>
      <w:pPr>
        <w:pStyle w:val="1033"/>
        <w:numPr>
          <w:ilvl w:val="0"/>
          <w:numId w:val="57"/>
        </w:numPr>
        <w:ind w:left="0" w:firstLine="480"/>
        <w:jc w:val="left"/>
        <w:spacing w:line="360" w:lineRule="auto"/>
        <w:widowControl/>
        <w:rPr>
          <w:sz w:val="24"/>
          <w:szCs w:val="24"/>
        </w:rPr>
      </w:pPr>
      <w:r>
        <w:rPr>
          <w:rFonts w:hint="eastAsia"/>
          <w:sz w:val="24"/>
          <w:szCs w:val="24"/>
        </w:rPr>
        <w:t xml:space="preserve">服务评价：支持对已完成的服务进行线上评价。</w:t>
      </w:r>
      <w:r/>
    </w:p>
    <w:p>
      <w:pPr>
        <w:ind w:firstLine="480"/>
        <w:jc w:val="left"/>
        <w:spacing w:line="360" w:lineRule="auto"/>
        <w:rPr>
          <w:sz w:val="24"/>
          <w:szCs w:val="24"/>
        </w:rPr>
      </w:pPr>
      <w:r>
        <w:rPr>
          <w:rFonts w:hint="eastAsia"/>
          <w:sz w:val="24"/>
          <w:szCs w:val="24"/>
        </w:rPr>
        <w:t xml:space="preserve">消息</w:t>
      </w:r>
      <w:r/>
    </w:p>
    <w:p>
      <w:pPr>
        <w:pStyle w:val="1033"/>
        <w:numPr>
          <w:ilvl w:val="0"/>
          <w:numId w:val="58"/>
        </w:numPr>
        <w:ind w:left="0" w:firstLine="480"/>
        <w:jc w:val="left"/>
        <w:spacing w:line="360" w:lineRule="auto"/>
        <w:widowControl/>
        <w:rPr>
          <w:sz w:val="24"/>
          <w:szCs w:val="24"/>
        </w:rPr>
      </w:pPr>
      <w:r>
        <w:rPr>
          <w:rFonts w:hint="eastAsia"/>
          <w:sz w:val="24"/>
          <w:szCs w:val="24"/>
        </w:rPr>
        <w:t xml:space="preserve">消息通知：护士接单后，支持在线与护士进行沟通；</w:t>
      </w:r>
      <w:r/>
    </w:p>
    <w:p>
      <w:pPr>
        <w:pStyle w:val="1033"/>
        <w:numPr>
          <w:ilvl w:val="0"/>
          <w:numId w:val="58"/>
        </w:numPr>
        <w:ind w:left="0" w:firstLine="480"/>
        <w:jc w:val="left"/>
        <w:spacing w:line="360" w:lineRule="auto"/>
        <w:widowControl/>
        <w:rPr>
          <w:sz w:val="24"/>
          <w:szCs w:val="24"/>
        </w:rPr>
      </w:pPr>
      <w:r>
        <w:rPr>
          <w:rFonts w:hint="eastAsia"/>
          <w:sz w:val="24"/>
          <w:szCs w:val="24"/>
        </w:rPr>
        <w:t xml:space="preserve">对于护士修改服务时间、服务核销等操作通过会话消息推送给患者进行确认。</w:t>
      </w:r>
      <w:r/>
    </w:p>
    <w:p>
      <w:pPr>
        <w:ind w:firstLine="480"/>
        <w:jc w:val="left"/>
        <w:spacing w:line="360" w:lineRule="auto"/>
        <w:rPr>
          <w:sz w:val="24"/>
          <w:szCs w:val="24"/>
        </w:rPr>
      </w:pPr>
      <w:r>
        <w:rPr>
          <w:rFonts w:hint="eastAsia"/>
          <w:sz w:val="24"/>
          <w:szCs w:val="24"/>
        </w:rPr>
        <w:t xml:space="preserve">个人中心</w:t>
      </w:r>
      <w:r/>
    </w:p>
    <w:p>
      <w:pPr>
        <w:pStyle w:val="1033"/>
        <w:numPr>
          <w:ilvl w:val="0"/>
          <w:numId w:val="59"/>
        </w:numPr>
        <w:ind w:left="0" w:firstLine="480"/>
        <w:jc w:val="left"/>
        <w:spacing w:line="360" w:lineRule="auto"/>
        <w:widowControl/>
        <w:rPr>
          <w:sz w:val="24"/>
          <w:szCs w:val="24"/>
        </w:rPr>
      </w:pPr>
      <w:r>
        <w:rPr>
          <w:rFonts w:hint="eastAsia"/>
          <w:sz w:val="24"/>
          <w:szCs w:val="24"/>
        </w:rPr>
        <w:t xml:space="preserve">互联网护理记录：支持查看护理订单、服务工单信息，并进行各类操作，如支付、取消订单、查看订单详情等。</w:t>
      </w:r>
      <w:r/>
    </w:p>
    <w:p>
      <w:pPr>
        <w:pStyle w:val="1033"/>
        <w:numPr>
          <w:ilvl w:val="0"/>
          <w:numId w:val="59"/>
        </w:numPr>
        <w:ind w:left="0" w:firstLine="480"/>
        <w:jc w:val="left"/>
        <w:spacing w:line="360" w:lineRule="auto"/>
        <w:widowControl/>
        <w:rPr>
          <w:sz w:val="24"/>
          <w:szCs w:val="24"/>
        </w:rPr>
      </w:pPr>
      <w:r>
        <w:rPr>
          <w:rFonts w:hint="eastAsia"/>
          <w:sz w:val="24"/>
          <w:szCs w:val="24"/>
        </w:rPr>
        <w:t xml:space="preserve">我的收藏：支持查询用户所有收藏的服务项目。</w:t>
      </w:r>
      <w:r/>
    </w:p>
    <w:p>
      <w:pPr>
        <w:pStyle w:val="1033"/>
        <w:numPr>
          <w:ilvl w:val="0"/>
          <w:numId w:val="59"/>
        </w:numPr>
        <w:ind w:left="0" w:firstLine="480"/>
        <w:jc w:val="left"/>
        <w:spacing w:line="360" w:lineRule="auto"/>
        <w:widowControl/>
        <w:rPr>
          <w:sz w:val="24"/>
          <w:szCs w:val="24"/>
        </w:rPr>
      </w:pPr>
      <w:r>
        <w:rPr>
          <w:rFonts w:hint="eastAsia"/>
          <w:sz w:val="24"/>
          <w:szCs w:val="24"/>
        </w:rPr>
        <w:t xml:space="preserve">就诊人管理：维护就诊人的基本信息</w:t>
      </w:r>
      <w:r/>
    </w:p>
    <w:p>
      <w:pPr>
        <w:pStyle w:val="1033"/>
        <w:numPr>
          <w:ilvl w:val="0"/>
          <w:numId w:val="59"/>
        </w:numPr>
        <w:ind w:left="0" w:firstLine="480"/>
        <w:jc w:val="left"/>
        <w:spacing w:line="360" w:lineRule="auto"/>
        <w:widowControl/>
        <w:rPr>
          <w:sz w:val="24"/>
          <w:szCs w:val="24"/>
        </w:rPr>
      </w:pPr>
      <w:r>
        <w:rPr>
          <w:rFonts w:hint="eastAsia"/>
          <w:sz w:val="24"/>
          <w:szCs w:val="24"/>
        </w:rPr>
        <w:t xml:space="preserve">实名认证：对就诊人进行实名认证（通过身份证号及姓名进行实名认证）</w:t>
      </w:r>
      <w:r/>
    </w:p>
    <w:p>
      <w:pPr>
        <w:pStyle w:val="1033"/>
        <w:numPr>
          <w:ilvl w:val="0"/>
          <w:numId w:val="59"/>
        </w:numPr>
        <w:ind w:left="0" w:firstLine="480"/>
        <w:jc w:val="left"/>
        <w:spacing w:line="360" w:lineRule="auto"/>
        <w:widowControl/>
        <w:rPr>
          <w:sz w:val="24"/>
          <w:szCs w:val="24"/>
        </w:rPr>
      </w:pPr>
      <w:r>
        <w:rPr>
          <w:rFonts w:hint="eastAsia"/>
          <w:sz w:val="24"/>
          <w:szCs w:val="24"/>
        </w:rPr>
        <w:t xml:space="preserve">上门地址：维护就诊人及上门地址信息</w:t>
      </w:r>
      <w:r/>
    </w:p>
    <w:p>
      <w:pPr>
        <w:pStyle w:val="1033"/>
        <w:numPr>
          <w:ilvl w:val="0"/>
          <w:numId w:val="59"/>
        </w:numPr>
        <w:ind w:left="0" w:firstLine="480"/>
        <w:jc w:val="left"/>
        <w:spacing w:line="360" w:lineRule="auto"/>
        <w:widowControl/>
        <w:rPr>
          <w:sz w:val="24"/>
          <w:szCs w:val="24"/>
        </w:rPr>
      </w:pPr>
      <w:r>
        <w:rPr>
          <w:rFonts w:hint="eastAsia"/>
          <w:sz w:val="24"/>
          <w:szCs w:val="24"/>
        </w:rPr>
        <w:t xml:space="preserve">修改密码：修改登录密码</w:t>
      </w:r>
      <w:r/>
    </w:p>
    <w:p>
      <w:pPr>
        <w:pStyle w:val="1033"/>
        <w:numPr>
          <w:ilvl w:val="0"/>
          <w:numId w:val="59"/>
        </w:numPr>
        <w:ind w:left="0" w:firstLine="480"/>
        <w:jc w:val="left"/>
        <w:spacing w:line="360" w:lineRule="auto"/>
        <w:widowControl/>
        <w:rPr>
          <w:sz w:val="24"/>
          <w:szCs w:val="24"/>
        </w:rPr>
      </w:pPr>
      <w:r>
        <w:rPr>
          <w:rFonts w:hint="eastAsia"/>
          <w:sz w:val="24"/>
          <w:szCs w:val="24"/>
        </w:rPr>
        <w:t xml:space="preserve">注销账号：注销当前登录账号</w:t>
      </w:r>
      <w:r/>
    </w:p>
    <w:p>
      <w:pPr>
        <w:ind w:firstLine="480"/>
        <w:jc w:val="left"/>
        <w:spacing w:line="360" w:lineRule="auto"/>
        <w:rPr>
          <w:sz w:val="24"/>
          <w:szCs w:val="24"/>
        </w:rPr>
      </w:pPr>
      <w:r>
        <w:rPr>
          <w:rFonts w:hint="eastAsia"/>
          <w:sz w:val="24"/>
          <w:szCs w:val="24"/>
        </w:rPr>
        <w:t xml:space="preserve">医护端移动应用（</w:t>
      </w:r>
      <w:r>
        <w:rPr>
          <w:rFonts w:hint="eastAsia"/>
          <w:sz w:val="24"/>
          <w:szCs w:val="24"/>
        </w:rPr>
        <w:t xml:space="preserve">APP</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首页</w:t>
      </w:r>
      <w:r/>
    </w:p>
    <w:p>
      <w:pPr>
        <w:pStyle w:val="1033"/>
        <w:numPr>
          <w:ilvl w:val="0"/>
          <w:numId w:val="60"/>
        </w:numPr>
        <w:ind w:left="0" w:firstLine="480"/>
        <w:jc w:val="left"/>
        <w:spacing w:line="360" w:lineRule="auto"/>
        <w:widowControl/>
        <w:rPr>
          <w:sz w:val="24"/>
          <w:szCs w:val="24"/>
        </w:rPr>
      </w:pPr>
      <w:r>
        <w:rPr>
          <w:rFonts w:hint="eastAsia"/>
          <w:sz w:val="24"/>
          <w:szCs w:val="24"/>
        </w:rPr>
        <w:t xml:space="preserve">任务列表：支持根据工单状态、区域、预约时间、类型等查询条件展示工单列表；</w:t>
      </w:r>
      <w:r/>
    </w:p>
    <w:p>
      <w:pPr>
        <w:pStyle w:val="1033"/>
        <w:numPr>
          <w:ilvl w:val="0"/>
          <w:numId w:val="60"/>
        </w:numPr>
        <w:ind w:left="0" w:firstLine="480"/>
        <w:jc w:val="left"/>
        <w:spacing w:line="360" w:lineRule="auto"/>
        <w:widowControl/>
        <w:rPr>
          <w:sz w:val="24"/>
          <w:szCs w:val="24"/>
        </w:rPr>
      </w:pPr>
      <w:r>
        <w:rPr>
          <w:rFonts w:hint="eastAsia"/>
          <w:sz w:val="24"/>
          <w:szCs w:val="24"/>
        </w:rPr>
        <w:t xml:space="preserve">支持对未分配工单进行分配操作，选择科室、医生进行分配；</w:t>
      </w:r>
      <w:r/>
    </w:p>
    <w:p>
      <w:pPr>
        <w:pStyle w:val="1033"/>
        <w:numPr>
          <w:ilvl w:val="0"/>
          <w:numId w:val="60"/>
        </w:numPr>
        <w:ind w:left="0" w:firstLine="480"/>
        <w:jc w:val="left"/>
        <w:spacing w:line="360" w:lineRule="auto"/>
        <w:widowControl/>
        <w:rPr>
          <w:sz w:val="24"/>
          <w:szCs w:val="24"/>
        </w:rPr>
      </w:pPr>
      <w:r>
        <w:rPr>
          <w:rFonts w:hint="eastAsia"/>
          <w:sz w:val="24"/>
          <w:szCs w:val="24"/>
        </w:rPr>
        <w:t xml:space="preserve">支持对未接单工单进行接单、拒单操作，拒绝接单后订单将由管理人员重新进行分配；</w:t>
      </w:r>
      <w:r/>
    </w:p>
    <w:p>
      <w:pPr>
        <w:pStyle w:val="1033"/>
        <w:numPr>
          <w:ilvl w:val="0"/>
          <w:numId w:val="60"/>
        </w:numPr>
        <w:ind w:left="0" w:firstLine="480"/>
        <w:jc w:val="left"/>
        <w:spacing w:line="360" w:lineRule="auto"/>
        <w:widowControl/>
        <w:rPr>
          <w:sz w:val="24"/>
          <w:szCs w:val="24"/>
        </w:rPr>
      </w:pPr>
      <w:r>
        <w:rPr>
          <w:rFonts w:hint="eastAsia"/>
          <w:sz w:val="24"/>
          <w:szCs w:val="24"/>
        </w:rPr>
        <w:t xml:space="preserve">支持对已接单工单进行专项评估、取消工单、修改时间等操作，取消工单后自动退款，修改上门时间后将由会话消息推送给患者确认，患者确认后即可修改成功；</w:t>
      </w:r>
      <w:r/>
    </w:p>
    <w:p>
      <w:pPr>
        <w:pStyle w:val="1033"/>
        <w:numPr>
          <w:ilvl w:val="0"/>
          <w:numId w:val="60"/>
        </w:numPr>
        <w:ind w:left="0" w:firstLine="480"/>
        <w:jc w:val="left"/>
        <w:spacing w:line="360" w:lineRule="auto"/>
        <w:widowControl/>
        <w:rPr>
          <w:sz w:val="24"/>
          <w:szCs w:val="24"/>
        </w:rPr>
      </w:pPr>
      <w:r>
        <w:rPr>
          <w:rFonts w:hint="eastAsia"/>
          <w:sz w:val="24"/>
          <w:szCs w:val="24"/>
        </w:rPr>
        <w:t xml:space="preserve">支持在护理中或护理结束时，进行护理记录，填写护理日志、护理医嘱、上传废弃物处理图片；</w:t>
      </w:r>
      <w:r/>
    </w:p>
    <w:p>
      <w:pPr>
        <w:pStyle w:val="1033"/>
        <w:numPr>
          <w:ilvl w:val="0"/>
          <w:numId w:val="60"/>
        </w:numPr>
        <w:ind w:left="0" w:firstLine="480"/>
        <w:jc w:val="left"/>
        <w:spacing w:line="360" w:lineRule="auto"/>
        <w:widowControl/>
        <w:rPr>
          <w:sz w:val="24"/>
          <w:szCs w:val="24"/>
        </w:rPr>
      </w:pPr>
      <w:r>
        <w:rPr>
          <w:rFonts w:hint="eastAsia"/>
          <w:sz w:val="24"/>
          <w:szCs w:val="24"/>
        </w:rPr>
        <w:t xml:space="preserve">支持对工单进行</w:t>
      </w:r>
      <w:r/>
    </w:p>
    <w:p>
      <w:pPr>
        <w:pStyle w:val="1033"/>
        <w:numPr>
          <w:ilvl w:val="0"/>
          <w:numId w:val="60"/>
        </w:numPr>
        <w:ind w:left="0" w:firstLine="480"/>
        <w:jc w:val="left"/>
        <w:spacing w:line="360" w:lineRule="auto"/>
        <w:widowControl/>
        <w:rPr>
          <w:sz w:val="24"/>
          <w:szCs w:val="24"/>
        </w:rPr>
      </w:pPr>
      <w:r>
        <w:rPr>
          <w:rFonts w:hint="eastAsia"/>
          <w:sz w:val="24"/>
          <w:szCs w:val="24"/>
        </w:rPr>
        <w:t xml:space="preserve">支持对已服务工单进行核销，确认服务使用耗材，保存并推送患者确认；</w:t>
      </w:r>
      <w:r/>
    </w:p>
    <w:p>
      <w:pPr>
        <w:pStyle w:val="1033"/>
        <w:numPr>
          <w:ilvl w:val="0"/>
          <w:numId w:val="60"/>
        </w:numPr>
        <w:ind w:left="0" w:firstLine="480"/>
        <w:jc w:val="left"/>
        <w:spacing w:line="360" w:lineRule="auto"/>
        <w:widowControl/>
        <w:rPr>
          <w:sz w:val="24"/>
          <w:szCs w:val="24"/>
        </w:rPr>
      </w:pPr>
      <w:r>
        <w:rPr>
          <w:rFonts w:hint="eastAsia"/>
          <w:sz w:val="24"/>
          <w:szCs w:val="24"/>
        </w:rPr>
        <w:t xml:space="preserve">支持对已服务工单进行评价；</w:t>
      </w:r>
      <w:r/>
    </w:p>
    <w:p>
      <w:pPr>
        <w:pStyle w:val="1033"/>
        <w:numPr>
          <w:ilvl w:val="0"/>
          <w:numId w:val="60"/>
        </w:numPr>
        <w:ind w:left="0" w:firstLine="480"/>
        <w:jc w:val="left"/>
        <w:spacing w:line="360" w:lineRule="auto"/>
        <w:widowControl/>
        <w:rPr>
          <w:sz w:val="24"/>
          <w:szCs w:val="24"/>
        </w:rPr>
      </w:pPr>
      <w:r>
        <w:rPr>
          <w:rFonts w:hint="eastAsia"/>
          <w:sz w:val="24"/>
          <w:szCs w:val="24"/>
        </w:rPr>
        <w:t xml:space="preserve">支持查看患者</w:t>
      </w:r>
      <w:r>
        <w:rPr>
          <w:rFonts w:hint="eastAsia"/>
          <w:sz w:val="24"/>
          <w:szCs w:val="24"/>
        </w:rPr>
        <w:t xml:space="preserve">360</w:t>
      </w:r>
      <w:r>
        <w:rPr>
          <w:rFonts w:hint="eastAsia"/>
          <w:sz w:val="24"/>
          <w:szCs w:val="24"/>
        </w:rPr>
        <w:t xml:space="preserve">视图，查看患者检查、检验报告、病程记录等信息；</w:t>
      </w:r>
      <w:r/>
    </w:p>
    <w:p>
      <w:pPr>
        <w:pStyle w:val="1033"/>
        <w:numPr>
          <w:ilvl w:val="0"/>
          <w:numId w:val="60"/>
        </w:numPr>
        <w:ind w:left="0" w:firstLine="480"/>
        <w:jc w:val="left"/>
        <w:spacing w:line="360" w:lineRule="auto"/>
        <w:widowControl/>
        <w:rPr>
          <w:sz w:val="24"/>
          <w:szCs w:val="24"/>
        </w:rPr>
      </w:pPr>
      <w:r>
        <w:rPr>
          <w:rFonts w:hint="eastAsia"/>
          <w:sz w:val="24"/>
          <w:szCs w:val="24"/>
        </w:rPr>
        <w:t xml:space="preserve">支持查看患者地址并根据当前定位进行导航；</w:t>
      </w:r>
      <w:r/>
    </w:p>
    <w:p>
      <w:pPr>
        <w:pStyle w:val="1033"/>
        <w:numPr>
          <w:ilvl w:val="0"/>
          <w:numId w:val="60"/>
        </w:numPr>
        <w:ind w:left="0" w:firstLine="480"/>
        <w:jc w:val="left"/>
        <w:spacing w:line="360" w:lineRule="auto"/>
        <w:widowControl/>
        <w:rPr>
          <w:sz w:val="24"/>
          <w:szCs w:val="24"/>
        </w:rPr>
      </w:pPr>
      <w:r>
        <w:rPr>
          <w:rFonts w:hint="eastAsia"/>
          <w:sz w:val="24"/>
          <w:szCs w:val="24"/>
        </w:rPr>
        <w:t xml:space="preserve">支持电话联系患者。</w:t>
      </w:r>
      <w:r/>
    </w:p>
    <w:p>
      <w:pPr>
        <w:ind w:firstLine="480"/>
        <w:jc w:val="left"/>
        <w:spacing w:line="360" w:lineRule="auto"/>
        <w:rPr>
          <w:sz w:val="24"/>
          <w:szCs w:val="24"/>
        </w:rPr>
      </w:pPr>
      <w:r>
        <w:rPr>
          <w:rFonts w:hint="eastAsia"/>
          <w:sz w:val="24"/>
          <w:szCs w:val="24"/>
        </w:rPr>
        <w:t xml:space="preserve">消息通知</w:t>
      </w:r>
      <w:r/>
    </w:p>
    <w:p>
      <w:pPr>
        <w:pStyle w:val="1033"/>
        <w:numPr>
          <w:ilvl w:val="0"/>
          <w:numId w:val="61"/>
        </w:numPr>
        <w:ind w:left="0" w:firstLine="480"/>
        <w:jc w:val="left"/>
        <w:spacing w:line="360" w:lineRule="auto"/>
        <w:widowControl/>
        <w:rPr>
          <w:sz w:val="24"/>
          <w:szCs w:val="24"/>
        </w:rPr>
      </w:pPr>
      <w:r>
        <w:rPr>
          <w:rFonts w:hint="eastAsia"/>
          <w:sz w:val="24"/>
          <w:szCs w:val="24"/>
        </w:rPr>
        <w:t xml:space="preserve">消息通知：护理工单各服务节点消息提醒，包括派单通知、医疗废弃物处置提醒等；</w:t>
      </w:r>
      <w:r/>
    </w:p>
    <w:p>
      <w:pPr>
        <w:pStyle w:val="1033"/>
        <w:numPr>
          <w:ilvl w:val="0"/>
          <w:numId w:val="61"/>
        </w:numPr>
        <w:ind w:left="0" w:firstLine="480"/>
        <w:jc w:val="left"/>
        <w:spacing w:line="360" w:lineRule="auto"/>
        <w:widowControl/>
        <w:rPr>
          <w:sz w:val="24"/>
          <w:szCs w:val="24"/>
        </w:rPr>
      </w:pPr>
      <w:r>
        <w:rPr>
          <w:rFonts w:hint="eastAsia"/>
          <w:sz w:val="24"/>
          <w:szCs w:val="24"/>
        </w:rPr>
        <w:t xml:space="preserve">支持在线与患者进行沟通，修改服务时间、服务核销等操作通过会话消息推送给患者进行确认。</w:t>
      </w:r>
      <w:r/>
    </w:p>
    <w:p>
      <w:pPr>
        <w:ind w:firstLine="480"/>
        <w:jc w:val="left"/>
        <w:spacing w:line="360" w:lineRule="auto"/>
        <w:rPr>
          <w:sz w:val="24"/>
          <w:szCs w:val="24"/>
        </w:rPr>
      </w:pPr>
      <w:r>
        <w:rPr>
          <w:rFonts w:hint="eastAsia"/>
          <w:sz w:val="24"/>
          <w:szCs w:val="24"/>
        </w:rPr>
        <w:t xml:space="preserve">一键报警</w:t>
      </w:r>
      <w:r/>
    </w:p>
    <w:p>
      <w:pPr>
        <w:pStyle w:val="1033"/>
        <w:numPr>
          <w:ilvl w:val="0"/>
          <w:numId w:val="62"/>
        </w:numPr>
        <w:ind w:left="0" w:firstLine="480"/>
        <w:jc w:val="left"/>
        <w:spacing w:line="360" w:lineRule="auto"/>
        <w:widowControl/>
        <w:rPr>
          <w:sz w:val="24"/>
          <w:szCs w:val="24"/>
        </w:rPr>
      </w:pPr>
      <w:r>
        <w:rPr>
          <w:rFonts w:hint="eastAsia"/>
          <w:sz w:val="24"/>
          <w:szCs w:val="24"/>
        </w:rPr>
        <w:t xml:space="preserve">一键报警：支持定位当前位置，一键呼叫</w:t>
      </w:r>
      <w:r>
        <w:rPr>
          <w:rFonts w:hint="eastAsia"/>
          <w:sz w:val="24"/>
          <w:szCs w:val="24"/>
        </w:rPr>
        <w:t xml:space="preserve">110</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管理后台（</w:t>
      </w:r>
      <w:r>
        <w:rPr>
          <w:rFonts w:hint="eastAsia"/>
          <w:sz w:val="24"/>
          <w:szCs w:val="24"/>
        </w:rPr>
        <w:t xml:space="preserve">WEB</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商品管理（服务项目管理）</w:t>
      </w:r>
      <w:r/>
    </w:p>
    <w:p>
      <w:pPr>
        <w:pStyle w:val="1033"/>
        <w:numPr>
          <w:ilvl w:val="0"/>
          <w:numId w:val="63"/>
        </w:numPr>
        <w:ind w:left="0" w:firstLine="480"/>
        <w:jc w:val="left"/>
        <w:spacing w:line="360" w:lineRule="auto"/>
        <w:widowControl/>
        <w:rPr>
          <w:sz w:val="24"/>
          <w:szCs w:val="24"/>
        </w:rPr>
      </w:pPr>
      <w:r>
        <w:rPr>
          <w:rFonts w:hint="eastAsia"/>
          <w:sz w:val="24"/>
          <w:szCs w:val="24"/>
        </w:rPr>
        <w:t xml:space="preserve">商品列表：支持对服务项目进行新增、编辑、上架、下架等操作，上架后用户可以进行查看、购买。</w:t>
      </w:r>
      <w:r/>
    </w:p>
    <w:p>
      <w:pPr>
        <w:pStyle w:val="1033"/>
        <w:numPr>
          <w:ilvl w:val="0"/>
          <w:numId w:val="63"/>
        </w:numPr>
        <w:ind w:left="0" w:firstLine="480"/>
        <w:jc w:val="left"/>
        <w:spacing w:line="360" w:lineRule="auto"/>
        <w:widowControl/>
        <w:rPr>
          <w:sz w:val="24"/>
          <w:szCs w:val="24"/>
        </w:rPr>
      </w:pPr>
      <w:r>
        <w:rPr>
          <w:rFonts w:hint="eastAsia"/>
          <w:sz w:val="24"/>
          <w:szCs w:val="24"/>
        </w:rPr>
        <w:t xml:space="preserve">商品分类：支持对商品分类进行维护。</w:t>
      </w:r>
      <w:r/>
    </w:p>
    <w:p>
      <w:pPr>
        <w:ind w:firstLine="480"/>
        <w:jc w:val="left"/>
        <w:spacing w:line="360" w:lineRule="auto"/>
        <w:rPr>
          <w:sz w:val="24"/>
          <w:szCs w:val="24"/>
        </w:rPr>
      </w:pPr>
      <w:r>
        <w:rPr>
          <w:rFonts w:hint="eastAsia"/>
          <w:sz w:val="24"/>
          <w:szCs w:val="24"/>
        </w:rPr>
        <w:t xml:space="preserve">订单管理</w:t>
      </w:r>
      <w:r/>
    </w:p>
    <w:p>
      <w:pPr>
        <w:pStyle w:val="1033"/>
        <w:numPr>
          <w:ilvl w:val="0"/>
          <w:numId w:val="64"/>
        </w:numPr>
        <w:ind w:left="0" w:firstLine="480"/>
        <w:jc w:val="left"/>
        <w:spacing w:line="360" w:lineRule="auto"/>
        <w:widowControl/>
        <w:rPr>
          <w:sz w:val="24"/>
          <w:szCs w:val="24"/>
        </w:rPr>
      </w:pPr>
      <w:r>
        <w:rPr>
          <w:rFonts w:hint="eastAsia"/>
          <w:sz w:val="24"/>
          <w:szCs w:val="24"/>
        </w:rPr>
        <w:t xml:space="preserve">订单管理：支持查看订单信息，未退款订单可以进行退款操作。</w:t>
      </w:r>
      <w:r/>
    </w:p>
    <w:p>
      <w:pPr>
        <w:ind w:firstLine="480"/>
        <w:jc w:val="left"/>
        <w:spacing w:line="360" w:lineRule="auto"/>
        <w:rPr>
          <w:sz w:val="24"/>
          <w:szCs w:val="24"/>
        </w:rPr>
      </w:pPr>
      <w:r>
        <w:rPr>
          <w:rFonts w:hint="eastAsia"/>
          <w:sz w:val="24"/>
          <w:szCs w:val="24"/>
        </w:rPr>
        <w:t xml:space="preserve">工单管理</w:t>
      </w:r>
      <w:r/>
    </w:p>
    <w:p>
      <w:pPr>
        <w:pStyle w:val="1033"/>
        <w:numPr>
          <w:ilvl w:val="0"/>
          <w:numId w:val="65"/>
        </w:numPr>
        <w:ind w:left="0" w:firstLine="480"/>
        <w:jc w:val="left"/>
        <w:spacing w:line="360" w:lineRule="auto"/>
        <w:widowControl/>
        <w:rPr>
          <w:sz w:val="24"/>
          <w:szCs w:val="24"/>
        </w:rPr>
      </w:pPr>
      <w:r>
        <w:rPr>
          <w:rFonts w:hint="eastAsia"/>
          <w:sz w:val="24"/>
          <w:szCs w:val="24"/>
        </w:rPr>
        <w:t xml:space="preserve">工单列表：支持查看工单详情，分配工单给相应护士，另外还可以进行取消工单的操作。</w:t>
      </w:r>
      <w:r/>
    </w:p>
    <w:p>
      <w:pPr>
        <w:pStyle w:val="1033"/>
        <w:numPr>
          <w:ilvl w:val="0"/>
          <w:numId w:val="65"/>
        </w:numPr>
        <w:ind w:left="0" w:firstLine="480"/>
        <w:jc w:val="left"/>
        <w:spacing w:line="360" w:lineRule="auto"/>
        <w:widowControl/>
        <w:rPr>
          <w:sz w:val="24"/>
          <w:szCs w:val="24"/>
        </w:rPr>
      </w:pPr>
      <w:r>
        <w:rPr>
          <w:rFonts w:hint="eastAsia"/>
          <w:sz w:val="24"/>
          <w:szCs w:val="24"/>
        </w:rPr>
        <w:t xml:space="preserve">异常工单：支持查看已处理、未处理的异常工单信息，并进行处理操作。</w:t>
      </w:r>
      <w:r/>
    </w:p>
    <w:p>
      <w:pPr>
        <w:ind w:firstLine="480"/>
        <w:jc w:val="left"/>
        <w:spacing w:line="360" w:lineRule="auto"/>
        <w:rPr>
          <w:sz w:val="24"/>
          <w:szCs w:val="24"/>
        </w:rPr>
      </w:pPr>
      <w:r>
        <w:rPr>
          <w:rFonts w:hint="eastAsia"/>
          <w:sz w:val="24"/>
          <w:szCs w:val="24"/>
        </w:rPr>
        <w:t xml:space="preserve">耗材管理</w:t>
      </w:r>
      <w:r/>
    </w:p>
    <w:p>
      <w:pPr>
        <w:pStyle w:val="1033"/>
        <w:numPr>
          <w:ilvl w:val="0"/>
          <w:numId w:val="66"/>
        </w:numPr>
        <w:ind w:left="0" w:firstLine="480"/>
        <w:jc w:val="left"/>
        <w:spacing w:line="360" w:lineRule="auto"/>
        <w:widowControl/>
        <w:rPr>
          <w:sz w:val="24"/>
          <w:szCs w:val="24"/>
        </w:rPr>
      </w:pPr>
      <w:r>
        <w:rPr>
          <w:rFonts w:hint="eastAsia"/>
          <w:sz w:val="24"/>
          <w:szCs w:val="24"/>
        </w:rPr>
        <w:t xml:space="preserve">耗材管理：支持对耗材信息进行维护。</w:t>
      </w:r>
      <w:r/>
    </w:p>
    <w:p>
      <w:pPr>
        <w:ind w:firstLine="480"/>
        <w:jc w:val="left"/>
        <w:spacing w:line="360" w:lineRule="auto"/>
        <w:rPr>
          <w:sz w:val="24"/>
          <w:szCs w:val="24"/>
        </w:rPr>
      </w:pPr>
      <w:r>
        <w:rPr>
          <w:rFonts w:hint="eastAsia"/>
          <w:sz w:val="24"/>
          <w:szCs w:val="24"/>
        </w:rPr>
        <w:t xml:space="preserve">人员管理</w:t>
      </w:r>
      <w:r/>
    </w:p>
    <w:p>
      <w:pPr>
        <w:pStyle w:val="1033"/>
        <w:numPr>
          <w:ilvl w:val="0"/>
          <w:numId w:val="67"/>
        </w:numPr>
        <w:ind w:left="0" w:firstLine="480"/>
        <w:jc w:val="left"/>
        <w:spacing w:line="360" w:lineRule="auto"/>
        <w:widowControl/>
        <w:rPr>
          <w:sz w:val="24"/>
          <w:szCs w:val="24"/>
        </w:rPr>
      </w:pPr>
      <w:r>
        <w:rPr>
          <w:rFonts w:hint="eastAsia"/>
          <w:sz w:val="24"/>
          <w:szCs w:val="24"/>
        </w:rPr>
        <w:t xml:space="preserve">人员管理：支持对医护人员分组信息、人员信息进行维护。</w:t>
      </w:r>
      <w:r/>
    </w:p>
    <w:p>
      <w:pPr>
        <w:ind w:firstLine="480"/>
        <w:jc w:val="left"/>
        <w:spacing w:line="360" w:lineRule="auto"/>
        <w:rPr>
          <w:sz w:val="24"/>
          <w:szCs w:val="24"/>
        </w:rPr>
      </w:pPr>
      <w:r>
        <w:rPr>
          <w:rFonts w:hint="eastAsia"/>
          <w:sz w:val="24"/>
          <w:szCs w:val="24"/>
        </w:rPr>
        <w:t xml:space="preserve">统计分析</w:t>
      </w:r>
      <w:r/>
    </w:p>
    <w:p>
      <w:pPr>
        <w:pStyle w:val="1033"/>
        <w:numPr>
          <w:ilvl w:val="0"/>
          <w:numId w:val="68"/>
        </w:numPr>
        <w:ind w:left="0" w:firstLine="480"/>
        <w:jc w:val="left"/>
        <w:spacing w:line="360" w:lineRule="auto"/>
        <w:widowControl/>
        <w:rPr>
          <w:sz w:val="24"/>
          <w:szCs w:val="24"/>
        </w:rPr>
      </w:pPr>
      <w:r>
        <w:rPr>
          <w:rFonts w:hint="eastAsia"/>
          <w:sz w:val="24"/>
          <w:szCs w:val="24"/>
        </w:rPr>
        <w:t xml:space="preserve">统计分析：支持查看护士工作量统计信息。</w:t>
      </w:r>
      <w:r/>
    </w:p>
    <w:p>
      <w:pPr>
        <w:pStyle w:val="986"/>
        <w:ind w:firstLine="482"/>
        <w:jc w:val="left"/>
        <w:spacing w:before="0" w:after="0" w:line="360" w:lineRule="auto"/>
        <w:rPr>
          <w:sz w:val="24"/>
          <w:szCs w:val="24"/>
        </w:rPr>
      </w:pPr>
      <w:r>
        <w:rPr>
          <w:rFonts w:hint="eastAsia"/>
          <w:sz w:val="24"/>
          <w:szCs w:val="24"/>
        </w:rPr>
        <w:t xml:space="preserve">1.7</w:t>
      </w:r>
      <w:r>
        <w:rPr>
          <w:rFonts w:hint="eastAsia"/>
          <w:sz w:val="24"/>
          <w:szCs w:val="24"/>
        </w:rPr>
        <w:t xml:space="preserve">互联网医院</w:t>
      </w:r>
      <w:r/>
    </w:p>
    <w:p>
      <w:pPr>
        <w:pStyle w:val="987"/>
        <w:ind w:left="0" w:firstLine="482"/>
        <w:spacing w:before="0" w:after="0" w:line="360" w:lineRule="auto"/>
        <w:rPr>
          <w:sz w:val="24"/>
          <w:szCs w:val="24"/>
        </w:rPr>
      </w:pPr>
      <w:r>
        <w:rPr>
          <w:rFonts w:hint="eastAsia"/>
          <w:sz w:val="24"/>
          <w:szCs w:val="24"/>
        </w:rPr>
        <w:t xml:space="preserve">1.7.1</w:t>
      </w:r>
      <w:r>
        <w:rPr>
          <w:rFonts w:hint="eastAsia"/>
          <w:sz w:val="24"/>
          <w:szCs w:val="24"/>
        </w:rPr>
        <w:t xml:space="preserve">互联网医院基础平台</w:t>
      </w:r>
      <w:r/>
    </w:p>
    <w:p>
      <w:pPr>
        <w:ind w:firstLine="480"/>
        <w:jc w:val="left"/>
        <w:spacing w:line="360" w:lineRule="auto"/>
        <w:rPr>
          <w:sz w:val="24"/>
          <w:szCs w:val="24"/>
        </w:rPr>
      </w:pPr>
      <w:r>
        <w:rPr>
          <w:rFonts w:hint="eastAsia"/>
          <w:sz w:val="24"/>
          <w:szCs w:val="24"/>
        </w:rPr>
        <w:t xml:space="preserve">患者移动端应用（微信小程序）</w:t>
      </w:r>
      <w:r/>
    </w:p>
    <w:p>
      <w:pPr>
        <w:ind w:firstLine="480"/>
        <w:jc w:val="left"/>
        <w:spacing w:line="360" w:lineRule="auto"/>
        <w:rPr>
          <w:sz w:val="24"/>
          <w:szCs w:val="24"/>
        </w:rPr>
      </w:pPr>
      <w:r>
        <w:rPr>
          <w:rFonts w:hint="eastAsia"/>
          <w:sz w:val="24"/>
          <w:szCs w:val="24"/>
        </w:rPr>
        <w:t xml:space="preserve">登录注册</w:t>
      </w:r>
      <w:r/>
    </w:p>
    <w:p>
      <w:pPr>
        <w:pStyle w:val="1033"/>
        <w:numPr>
          <w:ilvl w:val="0"/>
          <w:numId w:val="69"/>
        </w:numPr>
        <w:ind w:left="0" w:firstLine="480"/>
        <w:jc w:val="left"/>
        <w:spacing w:line="360" w:lineRule="auto"/>
        <w:widowControl/>
        <w:rPr>
          <w:sz w:val="24"/>
          <w:szCs w:val="24"/>
        </w:rPr>
      </w:pPr>
      <w:r>
        <w:rPr>
          <w:rFonts w:hint="eastAsia"/>
          <w:sz w:val="24"/>
          <w:szCs w:val="24"/>
        </w:rPr>
        <w:t xml:space="preserve">用户注册：支持微信一键授权注册</w:t>
      </w:r>
      <w:r/>
    </w:p>
    <w:p>
      <w:pPr>
        <w:pStyle w:val="1033"/>
        <w:numPr>
          <w:ilvl w:val="0"/>
          <w:numId w:val="69"/>
        </w:numPr>
        <w:ind w:left="0" w:firstLine="480"/>
        <w:jc w:val="left"/>
        <w:spacing w:line="360" w:lineRule="auto"/>
        <w:widowControl/>
        <w:rPr>
          <w:sz w:val="24"/>
          <w:szCs w:val="24"/>
        </w:rPr>
      </w:pPr>
      <w:r>
        <w:rPr>
          <w:rFonts w:hint="eastAsia"/>
          <w:sz w:val="24"/>
          <w:szCs w:val="24"/>
        </w:rPr>
        <w:t xml:space="preserve">快捷登录：支持微信授权一键登录；</w:t>
      </w:r>
      <w:r/>
    </w:p>
    <w:p>
      <w:pPr>
        <w:pStyle w:val="1033"/>
        <w:numPr>
          <w:ilvl w:val="0"/>
          <w:numId w:val="69"/>
        </w:numPr>
        <w:ind w:left="0" w:firstLine="480"/>
        <w:jc w:val="left"/>
        <w:spacing w:line="360" w:lineRule="auto"/>
        <w:widowControl/>
        <w:rPr>
          <w:sz w:val="24"/>
          <w:szCs w:val="24"/>
        </w:rPr>
      </w:pPr>
      <w:r>
        <w:rPr>
          <w:rFonts w:hint="eastAsia"/>
          <w:sz w:val="24"/>
          <w:szCs w:val="24"/>
        </w:rPr>
        <w:t xml:space="preserve">支持手机号</w:t>
      </w:r>
      <w:r>
        <w:rPr>
          <w:rFonts w:hint="eastAsia"/>
          <w:sz w:val="24"/>
          <w:szCs w:val="24"/>
        </w:rPr>
        <w:t xml:space="preserve">+</w:t>
      </w:r>
      <w:r>
        <w:rPr>
          <w:rFonts w:hint="eastAsia"/>
          <w:sz w:val="24"/>
          <w:szCs w:val="24"/>
        </w:rPr>
        <w:t xml:space="preserve">短信验证码登录；</w:t>
      </w:r>
      <w:r/>
    </w:p>
    <w:p>
      <w:pPr>
        <w:pStyle w:val="1033"/>
        <w:numPr>
          <w:ilvl w:val="0"/>
          <w:numId w:val="69"/>
        </w:numPr>
        <w:ind w:left="0" w:firstLine="480"/>
        <w:jc w:val="left"/>
        <w:spacing w:line="360" w:lineRule="auto"/>
        <w:widowControl/>
        <w:rPr>
          <w:sz w:val="24"/>
          <w:szCs w:val="24"/>
        </w:rPr>
      </w:pPr>
      <w:r>
        <w:rPr>
          <w:rFonts w:hint="eastAsia"/>
          <w:sz w:val="24"/>
          <w:szCs w:val="24"/>
        </w:rPr>
        <w:t xml:space="preserve">支持手机号</w:t>
      </w:r>
      <w:r>
        <w:rPr>
          <w:rFonts w:hint="eastAsia"/>
          <w:sz w:val="24"/>
          <w:szCs w:val="24"/>
        </w:rPr>
        <w:t xml:space="preserve">+</w:t>
      </w:r>
      <w:r>
        <w:rPr>
          <w:rFonts w:hint="eastAsia"/>
          <w:sz w:val="24"/>
          <w:szCs w:val="24"/>
        </w:rPr>
        <w:t xml:space="preserve">密码登录。</w:t>
      </w:r>
      <w:r/>
    </w:p>
    <w:p>
      <w:pPr>
        <w:ind w:firstLine="480"/>
        <w:jc w:val="left"/>
        <w:spacing w:line="360" w:lineRule="auto"/>
        <w:rPr>
          <w:sz w:val="24"/>
          <w:szCs w:val="24"/>
        </w:rPr>
      </w:pPr>
      <w:r>
        <w:rPr>
          <w:rFonts w:hint="eastAsia"/>
          <w:sz w:val="24"/>
          <w:szCs w:val="24"/>
        </w:rPr>
        <w:t xml:space="preserve">首页</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搜索：支持在患者端首页按医生、科室进行查找</w:t>
      </w:r>
      <w:r/>
    </w:p>
    <w:p>
      <w:pPr>
        <w:pStyle w:val="1033"/>
        <w:numPr>
          <w:ilvl w:val="0"/>
          <w:numId w:val="70"/>
        </w:numPr>
        <w:ind w:left="0" w:firstLine="480"/>
        <w:jc w:val="left"/>
        <w:spacing w:line="360" w:lineRule="auto"/>
        <w:widowControl/>
        <w:rPr>
          <w:sz w:val="24"/>
          <w:szCs w:val="24"/>
        </w:rPr>
      </w:pPr>
      <w:r>
        <w:rPr>
          <w:rFonts w:hint="eastAsia"/>
          <w:sz w:val="24"/>
          <w:szCs w:val="24"/>
        </w:rPr>
        <w:t xml:space="preserve">通知公告：支持在患者端查看通知公告信息，支持多条滚动，支持查看过往列记录及公告详情（图文），例如药品及服务公示等。</w:t>
      </w:r>
      <w:r/>
    </w:p>
    <w:p>
      <w:pPr>
        <w:pStyle w:val="1033"/>
        <w:numPr>
          <w:ilvl w:val="0"/>
          <w:numId w:val="70"/>
        </w:numPr>
        <w:ind w:left="0" w:firstLine="480"/>
        <w:jc w:val="left"/>
        <w:spacing w:line="360" w:lineRule="auto"/>
        <w:widowControl/>
        <w:rPr>
          <w:sz w:val="24"/>
          <w:szCs w:val="24"/>
        </w:rPr>
      </w:pPr>
      <w:r>
        <w:rPr>
          <w:rFonts w:hint="eastAsia"/>
          <w:sz w:val="24"/>
          <w:szCs w:val="24"/>
        </w:rPr>
        <w:t xml:space="preserve">banner</w:t>
      </w:r>
      <w:r>
        <w:rPr>
          <w:rFonts w:hint="eastAsia"/>
          <w:sz w:val="24"/>
          <w:szCs w:val="24"/>
        </w:rPr>
        <w:t xml:space="preserve">展示：支持在患者端进行</w:t>
      </w:r>
      <w:r>
        <w:rPr>
          <w:rFonts w:hint="eastAsia"/>
          <w:sz w:val="24"/>
          <w:szCs w:val="24"/>
        </w:rPr>
        <w:t xml:space="preserve">banner</w:t>
      </w:r>
      <w:r>
        <w:rPr>
          <w:rFonts w:hint="eastAsia"/>
          <w:sz w:val="24"/>
          <w:szCs w:val="24"/>
        </w:rPr>
        <w:t xml:space="preserve">图的轮播</w:t>
      </w:r>
      <w:r/>
    </w:p>
    <w:p>
      <w:pPr>
        <w:pStyle w:val="1033"/>
        <w:numPr>
          <w:ilvl w:val="0"/>
          <w:numId w:val="70"/>
        </w:numPr>
        <w:ind w:left="0" w:firstLine="480"/>
        <w:jc w:val="left"/>
        <w:spacing w:line="360" w:lineRule="auto"/>
        <w:widowControl/>
        <w:rPr>
          <w:sz w:val="24"/>
          <w:szCs w:val="24"/>
        </w:rPr>
      </w:pPr>
      <w:r>
        <w:rPr>
          <w:rFonts w:hint="eastAsia"/>
          <w:sz w:val="24"/>
          <w:szCs w:val="24"/>
        </w:rPr>
        <w:t xml:space="preserve">切换就诊人：支持在患者端快速切换当前就诊人；</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根据当前就诊人关联消息、订单、健康数据等多个模块业务</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支持待缴费订单的在线缴费功能（仅支持自费模式）。</w:t>
      </w:r>
      <w:r/>
    </w:p>
    <w:p>
      <w:pPr>
        <w:pStyle w:val="1033"/>
        <w:numPr>
          <w:ilvl w:val="0"/>
          <w:numId w:val="70"/>
        </w:numPr>
        <w:ind w:left="0" w:firstLine="480"/>
        <w:jc w:val="left"/>
        <w:spacing w:line="360" w:lineRule="auto"/>
        <w:widowControl/>
        <w:rPr>
          <w:sz w:val="24"/>
          <w:szCs w:val="24"/>
        </w:rPr>
      </w:pPr>
      <w:r>
        <w:rPr>
          <w:rFonts w:hint="eastAsia"/>
          <w:sz w:val="24"/>
          <w:szCs w:val="24"/>
        </w:rPr>
        <w:t xml:space="preserve">专家咨询：支持通过医生、科室查找医生排班；</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根据查找结果选择医生进行咨询预约；</w:t>
      </w:r>
      <w:r/>
    </w:p>
    <w:p>
      <w:pPr>
        <w:pStyle w:val="1033"/>
        <w:numPr>
          <w:ilvl w:val="0"/>
          <w:numId w:val="70"/>
        </w:numPr>
        <w:ind w:left="0" w:firstLine="480"/>
        <w:jc w:val="left"/>
        <w:spacing w:line="360" w:lineRule="auto"/>
        <w:widowControl/>
        <w:rPr>
          <w:sz w:val="24"/>
          <w:szCs w:val="24"/>
        </w:rPr>
      </w:pPr>
      <w:r>
        <w:rPr>
          <w:rFonts w:hint="eastAsia"/>
          <w:sz w:val="24"/>
          <w:szCs w:val="24"/>
        </w:rPr>
        <w:t xml:space="preserve">阅读线上咨询服务条款；</w:t>
      </w:r>
      <w:r/>
    </w:p>
    <w:p>
      <w:pPr>
        <w:pStyle w:val="1033"/>
        <w:numPr>
          <w:ilvl w:val="0"/>
          <w:numId w:val="70"/>
        </w:numPr>
        <w:ind w:left="0" w:firstLine="480"/>
        <w:jc w:val="left"/>
        <w:spacing w:line="360" w:lineRule="auto"/>
        <w:widowControl/>
        <w:rPr>
          <w:sz w:val="24"/>
          <w:szCs w:val="24"/>
        </w:rPr>
      </w:pPr>
      <w:r>
        <w:rPr>
          <w:rFonts w:hint="eastAsia"/>
          <w:sz w:val="24"/>
          <w:szCs w:val="24"/>
        </w:rPr>
        <w:t xml:space="preserve">选择当前医生咨询详情页，填写病情描述及上传病历</w:t>
      </w:r>
      <w:r>
        <w:rPr>
          <w:rFonts w:hint="eastAsia"/>
          <w:sz w:val="24"/>
          <w:szCs w:val="24"/>
        </w:rPr>
        <w:t xml:space="preserve">/</w:t>
      </w:r>
      <w:r>
        <w:rPr>
          <w:rFonts w:hint="eastAsia"/>
          <w:sz w:val="24"/>
          <w:szCs w:val="24"/>
        </w:rPr>
        <w:t xml:space="preserve">检验检查报告图片（最多支持</w:t>
      </w:r>
      <w:r>
        <w:rPr>
          <w:rFonts w:hint="eastAsia"/>
          <w:sz w:val="24"/>
          <w:szCs w:val="24"/>
        </w:rPr>
        <w:t xml:space="preserve">9</w:t>
      </w:r>
      <w:r>
        <w:rPr>
          <w:rFonts w:hint="eastAsia"/>
          <w:sz w:val="24"/>
          <w:szCs w:val="24"/>
        </w:rPr>
        <w:t xml:space="preserve">幅图片），支持切换就诊人；</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支持快速导入病史病情；</w:t>
      </w:r>
      <w:r/>
    </w:p>
    <w:p>
      <w:pPr>
        <w:pStyle w:val="1033"/>
        <w:numPr>
          <w:ilvl w:val="0"/>
          <w:numId w:val="70"/>
        </w:numPr>
        <w:ind w:left="0" w:firstLine="480"/>
        <w:jc w:val="left"/>
        <w:spacing w:line="360" w:lineRule="auto"/>
        <w:widowControl/>
        <w:rPr>
          <w:sz w:val="24"/>
          <w:szCs w:val="24"/>
        </w:rPr>
      </w:pPr>
      <w:r>
        <w:rPr>
          <w:rFonts w:hint="eastAsia"/>
          <w:sz w:val="24"/>
          <w:szCs w:val="24"/>
        </w:rPr>
        <w:t xml:space="preserve">确认挂号并完成在线咨询的挂号费支付；</w:t>
      </w:r>
      <w:r/>
    </w:p>
    <w:p>
      <w:pPr>
        <w:pStyle w:val="1033"/>
        <w:numPr>
          <w:ilvl w:val="0"/>
          <w:numId w:val="70"/>
        </w:numPr>
        <w:ind w:left="0" w:firstLine="480"/>
        <w:jc w:val="left"/>
        <w:spacing w:line="360" w:lineRule="auto"/>
        <w:widowControl/>
        <w:rPr>
          <w:sz w:val="24"/>
          <w:szCs w:val="24"/>
        </w:rPr>
      </w:pPr>
      <w:r>
        <w:rPr>
          <w:rFonts w:hint="eastAsia"/>
          <w:sz w:val="24"/>
          <w:szCs w:val="24"/>
        </w:rPr>
        <w:t xml:space="preserve">医生接诊后进入</w:t>
      </w:r>
      <w:r>
        <w:rPr>
          <w:rFonts w:hint="eastAsia"/>
          <w:sz w:val="24"/>
          <w:szCs w:val="24"/>
        </w:rPr>
        <w:t xml:space="preserve">IM</w:t>
      </w:r>
      <w:r>
        <w:rPr>
          <w:rFonts w:hint="eastAsia"/>
          <w:sz w:val="24"/>
          <w:szCs w:val="24"/>
        </w:rPr>
        <w:t xml:space="preserve">在线沟通（支持图文</w:t>
      </w:r>
      <w:r>
        <w:rPr>
          <w:rFonts w:hint="eastAsia"/>
          <w:sz w:val="24"/>
          <w:szCs w:val="24"/>
        </w:rPr>
        <w:t xml:space="preserve">/</w:t>
      </w:r>
      <w:r>
        <w:rPr>
          <w:rFonts w:hint="eastAsia"/>
          <w:sz w:val="24"/>
          <w:szCs w:val="24"/>
        </w:rPr>
        <w:t xml:space="preserve">视频</w:t>
      </w:r>
      <w:r>
        <w:rPr>
          <w:rFonts w:hint="eastAsia"/>
          <w:sz w:val="24"/>
          <w:szCs w:val="24"/>
        </w:rPr>
        <w:t xml:space="preserve">/</w:t>
      </w:r>
      <w:r>
        <w:rPr>
          <w:rFonts w:hint="eastAsia"/>
          <w:sz w:val="24"/>
          <w:szCs w:val="24"/>
        </w:rPr>
        <w:t xml:space="preserve">语音等沟通方式）；</w:t>
      </w:r>
      <w:r/>
    </w:p>
    <w:p>
      <w:pPr>
        <w:pStyle w:val="1033"/>
        <w:numPr>
          <w:ilvl w:val="0"/>
          <w:numId w:val="70"/>
        </w:numPr>
        <w:ind w:left="0" w:firstLine="480"/>
        <w:jc w:val="left"/>
        <w:spacing w:line="360" w:lineRule="auto"/>
        <w:widowControl/>
        <w:rPr>
          <w:sz w:val="24"/>
          <w:szCs w:val="24"/>
        </w:rPr>
      </w:pPr>
      <w:r>
        <w:rPr>
          <w:rFonts w:hint="eastAsia"/>
          <w:sz w:val="24"/>
          <w:szCs w:val="24"/>
        </w:rPr>
        <w:t xml:space="preserve">医生未接诊的情况下，可修改病情描述问卷内容，支持取消挂号并自动退款；</w:t>
      </w:r>
      <w:r/>
    </w:p>
    <w:p>
      <w:pPr>
        <w:pStyle w:val="1033"/>
        <w:numPr>
          <w:ilvl w:val="0"/>
          <w:numId w:val="70"/>
        </w:numPr>
        <w:ind w:left="0" w:firstLine="480"/>
        <w:jc w:val="left"/>
        <w:spacing w:line="360" w:lineRule="auto"/>
        <w:widowControl/>
        <w:rPr>
          <w:sz w:val="24"/>
          <w:szCs w:val="24"/>
        </w:rPr>
      </w:pPr>
      <w:r>
        <w:rPr>
          <w:rFonts w:hint="eastAsia"/>
          <w:sz w:val="24"/>
          <w:szCs w:val="24"/>
        </w:rPr>
        <w:t xml:space="preserve">线上复诊：支持通过医生、科室查找医生排班；</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根据查找结果选择医生进行复诊预约；</w:t>
      </w:r>
      <w:r/>
    </w:p>
    <w:p>
      <w:pPr>
        <w:pStyle w:val="1033"/>
        <w:numPr>
          <w:ilvl w:val="0"/>
          <w:numId w:val="70"/>
        </w:numPr>
        <w:ind w:left="0" w:firstLine="480"/>
        <w:jc w:val="left"/>
        <w:spacing w:line="360" w:lineRule="auto"/>
        <w:widowControl/>
        <w:rPr>
          <w:sz w:val="24"/>
          <w:szCs w:val="24"/>
        </w:rPr>
      </w:pPr>
      <w:r>
        <w:rPr>
          <w:rFonts w:hint="eastAsia"/>
          <w:sz w:val="24"/>
          <w:szCs w:val="24"/>
        </w:rPr>
        <w:t xml:space="preserve">阅读线上复诊服务条款；</w:t>
      </w:r>
      <w:r/>
    </w:p>
    <w:p>
      <w:pPr>
        <w:pStyle w:val="1033"/>
        <w:numPr>
          <w:ilvl w:val="0"/>
          <w:numId w:val="70"/>
        </w:numPr>
        <w:ind w:left="0" w:firstLine="480"/>
        <w:jc w:val="left"/>
        <w:spacing w:line="360" w:lineRule="auto"/>
        <w:widowControl/>
        <w:rPr>
          <w:sz w:val="24"/>
          <w:szCs w:val="24"/>
        </w:rPr>
      </w:pPr>
      <w:r>
        <w:rPr>
          <w:rFonts w:hint="eastAsia"/>
          <w:sz w:val="24"/>
          <w:szCs w:val="24"/>
        </w:rPr>
        <w:t xml:space="preserve">选择当前医生的排班时段，选择就诊人，填写病情描述及上传病历</w:t>
      </w:r>
      <w:r>
        <w:rPr>
          <w:rFonts w:hint="eastAsia"/>
          <w:sz w:val="24"/>
          <w:szCs w:val="24"/>
        </w:rPr>
        <w:t xml:space="preserve">/</w:t>
      </w:r>
      <w:r>
        <w:rPr>
          <w:rFonts w:hint="eastAsia"/>
          <w:sz w:val="24"/>
          <w:szCs w:val="24"/>
        </w:rPr>
        <w:t xml:space="preserve">检验检查报告图片（最多支持</w:t>
      </w:r>
      <w:r>
        <w:rPr>
          <w:rFonts w:hint="eastAsia"/>
          <w:sz w:val="24"/>
          <w:szCs w:val="24"/>
        </w:rPr>
        <w:t xml:space="preserve">9</w:t>
      </w:r>
      <w:r>
        <w:rPr>
          <w:rFonts w:hint="eastAsia"/>
          <w:sz w:val="24"/>
          <w:szCs w:val="24"/>
        </w:rPr>
        <w:t xml:space="preserve">幅图片）；</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支持快速导入病史病情；</w:t>
      </w:r>
      <w:r/>
    </w:p>
    <w:p>
      <w:pPr>
        <w:pStyle w:val="1033"/>
        <w:numPr>
          <w:ilvl w:val="0"/>
          <w:numId w:val="70"/>
        </w:numPr>
        <w:ind w:left="0" w:firstLine="480"/>
        <w:jc w:val="left"/>
        <w:spacing w:line="360" w:lineRule="auto"/>
        <w:widowControl/>
        <w:rPr>
          <w:sz w:val="24"/>
          <w:szCs w:val="24"/>
        </w:rPr>
      </w:pPr>
      <w:r>
        <w:rPr>
          <w:rFonts w:hint="eastAsia"/>
          <w:sz w:val="24"/>
          <w:szCs w:val="24"/>
        </w:rPr>
        <w:t xml:space="preserve">确认挂号并完成线上复诊的挂号费支付；</w:t>
      </w:r>
      <w:r/>
    </w:p>
    <w:p>
      <w:pPr>
        <w:pStyle w:val="1033"/>
        <w:numPr>
          <w:ilvl w:val="0"/>
          <w:numId w:val="70"/>
        </w:numPr>
        <w:ind w:left="0" w:firstLine="480"/>
        <w:jc w:val="left"/>
        <w:spacing w:line="360" w:lineRule="auto"/>
        <w:widowControl/>
        <w:rPr>
          <w:sz w:val="24"/>
          <w:szCs w:val="24"/>
        </w:rPr>
      </w:pPr>
      <w:r>
        <w:rPr>
          <w:rFonts w:hint="eastAsia"/>
          <w:sz w:val="24"/>
          <w:szCs w:val="24"/>
        </w:rPr>
        <w:t xml:space="preserve">医生接诊后进入</w:t>
      </w:r>
      <w:r>
        <w:rPr>
          <w:rFonts w:hint="eastAsia"/>
          <w:sz w:val="24"/>
          <w:szCs w:val="24"/>
        </w:rPr>
        <w:t xml:space="preserve">IM</w:t>
      </w:r>
      <w:r>
        <w:rPr>
          <w:rFonts w:hint="eastAsia"/>
          <w:sz w:val="24"/>
          <w:szCs w:val="24"/>
        </w:rPr>
        <w:t xml:space="preserve">在线沟通（支持图文</w:t>
      </w:r>
      <w:r>
        <w:rPr>
          <w:rFonts w:hint="eastAsia"/>
          <w:sz w:val="24"/>
          <w:szCs w:val="24"/>
        </w:rPr>
        <w:t xml:space="preserve">/</w:t>
      </w:r>
      <w:r>
        <w:rPr>
          <w:rFonts w:hint="eastAsia"/>
          <w:sz w:val="24"/>
          <w:szCs w:val="24"/>
        </w:rPr>
        <w:t xml:space="preserve">视频</w:t>
      </w:r>
      <w:r>
        <w:rPr>
          <w:rFonts w:hint="eastAsia"/>
          <w:sz w:val="24"/>
          <w:szCs w:val="24"/>
        </w:rPr>
        <w:t xml:space="preserve">/</w:t>
      </w:r>
      <w:r>
        <w:rPr>
          <w:rFonts w:hint="eastAsia"/>
          <w:sz w:val="24"/>
          <w:szCs w:val="24"/>
        </w:rPr>
        <w:t xml:space="preserve">语音等沟通方式）；</w:t>
      </w:r>
      <w:r/>
    </w:p>
    <w:p>
      <w:pPr>
        <w:pStyle w:val="1033"/>
        <w:numPr>
          <w:ilvl w:val="0"/>
          <w:numId w:val="70"/>
        </w:numPr>
        <w:ind w:left="0" w:firstLine="480"/>
        <w:jc w:val="left"/>
        <w:spacing w:line="360" w:lineRule="auto"/>
        <w:widowControl/>
        <w:rPr>
          <w:sz w:val="24"/>
          <w:szCs w:val="24"/>
        </w:rPr>
      </w:pPr>
      <w:r>
        <w:rPr>
          <w:rFonts w:hint="eastAsia"/>
          <w:sz w:val="24"/>
          <w:szCs w:val="24"/>
        </w:rPr>
        <w:t xml:space="preserve">医生未接诊的情况下，可修改病情描述问卷内容，支持取消挂号并自动退款；</w:t>
      </w:r>
      <w:r/>
    </w:p>
    <w:p>
      <w:pPr>
        <w:pStyle w:val="1033"/>
        <w:numPr>
          <w:ilvl w:val="0"/>
          <w:numId w:val="70"/>
        </w:numPr>
        <w:ind w:left="0" w:firstLine="480"/>
        <w:jc w:val="left"/>
        <w:spacing w:line="360" w:lineRule="auto"/>
        <w:widowControl/>
        <w:rPr>
          <w:sz w:val="24"/>
          <w:szCs w:val="24"/>
        </w:rPr>
      </w:pPr>
      <w:r>
        <w:rPr>
          <w:rFonts w:hint="eastAsia"/>
          <w:sz w:val="24"/>
          <w:szCs w:val="24"/>
        </w:rPr>
        <w:t xml:space="preserve">医生开具处方后在</w:t>
      </w:r>
      <w:r>
        <w:rPr>
          <w:rFonts w:hint="eastAsia"/>
          <w:sz w:val="24"/>
          <w:szCs w:val="24"/>
        </w:rPr>
        <w:t xml:space="preserve">IM</w:t>
      </w:r>
      <w:r>
        <w:rPr>
          <w:rFonts w:hint="eastAsia"/>
          <w:sz w:val="24"/>
          <w:szCs w:val="24"/>
        </w:rPr>
        <w:t xml:space="preserve">推送处方订单，提示患者支付。</w:t>
      </w:r>
      <w:r/>
    </w:p>
    <w:p>
      <w:pPr>
        <w:pStyle w:val="1033"/>
        <w:numPr>
          <w:ilvl w:val="0"/>
          <w:numId w:val="70"/>
        </w:numPr>
        <w:ind w:left="0" w:firstLine="480"/>
        <w:jc w:val="left"/>
        <w:spacing w:line="360" w:lineRule="auto"/>
        <w:widowControl/>
        <w:rPr>
          <w:sz w:val="24"/>
          <w:szCs w:val="24"/>
        </w:rPr>
      </w:pPr>
      <w:r>
        <w:rPr>
          <w:rFonts w:hint="eastAsia"/>
          <w:sz w:val="24"/>
          <w:szCs w:val="24"/>
        </w:rPr>
        <w:t xml:space="preserve">医生首页：在首页展示医生基本信息（头像、职称、科室、擅长、简介、问诊量及好评率等）；</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支持关注医生功能（对已关注的医生上线提醒功能）；</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按类型展示医生提供的服务类目，例如健康咨询、在线复诊等。</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推荐科室：支持在患者端显示推荐科室，默认四个科室（根据后台配置规则而定，可手动设定推荐科室）；</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支持查看更多科室。</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推荐医生：支持在患者端显示推荐医生，默认显示四位医生（根据后台配置规则而定，可手动设定推荐医生）；</w:t>
      </w:r>
      <w:r/>
    </w:p>
    <w:p>
      <w:pPr>
        <w:pStyle w:val="1033"/>
        <w:numPr>
          <w:ilvl w:val="0"/>
          <w:numId w:val="70"/>
        </w:numPr>
        <w:ind w:left="0" w:firstLine="480"/>
        <w:jc w:val="left"/>
        <w:spacing w:line="360" w:lineRule="auto"/>
        <w:widowControl/>
        <w:rPr>
          <w:sz w:val="24"/>
          <w:szCs w:val="24"/>
        </w:rPr>
      </w:pPr>
      <w:r>
        <w:rPr>
          <w:rFonts w:hint="eastAsia"/>
          <w:sz w:val="24"/>
          <w:szCs w:val="24"/>
        </w:rPr>
        <w:t xml:space="preserve">支持查看更多医生（按接诊量排序）。</w:t>
      </w:r>
      <w:r/>
    </w:p>
    <w:p>
      <w:pPr>
        <w:pStyle w:val="1033"/>
        <w:numPr>
          <w:ilvl w:val="0"/>
          <w:numId w:val="70"/>
        </w:numPr>
        <w:ind w:left="0" w:firstLine="480"/>
        <w:jc w:val="left"/>
        <w:spacing w:line="360" w:lineRule="auto"/>
        <w:widowControl/>
        <w:rPr>
          <w:sz w:val="24"/>
          <w:szCs w:val="24"/>
        </w:rPr>
      </w:pPr>
      <w:r>
        <w:rPr>
          <w:rFonts w:hint="eastAsia"/>
          <w:sz w:val="24"/>
          <w:szCs w:val="24"/>
        </w:rPr>
        <w:t xml:space="preserve">健康资讯：支持在患者端查看后台及医生发布的健康资讯文章，包含历史内容</w:t>
      </w:r>
      <w:r/>
    </w:p>
    <w:p>
      <w:pPr>
        <w:ind w:firstLine="480"/>
        <w:jc w:val="left"/>
        <w:spacing w:line="360" w:lineRule="auto"/>
        <w:rPr>
          <w:sz w:val="24"/>
          <w:szCs w:val="24"/>
        </w:rPr>
      </w:pPr>
      <w:r>
        <w:rPr>
          <w:rFonts w:hint="eastAsia"/>
          <w:sz w:val="24"/>
          <w:szCs w:val="24"/>
        </w:rPr>
        <w:t xml:space="preserve">▲检验</w:t>
      </w:r>
      <w:r>
        <w:rPr>
          <w:sz w:val="24"/>
          <w:szCs w:val="24"/>
        </w:rPr>
        <w:t xml:space="preserve">检查开单</w:t>
      </w:r>
      <w:r>
        <w:rPr>
          <w:rFonts w:hint="eastAsia"/>
          <w:sz w:val="24"/>
          <w:szCs w:val="24"/>
        </w:rPr>
        <w:t xml:space="preserve">（</w:t>
      </w:r>
      <w:r>
        <w:rPr>
          <w:rFonts w:hint="eastAsia"/>
          <w:sz w:val="24"/>
          <w:szCs w:val="24"/>
        </w:rPr>
        <w:t xml:space="preserve">投标文件提供产品功能截图并加盖投标人公章</w:t>
      </w:r>
      <w:r>
        <w:rPr>
          <w:rFonts w:hint="eastAsia"/>
          <w:sz w:val="24"/>
          <w:szCs w:val="24"/>
        </w:rPr>
        <w:t xml:space="preserve">）</w:t>
      </w:r>
      <w:r/>
    </w:p>
    <w:p>
      <w:pPr>
        <w:pStyle w:val="1033"/>
        <w:numPr>
          <w:ilvl w:val="0"/>
          <w:numId w:val="71"/>
        </w:numPr>
        <w:ind w:left="0" w:firstLine="480"/>
        <w:jc w:val="left"/>
        <w:spacing w:line="360" w:lineRule="auto"/>
        <w:widowControl/>
        <w:rPr>
          <w:sz w:val="24"/>
          <w:szCs w:val="24"/>
        </w:rPr>
      </w:pPr>
      <w:r>
        <w:rPr>
          <w:rFonts w:hint="eastAsia"/>
          <w:sz w:val="24"/>
          <w:szCs w:val="24"/>
        </w:rPr>
        <w:t xml:space="preserve">线上检查、检验开立：互联网医院医生端实现检查、检验开立；患者端</w:t>
      </w:r>
      <w:r/>
    </w:p>
    <w:p>
      <w:pPr>
        <w:ind w:firstLine="480"/>
        <w:jc w:val="left"/>
        <w:spacing w:line="360" w:lineRule="auto"/>
        <w:rPr>
          <w:sz w:val="24"/>
          <w:szCs w:val="24"/>
        </w:rPr>
      </w:pPr>
      <w:r>
        <w:rPr>
          <w:rFonts w:hint="eastAsia"/>
          <w:sz w:val="24"/>
          <w:szCs w:val="24"/>
        </w:rPr>
        <w:t xml:space="preserve">实现部分自助检查、检验开立；</w:t>
      </w:r>
      <w:r/>
    </w:p>
    <w:p>
      <w:pPr>
        <w:pStyle w:val="1033"/>
        <w:numPr>
          <w:ilvl w:val="0"/>
          <w:numId w:val="71"/>
        </w:numPr>
        <w:ind w:left="0" w:firstLine="480"/>
        <w:jc w:val="left"/>
        <w:spacing w:line="360" w:lineRule="auto"/>
        <w:widowControl/>
        <w:rPr>
          <w:sz w:val="24"/>
          <w:szCs w:val="24"/>
        </w:rPr>
      </w:pPr>
      <w:r>
        <w:rPr>
          <w:rFonts w:hint="eastAsia"/>
          <w:sz w:val="24"/>
          <w:szCs w:val="24"/>
        </w:rPr>
        <w:t xml:space="preserve">开立住院申请单：医生线上开立住院申请单，并支持申请单集中管理（修改、删除、下载）。</w:t>
      </w:r>
      <w:r/>
    </w:p>
    <w:p>
      <w:pPr>
        <w:ind w:firstLine="480"/>
        <w:jc w:val="left"/>
        <w:spacing w:line="360" w:lineRule="auto"/>
        <w:rPr>
          <w:sz w:val="24"/>
          <w:szCs w:val="24"/>
        </w:rPr>
      </w:pPr>
      <w:r>
        <w:rPr>
          <w:rFonts w:hint="eastAsia"/>
          <w:sz w:val="24"/>
          <w:szCs w:val="24"/>
        </w:rPr>
        <w:t xml:space="preserve">医技预约</w:t>
      </w:r>
      <w:r/>
    </w:p>
    <w:p>
      <w:pPr>
        <w:pStyle w:val="1033"/>
        <w:numPr>
          <w:ilvl w:val="0"/>
          <w:numId w:val="72"/>
        </w:numPr>
        <w:ind w:left="0" w:firstLine="480"/>
        <w:jc w:val="left"/>
        <w:spacing w:line="360" w:lineRule="auto"/>
        <w:widowControl/>
        <w:rPr>
          <w:sz w:val="24"/>
          <w:szCs w:val="24"/>
        </w:rPr>
      </w:pPr>
      <w:r>
        <w:rPr>
          <w:rFonts w:hint="eastAsia"/>
          <w:sz w:val="24"/>
          <w:szCs w:val="24"/>
        </w:rPr>
        <w:t xml:space="preserve">支持与医院医技预约平台对接，实现患者可以在手机端查询已付费的检验检查处方记录；</w:t>
      </w:r>
      <w:r/>
    </w:p>
    <w:p>
      <w:pPr>
        <w:pStyle w:val="1033"/>
        <w:numPr>
          <w:ilvl w:val="0"/>
          <w:numId w:val="72"/>
        </w:numPr>
        <w:ind w:left="0" w:firstLine="480"/>
        <w:jc w:val="left"/>
        <w:spacing w:line="360" w:lineRule="auto"/>
        <w:widowControl/>
        <w:rPr>
          <w:sz w:val="24"/>
          <w:szCs w:val="24"/>
        </w:rPr>
      </w:pPr>
      <w:r>
        <w:rPr>
          <w:rFonts w:hint="eastAsia"/>
          <w:sz w:val="24"/>
          <w:szCs w:val="24"/>
        </w:rPr>
        <w:t xml:space="preserve">系统会自动推荐检验检查时间，用户也可以根据自身情况调整检验检查预约时间；</w:t>
      </w:r>
      <w:r/>
    </w:p>
    <w:p>
      <w:pPr>
        <w:pStyle w:val="1033"/>
        <w:numPr>
          <w:ilvl w:val="0"/>
          <w:numId w:val="72"/>
        </w:numPr>
        <w:ind w:left="0" w:firstLine="480"/>
        <w:jc w:val="left"/>
        <w:spacing w:line="360" w:lineRule="auto"/>
        <w:widowControl/>
        <w:rPr>
          <w:sz w:val="24"/>
          <w:szCs w:val="24"/>
        </w:rPr>
      </w:pPr>
      <w:r>
        <w:rPr>
          <w:rFonts w:hint="eastAsia"/>
          <w:sz w:val="24"/>
          <w:szCs w:val="24"/>
        </w:rPr>
        <w:t xml:space="preserve">用户可以查询检验检查预约记录；</w:t>
      </w:r>
      <w:r/>
    </w:p>
    <w:p>
      <w:pPr>
        <w:pStyle w:val="1033"/>
        <w:numPr>
          <w:ilvl w:val="0"/>
          <w:numId w:val="72"/>
        </w:numPr>
        <w:ind w:left="0" w:firstLine="480"/>
        <w:jc w:val="left"/>
        <w:spacing w:line="360" w:lineRule="auto"/>
        <w:widowControl/>
        <w:rPr>
          <w:sz w:val="24"/>
          <w:szCs w:val="24"/>
        </w:rPr>
      </w:pPr>
      <w:r>
        <w:rPr>
          <w:rFonts w:hint="eastAsia"/>
          <w:sz w:val="24"/>
          <w:szCs w:val="24"/>
        </w:rPr>
        <w:t xml:space="preserve">预约成功后通过短信、微信消息等方式通知患者预约信息、检验检查注意事项等。</w:t>
      </w:r>
      <w:r/>
    </w:p>
    <w:p>
      <w:pPr>
        <w:ind w:firstLine="480"/>
        <w:jc w:val="left"/>
        <w:spacing w:line="360" w:lineRule="auto"/>
        <w:rPr>
          <w:sz w:val="24"/>
          <w:szCs w:val="24"/>
        </w:rPr>
      </w:pPr>
      <w:r>
        <w:rPr>
          <w:rFonts w:hint="eastAsia"/>
          <w:sz w:val="24"/>
          <w:szCs w:val="24"/>
        </w:rPr>
        <w:t xml:space="preserve">消息中心</w:t>
      </w:r>
      <w:r/>
    </w:p>
    <w:p>
      <w:pPr>
        <w:pStyle w:val="1033"/>
        <w:numPr>
          <w:ilvl w:val="0"/>
          <w:numId w:val="73"/>
        </w:numPr>
        <w:ind w:left="0" w:firstLine="480"/>
        <w:jc w:val="left"/>
        <w:spacing w:line="360" w:lineRule="auto"/>
        <w:widowControl/>
        <w:rPr>
          <w:sz w:val="24"/>
          <w:szCs w:val="24"/>
        </w:rPr>
      </w:pPr>
      <w:r>
        <w:rPr>
          <w:rFonts w:hint="eastAsia"/>
          <w:sz w:val="24"/>
          <w:szCs w:val="24"/>
        </w:rPr>
        <w:t xml:space="preserve">消息通知：通过消息通知引导患者完成各项业务操作，包括咨询接诊回复、已关注医生的上线通知、关联就诊人业务通知等。</w:t>
      </w:r>
      <w:r/>
    </w:p>
    <w:p>
      <w:pPr>
        <w:ind w:firstLine="480"/>
        <w:jc w:val="left"/>
        <w:spacing w:line="360" w:lineRule="auto"/>
        <w:rPr>
          <w:sz w:val="24"/>
          <w:szCs w:val="24"/>
        </w:rPr>
      </w:pPr>
      <w:r>
        <w:rPr>
          <w:rFonts w:hint="eastAsia"/>
          <w:sz w:val="24"/>
          <w:szCs w:val="24"/>
        </w:rPr>
        <w:t xml:space="preserve">个人中心</w:t>
      </w:r>
      <w:r/>
    </w:p>
    <w:p>
      <w:pPr>
        <w:pStyle w:val="1033"/>
        <w:numPr>
          <w:ilvl w:val="0"/>
          <w:numId w:val="74"/>
        </w:numPr>
        <w:ind w:left="0" w:firstLine="480"/>
        <w:jc w:val="left"/>
        <w:spacing w:line="360" w:lineRule="auto"/>
        <w:widowControl/>
        <w:rPr>
          <w:sz w:val="24"/>
          <w:szCs w:val="24"/>
        </w:rPr>
      </w:pPr>
      <w:r>
        <w:rPr>
          <w:rFonts w:hint="eastAsia"/>
          <w:sz w:val="24"/>
          <w:szCs w:val="24"/>
        </w:rPr>
        <w:t xml:space="preserve">订单中心：查询患者所有类型的订单信息，支持按订单类型、订单状态、订单日期等进行查询以及订单的各类操作，例如订单支付、取消订单、查看订单详情等</w:t>
      </w:r>
      <w:r/>
    </w:p>
    <w:p>
      <w:pPr>
        <w:pStyle w:val="1033"/>
        <w:numPr>
          <w:ilvl w:val="0"/>
          <w:numId w:val="74"/>
        </w:numPr>
        <w:ind w:left="0" w:firstLine="480"/>
        <w:jc w:val="left"/>
        <w:spacing w:line="360" w:lineRule="auto"/>
        <w:widowControl/>
        <w:rPr>
          <w:sz w:val="24"/>
          <w:szCs w:val="24"/>
        </w:rPr>
      </w:pPr>
      <w:r>
        <w:rPr>
          <w:rFonts w:hint="eastAsia"/>
          <w:sz w:val="24"/>
          <w:szCs w:val="24"/>
        </w:rPr>
        <w:t xml:space="preserve">健康中心：查询门诊记录、互联网诊疗等记录</w:t>
      </w:r>
      <w:r/>
    </w:p>
    <w:p>
      <w:pPr>
        <w:pStyle w:val="1033"/>
        <w:numPr>
          <w:ilvl w:val="0"/>
          <w:numId w:val="74"/>
        </w:numPr>
        <w:ind w:left="0" w:firstLine="480"/>
        <w:jc w:val="left"/>
        <w:spacing w:line="360" w:lineRule="auto"/>
        <w:widowControl/>
        <w:rPr>
          <w:sz w:val="24"/>
          <w:szCs w:val="24"/>
        </w:rPr>
      </w:pPr>
      <w:r>
        <w:rPr>
          <w:rFonts w:hint="eastAsia"/>
          <w:sz w:val="24"/>
          <w:szCs w:val="24"/>
        </w:rPr>
        <w:t xml:space="preserve">就诊人管理：维护就诊人的基本信息</w:t>
      </w:r>
      <w:r/>
    </w:p>
    <w:p>
      <w:pPr>
        <w:pStyle w:val="1033"/>
        <w:numPr>
          <w:ilvl w:val="0"/>
          <w:numId w:val="74"/>
        </w:numPr>
        <w:ind w:left="0" w:firstLine="480"/>
        <w:jc w:val="left"/>
        <w:spacing w:line="360" w:lineRule="auto"/>
        <w:widowControl/>
        <w:rPr>
          <w:sz w:val="24"/>
          <w:szCs w:val="24"/>
        </w:rPr>
      </w:pPr>
      <w:r>
        <w:rPr>
          <w:rFonts w:hint="eastAsia"/>
          <w:sz w:val="24"/>
          <w:szCs w:val="24"/>
        </w:rPr>
        <w:t xml:space="preserve">实名认证：对就诊人进行实名认证（通过身份证号及姓名进行实名认证）</w:t>
      </w:r>
      <w:r/>
    </w:p>
    <w:p>
      <w:pPr>
        <w:pStyle w:val="1033"/>
        <w:numPr>
          <w:ilvl w:val="0"/>
          <w:numId w:val="74"/>
        </w:numPr>
        <w:ind w:left="0" w:firstLine="480"/>
        <w:jc w:val="left"/>
        <w:spacing w:line="360" w:lineRule="auto"/>
        <w:widowControl/>
        <w:rPr>
          <w:sz w:val="24"/>
          <w:szCs w:val="24"/>
        </w:rPr>
      </w:pPr>
      <w:r>
        <w:rPr>
          <w:rFonts w:hint="eastAsia"/>
          <w:sz w:val="24"/>
          <w:szCs w:val="24"/>
        </w:rPr>
        <w:t xml:space="preserve">收货地址：维护收货人信息及收件地址</w:t>
      </w:r>
      <w:r/>
    </w:p>
    <w:p>
      <w:pPr>
        <w:pStyle w:val="1033"/>
        <w:numPr>
          <w:ilvl w:val="0"/>
          <w:numId w:val="74"/>
        </w:numPr>
        <w:ind w:left="0" w:firstLine="480"/>
        <w:jc w:val="left"/>
        <w:spacing w:line="360" w:lineRule="auto"/>
        <w:widowControl/>
        <w:rPr>
          <w:sz w:val="24"/>
          <w:szCs w:val="24"/>
        </w:rPr>
      </w:pPr>
      <w:r>
        <w:rPr>
          <w:rFonts w:hint="eastAsia"/>
          <w:sz w:val="24"/>
          <w:szCs w:val="24"/>
        </w:rPr>
        <w:t xml:space="preserve">修改密码：修改登录密码</w:t>
      </w:r>
      <w:r/>
    </w:p>
    <w:p>
      <w:pPr>
        <w:ind w:firstLine="480"/>
        <w:jc w:val="left"/>
        <w:spacing w:line="360" w:lineRule="auto"/>
        <w:rPr>
          <w:sz w:val="24"/>
          <w:szCs w:val="24"/>
        </w:rPr>
      </w:pPr>
      <w:r>
        <w:rPr>
          <w:rFonts w:hint="eastAsia"/>
          <w:sz w:val="24"/>
          <w:szCs w:val="24"/>
        </w:rPr>
        <w:t xml:space="preserve">医护端移动应用（</w:t>
      </w:r>
      <w:r>
        <w:rPr>
          <w:rFonts w:hint="eastAsia"/>
          <w:sz w:val="24"/>
          <w:szCs w:val="24"/>
        </w:rPr>
        <w:t xml:space="preserve">APP</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咨询接诊</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患者信息：支持按登录医生的统计数据展示，统计服务包括：咨询待回复、咨询人次、当月咨询人次等；</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支持按待接诊、咨询中、已完成等状态分类展示患者列表；</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支持按日期、患者姓名等条件搜索定位患者。</w:t>
      </w:r>
      <w:r/>
    </w:p>
    <w:p>
      <w:pPr>
        <w:pStyle w:val="1033"/>
        <w:numPr>
          <w:ilvl w:val="0"/>
          <w:numId w:val="75"/>
        </w:numPr>
        <w:ind w:left="0" w:firstLine="480"/>
        <w:jc w:val="left"/>
        <w:spacing w:line="360" w:lineRule="auto"/>
        <w:widowControl/>
        <w:rPr>
          <w:sz w:val="24"/>
          <w:szCs w:val="24"/>
        </w:rPr>
      </w:pPr>
      <w:r>
        <w:rPr>
          <w:rFonts w:hint="eastAsia"/>
          <w:sz w:val="24"/>
          <w:szCs w:val="24"/>
        </w:rPr>
        <w:t xml:space="preserve">咨询接诊：支持对咨询患者进行接诊、退诊等操作，退诊后自动退款；</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支持对咨询患者进行取消接诊操作，取消接诊后自动退款；</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支持对咨询患者进行主动结束服务，结束后患者不能发送消息给医生；</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支持自主设置咨询在线</w:t>
      </w:r>
      <w:r>
        <w:rPr>
          <w:rFonts w:hint="eastAsia"/>
          <w:sz w:val="24"/>
          <w:szCs w:val="24"/>
        </w:rPr>
        <w:t xml:space="preserve">/</w:t>
      </w:r>
      <w:r>
        <w:rPr>
          <w:rFonts w:hint="eastAsia"/>
          <w:sz w:val="24"/>
          <w:szCs w:val="24"/>
        </w:rPr>
        <w:t xml:space="preserve">离线状态。</w:t>
      </w:r>
      <w:r/>
    </w:p>
    <w:p>
      <w:pPr>
        <w:pStyle w:val="1033"/>
        <w:numPr>
          <w:ilvl w:val="0"/>
          <w:numId w:val="75"/>
        </w:numPr>
        <w:ind w:left="0" w:firstLine="480"/>
        <w:jc w:val="left"/>
        <w:spacing w:line="360" w:lineRule="auto"/>
        <w:widowControl/>
        <w:rPr>
          <w:sz w:val="24"/>
          <w:szCs w:val="24"/>
        </w:rPr>
      </w:pPr>
      <w:r>
        <w:rPr>
          <w:rFonts w:hint="eastAsia"/>
          <w:sz w:val="24"/>
          <w:szCs w:val="24"/>
        </w:rPr>
        <w:t xml:space="preserve">咨询会话：支持文字、图片、语音等沟通方式；</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支持语音</w:t>
      </w:r>
      <w:r>
        <w:rPr>
          <w:rFonts w:hint="eastAsia"/>
          <w:sz w:val="24"/>
          <w:szCs w:val="24"/>
        </w:rPr>
        <w:t xml:space="preserve">/</w:t>
      </w:r>
      <w:r>
        <w:rPr>
          <w:rFonts w:hint="eastAsia"/>
          <w:sz w:val="24"/>
          <w:szCs w:val="24"/>
        </w:rPr>
        <w:t xml:space="preserve">视频通话，由医生主动发起；</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支持常用语管理；</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支持回复消息条数设置；</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支持主动赠送回复条数服务；</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支持结束问诊后对患者留言。</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查看患者资料：支持查阅当前患者基础信息，包括患者基本信息、检验检查信息；</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支持查阅当前患者的线上历史问诊记录，包括历史咨询记录和复诊记录；</w:t>
      </w:r>
      <w:r/>
    </w:p>
    <w:p>
      <w:pPr>
        <w:pStyle w:val="1033"/>
        <w:numPr>
          <w:ilvl w:val="0"/>
          <w:numId w:val="75"/>
        </w:numPr>
        <w:ind w:left="0" w:firstLine="480"/>
        <w:jc w:val="left"/>
        <w:spacing w:line="360" w:lineRule="auto"/>
        <w:widowControl/>
        <w:rPr>
          <w:sz w:val="24"/>
          <w:szCs w:val="24"/>
        </w:rPr>
      </w:pPr>
      <w:r>
        <w:rPr>
          <w:rFonts w:hint="eastAsia"/>
          <w:sz w:val="24"/>
          <w:szCs w:val="24"/>
        </w:rPr>
        <w:t xml:space="preserve">支持查阅当前患者的线下历史问诊记录，包括门诊记录和住院记录。</w:t>
      </w:r>
      <w:r/>
    </w:p>
    <w:p>
      <w:pPr>
        <w:ind w:firstLine="480"/>
        <w:jc w:val="left"/>
        <w:spacing w:line="360" w:lineRule="auto"/>
        <w:rPr>
          <w:sz w:val="24"/>
          <w:szCs w:val="24"/>
        </w:rPr>
      </w:pPr>
      <w:r>
        <w:rPr>
          <w:rFonts w:hint="eastAsia"/>
          <w:sz w:val="24"/>
          <w:szCs w:val="24"/>
        </w:rPr>
        <w:t xml:space="preserve">复诊接诊</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患者信息：支持按登录医生的统计数据展示，统计服务包括：咨询待回复、咨询人次、当月咨询人次等；</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支持按待接诊、咨询中、已完成等状态分类展示患者列表；</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支持按日期、患者姓名等条件搜索定位患者。</w:t>
      </w:r>
      <w:r/>
    </w:p>
    <w:p>
      <w:pPr>
        <w:pStyle w:val="1033"/>
        <w:numPr>
          <w:ilvl w:val="0"/>
          <w:numId w:val="76"/>
        </w:numPr>
        <w:ind w:left="0" w:firstLine="480"/>
        <w:jc w:val="left"/>
        <w:spacing w:line="360" w:lineRule="auto"/>
        <w:widowControl/>
        <w:rPr>
          <w:sz w:val="24"/>
          <w:szCs w:val="24"/>
        </w:rPr>
      </w:pPr>
      <w:r>
        <w:rPr>
          <w:rFonts w:hint="eastAsia"/>
          <w:sz w:val="24"/>
          <w:szCs w:val="24"/>
        </w:rPr>
        <w:t xml:space="preserve">复诊接诊：支持对复诊患者进行接诊、退诊等操作，退诊后自动退款；</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支持对复诊患者进行取消接诊操作，取消接诊后自动退款；</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支持对复诊患者进行主动结束服务，结束后患者不能发送消息给医生。</w:t>
      </w:r>
      <w:r/>
    </w:p>
    <w:p>
      <w:pPr>
        <w:pStyle w:val="1033"/>
        <w:numPr>
          <w:ilvl w:val="0"/>
          <w:numId w:val="76"/>
        </w:numPr>
        <w:ind w:left="0" w:firstLine="480"/>
        <w:jc w:val="left"/>
        <w:spacing w:line="360" w:lineRule="auto"/>
        <w:widowControl/>
        <w:rPr>
          <w:sz w:val="24"/>
          <w:szCs w:val="24"/>
        </w:rPr>
      </w:pPr>
      <w:r>
        <w:rPr>
          <w:rFonts w:hint="eastAsia"/>
          <w:sz w:val="24"/>
          <w:szCs w:val="24"/>
        </w:rPr>
        <w:t xml:space="preserve">复诊会话：支持文字、图片、语音等沟通方式；</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支持语音</w:t>
      </w:r>
      <w:r>
        <w:rPr>
          <w:rFonts w:hint="eastAsia"/>
          <w:sz w:val="24"/>
          <w:szCs w:val="24"/>
        </w:rPr>
        <w:t xml:space="preserve">/</w:t>
      </w:r>
      <w:r>
        <w:rPr>
          <w:rFonts w:hint="eastAsia"/>
          <w:sz w:val="24"/>
          <w:szCs w:val="24"/>
        </w:rPr>
        <w:t xml:space="preserve">视频通话，由医生主动发起；</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支持常用语管理；</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支持回复消息条数设置；</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支持主动赠送回复条数服务；</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支持结束问诊后对患者留言。</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查看患者资料：支持查阅当前患者基础信息，包括患者基本信息、检验检查信息；</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支持查阅当前患者的线上历史问诊记录，包括历史咨询记录和复诊记录；</w:t>
      </w:r>
      <w:r/>
    </w:p>
    <w:p>
      <w:pPr>
        <w:pStyle w:val="1033"/>
        <w:numPr>
          <w:ilvl w:val="0"/>
          <w:numId w:val="76"/>
        </w:numPr>
        <w:ind w:left="0" w:firstLine="480"/>
        <w:jc w:val="left"/>
        <w:spacing w:line="360" w:lineRule="auto"/>
        <w:widowControl/>
        <w:rPr>
          <w:sz w:val="24"/>
          <w:szCs w:val="24"/>
        </w:rPr>
      </w:pPr>
      <w:r>
        <w:rPr>
          <w:rFonts w:hint="eastAsia"/>
          <w:sz w:val="24"/>
          <w:szCs w:val="24"/>
        </w:rPr>
        <w:t xml:space="preserve">支持查阅当前患者的线下历史问诊记录，包括门诊记录和住院记录。</w:t>
      </w:r>
      <w:r/>
    </w:p>
    <w:p>
      <w:pPr>
        <w:ind w:firstLine="480"/>
        <w:jc w:val="left"/>
        <w:spacing w:line="360" w:lineRule="auto"/>
        <w:rPr>
          <w:sz w:val="24"/>
          <w:szCs w:val="24"/>
        </w:rPr>
      </w:pPr>
      <w:r>
        <w:rPr>
          <w:rFonts w:hint="eastAsia"/>
          <w:sz w:val="24"/>
          <w:szCs w:val="24"/>
        </w:rPr>
        <w:t xml:space="preserve">处方和病历</w:t>
      </w:r>
      <w:r/>
    </w:p>
    <w:p>
      <w:pPr>
        <w:pStyle w:val="1033"/>
        <w:numPr>
          <w:ilvl w:val="0"/>
          <w:numId w:val="77"/>
        </w:numPr>
        <w:ind w:left="0" w:firstLine="480"/>
        <w:jc w:val="left"/>
        <w:spacing w:line="360" w:lineRule="auto"/>
        <w:widowControl/>
        <w:rPr>
          <w:sz w:val="24"/>
          <w:szCs w:val="24"/>
        </w:rPr>
      </w:pPr>
      <w:r>
        <w:rPr>
          <w:rFonts w:hint="eastAsia"/>
          <w:sz w:val="24"/>
          <w:szCs w:val="24"/>
        </w:rPr>
        <w:t xml:space="preserve">编辑病历：支持复诊病历编辑；</w:t>
      </w:r>
      <w:r/>
    </w:p>
    <w:p>
      <w:pPr>
        <w:pStyle w:val="1033"/>
        <w:numPr>
          <w:ilvl w:val="0"/>
          <w:numId w:val="77"/>
        </w:numPr>
        <w:ind w:left="0" w:firstLine="480"/>
        <w:jc w:val="left"/>
        <w:spacing w:line="360" w:lineRule="auto"/>
        <w:widowControl/>
        <w:rPr>
          <w:sz w:val="24"/>
          <w:szCs w:val="24"/>
        </w:rPr>
      </w:pPr>
      <w:r>
        <w:rPr>
          <w:rFonts w:hint="eastAsia"/>
          <w:sz w:val="24"/>
          <w:szCs w:val="24"/>
        </w:rPr>
        <w:t xml:space="preserve">支持病历模板管理，包括：模板创建、模板引用；</w:t>
      </w:r>
      <w:r/>
    </w:p>
    <w:p>
      <w:pPr>
        <w:pStyle w:val="1033"/>
        <w:numPr>
          <w:ilvl w:val="0"/>
          <w:numId w:val="77"/>
        </w:numPr>
        <w:ind w:left="0" w:firstLine="480"/>
        <w:jc w:val="left"/>
        <w:spacing w:line="360" w:lineRule="auto"/>
        <w:widowControl/>
        <w:rPr>
          <w:sz w:val="24"/>
          <w:szCs w:val="24"/>
        </w:rPr>
      </w:pPr>
      <w:r>
        <w:rPr>
          <w:rFonts w:hint="eastAsia"/>
          <w:sz w:val="24"/>
          <w:szCs w:val="24"/>
        </w:rPr>
        <w:t xml:space="preserve">支持病历模板引用按照病历模块（主诉、现病史、既往史、过敏史、诊断等）引用；</w:t>
      </w:r>
      <w:r/>
    </w:p>
    <w:p>
      <w:pPr>
        <w:pStyle w:val="1033"/>
        <w:numPr>
          <w:ilvl w:val="0"/>
          <w:numId w:val="77"/>
        </w:numPr>
        <w:ind w:left="0" w:firstLine="480"/>
        <w:jc w:val="left"/>
        <w:spacing w:line="360" w:lineRule="auto"/>
        <w:widowControl/>
        <w:rPr>
          <w:sz w:val="24"/>
          <w:szCs w:val="24"/>
        </w:rPr>
      </w:pPr>
      <w:r>
        <w:rPr>
          <w:rFonts w:hint="eastAsia"/>
          <w:sz w:val="24"/>
          <w:szCs w:val="24"/>
        </w:rPr>
        <w:t xml:space="preserve">支持病历</w:t>
      </w:r>
      <w:r>
        <w:rPr>
          <w:rFonts w:hint="eastAsia"/>
          <w:sz w:val="24"/>
          <w:szCs w:val="24"/>
        </w:rPr>
        <w:t xml:space="preserve">CA</w:t>
      </w:r>
      <w:r>
        <w:rPr>
          <w:rFonts w:hint="eastAsia"/>
          <w:sz w:val="24"/>
          <w:szCs w:val="24"/>
        </w:rPr>
        <w:t xml:space="preserve">签名服务；</w:t>
      </w:r>
      <w:r/>
    </w:p>
    <w:p>
      <w:pPr>
        <w:pStyle w:val="1033"/>
        <w:numPr>
          <w:ilvl w:val="0"/>
          <w:numId w:val="77"/>
        </w:numPr>
        <w:ind w:left="0" w:firstLine="480"/>
        <w:jc w:val="left"/>
        <w:spacing w:line="360" w:lineRule="auto"/>
        <w:widowControl/>
        <w:rPr>
          <w:sz w:val="24"/>
          <w:szCs w:val="24"/>
        </w:rPr>
      </w:pPr>
      <w:r>
        <w:rPr>
          <w:rFonts w:hint="eastAsia"/>
          <w:sz w:val="24"/>
          <w:szCs w:val="24"/>
        </w:rPr>
        <w:t xml:space="preserve">支持根据医生维护常用诊断。</w:t>
      </w:r>
      <w:r/>
    </w:p>
    <w:p>
      <w:pPr>
        <w:pStyle w:val="1033"/>
        <w:numPr>
          <w:ilvl w:val="0"/>
          <w:numId w:val="77"/>
        </w:numPr>
        <w:ind w:left="0" w:firstLine="480"/>
        <w:jc w:val="left"/>
        <w:spacing w:line="360" w:lineRule="auto"/>
        <w:widowControl/>
        <w:rPr>
          <w:sz w:val="24"/>
          <w:szCs w:val="24"/>
        </w:rPr>
      </w:pPr>
      <w:r>
        <w:rPr>
          <w:rFonts w:hint="eastAsia"/>
          <w:sz w:val="24"/>
          <w:szCs w:val="24"/>
        </w:rPr>
        <w:t xml:space="preserve">处方（药品）开立：支持药品处方开立服务；</w:t>
      </w:r>
      <w:r/>
    </w:p>
    <w:p>
      <w:pPr>
        <w:pStyle w:val="1033"/>
        <w:numPr>
          <w:ilvl w:val="0"/>
          <w:numId w:val="77"/>
        </w:numPr>
        <w:ind w:left="0" w:firstLine="480"/>
        <w:jc w:val="left"/>
        <w:spacing w:line="360" w:lineRule="auto"/>
        <w:widowControl/>
        <w:rPr>
          <w:sz w:val="24"/>
          <w:szCs w:val="24"/>
        </w:rPr>
      </w:pPr>
      <w:r>
        <w:rPr>
          <w:rFonts w:hint="eastAsia"/>
          <w:sz w:val="24"/>
          <w:szCs w:val="24"/>
        </w:rPr>
        <w:t xml:space="preserve">支持根据维护常用药品；</w:t>
      </w:r>
      <w:r/>
    </w:p>
    <w:p>
      <w:pPr>
        <w:pStyle w:val="1033"/>
        <w:numPr>
          <w:ilvl w:val="0"/>
          <w:numId w:val="77"/>
        </w:numPr>
        <w:ind w:left="0" w:firstLine="480"/>
        <w:jc w:val="left"/>
        <w:spacing w:line="360" w:lineRule="auto"/>
        <w:widowControl/>
        <w:rPr>
          <w:sz w:val="24"/>
          <w:szCs w:val="24"/>
        </w:rPr>
      </w:pPr>
      <w:r>
        <w:rPr>
          <w:rFonts w:hint="eastAsia"/>
          <w:sz w:val="24"/>
          <w:szCs w:val="24"/>
        </w:rPr>
        <w:t xml:space="preserve">支持处方模板管理，包括：模板创建、模板引用；</w:t>
      </w:r>
      <w:r/>
    </w:p>
    <w:p>
      <w:pPr>
        <w:pStyle w:val="1033"/>
        <w:numPr>
          <w:ilvl w:val="0"/>
          <w:numId w:val="77"/>
        </w:numPr>
        <w:ind w:left="0" w:firstLine="480"/>
        <w:jc w:val="left"/>
        <w:spacing w:line="360" w:lineRule="auto"/>
        <w:widowControl/>
        <w:rPr>
          <w:sz w:val="24"/>
          <w:szCs w:val="24"/>
        </w:rPr>
      </w:pPr>
      <w:r>
        <w:rPr>
          <w:rFonts w:hint="eastAsia"/>
          <w:sz w:val="24"/>
          <w:szCs w:val="24"/>
        </w:rPr>
        <w:t xml:space="preserve">支持处方</w:t>
      </w:r>
      <w:r>
        <w:rPr>
          <w:rFonts w:hint="eastAsia"/>
          <w:sz w:val="24"/>
          <w:szCs w:val="24"/>
        </w:rPr>
        <w:t xml:space="preserve">CA</w:t>
      </w:r>
      <w:r>
        <w:rPr>
          <w:rFonts w:hint="eastAsia"/>
          <w:sz w:val="24"/>
          <w:szCs w:val="24"/>
        </w:rPr>
        <w:t xml:space="preserve">签名服务；</w:t>
      </w:r>
      <w:r/>
    </w:p>
    <w:p>
      <w:pPr>
        <w:pStyle w:val="1033"/>
        <w:numPr>
          <w:ilvl w:val="0"/>
          <w:numId w:val="77"/>
        </w:numPr>
        <w:ind w:left="0" w:firstLine="480"/>
        <w:jc w:val="left"/>
        <w:spacing w:line="360" w:lineRule="auto"/>
        <w:widowControl/>
        <w:rPr>
          <w:sz w:val="24"/>
          <w:szCs w:val="24"/>
        </w:rPr>
      </w:pPr>
      <w:r>
        <w:rPr>
          <w:rFonts w:hint="eastAsia"/>
          <w:sz w:val="24"/>
          <w:szCs w:val="24"/>
        </w:rPr>
        <w:t xml:space="preserve">支持默认用法、用量。</w:t>
      </w:r>
      <w:r/>
    </w:p>
    <w:p>
      <w:pPr>
        <w:ind w:firstLine="480"/>
        <w:jc w:val="left"/>
        <w:spacing w:line="360" w:lineRule="auto"/>
        <w:rPr>
          <w:sz w:val="24"/>
          <w:szCs w:val="24"/>
        </w:rPr>
      </w:pPr>
      <w:r>
        <w:rPr>
          <w:rFonts w:hint="eastAsia"/>
          <w:sz w:val="24"/>
          <w:szCs w:val="24"/>
        </w:rPr>
        <w:t xml:space="preserve">处方审核</w:t>
      </w:r>
      <w:r/>
    </w:p>
    <w:p>
      <w:pPr>
        <w:pStyle w:val="1033"/>
        <w:numPr>
          <w:ilvl w:val="0"/>
          <w:numId w:val="78"/>
        </w:numPr>
        <w:ind w:left="0" w:firstLine="480"/>
        <w:jc w:val="left"/>
        <w:spacing w:line="360" w:lineRule="auto"/>
        <w:widowControl/>
        <w:rPr>
          <w:sz w:val="24"/>
          <w:szCs w:val="24"/>
        </w:rPr>
      </w:pPr>
      <w:r>
        <w:rPr>
          <w:rFonts w:hint="eastAsia"/>
          <w:sz w:val="24"/>
          <w:szCs w:val="24"/>
        </w:rPr>
        <w:t xml:space="preserve">处方审核：支持与院内审方系统对接，实现院内统一审方；</w:t>
      </w:r>
      <w:r/>
    </w:p>
    <w:p>
      <w:pPr>
        <w:pStyle w:val="1033"/>
        <w:numPr>
          <w:ilvl w:val="0"/>
          <w:numId w:val="78"/>
        </w:numPr>
        <w:ind w:left="0" w:firstLine="480"/>
        <w:jc w:val="left"/>
        <w:spacing w:line="360" w:lineRule="auto"/>
        <w:widowControl/>
        <w:rPr>
          <w:sz w:val="24"/>
          <w:szCs w:val="24"/>
        </w:rPr>
      </w:pPr>
      <w:r>
        <w:rPr>
          <w:rFonts w:hint="eastAsia"/>
          <w:sz w:val="24"/>
          <w:szCs w:val="24"/>
        </w:rPr>
        <w:t xml:space="preserve">支持采用药师端审方功能进行人工审方及审方签名服务；</w:t>
      </w:r>
      <w:r/>
    </w:p>
    <w:p>
      <w:pPr>
        <w:pStyle w:val="1033"/>
        <w:numPr>
          <w:ilvl w:val="0"/>
          <w:numId w:val="78"/>
        </w:numPr>
        <w:ind w:left="0" w:firstLine="480"/>
        <w:jc w:val="left"/>
        <w:spacing w:line="360" w:lineRule="auto"/>
        <w:widowControl/>
        <w:rPr>
          <w:sz w:val="24"/>
          <w:szCs w:val="24"/>
        </w:rPr>
      </w:pPr>
      <w:r>
        <w:rPr>
          <w:rFonts w:hint="eastAsia"/>
          <w:sz w:val="24"/>
          <w:szCs w:val="24"/>
        </w:rPr>
        <w:t xml:space="preserve">支持审方时查看患者信息，包括基本信息、问诊记录、病历信息等。</w:t>
      </w:r>
      <w:r/>
    </w:p>
    <w:p>
      <w:pPr>
        <w:ind w:firstLine="480"/>
        <w:jc w:val="left"/>
        <w:spacing w:line="360" w:lineRule="auto"/>
        <w:rPr>
          <w:sz w:val="24"/>
          <w:szCs w:val="24"/>
        </w:rPr>
      </w:pPr>
      <w:r>
        <w:rPr>
          <w:rFonts w:hint="eastAsia"/>
          <w:sz w:val="24"/>
          <w:szCs w:val="24"/>
        </w:rPr>
        <w:t xml:space="preserve">CA</w:t>
      </w:r>
      <w:r>
        <w:rPr>
          <w:rFonts w:hint="eastAsia"/>
          <w:sz w:val="24"/>
          <w:szCs w:val="24"/>
        </w:rPr>
        <w:t xml:space="preserve">签名</w:t>
      </w:r>
      <w:r/>
    </w:p>
    <w:p>
      <w:pPr>
        <w:pStyle w:val="1033"/>
        <w:numPr>
          <w:ilvl w:val="0"/>
          <w:numId w:val="79"/>
        </w:numPr>
        <w:ind w:left="0" w:firstLine="480"/>
        <w:jc w:val="left"/>
        <w:spacing w:line="360" w:lineRule="auto"/>
        <w:widowControl/>
        <w:rPr>
          <w:sz w:val="24"/>
          <w:szCs w:val="24"/>
        </w:rPr>
      </w:pPr>
      <w:r>
        <w:rPr>
          <w:rFonts w:hint="eastAsia"/>
          <w:sz w:val="24"/>
          <w:szCs w:val="24"/>
        </w:rPr>
        <w:t xml:space="preserve">CA</w:t>
      </w:r>
      <w:r>
        <w:rPr>
          <w:rFonts w:hint="eastAsia"/>
          <w:sz w:val="24"/>
          <w:szCs w:val="24"/>
        </w:rPr>
        <w:t xml:space="preserve">签名：支持集成医院现有的</w:t>
      </w:r>
      <w:r>
        <w:rPr>
          <w:rFonts w:hint="eastAsia"/>
          <w:sz w:val="24"/>
          <w:szCs w:val="24"/>
        </w:rPr>
        <w:t xml:space="preserve">CA</w:t>
      </w:r>
      <w:r>
        <w:rPr>
          <w:rFonts w:hint="eastAsia"/>
          <w:sz w:val="24"/>
          <w:szCs w:val="24"/>
        </w:rPr>
        <w:t xml:space="preserve">服务；</w:t>
      </w:r>
      <w:r/>
    </w:p>
    <w:p>
      <w:pPr>
        <w:pStyle w:val="1033"/>
        <w:numPr>
          <w:ilvl w:val="0"/>
          <w:numId w:val="79"/>
        </w:numPr>
        <w:ind w:left="0" w:firstLine="480"/>
        <w:jc w:val="left"/>
        <w:spacing w:line="360" w:lineRule="auto"/>
        <w:widowControl/>
        <w:rPr>
          <w:sz w:val="24"/>
          <w:szCs w:val="24"/>
        </w:rPr>
      </w:pPr>
      <w:r>
        <w:rPr>
          <w:rFonts w:hint="eastAsia"/>
          <w:sz w:val="24"/>
          <w:szCs w:val="24"/>
        </w:rPr>
        <w:t xml:space="preserve">根据院内</w:t>
      </w:r>
      <w:r>
        <w:rPr>
          <w:rFonts w:hint="eastAsia"/>
          <w:sz w:val="24"/>
          <w:szCs w:val="24"/>
        </w:rPr>
        <w:t xml:space="preserve">CA</w:t>
      </w:r>
      <w:r>
        <w:rPr>
          <w:rFonts w:hint="eastAsia"/>
          <w:sz w:val="24"/>
          <w:szCs w:val="24"/>
        </w:rPr>
        <w:t xml:space="preserve">的接口能力，支持免密、批量、自动等签名方式。</w:t>
      </w:r>
      <w:r/>
    </w:p>
    <w:p>
      <w:pPr>
        <w:ind w:firstLine="480"/>
        <w:jc w:val="left"/>
        <w:spacing w:line="360" w:lineRule="auto"/>
        <w:rPr>
          <w:sz w:val="24"/>
          <w:szCs w:val="24"/>
        </w:rPr>
      </w:pPr>
      <w:r>
        <w:rPr>
          <w:rFonts w:hint="eastAsia"/>
          <w:sz w:val="24"/>
          <w:szCs w:val="24"/>
        </w:rPr>
        <w:t xml:space="preserve">工作台</w:t>
      </w:r>
      <w:r/>
    </w:p>
    <w:p>
      <w:pPr>
        <w:pStyle w:val="1033"/>
        <w:numPr>
          <w:ilvl w:val="0"/>
          <w:numId w:val="79"/>
        </w:numPr>
        <w:ind w:left="0" w:firstLine="480"/>
        <w:jc w:val="left"/>
        <w:spacing w:line="360" w:lineRule="auto"/>
        <w:widowControl/>
        <w:rPr>
          <w:sz w:val="24"/>
          <w:szCs w:val="24"/>
        </w:rPr>
      </w:pPr>
      <w:r>
        <w:rPr>
          <w:rFonts w:hint="eastAsia"/>
          <w:sz w:val="24"/>
          <w:szCs w:val="24"/>
        </w:rPr>
        <w:t xml:space="preserve">互联网医院日报：支持按日统计互联网医院数据，包括就诊人次，就诊金额；</w:t>
      </w:r>
      <w:r/>
    </w:p>
    <w:p>
      <w:pPr>
        <w:pStyle w:val="1033"/>
        <w:numPr>
          <w:ilvl w:val="0"/>
          <w:numId w:val="79"/>
        </w:numPr>
        <w:ind w:left="0" w:firstLine="480"/>
        <w:jc w:val="left"/>
        <w:spacing w:line="360" w:lineRule="auto"/>
        <w:widowControl/>
        <w:rPr>
          <w:sz w:val="24"/>
          <w:szCs w:val="24"/>
        </w:rPr>
      </w:pPr>
      <w:r>
        <w:rPr>
          <w:rFonts w:hint="eastAsia"/>
          <w:sz w:val="24"/>
          <w:szCs w:val="24"/>
        </w:rPr>
        <w:t xml:space="preserve">支持按科室及业务类型统计数据；</w:t>
      </w:r>
      <w:r/>
    </w:p>
    <w:p>
      <w:pPr>
        <w:pStyle w:val="1033"/>
        <w:numPr>
          <w:ilvl w:val="0"/>
          <w:numId w:val="79"/>
        </w:numPr>
        <w:ind w:left="0" w:firstLine="480"/>
        <w:jc w:val="left"/>
        <w:spacing w:line="360" w:lineRule="auto"/>
        <w:widowControl/>
        <w:rPr>
          <w:sz w:val="24"/>
          <w:szCs w:val="24"/>
        </w:rPr>
      </w:pPr>
      <w:r>
        <w:rPr>
          <w:rFonts w:hint="eastAsia"/>
          <w:sz w:val="24"/>
          <w:szCs w:val="24"/>
        </w:rPr>
        <w:t xml:space="preserve">支持按科室维度下钻到所属科室医生的相关服务统计。</w:t>
      </w:r>
      <w:r/>
    </w:p>
    <w:p>
      <w:pPr>
        <w:pStyle w:val="1033"/>
        <w:numPr>
          <w:ilvl w:val="0"/>
          <w:numId w:val="79"/>
        </w:numPr>
        <w:ind w:left="0" w:firstLine="480"/>
        <w:jc w:val="left"/>
        <w:spacing w:line="360" w:lineRule="auto"/>
        <w:widowControl/>
        <w:rPr>
          <w:sz w:val="24"/>
          <w:szCs w:val="24"/>
        </w:rPr>
      </w:pPr>
      <w:r>
        <w:rPr>
          <w:rFonts w:hint="eastAsia"/>
          <w:sz w:val="24"/>
          <w:szCs w:val="24"/>
        </w:rPr>
        <w:t xml:space="preserve">互联网医院月报：支持按月统计互联网医院数据，包括就诊人次，就诊金额；</w:t>
      </w:r>
      <w:r/>
    </w:p>
    <w:p>
      <w:pPr>
        <w:pStyle w:val="1033"/>
        <w:numPr>
          <w:ilvl w:val="0"/>
          <w:numId w:val="79"/>
        </w:numPr>
        <w:ind w:left="0" w:firstLine="480"/>
        <w:jc w:val="left"/>
        <w:spacing w:line="360" w:lineRule="auto"/>
        <w:widowControl/>
        <w:rPr>
          <w:sz w:val="24"/>
          <w:szCs w:val="24"/>
        </w:rPr>
      </w:pPr>
      <w:r>
        <w:rPr>
          <w:rFonts w:hint="eastAsia"/>
          <w:sz w:val="24"/>
          <w:szCs w:val="24"/>
        </w:rPr>
        <w:t xml:space="preserve">支持按科室及业务类型统计数据；</w:t>
      </w:r>
      <w:r/>
    </w:p>
    <w:p>
      <w:pPr>
        <w:pStyle w:val="1033"/>
        <w:numPr>
          <w:ilvl w:val="0"/>
          <w:numId w:val="79"/>
        </w:numPr>
        <w:ind w:left="0" w:firstLine="480"/>
        <w:jc w:val="left"/>
        <w:spacing w:line="360" w:lineRule="auto"/>
        <w:widowControl/>
        <w:rPr>
          <w:sz w:val="24"/>
          <w:szCs w:val="24"/>
        </w:rPr>
      </w:pPr>
      <w:r>
        <w:rPr>
          <w:rFonts w:hint="eastAsia"/>
          <w:sz w:val="24"/>
          <w:szCs w:val="24"/>
        </w:rPr>
        <w:t xml:space="preserve">支持按科室维度下钻到所属科室医生的相关服务统计。</w:t>
      </w:r>
      <w:r/>
    </w:p>
    <w:p>
      <w:pPr>
        <w:pStyle w:val="1033"/>
        <w:numPr>
          <w:ilvl w:val="0"/>
          <w:numId w:val="79"/>
        </w:numPr>
        <w:ind w:left="0" w:firstLine="480"/>
        <w:jc w:val="left"/>
        <w:spacing w:line="360" w:lineRule="auto"/>
        <w:widowControl/>
        <w:rPr>
          <w:sz w:val="24"/>
          <w:szCs w:val="24"/>
        </w:rPr>
      </w:pPr>
      <w:r>
        <w:rPr>
          <w:rFonts w:hint="eastAsia"/>
          <w:sz w:val="24"/>
          <w:szCs w:val="24"/>
        </w:rPr>
        <w:t xml:space="preserve">运营综合查询：支持按日期、科室、医生、患者区域等信息进行服务数据统计；</w:t>
      </w:r>
      <w:r/>
    </w:p>
    <w:p>
      <w:pPr>
        <w:pStyle w:val="1033"/>
        <w:numPr>
          <w:ilvl w:val="0"/>
          <w:numId w:val="79"/>
        </w:numPr>
        <w:ind w:left="0" w:firstLine="480"/>
        <w:jc w:val="left"/>
        <w:spacing w:line="360" w:lineRule="auto"/>
        <w:widowControl/>
        <w:rPr>
          <w:sz w:val="24"/>
          <w:szCs w:val="24"/>
        </w:rPr>
      </w:pPr>
      <w:r>
        <w:rPr>
          <w:rFonts w:hint="eastAsia"/>
          <w:sz w:val="24"/>
          <w:szCs w:val="24"/>
        </w:rPr>
        <w:t xml:space="preserve">支持汇总展示各业务类型的汇总数据（同比上个月增减数）。</w:t>
      </w:r>
      <w:r/>
    </w:p>
    <w:p>
      <w:pPr>
        <w:ind w:firstLine="480"/>
        <w:jc w:val="left"/>
        <w:spacing w:line="360" w:lineRule="auto"/>
        <w:rPr>
          <w:sz w:val="24"/>
          <w:szCs w:val="24"/>
        </w:rPr>
      </w:pPr>
      <w:r>
        <w:rPr>
          <w:rFonts w:hint="eastAsia"/>
          <w:sz w:val="24"/>
          <w:szCs w:val="24"/>
        </w:rPr>
        <w:t xml:space="preserve">对接移动患者</w:t>
      </w:r>
      <w:r>
        <w:rPr>
          <w:rFonts w:hint="eastAsia"/>
          <w:sz w:val="24"/>
          <w:szCs w:val="24"/>
        </w:rPr>
        <w:t xml:space="preserve">360</w:t>
      </w:r>
      <w:r>
        <w:rPr>
          <w:rFonts w:hint="eastAsia"/>
          <w:sz w:val="24"/>
          <w:szCs w:val="24"/>
        </w:rPr>
        <w:t xml:space="preserve">视图</w:t>
      </w:r>
      <w:r/>
    </w:p>
    <w:p>
      <w:pPr>
        <w:pStyle w:val="1033"/>
        <w:numPr>
          <w:ilvl w:val="0"/>
          <w:numId w:val="80"/>
        </w:numPr>
        <w:ind w:left="0" w:firstLine="480"/>
        <w:jc w:val="left"/>
        <w:spacing w:line="360" w:lineRule="auto"/>
        <w:widowControl/>
        <w:rPr>
          <w:sz w:val="24"/>
          <w:szCs w:val="24"/>
        </w:rPr>
      </w:pPr>
      <w:r>
        <w:rPr>
          <w:rFonts w:hint="eastAsia"/>
          <w:sz w:val="24"/>
          <w:szCs w:val="24"/>
        </w:rPr>
        <w:t xml:space="preserve">移动患者</w:t>
      </w:r>
      <w:r>
        <w:rPr>
          <w:rFonts w:hint="eastAsia"/>
          <w:sz w:val="24"/>
          <w:szCs w:val="24"/>
        </w:rPr>
        <w:t xml:space="preserve">360</w:t>
      </w:r>
      <w:r>
        <w:rPr>
          <w:rFonts w:hint="eastAsia"/>
          <w:sz w:val="24"/>
          <w:szCs w:val="24"/>
        </w:rPr>
        <w:t xml:space="preserve">视图：在互联网医院医生端展现移动端患者</w:t>
      </w:r>
      <w:r>
        <w:rPr>
          <w:rFonts w:hint="eastAsia"/>
          <w:sz w:val="24"/>
          <w:szCs w:val="24"/>
        </w:rPr>
        <w:t xml:space="preserve">360</w:t>
      </w:r>
      <w:r>
        <w:rPr>
          <w:rFonts w:hint="eastAsia"/>
          <w:sz w:val="24"/>
          <w:szCs w:val="24"/>
        </w:rPr>
        <w:t xml:space="preserve">视图，支持医生在线查看患者线上线下患者资料</w:t>
      </w:r>
      <w:r/>
    </w:p>
    <w:p>
      <w:pPr>
        <w:ind w:firstLine="480"/>
        <w:jc w:val="left"/>
        <w:spacing w:line="360" w:lineRule="auto"/>
        <w:rPr>
          <w:sz w:val="24"/>
          <w:szCs w:val="24"/>
        </w:rPr>
      </w:pPr>
      <w:r>
        <w:rPr>
          <w:rFonts w:hint="eastAsia"/>
          <w:sz w:val="24"/>
          <w:szCs w:val="24"/>
        </w:rPr>
        <w:t xml:space="preserve">管理后台（</w:t>
      </w:r>
      <w:r>
        <w:rPr>
          <w:rFonts w:hint="eastAsia"/>
          <w:sz w:val="24"/>
          <w:szCs w:val="24"/>
        </w:rPr>
        <w:t xml:space="preserve">web</w:t>
      </w:r>
      <w:r>
        <w:rPr>
          <w:rFonts w:hint="eastAsia"/>
          <w:sz w:val="24"/>
          <w:szCs w:val="24"/>
        </w:rPr>
        <w:t xml:space="preserve">端）</w:t>
      </w:r>
      <w:r/>
    </w:p>
    <w:p>
      <w:pPr>
        <w:ind w:firstLine="480"/>
        <w:jc w:val="left"/>
        <w:spacing w:line="360" w:lineRule="auto"/>
        <w:rPr>
          <w:sz w:val="24"/>
          <w:szCs w:val="24"/>
        </w:rPr>
      </w:pPr>
      <w:r>
        <w:rPr>
          <w:rFonts w:hint="eastAsia"/>
          <w:sz w:val="24"/>
          <w:szCs w:val="24"/>
        </w:rPr>
        <w:t xml:space="preserve">系统登录</w:t>
      </w:r>
      <w:r/>
    </w:p>
    <w:p>
      <w:pPr>
        <w:pStyle w:val="1033"/>
        <w:numPr>
          <w:ilvl w:val="0"/>
          <w:numId w:val="81"/>
        </w:numPr>
        <w:ind w:left="0" w:firstLine="480"/>
        <w:jc w:val="left"/>
        <w:spacing w:line="360" w:lineRule="auto"/>
        <w:widowControl/>
        <w:rPr>
          <w:sz w:val="24"/>
          <w:szCs w:val="24"/>
        </w:rPr>
      </w:pPr>
      <w:r>
        <w:rPr>
          <w:rFonts w:hint="eastAsia"/>
          <w:sz w:val="24"/>
          <w:szCs w:val="24"/>
        </w:rPr>
        <w:t xml:space="preserve">登录</w:t>
      </w:r>
      <w:r>
        <w:rPr>
          <w:rFonts w:hint="eastAsia"/>
          <w:sz w:val="24"/>
          <w:szCs w:val="24"/>
        </w:rPr>
        <w:t xml:space="preserve">/</w:t>
      </w:r>
      <w:r>
        <w:rPr>
          <w:rFonts w:hint="eastAsia"/>
          <w:sz w:val="24"/>
          <w:szCs w:val="24"/>
        </w:rPr>
        <w:t xml:space="preserve">退出：支持手机号</w:t>
      </w:r>
      <w:r>
        <w:rPr>
          <w:rFonts w:hint="eastAsia"/>
          <w:sz w:val="24"/>
          <w:szCs w:val="24"/>
        </w:rPr>
        <w:t xml:space="preserve">+</w:t>
      </w:r>
      <w:r>
        <w:rPr>
          <w:rFonts w:hint="eastAsia"/>
          <w:sz w:val="24"/>
          <w:szCs w:val="24"/>
        </w:rPr>
        <w:t xml:space="preserve">验证码、手机号</w:t>
      </w:r>
      <w:r>
        <w:rPr>
          <w:rFonts w:hint="eastAsia"/>
          <w:sz w:val="24"/>
          <w:szCs w:val="24"/>
        </w:rPr>
        <w:t xml:space="preserve">+</w:t>
      </w:r>
      <w:r>
        <w:rPr>
          <w:rFonts w:hint="eastAsia"/>
          <w:sz w:val="24"/>
          <w:szCs w:val="24"/>
        </w:rPr>
        <w:t xml:space="preserve">密码登录。</w:t>
      </w:r>
      <w:r/>
    </w:p>
    <w:p>
      <w:pPr>
        <w:pStyle w:val="1033"/>
        <w:numPr>
          <w:ilvl w:val="0"/>
          <w:numId w:val="81"/>
        </w:numPr>
        <w:ind w:left="0" w:firstLine="480"/>
        <w:jc w:val="left"/>
        <w:spacing w:line="360" w:lineRule="auto"/>
        <w:widowControl/>
        <w:rPr>
          <w:sz w:val="24"/>
          <w:szCs w:val="24"/>
        </w:rPr>
      </w:pPr>
      <w:r>
        <w:rPr>
          <w:rFonts w:hint="eastAsia"/>
          <w:sz w:val="24"/>
          <w:szCs w:val="24"/>
        </w:rPr>
        <w:t xml:space="preserve">重置密码：支持重新设置密码。</w:t>
      </w:r>
      <w:r/>
    </w:p>
    <w:p>
      <w:pPr>
        <w:ind w:firstLine="480"/>
        <w:jc w:val="left"/>
        <w:spacing w:line="360" w:lineRule="auto"/>
        <w:rPr>
          <w:sz w:val="24"/>
          <w:szCs w:val="24"/>
        </w:rPr>
      </w:pPr>
      <w:r>
        <w:rPr>
          <w:rFonts w:hint="eastAsia"/>
          <w:sz w:val="24"/>
          <w:szCs w:val="24"/>
        </w:rPr>
        <w:t xml:space="preserve">工作台</w:t>
      </w:r>
      <w:r/>
    </w:p>
    <w:p>
      <w:pPr>
        <w:pStyle w:val="1033"/>
        <w:numPr>
          <w:ilvl w:val="0"/>
          <w:numId w:val="82"/>
        </w:numPr>
        <w:ind w:left="0" w:firstLine="480"/>
        <w:jc w:val="left"/>
        <w:spacing w:line="360" w:lineRule="auto"/>
        <w:widowControl/>
        <w:rPr>
          <w:sz w:val="24"/>
          <w:szCs w:val="24"/>
        </w:rPr>
      </w:pPr>
      <w:r>
        <w:rPr>
          <w:rFonts w:hint="eastAsia"/>
          <w:sz w:val="24"/>
          <w:szCs w:val="24"/>
        </w:rPr>
        <w:t xml:space="preserve">工作台：工作台应用集成互联网医院、运营、患者、统计、审批、指控、消息、运维、工具等各类应用服务。</w:t>
      </w:r>
      <w:r/>
    </w:p>
    <w:p>
      <w:pPr>
        <w:pStyle w:val="1033"/>
        <w:numPr>
          <w:ilvl w:val="0"/>
          <w:numId w:val="82"/>
        </w:numPr>
        <w:ind w:left="0" w:firstLine="480"/>
        <w:jc w:val="left"/>
        <w:spacing w:line="360" w:lineRule="auto"/>
        <w:widowControl/>
        <w:rPr>
          <w:sz w:val="24"/>
          <w:szCs w:val="24"/>
        </w:rPr>
      </w:pPr>
      <w:r>
        <w:rPr>
          <w:rFonts w:hint="eastAsia"/>
          <w:sz w:val="24"/>
          <w:szCs w:val="24"/>
        </w:rPr>
        <w:t xml:space="preserve">支持通过点击应用模块跳转到相应系统页面</w:t>
      </w:r>
      <w:r/>
    </w:p>
    <w:p>
      <w:pPr>
        <w:ind w:firstLine="480"/>
        <w:jc w:val="left"/>
        <w:spacing w:line="360" w:lineRule="auto"/>
        <w:rPr>
          <w:sz w:val="24"/>
          <w:szCs w:val="24"/>
        </w:rPr>
      </w:pPr>
      <w:r>
        <w:rPr>
          <w:rFonts w:hint="eastAsia"/>
          <w:sz w:val="24"/>
          <w:szCs w:val="24"/>
        </w:rPr>
        <w:t xml:space="preserve">组织架构</w:t>
      </w:r>
      <w:r/>
    </w:p>
    <w:p>
      <w:pPr>
        <w:pStyle w:val="1033"/>
        <w:numPr>
          <w:ilvl w:val="0"/>
          <w:numId w:val="83"/>
        </w:numPr>
        <w:ind w:left="0" w:firstLine="480"/>
        <w:jc w:val="left"/>
        <w:spacing w:line="360" w:lineRule="auto"/>
        <w:widowControl/>
        <w:rPr>
          <w:sz w:val="24"/>
          <w:szCs w:val="24"/>
        </w:rPr>
      </w:pPr>
      <w:r>
        <w:rPr>
          <w:rFonts w:hint="eastAsia"/>
          <w:sz w:val="24"/>
          <w:szCs w:val="24"/>
        </w:rPr>
        <w:t xml:space="preserve">组织架构管理：支持新增、编辑、删除科室以及成员信息；</w:t>
      </w:r>
      <w:r/>
    </w:p>
    <w:p>
      <w:pPr>
        <w:pStyle w:val="1033"/>
        <w:numPr>
          <w:ilvl w:val="0"/>
          <w:numId w:val="83"/>
        </w:numPr>
        <w:ind w:left="0" w:firstLine="480"/>
        <w:jc w:val="left"/>
        <w:spacing w:line="360" w:lineRule="auto"/>
        <w:widowControl/>
        <w:rPr>
          <w:sz w:val="24"/>
          <w:szCs w:val="24"/>
        </w:rPr>
      </w:pPr>
      <w:r>
        <w:rPr>
          <w:rFonts w:hint="eastAsia"/>
          <w:sz w:val="24"/>
          <w:szCs w:val="24"/>
        </w:rPr>
        <w:t xml:space="preserve">支持配置敏感成员信息，对成员通讯录卡片的多个字段进行可见、隐藏的设置。</w:t>
      </w:r>
      <w:r/>
    </w:p>
    <w:p>
      <w:pPr>
        <w:pStyle w:val="1033"/>
        <w:numPr>
          <w:ilvl w:val="0"/>
          <w:numId w:val="83"/>
        </w:numPr>
        <w:ind w:left="0" w:firstLine="480"/>
        <w:jc w:val="left"/>
        <w:spacing w:line="360" w:lineRule="auto"/>
        <w:widowControl/>
        <w:rPr>
          <w:sz w:val="24"/>
          <w:szCs w:val="24"/>
        </w:rPr>
      </w:pPr>
      <w:r>
        <w:rPr>
          <w:rFonts w:hint="eastAsia"/>
          <w:sz w:val="24"/>
          <w:szCs w:val="24"/>
        </w:rPr>
        <w:t xml:space="preserve">标签管理：对标签进行新增、编辑、删除等操作；</w:t>
      </w:r>
      <w:r/>
    </w:p>
    <w:p>
      <w:pPr>
        <w:pStyle w:val="1033"/>
        <w:numPr>
          <w:ilvl w:val="0"/>
          <w:numId w:val="83"/>
        </w:numPr>
        <w:ind w:left="0" w:firstLine="480"/>
        <w:jc w:val="left"/>
        <w:spacing w:line="360" w:lineRule="auto"/>
        <w:widowControl/>
        <w:rPr>
          <w:sz w:val="24"/>
          <w:szCs w:val="24"/>
        </w:rPr>
      </w:pPr>
      <w:r>
        <w:rPr>
          <w:rFonts w:hint="eastAsia"/>
          <w:sz w:val="24"/>
          <w:szCs w:val="24"/>
        </w:rPr>
        <w:t xml:space="preserve">支持在标签中添加、移除成员；</w:t>
      </w:r>
      <w:r/>
    </w:p>
    <w:p>
      <w:pPr>
        <w:pStyle w:val="1033"/>
        <w:numPr>
          <w:ilvl w:val="0"/>
          <w:numId w:val="83"/>
        </w:numPr>
        <w:ind w:left="0" w:firstLine="480"/>
        <w:jc w:val="left"/>
        <w:spacing w:line="360" w:lineRule="auto"/>
        <w:widowControl/>
        <w:rPr>
          <w:sz w:val="24"/>
          <w:szCs w:val="24"/>
        </w:rPr>
      </w:pPr>
      <w:r>
        <w:rPr>
          <w:rFonts w:hint="eastAsia"/>
          <w:sz w:val="24"/>
          <w:szCs w:val="24"/>
        </w:rPr>
        <w:t xml:space="preserve">支持按标签推送应用消息。</w:t>
      </w:r>
      <w:r/>
    </w:p>
    <w:p>
      <w:pPr>
        <w:ind w:firstLine="480"/>
        <w:jc w:val="left"/>
        <w:spacing w:line="360" w:lineRule="auto"/>
        <w:rPr>
          <w:sz w:val="24"/>
          <w:szCs w:val="24"/>
        </w:rPr>
      </w:pPr>
      <w:r>
        <w:rPr>
          <w:rFonts w:hint="eastAsia"/>
          <w:sz w:val="24"/>
          <w:szCs w:val="24"/>
        </w:rPr>
        <w:t xml:space="preserve">应用中心</w:t>
      </w:r>
      <w:r/>
    </w:p>
    <w:p>
      <w:pPr>
        <w:pStyle w:val="1033"/>
        <w:numPr>
          <w:ilvl w:val="0"/>
          <w:numId w:val="84"/>
        </w:numPr>
        <w:ind w:left="0" w:firstLine="480"/>
        <w:jc w:val="left"/>
        <w:spacing w:line="360" w:lineRule="auto"/>
        <w:widowControl/>
        <w:rPr>
          <w:sz w:val="24"/>
          <w:szCs w:val="24"/>
        </w:rPr>
      </w:pPr>
      <w:r>
        <w:rPr>
          <w:rFonts w:hint="eastAsia"/>
          <w:sz w:val="24"/>
          <w:szCs w:val="24"/>
        </w:rPr>
        <w:t xml:space="preserve">配置中心：支持配置平台业务初始化数据，包括医院基本信息、就诊人、支付平台配置等。</w:t>
      </w:r>
      <w:r/>
    </w:p>
    <w:p>
      <w:pPr>
        <w:pStyle w:val="1033"/>
        <w:numPr>
          <w:ilvl w:val="0"/>
          <w:numId w:val="84"/>
        </w:numPr>
        <w:ind w:left="0" w:firstLine="480"/>
        <w:jc w:val="left"/>
        <w:spacing w:line="360" w:lineRule="auto"/>
        <w:widowControl/>
        <w:rPr>
          <w:sz w:val="24"/>
          <w:szCs w:val="24"/>
        </w:rPr>
      </w:pPr>
      <w:r>
        <w:rPr>
          <w:rFonts w:hint="eastAsia"/>
          <w:sz w:val="24"/>
          <w:szCs w:val="24"/>
        </w:rPr>
        <w:t xml:space="preserve">CMS</w:t>
      </w:r>
      <w:r>
        <w:rPr>
          <w:rFonts w:hint="eastAsia"/>
          <w:sz w:val="24"/>
          <w:szCs w:val="24"/>
        </w:rPr>
        <w:t xml:space="preserve">：提供文章管理功能，支持管理文章分类、维护文章内容。</w:t>
      </w:r>
      <w:r/>
    </w:p>
    <w:p>
      <w:pPr>
        <w:pStyle w:val="1033"/>
        <w:numPr>
          <w:ilvl w:val="0"/>
          <w:numId w:val="84"/>
        </w:numPr>
        <w:ind w:left="0" w:firstLine="480"/>
        <w:jc w:val="left"/>
        <w:spacing w:line="360" w:lineRule="auto"/>
        <w:widowControl/>
        <w:rPr>
          <w:sz w:val="24"/>
          <w:szCs w:val="24"/>
        </w:rPr>
      </w:pPr>
      <w:r>
        <w:rPr>
          <w:rFonts w:hint="eastAsia"/>
          <w:sz w:val="24"/>
          <w:szCs w:val="24"/>
        </w:rPr>
        <w:t xml:space="preserve">科室管理：支持新增、编辑、删除科室以及科室下的成员信息；</w:t>
      </w:r>
      <w:r/>
    </w:p>
    <w:p>
      <w:pPr>
        <w:pStyle w:val="1033"/>
        <w:numPr>
          <w:ilvl w:val="0"/>
          <w:numId w:val="84"/>
        </w:numPr>
        <w:ind w:left="0" w:firstLine="480"/>
        <w:jc w:val="left"/>
        <w:spacing w:line="360" w:lineRule="auto"/>
        <w:widowControl/>
        <w:rPr>
          <w:sz w:val="24"/>
          <w:szCs w:val="24"/>
        </w:rPr>
      </w:pPr>
      <w:r>
        <w:rPr>
          <w:rFonts w:hint="eastAsia"/>
          <w:sz w:val="24"/>
          <w:szCs w:val="24"/>
        </w:rPr>
        <w:t xml:space="preserve">排班管理：支持新增、编辑、删除医生排班；</w:t>
      </w:r>
      <w:r/>
    </w:p>
    <w:p>
      <w:pPr>
        <w:pStyle w:val="1033"/>
        <w:numPr>
          <w:ilvl w:val="0"/>
          <w:numId w:val="84"/>
        </w:numPr>
        <w:ind w:left="0" w:firstLine="480"/>
        <w:jc w:val="left"/>
        <w:spacing w:line="360" w:lineRule="auto"/>
        <w:widowControl/>
        <w:rPr>
          <w:sz w:val="24"/>
          <w:szCs w:val="24"/>
        </w:rPr>
      </w:pPr>
      <w:r>
        <w:rPr>
          <w:rFonts w:hint="eastAsia"/>
          <w:sz w:val="24"/>
          <w:szCs w:val="24"/>
        </w:rPr>
        <w:t xml:space="preserve">支持按科室、按医生维度查看医生排班；</w:t>
      </w:r>
      <w:r/>
    </w:p>
    <w:p>
      <w:pPr>
        <w:pStyle w:val="1033"/>
        <w:numPr>
          <w:ilvl w:val="0"/>
          <w:numId w:val="84"/>
        </w:numPr>
        <w:ind w:left="0" w:firstLine="480"/>
        <w:jc w:val="left"/>
        <w:spacing w:line="360" w:lineRule="auto"/>
        <w:widowControl/>
        <w:rPr>
          <w:sz w:val="24"/>
          <w:szCs w:val="24"/>
        </w:rPr>
      </w:pPr>
      <w:r>
        <w:rPr>
          <w:rFonts w:hint="eastAsia"/>
          <w:sz w:val="24"/>
          <w:szCs w:val="24"/>
        </w:rPr>
        <w:t xml:space="preserve">支持配置排班模版，系统根据模版自动排班；</w:t>
      </w:r>
      <w:r/>
    </w:p>
    <w:p>
      <w:pPr>
        <w:pStyle w:val="1033"/>
        <w:numPr>
          <w:ilvl w:val="0"/>
          <w:numId w:val="84"/>
        </w:numPr>
        <w:ind w:left="0" w:firstLine="480"/>
        <w:jc w:val="left"/>
        <w:spacing w:line="360" w:lineRule="auto"/>
        <w:widowControl/>
        <w:rPr>
          <w:sz w:val="24"/>
          <w:szCs w:val="24"/>
        </w:rPr>
      </w:pPr>
      <w:r>
        <w:rPr>
          <w:rFonts w:hint="eastAsia"/>
          <w:sz w:val="24"/>
          <w:szCs w:val="24"/>
        </w:rPr>
        <w:t xml:space="preserve">支持批量更新、删除医生排班。</w:t>
      </w:r>
      <w:r/>
    </w:p>
    <w:p>
      <w:pPr>
        <w:ind w:firstLine="480"/>
        <w:jc w:val="left"/>
        <w:spacing w:line="360" w:lineRule="auto"/>
        <w:rPr>
          <w:sz w:val="24"/>
          <w:szCs w:val="24"/>
        </w:rPr>
      </w:pPr>
      <w:r>
        <w:rPr>
          <w:rFonts w:hint="eastAsia"/>
          <w:sz w:val="24"/>
          <w:szCs w:val="24"/>
        </w:rPr>
        <w:t xml:space="preserve">基础数据管理</w:t>
      </w:r>
      <w:r/>
    </w:p>
    <w:p>
      <w:pPr>
        <w:pStyle w:val="1033"/>
        <w:numPr>
          <w:ilvl w:val="0"/>
          <w:numId w:val="84"/>
        </w:numPr>
        <w:ind w:left="0" w:firstLine="480"/>
        <w:jc w:val="left"/>
        <w:spacing w:line="360" w:lineRule="auto"/>
        <w:widowControl/>
        <w:rPr>
          <w:sz w:val="24"/>
          <w:szCs w:val="24"/>
        </w:rPr>
      </w:pPr>
      <w:r>
        <w:rPr>
          <w:rFonts w:hint="eastAsia"/>
          <w:sz w:val="24"/>
          <w:szCs w:val="24"/>
        </w:rPr>
        <w:t xml:space="preserve">班次管理：对班次信息进行维护。</w:t>
      </w:r>
      <w:r/>
    </w:p>
    <w:p>
      <w:pPr>
        <w:pStyle w:val="1033"/>
        <w:numPr>
          <w:ilvl w:val="0"/>
          <w:numId w:val="84"/>
        </w:numPr>
        <w:ind w:left="0" w:firstLine="480"/>
        <w:jc w:val="left"/>
        <w:spacing w:line="360" w:lineRule="auto"/>
        <w:widowControl/>
        <w:rPr>
          <w:sz w:val="24"/>
          <w:szCs w:val="24"/>
        </w:rPr>
      </w:pPr>
      <w:r>
        <w:rPr>
          <w:rFonts w:hint="eastAsia"/>
          <w:sz w:val="24"/>
          <w:szCs w:val="24"/>
        </w:rPr>
        <w:t xml:space="preserve">号别管理：对号别信息进行维护。</w:t>
      </w:r>
      <w:r/>
    </w:p>
    <w:p>
      <w:pPr>
        <w:pStyle w:val="1033"/>
        <w:numPr>
          <w:ilvl w:val="0"/>
          <w:numId w:val="84"/>
        </w:numPr>
        <w:ind w:left="0" w:firstLine="480"/>
        <w:jc w:val="left"/>
        <w:spacing w:line="360" w:lineRule="auto"/>
        <w:widowControl/>
        <w:rPr>
          <w:sz w:val="24"/>
          <w:szCs w:val="24"/>
        </w:rPr>
      </w:pPr>
      <w:r>
        <w:rPr>
          <w:rFonts w:hint="eastAsia"/>
          <w:sz w:val="24"/>
          <w:szCs w:val="24"/>
        </w:rPr>
        <w:t xml:space="preserve">病种管理：对病种信息进行维护。</w:t>
      </w:r>
      <w:r/>
    </w:p>
    <w:p>
      <w:pPr>
        <w:ind w:firstLine="480"/>
        <w:jc w:val="left"/>
        <w:spacing w:line="360" w:lineRule="auto"/>
        <w:rPr>
          <w:sz w:val="24"/>
          <w:szCs w:val="24"/>
        </w:rPr>
      </w:pPr>
      <w:r>
        <w:rPr>
          <w:rFonts w:hint="eastAsia"/>
          <w:sz w:val="24"/>
          <w:szCs w:val="24"/>
        </w:rPr>
        <w:t xml:space="preserve">问诊管理</w:t>
      </w:r>
      <w:r/>
    </w:p>
    <w:p>
      <w:pPr>
        <w:pStyle w:val="1033"/>
        <w:numPr>
          <w:ilvl w:val="0"/>
          <w:numId w:val="85"/>
        </w:numPr>
        <w:ind w:left="0" w:firstLine="480"/>
        <w:jc w:val="left"/>
        <w:spacing w:line="360" w:lineRule="auto"/>
        <w:widowControl/>
        <w:rPr>
          <w:sz w:val="24"/>
          <w:szCs w:val="24"/>
        </w:rPr>
      </w:pPr>
      <w:r>
        <w:rPr>
          <w:rFonts w:hint="eastAsia"/>
          <w:sz w:val="24"/>
          <w:szCs w:val="24"/>
        </w:rPr>
        <w:t xml:space="preserve">问诊业务配置：支持对复诊</w:t>
      </w:r>
      <w:r>
        <w:rPr>
          <w:rFonts w:hint="eastAsia"/>
          <w:sz w:val="24"/>
          <w:szCs w:val="24"/>
        </w:rPr>
        <w:t xml:space="preserve">/</w:t>
      </w:r>
      <w:r>
        <w:rPr>
          <w:rFonts w:hint="eastAsia"/>
          <w:sz w:val="24"/>
          <w:szCs w:val="24"/>
        </w:rPr>
        <w:t xml:space="preserve">咨询等问诊业务进行相关配置，包括基础配置、退号配置、队列配置、消息配置、会话配置等。</w:t>
      </w:r>
      <w:r/>
    </w:p>
    <w:p>
      <w:pPr>
        <w:pStyle w:val="1033"/>
        <w:numPr>
          <w:ilvl w:val="0"/>
          <w:numId w:val="85"/>
        </w:numPr>
        <w:ind w:left="0" w:firstLine="480"/>
        <w:jc w:val="left"/>
        <w:spacing w:line="360" w:lineRule="auto"/>
        <w:widowControl/>
        <w:rPr>
          <w:sz w:val="24"/>
          <w:szCs w:val="24"/>
        </w:rPr>
      </w:pPr>
      <w:r>
        <w:rPr>
          <w:rFonts w:hint="eastAsia"/>
          <w:sz w:val="24"/>
          <w:szCs w:val="24"/>
        </w:rPr>
        <w:t xml:space="preserve">队列管理：支持查看线上所有待接诊患者以及其排队信息。</w:t>
      </w:r>
      <w:r/>
    </w:p>
    <w:p>
      <w:pPr>
        <w:pStyle w:val="1033"/>
        <w:numPr>
          <w:ilvl w:val="0"/>
          <w:numId w:val="85"/>
        </w:numPr>
        <w:ind w:left="0" w:firstLine="480"/>
        <w:jc w:val="left"/>
        <w:spacing w:line="360" w:lineRule="auto"/>
        <w:widowControl/>
        <w:rPr>
          <w:sz w:val="24"/>
          <w:szCs w:val="24"/>
        </w:rPr>
      </w:pPr>
      <w:r>
        <w:rPr>
          <w:rFonts w:hint="eastAsia"/>
          <w:sz w:val="24"/>
          <w:szCs w:val="24"/>
        </w:rPr>
        <w:t xml:space="preserve">退款申请：支持查看所有患者提交的取消就诊申请记录；</w:t>
      </w:r>
      <w:r/>
    </w:p>
    <w:p>
      <w:pPr>
        <w:pStyle w:val="1033"/>
        <w:numPr>
          <w:ilvl w:val="0"/>
          <w:numId w:val="85"/>
        </w:numPr>
        <w:ind w:left="0" w:firstLine="480"/>
        <w:jc w:val="left"/>
        <w:spacing w:line="360" w:lineRule="auto"/>
        <w:widowControl/>
        <w:rPr>
          <w:sz w:val="24"/>
          <w:szCs w:val="24"/>
        </w:rPr>
      </w:pPr>
      <w:r>
        <w:rPr>
          <w:rFonts w:hint="eastAsia"/>
          <w:sz w:val="24"/>
          <w:szCs w:val="24"/>
        </w:rPr>
        <w:t xml:space="preserve">支持对患者退款申请进行处理。</w:t>
      </w:r>
      <w:r/>
    </w:p>
    <w:p>
      <w:pPr>
        <w:pStyle w:val="1033"/>
        <w:numPr>
          <w:ilvl w:val="0"/>
          <w:numId w:val="85"/>
        </w:numPr>
        <w:ind w:left="0" w:firstLine="480"/>
        <w:jc w:val="left"/>
        <w:spacing w:line="360" w:lineRule="auto"/>
        <w:widowControl/>
        <w:rPr>
          <w:sz w:val="24"/>
          <w:szCs w:val="24"/>
        </w:rPr>
      </w:pPr>
      <w:r>
        <w:rPr>
          <w:rFonts w:hint="eastAsia"/>
          <w:sz w:val="24"/>
          <w:szCs w:val="24"/>
        </w:rPr>
        <w:t xml:space="preserve">会话管理：支持查看所有已接诊患者及会话信息；</w:t>
      </w:r>
      <w:r/>
    </w:p>
    <w:p>
      <w:pPr>
        <w:pStyle w:val="1033"/>
        <w:numPr>
          <w:ilvl w:val="0"/>
          <w:numId w:val="85"/>
        </w:numPr>
        <w:ind w:left="0" w:firstLine="480"/>
        <w:jc w:val="left"/>
        <w:spacing w:line="360" w:lineRule="auto"/>
        <w:widowControl/>
        <w:rPr>
          <w:sz w:val="24"/>
          <w:szCs w:val="24"/>
        </w:rPr>
      </w:pPr>
      <w:r>
        <w:rPr>
          <w:rFonts w:hint="eastAsia"/>
          <w:sz w:val="24"/>
          <w:szCs w:val="24"/>
        </w:rPr>
        <w:t xml:space="preserve">支持对会话进行结束会话、重新打开、退款、查看聊天记录等操作。</w:t>
      </w:r>
      <w:r/>
    </w:p>
    <w:p>
      <w:pPr>
        <w:pStyle w:val="1033"/>
        <w:numPr>
          <w:ilvl w:val="0"/>
          <w:numId w:val="85"/>
        </w:numPr>
        <w:ind w:left="0" w:firstLine="480"/>
        <w:jc w:val="left"/>
        <w:spacing w:line="360" w:lineRule="auto"/>
        <w:widowControl/>
        <w:rPr>
          <w:sz w:val="24"/>
          <w:szCs w:val="24"/>
        </w:rPr>
      </w:pPr>
      <w:r>
        <w:rPr>
          <w:rFonts w:hint="eastAsia"/>
          <w:sz w:val="24"/>
          <w:szCs w:val="24"/>
        </w:rPr>
        <w:t xml:space="preserve">人员权限：支持查看所有开通复诊</w:t>
      </w:r>
      <w:r>
        <w:rPr>
          <w:rFonts w:hint="eastAsia"/>
          <w:sz w:val="24"/>
          <w:szCs w:val="24"/>
        </w:rPr>
        <w:t xml:space="preserve">/</w:t>
      </w:r>
      <w:r>
        <w:rPr>
          <w:rFonts w:hint="eastAsia"/>
          <w:sz w:val="24"/>
          <w:szCs w:val="24"/>
        </w:rPr>
        <w:t xml:space="preserve">咨询等业务的人员信息；</w:t>
      </w:r>
      <w:r/>
    </w:p>
    <w:p>
      <w:pPr>
        <w:pStyle w:val="1033"/>
        <w:numPr>
          <w:ilvl w:val="0"/>
          <w:numId w:val="85"/>
        </w:numPr>
        <w:ind w:left="0" w:firstLine="480"/>
        <w:jc w:val="left"/>
        <w:spacing w:line="360" w:lineRule="auto"/>
        <w:widowControl/>
        <w:rPr>
          <w:sz w:val="24"/>
          <w:szCs w:val="24"/>
        </w:rPr>
      </w:pPr>
      <w:r>
        <w:rPr>
          <w:rFonts w:hint="eastAsia"/>
          <w:sz w:val="24"/>
          <w:szCs w:val="24"/>
        </w:rPr>
        <w:t xml:space="preserve">支持批量添加、删除人员权限。</w:t>
      </w:r>
      <w:r/>
    </w:p>
    <w:p>
      <w:pPr>
        <w:pStyle w:val="1033"/>
        <w:numPr>
          <w:ilvl w:val="0"/>
          <w:numId w:val="85"/>
        </w:numPr>
        <w:ind w:left="0" w:firstLine="480"/>
        <w:jc w:val="left"/>
        <w:spacing w:line="360" w:lineRule="auto"/>
        <w:widowControl/>
        <w:rPr>
          <w:sz w:val="24"/>
          <w:szCs w:val="24"/>
        </w:rPr>
      </w:pPr>
      <w:r>
        <w:rPr>
          <w:rFonts w:hint="eastAsia"/>
          <w:sz w:val="24"/>
          <w:szCs w:val="24"/>
        </w:rPr>
        <w:t xml:space="preserve">评价列表：支持查看所有用户就诊评价。</w:t>
      </w:r>
      <w:r/>
    </w:p>
    <w:p>
      <w:pPr>
        <w:pStyle w:val="1033"/>
        <w:numPr>
          <w:ilvl w:val="0"/>
          <w:numId w:val="85"/>
        </w:numPr>
        <w:ind w:left="0" w:firstLine="480"/>
        <w:jc w:val="left"/>
        <w:spacing w:line="360" w:lineRule="auto"/>
        <w:widowControl/>
        <w:rPr>
          <w:sz w:val="24"/>
          <w:szCs w:val="24"/>
        </w:rPr>
      </w:pPr>
      <w:r>
        <w:rPr>
          <w:rFonts w:hint="eastAsia"/>
          <w:sz w:val="24"/>
          <w:szCs w:val="24"/>
        </w:rPr>
        <w:t xml:space="preserve">推送列表：支持配置消息推送信息，包括接收方、推送节点、消息内容等；</w:t>
      </w:r>
      <w:r/>
    </w:p>
    <w:p>
      <w:pPr>
        <w:pStyle w:val="1033"/>
        <w:numPr>
          <w:ilvl w:val="0"/>
          <w:numId w:val="85"/>
        </w:numPr>
        <w:ind w:left="0" w:firstLine="480"/>
        <w:jc w:val="left"/>
        <w:spacing w:line="360" w:lineRule="auto"/>
        <w:widowControl/>
        <w:rPr>
          <w:sz w:val="24"/>
          <w:szCs w:val="24"/>
        </w:rPr>
      </w:pPr>
      <w:r>
        <w:rPr>
          <w:rFonts w:hint="eastAsia"/>
          <w:sz w:val="24"/>
          <w:szCs w:val="24"/>
        </w:rPr>
        <w:t xml:space="preserve">支持新增、编辑、删除推送信息。</w:t>
      </w:r>
      <w:r/>
    </w:p>
    <w:p>
      <w:pPr>
        <w:pStyle w:val="1033"/>
        <w:numPr>
          <w:ilvl w:val="0"/>
          <w:numId w:val="85"/>
        </w:numPr>
        <w:ind w:left="0" w:firstLine="480"/>
        <w:jc w:val="left"/>
        <w:spacing w:line="360" w:lineRule="auto"/>
        <w:widowControl/>
        <w:rPr>
          <w:sz w:val="24"/>
          <w:szCs w:val="24"/>
        </w:rPr>
      </w:pPr>
      <w:r>
        <w:rPr>
          <w:rFonts w:hint="eastAsia"/>
          <w:sz w:val="24"/>
          <w:szCs w:val="24"/>
        </w:rPr>
        <w:t xml:space="preserve">处方状态查询：支持查询医生开具的处方信息（包括审核状态、支付状态、药店审核状态、发药状态、处方明细信息等）。</w:t>
      </w:r>
      <w:r/>
    </w:p>
    <w:p>
      <w:pPr>
        <w:ind w:firstLine="480"/>
        <w:jc w:val="left"/>
        <w:spacing w:line="360" w:lineRule="auto"/>
        <w:rPr>
          <w:sz w:val="24"/>
          <w:szCs w:val="24"/>
        </w:rPr>
      </w:pPr>
      <w:r>
        <w:rPr>
          <w:rFonts w:hint="eastAsia"/>
          <w:sz w:val="24"/>
          <w:szCs w:val="24"/>
        </w:rPr>
        <w:t xml:space="preserve">订单中心</w:t>
      </w:r>
      <w:r/>
    </w:p>
    <w:p>
      <w:pPr>
        <w:pStyle w:val="1033"/>
        <w:numPr>
          <w:ilvl w:val="0"/>
          <w:numId w:val="86"/>
        </w:numPr>
        <w:ind w:left="0" w:firstLine="480"/>
        <w:jc w:val="left"/>
        <w:spacing w:line="360" w:lineRule="auto"/>
        <w:widowControl/>
        <w:rPr>
          <w:sz w:val="24"/>
          <w:szCs w:val="24"/>
        </w:rPr>
      </w:pPr>
      <w:r>
        <w:rPr>
          <w:rFonts w:hint="eastAsia"/>
          <w:sz w:val="24"/>
          <w:szCs w:val="24"/>
        </w:rPr>
        <w:t xml:space="preserve">订单查询：支持查询复诊、咨询、门诊缴费等业务订单，可以查看所有订单汇总数据，也可以查看订单数据明细；</w:t>
      </w:r>
      <w:r/>
    </w:p>
    <w:p>
      <w:pPr>
        <w:pStyle w:val="1033"/>
        <w:numPr>
          <w:ilvl w:val="0"/>
          <w:numId w:val="86"/>
        </w:numPr>
        <w:ind w:left="0" w:firstLine="480"/>
        <w:jc w:val="left"/>
        <w:spacing w:line="360" w:lineRule="auto"/>
        <w:widowControl/>
        <w:rPr>
          <w:sz w:val="24"/>
          <w:szCs w:val="24"/>
        </w:rPr>
      </w:pPr>
      <w:r>
        <w:rPr>
          <w:rFonts w:hint="eastAsia"/>
          <w:sz w:val="24"/>
          <w:szCs w:val="24"/>
        </w:rPr>
        <w:t xml:space="preserve">支持导出查询记录。</w:t>
      </w:r>
      <w:r/>
    </w:p>
    <w:p>
      <w:pPr>
        <w:pStyle w:val="1033"/>
        <w:numPr>
          <w:ilvl w:val="0"/>
          <w:numId w:val="86"/>
        </w:numPr>
        <w:ind w:left="0" w:firstLine="480"/>
        <w:jc w:val="left"/>
        <w:spacing w:line="360" w:lineRule="auto"/>
        <w:widowControl/>
        <w:rPr>
          <w:sz w:val="24"/>
          <w:szCs w:val="24"/>
        </w:rPr>
      </w:pPr>
      <w:r>
        <w:rPr>
          <w:rFonts w:hint="eastAsia"/>
          <w:sz w:val="24"/>
          <w:szCs w:val="24"/>
        </w:rPr>
        <w:t xml:space="preserve">互联网医院对账：与医院对账平台对接，按约定的对账规则和时间，通过数据比对自动进行统一对账，</w:t>
      </w:r>
      <w:r/>
    </w:p>
    <w:p>
      <w:pPr>
        <w:ind w:firstLine="480"/>
        <w:jc w:val="left"/>
        <w:spacing w:line="360" w:lineRule="auto"/>
        <w:rPr>
          <w:sz w:val="24"/>
          <w:szCs w:val="24"/>
        </w:rPr>
      </w:pPr>
      <w:r>
        <w:rPr>
          <w:rFonts w:hint="eastAsia"/>
          <w:sz w:val="24"/>
          <w:szCs w:val="24"/>
        </w:rPr>
        <w:t xml:space="preserve">电子签名</w:t>
      </w:r>
      <w:r/>
    </w:p>
    <w:p>
      <w:pPr>
        <w:pStyle w:val="1033"/>
        <w:numPr>
          <w:ilvl w:val="0"/>
          <w:numId w:val="87"/>
        </w:numPr>
        <w:ind w:left="0" w:firstLine="480"/>
        <w:jc w:val="left"/>
        <w:spacing w:line="360" w:lineRule="auto"/>
        <w:widowControl/>
        <w:rPr>
          <w:sz w:val="24"/>
          <w:szCs w:val="24"/>
        </w:rPr>
      </w:pPr>
      <w:r>
        <w:rPr>
          <w:rFonts w:hint="eastAsia"/>
          <w:sz w:val="24"/>
          <w:szCs w:val="24"/>
        </w:rPr>
        <w:t xml:space="preserve">签名记录：支持查看所有电子签名记录，下载已签名的病历、处方。</w:t>
      </w:r>
      <w:r/>
    </w:p>
    <w:p>
      <w:pPr>
        <w:pStyle w:val="1033"/>
        <w:numPr>
          <w:ilvl w:val="0"/>
          <w:numId w:val="87"/>
        </w:numPr>
        <w:ind w:left="0" w:firstLine="480"/>
        <w:jc w:val="left"/>
        <w:spacing w:line="360" w:lineRule="auto"/>
        <w:widowControl/>
        <w:rPr>
          <w:sz w:val="24"/>
          <w:szCs w:val="24"/>
        </w:rPr>
      </w:pPr>
      <w:r>
        <w:rPr>
          <w:rFonts w:hint="eastAsia"/>
          <w:sz w:val="24"/>
          <w:szCs w:val="24"/>
        </w:rPr>
        <w:t xml:space="preserve">人员列表：支持新增、删除电子签名服务人员。</w:t>
      </w:r>
      <w:r/>
    </w:p>
    <w:p>
      <w:pPr>
        <w:ind w:firstLine="480"/>
        <w:jc w:val="left"/>
        <w:spacing w:line="360" w:lineRule="auto"/>
        <w:rPr>
          <w:sz w:val="24"/>
          <w:szCs w:val="24"/>
        </w:rPr>
      </w:pPr>
      <w:r>
        <w:rPr>
          <w:rFonts w:hint="eastAsia"/>
          <w:sz w:val="24"/>
          <w:szCs w:val="24"/>
        </w:rPr>
        <w:t xml:space="preserve">数据字典</w:t>
      </w:r>
      <w:r/>
    </w:p>
    <w:p>
      <w:pPr>
        <w:pStyle w:val="1033"/>
        <w:numPr>
          <w:ilvl w:val="0"/>
          <w:numId w:val="88"/>
        </w:numPr>
        <w:ind w:left="0" w:firstLine="480"/>
        <w:jc w:val="left"/>
        <w:spacing w:line="360" w:lineRule="auto"/>
        <w:widowControl/>
        <w:rPr>
          <w:sz w:val="24"/>
          <w:szCs w:val="24"/>
        </w:rPr>
      </w:pPr>
      <w:r>
        <w:rPr>
          <w:rFonts w:hint="eastAsia"/>
          <w:sz w:val="24"/>
          <w:szCs w:val="24"/>
        </w:rPr>
        <w:t xml:space="preserve">数据字典：支持创建并维护平台公用的数据字典。</w:t>
      </w:r>
      <w:r/>
    </w:p>
    <w:p>
      <w:pPr>
        <w:ind w:firstLine="480"/>
        <w:jc w:val="left"/>
        <w:spacing w:line="360" w:lineRule="auto"/>
        <w:rPr>
          <w:sz w:val="24"/>
          <w:szCs w:val="24"/>
        </w:rPr>
      </w:pPr>
      <w:r>
        <w:rPr>
          <w:rFonts w:hint="eastAsia"/>
          <w:sz w:val="24"/>
          <w:szCs w:val="24"/>
        </w:rPr>
        <w:t xml:space="preserve">权限中心</w:t>
      </w:r>
      <w:r/>
    </w:p>
    <w:p>
      <w:pPr>
        <w:pStyle w:val="1033"/>
        <w:numPr>
          <w:ilvl w:val="0"/>
          <w:numId w:val="89"/>
        </w:numPr>
        <w:ind w:left="0" w:firstLine="480"/>
        <w:jc w:val="left"/>
        <w:spacing w:line="360" w:lineRule="auto"/>
        <w:widowControl/>
        <w:rPr>
          <w:sz w:val="24"/>
          <w:szCs w:val="24"/>
        </w:rPr>
      </w:pPr>
      <w:r>
        <w:rPr>
          <w:rFonts w:hint="eastAsia"/>
          <w:sz w:val="24"/>
          <w:szCs w:val="24"/>
        </w:rPr>
        <w:t xml:space="preserve">权限管理：配置管理后台应用目录、菜单、按钮权限。</w:t>
      </w:r>
      <w:r/>
    </w:p>
    <w:p>
      <w:pPr>
        <w:pStyle w:val="1033"/>
        <w:numPr>
          <w:ilvl w:val="0"/>
          <w:numId w:val="89"/>
        </w:numPr>
        <w:ind w:left="0" w:firstLine="480"/>
        <w:jc w:val="left"/>
        <w:spacing w:line="360" w:lineRule="auto"/>
        <w:widowControl/>
        <w:rPr>
          <w:sz w:val="24"/>
          <w:szCs w:val="24"/>
        </w:rPr>
      </w:pPr>
      <w:r>
        <w:rPr>
          <w:rFonts w:hint="eastAsia"/>
          <w:sz w:val="24"/>
          <w:szCs w:val="24"/>
        </w:rPr>
        <w:t xml:space="preserve">角色管理：支持根据角色划分来控制各功能节点的权限。</w:t>
      </w:r>
      <w:r/>
    </w:p>
    <w:p>
      <w:pPr>
        <w:pStyle w:val="1033"/>
        <w:numPr>
          <w:ilvl w:val="0"/>
          <w:numId w:val="89"/>
        </w:numPr>
        <w:ind w:left="0" w:firstLine="480"/>
        <w:jc w:val="left"/>
        <w:spacing w:line="360" w:lineRule="auto"/>
        <w:widowControl/>
        <w:rPr>
          <w:sz w:val="24"/>
          <w:szCs w:val="24"/>
        </w:rPr>
      </w:pPr>
      <w:r>
        <w:rPr>
          <w:rFonts w:hint="eastAsia"/>
          <w:sz w:val="24"/>
          <w:szCs w:val="24"/>
        </w:rPr>
        <w:t xml:space="preserve">用户管理：支持在相应角色下添加、删除用户；通过用户管理功能，对应用实现账号和角色权限控制。</w:t>
      </w:r>
      <w:r/>
    </w:p>
    <w:p>
      <w:pPr>
        <w:ind w:firstLine="480"/>
        <w:jc w:val="left"/>
        <w:spacing w:line="360" w:lineRule="auto"/>
        <w:rPr>
          <w:sz w:val="24"/>
          <w:szCs w:val="24"/>
        </w:rPr>
      </w:pPr>
      <w:r>
        <w:rPr>
          <w:rFonts w:hint="eastAsia"/>
          <w:sz w:val="24"/>
          <w:szCs w:val="24"/>
        </w:rPr>
        <w:t xml:space="preserve">业务订单</w:t>
      </w:r>
      <w:r/>
    </w:p>
    <w:p>
      <w:pPr>
        <w:pStyle w:val="1033"/>
        <w:numPr>
          <w:ilvl w:val="0"/>
          <w:numId w:val="90"/>
        </w:numPr>
        <w:ind w:left="0" w:firstLine="480"/>
        <w:jc w:val="left"/>
        <w:spacing w:line="360" w:lineRule="auto"/>
        <w:widowControl/>
        <w:rPr>
          <w:sz w:val="24"/>
          <w:szCs w:val="24"/>
        </w:rPr>
      </w:pPr>
      <w:r>
        <w:rPr>
          <w:rFonts w:hint="eastAsia"/>
          <w:sz w:val="24"/>
          <w:szCs w:val="24"/>
        </w:rPr>
        <w:t xml:space="preserve">业务订单查询：支持根据应用（预约挂号</w:t>
      </w:r>
      <w:r>
        <w:rPr>
          <w:rFonts w:hint="eastAsia"/>
          <w:sz w:val="24"/>
          <w:szCs w:val="24"/>
        </w:rPr>
        <w:t xml:space="preserve">/</w:t>
      </w:r>
      <w:r>
        <w:rPr>
          <w:rFonts w:hint="eastAsia"/>
          <w:sz w:val="24"/>
          <w:szCs w:val="24"/>
        </w:rPr>
        <w:t xml:space="preserve">咨询</w:t>
      </w:r>
      <w:r>
        <w:rPr>
          <w:rFonts w:hint="eastAsia"/>
          <w:sz w:val="24"/>
          <w:szCs w:val="24"/>
        </w:rPr>
        <w:t xml:space="preserve">/</w:t>
      </w:r>
      <w:r>
        <w:rPr>
          <w:rFonts w:hint="eastAsia"/>
          <w:sz w:val="24"/>
          <w:szCs w:val="24"/>
        </w:rPr>
        <w:t xml:space="preserve">复诊等）查询业务相关订单信息；</w:t>
      </w:r>
      <w:r/>
    </w:p>
    <w:p>
      <w:pPr>
        <w:pStyle w:val="1033"/>
        <w:numPr>
          <w:ilvl w:val="0"/>
          <w:numId w:val="90"/>
        </w:numPr>
        <w:ind w:left="0" w:firstLine="480"/>
        <w:jc w:val="left"/>
        <w:spacing w:line="360" w:lineRule="auto"/>
        <w:widowControl/>
        <w:rPr>
          <w:sz w:val="24"/>
          <w:szCs w:val="24"/>
        </w:rPr>
      </w:pPr>
      <w:r>
        <w:rPr>
          <w:rFonts w:hint="eastAsia"/>
          <w:sz w:val="24"/>
          <w:szCs w:val="24"/>
        </w:rPr>
        <w:t xml:space="preserve">支持导出查询记录。</w:t>
      </w:r>
      <w:r/>
    </w:p>
    <w:p>
      <w:pPr>
        <w:ind w:firstLine="480"/>
        <w:jc w:val="left"/>
        <w:spacing w:line="360" w:lineRule="auto"/>
        <w:rPr>
          <w:sz w:val="24"/>
          <w:szCs w:val="24"/>
        </w:rPr>
      </w:pPr>
      <w:r>
        <w:rPr>
          <w:rFonts w:hint="eastAsia"/>
          <w:sz w:val="24"/>
          <w:szCs w:val="24"/>
        </w:rPr>
        <w:t xml:space="preserve">支付平台</w:t>
      </w:r>
      <w:r/>
    </w:p>
    <w:p>
      <w:pPr>
        <w:pStyle w:val="1033"/>
        <w:numPr>
          <w:ilvl w:val="0"/>
          <w:numId w:val="91"/>
        </w:numPr>
        <w:ind w:left="0" w:firstLine="480"/>
        <w:jc w:val="left"/>
        <w:spacing w:line="360" w:lineRule="auto"/>
        <w:widowControl/>
        <w:rPr>
          <w:sz w:val="24"/>
          <w:szCs w:val="24"/>
        </w:rPr>
      </w:pPr>
      <w:r>
        <w:rPr>
          <w:rFonts w:hint="eastAsia"/>
          <w:sz w:val="24"/>
          <w:szCs w:val="24"/>
        </w:rPr>
        <w:t xml:space="preserve">支付平台配置：支持配置支付平台商户信息、支付渠道、商户通知等；</w:t>
      </w:r>
      <w:r/>
    </w:p>
    <w:p>
      <w:pPr>
        <w:pStyle w:val="1033"/>
        <w:numPr>
          <w:ilvl w:val="0"/>
          <w:numId w:val="91"/>
        </w:numPr>
        <w:ind w:left="0" w:firstLine="480"/>
        <w:jc w:val="left"/>
        <w:spacing w:line="360" w:lineRule="auto"/>
        <w:widowControl/>
        <w:rPr>
          <w:sz w:val="24"/>
          <w:szCs w:val="24"/>
        </w:rPr>
      </w:pPr>
      <w:r>
        <w:rPr>
          <w:rFonts w:hint="eastAsia"/>
          <w:sz w:val="24"/>
          <w:szCs w:val="24"/>
        </w:rPr>
        <w:t xml:space="preserve">支持根据支付商户查询对应支付订单、退款订单。</w:t>
      </w:r>
      <w:r/>
    </w:p>
    <w:p>
      <w:pPr>
        <w:ind w:firstLine="480"/>
        <w:jc w:val="left"/>
        <w:spacing w:line="360" w:lineRule="auto"/>
        <w:rPr>
          <w:sz w:val="24"/>
          <w:szCs w:val="24"/>
        </w:rPr>
      </w:pPr>
      <w:r>
        <w:rPr>
          <w:rFonts w:hint="eastAsia"/>
          <w:sz w:val="24"/>
          <w:szCs w:val="24"/>
        </w:rPr>
        <w:t xml:space="preserve">工作量</w:t>
      </w:r>
      <w:r/>
    </w:p>
    <w:p>
      <w:pPr>
        <w:pStyle w:val="1033"/>
        <w:numPr>
          <w:ilvl w:val="0"/>
          <w:numId w:val="92"/>
        </w:numPr>
        <w:ind w:left="0" w:firstLine="480"/>
        <w:jc w:val="left"/>
        <w:spacing w:line="360" w:lineRule="auto"/>
        <w:widowControl/>
        <w:rPr>
          <w:sz w:val="24"/>
          <w:szCs w:val="24"/>
        </w:rPr>
      </w:pPr>
      <w:r>
        <w:rPr>
          <w:rFonts w:hint="eastAsia"/>
          <w:sz w:val="24"/>
          <w:szCs w:val="24"/>
        </w:rPr>
        <w:t xml:space="preserve">工作量统计报表：支持查看医生工作量统计报表。</w:t>
      </w:r>
      <w:r/>
    </w:p>
    <w:p>
      <w:pPr>
        <w:ind w:firstLine="480"/>
        <w:jc w:val="left"/>
        <w:spacing w:line="360" w:lineRule="auto"/>
        <w:rPr>
          <w:sz w:val="24"/>
          <w:szCs w:val="24"/>
        </w:rPr>
      </w:pPr>
      <w:r>
        <w:rPr>
          <w:rFonts w:hint="eastAsia"/>
          <w:sz w:val="24"/>
          <w:szCs w:val="24"/>
        </w:rPr>
        <w:t xml:space="preserve">互联网医院能力</w:t>
      </w:r>
      <w:r/>
    </w:p>
    <w:p>
      <w:pPr>
        <w:pStyle w:val="1033"/>
        <w:numPr>
          <w:ilvl w:val="0"/>
          <w:numId w:val="93"/>
        </w:numPr>
        <w:ind w:left="0" w:firstLine="480"/>
        <w:jc w:val="left"/>
        <w:spacing w:line="360" w:lineRule="auto"/>
        <w:widowControl/>
        <w:rPr>
          <w:sz w:val="24"/>
          <w:szCs w:val="24"/>
        </w:rPr>
      </w:pPr>
      <w:r>
        <w:rPr>
          <w:rFonts w:hint="eastAsia"/>
          <w:sz w:val="24"/>
          <w:szCs w:val="24"/>
        </w:rPr>
        <w:t xml:space="preserve">首页模版配置：支持自定义患者端首页，可以调整功能区域位置、编辑具体应用信息；</w:t>
      </w:r>
      <w:r/>
    </w:p>
    <w:p>
      <w:pPr>
        <w:pStyle w:val="1033"/>
        <w:numPr>
          <w:ilvl w:val="0"/>
          <w:numId w:val="93"/>
        </w:numPr>
        <w:ind w:left="0" w:firstLine="480"/>
        <w:jc w:val="left"/>
        <w:spacing w:line="360" w:lineRule="auto"/>
        <w:widowControl/>
        <w:rPr>
          <w:sz w:val="24"/>
          <w:szCs w:val="24"/>
        </w:rPr>
      </w:pPr>
      <w:r>
        <w:rPr>
          <w:rFonts w:hint="eastAsia"/>
          <w:sz w:val="24"/>
          <w:szCs w:val="24"/>
        </w:rPr>
        <w:t xml:space="preserve">支持可视化编辑首页应用、应用标题、图标、跳转地址等。</w:t>
      </w:r>
      <w:r/>
    </w:p>
    <w:p>
      <w:pPr>
        <w:pStyle w:val="1033"/>
        <w:numPr>
          <w:ilvl w:val="0"/>
          <w:numId w:val="93"/>
        </w:numPr>
        <w:ind w:left="0" w:firstLine="480"/>
        <w:jc w:val="left"/>
        <w:spacing w:line="360" w:lineRule="auto"/>
        <w:widowControl/>
        <w:rPr>
          <w:sz w:val="24"/>
          <w:szCs w:val="24"/>
        </w:rPr>
      </w:pPr>
      <w:r>
        <w:rPr>
          <w:rFonts w:hint="eastAsia"/>
          <w:sz w:val="24"/>
          <w:szCs w:val="24"/>
        </w:rPr>
        <w:t xml:space="preserve">患者管理：支持对互联网医院所有患者进行统一管理，可根据姓名、手机号、身份证号等条件查找患者；</w:t>
      </w:r>
      <w:r/>
    </w:p>
    <w:p>
      <w:pPr>
        <w:pStyle w:val="1033"/>
        <w:numPr>
          <w:ilvl w:val="0"/>
          <w:numId w:val="93"/>
        </w:numPr>
        <w:ind w:left="0" w:firstLine="480"/>
        <w:jc w:val="left"/>
        <w:spacing w:line="360" w:lineRule="auto"/>
        <w:widowControl/>
        <w:rPr>
          <w:sz w:val="24"/>
          <w:szCs w:val="24"/>
        </w:rPr>
      </w:pPr>
      <w:r>
        <w:rPr>
          <w:rFonts w:hint="eastAsia"/>
          <w:sz w:val="24"/>
          <w:szCs w:val="24"/>
        </w:rPr>
        <w:t xml:space="preserve">可以对患者进行定向消息推送；</w:t>
      </w:r>
      <w:r/>
    </w:p>
    <w:p>
      <w:pPr>
        <w:pStyle w:val="1033"/>
        <w:numPr>
          <w:ilvl w:val="0"/>
          <w:numId w:val="93"/>
        </w:numPr>
        <w:ind w:left="0" w:firstLine="480"/>
        <w:jc w:val="left"/>
        <w:spacing w:line="360" w:lineRule="auto"/>
        <w:widowControl/>
        <w:rPr>
          <w:sz w:val="24"/>
          <w:szCs w:val="24"/>
        </w:rPr>
      </w:pPr>
      <w:r>
        <w:rPr>
          <w:rFonts w:hint="eastAsia"/>
          <w:sz w:val="24"/>
          <w:szCs w:val="24"/>
        </w:rPr>
        <w:t xml:space="preserve">支持查看、编辑患者基本信息、禁用、注销用户账户等操作。</w:t>
      </w:r>
      <w:r/>
    </w:p>
    <w:p>
      <w:pPr>
        <w:ind w:firstLine="480"/>
        <w:jc w:val="left"/>
        <w:spacing w:line="360" w:lineRule="auto"/>
        <w:rPr>
          <w:sz w:val="24"/>
          <w:szCs w:val="24"/>
        </w:rPr>
      </w:pPr>
      <w:r>
        <w:rPr>
          <w:rFonts w:hint="eastAsia"/>
          <w:sz w:val="24"/>
          <w:szCs w:val="24"/>
        </w:rPr>
        <w:t xml:space="preserve">机构信息</w:t>
      </w:r>
      <w:r/>
    </w:p>
    <w:p>
      <w:pPr>
        <w:pStyle w:val="1033"/>
        <w:numPr>
          <w:ilvl w:val="0"/>
          <w:numId w:val="94"/>
        </w:numPr>
        <w:ind w:left="0" w:firstLine="480"/>
        <w:jc w:val="left"/>
        <w:spacing w:line="360" w:lineRule="auto"/>
        <w:widowControl/>
        <w:rPr>
          <w:sz w:val="24"/>
          <w:szCs w:val="24"/>
        </w:rPr>
      </w:pPr>
      <w:r>
        <w:rPr>
          <w:rFonts w:hint="eastAsia"/>
          <w:sz w:val="24"/>
          <w:szCs w:val="24"/>
        </w:rPr>
        <w:t xml:space="preserve">机构信息查询：支持查看、编辑机构基本信息。</w:t>
      </w:r>
      <w:r/>
    </w:p>
    <w:p>
      <w:pPr>
        <w:ind w:firstLine="480"/>
        <w:jc w:val="left"/>
        <w:spacing w:line="360" w:lineRule="auto"/>
        <w:rPr>
          <w:sz w:val="24"/>
          <w:szCs w:val="24"/>
        </w:rPr>
      </w:pPr>
      <w:r>
        <w:rPr>
          <w:rFonts w:hint="eastAsia"/>
          <w:sz w:val="24"/>
          <w:szCs w:val="24"/>
        </w:rPr>
        <w:t xml:space="preserve">系统管理</w:t>
      </w:r>
      <w:r/>
    </w:p>
    <w:p>
      <w:pPr>
        <w:pStyle w:val="1033"/>
        <w:numPr>
          <w:ilvl w:val="0"/>
          <w:numId w:val="95"/>
        </w:numPr>
        <w:ind w:left="0" w:firstLine="480"/>
        <w:jc w:val="left"/>
        <w:spacing w:line="360" w:lineRule="auto"/>
        <w:widowControl/>
        <w:rPr>
          <w:sz w:val="24"/>
          <w:szCs w:val="24"/>
        </w:rPr>
      </w:pPr>
      <w:r>
        <w:rPr>
          <w:rFonts w:hint="eastAsia"/>
          <w:sz w:val="24"/>
          <w:szCs w:val="24"/>
        </w:rPr>
        <w:t xml:space="preserve">用户管理：统一管理后台用户管理，支持查看管理后台角色及拥有对应角色的用户；</w:t>
      </w:r>
      <w:r/>
    </w:p>
    <w:p>
      <w:pPr>
        <w:pStyle w:val="1033"/>
        <w:numPr>
          <w:ilvl w:val="0"/>
          <w:numId w:val="95"/>
        </w:numPr>
        <w:ind w:left="0" w:firstLine="480"/>
        <w:jc w:val="left"/>
        <w:spacing w:line="360" w:lineRule="auto"/>
        <w:widowControl/>
        <w:rPr>
          <w:sz w:val="24"/>
          <w:szCs w:val="24"/>
        </w:rPr>
      </w:pPr>
      <w:r>
        <w:rPr>
          <w:rFonts w:hint="eastAsia"/>
          <w:sz w:val="24"/>
          <w:szCs w:val="24"/>
        </w:rPr>
        <w:t xml:space="preserve">支持在用户角色下添加</w:t>
      </w:r>
      <w:r>
        <w:rPr>
          <w:rFonts w:hint="eastAsia"/>
          <w:sz w:val="24"/>
          <w:szCs w:val="24"/>
        </w:rPr>
        <w:t xml:space="preserve">/</w:t>
      </w:r>
      <w:r>
        <w:rPr>
          <w:rFonts w:hint="eastAsia"/>
          <w:sz w:val="24"/>
          <w:szCs w:val="24"/>
        </w:rPr>
        <w:t xml:space="preserve">移除用户。</w:t>
      </w:r>
      <w:r/>
    </w:p>
    <w:p>
      <w:pPr>
        <w:pStyle w:val="1033"/>
        <w:numPr>
          <w:ilvl w:val="0"/>
          <w:numId w:val="95"/>
        </w:numPr>
        <w:ind w:left="0" w:firstLine="480"/>
        <w:jc w:val="left"/>
        <w:spacing w:line="360" w:lineRule="auto"/>
        <w:widowControl/>
        <w:rPr>
          <w:sz w:val="24"/>
          <w:szCs w:val="24"/>
        </w:rPr>
      </w:pPr>
      <w:r>
        <w:rPr>
          <w:rFonts w:hint="eastAsia"/>
          <w:sz w:val="24"/>
          <w:szCs w:val="24"/>
        </w:rPr>
        <w:t xml:space="preserve">角色管理：支持配置管理后台角色及角色权限。</w:t>
      </w:r>
      <w:r/>
    </w:p>
    <w:p>
      <w:pPr>
        <w:pStyle w:val="1033"/>
        <w:numPr>
          <w:ilvl w:val="0"/>
          <w:numId w:val="95"/>
        </w:numPr>
        <w:ind w:left="0" w:firstLine="480"/>
        <w:jc w:val="left"/>
        <w:spacing w:line="360" w:lineRule="auto"/>
        <w:widowControl/>
        <w:rPr>
          <w:sz w:val="24"/>
          <w:szCs w:val="24"/>
        </w:rPr>
      </w:pPr>
      <w:r>
        <w:rPr>
          <w:rFonts w:hint="eastAsia"/>
          <w:sz w:val="24"/>
          <w:szCs w:val="24"/>
        </w:rPr>
        <w:t xml:space="preserve">权限管理：支持配置管理后台所有目录、菜单、按钮权限。</w:t>
      </w:r>
      <w:r/>
    </w:p>
    <w:p>
      <w:pPr>
        <w:pStyle w:val="987"/>
        <w:ind w:left="0" w:firstLine="482"/>
        <w:spacing w:before="0" w:after="0" w:line="360" w:lineRule="auto"/>
        <w:rPr>
          <w:sz w:val="24"/>
          <w:szCs w:val="24"/>
        </w:rPr>
      </w:pPr>
      <w:r/>
      <w:bookmarkStart w:id="6" w:name="_Toc25525"/>
      <w:r>
        <w:rPr>
          <w:rFonts w:hint="eastAsia"/>
          <w:sz w:val="24"/>
          <w:szCs w:val="24"/>
        </w:rPr>
        <w:t xml:space="preserve">1.7.2</w:t>
      </w:r>
      <w:r>
        <w:rPr>
          <w:rFonts w:hint="eastAsia"/>
          <w:sz w:val="24"/>
          <w:szCs w:val="24"/>
        </w:rPr>
        <w:t xml:space="preserve">▲</w:t>
      </w:r>
      <w:r>
        <w:rPr>
          <w:rFonts w:hint="eastAsia"/>
          <w:sz w:val="24"/>
          <w:szCs w:val="24"/>
        </w:rPr>
        <w:t xml:space="preserve">自制剂开立</w:t>
      </w:r>
      <w:bookmarkEnd w:id="6"/>
      <w:r>
        <w:rPr>
          <w:rFonts w:hint="eastAsia"/>
          <w:sz w:val="24"/>
          <w:szCs w:val="24"/>
        </w:rPr>
        <w:t xml:space="preserve">（</w:t>
      </w:r>
      <w:r>
        <w:rPr>
          <w:rFonts w:hint="eastAsia"/>
          <w:sz w:val="24"/>
          <w:szCs w:val="24"/>
        </w:rPr>
        <w:t xml:space="preserve">投标文件提供产品功能截图并加盖投标人公章</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患者端</w:t>
      </w:r>
      <w:r/>
    </w:p>
    <w:p>
      <w:pPr>
        <w:pStyle w:val="1033"/>
        <w:numPr>
          <w:ilvl w:val="0"/>
          <w:numId w:val="96"/>
        </w:numPr>
        <w:ind w:left="0" w:firstLine="480"/>
        <w:jc w:val="left"/>
        <w:spacing w:line="360" w:lineRule="auto"/>
        <w:widowControl/>
        <w:rPr>
          <w:sz w:val="24"/>
          <w:szCs w:val="24"/>
        </w:rPr>
      </w:pPr>
      <w:r>
        <w:rPr>
          <w:rFonts w:hint="eastAsia"/>
          <w:sz w:val="24"/>
          <w:szCs w:val="24"/>
        </w:rPr>
        <w:t xml:space="preserve">自制剂开立申请：支持自制剂分类列表展示；</w:t>
      </w:r>
      <w:r/>
    </w:p>
    <w:p>
      <w:pPr>
        <w:pStyle w:val="1033"/>
        <w:numPr>
          <w:ilvl w:val="0"/>
          <w:numId w:val="96"/>
        </w:numPr>
        <w:ind w:left="0" w:firstLine="480"/>
        <w:jc w:val="left"/>
        <w:spacing w:line="360" w:lineRule="auto"/>
        <w:widowControl/>
        <w:rPr>
          <w:sz w:val="24"/>
          <w:szCs w:val="24"/>
        </w:rPr>
      </w:pPr>
      <w:r>
        <w:rPr>
          <w:rFonts w:hint="eastAsia"/>
          <w:sz w:val="24"/>
          <w:szCs w:val="24"/>
        </w:rPr>
        <w:t xml:space="preserve">支持自制剂药品详情展示；</w:t>
      </w:r>
      <w:r/>
    </w:p>
    <w:p>
      <w:pPr>
        <w:pStyle w:val="1033"/>
        <w:numPr>
          <w:ilvl w:val="0"/>
          <w:numId w:val="96"/>
        </w:numPr>
        <w:ind w:left="0" w:firstLine="480"/>
        <w:jc w:val="left"/>
        <w:spacing w:line="360" w:lineRule="auto"/>
        <w:widowControl/>
        <w:rPr>
          <w:sz w:val="24"/>
          <w:szCs w:val="24"/>
        </w:rPr>
      </w:pPr>
      <w:r>
        <w:rPr>
          <w:rFonts w:hint="eastAsia"/>
          <w:sz w:val="24"/>
          <w:szCs w:val="24"/>
        </w:rPr>
        <w:t xml:space="preserve">支持虚化药品图片；</w:t>
      </w:r>
      <w:r/>
    </w:p>
    <w:p>
      <w:pPr>
        <w:pStyle w:val="1033"/>
        <w:numPr>
          <w:ilvl w:val="0"/>
          <w:numId w:val="96"/>
        </w:numPr>
        <w:ind w:left="0" w:firstLine="480"/>
        <w:jc w:val="left"/>
        <w:spacing w:line="360" w:lineRule="auto"/>
        <w:widowControl/>
        <w:rPr>
          <w:sz w:val="24"/>
          <w:szCs w:val="24"/>
        </w:rPr>
      </w:pPr>
      <w:r>
        <w:rPr>
          <w:rFonts w:hint="eastAsia"/>
          <w:sz w:val="24"/>
          <w:szCs w:val="24"/>
        </w:rPr>
        <w:t xml:space="preserve">支持根据药品名称检索；</w:t>
      </w:r>
      <w:r/>
    </w:p>
    <w:p>
      <w:pPr>
        <w:pStyle w:val="1033"/>
        <w:numPr>
          <w:ilvl w:val="0"/>
          <w:numId w:val="96"/>
        </w:numPr>
        <w:ind w:left="0" w:firstLine="480"/>
        <w:jc w:val="left"/>
        <w:spacing w:line="360" w:lineRule="auto"/>
        <w:widowControl/>
        <w:rPr>
          <w:sz w:val="24"/>
          <w:szCs w:val="24"/>
        </w:rPr>
      </w:pPr>
      <w:r>
        <w:rPr>
          <w:rFonts w:hint="eastAsia"/>
          <w:sz w:val="24"/>
          <w:szCs w:val="24"/>
        </w:rPr>
        <w:t xml:space="preserve">支持批量添加自制剂药品；</w:t>
      </w:r>
      <w:r/>
    </w:p>
    <w:p>
      <w:pPr>
        <w:pStyle w:val="1033"/>
        <w:numPr>
          <w:ilvl w:val="0"/>
          <w:numId w:val="96"/>
        </w:numPr>
        <w:ind w:left="0" w:firstLine="480"/>
        <w:jc w:val="left"/>
        <w:spacing w:line="360" w:lineRule="auto"/>
        <w:widowControl/>
        <w:rPr>
          <w:sz w:val="24"/>
          <w:szCs w:val="24"/>
        </w:rPr>
      </w:pPr>
      <w:r>
        <w:rPr>
          <w:rFonts w:hint="eastAsia"/>
          <w:sz w:val="24"/>
          <w:szCs w:val="24"/>
        </w:rPr>
        <w:t xml:space="preserve">支持自制剂购买服务条款提醒；</w:t>
      </w:r>
      <w:r/>
    </w:p>
    <w:p>
      <w:pPr>
        <w:pStyle w:val="1033"/>
        <w:numPr>
          <w:ilvl w:val="0"/>
          <w:numId w:val="96"/>
        </w:numPr>
        <w:ind w:left="0" w:firstLine="480"/>
        <w:jc w:val="left"/>
        <w:spacing w:line="360" w:lineRule="auto"/>
        <w:widowControl/>
        <w:rPr>
          <w:sz w:val="24"/>
          <w:szCs w:val="24"/>
        </w:rPr>
      </w:pPr>
      <w:r>
        <w:rPr>
          <w:rFonts w:hint="eastAsia"/>
          <w:sz w:val="24"/>
          <w:szCs w:val="24"/>
        </w:rPr>
        <w:t xml:space="preserve">支持选择症状、填写病情描述及上传病历</w:t>
      </w:r>
      <w:r>
        <w:rPr>
          <w:rFonts w:hint="eastAsia"/>
          <w:sz w:val="24"/>
          <w:szCs w:val="24"/>
        </w:rPr>
        <w:t xml:space="preserve">/</w:t>
      </w:r>
      <w:r>
        <w:rPr>
          <w:rFonts w:hint="eastAsia"/>
          <w:sz w:val="24"/>
          <w:szCs w:val="24"/>
        </w:rPr>
        <w:t xml:space="preserve">检验检查报告图片。</w:t>
      </w:r>
      <w:r/>
    </w:p>
    <w:p>
      <w:pPr>
        <w:pStyle w:val="1033"/>
        <w:numPr>
          <w:ilvl w:val="0"/>
          <w:numId w:val="96"/>
        </w:numPr>
        <w:ind w:left="0" w:firstLine="480"/>
        <w:jc w:val="left"/>
        <w:spacing w:line="360" w:lineRule="auto"/>
        <w:widowControl/>
        <w:rPr>
          <w:sz w:val="24"/>
          <w:szCs w:val="24"/>
        </w:rPr>
      </w:pPr>
      <w:r>
        <w:rPr>
          <w:rFonts w:hint="eastAsia"/>
          <w:sz w:val="24"/>
          <w:szCs w:val="24"/>
        </w:rPr>
        <w:t xml:space="preserve">自制剂药品支付：支持医生确认处方后在</w:t>
      </w:r>
      <w:r>
        <w:rPr>
          <w:rFonts w:hint="eastAsia"/>
          <w:sz w:val="24"/>
          <w:szCs w:val="24"/>
        </w:rPr>
        <w:t xml:space="preserve">IM</w:t>
      </w:r>
      <w:r>
        <w:rPr>
          <w:rFonts w:hint="eastAsia"/>
          <w:sz w:val="24"/>
          <w:szCs w:val="24"/>
        </w:rPr>
        <w:t xml:space="preserve">推送处方订单，提示患者支付；</w:t>
      </w:r>
      <w:r/>
    </w:p>
    <w:p>
      <w:pPr>
        <w:pStyle w:val="1033"/>
        <w:numPr>
          <w:ilvl w:val="0"/>
          <w:numId w:val="96"/>
        </w:numPr>
        <w:ind w:left="0" w:firstLine="480"/>
        <w:jc w:val="left"/>
        <w:spacing w:line="360" w:lineRule="auto"/>
        <w:widowControl/>
        <w:rPr>
          <w:sz w:val="24"/>
          <w:szCs w:val="24"/>
        </w:rPr>
      </w:pPr>
      <w:r>
        <w:rPr>
          <w:rFonts w:hint="eastAsia"/>
          <w:sz w:val="24"/>
          <w:szCs w:val="24"/>
        </w:rPr>
        <w:t xml:space="preserve">支持患者线上支付自制剂药品费用，并选择配送方式。</w:t>
      </w:r>
      <w:r/>
    </w:p>
    <w:p>
      <w:pPr>
        <w:ind w:firstLine="480"/>
        <w:jc w:val="left"/>
        <w:spacing w:line="360" w:lineRule="auto"/>
        <w:rPr>
          <w:sz w:val="24"/>
          <w:szCs w:val="24"/>
        </w:rPr>
      </w:pPr>
      <w:r>
        <w:rPr>
          <w:rFonts w:hint="eastAsia"/>
          <w:sz w:val="24"/>
          <w:szCs w:val="24"/>
        </w:rPr>
        <w:t xml:space="preserve">医生端</w:t>
      </w:r>
      <w:r/>
    </w:p>
    <w:p>
      <w:pPr>
        <w:pStyle w:val="1033"/>
        <w:numPr>
          <w:ilvl w:val="0"/>
          <w:numId w:val="97"/>
        </w:numPr>
        <w:ind w:left="0" w:firstLine="480"/>
        <w:jc w:val="left"/>
        <w:spacing w:line="360" w:lineRule="auto"/>
        <w:widowControl/>
        <w:rPr>
          <w:sz w:val="24"/>
          <w:szCs w:val="24"/>
        </w:rPr>
      </w:pPr>
      <w:r>
        <w:rPr>
          <w:rFonts w:hint="eastAsia"/>
          <w:sz w:val="24"/>
          <w:szCs w:val="24"/>
        </w:rPr>
        <w:t xml:space="preserve">复诊接诊：支持自动分配医生；</w:t>
      </w:r>
      <w:r/>
    </w:p>
    <w:p>
      <w:pPr>
        <w:pStyle w:val="1033"/>
        <w:numPr>
          <w:ilvl w:val="0"/>
          <w:numId w:val="97"/>
        </w:numPr>
        <w:ind w:left="0" w:firstLine="480"/>
        <w:jc w:val="left"/>
        <w:spacing w:line="360" w:lineRule="auto"/>
        <w:widowControl/>
        <w:rPr>
          <w:sz w:val="24"/>
          <w:szCs w:val="24"/>
        </w:rPr>
      </w:pPr>
      <w:r>
        <w:rPr>
          <w:rFonts w:hint="eastAsia"/>
          <w:sz w:val="24"/>
          <w:szCs w:val="24"/>
        </w:rPr>
        <w:t xml:space="preserve">支持对自制剂申请进行接诊；</w:t>
      </w:r>
      <w:r/>
    </w:p>
    <w:p>
      <w:pPr>
        <w:pStyle w:val="1033"/>
        <w:numPr>
          <w:ilvl w:val="0"/>
          <w:numId w:val="97"/>
        </w:numPr>
        <w:ind w:left="0" w:firstLine="480"/>
        <w:jc w:val="left"/>
        <w:spacing w:line="360" w:lineRule="auto"/>
        <w:widowControl/>
        <w:rPr>
          <w:sz w:val="24"/>
          <w:szCs w:val="24"/>
        </w:rPr>
      </w:pPr>
      <w:r>
        <w:rPr>
          <w:rFonts w:hint="eastAsia"/>
          <w:sz w:val="24"/>
          <w:szCs w:val="24"/>
        </w:rPr>
        <w:t xml:space="preserve">支持医生与患者之间的</w:t>
      </w:r>
      <w:r>
        <w:rPr>
          <w:rFonts w:hint="eastAsia"/>
          <w:sz w:val="24"/>
          <w:szCs w:val="24"/>
        </w:rPr>
        <w:t xml:space="preserve">IM</w:t>
      </w:r>
      <w:r>
        <w:rPr>
          <w:rFonts w:hint="eastAsia"/>
          <w:sz w:val="24"/>
          <w:szCs w:val="24"/>
        </w:rPr>
        <w:t xml:space="preserve">沟通。</w:t>
      </w:r>
      <w:r/>
    </w:p>
    <w:p>
      <w:pPr>
        <w:pStyle w:val="1033"/>
        <w:numPr>
          <w:ilvl w:val="0"/>
          <w:numId w:val="97"/>
        </w:numPr>
        <w:ind w:left="0" w:firstLine="480"/>
        <w:jc w:val="left"/>
        <w:spacing w:line="360" w:lineRule="auto"/>
        <w:widowControl/>
        <w:rPr>
          <w:sz w:val="24"/>
          <w:szCs w:val="24"/>
        </w:rPr>
      </w:pPr>
      <w:r>
        <w:rPr>
          <w:rFonts w:hint="eastAsia"/>
          <w:sz w:val="24"/>
          <w:szCs w:val="24"/>
        </w:rPr>
        <w:t xml:space="preserve">处方确认：支持根据自制剂申请单，生成处方草稿；</w:t>
      </w:r>
      <w:r/>
    </w:p>
    <w:p>
      <w:pPr>
        <w:pStyle w:val="1033"/>
        <w:numPr>
          <w:ilvl w:val="0"/>
          <w:numId w:val="97"/>
        </w:numPr>
        <w:ind w:left="0" w:firstLine="480"/>
        <w:jc w:val="left"/>
        <w:spacing w:line="360" w:lineRule="auto"/>
        <w:widowControl/>
        <w:rPr>
          <w:sz w:val="24"/>
          <w:szCs w:val="24"/>
        </w:rPr>
      </w:pPr>
      <w:r>
        <w:rPr>
          <w:rFonts w:hint="eastAsia"/>
          <w:sz w:val="24"/>
          <w:szCs w:val="24"/>
        </w:rPr>
        <w:t xml:space="preserve">支持医生对处方草稿修改确认；</w:t>
      </w:r>
      <w:r/>
    </w:p>
    <w:p>
      <w:pPr>
        <w:pStyle w:val="1033"/>
        <w:numPr>
          <w:ilvl w:val="0"/>
          <w:numId w:val="97"/>
        </w:numPr>
        <w:ind w:left="0" w:firstLine="480"/>
        <w:jc w:val="left"/>
        <w:spacing w:line="360" w:lineRule="auto"/>
        <w:widowControl/>
        <w:rPr>
          <w:sz w:val="24"/>
          <w:szCs w:val="24"/>
        </w:rPr>
      </w:pPr>
      <w:r>
        <w:rPr>
          <w:rFonts w:hint="eastAsia"/>
          <w:sz w:val="24"/>
          <w:szCs w:val="24"/>
        </w:rPr>
        <w:t xml:space="preserve">支持根据默认用法生成处用法用量；</w:t>
      </w:r>
      <w:r/>
    </w:p>
    <w:p>
      <w:pPr>
        <w:pStyle w:val="1033"/>
        <w:numPr>
          <w:ilvl w:val="0"/>
          <w:numId w:val="97"/>
        </w:numPr>
        <w:ind w:left="0" w:firstLine="480"/>
        <w:jc w:val="left"/>
        <w:spacing w:line="360" w:lineRule="auto"/>
        <w:widowControl/>
        <w:rPr>
          <w:sz w:val="24"/>
          <w:szCs w:val="24"/>
        </w:rPr>
      </w:pPr>
      <w:r>
        <w:rPr>
          <w:rFonts w:hint="eastAsia"/>
          <w:sz w:val="24"/>
          <w:szCs w:val="24"/>
        </w:rPr>
        <w:t xml:space="preserve">支持处方</w:t>
      </w:r>
      <w:r>
        <w:rPr>
          <w:rFonts w:hint="eastAsia"/>
          <w:sz w:val="24"/>
          <w:szCs w:val="24"/>
        </w:rPr>
        <w:t xml:space="preserve">CA</w:t>
      </w:r>
      <w:r>
        <w:rPr>
          <w:rFonts w:hint="eastAsia"/>
          <w:sz w:val="24"/>
          <w:szCs w:val="24"/>
        </w:rPr>
        <w:t xml:space="preserve">签名服务，</w:t>
      </w:r>
      <w:r/>
    </w:p>
    <w:p>
      <w:pPr>
        <w:pStyle w:val="1033"/>
        <w:numPr>
          <w:ilvl w:val="0"/>
          <w:numId w:val="97"/>
        </w:numPr>
        <w:ind w:left="0" w:firstLine="480"/>
        <w:jc w:val="left"/>
        <w:spacing w:line="360" w:lineRule="auto"/>
        <w:widowControl/>
        <w:rPr>
          <w:sz w:val="24"/>
          <w:szCs w:val="24"/>
        </w:rPr>
      </w:pPr>
      <w:r>
        <w:rPr>
          <w:rFonts w:hint="eastAsia"/>
          <w:sz w:val="24"/>
          <w:szCs w:val="24"/>
        </w:rPr>
        <w:t xml:space="preserve">编辑病历：支持复诊病历编辑；</w:t>
      </w:r>
      <w:r/>
    </w:p>
    <w:p>
      <w:pPr>
        <w:pStyle w:val="1033"/>
        <w:numPr>
          <w:ilvl w:val="0"/>
          <w:numId w:val="97"/>
        </w:numPr>
        <w:ind w:left="0" w:firstLine="480"/>
        <w:jc w:val="left"/>
        <w:spacing w:line="360" w:lineRule="auto"/>
        <w:widowControl/>
        <w:rPr>
          <w:sz w:val="24"/>
          <w:szCs w:val="24"/>
        </w:rPr>
      </w:pPr>
      <w:r>
        <w:rPr>
          <w:rFonts w:hint="eastAsia"/>
          <w:sz w:val="24"/>
          <w:szCs w:val="24"/>
        </w:rPr>
        <w:t xml:space="preserve">支持病历模板管理，包括：模板创建、模板引用；</w:t>
      </w:r>
      <w:r/>
    </w:p>
    <w:p>
      <w:pPr>
        <w:pStyle w:val="1033"/>
        <w:numPr>
          <w:ilvl w:val="0"/>
          <w:numId w:val="97"/>
        </w:numPr>
        <w:ind w:left="0" w:firstLine="480"/>
        <w:jc w:val="left"/>
        <w:spacing w:line="360" w:lineRule="auto"/>
        <w:widowControl/>
        <w:rPr>
          <w:sz w:val="24"/>
          <w:szCs w:val="24"/>
        </w:rPr>
      </w:pPr>
      <w:r>
        <w:rPr>
          <w:rFonts w:hint="eastAsia"/>
          <w:sz w:val="24"/>
          <w:szCs w:val="24"/>
        </w:rPr>
        <w:t xml:space="preserve">支持病历模板引用按照病历模块（主诉、现病史、既往史、过敏史、诊断等）引用；</w:t>
      </w:r>
      <w:r/>
    </w:p>
    <w:p>
      <w:pPr>
        <w:pStyle w:val="1033"/>
        <w:numPr>
          <w:ilvl w:val="0"/>
          <w:numId w:val="97"/>
        </w:numPr>
        <w:ind w:left="0" w:firstLine="480"/>
        <w:jc w:val="left"/>
        <w:spacing w:line="360" w:lineRule="auto"/>
        <w:widowControl/>
        <w:rPr>
          <w:sz w:val="24"/>
          <w:szCs w:val="24"/>
        </w:rPr>
      </w:pPr>
      <w:r>
        <w:rPr>
          <w:rFonts w:hint="eastAsia"/>
          <w:sz w:val="24"/>
          <w:szCs w:val="24"/>
        </w:rPr>
        <w:t xml:space="preserve">支持病历</w:t>
      </w:r>
      <w:r>
        <w:rPr>
          <w:rFonts w:hint="eastAsia"/>
          <w:sz w:val="24"/>
          <w:szCs w:val="24"/>
        </w:rPr>
        <w:t xml:space="preserve">CA</w:t>
      </w:r>
      <w:r>
        <w:rPr>
          <w:rFonts w:hint="eastAsia"/>
          <w:sz w:val="24"/>
          <w:szCs w:val="24"/>
        </w:rPr>
        <w:t xml:space="preserve">签名服务；</w:t>
      </w:r>
      <w:r/>
    </w:p>
    <w:p>
      <w:pPr>
        <w:pStyle w:val="1033"/>
        <w:numPr>
          <w:ilvl w:val="0"/>
          <w:numId w:val="97"/>
        </w:numPr>
        <w:ind w:left="0" w:firstLine="480"/>
        <w:jc w:val="left"/>
        <w:spacing w:line="360" w:lineRule="auto"/>
        <w:widowControl/>
        <w:rPr>
          <w:sz w:val="24"/>
          <w:szCs w:val="24"/>
        </w:rPr>
      </w:pPr>
      <w:r>
        <w:rPr>
          <w:rFonts w:hint="eastAsia"/>
          <w:sz w:val="24"/>
          <w:szCs w:val="24"/>
        </w:rPr>
        <w:t xml:space="preserve">支持根据医生维护常用诊断。</w:t>
      </w:r>
      <w:r/>
    </w:p>
    <w:p>
      <w:pPr>
        <w:ind w:firstLine="480"/>
        <w:jc w:val="left"/>
        <w:spacing w:line="360" w:lineRule="auto"/>
        <w:rPr>
          <w:sz w:val="24"/>
          <w:szCs w:val="24"/>
        </w:rPr>
      </w:pPr>
      <w:r>
        <w:rPr>
          <w:rFonts w:hint="eastAsia"/>
          <w:sz w:val="24"/>
          <w:szCs w:val="24"/>
        </w:rPr>
        <w:t xml:space="preserve">管理后台（</w:t>
      </w:r>
      <w:r>
        <w:rPr>
          <w:rFonts w:hint="eastAsia"/>
          <w:sz w:val="24"/>
          <w:szCs w:val="24"/>
        </w:rPr>
        <w:t xml:space="preserve">web</w:t>
      </w:r>
      <w:r>
        <w:rPr>
          <w:rFonts w:hint="eastAsia"/>
          <w:sz w:val="24"/>
          <w:szCs w:val="24"/>
        </w:rPr>
        <w:t xml:space="preserve">端）</w:t>
      </w:r>
      <w:r/>
    </w:p>
    <w:p>
      <w:pPr>
        <w:pStyle w:val="1033"/>
        <w:numPr>
          <w:ilvl w:val="0"/>
          <w:numId w:val="98"/>
        </w:numPr>
        <w:ind w:left="0" w:firstLine="480"/>
        <w:jc w:val="left"/>
        <w:spacing w:line="360" w:lineRule="auto"/>
        <w:widowControl/>
        <w:rPr>
          <w:sz w:val="24"/>
          <w:szCs w:val="24"/>
        </w:rPr>
      </w:pPr>
      <w:r>
        <w:rPr>
          <w:rFonts w:hint="eastAsia"/>
          <w:sz w:val="24"/>
          <w:szCs w:val="24"/>
        </w:rPr>
        <w:t xml:space="preserve">自制剂药品管理：支持自制剂药品基本信息维护；</w:t>
      </w:r>
      <w:r/>
    </w:p>
    <w:p>
      <w:pPr>
        <w:pStyle w:val="1033"/>
        <w:numPr>
          <w:ilvl w:val="0"/>
          <w:numId w:val="98"/>
        </w:numPr>
        <w:ind w:left="0" w:firstLine="480"/>
        <w:jc w:val="left"/>
        <w:spacing w:line="360" w:lineRule="auto"/>
        <w:widowControl/>
        <w:rPr>
          <w:sz w:val="24"/>
          <w:szCs w:val="24"/>
        </w:rPr>
      </w:pPr>
      <w:r>
        <w:rPr>
          <w:rFonts w:hint="eastAsia"/>
          <w:sz w:val="24"/>
          <w:szCs w:val="24"/>
        </w:rPr>
        <w:t xml:space="preserve">支持药品展示图片维护；</w:t>
      </w:r>
      <w:r/>
    </w:p>
    <w:p>
      <w:pPr>
        <w:pStyle w:val="1033"/>
        <w:numPr>
          <w:ilvl w:val="0"/>
          <w:numId w:val="98"/>
        </w:numPr>
        <w:ind w:left="0" w:firstLine="480"/>
        <w:jc w:val="left"/>
        <w:spacing w:line="360" w:lineRule="auto"/>
        <w:widowControl/>
        <w:rPr>
          <w:sz w:val="24"/>
          <w:szCs w:val="24"/>
        </w:rPr>
      </w:pPr>
      <w:r>
        <w:rPr>
          <w:rFonts w:hint="eastAsia"/>
          <w:sz w:val="24"/>
          <w:szCs w:val="24"/>
        </w:rPr>
        <w:t xml:space="preserve">支持药品关联适应症维护；</w:t>
      </w:r>
      <w:r/>
    </w:p>
    <w:p>
      <w:pPr>
        <w:pStyle w:val="1033"/>
        <w:numPr>
          <w:ilvl w:val="0"/>
          <w:numId w:val="98"/>
        </w:numPr>
        <w:ind w:left="0" w:firstLine="480"/>
        <w:jc w:val="left"/>
        <w:spacing w:line="360" w:lineRule="auto"/>
        <w:widowControl/>
        <w:rPr>
          <w:sz w:val="24"/>
          <w:szCs w:val="24"/>
        </w:rPr>
      </w:pPr>
      <w:r>
        <w:rPr>
          <w:rFonts w:hint="eastAsia"/>
          <w:sz w:val="24"/>
          <w:szCs w:val="24"/>
        </w:rPr>
        <w:t xml:space="preserve">支持自制剂默认用法维护；</w:t>
      </w:r>
      <w:r/>
    </w:p>
    <w:p>
      <w:pPr>
        <w:pStyle w:val="1033"/>
        <w:numPr>
          <w:ilvl w:val="0"/>
          <w:numId w:val="98"/>
        </w:numPr>
        <w:ind w:left="0" w:firstLine="480"/>
        <w:jc w:val="left"/>
        <w:spacing w:line="360" w:lineRule="auto"/>
        <w:widowControl/>
        <w:rPr>
          <w:sz w:val="24"/>
          <w:szCs w:val="24"/>
        </w:rPr>
      </w:pPr>
      <w:r>
        <w:rPr>
          <w:rFonts w:hint="eastAsia"/>
          <w:sz w:val="24"/>
          <w:szCs w:val="24"/>
        </w:rPr>
        <w:t xml:space="preserve">支持自制剂对应疾病症状范围维护；</w:t>
      </w:r>
      <w:r/>
    </w:p>
    <w:p>
      <w:pPr>
        <w:pStyle w:val="1033"/>
        <w:numPr>
          <w:ilvl w:val="0"/>
          <w:numId w:val="98"/>
        </w:numPr>
        <w:ind w:left="0" w:firstLine="480"/>
        <w:jc w:val="left"/>
        <w:spacing w:line="360" w:lineRule="auto"/>
        <w:widowControl/>
        <w:rPr>
          <w:sz w:val="24"/>
          <w:szCs w:val="24"/>
        </w:rPr>
      </w:pPr>
      <w:r>
        <w:rPr>
          <w:rFonts w:hint="eastAsia"/>
          <w:sz w:val="24"/>
          <w:szCs w:val="24"/>
        </w:rPr>
        <w:t xml:space="preserve">支持用法用量和就诊人性别、年龄段进行关联。</w:t>
      </w:r>
      <w:bookmarkStart w:id="7" w:name="_GoBack"/>
      <w:r/>
      <w:bookmarkEnd w:id="7"/>
      <w:r/>
      <w:r/>
    </w:p>
    <w:p>
      <w:pPr>
        <w:pStyle w:val="986"/>
        <w:ind w:firstLine="482"/>
        <w:jc w:val="left"/>
        <w:spacing w:before="0" w:after="0" w:line="360" w:lineRule="auto"/>
        <w:rPr>
          <w:sz w:val="24"/>
          <w:szCs w:val="24"/>
        </w:rPr>
      </w:pPr>
      <w:r>
        <w:rPr>
          <w:rFonts w:hint="eastAsia"/>
          <w:sz w:val="24"/>
          <w:szCs w:val="24"/>
        </w:rPr>
        <w:t xml:space="preserve">1.8</w:t>
      </w:r>
      <w:r>
        <w:rPr>
          <w:rFonts w:hint="eastAsia"/>
          <w:sz w:val="24"/>
          <w:szCs w:val="24"/>
        </w:rPr>
        <w:t xml:space="preserve">医院</w:t>
      </w:r>
      <w:r>
        <w:rPr>
          <w:rFonts w:hint="eastAsia"/>
          <w:sz w:val="24"/>
          <w:szCs w:val="24"/>
        </w:rPr>
        <w:t xml:space="preserve">网站提升建设</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基本要求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(一) 网站类型：单位官网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(二) 浏览类型：自适应网站（电脑版、IPAD、手机版）。</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(三) 版本类型：中文版</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(四) 页面要求：根据显示画面的大小能自适应；页面兼容性强，能适应大部分浏览器及手机。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(五) 图片要求：网页中所有图片元素均需要提交可编辑版本。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(六) 提供程序源代码。</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(七) 后台管理：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网站可实现数量记录系统能够自动为新闻公告标记发布日期，自动记录新闻公告查阅次数；</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网站可实现搜索功能：支持内容公告支持类别、关键字等多种方式的查询；</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网站可实现一键撤回：支持文档的撤稿功能。</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网站可实现一键投递：支持文章发布时一键投递功能，在文章发布时，可以选择投递至多个站点、多个栏目下展示，可设定新闻公告展示关键词、设定首页推荐新闻公告等。</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网站可实现一稿多投：文章可以同时发布到多个栏目或者多个子站点相应的栏目，实现一稿多投，不必做重复操作，且数据来源统一，方便一键撤稿。</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网站可实现一键排版：文章内容维护支持一键排版功能，可根据信息发文规范，灵活定制一键排版格式，从而降低信息维护人员的工作量。</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网站可实现基本操作 ：对于已经发布的项目，能够进行查看、修改、删除、设定优先级的操作(包含插入表格、图片、视频、音频并可设置新闻推荐、置顶、</w:t>
      </w:r>
      <w:r>
        <w:rPr>
          <w:rFonts w:hint="eastAsia" w:ascii="宋体" w:hAnsi="宋体" w:eastAsia="宋体"/>
          <w:sz w:val="24"/>
          <w:szCs w:val="24"/>
        </w:rPr>
        <w:t xml:space="preserve">热点属性，排序，附件上传；内容能够按类别（可多级）显示，方便浏览者的浏览；</w:t>
      </w:r>
      <w:r/>
    </w:p>
    <w:p>
      <w:pPr>
        <w:ind w:firstLine="482"/>
        <w:jc w:val="left"/>
        <w:spacing w:line="360" w:lineRule="auto"/>
        <w:rPr>
          <w:rFonts w:ascii="宋体" w:hAnsi="宋体" w:eastAsia="宋体"/>
          <w:b/>
          <w:sz w:val="24"/>
          <w:szCs w:val="24"/>
        </w:rPr>
      </w:pPr>
      <w:r>
        <w:rPr>
          <w:rFonts w:hint="eastAsia" w:ascii="宋体" w:hAnsi="宋体" w:eastAsia="宋体"/>
          <w:b/>
          <w:sz w:val="24"/>
          <w:szCs w:val="24"/>
        </w:rPr>
        <w:t xml:space="preserve">内容管理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文字、图片、附件类信息管理。支持发布、修改和删除，草稿功能。同一信息可以发布到其他具备管理权限的栏目中去，一条信息发送可以在多个栏目中出现；支持静态发布，前端网页打开速度更快。</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支持信息自定义排序，支持信息的一键复制和转移，复制后的信息可以在其他栏目里出现，转移后的信息在新的栏目里出现，支持信息分享，网站信息可以分享到微博、微信、QQ空间等多个载体。</w:t>
      </w:r>
      <w:r/>
    </w:p>
    <w:p>
      <w:pPr>
        <w:ind w:firstLine="482"/>
        <w:jc w:val="left"/>
        <w:spacing w:line="360" w:lineRule="auto"/>
        <w:rPr>
          <w:rFonts w:ascii="宋体" w:hAnsi="宋体" w:eastAsia="宋体"/>
          <w:b/>
          <w:sz w:val="24"/>
          <w:szCs w:val="24"/>
        </w:rPr>
      </w:pPr>
      <w:r>
        <w:rPr>
          <w:rFonts w:hint="eastAsia" w:ascii="宋体" w:hAnsi="宋体" w:eastAsia="宋体"/>
          <w:b/>
          <w:sz w:val="24"/>
          <w:szCs w:val="24"/>
        </w:rPr>
        <w:t xml:space="preserve">站内搜索功能</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系统内置“全站信息检索系统”，信息检索功能主要实现对网站中的信息进行搜索和获取，辅助用户快速检索到需要的信息资源，具备多关键字搜索、关键词组合搜索、多条件组合检索、人名检索、应用检索、全文检索（对标题与内容同时检索）等功能 ，能快速准确地检索到网站内的所有信息，并对关键词进行高亮显示。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支持按信息类型检索；包括但不限于新闻、医生、图片、视频展示个性化搜索结果，并且可按栏目、科室筛选搜索结果；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支持按自定义检索；可按照检索内容相关度、发布日期、发布时间段进行数据区间检索；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支持关键字检索；支持搜索分词、自定义关键词，实现对网站文章进行关键字检索。</w:t>
      </w:r>
      <w:r/>
    </w:p>
    <w:p>
      <w:pPr>
        <w:ind w:firstLine="482"/>
        <w:jc w:val="left"/>
        <w:spacing w:line="360" w:lineRule="auto"/>
        <w:rPr>
          <w:rFonts w:ascii="宋体" w:hAnsi="宋体" w:eastAsia="宋体"/>
          <w:b/>
          <w:sz w:val="24"/>
          <w:szCs w:val="24"/>
        </w:rPr>
      </w:pPr>
      <w:r>
        <w:rPr>
          <w:rFonts w:hint="eastAsia" w:ascii="宋体" w:hAnsi="宋体" w:eastAsia="宋体"/>
          <w:b/>
          <w:sz w:val="24"/>
          <w:szCs w:val="24"/>
        </w:rPr>
        <w:t xml:space="preserve">角色管理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系统中角色可包括系统管理员、站点管理员、内容管理员等。对用户采用分级管理的方式，即系统管理员可以管理所有用户，为所有用户分配操作使用权限。采用分级管理的方式，就可以明确各组织的责任，使各组织可以相对独立的完成各自分内的工作。 </w:t>
      </w:r>
      <w:r/>
    </w:p>
    <w:p>
      <w:pPr>
        <w:ind w:firstLine="482"/>
        <w:jc w:val="left"/>
        <w:spacing w:line="360" w:lineRule="auto"/>
        <w:rPr>
          <w:rFonts w:ascii="宋体" w:hAnsi="宋体" w:eastAsia="宋体"/>
          <w:b/>
          <w:sz w:val="24"/>
          <w:szCs w:val="24"/>
        </w:rPr>
      </w:pPr>
      <w:r>
        <w:rPr>
          <w:rFonts w:hint="eastAsia" w:ascii="宋体" w:hAnsi="宋体" w:eastAsia="宋体"/>
          <w:b/>
          <w:sz w:val="24"/>
          <w:szCs w:val="24"/>
        </w:rPr>
        <w:t xml:space="preserve">审核管理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支持多级审核，网站内容经过科室管理员/总管理员审核后才可公开展示在网站上。</w:t>
      </w:r>
      <w:r/>
    </w:p>
    <w:p>
      <w:pPr>
        <w:ind w:firstLine="482"/>
        <w:jc w:val="left"/>
        <w:spacing w:line="360" w:lineRule="auto"/>
        <w:rPr>
          <w:rFonts w:ascii="宋体" w:hAnsi="宋体" w:eastAsia="宋体"/>
          <w:b/>
          <w:sz w:val="24"/>
          <w:szCs w:val="24"/>
        </w:rPr>
      </w:pPr>
      <w:r>
        <w:rPr>
          <w:rFonts w:hint="eastAsia" w:ascii="宋体" w:hAnsi="宋体" w:eastAsia="宋体"/>
          <w:b/>
          <w:sz w:val="24"/>
          <w:szCs w:val="24"/>
        </w:rPr>
        <w:t xml:space="preserve">管理员管理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新增管理员（账号、姓名）、可设置管理员级别（站点管理员、普通 管理员）；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可导出所有管理信息至EXCEL文件，用于备份管理员信息。</w:t>
      </w:r>
      <w:r/>
    </w:p>
    <w:p>
      <w:pPr>
        <w:ind w:firstLine="482"/>
        <w:jc w:val="left"/>
        <w:spacing w:line="360" w:lineRule="auto"/>
        <w:rPr>
          <w:rFonts w:ascii="宋体" w:hAnsi="宋体" w:eastAsia="宋体"/>
          <w:b/>
          <w:sz w:val="24"/>
          <w:szCs w:val="24"/>
        </w:rPr>
      </w:pPr>
      <w:r>
        <w:rPr>
          <w:rFonts w:hint="eastAsia" w:ascii="宋体" w:hAnsi="宋体" w:eastAsia="宋体"/>
          <w:b/>
          <w:sz w:val="24"/>
          <w:szCs w:val="24"/>
        </w:rPr>
        <w:t xml:space="preserve">权限管理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权限管理模块，实现基于角色的管理员权限划分，具有完善的权限和用户管理体系，可适应各类角色管理员的管理和使用。应用系统维护不同的管理角色，如系统管理员、子站管理员、科室管理员、栏目管理员、医生管理员的权限分离。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权限确认：用户权限的确认是通过给用户、组织、角色赋权完成的，不同权限的用户带来不同的访问界面，让用户在不同的工作区域中工作。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权限分类：权限可分为站点类操作权限、栏目类操作权限、文档类操作权限和工作流操作权限等。可按科室快速划分管理权限；不同角色可管理不同的栏目信息、功能模块。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权限设置：权限设置需要通过勾选就可完成，方便管理人员使用；提供权限的分级管理。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管理入口：站点、频道、文档类等权限管理需要提供多种管理模式和入口。</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(八) 安全日志管理：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支持所有账号登录、修改、添加、删除内容的日志记录及查询；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支持日志导出；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网站提供系统日志记录和查询服务，实现对系统登录、管理、业务操作、数据访问、数据变更、数据删除和退出系统等关键信息的即时记录，记录内容至少包括操作对象、操作人、操作时间、操作内容描述等信息，便于系统行为记录和跟踪，实现系统行为的抗抵赖和可跟踪性，从而提升系统安全性。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日志审计：系统提供日志审计功能，并设置合理的安全事件记录，如：账户建立、用户权限分配、重要业务数据操作、用户身份鉴别成功/失败等行为。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日志内容：审计记录提供对事件操作的关键记录。审计日志记录内容要包括：用户名、时间、日期、发起者信息、IP地址、类型、描述、操作结果等。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日志检索：系统可记录日志类型、操作对象、操作类型、操作时间和操作结果；并通过这些属性来检索日志，在日志列表中点击可分别查看每一条日志的详</w:t>
      </w:r>
      <w:r>
        <w:rPr>
          <w:rFonts w:hint="eastAsia" w:ascii="宋体" w:hAnsi="宋体" w:eastAsia="宋体"/>
          <w:sz w:val="24"/>
          <w:szCs w:val="24"/>
        </w:rPr>
        <w:t xml:space="preserve">细信息。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日志记录：对于系统主要数据信息的修改能够对前后内容进行完整的对比记录；记录查看登录日志、操作日志，包括每个用户操作的每个动作，可被系统自动记录。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日志存储：日志支持直接存储到数据库、文本文件，可根据系统运行情况进行手动模式切换，并均支持管理后台对日志记录的直接读取与检索，日志需保留6个月及以上。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日志统计：系统提供操作日志管理，后台设置数据统计栏目，管理员可查看各站点、各栏目后台重要操作情况，可按照周、月、年进行统计。</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变灰功能</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系统支持一键变黑白灰功能；</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(九) 安全要求：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1、安全认证：网站需要安装SSL 证书，可使用https访问。</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、网站安全：网站</w:t>
      </w:r>
      <w:r>
        <w:rPr>
          <w:rFonts w:hint="eastAsia" w:ascii="宋体" w:hAnsi="宋体" w:eastAsia="宋体"/>
          <w:sz w:val="24"/>
          <w:szCs w:val="24"/>
        </w:rPr>
        <w:t xml:space="preserve">需要满足</w:t>
      </w:r>
      <w:r>
        <w:rPr>
          <w:rFonts w:hint="eastAsia" w:ascii="宋体" w:hAnsi="宋体" w:eastAsia="宋体"/>
          <w:sz w:val="24"/>
          <w:szCs w:val="24"/>
        </w:rPr>
        <w:t xml:space="preserve">三</w:t>
      </w:r>
      <w:r>
        <w:rPr>
          <w:rFonts w:hint="eastAsia" w:ascii="宋体" w:hAnsi="宋体" w:eastAsia="宋体"/>
          <w:sz w:val="24"/>
          <w:szCs w:val="24"/>
        </w:rPr>
        <w:t xml:space="preserve">级等保要求、支持IPV6网络协议。</w:t>
      </w:r>
      <w:r/>
    </w:p>
    <w:p>
      <w:pPr>
        <w:ind w:firstLine="480"/>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sz w:val="24"/>
          <w:szCs w:val="24"/>
        </w:rPr>
        <w:t xml:space="preserve">▲</w:t>
      </w:r>
      <w:r>
        <w:rPr>
          <w:rFonts w:hint="eastAsia" w:ascii="宋体" w:hAnsi="宋体" w:eastAsia="宋体"/>
          <w:sz w:val="24"/>
          <w:szCs w:val="24"/>
        </w:rPr>
        <w:t xml:space="preserve">按照智慧服务评级要求</w:t>
      </w:r>
      <w:r>
        <w:rPr>
          <w:rFonts w:hint="eastAsia" w:ascii="宋体" w:hAnsi="宋体" w:eastAsia="宋体"/>
          <w:sz w:val="24"/>
          <w:szCs w:val="24"/>
        </w:rPr>
        <w:t xml:space="preserve">结合网站功能</w:t>
      </w:r>
      <w:r>
        <w:rPr>
          <w:rFonts w:hint="eastAsia" w:ascii="宋体" w:hAnsi="宋体" w:eastAsia="宋体"/>
          <w:sz w:val="24"/>
          <w:szCs w:val="24"/>
        </w:rPr>
        <w:t xml:space="preserve">完成以下功能开发。</w:t>
      </w:r>
      <w:r>
        <w:rPr>
          <w:rFonts w:hint="eastAsia" w:ascii="宋体" w:hAnsi="宋体" w:eastAsia="宋体"/>
          <w:sz w:val="24"/>
          <w:szCs w:val="24"/>
        </w:rPr>
        <w:t xml:space="preserve">（</w:t>
      </w:r>
      <w:r>
        <w:rPr>
          <w:rFonts w:hint="eastAsia" w:ascii="宋体" w:hAnsi="宋体" w:eastAsia="宋体"/>
          <w:sz w:val="24"/>
          <w:szCs w:val="24"/>
        </w:rPr>
        <w:t xml:space="preserve">投标文件提供产品功能截图并加盖投标人公章</w:t>
      </w:r>
      <w:r>
        <w:rPr>
          <w:rFonts w:hint="eastAsia" w:ascii="宋体" w:hAnsi="宋体" w:eastAsia="宋体"/>
          <w:sz w:val="24"/>
          <w:szCs w:val="24"/>
        </w:rPr>
        <w:t xml:space="preserve">）</w:t>
      </w:r>
      <w:r/>
    </w:p>
    <w:p>
      <w:pPr>
        <w:ind w:firstLine="480"/>
        <w:jc w:val="left"/>
        <w:spacing w:line="360" w:lineRule="auto"/>
        <w:rPr>
          <w:sz w:val="24"/>
          <w:szCs w:val="24"/>
        </w:rPr>
      </w:pPr>
      <w:r>
        <w:rPr>
          <w:rFonts w:hint="eastAsia"/>
          <w:sz w:val="24"/>
          <w:szCs w:val="24"/>
        </w:rPr>
        <w:t xml:space="preserve">患者身份认证及注册建档</w:t>
      </w:r>
      <w:r/>
    </w:p>
    <w:p>
      <w:pPr>
        <w:pStyle w:val="1033"/>
        <w:numPr>
          <w:ilvl w:val="0"/>
          <w:numId w:val="99"/>
        </w:numPr>
        <w:ind w:left="0" w:firstLine="480"/>
        <w:jc w:val="left"/>
        <w:spacing w:line="360" w:lineRule="auto"/>
        <w:widowControl/>
        <w:rPr>
          <w:sz w:val="24"/>
          <w:szCs w:val="24"/>
        </w:rPr>
      </w:pPr>
      <w:r>
        <w:rPr>
          <w:rFonts w:hint="eastAsia"/>
          <w:sz w:val="24"/>
          <w:szCs w:val="24"/>
        </w:rPr>
        <w:t xml:space="preserve">支持患者在</w:t>
      </w:r>
      <w:r>
        <w:rPr>
          <w:rFonts w:hint="eastAsia"/>
          <w:sz w:val="24"/>
          <w:szCs w:val="24"/>
        </w:rPr>
        <w:t xml:space="preserve">web</w:t>
      </w:r>
      <w:r>
        <w:rPr>
          <w:rFonts w:hint="eastAsia"/>
          <w:sz w:val="24"/>
          <w:szCs w:val="24"/>
        </w:rPr>
        <w:t xml:space="preserve">端进行用户注册，本人及家属的身份认证及建档</w:t>
      </w:r>
      <w:r/>
    </w:p>
    <w:p>
      <w:pPr>
        <w:pStyle w:val="1033"/>
        <w:numPr>
          <w:ilvl w:val="0"/>
          <w:numId w:val="99"/>
        </w:numPr>
        <w:ind w:left="0" w:firstLine="480"/>
        <w:jc w:val="left"/>
        <w:spacing w:line="360" w:lineRule="auto"/>
        <w:widowControl/>
        <w:rPr>
          <w:sz w:val="24"/>
          <w:szCs w:val="24"/>
        </w:rPr>
      </w:pPr>
      <w:r>
        <w:rPr>
          <w:rFonts w:hint="eastAsia"/>
          <w:sz w:val="24"/>
          <w:szCs w:val="24"/>
        </w:rPr>
        <w:t xml:space="preserve">支持患者在</w:t>
      </w:r>
      <w:r>
        <w:rPr>
          <w:rFonts w:hint="eastAsia"/>
          <w:sz w:val="24"/>
          <w:szCs w:val="24"/>
        </w:rPr>
        <w:t xml:space="preserve">web</w:t>
      </w:r>
      <w:r>
        <w:rPr>
          <w:rFonts w:hint="eastAsia"/>
          <w:sz w:val="24"/>
          <w:szCs w:val="24"/>
        </w:rPr>
        <w:t xml:space="preserve">端查看专家排班表，并实现预约挂号服务</w:t>
      </w:r>
      <w:r/>
    </w:p>
    <w:p>
      <w:pPr>
        <w:ind w:firstLine="480"/>
        <w:jc w:val="left"/>
        <w:spacing w:line="360" w:lineRule="auto"/>
        <w:rPr>
          <w:sz w:val="24"/>
          <w:szCs w:val="24"/>
        </w:rPr>
      </w:pPr>
      <w:r>
        <w:rPr>
          <w:rFonts w:hint="eastAsia"/>
          <w:sz w:val="24"/>
          <w:szCs w:val="24"/>
        </w:rPr>
        <w:t xml:space="preserve">报告查询</w:t>
      </w:r>
      <w:r/>
    </w:p>
    <w:p>
      <w:pPr>
        <w:pStyle w:val="1033"/>
        <w:numPr>
          <w:ilvl w:val="0"/>
          <w:numId w:val="100"/>
        </w:numPr>
        <w:ind w:left="0" w:firstLine="480"/>
        <w:jc w:val="left"/>
        <w:spacing w:line="360" w:lineRule="auto"/>
        <w:widowControl/>
        <w:rPr>
          <w:sz w:val="24"/>
          <w:szCs w:val="24"/>
        </w:rPr>
      </w:pPr>
      <w:r>
        <w:rPr>
          <w:rFonts w:hint="eastAsia"/>
          <w:sz w:val="24"/>
          <w:szCs w:val="24"/>
        </w:rPr>
        <w:t xml:space="preserve">支持患者在</w:t>
      </w:r>
      <w:r>
        <w:rPr>
          <w:rFonts w:hint="eastAsia"/>
          <w:sz w:val="24"/>
          <w:szCs w:val="24"/>
        </w:rPr>
        <w:t xml:space="preserve">web</w:t>
      </w:r>
      <w:r>
        <w:rPr>
          <w:rFonts w:hint="eastAsia"/>
          <w:sz w:val="24"/>
          <w:szCs w:val="24"/>
        </w:rPr>
        <w:t xml:space="preserve">端查看检验、检查报告单</w:t>
      </w:r>
      <w:r/>
    </w:p>
    <w:p>
      <w:pPr>
        <w:ind w:firstLine="480"/>
        <w:jc w:val="left"/>
        <w:spacing w:line="360" w:lineRule="auto"/>
        <w:rPr>
          <w:sz w:val="24"/>
          <w:szCs w:val="24"/>
        </w:rPr>
      </w:pPr>
      <w:r>
        <w:rPr>
          <w:rFonts w:hint="eastAsia"/>
          <w:sz w:val="24"/>
          <w:szCs w:val="24"/>
        </w:rPr>
        <w:t xml:space="preserve">费用支付</w:t>
      </w:r>
      <w:r/>
    </w:p>
    <w:p>
      <w:pPr>
        <w:pStyle w:val="1033"/>
        <w:numPr>
          <w:ilvl w:val="0"/>
          <w:numId w:val="101"/>
        </w:numPr>
        <w:ind w:left="0" w:firstLine="480"/>
        <w:jc w:val="left"/>
        <w:spacing w:line="360" w:lineRule="auto"/>
        <w:widowControl/>
        <w:rPr>
          <w:sz w:val="24"/>
          <w:szCs w:val="24"/>
        </w:rPr>
      </w:pPr>
      <w:r>
        <w:rPr>
          <w:rFonts w:hint="eastAsia"/>
          <w:sz w:val="24"/>
          <w:szCs w:val="24"/>
        </w:rPr>
        <w:t xml:space="preserve">支持患者在</w:t>
      </w:r>
      <w:r>
        <w:rPr>
          <w:rFonts w:hint="eastAsia"/>
          <w:sz w:val="24"/>
          <w:szCs w:val="24"/>
        </w:rPr>
        <w:t xml:space="preserve">web</w:t>
      </w:r>
      <w:r>
        <w:rPr>
          <w:rFonts w:hint="eastAsia"/>
          <w:sz w:val="24"/>
          <w:szCs w:val="24"/>
        </w:rPr>
        <w:t xml:space="preserve">端查看代缴费记录，并借助手机完成扫码缴费（仅自费）</w:t>
      </w:r>
      <w:r/>
    </w:p>
    <w:p>
      <w:pPr>
        <w:ind w:firstLine="480"/>
        <w:jc w:val="left"/>
        <w:spacing w:line="360" w:lineRule="auto"/>
        <w:rPr>
          <w:sz w:val="24"/>
          <w:szCs w:val="24"/>
        </w:rPr>
      </w:pPr>
      <w:r>
        <w:rPr>
          <w:rFonts w:hint="eastAsia"/>
          <w:sz w:val="24"/>
          <w:szCs w:val="24"/>
        </w:rPr>
        <w:t xml:space="preserve">就诊记录</w:t>
      </w:r>
      <w:r/>
    </w:p>
    <w:p>
      <w:pPr>
        <w:pStyle w:val="1033"/>
        <w:numPr>
          <w:ilvl w:val="0"/>
          <w:numId w:val="102"/>
        </w:numPr>
        <w:ind w:left="0" w:firstLine="480"/>
        <w:jc w:val="left"/>
        <w:spacing w:line="360" w:lineRule="auto"/>
        <w:widowControl/>
        <w:rPr>
          <w:sz w:val="24"/>
          <w:szCs w:val="24"/>
        </w:rPr>
      </w:pPr>
      <w:r>
        <w:rPr>
          <w:rFonts w:hint="eastAsia"/>
          <w:sz w:val="24"/>
          <w:szCs w:val="24"/>
        </w:rPr>
        <w:t xml:space="preserve">患者查询个人就诊记录，以及就诊记录包含的处方记录及药品说明书</w:t>
      </w:r>
      <w:r/>
    </w:p>
    <w:p>
      <w:pPr>
        <w:pStyle w:val="1033"/>
        <w:numPr>
          <w:ilvl w:val="0"/>
          <w:numId w:val="102"/>
        </w:numPr>
        <w:ind w:left="0" w:firstLine="480"/>
        <w:jc w:val="left"/>
        <w:spacing w:line="360" w:lineRule="auto"/>
        <w:widowControl/>
        <w:rPr>
          <w:sz w:val="24"/>
          <w:szCs w:val="24"/>
        </w:rPr>
      </w:pPr>
      <w:r>
        <w:rPr>
          <w:rFonts w:hint="eastAsia"/>
          <w:sz w:val="24"/>
          <w:szCs w:val="24"/>
        </w:rPr>
        <w:t xml:space="preserve">科室、医生、排班等信息查询</w:t>
      </w:r>
      <w:r/>
    </w:p>
    <w:p>
      <w:pPr>
        <w:ind w:firstLine="480"/>
        <w:jc w:val="left"/>
        <w:spacing w:line="360" w:lineRule="auto"/>
        <w:rPr>
          <w:sz w:val="24"/>
          <w:szCs w:val="24"/>
        </w:rPr>
      </w:pPr>
      <w:r>
        <w:rPr>
          <w:rFonts w:hint="eastAsia"/>
          <w:sz w:val="24"/>
          <w:szCs w:val="24"/>
        </w:rPr>
        <w:t xml:space="preserve">医学知识</w:t>
      </w:r>
      <w:r/>
    </w:p>
    <w:p>
      <w:pPr>
        <w:pStyle w:val="1033"/>
        <w:numPr>
          <w:ilvl w:val="0"/>
          <w:numId w:val="103"/>
        </w:numPr>
        <w:ind w:left="0" w:firstLine="480"/>
        <w:jc w:val="left"/>
        <w:spacing w:line="360" w:lineRule="auto"/>
        <w:widowControl/>
        <w:rPr>
          <w:sz w:val="24"/>
          <w:szCs w:val="24"/>
        </w:rPr>
      </w:pPr>
      <w:r>
        <w:rPr>
          <w:rFonts w:hint="eastAsia"/>
          <w:sz w:val="24"/>
          <w:szCs w:val="24"/>
        </w:rPr>
        <w:t xml:space="preserve">医学知识的搜索及查看</w:t>
      </w:r>
      <w:r/>
    </w:p>
    <w:p>
      <w:pPr>
        <w:pStyle w:val="1033"/>
        <w:numPr>
          <w:ilvl w:val="0"/>
          <w:numId w:val="103"/>
        </w:numPr>
        <w:ind w:left="0" w:firstLine="480"/>
        <w:jc w:val="left"/>
        <w:spacing w:line="360" w:lineRule="auto"/>
        <w:widowControl/>
        <w:rPr>
          <w:sz w:val="24"/>
          <w:szCs w:val="24"/>
        </w:rPr>
      </w:pPr>
      <w:r>
        <w:rPr>
          <w:rFonts w:hint="eastAsia"/>
          <w:sz w:val="24"/>
          <w:szCs w:val="24"/>
        </w:rPr>
        <w:t xml:space="preserve">健康科普文章的搜索及查看</w:t>
      </w:r>
      <w:r/>
    </w:p>
    <w:p>
      <w:pPr>
        <w:ind w:firstLine="480"/>
        <w:jc w:val="left"/>
        <w:spacing w:line="360" w:lineRule="auto"/>
        <w:rPr>
          <w:sz w:val="24"/>
          <w:szCs w:val="24"/>
        </w:rPr>
      </w:pPr>
      <w:r>
        <w:rPr>
          <w:rFonts w:hint="eastAsia"/>
          <w:sz w:val="24"/>
          <w:szCs w:val="24"/>
        </w:rPr>
        <w:t xml:space="preserve">满意度调查</w:t>
      </w:r>
      <w:r/>
    </w:p>
    <w:p>
      <w:pPr>
        <w:pStyle w:val="1033"/>
        <w:numPr>
          <w:ilvl w:val="0"/>
          <w:numId w:val="104"/>
        </w:numPr>
        <w:ind w:left="0" w:firstLine="480"/>
        <w:jc w:val="left"/>
        <w:spacing w:line="360" w:lineRule="auto"/>
        <w:widowControl/>
        <w:rPr>
          <w:sz w:val="24"/>
          <w:szCs w:val="24"/>
        </w:rPr>
      </w:pPr>
      <w:r>
        <w:rPr>
          <w:rFonts w:hint="eastAsia"/>
          <w:sz w:val="24"/>
          <w:szCs w:val="24"/>
        </w:rPr>
        <w:t xml:space="preserve">支持患者在</w:t>
      </w:r>
      <w:r>
        <w:rPr>
          <w:rFonts w:hint="eastAsia"/>
          <w:sz w:val="24"/>
          <w:szCs w:val="24"/>
        </w:rPr>
        <w:t xml:space="preserve">web</w:t>
      </w:r>
      <w:r>
        <w:rPr>
          <w:rFonts w:hint="eastAsia"/>
          <w:sz w:val="24"/>
          <w:szCs w:val="24"/>
        </w:rPr>
        <w:t xml:space="preserve">端填写投诉建议，并查看处理进度</w:t>
      </w:r>
      <w:r/>
    </w:p>
    <w:p>
      <w:pPr>
        <w:pStyle w:val="1033"/>
        <w:numPr>
          <w:ilvl w:val="0"/>
          <w:numId w:val="104"/>
        </w:numPr>
        <w:ind w:left="0" w:firstLine="480"/>
        <w:jc w:val="left"/>
        <w:spacing w:line="360" w:lineRule="auto"/>
        <w:widowControl/>
        <w:rPr>
          <w:sz w:val="24"/>
          <w:szCs w:val="24"/>
        </w:rPr>
      </w:pPr>
      <w:r>
        <w:rPr>
          <w:rFonts w:hint="eastAsia"/>
          <w:sz w:val="24"/>
          <w:szCs w:val="24"/>
        </w:rPr>
        <w:t xml:space="preserve">支持患者在</w:t>
      </w:r>
      <w:r>
        <w:rPr>
          <w:rFonts w:hint="eastAsia"/>
          <w:sz w:val="24"/>
          <w:szCs w:val="24"/>
        </w:rPr>
        <w:t xml:space="preserve">web</w:t>
      </w:r>
      <w:r>
        <w:rPr>
          <w:rFonts w:hint="eastAsia"/>
          <w:sz w:val="24"/>
          <w:szCs w:val="24"/>
        </w:rPr>
        <w:t xml:space="preserve">端填写满意度调查问卷，以及查看历史记录</w:t>
      </w:r>
      <w:r/>
    </w:p>
    <w:p>
      <w:pPr>
        <w:pStyle w:val="986"/>
        <w:ind w:firstLine="482"/>
        <w:jc w:val="left"/>
        <w:spacing w:before="0" w:after="0" w:line="360" w:lineRule="auto"/>
        <w:rPr>
          <w:sz w:val="24"/>
          <w:szCs w:val="24"/>
        </w:rPr>
      </w:pPr>
      <w:r>
        <w:rPr>
          <w:rFonts w:hint="eastAsia"/>
          <w:sz w:val="24"/>
          <w:szCs w:val="24"/>
        </w:rPr>
        <w:t xml:space="preserve">1.9</w:t>
      </w:r>
      <w:r>
        <w:rPr>
          <w:rFonts w:hint="eastAsia"/>
          <w:sz w:val="24"/>
          <w:szCs w:val="24"/>
        </w:rPr>
        <w:t xml:space="preserve">随访管理系统</w:t>
      </w:r>
      <w:r/>
    </w:p>
    <w:p>
      <w:pPr>
        <w:ind w:firstLine="480"/>
        <w:jc w:val="left"/>
        <w:spacing w:line="360" w:lineRule="auto"/>
        <w:rPr>
          <w:sz w:val="24"/>
          <w:szCs w:val="24"/>
        </w:rPr>
      </w:pPr>
      <w:r>
        <w:rPr>
          <w:rFonts w:hint="eastAsia"/>
          <w:sz w:val="24"/>
          <w:szCs w:val="24"/>
        </w:rPr>
        <w:t xml:space="preserve">患者端移动应用</w:t>
      </w:r>
      <w:r/>
    </w:p>
    <w:p>
      <w:pPr>
        <w:ind w:firstLine="480"/>
        <w:jc w:val="left"/>
        <w:spacing w:line="360" w:lineRule="auto"/>
        <w:rPr>
          <w:sz w:val="24"/>
          <w:szCs w:val="24"/>
        </w:rPr>
      </w:pPr>
      <w:r>
        <w:rPr>
          <w:rFonts w:hint="eastAsia"/>
          <w:sz w:val="24"/>
          <w:szCs w:val="24"/>
        </w:rPr>
        <w:t xml:space="preserve">问卷推送</w:t>
      </w:r>
      <w:r/>
    </w:p>
    <w:p>
      <w:pPr>
        <w:pStyle w:val="1033"/>
        <w:numPr>
          <w:ilvl w:val="0"/>
          <w:numId w:val="105"/>
        </w:numPr>
        <w:ind w:left="0" w:firstLine="480"/>
        <w:jc w:val="left"/>
        <w:spacing w:line="360" w:lineRule="auto"/>
        <w:widowControl/>
        <w:rPr>
          <w:sz w:val="24"/>
          <w:szCs w:val="24"/>
        </w:rPr>
      </w:pPr>
      <w:r>
        <w:rPr>
          <w:rFonts w:hint="eastAsia"/>
          <w:sz w:val="24"/>
          <w:szCs w:val="24"/>
        </w:rPr>
        <w:t xml:space="preserve">问卷推送：通过短信、微信小程序等渠道向患者推送各业务节点中的随访问卷，引导患者填写并提交问卷；</w:t>
      </w:r>
      <w:r/>
    </w:p>
    <w:p>
      <w:pPr>
        <w:ind w:firstLine="480"/>
        <w:jc w:val="left"/>
        <w:spacing w:line="360" w:lineRule="auto"/>
        <w:rPr>
          <w:sz w:val="24"/>
          <w:szCs w:val="24"/>
        </w:rPr>
      </w:pPr>
      <w:r>
        <w:rPr>
          <w:rFonts w:hint="eastAsia"/>
          <w:sz w:val="24"/>
          <w:szCs w:val="24"/>
        </w:rPr>
        <w:t xml:space="preserve">问卷接受</w:t>
      </w:r>
      <w:r/>
    </w:p>
    <w:p>
      <w:pPr>
        <w:pStyle w:val="1033"/>
        <w:numPr>
          <w:ilvl w:val="0"/>
          <w:numId w:val="106"/>
        </w:numPr>
        <w:ind w:left="0" w:firstLine="480"/>
        <w:jc w:val="left"/>
        <w:spacing w:line="360" w:lineRule="auto"/>
        <w:widowControl/>
        <w:rPr>
          <w:sz w:val="24"/>
          <w:szCs w:val="24"/>
        </w:rPr>
      </w:pPr>
      <w:r>
        <w:rPr>
          <w:rFonts w:hint="eastAsia"/>
          <w:sz w:val="24"/>
          <w:szCs w:val="24"/>
        </w:rPr>
        <w:t xml:space="preserve">问卷接受：接收系统推送的随访问卷信息，通过链接查看问卷详情；</w:t>
      </w:r>
      <w:r/>
    </w:p>
    <w:p>
      <w:pPr>
        <w:ind w:firstLine="480"/>
        <w:jc w:val="left"/>
        <w:spacing w:line="360" w:lineRule="auto"/>
        <w:rPr>
          <w:sz w:val="24"/>
          <w:szCs w:val="24"/>
        </w:rPr>
      </w:pPr>
      <w:r>
        <w:rPr>
          <w:rFonts w:hint="eastAsia"/>
          <w:sz w:val="24"/>
          <w:szCs w:val="24"/>
        </w:rPr>
        <w:t xml:space="preserve">问卷填写</w:t>
      </w:r>
      <w:r/>
    </w:p>
    <w:p>
      <w:pPr>
        <w:pStyle w:val="1033"/>
        <w:numPr>
          <w:ilvl w:val="0"/>
          <w:numId w:val="107"/>
        </w:numPr>
        <w:ind w:left="0" w:firstLine="480"/>
        <w:jc w:val="left"/>
        <w:spacing w:line="360" w:lineRule="auto"/>
        <w:widowControl/>
        <w:rPr>
          <w:sz w:val="24"/>
          <w:szCs w:val="24"/>
        </w:rPr>
      </w:pPr>
      <w:r>
        <w:rPr>
          <w:rFonts w:hint="eastAsia"/>
          <w:sz w:val="24"/>
          <w:szCs w:val="24"/>
        </w:rPr>
        <w:t xml:space="preserve">问卷填写：用户通过短信链接（</w:t>
      </w:r>
      <w:r>
        <w:rPr>
          <w:rFonts w:hint="eastAsia"/>
          <w:sz w:val="24"/>
          <w:szCs w:val="24"/>
        </w:rPr>
        <w:t xml:space="preserve">H5</w:t>
      </w:r>
      <w:r>
        <w:rPr>
          <w:rFonts w:hint="eastAsia"/>
          <w:sz w:val="24"/>
          <w:szCs w:val="24"/>
        </w:rPr>
        <w:t xml:space="preserve">）、微信小程序对接收问卷的各项内容进行逐项填写并提交问卷。</w:t>
      </w:r>
      <w:r/>
    </w:p>
    <w:p>
      <w:pPr>
        <w:ind w:firstLine="480"/>
        <w:jc w:val="left"/>
        <w:spacing w:line="360" w:lineRule="auto"/>
        <w:rPr>
          <w:sz w:val="24"/>
          <w:szCs w:val="24"/>
        </w:rPr>
      </w:pPr>
      <w:r>
        <w:rPr>
          <w:rFonts w:hint="eastAsia"/>
          <w:sz w:val="24"/>
          <w:szCs w:val="24"/>
        </w:rPr>
        <w:t xml:space="preserve">管理后台应用</w:t>
      </w:r>
      <w:r/>
    </w:p>
    <w:p>
      <w:pPr>
        <w:ind w:firstLine="480"/>
        <w:jc w:val="left"/>
        <w:spacing w:line="360" w:lineRule="auto"/>
        <w:rPr>
          <w:sz w:val="24"/>
          <w:szCs w:val="24"/>
        </w:rPr>
      </w:pPr>
      <w:r>
        <w:rPr>
          <w:rFonts w:hint="eastAsia"/>
          <w:sz w:val="24"/>
          <w:szCs w:val="24"/>
        </w:rPr>
        <w:t xml:space="preserve">随访问卷管理</w:t>
      </w:r>
      <w:r/>
    </w:p>
    <w:p>
      <w:pPr>
        <w:pStyle w:val="1033"/>
        <w:numPr>
          <w:ilvl w:val="0"/>
          <w:numId w:val="108"/>
        </w:numPr>
        <w:ind w:left="0" w:firstLine="480"/>
        <w:jc w:val="left"/>
        <w:spacing w:line="360" w:lineRule="auto"/>
        <w:widowControl/>
        <w:rPr>
          <w:sz w:val="24"/>
          <w:szCs w:val="24"/>
        </w:rPr>
      </w:pPr>
      <w:r>
        <w:rPr>
          <w:rFonts w:hint="eastAsia"/>
          <w:sz w:val="24"/>
          <w:szCs w:val="24"/>
        </w:rPr>
        <w:t xml:space="preserve">随访问卷管理：支持随访问卷自定义管理，支持单选题、多选题、填空题等多种题型；</w:t>
      </w:r>
      <w:r/>
    </w:p>
    <w:p>
      <w:pPr>
        <w:ind w:firstLine="480"/>
        <w:jc w:val="left"/>
        <w:spacing w:line="360" w:lineRule="auto"/>
        <w:rPr>
          <w:sz w:val="24"/>
          <w:szCs w:val="24"/>
        </w:rPr>
      </w:pPr>
      <w:r>
        <w:rPr>
          <w:rFonts w:hint="eastAsia"/>
          <w:sz w:val="24"/>
          <w:szCs w:val="24"/>
        </w:rPr>
        <w:t xml:space="preserve">移动随访规则管理</w:t>
      </w:r>
      <w:r/>
    </w:p>
    <w:p>
      <w:pPr>
        <w:pStyle w:val="1033"/>
        <w:numPr>
          <w:ilvl w:val="0"/>
          <w:numId w:val="109"/>
        </w:numPr>
        <w:ind w:left="0" w:firstLine="480"/>
        <w:jc w:val="left"/>
        <w:spacing w:line="360" w:lineRule="auto"/>
        <w:widowControl/>
        <w:rPr>
          <w:sz w:val="24"/>
          <w:szCs w:val="24"/>
        </w:rPr>
      </w:pPr>
      <w:r>
        <w:rPr>
          <w:rFonts w:hint="eastAsia"/>
          <w:sz w:val="24"/>
          <w:szCs w:val="24"/>
        </w:rPr>
        <w:t xml:space="preserve">问卷推送规则设置：对问卷推送时间、推送方式、推送人员等进行设置；</w:t>
      </w:r>
      <w:r/>
    </w:p>
    <w:p>
      <w:pPr>
        <w:ind w:firstLine="480"/>
        <w:jc w:val="left"/>
        <w:spacing w:line="360" w:lineRule="auto"/>
        <w:rPr>
          <w:sz w:val="24"/>
          <w:szCs w:val="24"/>
        </w:rPr>
      </w:pPr>
      <w:r>
        <w:rPr>
          <w:rFonts w:hint="eastAsia"/>
          <w:sz w:val="24"/>
          <w:szCs w:val="24"/>
        </w:rPr>
        <w:t xml:space="preserve">随访对象管理</w:t>
      </w:r>
      <w:r/>
    </w:p>
    <w:p>
      <w:pPr>
        <w:pStyle w:val="1033"/>
        <w:numPr>
          <w:ilvl w:val="0"/>
          <w:numId w:val="110"/>
        </w:numPr>
        <w:ind w:left="0" w:firstLine="480"/>
        <w:jc w:val="left"/>
        <w:spacing w:line="360" w:lineRule="auto"/>
        <w:widowControl/>
        <w:rPr>
          <w:sz w:val="24"/>
          <w:szCs w:val="24"/>
        </w:rPr>
      </w:pPr>
      <w:r>
        <w:rPr>
          <w:rFonts w:hint="eastAsia"/>
          <w:sz w:val="24"/>
          <w:szCs w:val="24"/>
        </w:rPr>
        <w:t xml:space="preserve">随访对象管理：支持手动创建随访对象，包含对象名称、随访类型（门诊、住院、体检等）、就诊日期范围等维护功能；</w:t>
      </w:r>
      <w:r/>
    </w:p>
    <w:p>
      <w:pPr>
        <w:pStyle w:val="1033"/>
        <w:numPr>
          <w:ilvl w:val="0"/>
          <w:numId w:val="110"/>
        </w:numPr>
        <w:ind w:left="0" w:firstLine="480"/>
        <w:jc w:val="left"/>
        <w:spacing w:line="360" w:lineRule="auto"/>
        <w:widowControl/>
        <w:rPr>
          <w:sz w:val="24"/>
          <w:szCs w:val="24"/>
        </w:rPr>
      </w:pPr>
      <w:r>
        <w:rPr>
          <w:rFonts w:hint="eastAsia"/>
          <w:sz w:val="24"/>
          <w:szCs w:val="24"/>
        </w:rPr>
        <w:t xml:space="preserve">支持对接院内系统，将门诊患者</w:t>
      </w:r>
      <w:r>
        <w:rPr>
          <w:rFonts w:hint="eastAsia"/>
          <w:sz w:val="24"/>
          <w:szCs w:val="24"/>
        </w:rPr>
        <w:t xml:space="preserve">/</w:t>
      </w:r>
      <w:r>
        <w:rPr>
          <w:rFonts w:hint="eastAsia"/>
          <w:sz w:val="24"/>
          <w:szCs w:val="24"/>
        </w:rPr>
        <w:t xml:space="preserve">住院患者等分类导入，实现随访对象的统一管理；</w:t>
      </w:r>
      <w:r/>
    </w:p>
    <w:p>
      <w:pPr>
        <w:ind w:firstLine="480"/>
        <w:jc w:val="left"/>
        <w:spacing w:line="360" w:lineRule="auto"/>
        <w:rPr>
          <w:sz w:val="24"/>
          <w:szCs w:val="24"/>
        </w:rPr>
      </w:pPr>
      <w:r>
        <w:rPr>
          <w:rFonts w:hint="eastAsia"/>
          <w:sz w:val="24"/>
          <w:szCs w:val="24"/>
        </w:rPr>
        <w:t xml:space="preserve">随访任务管理</w:t>
      </w:r>
      <w:r/>
    </w:p>
    <w:p>
      <w:pPr>
        <w:pStyle w:val="1033"/>
        <w:numPr>
          <w:ilvl w:val="0"/>
          <w:numId w:val="111"/>
        </w:numPr>
        <w:ind w:left="0" w:firstLine="480"/>
        <w:jc w:val="left"/>
        <w:spacing w:line="360" w:lineRule="auto"/>
        <w:widowControl/>
        <w:rPr>
          <w:sz w:val="24"/>
          <w:szCs w:val="24"/>
        </w:rPr>
      </w:pPr>
      <w:r>
        <w:rPr>
          <w:rFonts w:hint="eastAsia"/>
          <w:sz w:val="24"/>
          <w:szCs w:val="24"/>
        </w:rPr>
        <w:t xml:space="preserve">随访任务管理：支持设定随访任务，包含随访对象、随访问卷、执行部门、执行时间、执行方式等维护，实现随访任务自动执行；</w:t>
      </w:r>
      <w:r/>
    </w:p>
    <w:p>
      <w:pPr>
        <w:ind w:firstLine="480"/>
        <w:jc w:val="left"/>
        <w:spacing w:line="360" w:lineRule="auto"/>
        <w:rPr>
          <w:sz w:val="24"/>
          <w:szCs w:val="24"/>
        </w:rPr>
      </w:pPr>
      <w:r>
        <w:rPr>
          <w:rFonts w:hint="eastAsia"/>
          <w:sz w:val="24"/>
          <w:szCs w:val="24"/>
        </w:rPr>
        <w:t xml:space="preserve">随访人员管理</w:t>
      </w:r>
      <w:r/>
    </w:p>
    <w:p>
      <w:pPr>
        <w:pStyle w:val="1033"/>
        <w:numPr>
          <w:ilvl w:val="0"/>
          <w:numId w:val="112"/>
        </w:numPr>
        <w:ind w:left="0" w:firstLine="480"/>
        <w:jc w:val="left"/>
        <w:spacing w:line="360" w:lineRule="auto"/>
        <w:widowControl/>
        <w:rPr>
          <w:sz w:val="24"/>
          <w:szCs w:val="24"/>
        </w:rPr>
      </w:pPr>
      <w:r>
        <w:rPr>
          <w:rFonts w:hint="eastAsia"/>
          <w:sz w:val="24"/>
          <w:szCs w:val="24"/>
        </w:rPr>
        <w:t xml:space="preserve">随访人员管理：支持对随访人员进行管理，包含随访人员所在部门等基本信息、负责随访部门及随访角色的管理；</w:t>
      </w:r>
      <w:r/>
    </w:p>
    <w:p>
      <w:pPr>
        <w:ind w:firstLine="480"/>
        <w:jc w:val="left"/>
        <w:spacing w:line="360" w:lineRule="auto"/>
        <w:rPr>
          <w:sz w:val="24"/>
          <w:szCs w:val="24"/>
        </w:rPr>
      </w:pPr>
      <w:r>
        <w:rPr>
          <w:rFonts w:hint="eastAsia"/>
          <w:sz w:val="24"/>
          <w:szCs w:val="24"/>
        </w:rPr>
        <w:t xml:space="preserve">随访提醒</w:t>
      </w:r>
      <w:r/>
    </w:p>
    <w:p>
      <w:pPr>
        <w:pStyle w:val="1033"/>
        <w:numPr>
          <w:ilvl w:val="0"/>
          <w:numId w:val="113"/>
        </w:numPr>
        <w:ind w:left="0" w:firstLine="480"/>
        <w:jc w:val="left"/>
        <w:spacing w:line="360" w:lineRule="auto"/>
        <w:widowControl/>
        <w:rPr>
          <w:sz w:val="24"/>
          <w:szCs w:val="24"/>
        </w:rPr>
      </w:pPr>
      <w:r>
        <w:rPr>
          <w:rFonts w:hint="eastAsia"/>
          <w:sz w:val="24"/>
          <w:szCs w:val="24"/>
        </w:rPr>
        <w:t xml:space="preserve">定时提醒相关人员：随访到期可自动提醒患者或随访执行人员；</w:t>
      </w:r>
      <w:r/>
    </w:p>
    <w:p>
      <w:pPr>
        <w:ind w:firstLine="480"/>
        <w:jc w:val="left"/>
        <w:spacing w:line="360" w:lineRule="auto"/>
        <w:rPr>
          <w:sz w:val="24"/>
          <w:szCs w:val="24"/>
        </w:rPr>
      </w:pPr>
      <w:r>
        <w:rPr>
          <w:rFonts w:hint="eastAsia"/>
          <w:sz w:val="24"/>
          <w:szCs w:val="24"/>
        </w:rPr>
        <w:t xml:space="preserve">电话随访</w:t>
      </w:r>
      <w:r/>
    </w:p>
    <w:p>
      <w:pPr>
        <w:pStyle w:val="1033"/>
        <w:numPr>
          <w:ilvl w:val="0"/>
          <w:numId w:val="114"/>
        </w:numPr>
        <w:ind w:left="0" w:firstLine="480"/>
        <w:jc w:val="left"/>
        <w:spacing w:line="360" w:lineRule="auto"/>
        <w:widowControl/>
        <w:rPr>
          <w:sz w:val="24"/>
          <w:szCs w:val="24"/>
        </w:rPr>
      </w:pPr>
      <w:r>
        <w:rPr>
          <w:rFonts w:hint="eastAsia"/>
          <w:sz w:val="24"/>
          <w:szCs w:val="24"/>
        </w:rPr>
        <w:t xml:space="preserve">支持人工电话随访并保护患者隐私：支持对接医院软电话系统，随访客服人员通过电话方式开展随访，保护患者电话隐私等；</w:t>
      </w:r>
      <w:r/>
    </w:p>
    <w:p>
      <w:pPr>
        <w:ind w:firstLine="480"/>
        <w:jc w:val="left"/>
        <w:spacing w:line="360" w:lineRule="auto"/>
        <w:rPr>
          <w:sz w:val="24"/>
          <w:szCs w:val="24"/>
        </w:rPr>
      </w:pPr>
      <w:r>
        <w:rPr>
          <w:rFonts w:hint="eastAsia"/>
          <w:sz w:val="24"/>
          <w:szCs w:val="24"/>
        </w:rPr>
        <w:t xml:space="preserve">呼叫中心工作站</w:t>
      </w:r>
      <w:r/>
    </w:p>
    <w:p>
      <w:pPr>
        <w:pStyle w:val="1033"/>
        <w:numPr>
          <w:ilvl w:val="0"/>
          <w:numId w:val="115"/>
        </w:numPr>
        <w:ind w:left="0" w:firstLine="480"/>
        <w:jc w:val="left"/>
        <w:spacing w:line="360" w:lineRule="auto"/>
        <w:widowControl/>
        <w:rPr>
          <w:sz w:val="24"/>
          <w:szCs w:val="24"/>
        </w:rPr>
      </w:pPr>
      <w:r>
        <w:rPr>
          <w:rFonts w:hint="eastAsia"/>
          <w:sz w:val="24"/>
          <w:szCs w:val="24"/>
        </w:rPr>
        <w:t xml:space="preserve">PC</w:t>
      </w:r>
      <w:r>
        <w:rPr>
          <w:rFonts w:hint="eastAsia"/>
          <w:sz w:val="24"/>
          <w:szCs w:val="24"/>
        </w:rPr>
        <w:t xml:space="preserve">端呼叫中心管理：基于</w:t>
      </w:r>
      <w:r>
        <w:rPr>
          <w:rFonts w:hint="eastAsia"/>
          <w:sz w:val="24"/>
          <w:szCs w:val="24"/>
        </w:rPr>
        <w:t xml:space="preserve">PC</w:t>
      </w:r>
      <w:r>
        <w:rPr>
          <w:rFonts w:hint="eastAsia"/>
          <w:sz w:val="24"/>
          <w:szCs w:val="24"/>
        </w:rPr>
        <w:t xml:space="preserve">进行随访</w:t>
      </w:r>
      <w:r>
        <w:rPr>
          <w:rFonts w:hint="eastAsia"/>
          <w:sz w:val="24"/>
          <w:szCs w:val="24"/>
        </w:rPr>
        <w:t xml:space="preserve">/</w:t>
      </w:r>
      <w:r>
        <w:rPr>
          <w:rFonts w:hint="eastAsia"/>
          <w:sz w:val="24"/>
          <w:szCs w:val="24"/>
        </w:rPr>
        <w:t xml:space="preserve">回访工作；</w:t>
      </w:r>
      <w:r/>
    </w:p>
    <w:p>
      <w:pPr>
        <w:ind w:firstLine="480"/>
        <w:jc w:val="left"/>
        <w:spacing w:line="360" w:lineRule="auto"/>
        <w:rPr>
          <w:sz w:val="24"/>
          <w:szCs w:val="24"/>
        </w:rPr>
      </w:pPr>
      <w:r>
        <w:rPr>
          <w:rFonts w:hint="eastAsia"/>
          <w:sz w:val="24"/>
          <w:szCs w:val="24"/>
        </w:rPr>
        <w:t xml:space="preserve">坐席管理</w:t>
      </w:r>
      <w:r/>
    </w:p>
    <w:p>
      <w:pPr>
        <w:pStyle w:val="1033"/>
        <w:numPr>
          <w:ilvl w:val="0"/>
          <w:numId w:val="116"/>
        </w:numPr>
        <w:ind w:left="0" w:firstLine="480"/>
        <w:jc w:val="left"/>
        <w:spacing w:line="360" w:lineRule="auto"/>
        <w:widowControl/>
        <w:rPr>
          <w:sz w:val="24"/>
          <w:szCs w:val="24"/>
        </w:rPr>
      </w:pPr>
      <w:r>
        <w:rPr>
          <w:rFonts w:hint="eastAsia"/>
          <w:sz w:val="24"/>
          <w:szCs w:val="24"/>
        </w:rPr>
        <w:t xml:space="preserve">对执行随访人员的管理：对需要按照呼叫中心模式实行随访的随访执行人员进行管理；</w:t>
      </w:r>
      <w:r/>
    </w:p>
    <w:p>
      <w:pPr>
        <w:ind w:firstLine="480"/>
        <w:jc w:val="left"/>
        <w:spacing w:line="360" w:lineRule="auto"/>
        <w:rPr>
          <w:sz w:val="24"/>
          <w:szCs w:val="24"/>
        </w:rPr>
      </w:pPr>
      <w:r>
        <w:rPr>
          <w:rFonts w:hint="eastAsia"/>
          <w:sz w:val="24"/>
          <w:szCs w:val="24"/>
        </w:rPr>
        <w:t xml:space="preserve">随访</w:t>
      </w:r>
      <w:r>
        <w:rPr>
          <w:rFonts w:hint="eastAsia"/>
          <w:sz w:val="24"/>
          <w:szCs w:val="24"/>
        </w:rPr>
        <w:t xml:space="preserve">/</w:t>
      </w:r>
      <w:r>
        <w:rPr>
          <w:rFonts w:hint="eastAsia"/>
          <w:sz w:val="24"/>
          <w:szCs w:val="24"/>
        </w:rPr>
        <w:t xml:space="preserve">回访对象过滤</w:t>
      </w:r>
      <w:r/>
    </w:p>
    <w:p>
      <w:pPr>
        <w:pStyle w:val="1033"/>
        <w:numPr>
          <w:ilvl w:val="0"/>
          <w:numId w:val="117"/>
        </w:numPr>
        <w:ind w:left="0" w:firstLine="480"/>
        <w:jc w:val="left"/>
        <w:spacing w:line="360" w:lineRule="auto"/>
        <w:widowControl/>
        <w:rPr>
          <w:sz w:val="24"/>
          <w:szCs w:val="24"/>
        </w:rPr>
      </w:pPr>
      <w:r>
        <w:rPr>
          <w:rFonts w:hint="eastAsia"/>
          <w:sz w:val="24"/>
          <w:szCs w:val="24"/>
        </w:rPr>
        <w:t xml:space="preserve">过滤已随访患者：针对需要电话随访</w:t>
      </w:r>
      <w:r>
        <w:rPr>
          <w:rFonts w:hint="eastAsia"/>
          <w:sz w:val="24"/>
          <w:szCs w:val="24"/>
        </w:rPr>
        <w:t xml:space="preserve">/</w:t>
      </w:r>
      <w:r>
        <w:rPr>
          <w:rFonts w:hint="eastAsia"/>
          <w:sz w:val="24"/>
          <w:szCs w:val="24"/>
        </w:rPr>
        <w:t xml:space="preserve">回访的对象过滤和获取（未通过互联网在线手段完成随访</w:t>
      </w:r>
      <w:r>
        <w:rPr>
          <w:rFonts w:hint="eastAsia"/>
          <w:sz w:val="24"/>
          <w:szCs w:val="24"/>
        </w:rPr>
        <w:t xml:space="preserve">/</w:t>
      </w:r>
      <w:r>
        <w:rPr>
          <w:rFonts w:hint="eastAsia"/>
          <w:sz w:val="24"/>
          <w:szCs w:val="24"/>
        </w:rPr>
        <w:t xml:space="preserve">回访的）；</w:t>
      </w:r>
      <w:r/>
    </w:p>
    <w:p>
      <w:pPr>
        <w:ind w:firstLine="480"/>
        <w:jc w:val="left"/>
        <w:spacing w:line="360" w:lineRule="auto"/>
        <w:rPr>
          <w:sz w:val="24"/>
          <w:szCs w:val="24"/>
        </w:rPr>
      </w:pPr>
      <w:r>
        <w:rPr>
          <w:rFonts w:hint="eastAsia"/>
          <w:sz w:val="24"/>
          <w:szCs w:val="24"/>
        </w:rPr>
        <w:t xml:space="preserve">统计分析</w:t>
      </w:r>
      <w:r/>
    </w:p>
    <w:p>
      <w:pPr>
        <w:pStyle w:val="1033"/>
        <w:numPr>
          <w:ilvl w:val="0"/>
          <w:numId w:val="118"/>
        </w:numPr>
        <w:ind w:left="0" w:firstLine="480"/>
        <w:jc w:val="left"/>
        <w:spacing w:line="360" w:lineRule="auto"/>
        <w:widowControl/>
        <w:rPr>
          <w:sz w:val="24"/>
          <w:szCs w:val="24"/>
        </w:rPr>
      </w:pPr>
      <w:r>
        <w:rPr>
          <w:rFonts w:hint="eastAsia"/>
          <w:sz w:val="24"/>
          <w:szCs w:val="24"/>
        </w:rPr>
        <w:t xml:space="preserve">随访统计分析：对随访结果进行统计分析，统计报表一键导出</w:t>
      </w:r>
      <w:r/>
    </w:p>
    <w:p>
      <w:pPr>
        <w:pStyle w:val="986"/>
        <w:ind w:firstLine="482"/>
        <w:jc w:val="left"/>
        <w:spacing w:before="0" w:after="0" w:line="360" w:lineRule="auto"/>
        <w:rPr>
          <w:sz w:val="24"/>
          <w:szCs w:val="24"/>
        </w:rPr>
      </w:pPr>
      <w:r>
        <w:rPr>
          <w:rFonts w:hint="eastAsia"/>
          <w:sz w:val="24"/>
          <w:szCs w:val="24"/>
        </w:rPr>
        <w:t xml:space="preserve">1.10</w:t>
      </w:r>
      <w:r>
        <w:rPr>
          <w:rFonts w:hint="eastAsia"/>
          <w:sz w:val="24"/>
          <w:szCs w:val="24"/>
        </w:rPr>
        <w:t xml:space="preserve">远程医疗系统</w:t>
      </w:r>
      <w:r/>
    </w:p>
    <w:p>
      <w:pPr>
        <w:pStyle w:val="987"/>
        <w:ind w:left="0" w:firstLine="482"/>
        <w:spacing w:before="0" w:after="0" w:line="360" w:lineRule="auto"/>
        <w:rPr>
          <w:sz w:val="24"/>
          <w:szCs w:val="24"/>
        </w:rPr>
      </w:pPr>
      <w:r>
        <w:rPr>
          <w:rFonts w:hint="eastAsia"/>
          <w:sz w:val="24"/>
          <w:szCs w:val="24"/>
        </w:rPr>
        <w:t xml:space="preserve">1.10.1</w:t>
      </w:r>
      <w:r>
        <w:rPr>
          <w:rFonts w:hint="eastAsia"/>
          <w:sz w:val="24"/>
          <w:szCs w:val="24"/>
        </w:rPr>
        <w:t xml:space="preserve">移动</w:t>
      </w:r>
      <w:r>
        <w:rPr>
          <w:rFonts w:hint="eastAsia"/>
          <w:sz w:val="24"/>
          <w:szCs w:val="24"/>
        </w:rPr>
        <w:t xml:space="preserve">协作</w:t>
      </w:r>
      <w:r>
        <w:rPr>
          <w:sz w:val="24"/>
          <w:szCs w:val="24"/>
        </w:rPr>
        <w:t xml:space="preserve">平台</w:t>
      </w:r>
      <w:r/>
    </w:p>
    <w:p>
      <w:pPr>
        <w:ind w:firstLine="480"/>
        <w:jc w:val="left"/>
        <w:spacing w:line="360" w:lineRule="auto"/>
        <w:rPr>
          <w:sz w:val="24"/>
          <w:szCs w:val="24"/>
        </w:rPr>
      </w:pPr>
      <w:r>
        <w:rPr>
          <w:rFonts w:hint="eastAsia"/>
          <w:sz w:val="24"/>
          <w:szCs w:val="24"/>
        </w:rPr>
        <w:t xml:space="preserve">会诊组管理</w:t>
      </w:r>
      <w:r/>
    </w:p>
    <w:p>
      <w:pPr>
        <w:pStyle w:val="1033"/>
        <w:numPr>
          <w:ilvl w:val="0"/>
          <w:numId w:val="119"/>
        </w:numPr>
        <w:ind w:left="0" w:firstLine="480"/>
        <w:jc w:val="left"/>
        <w:spacing w:line="360" w:lineRule="auto"/>
        <w:widowControl/>
        <w:rPr>
          <w:sz w:val="24"/>
          <w:szCs w:val="24"/>
        </w:rPr>
      </w:pPr>
      <w:r>
        <w:rPr>
          <w:rFonts w:hint="eastAsia"/>
          <w:sz w:val="24"/>
          <w:szCs w:val="24"/>
        </w:rPr>
        <w:t xml:space="preserve">由医务或门办根据业务需要建立按照某类病种分类的会诊业务小组，如肺结节会诊，肝癌会诊等</w:t>
      </w:r>
      <w:r/>
    </w:p>
    <w:p>
      <w:pPr>
        <w:ind w:firstLine="480"/>
        <w:jc w:val="left"/>
        <w:spacing w:line="360" w:lineRule="auto"/>
        <w:rPr>
          <w:sz w:val="24"/>
          <w:szCs w:val="24"/>
        </w:rPr>
      </w:pPr>
      <w:r>
        <w:rPr>
          <w:rFonts w:hint="eastAsia"/>
          <w:sz w:val="24"/>
          <w:szCs w:val="24"/>
        </w:rPr>
        <w:t xml:space="preserve">会诊组成员管理</w:t>
      </w:r>
      <w:r/>
    </w:p>
    <w:p>
      <w:pPr>
        <w:pStyle w:val="1033"/>
        <w:numPr>
          <w:ilvl w:val="0"/>
          <w:numId w:val="120"/>
        </w:numPr>
        <w:ind w:left="0" w:firstLine="480"/>
        <w:jc w:val="left"/>
        <w:spacing w:line="360" w:lineRule="auto"/>
        <w:widowControl/>
        <w:rPr>
          <w:sz w:val="24"/>
          <w:szCs w:val="24"/>
        </w:rPr>
      </w:pPr>
      <w:r>
        <w:rPr>
          <w:rFonts w:hint="eastAsia"/>
          <w:sz w:val="24"/>
          <w:szCs w:val="24"/>
        </w:rPr>
        <w:t xml:space="preserve">会诊组的专家资源池，在会诊会议发生时，从专家资源池获取相应的专家</w:t>
      </w:r>
      <w:r/>
    </w:p>
    <w:p>
      <w:pPr>
        <w:ind w:firstLine="480"/>
        <w:jc w:val="left"/>
        <w:spacing w:line="360" w:lineRule="auto"/>
        <w:rPr>
          <w:sz w:val="24"/>
          <w:szCs w:val="24"/>
        </w:rPr>
      </w:pPr>
      <w:r>
        <w:rPr>
          <w:rFonts w:hint="eastAsia"/>
          <w:sz w:val="24"/>
          <w:szCs w:val="24"/>
        </w:rPr>
        <w:t xml:space="preserve">会诊审批管理</w:t>
      </w:r>
      <w:r/>
    </w:p>
    <w:p>
      <w:pPr>
        <w:pStyle w:val="1033"/>
        <w:numPr>
          <w:ilvl w:val="0"/>
          <w:numId w:val="121"/>
        </w:numPr>
        <w:ind w:left="0" w:firstLine="480"/>
        <w:jc w:val="left"/>
        <w:spacing w:line="360" w:lineRule="auto"/>
        <w:widowControl/>
        <w:rPr>
          <w:sz w:val="24"/>
          <w:szCs w:val="24"/>
        </w:rPr>
      </w:pPr>
      <w:r>
        <w:rPr>
          <w:rFonts w:hint="eastAsia"/>
          <w:sz w:val="24"/>
          <w:szCs w:val="24"/>
        </w:rPr>
        <w:t xml:space="preserve">支持下级医院发起远程会诊申请，会议秘书负责审批和组织会议</w:t>
      </w:r>
      <w:r/>
    </w:p>
    <w:p>
      <w:pPr>
        <w:ind w:firstLine="480"/>
        <w:jc w:val="left"/>
        <w:spacing w:line="360" w:lineRule="auto"/>
        <w:rPr>
          <w:sz w:val="24"/>
          <w:szCs w:val="24"/>
        </w:rPr>
      </w:pPr>
      <w:r>
        <w:rPr>
          <w:rFonts w:hint="eastAsia"/>
          <w:sz w:val="24"/>
          <w:szCs w:val="24"/>
        </w:rPr>
        <w:t xml:space="preserve">会议组织工具</w:t>
      </w:r>
      <w:r/>
    </w:p>
    <w:p>
      <w:pPr>
        <w:pStyle w:val="1033"/>
        <w:numPr>
          <w:ilvl w:val="0"/>
          <w:numId w:val="122"/>
        </w:numPr>
        <w:ind w:left="0" w:firstLine="480"/>
        <w:jc w:val="left"/>
        <w:spacing w:line="360" w:lineRule="auto"/>
        <w:widowControl/>
        <w:rPr>
          <w:sz w:val="24"/>
          <w:szCs w:val="24"/>
        </w:rPr>
      </w:pPr>
      <w:r>
        <w:rPr>
          <w:rFonts w:hint="eastAsia"/>
          <w:sz w:val="24"/>
          <w:szCs w:val="24"/>
        </w:rPr>
        <w:t xml:space="preserve">支持按照指定的时间、地点、会诊类型</w:t>
      </w:r>
      <w:r>
        <w:rPr>
          <w:rFonts w:hint="eastAsia"/>
          <w:sz w:val="24"/>
          <w:szCs w:val="24"/>
        </w:rPr>
        <w:t xml:space="preserve">/</w:t>
      </w:r>
      <w:r>
        <w:rPr>
          <w:rFonts w:hint="eastAsia"/>
          <w:sz w:val="24"/>
          <w:szCs w:val="24"/>
        </w:rPr>
        <w:t xml:space="preserve">专家组</w:t>
      </w:r>
      <w:r>
        <w:rPr>
          <w:rFonts w:hint="eastAsia"/>
          <w:sz w:val="24"/>
          <w:szCs w:val="24"/>
        </w:rPr>
        <w:t xml:space="preserve">/</w:t>
      </w:r>
      <w:r>
        <w:rPr>
          <w:rFonts w:hint="eastAsia"/>
          <w:sz w:val="24"/>
          <w:szCs w:val="24"/>
        </w:rPr>
        <w:t xml:space="preserve">专家等信息进行组织会诊会议，会诊信息中可包含参与会诊的病例等其他信息；</w:t>
      </w:r>
      <w:r/>
    </w:p>
    <w:p>
      <w:pPr>
        <w:pStyle w:val="1033"/>
        <w:numPr>
          <w:ilvl w:val="0"/>
          <w:numId w:val="122"/>
        </w:numPr>
        <w:ind w:left="0" w:firstLine="480"/>
        <w:jc w:val="left"/>
        <w:spacing w:line="360" w:lineRule="auto"/>
        <w:widowControl/>
        <w:rPr>
          <w:sz w:val="24"/>
          <w:szCs w:val="24"/>
        </w:rPr>
      </w:pPr>
      <w:r>
        <w:rPr>
          <w:rFonts w:hint="eastAsia"/>
          <w:sz w:val="24"/>
          <w:szCs w:val="24"/>
        </w:rPr>
        <w:t xml:space="preserve">对已经创建好的会议修改其中的信息；</w:t>
      </w:r>
      <w:r/>
    </w:p>
    <w:p>
      <w:pPr>
        <w:pStyle w:val="1033"/>
        <w:numPr>
          <w:ilvl w:val="0"/>
          <w:numId w:val="122"/>
        </w:numPr>
        <w:ind w:left="0" w:firstLine="480"/>
        <w:jc w:val="left"/>
        <w:spacing w:line="360" w:lineRule="auto"/>
        <w:widowControl/>
        <w:rPr>
          <w:sz w:val="24"/>
          <w:szCs w:val="24"/>
        </w:rPr>
      </w:pPr>
      <w:r>
        <w:rPr>
          <w:rFonts w:hint="eastAsia"/>
          <w:sz w:val="24"/>
          <w:szCs w:val="24"/>
        </w:rPr>
        <w:t xml:space="preserve">会议创建好后一键通知所有参与人员，可以通过短信、</w:t>
      </w:r>
      <w:r>
        <w:rPr>
          <w:rFonts w:hint="eastAsia"/>
          <w:sz w:val="24"/>
          <w:szCs w:val="24"/>
        </w:rPr>
        <w:t xml:space="preserve">APP</w:t>
      </w:r>
      <w:r>
        <w:rPr>
          <w:rFonts w:hint="eastAsia"/>
          <w:sz w:val="24"/>
          <w:szCs w:val="24"/>
        </w:rPr>
        <w:t xml:space="preserve">通知消息等通知</w:t>
      </w:r>
      <w:r/>
    </w:p>
    <w:p>
      <w:pPr>
        <w:ind w:firstLine="480"/>
        <w:jc w:val="left"/>
        <w:spacing w:line="360" w:lineRule="auto"/>
        <w:rPr>
          <w:sz w:val="24"/>
          <w:szCs w:val="24"/>
        </w:rPr>
      </w:pPr>
      <w:r>
        <w:rPr>
          <w:rFonts w:hint="eastAsia"/>
          <w:sz w:val="24"/>
          <w:szCs w:val="24"/>
        </w:rPr>
        <w:t xml:space="preserve">视频会议系统</w:t>
      </w:r>
      <w:r/>
    </w:p>
    <w:p>
      <w:pPr>
        <w:pStyle w:val="1033"/>
        <w:numPr>
          <w:ilvl w:val="0"/>
          <w:numId w:val="123"/>
        </w:numPr>
        <w:ind w:left="0" w:firstLine="480"/>
        <w:jc w:val="left"/>
        <w:spacing w:line="360" w:lineRule="auto"/>
        <w:widowControl/>
        <w:rPr>
          <w:sz w:val="24"/>
          <w:szCs w:val="24"/>
        </w:rPr>
      </w:pPr>
      <w:r>
        <w:rPr>
          <w:rFonts w:hint="eastAsia"/>
          <w:sz w:val="24"/>
          <w:szCs w:val="24"/>
        </w:rPr>
        <w:t xml:space="preserve">在远程培训及远程会诊业务中，支持高清视频会议组件的调用，支持移动端与</w:t>
      </w:r>
      <w:r>
        <w:rPr>
          <w:rFonts w:hint="eastAsia"/>
          <w:sz w:val="24"/>
          <w:szCs w:val="24"/>
        </w:rPr>
        <w:t xml:space="preserve">pc</w:t>
      </w:r>
      <w:r>
        <w:rPr>
          <w:rFonts w:hint="eastAsia"/>
          <w:sz w:val="24"/>
          <w:szCs w:val="24"/>
        </w:rPr>
        <w:t xml:space="preserve">端同步，支持安卓、苹果、</w:t>
      </w:r>
      <w:r>
        <w:rPr>
          <w:rFonts w:hint="eastAsia"/>
          <w:sz w:val="24"/>
          <w:szCs w:val="24"/>
        </w:rPr>
        <w:t xml:space="preserve">windows</w:t>
      </w:r>
      <w:r>
        <w:rPr>
          <w:rFonts w:hint="eastAsia"/>
          <w:sz w:val="24"/>
          <w:szCs w:val="24"/>
        </w:rPr>
        <w:t xml:space="preserve">跨平台同步，支持屏幕共享，支持主持人模式</w:t>
      </w:r>
      <w:r/>
    </w:p>
    <w:p>
      <w:pPr>
        <w:ind w:firstLine="480"/>
        <w:jc w:val="left"/>
        <w:spacing w:line="360" w:lineRule="auto"/>
        <w:rPr>
          <w:sz w:val="24"/>
          <w:szCs w:val="24"/>
        </w:rPr>
      </w:pPr>
      <w:r>
        <w:rPr>
          <w:rFonts w:hint="eastAsia"/>
          <w:sz w:val="24"/>
          <w:szCs w:val="24"/>
        </w:rPr>
        <w:t xml:space="preserve">诊疗决策</w:t>
      </w:r>
      <w:r/>
    </w:p>
    <w:p>
      <w:pPr>
        <w:pStyle w:val="1033"/>
        <w:numPr>
          <w:ilvl w:val="0"/>
          <w:numId w:val="124"/>
        </w:numPr>
        <w:ind w:left="0" w:firstLine="480"/>
        <w:jc w:val="left"/>
        <w:spacing w:line="360" w:lineRule="auto"/>
        <w:widowControl/>
        <w:rPr>
          <w:sz w:val="24"/>
          <w:szCs w:val="24"/>
        </w:rPr>
      </w:pPr>
      <w:r>
        <w:rPr>
          <w:rFonts w:hint="eastAsia"/>
          <w:sz w:val="24"/>
          <w:szCs w:val="24"/>
        </w:rPr>
        <w:t xml:space="preserve">参与会诊的专家各自发表相关的会诊意见并输入系统存档；</w:t>
      </w:r>
      <w:r/>
    </w:p>
    <w:p>
      <w:pPr>
        <w:pStyle w:val="1033"/>
        <w:numPr>
          <w:ilvl w:val="0"/>
          <w:numId w:val="124"/>
        </w:numPr>
        <w:ind w:left="0" w:firstLine="480"/>
        <w:jc w:val="left"/>
        <w:spacing w:line="360" w:lineRule="auto"/>
        <w:widowControl/>
        <w:rPr>
          <w:sz w:val="24"/>
          <w:szCs w:val="24"/>
        </w:rPr>
      </w:pPr>
      <w:r>
        <w:rPr>
          <w:rFonts w:hint="eastAsia"/>
          <w:sz w:val="24"/>
          <w:szCs w:val="24"/>
        </w:rPr>
        <w:t xml:space="preserve">针对某个病例的会诊结论的编写和存档，支持模板化、半结构化的输入方式，以便后期的检索和统计</w:t>
      </w:r>
      <w:r/>
    </w:p>
    <w:p>
      <w:pPr>
        <w:ind w:firstLine="480"/>
        <w:jc w:val="left"/>
        <w:spacing w:line="360" w:lineRule="auto"/>
        <w:rPr>
          <w:sz w:val="24"/>
          <w:szCs w:val="24"/>
        </w:rPr>
      </w:pPr>
      <w:r>
        <w:rPr>
          <w:rFonts w:hint="eastAsia"/>
          <w:sz w:val="24"/>
          <w:szCs w:val="24"/>
        </w:rPr>
        <w:t xml:space="preserve">诊疗方案执行</w:t>
      </w:r>
      <w:r/>
    </w:p>
    <w:p>
      <w:pPr>
        <w:pStyle w:val="1033"/>
        <w:numPr>
          <w:ilvl w:val="0"/>
          <w:numId w:val="125"/>
        </w:numPr>
        <w:ind w:left="0" w:firstLine="480"/>
        <w:jc w:val="left"/>
        <w:spacing w:line="360" w:lineRule="auto"/>
        <w:widowControl/>
        <w:rPr>
          <w:sz w:val="24"/>
          <w:szCs w:val="24"/>
        </w:rPr>
      </w:pPr>
      <w:r>
        <w:rPr>
          <w:rFonts w:hint="eastAsia"/>
          <w:sz w:val="24"/>
          <w:szCs w:val="24"/>
        </w:rPr>
        <w:t xml:space="preserve">按照模板反馈会诊病例在会诊后所采取的治疗方案与会诊专家建议的治疗方案之间的差异；</w:t>
      </w:r>
      <w:r/>
    </w:p>
    <w:p>
      <w:pPr>
        <w:pStyle w:val="1033"/>
        <w:numPr>
          <w:ilvl w:val="0"/>
          <w:numId w:val="125"/>
        </w:numPr>
        <w:ind w:left="0" w:firstLine="480"/>
        <w:jc w:val="left"/>
        <w:spacing w:line="360" w:lineRule="auto"/>
        <w:widowControl/>
        <w:rPr>
          <w:sz w:val="24"/>
          <w:szCs w:val="24"/>
        </w:rPr>
      </w:pPr>
      <w:r>
        <w:rPr>
          <w:rFonts w:hint="eastAsia"/>
          <w:sz w:val="24"/>
          <w:szCs w:val="24"/>
        </w:rPr>
        <w:t xml:space="preserve">按照模板反馈会诊病例在后续的会诊效果</w:t>
      </w:r>
      <w:r/>
    </w:p>
    <w:p>
      <w:pPr>
        <w:ind w:firstLine="480"/>
        <w:jc w:val="left"/>
        <w:spacing w:line="360" w:lineRule="auto"/>
        <w:rPr>
          <w:sz w:val="24"/>
          <w:szCs w:val="24"/>
        </w:rPr>
      </w:pPr>
      <w:r>
        <w:rPr>
          <w:rFonts w:hint="eastAsia"/>
          <w:sz w:val="24"/>
          <w:szCs w:val="24"/>
        </w:rPr>
        <w:t xml:space="preserve">随访</w:t>
      </w:r>
      <w:r/>
    </w:p>
    <w:p>
      <w:pPr>
        <w:pStyle w:val="1033"/>
        <w:numPr>
          <w:ilvl w:val="0"/>
          <w:numId w:val="126"/>
        </w:numPr>
        <w:ind w:left="0" w:firstLine="480"/>
        <w:jc w:val="left"/>
        <w:spacing w:line="360" w:lineRule="auto"/>
        <w:widowControl/>
        <w:rPr>
          <w:sz w:val="24"/>
          <w:szCs w:val="24"/>
        </w:rPr>
      </w:pPr>
      <w:r>
        <w:rPr>
          <w:rFonts w:hint="eastAsia"/>
          <w:sz w:val="24"/>
          <w:szCs w:val="24"/>
        </w:rPr>
        <w:t xml:space="preserve">针对病例制定随访计划，包括随访问卷和随访截止时间，随访可以进行多次，即某个随访完成后，可以根据需要制定进一步随访的计划；</w:t>
      </w:r>
      <w:r/>
    </w:p>
    <w:p>
      <w:pPr>
        <w:pStyle w:val="1033"/>
        <w:numPr>
          <w:ilvl w:val="0"/>
          <w:numId w:val="126"/>
        </w:numPr>
        <w:ind w:left="0" w:firstLine="480"/>
        <w:jc w:val="left"/>
        <w:spacing w:line="360" w:lineRule="auto"/>
        <w:widowControl/>
        <w:rPr>
          <w:sz w:val="24"/>
          <w:szCs w:val="24"/>
        </w:rPr>
      </w:pPr>
      <w:r>
        <w:rPr>
          <w:rFonts w:hint="eastAsia"/>
          <w:sz w:val="24"/>
          <w:szCs w:val="24"/>
        </w:rPr>
        <w:t xml:space="preserve">随访负责人，例如会诊秘书，根据随访计划向患者执行随访，填写相关的问卷并提交</w:t>
      </w:r>
      <w:r/>
    </w:p>
    <w:p>
      <w:pPr>
        <w:ind w:firstLine="480"/>
        <w:jc w:val="left"/>
        <w:spacing w:line="360" w:lineRule="auto"/>
        <w:rPr>
          <w:sz w:val="24"/>
          <w:szCs w:val="24"/>
        </w:rPr>
      </w:pPr>
      <w:r>
        <w:rPr>
          <w:rFonts w:hint="eastAsia"/>
          <w:sz w:val="24"/>
          <w:szCs w:val="24"/>
        </w:rPr>
        <w:t xml:space="preserve">消息通知</w:t>
      </w:r>
      <w:r/>
    </w:p>
    <w:p>
      <w:pPr>
        <w:pStyle w:val="1033"/>
        <w:numPr>
          <w:ilvl w:val="0"/>
          <w:numId w:val="127"/>
        </w:numPr>
        <w:ind w:left="0" w:firstLine="480"/>
        <w:jc w:val="left"/>
        <w:spacing w:line="360" w:lineRule="auto"/>
        <w:widowControl/>
        <w:rPr>
          <w:sz w:val="24"/>
          <w:szCs w:val="24"/>
        </w:rPr>
      </w:pPr>
      <w:r>
        <w:rPr>
          <w:rFonts w:hint="eastAsia"/>
          <w:sz w:val="24"/>
          <w:szCs w:val="24"/>
        </w:rPr>
        <w:t xml:space="preserve">支持将会诊审批消息、会议通知、随访通知等消息推送相关人员，引导完成业务处理</w:t>
      </w:r>
      <w:r/>
    </w:p>
    <w:p>
      <w:pPr>
        <w:ind w:firstLine="480"/>
        <w:jc w:val="left"/>
        <w:spacing w:line="360" w:lineRule="auto"/>
        <w:rPr>
          <w:sz w:val="24"/>
          <w:szCs w:val="24"/>
        </w:rPr>
      </w:pPr>
      <w:r>
        <w:rPr>
          <w:rFonts w:hint="eastAsia"/>
          <w:sz w:val="24"/>
          <w:szCs w:val="24"/>
        </w:rPr>
        <w:t xml:space="preserve">院内系统对接</w:t>
      </w:r>
      <w:r/>
    </w:p>
    <w:p>
      <w:pPr>
        <w:pStyle w:val="1033"/>
        <w:numPr>
          <w:ilvl w:val="0"/>
          <w:numId w:val="128"/>
        </w:numPr>
        <w:ind w:left="0" w:firstLine="480"/>
        <w:jc w:val="left"/>
        <w:spacing w:line="360" w:lineRule="auto"/>
        <w:widowControl/>
        <w:rPr>
          <w:sz w:val="24"/>
          <w:szCs w:val="24"/>
        </w:rPr>
      </w:pPr>
      <w:r>
        <w:rPr>
          <w:rFonts w:hint="eastAsia"/>
          <w:sz w:val="24"/>
          <w:szCs w:val="24"/>
        </w:rPr>
        <w:t xml:space="preserve">支持会诊资料与院内系统进行对接，支持在院内系统中调用会诊记录；</w:t>
      </w:r>
      <w:r/>
    </w:p>
    <w:p>
      <w:pPr>
        <w:ind w:firstLine="480"/>
        <w:jc w:val="left"/>
        <w:spacing w:line="360" w:lineRule="auto"/>
        <w:rPr>
          <w:sz w:val="24"/>
          <w:szCs w:val="24"/>
        </w:rPr>
      </w:pPr>
      <w:r>
        <w:rPr>
          <w:rFonts w:hint="eastAsia"/>
          <w:sz w:val="24"/>
          <w:szCs w:val="24"/>
        </w:rPr>
        <w:t xml:space="preserve">会诊数据统计</w:t>
      </w:r>
      <w:r/>
    </w:p>
    <w:p>
      <w:pPr>
        <w:pStyle w:val="1033"/>
        <w:numPr>
          <w:ilvl w:val="0"/>
          <w:numId w:val="129"/>
        </w:numPr>
        <w:ind w:left="0" w:firstLine="480"/>
        <w:jc w:val="left"/>
        <w:spacing w:line="360" w:lineRule="auto"/>
        <w:widowControl/>
        <w:rPr>
          <w:sz w:val="24"/>
          <w:szCs w:val="24"/>
        </w:rPr>
      </w:pPr>
      <w:r>
        <w:rPr>
          <w:rFonts w:hint="eastAsia"/>
          <w:sz w:val="24"/>
          <w:szCs w:val="24"/>
        </w:rPr>
        <w:t xml:space="preserve">会诊业务数据统计</w:t>
      </w:r>
      <w:r/>
    </w:p>
    <w:p>
      <w:pPr>
        <w:pStyle w:val="987"/>
        <w:ind w:left="0" w:firstLine="482"/>
        <w:spacing w:before="0" w:after="0" w:line="360" w:lineRule="auto"/>
        <w:rPr>
          <w:sz w:val="24"/>
          <w:szCs w:val="24"/>
        </w:rPr>
      </w:pPr>
      <w:r>
        <w:rPr>
          <w:rFonts w:hint="eastAsia"/>
          <w:sz w:val="24"/>
          <w:szCs w:val="24"/>
        </w:rPr>
        <w:t xml:space="preserve">1.10.2</w:t>
      </w:r>
      <w:r>
        <w:rPr>
          <w:rFonts w:hint="eastAsia"/>
          <w:sz w:val="24"/>
          <w:szCs w:val="24"/>
        </w:rPr>
        <w:t xml:space="preserve">双向转诊</w:t>
      </w:r>
      <w:r/>
    </w:p>
    <w:p>
      <w:pPr>
        <w:ind w:firstLine="480"/>
        <w:jc w:val="left"/>
        <w:spacing w:line="360" w:lineRule="auto"/>
        <w:rPr>
          <w:sz w:val="24"/>
          <w:szCs w:val="24"/>
        </w:rPr>
      </w:pPr>
      <w:r>
        <w:rPr>
          <w:rFonts w:hint="eastAsia"/>
          <w:sz w:val="24"/>
          <w:szCs w:val="24"/>
        </w:rPr>
        <w:t xml:space="preserve">转诊流程配置</w:t>
      </w:r>
      <w:r/>
    </w:p>
    <w:p>
      <w:pPr>
        <w:pStyle w:val="1033"/>
        <w:numPr>
          <w:ilvl w:val="0"/>
          <w:numId w:val="130"/>
        </w:numPr>
        <w:ind w:left="0" w:firstLine="480"/>
        <w:jc w:val="left"/>
        <w:spacing w:line="360" w:lineRule="auto"/>
        <w:widowControl/>
        <w:rPr>
          <w:sz w:val="24"/>
          <w:szCs w:val="24"/>
        </w:rPr>
      </w:pPr>
      <w:r>
        <w:rPr>
          <w:rFonts w:hint="eastAsia"/>
          <w:sz w:val="24"/>
          <w:szCs w:val="24"/>
        </w:rPr>
        <w:t xml:space="preserve">支持转诊流程的审批节点配置，可设置一级与多级的审批部门与审批人</w:t>
      </w:r>
      <w:r/>
    </w:p>
    <w:p>
      <w:pPr>
        <w:ind w:firstLine="480"/>
        <w:jc w:val="left"/>
        <w:spacing w:line="360" w:lineRule="auto"/>
        <w:rPr>
          <w:sz w:val="24"/>
          <w:szCs w:val="24"/>
        </w:rPr>
      </w:pPr>
      <w:r>
        <w:rPr>
          <w:rFonts w:hint="eastAsia"/>
          <w:sz w:val="24"/>
          <w:szCs w:val="24"/>
        </w:rPr>
        <w:t xml:space="preserve">转载指诊管理</w:t>
      </w:r>
      <w:r/>
    </w:p>
    <w:p>
      <w:pPr>
        <w:pStyle w:val="1033"/>
        <w:numPr>
          <w:ilvl w:val="0"/>
          <w:numId w:val="131"/>
        </w:numPr>
        <w:ind w:left="0" w:firstLine="480"/>
        <w:jc w:val="left"/>
        <w:spacing w:line="360" w:lineRule="auto"/>
        <w:widowControl/>
        <w:rPr>
          <w:sz w:val="24"/>
          <w:szCs w:val="24"/>
        </w:rPr>
      </w:pPr>
      <w:r>
        <w:rPr>
          <w:rFonts w:hint="eastAsia"/>
          <w:sz w:val="24"/>
          <w:szCs w:val="24"/>
        </w:rPr>
        <w:t xml:space="preserve">按人群分级，设置对应的转入转出机构</w:t>
      </w:r>
      <w:r/>
    </w:p>
    <w:p>
      <w:pPr>
        <w:ind w:firstLine="480"/>
        <w:jc w:val="left"/>
        <w:spacing w:line="360" w:lineRule="auto"/>
        <w:rPr>
          <w:sz w:val="24"/>
          <w:szCs w:val="24"/>
        </w:rPr>
      </w:pPr>
      <w:r>
        <w:rPr>
          <w:rFonts w:hint="eastAsia"/>
          <w:sz w:val="24"/>
          <w:szCs w:val="24"/>
        </w:rPr>
        <w:t xml:space="preserve">转诊审批</w:t>
      </w:r>
      <w:r/>
    </w:p>
    <w:p>
      <w:pPr>
        <w:pStyle w:val="1033"/>
        <w:numPr>
          <w:ilvl w:val="0"/>
          <w:numId w:val="132"/>
        </w:numPr>
        <w:ind w:left="0" w:firstLine="480"/>
        <w:jc w:val="left"/>
        <w:spacing w:line="360" w:lineRule="auto"/>
        <w:widowControl/>
        <w:rPr>
          <w:sz w:val="24"/>
          <w:szCs w:val="24"/>
        </w:rPr>
      </w:pPr>
      <w:r>
        <w:rPr>
          <w:rFonts w:hint="eastAsia"/>
          <w:sz w:val="24"/>
          <w:szCs w:val="24"/>
        </w:rPr>
        <w:t xml:space="preserve">按照转诊流程进入各审批节点，支持查看详细的转诊申请单，并进行审批通过或驳回操作</w:t>
      </w:r>
      <w:r/>
    </w:p>
    <w:p>
      <w:pPr>
        <w:ind w:firstLine="480"/>
        <w:jc w:val="left"/>
        <w:spacing w:line="360" w:lineRule="auto"/>
        <w:rPr>
          <w:sz w:val="24"/>
          <w:szCs w:val="24"/>
        </w:rPr>
      </w:pPr>
      <w:r>
        <w:rPr>
          <w:rFonts w:hint="eastAsia"/>
          <w:sz w:val="24"/>
          <w:szCs w:val="24"/>
        </w:rPr>
        <w:t xml:space="preserve">电子转诊单</w:t>
      </w:r>
      <w:r/>
    </w:p>
    <w:p>
      <w:pPr>
        <w:pStyle w:val="1033"/>
        <w:numPr>
          <w:ilvl w:val="0"/>
          <w:numId w:val="133"/>
        </w:numPr>
        <w:ind w:left="0" w:firstLine="480"/>
        <w:jc w:val="left"/>
        <w:spacing w:line="360" w:lineRule="auto"/>
        <w:widowControl/>
        <w:rPr>
          <w:sz w:val="24"/>
          <w:szCs w:val="24"/>
        </w:rPr>
      </w:pPr>
      <w:r>
        <w:rPr>
          <w:rFonts w:hint="eastAsia"/>
          <w:sz w:val="24"/>
          <w:szCs w:val="24"/>
        </w:rPr>
        <w:t xml:space="preserve">系统生成的转诊单（转出机构、转入机构、转诊原因、患者信息），支持第三方系统调用查看当前患者的转诊记录</w:t>
      </w:r>
      <w:r/>
    </w:p>
    <w:p>
      <w:pPr>
        <w:ind w:firstLine="480"/>
        <w:jc w:val="left"/>
        <w:spacing w:line="360" w:lineRule="auto"/>
        <w:rPr>
          <w:sz w:val="24"/>
          <w:szCs w:val="24"/>
        </w:rPr>
      </w:pPr>
      <w:r>
        <w:rPr>
          <w:rFonts w:hint="eastAsia"/>
          <w:sz w:val="24"/>
          <w:szCs w:val="24"/>
        </w:rPr>
        <w:t xml:space="preserve">上下级医疗机构互动</w:t>
      </w:r>
      <w:r/>
    </w:p>
    <w:p>
      <w:pPr>
        <w:pStyle w:val="1033"/>
        <w:numPr>
          <w:ilvl w:val="0"/>
          <w:numId w:val="134"/>
        </w:numPr>
        <w:ind w:left="0" w:firstLine="480"/>
        <w:jc w:val="left"/>
        <w:spacing w:line="360" w:lineRule="auto"/>
        <w:widowControl/>
        <w:rPr>
          <w:sz w:val="24"/>
          <w:szCs w:val="24"/>
        </w:rPr>
      </w:pPr>
      <w:r>
        <w:rPr>
          <w:rFonts w:hint="eastAsia"/>
          <w:sz w:val="24"/>
          <w:szCs w:val="24"/>
        </w:rPr>
        <w:t xml:space="preserve">支持转诊发起人员与接受人员的线上</w:t>
      </w:r>
      <w:r>
        <w:rPr>
          <w:rFonts w:hint="eastAsia"/>
          <w:sz w:val="24"/>
          <w:szCs w:val="24"/>
        </w:rPr>
        <w:t xml:space="preserve">IM</w:t>
      </w:r>
      <w:r>
        <w:rPr>
          <w:rFonts w:hint="eastAsia"/>
          <w:sz w:val="24"/>
          <w:szCs w:val="24"/>
        </w:rPr>
        <w:t xml:space="preserve">互动沟通，对转诊患者病情做进一步病情确认</w:t>
      </w:r>
      <w:r/>
    </w:p>
    <w:p>
      <w:pPr>
        <w:ind w:firstLine="480"/>
        <w:jc w:val="left"/>
        <w:spacing w:line="360" w:lineRule="auto"/>
        <w:rPr>
          <w:sz w:val="24"/>
          <w:szCs w:val="24"/>
        </w:rPr>
      </w:pPr>
      <w:r>
        <w:rPr>
          <w:rFonts w:hint="eastAsia"/>
          <w:sz w:val="24"/>
          <w:szCs w:val="24"/>
        </w:rPr>
        <w:t xml:space="preserve">下级机构的资料归档处理</w:t>
      </w:r>
      <w:r/>
    </w:p>
    <w:p>
      <w:pPr>
        <w:pStyle w:val="1033"/>
        <w:numPr>
          <w:ilvl w:val="0"/>
          <w:numId w:val="135"/>
        </w:numPr>
        <w:ind w:left="0" w:firstLine="480"/>
        <w:jc w:val="left"/>
        <w:spacing w:line="360" w:lineRule="auto"/>
        <w:widowControl/>
        <w:rPr>
          <w:sz w:val="24"/>
          <w:szCs w:val="24"/>
        </w:rPr>
      </w:pPr>
      <w:r>
        <w:rPr>
          <w:rFonts w:hint="eastAsia"/>
          <w:sz w:val="24"/>
          <w:szCs w:val="24"/>
        </w:rPr>
        <w:t xml:space="preserve">下级机构的患者资料（检验检查图片或</w:t>
      </w:r>
      <w:r>
        <w:rPr>
          <w:rFonts w:hint="eastAsia"/>
          <w:sz w:val="24"/>
          <w:szCs w:val="24"/>
        </w:rPr>
        <w:t xml:space="preserve">pdf</w:t>
      </w:r>
      <w:r>
        <w:rPr>
          <w:rFonts w:hint="eastAsia"/>
          <w:sz w:val="24"/>
          <w:szCs w:val="24"/>
        </w:rPr>
        <w:t xml:space="preserve">文件）的归档，支持在本院系统中调阅查看</w:t>
      </w:r>
      <w:r/>
    </w:p>
    <w:p>
      <w:pPr>
        <w:ind w:firstLine="480"/>
        <w:jc w:val="left"/>
        <w:spacing w:line="360" w:lineRule="auto"/>
        <w:rPr>
          <w:sz w:val="24"/>
          <w:szCs w:val="24"/>
        </w:rPr>
      </w:pPr>
      <w:r>
        <w:rPr>
          <w:rFonts w:hint="eastAsia"/>
          <w:sz w:val="24"/>
          <w:szCs w:val="24"/>
        </w:rPr>
        <w:t xml:space="preserve">消息通知</w:t>
      </w:r>
      <w:r/>
    </w:p>
    <w:p>
      <w:pPr>
        <w:pStyle w:val="1033"/>
        <w:numPr>
          <w:ilvl w:val="0"/>
          <w:numId w:val="136"/>
        </w:numPr>
        <w:ind w:left="0" w:firstLine="480"/>
        <w:jc w:val="left"/>
        <w:spacing w:line="360" w:lineRule="auto"/>
        <w:widowControl/>
        <w:rPr>
          <w:sz w:val="24"/>
          <w:szCs w:val="24"/>
        </w:rPr>
      </w:pPr>
      <w:r>
        <w:rPr>
          <w:rFonts w:hint="eastAsia"/>
          <w:sz w:val="24"/>
          <w:szCs w:val="24"/>
        </w:rPr>
        <w:t xml:space="preserve">消息推送给审批节点中的人员，引导业务处理</w:t>
      </w:r>
      <w:r/>
    </w:p>
    <w:p>
      <w:pPr>
        <w:ind w:firstLine="480"/>
        <w:jc w:val="left"/>
        <w:spacing w:line="360" w:lineRule="auto"/>
        <w:rPr>
          <w:sz w:val="24"/>
          <w:szCs w:val="24"/>
        </w:rPr>
      </w:pPr>
      <w:r>
        <w:rPr>
          <w:rFonts w:hint="eastAsia"/>
          <w:sz w:val="24"/>
          <w:szCs w:val="24"/>
        </w:rPr>
        <w:t xml:space="preserve">院内系统对接</w:t>
      </w:r>
      <w:r/>
    </w:p>
    <w:p>
      <w:pPr>
        <w:pStyle w:val="1033"/>
        <w:numPr>
          <w:ilvl w:val="0"/>
          <w:numId w:val="137"/>
        </w:numPr>
        <w:ind w:left="0" w:firstLine="480"/>
        <w:jc w:val="left"/>
        <w:spacing w:line="360" w:lineRule="auto"/>
        <w:widowControl/>
        <w:rPr>
          <w:sz w:val="24"/>
          <w:szCs w:val="24"/>
        </w:rPr>
      </w:pPr>
      <w:r>
        <w:rPr>
          <w:rFonts w:hint="eastAsia"/>
          <w:sz w:val="24"/>
          <w:szCs w:val="24"/>
        </w:rPr>
        <w:t xml:space="preserve">支持对接院内系统，转诊单生成住院申请单或医技申请单（需</w:t>
      </w:r>
      <w:r>
        <w:rPr>
          <w:rFonts w:hint="eastAsia"/>
          <w:sz w:val="24"/>
          <w:szCs w:val="24"/>
        </w:rPr>
        <w:t xml:space="preserve">HIS</w:t>
      </w:r>
      <w:r>
        <w:rPr>
          <w:rFonts w:hint="eastAsia"/>
          <w:sz w:val="24"/>
          <w:szCs w:val="24"/>
        </w:rPr>
        <w:t xml:space="preserve">等院内系统对接实现）</w:t>
      </w:r>
      <w:r/>
    </w:p>
    <w:p>
      <w:pPr>
        <w:ind w:firstLine="480"/>
        <w:jc w:val="left"/>
        <w:spacing w:line="360" w:lineRule="auto"/>
        <w:rPr>
          <w:sz w:val="24"/>
          <w:szCs w:val="24"/>
        </w:rPr>
      </w:pPr>
      <w:r>
        <w:rPr>
          <w:rFonts w:hint="eastAsia"/>
          <w:sz w:val="24"/>
          <w:szCs w:val="24"/>
        </w:rPr>
        <w:t xml:space="preserve">转诊数据统计</w:t>
      </w:r>
      <w:r/>
    </w:p>
    <w:p>
      <w:pPr>
        <w:pStyle w:val="1033"/>
        <w:numPr>
          <w:ilvl w:val="0"/>
          <w:numId w:val="138"/>
        </w:numPr>
        <w:ind w:left="0" w:firstLine="480"/>
        <w:jc w:val="left"/>
        <w:spacing w:line="360" w:lineRule="auto"/>
        <w:widowControl/>
        <w:rPr>
          <w:sz w:val="24"/>
          <w:szCs w:val="24"/>
        </w:rPr>
      </w:pPr>
      <w:r>
        <w:rPr>
          <w:rFonts w:hint="eastAsia"/>
          <w:sz w:val="24"/>
          <w:szCs w:val="24"/>
        </w:rPr>
        <w:t xml:space="preserve">转诊业务数据统计</w:t>
      </w:r>
      <w:r/>
    </w:p>
    <w:p>
      <w:pPr>
        <w:pStyle w:val="986"/>
        <w:ind w:firstLine="482"/>
        <w:spacing w:before="0" w:after="0" w:line="360" w:lineRule="auto"/>
        <w:rPr>
          <w:sz w:val="24"/>
          <w:szCs w:val="24"/>
        </w:rPr>
      </w:pPr>
      <w:r>
        <w:rPr>
          <w:rFonts w:hint="eastAsia"/>
          <w:sz w:val="24"/>
          <w:szCs w:val="24"/>
        </w:rPr>
        <w:t xml:space="preserve">1.11</w:t>
      </w:r>
      <w:r>
        <w:rPr>
          <w:rFonts w:hint="eastAsia"/>
          <w:sz w:val="24"/>
          <w:szCs w:val="24"/>
        </w:rPr>
        <w:t xml:space="preserve">医院导航系统</w:t>
      </w:r>
      <w:r/>
    </w:p>
    <w:p>
      <w:pPr>
        <w:pStyle w:val="987"/>
        <w:ind w:left="0" w:firstLine="482"/>
        <w:spacing w:before="0" w:after="0" w:line="360" w:lineRule="auto"/>
        <w:rPr>
          <w:sz w:val="24"/>
          <w:szCs w:val="24"/>
        </w:rPr>
      </w:pPr>
      <w:r>
        <w:rPr>
          <w:rFonts w:hint="eastAsia"/>
          <w:sz w:val="24"/>
          <w:szCs w:val="24"/>
        </w:rPr>
        <w:t xml:space="preserve">1.11.1</w:t>
      </w:r>
      <w:r>
        <w:rPr>
          <w:rFonts w:hint="eastAsia"/>
          <w:sz w:val="24"/>
          <w:szCs w:val="24"/>
        </w:rPr>
        <w:t xml:space="preserve">导航软件系统</w:t>
      </w:r>
      <w:r/>
    </w:p>
    <w:p>
      <w:pPr>
        <w:ind w:firstLine="480"/>
        <w:jc w:val="left"/>
        <w:spacing w:line="360" w:lineRule="auto"/>
        <w:rPr>
          <w:sz w:val="24"/>
          <w:szCs w:val="24"/>
        </w:rPr>
      </w:pPr>
      <w:r>
        <w:rPr>
          <w:rFonts w:hint="eastAsia"/>
          <w:sz w:val="24"/>
          <w:szCs w:val="24"/>
        </w:rPr>
        <w:t xml:space="preserve">实现互联网医院与院内导航系统的对接。通过互联网医院平台与院内导航系统的对接，向患者提供电子化一站式就医导航，提高就医体验，提升医院智慧服务整体能力。</w:t>
      </w:r>
      <w:r/>
    </w:p>
    <w:p>
      <w:pPr>
        <w:ind w:firstLine="480"/>
        <w:jc w:val="left"/>
        <w:spacing w:line="360" w:lineRule="auto"/>
        <w:rPr>
          <w:sz w:val="24"/>
          <w:szCs w:val="24"/>
        </w:rPr>
      </w:pPr>
      <w:r>
        <w:rPr>
          <w:rFonts w:hint="eastAsia"/>
          <w:sz w:val="24"/>
          <w:szCs w:val="24"/>
        </w:rPr>
        <w:t xml:space="preserve">室内定位信标</w:t>
      </w:r>
      <w:r/>
    </w:p>
    <w:p>
      <w:pPr>
        <w:pStyle w:val="1033"/>
        <w:numPr>
          <w:ilvl w:val="0"/>
          <w:numId w:val="139"/>
        </w:numPr>
        <w:ind w:left="0" w:firstLine="480"/>
        <w:jc w:val="left"/>
        <w:spacing w:line="360" w:lineRule="auto"/>
        <w:widowControl/>
        <w:rPr>
          <w:sz w:val="24"/>
          <w:szCs w:val="24"/>
        </w:rPr>
      </w:pPr>
      <w:r>
        <w:rPr>
          <w:rFonts w:hint="eastAsia"/>
          <w:sz w:val="24"/>
          <w:szCs w:val="24"/>
        </w:rPr>
        <w:t xml:space="preserve">要求为国产品牌，原厂生产商拥有完全的自主知识产权，非</w:t>
      </w:r>
      <w:r>
        <w:rPr>
          <w:rFonts w:hint="eastAsia"/>
          <w:sz w:val="24"/>
          <w:szCs w:val="24"/>
        </w:rPr>
        <w:t xml:space="preserve">OEM</w:t>
      </w:r>
      <w:r>
        <w:rPr>
          <w:rFonts w:hint="eastAsia"/>
          <w:sz w:val="24"/>
          <w:szCs w:val="24"/>
        </w:rPr>
        <w:t xml:space="preserve">产品；</w:t>
      </w:r>
      <w:r/>
    </w:p>
    <w:p>
      <w:pPr>
        <w:pStyle w:val="1033"/>
        <w:numPr>
          <w:ilvl w:val="0"/>
          <w:numId w:val="139"/>
        </w:numPr>
        <w:ind w:left="0" w:firstLine="480"/>
        <w:jc w:val="left"/>
        <w:spacing w:line="360" w:lineRule="auto"/>
        <w:widowControl/>
        <w:rPr>
          <w:sz w:val="24"/>
          <w:szCs w:val="24"/>
        </w:rPr>
      </w:pPr>
      <w:r>
        <w:rPr>
          <w:rFonts w:hint="eastAsia"/>
          <w:sz w:val="24"/>
          <w:szCs w:val="24"/>
        </w:rPr>
        <w:t xml:space="preserve">支持</w:t>
      </w:r>
      <w:r>
        <w:rPr>
          <w:rFonts w:hint="eastAsia"/>
          <w:sz w:val="24"/>
          <w:szCs w:val="24"/>
        </w:rPr>
        <w:t xml:space="preserve">BluetoothBLE4.0</w:t>
      </w:r>
      <w:r>
        <w:rPr>
          <w:rFonts w:hint="eastAsia"/>
          <w:sz w:val="24"/>
          <w:szCs w:val="24"/>
        </w:rPr>
        <w:t xml:space="preserve">和</w:t>
      </w:r>
      <w:r>
        <w:rPr>
          <w:rFonts w:hint="eastAsia"/>
          <w:sz w:val="24"/>
          <w:szCs w:val="24"/>
        </w:rPr>
        <w:t xml:space="preserve">Beacon</w:t>
      </w:r>
      <w:r>
        <w:rPr>
          <w:rFonts w:hint="eastAsia"/>
          <w:sz w:val="24"/>
          <w:szCs w:val="24"/>
        </w:rPr>
        <w:t xml:space="preserve">协议，工作于</w:t>
      </w:r>
      <w:r>
        <w:rPr>
          <w:rFonts w:hint="eastAsia"/>
          <w:sz w:val="24"/>
          <w:szCs w:val="24"/>
        </w:rPr>
        <w:t xml:space="preserve">2.4GHzISM</w:t>
      </w:r>
      <w:r>
        <w:rPr>
          <w:rFonts w:hint="eastAsia"/>
          <w:sz w:val="24"/>
          <w:szCs w:val="24"/>
        </w:rPr>
        <w:t xml:space="preserve">（</w:t>
      </w:r>
      <w:r>
        <w:rPr>
          <w:rFonts w:hint="eastAsia"/>
          <w:sz w:val="24"/>
          <w:szCs w:val="24"/>
        </w:rPr>
        <w:t xml:space="preserve">IndustryScienceMedicine</w:t>
      </w:r>
      <w:r>
        <w:rPr>
          <w:rFonts w:hint="eastAsia"/>
          <w:sz w:val="24"/>
          <w:szCs w:val="24"/>
        </w:rPr>
        <w:t xml:space="preserve">）频段；</w:t>
      </w:r>
      <w:r/>
    </w:p>
    <w:p>
      <w:pPr>
        <w:pStyle w:val="1033"/>
        <w:numPr>
          <w:ilvl w:val="0"/>
          <w:numId w:val="139"/>
        </w:numPr>
        <w:ind w:left="0" w:firstLine="480"/>
        <w:jc w:val="left"/>
        <w:spacing w:line="360" w:lineRule="auto"/>
        <w:widowControl/>
        <w:rPr>
          <w:sz w:val="24"/>
          <w:szCs w:val="24"/>
        </w:rPr>
      </w:pPr>
      <w:r>
        <w:rPr>
          <w:rFonts w:hint="eastAsia"/>
          <w:sz w:val="24"/>
          <w:szCs w:val="24"/>
        </w:rPr>
        <w:t xml:space="preserve">尺寸直径≤</w:t>
      </w:r>
      <w:r>
        <w:rPr>
          <w:rFonts w:hint="eastAsia"/>
          <w:sz w:val="24"/>
          <w:szCs w:val="24"/>
        </w:rPr>
        <w:t xml:space="preserve">70mm</w:t>
      </w:r>
      <w:r>
        <w:rPr>
          <w:rFonts w:hint="eastAsia"/>
          <w:sz w:val="24"/>
          <w:szCs w:val="24"/>
        </w:rPr>
        <w:t xml:space="preserve">，厚度≤</w:t>
      </w:r>
      <w:r>
        <w:rPr>
          <w:rFonts w:hint="eastAsia"/>
          <w:sz w:val="24"/>
          <w:szCs w:val="24"/>
        </w:rPr>
        <w:t xml:space="preserve">25mm</w:t>
      </w:r>
      <w:r>
        <w:rPr>
          <w:rFonts w:hint="eastAsia"/>
          <w:sz w:val="24"/>
          <w:szCs w:val="24"/>
        </w:rPr>
        <w:t xml:space="preserve">，重量≤</w:t>
      </w:r>
      <w:r>
        <w:rPr>
          <w:rFonts w:hint="eastAsia"/>
          <w:sz w:val="24"/>
          <w:szCs w:val="24"/>
        </w:rPr>
        <w:t xml:space="preserve">60g</w:t>
      </w:r>
      <w:r>
        <w:rPr>
          <w:rFonts w:hint="eastAsia"/>
          <w:sz w:val="24"/>
          <w:szCs w:val="24"/>
        </w:rPr>
        <w:t xml:space="preserve">；</w:t>
      </w:r>
      <w:r/>
    </w:p>
    <w:p>
      <w:pPr>
        <w:pStyle w:val="1033"/>
        <w:numPr>
          <w:ilvl w:val="0"/>
          <w:numId w:val="139"/>
        </w:numPr>
        <w:ind w:left="0" w:firstLine="480"/>
        <w:jc w:val="left"/>
        <w:spacing w:line="360" w:lineRule="auto"/>
        <w:widowControl/>
        <w:rPr>
          <w:sz w:val="24"/>
          <w:szCs w:val="24"/>
        </w:rPr>
      </w:pPr>
      <w:r>
        <w:rPr>
          <w:rFonts w:hint="eastAsia"/>
          <w:sz w:val="24"/>
          <w:szCs w:val="24"/>
        </w:rPr>
        <w:t xml:space="preserve">内置锂电池，续航时间≥</w:t>
      </w:r>
      <w:r>
        <w:rPr>
          <w:rFonts w:hint="eastAsia"/>
          <w:sz w:val="24"/>
          <w:szCs w:val="24"/>
        </w:rPr>
        <w:t xml:space="preserve">4</w:t>
      </w:r>
      <w:r>
        <w:rPr>
          <w:rFonts w:hint="eastAsia"/>
          <w:sz w:val="24"/>
          <w:szCs w:val="24"/>
        </w:rPr>
        <w:t xml:space="preserve">年；</w:t>
      </w:r>
      <w:r/>
    </w:p>
    <w:p>
      <w:pPr>
        <w:pStyle w:val="1033"/>
        <w:numPr>
          <w:ilvl w:val="0"/>
          <w:numId w:val="139"/>
        </w:numPr>
        <w:ind w:left="0" w:firstLine="480"/>
        <w:jc w:val="left"/>
        <w:spacing w:line="360" w:lineRule="auto"/>
        <w:widowControl/>
        <w:rPr>
          <w:sz w:val="24"/>
          <w:szCs w:val="24"/>
        </w:rPr>
      </w:pPr>
      <w:r>
        <w:rPr>
          <w:rFonts w:hint="eastAsia"/>
          <w:sz w:val="24"/>
          <w:szCs w:val="24"/>
        </w:rPr>
        <w:t xml:space="preserve">定位信标频率范围</w:t>
      </w:r>
      <w:r>
        <w:rPr>
          <w:rFonts w:hint="eastAsia"/>
          <w:sz w:val="24"/>
          <w:szCs w:val="24"/>
        </w:rPr>
        <w:t xml:space="preserve">:</w:t>
      </w:r>
      <w:r>
        <w:rPr>
          <w:rFonts w:hint="eastAsia"/>
          <w:sz w:val="24"/>
          <w:szCs w:val="24"/>
        </w:rPr>
        <w:t xml:space="preserve">2400-2483.5MHz</w:t>
      </w:r>
      <w:r>
        <w:rPr>
          <w:rFonts w:hint="eastAsia"/>
          <w:sz w:val="24"/>
          <w:szCs w:val="24"/>
        </w:rPr>
        <w:t xml:space="preserve">，定位信标发射功率：≤</w:t>
      </w:r>
      <w:r>
        <w:rPr>
          <w:rFonts w:hint="eastAsia"/>
          <w:sz w:val="24"/>
          <w:szCs w:val="24"/>
        </w:rPr>
        <w:t xml:space="preserve">20dBm</w:t>
      </w:r>
      <w:r>
        <w:rPr>
          <w:rFonts w:hint="eastAsia"/>
          <w:sz w:val="24"/>
          <w:szCs w:val="24"/>
        </w:rPr>
        <w:t xml:space="preserve">（</w:t>
      </w:r>
      <w:r>
        <w:rPr>
          <w:rFonts w:hint="eastAsia"/>
          <w:sz w:val="24"/>
          <w:szCs w:val="24"/>
        </w:rPr>
        <w:t xml:space="preserve">EIRP</w:t>
      </w:r>
      <w:r>
        <w:rPr>
          <w:rFonts w:hint="eastAsia"/>
          <w:sz w:val="24"/>
          <w:szCs w:val="24"/>
        </w:rPr>
        <w:t xml:space="preserve">）</w:t>
      </w:r>
      <w:r>
        <w:rPr>
          <w:rFonts w:hint="eastAsia"/>
          <w:sz w:val="24"/>
          <w:szCs w:val="24"/>
        </w:rPr>
        <w:t xml:space="preserve">；</w:t>
      </w:r>
      <w:r/>
    </w:p>
    <w:p>
      <w:pPr>
        <w:pStyle w:val="1033"/>
        <w:numPr>
          <w:ilvl w:val="0"/>
          <w:numId w:val="139"/>
        </w:numPr>
        <w:ind w:left="0" w:firstLine="480"/>
        <w:jc w:val="left"/>
        <w:spacing w:line="360" w:lineRule="auto"/>
        <w:widowControl/>
        <w:rPr>
          <w:sz w:val="24"/>
          <w:szCs w:val="24"/>
        </w:rPr>
      </w:pPr>
      <w:r>
        <w:rPr>
          <w:rFonts w:hint="eastAsia"/>
          <w:sz w:val="24"/>
          <w:szCs w:val="24"/>
        </w:rPr>
        <w:t xml:space="preserve">设备安全加密，支持防篡改和防蹭用，提供厂商出具的安全加密技术确认函；</w:t>
      </w:r>
      <w:r/>
    </w:p>
    <w:p>
      <w:pPr>
        <w:pStyle w:val="1033"/>
        <w:numPr>
          <w:ilvl w:val="0"/>
          <w:numId w:val="139"/>
        </w:numPr>
        <w:ind w:left="0" w:firstLine="480"/>
        <w:jc w:val="left"/>
        <w:spacing w:line="360" w:lineRule="auto"/>
        <w:widowControl/>
        <w:rPr>
          <w:sz w:val="24"/>
          <w:szCs w:val="24"/>
        </w:rPr>
      </w:pPr>
      <w:r>
        <w:rPr>
          <w:rFonts w:hint="eastAsia"/>
          <w:sz w:val="24"/>
          <w:szCs w:val="24"/>
        </w:rPr>
        <w:t xml:space="preserve">防水防尘，防护等级达到</w:t>
      </w:r>
      <w:r>
        <w:rPr>
          <w:rFonts w:hint="eastAsia"/>
          <w:sz w:val="24"/>
          <w:szCs w:val="24"/>
        </w:rPr>
        <w:t xml:space="preserve">IP64</w:t>
      </w:r>
      <w:r>
        <w:rPr>
          <w:rFonts w:hint="eastAsia"/>
          <w:sz w:val="24"/>
          <w:szCs w:val="24"/>
        </w:rPr>
        <w:t xml:space="preserve">；</w:t>
      </w:r>
      <w:r/>
    </w:p>
    <w:p>
      <w:pPr>
        <w:pStyle w:val="1033"/>
        <w:numPr>
          <w:ilvl w:val="0"/>
          <w:numId w:val="139"/>
        </w:numPr>
        <w:ind w:left="0" w:firstLine="480"/>
        <w:jc w:val="left"/>
        <w:spacing w:line="360" w:lineRule="auto"/>
        <w:widowControl/>
        <w:rPr>
          <w:sz w:val="24"/>
          <w:szCs w:val="24"/>
        </w:rPr>
      </w:pPr>
      <w:r>
        <w:rPr>
          <w:rFonts w:hint="eastAsia"/>
          <w:sz w:val="24"/>
          <w:szCs w:val="24"/>
        </w:rPr>
        <w:t xml:space="preserve">产品符合国家电磁兼容标准；</w:t>
      </w:r>
      <w:r/>
    </w:p>
    <w:p>
      <w:pPr>
        <w:ind w:firstLine="480"/>
        <w:jc w:val="left"/>
        <w:spacing w:line="360" w:lineRule="auto"/>
        <w:rPr>
          <w:sz w:val="24"/>
          <w:szCs w:val="24"/>
        </w:rPr>
      </w:pPr>
      <w:r>
        <w:rPr>
          <w:rFonts w:hint="eastAsia"/>
          <w:sz w:val="24"/>
          <w:szCs w:val="24"/>
        </w:rPr>
        <w:t xml:space="preserve">室内定位引擎</w:t>
      </w:r>
      <w:r/>
    </w:p>
    <w:p>
      <w:pPr>
        <w:pStyle w:val="1033"/>
        <w:numPr>
          <w:ilvl w:val="0"/>
          <w:numId w:val="140"/>
        </w:numPr>
        <w:ind w:left="0" w:firstLine="480"/>
        <w:jc w:val="left"/>
        <w:spacing w:line="360" w:lineRule="auto"/>
        <w:widowControl/>
        <w:rPr>
          <w:sz w:val="24"/>
          <w:szCs w:val="24"/>
        </w:rPr>
      </w:pPr>
      <w:r>
        <w:rPr>
          <w:rFonts w:hint="eastAsia"/>
          <w:sz w:val="24"/>
          <w:szCs w:val="24"/>
        </w:rPr>
        <w:t xml:space="preserve">具有多源融合定位引擎，融合</w:t>
      </w:r>
      <w:r>
        <w:rPr>
          <w:rFonts w:hint="eastAsia"/>
          <w:sz w:val="24"/>
          <w:szCs w:val="24"/>
        </w:rPr>
        <w:t xml:space="preserve">GPS</w:t>
      </w:r>
      <w:r>
        <w:rPr>
          <w:rFonts w:hint="eastAsia"/>
          <w:sz w:val="24"/>
          <w:szCs w:val="24"/>
        </w:rPr>
        <w:t xml:space="preserve">、北斗、</w:t>
      </w:r>
      <w:r>
        <w:rPr>
          <w:rFonts w:hint="eastAsia"/>
          <w:sz w:val="24"/>
          <w:szCs w:val="24"/>
        </w:rPr>
        <w:t xml:space="preserve">BLE</w:t>
      </w:r>
      <w:r>
        <w:rPr>
          <w:rFonts w:hint="eastAsia"/>
          <w:sz w:val="24"/>
          <w:szCs w:val="24"/>
        </w:rPr>
        <w:t xml:space="preserve">、</w:t>
      </w:r>
      <w:r>
        <w:rPr>
          <w:rFonts w:hint="eastAsia"/>
          <w:sz w:val="24"/>
          <w:szCs w:val="24"/>
        </w:rPr>
        <w:t xml:space="preserve">iBeacon</w:t>
      </w:r>
      <w:r>
        <w:rPr>
          <w:rFonts w:hint="eastAsia"/>
          <w:sz w:val="24"/>
          <w:szCs w:val="24"/>
        </w:rPr>
        <w:t xml:space="preserve">、</w:t>
      </w:r>
      <w:r>
        <w:rPr>
          <w:rFonts w:hint="eastAsia"/>
          <w:sz w:val="24"/>
          <w:szCs w:val="24"/>
        </w:rPr>
        <w:t xml:space="preserve">Wi-Fi</w:t>
      </w:r>
      <w:r>
        <w:rPr>
          <w:rFonts w:hint="eastAsia"/>
          <w:sz w:val="24"/>
          <w:szCs w:val="24"/>
        </w:rPr>
        <w:t xml:space="preserve">、</w:t>
      </w:r>
      <w:r>
        <w:rPr>
          <w:rFonts w:hint="eastAsia"/>
          <w:sz w:val="24"/>
          <w:szCs w:val="24"/>
        </w:rPr>
        <w:t xml:space="preserve">UWB</w:t>
      </w:r>
      <w:r>
        <w:rPr>
          <w:rFonts w:hint="eastAsia"/>
          <w:sz w:val="24"/>
          <w:szCs w:val="24"/>
        </w:rPr>
        <w:t xml:space="preserve">、蓝牙</w:t>
      </w:r>
      <w:r>
        <w:rPr>
          <w:rFonts w:hint="eastAsia"/>
          <w:sz w:val="24"/>
          <w:szCs w:val="24"/>
        </w:rPr>
        <w:t xml:space="preserve">AOA</w:t>
      </w:r>
      <w:r>
        <w:rPr>
          <w:rFonts w:hint="eastAsia"/>
          <w:sz w:val="24"/>
          <w:szCs w:val="24"/>
        </w:rPr>
        <w:t xml:space="preserve">、地磁、惯性等多种定位技术，可实现米级、亚米级、厘米级等多种定位系统，拥有独立核心算法；</w:t>
      </w:r>
      <w:r/>
    </w:p>
    <w:p>
      <w:pPr>
        <w:pStyle w:val="1033"/>
        <w:numPr>
          <w:ilvl w:val="0"/>
          <w:numId w:val="140"/>
        </w:numPr>
        <w:ind w:left="0" w:firstLine="480"/>
        <w:jc w:val="left"/>
        <w:spacing w:line="360" w:lineRule="auto"/>
        <w:widowControl/>
        <w:rPr>
          <w:sz w:val="24"/>
          <w:szCs w:val="24"/>
        </w:rPr>
      </w:pPr>
      <w:r>
        <w:rPr>
          <w:rFonts w:hint="eastAsia"/>
          <w:sz w:val="24"/>
          <w:szCs w:val="24"/>
        </w:rPr>
        <w:t xml:space="preserve">支持对时延、到达角、信号强度等多源数据进行独立或联合处理，对复杂场景认知与去噪，实现高精度实时定位、室内外无缝切换、房间边界精确识别；</w:t>
      </w:r>
      <w:r/>
    </w:p>
    <w:p>
      <w:pPr>
        <w:pStyle w:val="1033"/>
        <w:numPr>
          <w:ilvl w:val="0"/>
          <w:numId w:val="140"/>
        </w:numPr>
        <w:ind w:left="0" w:firstLine="480"/>
        <w:jc w:val="left"/>
        <w:spacing w:line="360" w:lineRule="auto"/>
        <w:widowControl/>
        <w:rPr>
          <w:sz w:val="24"/>
          <w:szCs w:val="24"/>
        </w:rPr>
      </w:pPr>
      <w:r>
        <w:rPr>
          <w:rFonts w:hint="eastAsia"/>
          <w:sz w:val="24"/>
          <w:szCs w:val="24"/>
        </w:rPr>
        <w:t xml:space="preserve">可根据用户需求，灵活、便捷的对不同区域进行定位精度增强。用户可根据自身需求，进行系统的模块化配置，进行不同定位技术的组合，系统部署便捷，可批量复制能力强。</w:t>
      </w:r>
      <w:r/>
    </w:p>
    <w:p>
      <w:pPr>
        <w:pStyle w:val="1033"/>
        <w:numPr>
          <w:ilvl w:val="0"/>
          <w:numId w:val="140"/>
        </w:numPr>
        <w:ind w:left="0" w:firstLine="480"/>
        <w:jc w:val="left"/>
        <w:spacing w:line="360" w:lineRule="auto"/>
        <w:widowControl/>
        <w:rPr>
          <w:sz w:val="24"/>
          <w:szCs w:val="24"/>
        </w:rPr>
      </w:pPr>
      <w:r>
        <w:rPr>
          <w:rFonts w:hint="eastAsia"/>
          <w:sz w:val="24"/>
          <w:szCs w:val="24"/>
        </w:rPr>
        <w:t xml:space="preserve">支持多种定位方式的终端轨迹分析；</w:t>
      </w:r>
      <w:r/>
    </w:p>
    <w:p>
      <w:pPr>
        <w:ind w:firstLine="480"/>
        <w:jc w:val="left"/>
        <w:spacing w:line="360" w:lineRule="auto"/>
        <w:rPr>
          <w:sz w:val="24"/>
          <w:szCs w:val="24"/>
        </w:rPr>
      </w:pPr>
      <w:r>
        <w:rPr>
          <w:rFonts w:hint="eastAsia"/>
          <w:sz w:val="24"/>
          <w:szCs w:val="24"/>
        </w:rPr>
        <w:t xml:space="preserve">地图引擎</w:t>
      </w:r>
      <w:r/>
    </w:p>
    <w:p>
      <w:pPr>
        <w:pStyle w:val="1033"/>
        <w:numPr>
          <w:ilvl w:val="0"/>
          <w:numId w:val="141"/>
        </w:numPr>
        <w:ind w:left="0" w:firstLine="480"/>
        <w:jc w:val="left"/>
        <w:spacing w:line="360" w:lineRule="auto"/>
        <w:widowControl/>
        <w:rPr>
          <w:sz w:val="24"/>
          <w:szCs w:val="24"/>
        </w:rPr>
      </w:pPr>
      <w:r>
        <w:rPr>
          <w:rFonts w:hint="eastAsia"/>
          <w:sz w:val="24"/>
          <w:szCs w:val="24"/>
        </w:rPr>
        <w:t xml:space="preserve">支持院内</w:t>
      </w:r>
      <w:r>
        <w:rPr>
          <w:rFonts w:hint="eastAsia"/>
          <w:sz w:val="24"/>
          <w:szCs w:val="24"/>
        </w:rPr>
        <w:t xml:space="preserve">GIS</w:t>
      </w:r>
      <w:r>
        <w:rPr>
          <w:rFonts w:hint="eastAsia"/>
          <w:sz w:val="24"/>
          <w:szCs w:val="24"/>
        </w:rPr>
        <w:t xml:space="preserve">地图绘制，通过医院原有</w:t>
      </w:r>
      <w:r>
        <w:rPr>
          <w:rFonts w:hint="eastAsia"/>
          <w:sz w:val="24"/>
          <w:szCs w:val="24"/>
        </w:rPr>
        <w:t xml:space="preserve">CAD</w:t>
      </w:r>
      <w:r>
        <w:rPr>
          <w:rFonts w:hint="eastAsia"/>
          <w:sz w:val="24"/>
          <w:szCs w:val="24"/>
        </w:rPr>
        <w:t xml:space="preserve">图纸或通过现场测绘，建立数字</w:t>
      </w:r>
      <w:r>
        <w:rPr>
          <w:rFonts w:hint="eastAsia"/>
          <w:sz w:val="24"/>
          <w:szCs w:val="24"/>
        </w:rPr>
        <w:t xml:space="preserve">3D</w:t>
      </w:r>
      <w:r>
        <w:rPr>
          <w:rFonts w:hint="eastAsia"/>
          <w:sz w:val="24"/>
          <w:szCs w:val="24"/>
        </w:rPr>
        <w:t xml:space="preserve">矢量地图，可呈现</w:t>
      </w:r>
      <w:r>
        <w:rPr>
          <w:rFonts w:hint="eastAsia"/>
          <w:sz w:val="24"/>
          <w:szCs w:val="24"/>
        </w:rPr>
        <w:t xml:space="preserve">2D</w:t>
      </w:r>
      <w:r>
        <w:rPr>
          <w:rFonts w:hint="eastAsia"/>
          <w:sz w:val="24"/>
          <w:szCs w:val="24"/>
        </w:rPr>
        <w:t xml:space="preserve">和</w:t>
      </w:r>
      <w:r>
        <w:rPr>
          <w:rFonts w:hint="eastAsia"/>
          <w:sz w:val="24"/>
          <w:szCs w:val="24"/>
        </w:rPr>
        <w:t xml:space="preserve">3D</w:t>
      </w:r>
      <w:r>
        <w:rPr>
          <w:rFonts w:hint="eastAsia"/>
          <w:sz w:val="24"/>
          <w:szCs w:val="24"/>
        </w:rPr>
        <w:t xml:space="preserve">效果；</w:t>
      </w:r>
      <w:r/>
    </w:p>
    <w:p>
      <w:pPr>
        <w:pStyle w:val="1033"/>
        <w:numPr>
          <w:ilvl w:val="0"/>
          <w:numId w:val="141"/>
        </w:numPr>
        <w:ind w:left="0" w:firstLine="480"/>
        <w:jc w:val="left"/>
        <w:spacing w:line="360" w:lineRule="auto"/>
        <w:widowControl/>
        <w:rPr>
          <w:sz w:val="24"/>
          <w:szCs w:val="24"/>
        </w:rPr>
      </w:pPr>
      <w:r>
        <w:rPr>
          <w:rFonts w:hint="eastAsia"/>
          <w:sz w:val="24"/>
          <w:szCs w:val="24"/>
        </w:rPr>
        <w:t xml:space="preserve">室内外一体化，支持室外场景同屏加载，无缝渲染；</w:t>
      </w:r>
      <w:r/>
    </w:p>
    <w:p>
      <w:pPr>
        <w:pStyle w:val="1033"/>
        <w:numPr>
          <w:ilvl w:val="0"/>
          <w:numId w:val="141"/>
        </w:numPr>
        <w:ind w:left="0" w:firstLine="480"/>
        <w:jc w:val="left"/>
        <w:spacing w:line="360" w:lineRule="auto"/>
        <w:widowControl/>
        <w:rPr>
          <w:sz w:val="24"/>
          <w:szCs w:val="24"/>
        </w:rPr>
      </w:pPr>
      <w:r>
        <w:rPr>
          <w:rFonts w:hint="eastAsia"/>
          <w:sz w:val="24"/>
          <w:szCs w:val="24"/>
        </w:rPr>
        <w:t xml:space="preserve">具有开放的地图生态，提供丰富的地图</w:t>
      </w:r>
      <w:r>
        <w:rPr>
          <w:rFonts w:hint="eastAsia"/>
          <w:sz w:val="24"/>
          <w:szCs w:val="24"/>
        </w:rPr>
        <w:t xml:space="preserve">SDK</w:t>
      </w:r>
      <w:r>
        <w:rPr>
          <w:rFonts w:hint="eastAsia"/>
          <w:sz w:val="24"/>
          <w:szCs w:val="24"/>
        </w:rPr>
        <w:t xml:space="preserve">接口，具有很强的扩展性；</w:t>
      </w:r>
      <w:r/>
    </w:p>
    <w:p>
      <w:pPr>
        <w:pStyle w:val="1033"/>
        <w:numPr>
          <w:ilvl w:val="0"/>
          <w:numId w:val="141"/>
        </w:numPr>
        <w:ind w:left="0" w:firstLine="480"/>
        <w:jc w:val="left"/>
        <w:spacing w:line="360" w:lineRule="auto"/>
        <w:widowControl/>
        <w:rPr>
          <w:sz w:val="24"/>
          <w:szCs w:val="24"/>
        </w:rPr>
      </w:pPr>
      <w:r>
        <w:rPr>
          <w:rFonts w:hint="eastAsia"/>
          <w:sz w:val="24"/>
          <w:szCs w:val="24"/>
        </w:rPr>
        <w:t xml:space="preserve">具有地图引擎模块，支持</w:t>
      </w:r>
      <w:r>
        <w:rPr>
          <w:rFonts w:hint="eastAsia"/>
          <w:sz w:val="24"/>
          <w:szCs w:val="24"/>
        </w:rPr>
        <w:t xml:space="preserve">2.5D</w:t>
      </w:r>
      <w:r>
        <w:rPr>
          <w:rFonts w:hint="eastAsia"/>
          <w:sz w:val="24"/>
          <w:szCs w:val="24"/>
        </w:rPr>
        <w:t xml:space="preserve">地图引擎、倾斜摄影地图引擎、三维建模地图引擎，支持多数据源的地图引擎；支持天地融合一图通地图效果展示，结合卫星地图、倾斜摄影地图、</w:t>
      </w:r>
      <w:r>
        <w:rPr>
          <w:rFonts w:hint="eastAsia"/>
          <w:sz w:val="24"/>
          <w:szCs w:val="24"/>
        </w:rPr>
        <w:t xml:space="preserve">3D</w:t>
      </w:r>
      <w:r>
        <w:rPr>
          <w:rFonts w:hint="eastAsia"/>
          <w:sz w:val="24"/>
          <w:szCs w:val="24"/>
        </w:rPr>
        <w:t xml:space="preserve">建模地图实现天地一体化地图效果展示</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移动端功能需求</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具有语音、文字搜索功能，用户可语音输入搜索目的地，且语音识别率高；</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系统可将卫生间、饮水处等用户热门搜索的</w:t>
      </w:r>
      <w:r>
        <w:rPr>
          <w:rFonts w:hint="eastAsia"/>
          <w:sz w:val="24"/>
          <w:szCs w:val="24"/>
        </w:rPr>
        <w:t xml:space="preserve">POI</w:t>
      </w:r>
      <w:r>
        <w:rPr>
          <w:rFonts w:hint="eastAsia"/>
          <w:sz w:val="24"/>
          <w:szCs w:val="24"/>
        </w:rPr>
        <w:t xml:space="preserve">设置为快捷兴趣点，通过点击用户可快速定位导航；</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支持院内外地图一体化展示，可将院内地图融入到如高德</w:t>
      </w:r>
      <w:r>
        <w:rPr>
          <w:rFonts w:hint="eastAsia"/>
          <w:sz w:val="24"/>
          <w:szCs w:val="24"/>
        </w:rPr>
        <w:t xml:space="preserve">/</w:t>
      </w:r>
      <w:r>
        <w:rPr>
          <w:rFonts w:hint="eastAsia"/>
          <w:sz w:val="24"/>
          <w:szCs w:val="24"/>
        </w:rPr>
        <w:t xml:space="preserve">百度</w:t>
      </w:r>
      <w:r>
        <w:rPr>
          <w:rFonts w:hint="eastAsia"/>
          <w:sz w:val="24"/>
          <w:szCs w:val="24"/>
        </w:rPr>
        <w:t xml:space="preserve">/</w:t>
      </w:r>
      <w:r>
        <w:rPr>
          <w:rFonts w:hint="eastAsia"/>
          <w:sz w:val="24"/>
          <w:szCs w:val="24"/>
        </w:rPr>
        <w:t xml:space="preserve">腾讯等院外地图中进行一体化展示；</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支持院内外路径统一规划总览，可预览用户从院外到达院内某楼栋内具体地点的总路径，并可获取院外、院内路径的路线距离和预计到达时长；</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具有跨楼层路径统一规划总览功能；</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具有模拟导航功能，如用户不在定位网络覆盖范围内可选择模拟导航查询全程导航路径，模拟导航支持高中低倍速切换；</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系统支持</w:t>
      </w:r>
      <w:r>
        <w:rPr>
          <w:rFonts w:hint="eastAsia"/>
          <w:sz w:val="24"/>
          <w:szCs w:val="24"/>
        </w:rPr>
        <w:t xml:space="preserve">720</w:t>
      </w:r>
      <w:r>
        <w:rPr>
          <w:rFonts w:hint="eastAsia"/>
          <w:sz w:val="24"/>
          <w:szCs w:val="24"/>
        </w:rPr>
        <w:t xml:space="preserve">°全景</w:t>
      </w:r>
      <w:r>
        <w:rPr>
          <w:rFonts w:hint="eastAsia"/>
          <w:sz w:val="24"/>
          <w:szCs w:val="24"/>
        </w:rPr>
        <w:t xml:space="preserve">VR</w:t>
      </w:r>
      <w:r>
        <w:rPr>
          <w:rFonts w:hint="eastAsia"/>
          <w:sz w:val="24"/>
          <w:szCs w:val="24"/>
        </w:rPr>
        <w:t xml:space="preserve">展示，且同时支持安卓和</w:t>
      </w:r>
      <w:r>
        <w:rPr>
          <w:rFonts w:hint="eastAsia"/>
          <w:sz w:val="24"/>
          <w:szCs w:val="24"/>
        </w:rPr>
        <w:t xml:space="preserve">IOS</w:t>
      </w:r>
      <w:r>
        <w:rPr>
          <w:rFonts w:hint="eastAsia"/>
          <w:sz w:val="24"/>
          <w:szCs w:val="24"/>
        </w:rPr>
        <w:t xml:space="preserve">操作系统手机终端使用；</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具有来院导航功能，点击来院可自动调用百度</w:t>
      </w:r>
      <w:r>
        <w:rPr>
          <w:rFonts w:hint="eastAsia"/>
          <w:sz w:val="24"/>
          <w:szCs w:val="24"/>
        </w:rPr>
        <w:t xml:space="preserve">/</w:t>
      </w:r>
      <w:r>
        <w:rPr>
          <w:rFonts w:hint="eastAsia"/>
          <w:sz w:val="24"/>
          <w:szCs w:val="24"/>
        </w:rPr>
        <w:t xml:space="preserve">高德</w:t>
      </w:r>
      <w:r>
        <w:rPr>
          <w:rFonts w:hint="eastAsia"/>
          <w:sz w:val="24"/>
          <w:szCs w:val="24"/>
        </w:rPr>
        <w:t xml:space="preserve">/</w:t>
      </w:r>
      <w:r>
        <w:rPr>
          <w:rFonts w:hint="eastAsia"/>
          <w:sz w:val="24"/>
          <w:szCs w:val="24"/>
        </w:rPr>
        <w:t xml:space="preserve">腾讯等地图完成来院的院外导航；同时可查看医院周边的公交、地铁线路和停车场等信息；</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具有分享及共享用户实时位置功能，其他用户可通过分享链接或扫码打开位置点进行相互找寻导航；</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具有导航体验评价功能，导航结束后为用户推送导航体验意见反馈问卷，便于医院提升导航服务；</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具有体能消耗提示（步行），实时导航结束后提示消耗的卡路里；</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地图配色：提供</w:t>
      </w:r>
      <w:r>
        <w:rPr>
          <w:rFonts w:hint="eastAsia"/>
          <w:sz w:val="24"/>
          <w:szCs w:val="24"/>
        </w:rPr>
        <w:t xml:space="preserve">4</w:t>
      </w:r>
      <w:r>
        <w:rPr>
          <w:rFonts w:hint="eastAsia"/>
          <w:sz w:val="24"/>
          <w:szCs w:val="24"/>
        </w:rPr>
        <w:t xml:space="preserve">种或以上地图配色供用户选择，提供功能截图；</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具有收藏地图点功能，用户可收藏常去的地点，再次导航时不需要搜索地点，可在收藏夹里选取；</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具有位置报错功能，用户导航过程中若发现地点错误，可以将错误的信息以文字或图片的形式上传，方便管理员修改地点信息；</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具有按照医生姓名搜索科室目的地功能，用户在搜索框输入医生姓名，即可显示该医生坐诊的时间及诊室并导航；</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具有查询导航历史记录功能，导航历史记录内容包括导航日期、起点、终点、时长、里程、路线规划展示，提供功能截图；</w:t>
      </w:r>
      <w:r/>
    </w:p>
    <w:p>
      <w:pPr>
        <w:pStyle w:val="1033"/>
        <w:numPr>
          <w:ilvl w:val="0"/>
          <w:numId w:val="142"/>
        </w:numPr>
        <w:ind w:left="0" w:firstLine="480"/>
        <w:jc w:val="left"/>
        <w:spacing w:line="360" w:lineRule="auto"/>
        <w:widowControl/>
        <w:rPr>
          <w:sz w:val="24"/>
          <w:szCs w:val="24"/>
        </w:rPr>
      </w:pPr>
      <w:r>
        <w:rPr>
          <w:rFonts w:hint="eastAsia"/>
          <w:sz w:val="24"/>
          <w:szCs w:val="24"/>
        </w:rPr>
        <w:t xml:space="preserve">具有人体导诊功能，可根据不舒服的部位和症状为用户推荐对应的科室；</w:t>
      </w:r>
      <w:r/>
    </w:p>
    <w:p>
      <w:pPr>
        <w:ind w:firstLine="480"/>
        <w:jc w:val="left"/>
        <w:spacing w:line="360" w:lineRule="auto"/>
        <w:rPr>
          <w:sz w:val="24"/>
          <w:szCs w:val="24"/>
        </w:rPr>
      </w:pPr>
      <w:r>
        <w:rPr>
          <w:rFonts w:hint="eastAsia"/>
          <w:sz w:val="24"/>
          <w:szCs w:val="24"/>
        </w:rPr>
        <w:t xml:space="preserve">后台管理</w:t>
      </w:r>
      <w:r/>
    </w:p>
    <w:p>
      <w:pPr>
        <w:pStyle w:val="1033"/>
        <w:numPr>
          <w:ilvl w:val="0"/>
          <w:numId w:val="143"/>
        </w:numPr>
        <w:ind w:left="0" w:firstLine="480"/>
        <w:jc w:val="left"/>
        <w:spacing w:line="360" w:lineRule="auto"/>
        <w:widowControl/>
        <w:rPr>
          <w:sz w:val="24"/>
          <w:szCs w:val="24"/>
        </w:rPr>
      </w:pPr>
      <w:r>
        <w:rPr>
          <w:rFonts w:hint="eastAsia"/>
          <w:sz w:val="24"/>
          <w:szCs w:val="24"/>
        </w:rPr>
        <w:t xml:space="preserve">POI</w:t>
      </w:r>
      <w:r>
        <w:rPr>
          <w:rFonts w:hint="eastAsia"/>
          <w:sz w:val="24"/>
          <w:szCs w:val="24"/>
        </w:rPr>
        <w:t xml:space="preserve">编辑：可对</w:t>
      </w:r>
      <w:r>
        <w:rPr>
          <w:rFonts w:hint="eastAsia"/>
          <w:sz w:val="24"/>
          <w:szCs w:val="24"/>
        </w:rPr>
        <w:t xml:space="preserve">POI</w:t>
      </w:r>
      <w:r>
        <w:rPr>
          <w:rFonts w:hint="eastAsia"/>
          <w:sz w:val="24"/>
          <w:szCs w:val="24"/>
        </w:rPr>
        <w:t xml:space="preserve">信息进行编辑，结果可在后台其他地图页面预览显示；</w:t>
      </w:r>
      <w:r/>
    </w:p>
    <w:p>
      <w:pPr>
        <w:pStyle w:val="1033"/>
        <w:numPr>
          <w:ilvl w:val="0"/>
          <w:numId w:val="143"/>
        </w:numPr>
        <w:ind w:left="0" w:firstLine="480"/>
        <w:jc w:val="left"/>
        <w:spacing w:line="360" w:lineRule="auto"/>
        <w:widowControl/>
        <w:rPr>
          <w:sz w:val="24"/>
          <w:szCs w:val="24"/>
        </w:rPr>
      </w:pPr>
      <w:r>
        <w:rPr>
          <w:rFonts w:hint="eastAsia"/>
          <w:sz w:val="24"/>
          <w:szCs w:val="24"/>
        </w:rPr>
        <w:t xml:space="preserve">地图预览：上传地图文件时可以对地图进行预览；</w:t>
      </w:r>
      <w:r/>
    </w:p>
    <w:p>
      <w:pPr>
        <w:pStyle w:val="1033"/>
        <w:numPr>
          <w:ilvl w:val="0"/>
          <w:numId w:val="143"/>
        </w:numPr>
        <w:ind w:left="0" w:firstLine="480"/>
        <w:jc w:val="left"/>
        <w:spacing w:line="360" w:lineRule="auto"/>
        <w:widowControl/>
        <w:rPr>
          <w:sz w:val="24"/>
          <w:szCs w:val="24"/>
        </w:rPr>
      </w:pPr>
      <w:r>
        <w:rPr>
          <w:rFonts w:hint="eastAsia"/>
          <w:sz w:val="24"/>
          <w:szCs w:val="24"/>
        </w:rPr>
        <w:t xml:space="preserve">查看评分：可查看用户对导航系统的评分反馈；</w:t>
      </w:r>
      <w:r/>
    </w:p>
    <w:p>
      <w:pPr>
        <w:pStyle w:val="1033"/>
        <w:numPr>
          <w:ilvl w:val="0"/>
          <w:numId w:val="143"/>
        </w:numPr>
        <w:ind w:left="0" w:firstLine="480"/>
        <w:jc w:val="left"/>
        <w:spacing w:line="360" w:lineRule="auto"/>
        <w:widowControl/>
        <w:rPr>
          <w:sz w:val="24"/>
          <w:szCs w:val="24"/>
        </w:rPr>
      </w:pPr>
      <w:r>
        <w:rPr>
          <w:rFonts w:hint="eastAsia"/>
          <w:sz w:val="24"/>
          <w:szCs w:val="24"/>
        </w:rPr>
        <w:t xml:space="preserve">分时段通行设置：系统可针对导航路径设置分时段通行规则，方便医院内部导航管理；</w:t>
      </w:r>
      <w:r/>
    </w:p>
    <w:p>
      <w:pPr>
        <w:pStyle w:val="1033"/>
        <w:numPr>
          <w:ilvl w:val="0"/>
          <w:numId w:val="143"/>
        </w:numPr>
        <w:ind w:left="0" w:firstLine="480"/>
        <w:jc w:val="left"/>
        <w:spacing w:line="360" w:lineRule="auto"/>
        <w:widowControl/>
        <w:rPr>
          <w:sz w:val="24"/>
          <w:szCs w:val="24"/>
        </w:rPr>
      </w:pPr>
      <w:r>
        <w:rPr>
          <w:rFonts w:hint="eastAsia"/>
          <w:sz w:val="24"/>
          <w:szCs w:val="24"/>
        </w:rPr>
        <w:t xml:space="preserve">问卷调查设置：系统可设置调查问卷并主动推送给用户，用于医院日常问卷调查发布及收集；</w:t>
      </w:r>
      <w:r/>
    </w:p>
    <w:p>
      <w:pPr>
        <w:pStyle w:val="1033"/>
        <w:numPr>
          <w:ilvl w:val="0"/>
          <w:numId w:val="143"/>
        </w:numPr>
        <w:ind w:left="0" w:firstLine="480"/>
        <w:jc w:val="left"/>
        <w:spacing w:line="360" w:lineRule="auto"/>
        <w:widowControl/>
        <w:rPr>
          <w:sz w:val="24"/>
          <w:szCs w:val="24"/>
        </w:rPr>
      </w:pPr>
      <w:r>
        <w:rPr>
          <w:rFonts w:hint="eastAsia"/>
          <w:sz w:val="24"/>
          <w:szCs w:val="24"/>
        </w:rPr>
        <w:t xml:space="preserve">意见反馈：系统前端设有单独的意见反馈界面，用户可填写，后台可实时查看反馈信息；</w:t>
      </w:r>
      <w:r/>
    </w:p>
    <w:p>
      <w:pPr>
        <w:pStyle w:val="1033"/>
        <w:numPr>
          <w:ilvl w:val="0"/>
          <w:numId w:val="143"/>
        </w:numPr>
        <w:ind w:left="0" w:firstLine="480"/>
        <w:jc w:val="left"/>
        <w:spacing w:line="360" w:lineRule="auto"/>
        <w:widowControl/>
        <w:rPr>
          <w:sz w:val="24"/>
          <w:szCs w:val="24"/>
        </w:rPr>
      </w:pPr>
      <w:r>
        <w:rPr>
          <w:rFonts w:hint="eastAsia"/>
          <w:sz w:val="24"/>
          <w:szCs w:val="24"/>
        </w:rPr>
        <w:t xml:space="preserve">卡路里统计：统计用户导航所消耗的卡路里；</w:t>
      </w:r>
      <w:r/>
    </w:p>
    <w:p>
      <w:pPr>
        <w:pStyle w:val="1033"/>
        <w:numPr>
          <w:ilvl w:val="0"/>
          <w:numId w:val="143"/>
        </w:numPr>
        <w:ind w:left="0" w:firstLine="480"/>
        <w:jc w:val="left"/>
        <w:spacing w:line="360" w:lineRule="auto"/>
        <w:widowControl/>
        <w:rPr>
          <w:sz w:val="24"/>
          <w:szCs w:val="24"/>
        </w:rPr>
      </w:pPr>
      <w:r>
        <w:rPr>
          <w:rFonts w:hint="eastAsia"/>
          <w:sz w:val="24"/>
          <w:szCs w:val="24"/>
        </w:rPr>
        <w:t xml:space="preserve">围栏设置：系统可设置电子围栏，并且可为电子围栏设置时间段等限制条件，用于医院部分区域的导航管理；</w:t>
      </w:r>
      <w:r/>
    </w:p>
    <w:p>
      <w:pPr>
        <w:pStyle w:val="1033"/>
        <w:numPr>
          <w:ilvl w:val="0"/>
          <w:numId w:val="143"/>
        </w:numPr>
        <w:ind w:left="0" w:firstLine="480"/>
        <w:jc w:val="left"/>
        <w:spacing w:line="360" w:lineRule="auto"/>
        <w:widowControl/>
        <w:rPr>
          <w:sz w:val="24"/>
          <w:szCs w:val="24"/>
        </w:rPr>
      </w:pPr>
      <w:r>
        <w:rPr>
          <w:rFonts w:hint="eastAsia"/>
          <w:sz w:val="24"/>
          <w:szCs w:val="24"/>
        </w:rPr>
        <w:t xml:space="preserve">扶梯上下行方向调整设置：当扶梯上下行方向发生变化时，可进行扶梯上下行方向调整设置，方便用户找到正确路径；</w:t>
      </w:r>
      <w:r/>
    </w:p>
    <w:p>
      <w:pPr>
        <w:ind w:firstLine="480"/>
        <w:jc w:val="left"/>
        <w:spacing w:line="360" w:lineRule="auto"/>
        <w:rPr>
          <w:sz w:val="24"/>
          <w:szCs w:val="24"/>
        </w:rPr>
      </w:pPr>
      <w:r>
        <w:rPr>
          <w:rFonts w:hint="eastAsia"/>
          <w:sz w:val="24"/>
          <w:szCs w:val="24"/>
        </w:rPr>
        <w:t xml:space="preserve">巡检部署软件</w:t>
      </w:r>
      <w:r/>
    </w:p>
    <w:p>
      <w:pPr>
        <w:pStyle w:val="1033"/>
        <w:numPr>
          <w:ilvl w:val="0"/>
          <w:numId w:val="144"/>
        </w:numPr>
        <w:ind w:left="0" w:firstLine="480"/>
        <w:jc w:val="left"/>
        <w:spacing w:line="360" w:lineRule="auto"/>
        <w:widowControl/>
        <w:rPr>
          <w:sz w:val="24"/>
          <w:szCs w:val="24"/>
        </w:rPr>
      </w:pPr>
      <w:r>
        <w:rPr>
          <w:rFonts w:hint="eastAsia"/>
          <w:sz w:val="24"/>
          <w:szCs w:val="24"/>
        </w:rPr>
        <w:t xml:space="preserve">巡检部署工具：提供巡检部署</w:t>
      </w:r>
      <w:r>
        <w:rPr>
          <w:rFonts w:hint="eastAsia"/>
          <w:sz w:val="24"/>
          <w:szCs w:val="24"/>
        </w:rPr>
        <w:t xml:space="preserve">APP</w:t>
      </w:r>
      <w:r>
        <w:rPr>
          <w:rFonts w:hint="eastAsia"/>
          <w:sz w:val="24"/>
          <w:szCs w:val="24"/>
        </w:rPr>
        <w:t xml:space="preserve">对蓝牙定位信标进行集中管理，以便检测蓝牙设备是否遗失、是否正常工作、信标位置管理，提供巡检部署软件著作权登记证书复印件；</w:t>
      </w:r>
      <w:r/>
    </w:p>
    <w:p>
      <w:pPr>
        <w:pStyle w:val="1033"/>
        <w:numPr>
          <w:ilvl w:val="0"/>
          <w:numId w:val="144"/>
        </w:numPr>
        <w:ind w:left="0" w:firstLine="480"/>
        <w:jc w:val="left"/>
        <w:spacing w:line="360" w:lineRule="auto"/>
        <w:widowControl/>
        <w:rPr>
          <w:sz w:val="24"/>
          <w:szCs w:val="24"/>
        </w:rPr>
      </w:pPr>
      <w:r>
        <w:rPr>
          <w:rFonts w:hint="eastAsia"/>
          <w:sz w:val="24"/>
          <w:szCs w:val="24"/>
        </w:rPr>
        <w:t xml:space="preserve">后台管理工具：可从后台页面远程实时查看蓝牙设备的管理工具，可以展现蓝牙定位设备运行状态数据，如参数、状态、位置等；</w:t>
      </w:r>
      <w:r/>
    </w:p>
    <w:p>
      <w:pPr>
        <w:pStyle w:val="1033"/>
        <w:numPr>
          <w:ilvl w:val="0"/>
          <w:numId w:val="144"/>
        </w:numPr>
        <w:ind w:left="0" w:firstLine="480"/>
        <w:jc w:val="left"/>
        <w:spacing w:line="360" w:lineRule="auto"/>
        <w:widowControl/>
        <w:rPr>
          <w:sz w:val="24"/>
          <w:szCs w:val="24"/>
        </w:rPr>
      </w:pPr>
      <w:r>
        <w:rPr>
          <w:rFonts w:hint="eastAsia"/>
          <w:sz w:val="24"/>
          <w:szCs w:val="24"/>
        </w:rPr>
        <w:t xml:space="preserve">精度测试工具：可对导航定位精度进行测试，确保定位引擎计算位置与实际位置保持在</w:t>
      </w:r>
      <w:r>
        <w:rPr>
          <w:rFonts w:hint="eastAsia"/>
          <w:sz w:val="24"/>
          <w:szCs w:val="24"/>
        </w:rPr>
        <w:t xml:space="preserve">3</w:t>
      </w:r>
      <w:r>
        <w:rPr>
          <w:rFonts w:hint="eastAsia"/>
          <w:sz w:val="24"/>
          <w:szCs w:val="24"/>
        </w:rPr>
        <w:t xml:space="preserve">米以内，提供精度测试工具截图；</w:t>
      </w:r>
      <w:r/>
    </w:p>
    <w:p>
      <w:pPr>
        <w:ind w:firstLine="480"/>
        <w:jc w:val="left"/>
        <w:spacing w:line="360" w:lineRule="auto"/>
        <w:rPr>
          <w:sz w:val="24"/>
          <w:szCs w:val="24"/>
        </w:rPr>
      </w:pPr>
      <w:r>
        <w:rPr>
          <w:rFonts w:hint="eastAsia"/>
          <w:sz w:val="24"/>
          <w:szCs w:val="24"/>
        </w:rPr>
        <w:t xml:space="preserve">患者小程序对接</w:t>
      </w:r>
      <w:r/>
    </w:p>
    <w:p>
      <w:pPr>
        <w:pStyle w:val="1033"/>
        <w:numPr>
          <w:ilvl w:val="0"/>
          <w:numId w:val="145"/>
        </w:numPr>
        <w:ind w:left="0" w:firstLine="480"/>
        <w:jc w:val="left"/>
        <w:spacing w:line="360" w:lineRule="auto"/>
        <w:widowControl/>
        <w:rPr>
          <w:sz w:val="24"/>
          <w:szCs w:val="24"/>
        </w:rPr>
      </w:pPr>
      <w:r>
        <w:rPr>
          <w:rFonts w:hint="eastAsia"/>
          <w:sz w:val="24"/>
          <w:szCs w:val="24"/>
        </w:rPr>
        <w:t xml:space="preserve">通过微信公众号中的消息模板或智慧医院系统增加按钮的形式，增加跳转导航小程序链接，直接进入导航流程</w:t>
      </w:r>
      <w:r/>
    </w:p>
    <w:p>
      <w:pPr>
        <w:ind w:firstLine="480"/>
        <w:jc w:val="left"/>
        <w:spacing w:line="360" w:lineRule="auto"/>
        <w:rPr>
          <w:sz w:val="24"/>
          <w:szCs w:val="24"/>
        </w:rPr>
      </w:pPr>
      <w:r>
        <w:rPr>
          <w:rFonts w:hint="eastAsia"/>
          <w:sz w:val="24"/>
          <w:szCs w:val="24"/>
        </w:rPr>
        <w:t xml:space="preserve">人工服务</w:t>
      </w:r>
      <w:r/>
    </w:p>
    <w:p>
      <w:pPr>
        <w:pStyle w:val="1033"/>
        <w:numPr>
          <w:ilvl w:val="0"/>
          <w:numId w:val="146"/>
        </w:numPr>
        <w:ind w:left="0" w:firstLine="480"/>
        <w:jc w:val="left"/>
        <w:spacing w:line="360" w:lineRule="auto"/>
        <w:widowControl/>
        <w:rPr>
          <w:sz w:val="24"/>
          <w:szCs w:val="24"/>
        </w:rPr>
      </w:pPr>
      <w:r>
        <w:rPr>
          <w:rFonts w:hint="eastAsia"/>
          <w:sz w:val="24"/>
          <w:szCs w:val="24"/>
        </w:rPr>
        <w:t xml:space="preserve">地图绘制：根据项目</w:t>
      </w:r>
      <w:r>
        <w:rPr>
          <w:rFonts w:hint="eastAsia"/>
          <w:sz w:val="24"/>
          <w:szCs w:val="24"/>
        </w:rPr>
        <w:t xml:space="preserve">CAD</w:t>
      </w:r>
      <w:r>
        <w:rPr>
          <w:rFonts w:hint="eastAsia"/>
          <w:sz w:val="24"/>
          <w:szCs w:val="24"/>
        </w:rPr>
        <w:t xml:space="preserve">图纸进行面积测算及</w:t>
      </w:r>
      <w:r>
        <w:rPr>
          <w:rFonts w:hint="eastAsia"/>
          <w:sz w:val="24"/>
          <w:szCs w:val="24"/>
        </w:rPr>
        <w:t xml:space="preserve">2.5D</w:t>
      </w:r>
      <w:r>
        <w:rPr>
          <w:rFonts w:hint="eastAsia"/>
          <w:sz w:val="24"/>
          <w:szCs w:val="24"/>
        </w:rPr>
        <w:t xml:space="preserve">电子地图绘制</w:t>
      </w:r>
      <w:r/>
    </w:p>
    <w:p>
      <w:pPr>
        <w:pStyle w:val="1033"/>
        <w:numPr>
          <w:ilvl w:val="0"/>
          <w:numId w:val="146"/>
        </w:numPr>
        <w:ind w:left="0" w:firstLine="480"/>
        <w:jc w:val="left"/>
        <w:spacing w:line="360" w:lineRule="auto"/>
        <w:widowControl/>
        <w:rPr>
          <w:sz w:val="24"/>
          <w:szCs w:val="24"/>
        </w:rPr>
      </w:pPr>
      <w:r>
        <w:rPr>
          <w:rFonts w:hint="eastAsia"/>
          <w:sz w:val="24"/>
          <w:szCs w:val="24"/>
        </w:rPr>
        <w:t xml:space="preserve">项目实施指导：负责项目现场指导安装、调试等工作</w:t>
      </w:r>
      <w:r/>
    </w:p>
    <w:p>
      <w:pPr>
        <w:pStyle w:val="987"/>
        <w:rPr>
          <w:sz w:val="24"/>
          <w:szCs w:val="24"/>
        </w:rPr>
      </w:pPr>
      <w:r>
        <w:rPr>
          <w:rFonts w:hint="eastAsia"/>
          <w:sz w:val="24"/>
          <w:szCs w:val="24"/>
        </w:rPr>
        <w:t xml:space="preserve">1.11.2</w:t>
      </w:r>
      <w:r>
        <w:rPr>
          <w:rFonts w:hint="eastAsia"/>
          <w:sz w:val="24"/>
          <w:szCs w:val="24"/>
        </w:rPr>
        <w:t xml:space="preserve">院内地图导航机</w:t>
      </w:r>
      <w:r/>
    </w:p>
    <w:p>
      <w:pPr>
        <w:ind w:firstLine="480"/>
        <w:jc w:val="left"/>
        <w:spacing w:line="360" w:lineRule="auto"/>
        <w:rPr>
          <w:sz w:val="24"/>
          <w:szCs w:val="24"/>
        </w:rPr>
      </w:pPr>
      <w:r>
        <w:rPr>
          <w:rFonts w:hint="eastAsia"/>
          <w:sz w:val="24"/>
          <w:szCs w:val="24"/>
        </w:rPr>
        <w:t xml:space="preserve">数量要求：</w:t>
      </w:r>
      <w:r>
        <w:rPr>
          <w:rFonts w:hint="eastAsia"/>
          <w:sz w:val="24"/>
          <w:szCs w:val="24"/>
        </w:rPr>
        <w:t xml:space="preserve">1</w:t>
      </w:r>
      <w:r>
        <w:rPr>
          <w:rFonts w:hint="eastAsia"/>
          <w:sz w:val="24"/>
          <w:szCs w:val="24"/>
        </w:rPr>
        <w:t xml:space="preserve">台</w:t>
      </w:r>
      <w:r/>
    </w:p>
    <w:p>
      <w:pPr>
        <w:ind w:firstLine="480"/>
        <w:jc w:val="left"/>
        <w:spacing w:line="360" w:lineRule="auto"/>
        <w:rPr>
          <w:sz w:val="24"/>
          <w:szCs w:val="24"/>
        </w:rPr>
      </w:pPr>
      <w:r>
        <w:rPr>
          <w:rFonts w:hint="eastAsia"/>
          <w:sz w:val="24"/>
          <w:szCs w:val="24"/>
        </w:rPr>
        <w:t xml:space="preserve">参数要求：</w:t>
      </w:r>
      <w:r/>
    </w:p>
    <w:p>
      <w:pPr>
        <w:ind w:firstLine="480"/>
        <w:jc w:val="left"/>
        <w:spacing w:line="360" w:lineRule="auto"/>
        <w:rPr>
          <w:sz w:val="24"/>
          <w:szCs w:val="24"/>
        </w:rPr>
      </w:pPr>
      <w:r>
        <w:rPr>
          <w:rFonts w:hint="eastAsia"/>
          <w:sz w:val="24"/>
          <w:szCs w:val="24"/>
        </w:rPr>
        <w:t xml:space="preserve">落地安装，液晶尺寸</w:t>
      </w:r>
      <w:r>
        <w:rPr>
          <w:rFonts w:hint="eastAsia"/>
          <w:sz w:val="24"/>
          <w:szCs w:val="24"/>
        </w:rPr>
        <w:t xml:space="preserve">55</w:t>
      </w:r>
      <w:r>
        <w:rPr>
          <w:rFonts w:hint="eastAsia"/>
          <w:sz w:val="24"/>
          <w:szCs w:val="24"/>
        </w:rPr>
        <w:t xml:space="preserve">英寸，屏显比例</w:t>
      </w:r>
      <w:r>
        <w:rPr>
          <w:rFonts w:hint="eastAsia"/>
          <w:sz w:val="24"/>
          <w:szCs w:val="24"/>
        </w:rPr>
        <w:t xml:space="preserve">16</w:t>
      </w:r>
      <w:r>
        <w:rPr>
          <w:rFonts w:hint="eastAsia"/>
          <w:sz w:val="24"/>
          <w:szCs w:val="24"/>
        </w:rPr>
        <w:t xml:space="preserve">:</w:t>
      </w:r>
      <w:r>
        <w:rPr>
          <w:rFonts w:hint="eastAsia"/>
          <w:sz w:val="24"/>
          <w:szCs w:val="24"/>
        </w:rPr>
        <w:t xml:space="preserve">9</w:t>
      </w:r>
      <w:r>
        <w:rPr>
          <w:rFonts w:hint="eastAsia"/>
          <w:sz w:val="24"/>
          <w:szCs w:val="24"/>
        </w:rPr>
        <w:t xml:space="preserve">，分辨率</w:t>
      </w:r>
      <w:r>
        <w:rPr>
          <w:rFonts w:hint="eastAsia" w:asciiTheme="minorEastAsia" w:hAnsiTheme="minorEastAsia"/>
          <w:sz w:val="24"/>
          <w:szCs w:val="24"/>
        </w:rPr>
        <w:t xml:space="preserve">≥</w:t>
      </w:r>
      <w:r>
        <w:rPr>
          <w:rFonts w:hint="eastAsia"/>
          <w:sz w:val="24"/>
          <w:szCs w:val="24"/>
        </w:rPr>
        <w:t xml:space="preserve">1920*1080</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CPU</w:t>
      </w:r>
      <w:r>
        <w:rPr>
          <w:rFonts w:hint="eastAsia"/>
          <w:sz w:val="24"/>
          <w:szCs w:val="24"/>
        </w:rPr>
        <w:t xml:space="preserve">：</w:t>
      </w:r>
      <w:r>
        <w:rPr>
          <w:rFonts w:hint="eastAsia"/>
          <w:sz w:val="24"/>
          <w:szCs w:val="24"/>
        </w:rPr>
        <w:t xml:space="preserve">ARM </w:t>
      </w:r>
      <w:r>
        <w:rPr>
          <w:rFonts w:hint="eastAsia"/>
          <w:sz w:val="24"/>
          <w:szCs w:val="24"/>
        </w:rPr>
        <w:t xml:space="preserve">四核；</w:t>
      </w:r>
      <w:r/>
    </w:p>
    <w:p>
      <w:pPr>
        <w:ind w:firstLine="480"/>
        <w:jc w:val="left"/>
        <w:spacing w:line="360" w:lineRule="auto"/>
        <w:rPr>
          <w:sz w:val="24"/>
          <w:szCs w:val="24"/>
        </w:rPr>
      </w:pPr>
      <w:r>
        <w:rPr>
          <w:rFonts w:hint="eastAsia"/>
          <w:sz w:val="24"/>
          <w:szCs w:val="24"/>
        </w:rPr>
        <w:t xml:space="preserve">GPU</w:t>
      </w:r>
      <w:r>
        <w:rPr>
          <w:rFonts w:hint="eastAsia"/>
          <w:sz w:val="24"/>
          <w:szCs w:val="24"/>
        </w:rPr>
        <w:t xml:space="preserve">：</w:t>
      </w:r>
      <w:r>
        <w:rPr>
          <w:rFonts w:hint="eastAsia"/>
          <w:sz w:val="24"/>
          <w:szCs w:val="24"/>
        </w:rPr>
        <w:t xml:space="preserve">G51</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内存：</w:t>
      </w:r>
      <w:r>
        <w:rPr>
          <w:rFonts w:hint="eastAsia" w:asciiTheme="minorEastAsia" w:hAnsiTheme="minorEastAsia"/>
          <w:sz w:val="24"/>
          <w:szCs w:val="24"/>
        </w:rPr>
        <w:t xml:space="preserve">≥</w:t>
      </w:r>
      <w:r>
        <w:rPr>
          <w:rFonts w:hint="eastAsia"/>
          <w:sz w:val="24"/>
          <w:szCs w:val="24"/>
        </w:rPr>
        <w:t xml:space="preserve">2GB</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外存储：</w:t>
      </w:r>
      <w:r>
        <w:rPr>
          <w:rFonts w:hint="eastAsia" w:asciiTheme="minorEastAsia" w:hAnsiTheme="minorEastAsia"/>
          <w:sz w:val="24"/>
          <w:szCs w:val="24"/>
        </w:rPr>
        <w:t xml:space="preserve">≥</w:t>
      </w:r>
      <w:r>
        <w:rPr>
          <w:rFonts w:hint="eastAsia"/>
          <w:sz w:val="24"/>
          <w:szCs w:val="24"/>
        </w:rPr>
        <w:t xml:space="preserve">eMMC 8GB</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系统：</w:t>
      </w:r>
      <w:r>
        <w:rPr>
          <w:rFonts w:hint="eastAsia"/>
          <w:sz w:val="24"/>
          <w:szCs w:val="24"/>
        </w:rPr>
        <w:t xml:space="preserve">Android </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整机额定功率≤</w:t>
      </w:r>
      <w:r>
        <w:rPr>
          <w:rFonts w:hint="eastAsia"/>
          <w:sz w:val="24"/>
          <w:szCs w:val="24"/>
        </w:rPr>
        <w:t xml:space="preserve">120W</w:t>
      </w:r>
      <w:r>
        <w:rPr>
          <w:rFonts w:hint="eastAsia"/>
          <w:sz w:val="24"/>
          <w:szCs w:val="24"/>
        </w:rPr>
        <w:t xml:space="preserve">，待机功率≤</w:t>
      </w:r>
      <w:r>
        <w:rPr>
          <w:rFonts w:hint="eastAsia"/>
          <w:sz w:val="24"/>
          <w:szCs w:val="24"/>
        </w:rPr>
        <w:t xml:space="preserve">1W</w:t>
      </w:r>
      <w:r>
        <w:rPr>
          <w:rFonts w:hint="eastAsia"/>
          <w:sz w:val="24"/>
          <w:szCs w:val="24"/>
        </w:rPr>
        <w:t xml:space="preserve">，工作电压</w:t>
      </w:r>
      <w:r>
        <w:rPr>
          <w:rFonts w:hint="eastAsia"/>
          <w:sz w:val="24"/>
          <w:szCs w:val="24"/>
        </w:rPr>
        <w:t xml:space="preserve">220V50Hz</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喇叭</w:t>
      </w:r>
      <w:r>
        <w:rPr>
          <w:rFonts w:hint="eastAsia"/>
          <w:sz w:val="24"/>
          <w:szCs w:val="24"/>
        </w:rPr>
        <w:t xml:space="preserve">4</w:t>
      </w:r>
      <w:r>
        <w:rPr>
          <w:rFonts w:hint="eastAsia"/>
          <w:sz w:val="24"/>
          <w:szCs w:val="24"/>
        </w:rPr>
        <w:t xml:space="preserve">Ω</w:t>
      </w:r>
      <w:r>
        <w:rPr>
          <w:rFonts w:hint="eastAsia"/>
          <w:sz w:val="24"/>
          <w:szCs w:val="24"/>
        </w:rPr>
        <w:t xml:space="preserve">8W</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数据接口：</w:t>
      </w:r>
      <w:r>
        <w:rPr>
          <w:rFonts w:hint="eastAsia"/>
          <w:sz w:val="24"/>
          <w:szCs w:val="24"/>
        </w:rPr>
        <w:t xml:space="preserve">USB</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通信接口：</w:t>
      </w:r>
      <w:r>
        <w:rPr>
          <w:rFonts w:hint="eastAsia"/>
          <w:sz w:val="24"/>
          <w:szCs w:val="24"/>
        </w:rPr>
        <w:t xml:space="preserve">10/100Mbps</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触摸参数：红外触摸（支持</w:t>
      </w:r>
      <w:r>
        <w:rPr>
          <w:rFonts w:hint="eastAsia"/>
          <w:sz w:val="24"/>
          <w:szCs w:val="24"/>
        </w:rPr>
        <w:t xml:space="preserve">10</w:t>
      </w:r>
      <w:r>
        <w:rPr>
          <w:rFonts w:hint="eastAsia"/>
          <w:sz w:val="24"/>
          <w:szCs w:val="24"/>
        </w:rPr>
        <w:t xml:space="preserve">点触摸）；</w:t>
      </w:r>
      <w:r/>
    </w:p>
    <w:p>
      <w:pPr>
        <w:ind w:firstLine="480"/>
        <w:jc w:val="left"/>
        <w:spacing w:line="360" w:lineRule="auto"/>
        <w:rPr>
          <w:sz w:val="24"/>
          <w:szCs w:val="24"/>
        </w:rPr>
      </w:pPr>
      <w:r>
        <w:rPr>
          <w:rFonts w:hint="eastAsia"/>
          <w:sz w:val="24"/>
          <w:szCs w:val="24"/>
        </w:rPr>
        <w:t xml:space="preserve">音频格式：</w:t>
      </w:r>
      <w:r>
        <w:rPr>
          <w:rFonts w:hint="eastAsia"/>
          <w:sz w:val="24"/>
          <w:szCs w:val="24"/>
        </w:rPr>
        <w:t xml:space="preserve">MP3/WMA/AAC/OGG</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高清视频格式：</w:t>
      </w:r>
      <w:r>
        <w:rPr>
          <w:rFonts w:hint="eastAsia"/>
          <w:sz w:val="24"/>
          <w:szCs w:val="24"/>
        </w:rPr>
        <w:t xml:space="preserve">RMVB/AVI/MPG/MKV/TS/ASF/FLV/WebM</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图片格式：</w:t>
      </w:r>
      <w:r>
        <w:rPr>
          <w:rFonts w:hint="eastAsia"/>
          <w:sz w:val="24"/>
          <w:szCs w:val="24"/>
        </w:rPr>
        <w:t xml:space="preserve">JPEG/BMP/PNG/CPP</w:t>
      </w:r>
      <w:r>
        <w:rPr>
          <w:rFonts w:hint="eastAsia"/>
          <w:sz w:val="24"/>
          <w:szCs w:val="24"/>
        </w:rPr>
        <w:t xml:space="preserve">。</w:t>
      </w:r>
      <w:r/>
    </w:p>
    <w:p>
      <w:pPr>
        <w:pStyle w:val="986"/>
        <w:ind w:firstLine="482"/>
        <w:spacing w:before="0" w:after="0" w:line="360" w:lineRule="auto"/>
        <w:rPr>
          <w:sz w:val="24"/>
          <w:szCs w:val="24"/>
        </w:rPr>
      </w:pPr>
      <w:r>
        <w:rPr>
          <w:rFonts w:hint="eastAsia"/>
          <w:sz w:val="24"/>
          <w:szCs w:val="24"/>
        </w:rPr>
        <w:t xml:space="preserve">1.12</w:t>
      </w:r>
      <w:r>
        <w:rPr>
          <w:rFonts w:hint="eastAsia"/>
          <w:sz w:val="24"/>
          <w:szCs w:val="24"/>
        </w:rPr>
        <w:t xml:space="preserve">医生排班智能显示系统</w:t>
      </w:r>
      <w:r/>
    </w:p>
    <w:p>
      <w:pPr>
        <w:pStyle w:val="1033"/>
        <w:numPr>
          <w:ilvl w:val="0"/>
          <w:numId w:val="147"/>
        </w:numPr>
        <w:ind w:left="0" w:firstLine="480"/>
        <w:jc w:val="left"/>
        <w:spacing w:line="360" w:lineRule="auto"/>
        <w:widowControl/>
        <w:rPr>
          <w:sz w:val="24"/>
          <w:szCs w:val="24"/>
        </w:rPr>
      </w:pPr>
      <w:r>
        <w:rPr>
          <w:rFonts w:hint="eastAsia"/>
          <w:sz w:val="24"/>
          <w:szCs w:val="24"/>
        </w:rPr>
        <w:t xml:space="preserve">系统可从医院排班系统中同步排班数据</w:t>
      </w:r>
      <w:r>
        <w:rPr>
          <w:rFonts w:hint="eastAsia"/>
          <w:sz w:val="24"/>
          <w:szCs w:val="24"/>
        </w:rPr>
        <w:t xml:space="preserve">,</w:t>
      </w:r>
      <w:r>
        <w:rPr>
          <w:rFonts w:hint="eastAsia"/>
          <w:sz w:val="24"/>
          <w:szCs w:val="24"/>
        </w:rPr>
        <w:t xml:space="preserve">由终端显示排班信息。也可由系统进行排班管理</w:t>
      </w:r>
      <w:r>
        <w:rPr>
          <w:rFonts w:hint="eastAsia"/>
          <w:sz w:val="24"/>
          <w:szCs w:val="24"/>
        </w:rPr>
        <w:t xml:space="preserve">,</w:t>
      </w:r>
      <w:r>
        <w:rPr>
          <w:rFonts w:hint="eastAsia"/>
          <w:sz w:val="24"/>
          <w:szCs w:val="24"/>
        </w:rPr>
        <w:t xml:space="preserve">每天生成排班数据后</w:t>
      </w:r>
      <w:r>
        <w:rPr>
          <w:rFonts w:hint="eastAsia"/>
          <w:sz w:val="24"/>
          <w:szCs w:val="24"/>
        </w:rPr>
        <w:t xml:space="preserve">,</w:t>
      </w:r>
      <w:r>
        <w:rPr>
          <w:rFonts w:hint="eastAsia"/>
          <w:sz w:val="24"/>
          <w:szCs w:val="24"/>
        </w:rPr>
        <w:t xml:space="preserve">由终端显示排班信息；</w:t>
      </w:r>
      <w:r/>
    </w:p>
    <w:p>
      <w:pPr>
        <w:pStyle w:val="1033"/>
        <w:numPr>
          <w:ilvl w:val="0"/>
          <w:numId w:val="147"/>
        </w:numPr>
        <w:ind w:left="0" w:firstLine="480"/>
        <w:jc w:val="left"/>
        <w:spacing w:line="360" w:lineRule="auto"/>
        <w:widowControl/>
        <w:rPr>
          <w:sz w:val="24"/>
          <w:szCs w:val="24"/>
        </w:rPr>
      </w:pPr>
      <w:r>
        <w:rPr>
          <w:rFonts w:hint="eastAsia"/>
          <w:sz w:val="24"/>
          <w:szCs w:val="24"/>
        </w:rPr>
        <w:t xml:space="preserve">系统管理员可通过系统管理工作站远程登录中心多媒体信息发布服务器，对系统的整体组织结构进行设计，包括系统管理员的添加、权限划分，发布点的</w:t>
      </w:r>
      <w:r>
        <w:rPr>
          <w:rFonts w:hint="eastAsia"/>
          <w:sz w:val="24"/>
          <w:szCs w:val="24"/>
        </w:rPr>
        <w:t xml:space="preserve">分组设计，公共播放模版的设计，公共播放内容的统一设定及播放任务排程设计，发布电子排班内容模版。</w:t>
      </w:r>
      <w:r/>
    </w:p>
    <w:p>
      <w:pPr>
        <w:pStyle w:val="1033"/>
        <w:numPr>
          <w:ilvl w:val="0"/>
          <w:numId w:val="147"/>
        </w:numPr>
        <w:ind w:left="0" w:firstLine="480"/>
        <w:jc w:val="left"/>
        <w:spacing w:line="360" w:lineRule="auto"/>
        <w:widowControl/>
        <w:rPr>
          <w:sz w:val="24"/>
          <w:szCs w:val="24"/>
        </w:rPr>
      </w:pPr>
      <w:r>
        <w:rPr>
          <w:rFonts w:hint="eastAsia"/>
          <w:sz w:val="24"/>
          <w:szCs w:val="24"/>
        </w:rPr>
        <w:t xml:space="preserve">管理员通过系统管理工作站登录系统管理后台，对系统的数据进行配置，周排班医生的管理，日排班医生的管理，分诊台的管理工作。</w:t>
      </w:r>
      <w:r/>
    </w:p>
    <w:p>
      <w:pPr>
        <w:pStyle w:val="1033"/>
        <w:numPr>
          <w:ilvl w:val="0"/>
          <w:numId w:val="147"/>
        </w:numPr>
        <w:ind w:left="0" w:firstLine="480"/>
        <w:jc w:val="left"/>
        <w:spacing w:line="360" w:lineRule="auto"/>
        <w:widowControl/>
        <w:rPr>
          <w:sz w:val="24"/>
          <w:szCs w:val="24"/>
        </w:rPr>
      </w:pPr>
      <w:r>
        <w:rPr>
          <w:rFonts w:hint="eastAsia"/>
          <w:sz w:val="24"/>
          <w:szCs w:val="24"/>
        </w:rPr>
        <w:t xml:space="preserve">护士管理人员通过电子排班分布式管理平台，选择管理的分诊台后登录到分布式管理平台，就可以对周排班、日排班内的医生信息进行临时调整，方便医生排班智能显示内容的及时更新。分诊台护士可通过选择分诊台对其下科室专家、医生信息进行管理、编辑等功能。</w:t>
      </w:r>
      <w:r/>
    </w:p>
    <w:p>
      <w:pPr>
        <w:pStyle w:val="986"/>
        <w:ind w:firstLine="482"/>
        <w:jc w:val="left"/>
        <w:spacing w:before="0" w:after="0" w:line="360" w:lineRule="auto"/>
        <w:rPr>
          <w:sz w:val="24"/>
          <w:szCs w:val="24"/>
        </w:rPr>
      </w:pPr>
      <w:r>
        <w:rPr>
          <w:rFonts w:hint="eastAsia"/>
          <w:sz w:val="24"/>
          <w:szCs w:val="24"/>
        </w:rPr>
        <w:t xml:space="preserve">1.13</w:t>
      </w:r>
      <w:r>
        <w:rPr>
          <w:rFonts w:hint="eastAsia"/>
          <w:sz w:val="24"/>
          <w:szCs w:val="24"/>
        </w:rPr>
        <w:t xml:space="preserve">智能导诊服务屏</w:t>
      </w:r>
      <w:r/>
    </w:p>
    <w:p>
      <w:pPr>
        <w:ind w:firstLine="480"/>
        <w:jc w:val="left"/>
        <w:spacing w:line="360" w:lineRule="auto"/>
        <w:rPr>
          <w:sz w:val="24"/>
          <w:szCs w:val="24"/>
        </w:rPr>
      </w:pPr>
      <w:r>
        <w:rPr>
          <w:rFonts w:hint="eastAsia"/>
          <w:sz w:val="24"/>
          <w:szCs w:val="24"/>
        </w:rPr>
        <w:t xml:space="preserve">数量要求：</w:t>
      </w:r>
      <w:r>
        <w:rPr>
          <w:rFonts w:hint="eastAsia"/>
          <w:sz w:val="24"/>
          <w:szCs w:val="24"/>
        </w:rPr>
        <w:t xml:space="preserve">5</w:t>
      </w:r>
      <w:r>
        <w:rPr>
          <w:rFonts w:hint="eastAsia"/>
          <w:sz w:val="24"/>
          <w:szCs w:val="24"/>
        </w:rPr>
        <w:t xml:space="preserve">台</w:t>
      </w:r>
      <w:r/>
    </w:p>
    <w:p>
      <w:pPr>
        <w:ind w:firstLine="480"/>
        <w:jc w:val="left"/>
        <w:spacing w:line="360" w:lineRule="auto"/>
        <w:rPr>
          <w:sz w:val="24"/>
          <w:szCs w:val="24"/>
        </w:rPr>
      </w:pPr>
      <w:r>
        <w:rPr>
          <w:rFonts w:hint="eastAsia"/>
          <w:sz w:val="24"/>
          <w:szCs w:val="24"/>
        </w:rPr>
        <w:t xml:space="preserve">参数要求：</w:t>
      </w:r>
      <w:r/>
    </w:p>
    <w:p>
      <w:pPr>
        <w:ind w:firstLine="480"/>
        <w:jc w:val="left"/>
        <w:spacing w:line="360" w:lineRule="auto"/>
        <w:rPr>
          <w:sz w:val="24"/>
          <w:szCs w:val="24"/>
        </w:rPr>
      </w:pPr>
      <w:r>
        <w:rPr>
          <w:sz w:val="24"/>
          <w:szCs w:val="24"/>
        </w:rPr>
        <w:t xml:space="preserve">落地安装，液晶尺寸</w:t>
      </w:r>
      <w:r>
        <w:rPr>
          <w:sz w:val="24"/>
          <w:szCs w:val="24"/>
        </w:rPr>
        <w:t xml:space="preserve">55</w:t>
      </w:r>
      <w:r>
        <w:rPr>
          <w:sz w:val="24"/>
          <w:szCs w:val="24"/>
        </w:rPr>
        <w:t xml:space="preserve">英寸</w:t>
      </w:r>
      <w:r>
        <w:rPr>
          <w:sz w:val="24"/>
          <w:szCs w:val="24"/>
        </w:rPr>
        <w:t xml:space="preserve">*1</w:t>
      </w:r>
      <w:r>
        <w:rPr>
          <w:sz w:val="24"/>
          <w:szCs w:val="24"/>
        </w:rPr>
        <w:t xml:space="preserve">，屏显比例</w:t>
      </w:r>
      <w:r>
        <w:rPr>
          <w:sz w:val="24"/>
          <w:szCs w:val="24"/>
        </w:rPr>
        <w:t xml:space="preserve">9</w:t>
      </w:r>
      <w:r>
        <w:rPr>
          <w:rFonts w:hint="eastAsia"/>
          <w:sz w:val="24"/>
          <w:szCs w:val="24"/>
        </w:rPr>
        <w:t xml:space="preserve">:</w:t>
      </w:r>
      <w:r>
        <w:rPr>
          <w:sz w:val="24"/>
          <w:szCs w:val="24"/>
        </w:rPr>
        <w:t xml:space="preserve">16</w:t>
      </w:r>
      <w:r>
        <w:rPr>
          <w:sz w:val="24"/>
          <w:szCs w:val="24"/>
        </w:rPr>
        <w:t xml:space="preserve">，分辨率</w:t>
      </w:r>
      <w:r>
        <w:rPr>
          <w:rFonts w:hint="eastAsia" w:asciiTheme="minorEastAsia" w:hAnsiTheme="minorEastAsia"/>
          <w:sz w:val="24"/>
          <w:szCs w:val="24"/>
        </w:rPr>
        <w:t xml:space="preserve">≥</w:t>
      </w:r>
      <w:r>
        <w:rPr>
          <w:sz w:val="24"/>
          <w:szCs w:val="24"/>
        </w:rPr>
        <w:t xml:space="preserve">1920*1080</w:t>
      </w:r>
      <w:r>
        <w:rPr>
          <w:sz w:val="24"/>
          <w:szCs w:val="24"/>
        </w:rPr>
        <w:t xml:space="preserve">；</w:t>
      </w:r>
      <w:r/>
    </w:p>
    <w:p>
      <w:pPr>
        <w:ind w:firstLine="480"/>
        <w:jc w:val="left"/>
        <w:spacing w:line="360" w:lineRule="auto"/>
        <w:rPr>
          <w:sz w:val="24"/>
          <w:szCs w:val="24"/>
        </w:rPr>
      </w:pPr>
      <w:r>
        <w:rPr>
          <w:sz w:val="24"/>
          <w:szCs w:val="24"/>
        </w:rPr>
        <w:t xml:space="preserve">CPU</w:t>
      </w:r>
      <w:r>
        <w:rPr>
          <w:sz w:val="24"/>
          <w:szCs w:val="24"/>
        </w:rPr>
        <w:t xml:space="preserve">：</w:t>
      </w:r>
      <w:r>
        <w:rPr>
          <w:sz w:val="24"/>
          <w:szCs w:val="24"/>
        </w:rPr>
        <w:t xml:space="preserve">ARM 4</w:t>
      </w:r>
      <w:r>
        <w:rPr>
          <w:sz w:val="24"/>
          <w:szCs w:val="24"/>
        </w:rPr>
        <w:t xml:space="preserve">核；</w:t>
      </w:r>
      <w:r/>
    </w:p>
    <w:p>
      <w:pPr>
        <w:ind w:firstLine="480"/>
        <w:jc w:val="left"/>
        <w:spacing w:line="360" w:lineRule="auto"/>
        <w:rPr>
          <w:sz w:val="24"/>
          <w:szCs w:val="24"/>
        </w:rPr>
      </w:pPr>
      <w:r>
        <w:rPr>
          <w:sz w:val="24"/>
          <w:szCs w:val="24"/>
        </w:rPr>
        <w:t xml:space="preserve">GPU</w:t>
      </w:r>
      <w:r>
        <w:rPr>
          <w:sz w:val="24"/>
          <w:szCs w:val="24"/>
        </w:rPr>
        <w:t xml:space="preserve">：</w:t>
      </w:r>
      <w:r>
        <w:rPr>
          <w:sz w:val="24"/>
          <w:szCs w:val="24"/>
        </w:rPr>
        <w:t xml:space="preserve">G51</w:t>
      </w:r>
      <w:r>
        <w:rPr>
          <w:sz w:val="24"/>
          <w:szCs w:val="24"/>
        </w:rPr>
        <w:t xml:space="preserve">；</w:t>
      </w:r>
      <w:r/>
    </w:p>
    <w:p>
      <w:pPr>
        <w:ind w:firstLine="480"/>
        <w:jc w:val="left"/>
        <w:spacing w:line="360" w:lineRule="auto"/>
        <w:rPr>
          <w:sz w:val="24"/>
          <w:szCs w:val="24"/>
        </w:rPr>
      </w:pPr>
      <w:r>
        <w:rPr>
          <w:sz w:val="24"/>
          <w:szCs w:val="24"/>
        </w:rPr>
        <w:t xml:space="preserve">内存：</w:t>
      </w:r>
      <w:r>
        <w:rPr>
          <w:rFonts w:hint="eastAsia" w:asciiTheme="minorEastAsia" w:hAnsiTheme="minorEastAsia"/>
          <w:sz w:val="24"/>
          <w:szCs w:val="24"/>
        </w:rPr>
        <w:t xml:space="preserve">≥</w:t>
      </w:r>
      <w:r>
        <w:rPr>
          <w:sz w:val="24"/>
          <w:szCs w:val="24"/>
        </w:rPr>
        <w:t xml:space="preserve">2GB</w:t>
      </w:r>
      <w:r>
        <w:rPr>
          <w:sz w:val="24"/>
          <w:szCs w:val="24"/>
        </w:rPr>
        <w:t xml:space="preserve">；</w:t>
      </w:r>
      <w:r/>
    </w:p>
    <w:p>
      <w:pPr>
        <w:ind w:firstLine="480"/>
        <w:jc w:val="left"/>
        <w:spacing w:line="360" w:lineRule="auto"/>
        <w:rPr>
          <w:sz w:val="24"/>
          <w:szCs w:val="24"/>
        </w:rPr>
      </w:pPr>
      <w:r>
        <w:rPr>
          <w:sz w:val="24"/>
          <w:szCs w:val="24"/>
        </w:rPr>
        <w:t xml:space="preserve">外存储：</w:t>
      </w:r>
      <w:r>
        <w:rPr>
          <w:rFonts w:hint="eastAsia" w:asciiTheme="minorEastAsia" w:hAnsiTheme="minorEastAsia"/>
          <w:sz w:val="24"/>
          <w:szCs w:val="24"/>
        </w:rPr>
        <w:t xml:space="preserve">≥</w:t>
      </w:r>
      <w:r>
        <w:rPr>
          <w:sz w:val="24"/>
          <w:szCs w:val="24"/>
        </w:rPr>
        <w:t xml:space="preserve">eMMC 8GB</w:t>
      </w:r>
      <w:r>
        <w:rPr>
          <w:sz w:val="24"/>
          <w:szCs w:val="24"/>
        </w:rPr>
        <w:t xml:space="preserve">；</w:t>
      </w:r>
      <w:r/>
    </w:p>
    <w:p>
      <w:pPr>
        <w:ind w:firstLine="480"/>
        <w:jc w:val="left"/>
        <w:spacing w:line="360" w:lineRule="auto"/>
        <w:rPr>
          <w:sz w:val="24"/>
          <w:szCs w:val="24"/>
        </w:rPr>
      </w:pPr>
      <w:r>
        <w:rPr>
          <w:sz w:val="24"/>
          <w:szCs w:val="24"/>
        </w:rPr>
        <w:t xml:space="preserve">系统：</w:t>
      </w:r>
      <w:r>
        <w:rPr>
          <w:sz w:val="24"/>
          <w:szCs w:val="24"/>
        </w:rPr>
        <w:t xml:space="preserve">Android 8.0</w:t>
      </w:r>
      <w:r>
        <w:rPr>
          <w:sz w:val="24"/>
          <w:szCs w:val="24"/>
        </w:rPr>
        <w:t xml:space="preserve">；</w:t>
      </w:r>
      <w:r/>
    </w:p>
    <w:p>
      <w:pPr>
        <w:ind w:firstLine="480"/>
        <w:jc w:val="left"/>
        <w:spacing w:line="360" w:lineRule="auto"/>
        <w:rPr>
          <w:sz w:val="24"/>
          <w:szCs w:val="24"/>
        </w:rPr>
      </w:pPr>
      <w:r>
        <w:rPr>
          <w:sz w:val="24"/>
          <w:szCs w:val="24"/>
        </w:rPr>
        <w:t xml:space="preserve">整机额定功率</w:t>
      </w:r>
      <w:r>
        <w:rPr>
          <w:sz w:val="24"/>
          <w:szCs w:val="24"/>
        </w:rPr>
        <w:t xml:space="preserve">≤120W*1</w:t>
      </w:r>
      <w:r>
        <w:rPr>
          <w:sz w:val="24"/>
          <w:szCs w:val="24"/>
        </w:rPr>
        <w:t xml:space="preserve">，待机功率</w:t>
      </w:r>
      <w:r>
        <w:rPr>
          <w:sz w:val="24"/>
          <w:szCs w:val="24"/>
        </w:rPr>
        <w:t xml:space="preserve">≤1W</w:t>
      </w:r>
      <w:r>
        <w:rPr>
          <w:sz w:val="24"/>
          <w:szCs w:val="24"/>
        </w:rPr>
        <w:t xml:space="preserve">，工作电压</w:t>
      </w:r>
      <w:r>
        <w:rPr>
          <w:sz w:val="24"/>
          <w:szCs w:val="24"/>
        </w:rPr>
        <w:t xml:space="preserve"> AC220V 50HZ</w:t>
      </w:r>
      <w:r>
        <w:rPr>
          <w:sz w:val="24"/>
          <w:szCs w:val="24"/>
        </w:rPr>
        <w:t xml:space="preserve">；</w:t>
      </w:r>
      <w:r/>
    </w:p>
    <w:p>
      <w:pPr>
        <w:ind w:firstLine="480"/>
        <w:jc w:val="left"/>
        <w:spacing w:line="360" w:lineRule="auto"/>
        <w:rPr>
          <w:sz w:val="24"/>
          <w:szCs w:val="24"/>
        </w:rPr>
      </w:pPr>
      <w:r>
        <w:rPr>
          <w:sz w:val="24"/>
          <w:szCs w:val="24"/>
        </w:rPr>
        <w:t xml:space="preserve">喇叭：</w:t>
      </w:r>
      <w:r>
        <w:rPr>
          <w:sz w:val="24"/>
          <w:szCs w:val="24"/>
        </w:rPr>
        <w:t xml:space="preserve">4Ω8W</w:t>
      </w:r>
      <w:r>
        <w:rPr>
          <w:sz w:val="24"/>
          <w:szCs w:val="24"/>
        </w:rPr>
        <w:t xml:space="preserve">；</w:t>
      </w:r>
      <w:r/>
    </w:p>
    <w:p>
      <w:pPr>
        <w:ind w:firstLine="480"/>
        <w:jc w:val="left"/>
        <w:spacing w:line="360" w:lineRule="auto"/>
        <w:rPr>
          <w:sz w:val="24"/>
          <w:szCs w:val="24"/>
        </w:rPr>
      </w:pPr>
      <w:r>
        <w:rPr>
          <w:sz w:val="24"/>
          <w:szCs w:val="24"/>
        </w:rPr>
        <w:t xml:space="preserve">数据接口：</w:t>
      </w:r>
      <w:r>
        <w:rPr>
          <w:sz w:val="24"/>
          <w:szCs w:val="24"/>
        </w:rPr>
        <w:t xml:space="preserve">USB</w:t>
      </w:r>
      <w:r>
        <w:rPr>
          <w:sz w:val="24"/>
          <w:szCs w:val="24"/>
        </w:rPr>
        <w:t xml:space="preserve">；</w:t>
      </w:r>
      <w:r/>
    </w:p>
    <w:p>
      <w:pPr>
        <w:ind w:firstLine="480"/>
        <w:jc w:val="left"/>
        <w:spacing w:line="360" w:lineRule="auto"/>
        <w:rPr>
          <w:sz w:val="24"/>
          <w:szCs w:val="24"/>
        </w:rPr>
      </w:pPr>
      <w:r>
        <w:rPr>
          <w:sz w:val="24"/>
          <w:szCs w:val="24"/>
        </w:rPr>
        <w:t xml:space="preserve">通信接口：</w:t>
      </w:r>
      <w:r>
        <w:rPr>
          <w:sz w:val="24"/>
          <w:szCs w:val="24"/>
        </w:rPr>
        <w:t xml:space="preserve">10/100Mbps</w:t>
      </w:r>
      <w:r>
        <w:rPr>
          <w:sz w:val="24"/>
          <w:szCs w:val="24"/>
        </w:rPr>
        <w:t xml:space="preserve">；</w:t>
      </w:r>
      <w:r/>
    </w:p>
    <w:p>
      <w:pPr>
        <w:ind w:firstLine="480"/>
        <w:jc w:val="left"/>
        <w:spacing w:line="360" w:lineRule="auto"/>
        <w:rPr>
          <w:sz w:val="24"/>
          <w:szCs w:val="24"/>
        </w:rPr>
      </w:pPr>
      <w:r>
        <w:rPr>
          <w:sz w:val="24"/>
          <w:szCs w:val="24"/>
        </w:rPr>
        <w:t xml:space="preserve">音频格式：</w:t>
      </w:r>
      <w:r>
        <w:rPr>
          <w:sz w:val="24"/>
          <w:szCs w:val="24"/>
        </w:rPr>
        <w:t xml:space="preserve">MP3/WMA/AAC/OGG</w:t>
      </w:r>
      <w:r>
        <w:rPr>
          <w:sz w:val="24"/>
          <w:szCs w:val="24"/>
        </w:rPr>
        <w:t xml:space="preserve">；</w:t>
      </w:r>
      <w:r/>
    </w:p>
    <w:p>
      <w:pPr>
        <w:ind w:firstLine="480"/>
        <w:jc w:val="left"/>
        <w:spacing w:line="360" w:lineRule="auto"/>
        <w:rPr>
          <w:sz w:val="24"/>
          <w:szCs w:val="24"/>
        </w:rPr>
      </w:pPr>
      <w:r>
        <w:rPr>
          <w:sz w:val="24"/>
          <w:szCs w:val="24"/>
        </w:rPr>
        <w:t xml:space="preserve">高清视频格式</w:t>
      </w:r>
      <w:r>
        <w:rPr>
          <w:sz w:val="24"/>
          <w:szCs w:val="24"/>
        </w:rPr>
        <w:t xml:space="preserve">:RMVB/AVI/MPG/MKV/TS/ASF/FLV/WebM</w:t>
      </w:r>
      <w:r>
        <w:rPr>
          <w:sz w:val="24"/>
          <w:szCs w:val="24"/>
        </w:rPr>
        <w:t xml:space="preserve">；</w:t>
      </w:r>
      <w:r/>
    </w:p>
    <w:p>
      <w:pPr>
        <w:ind w:firstLine="480"/>
        <w:jc w:val="left"/>
        <w:spacing w:line="360" w:lineRule="auto"/>
        <w:rPr>
          <w:sz w:val="24"/>
          <w:szCs w:val="24"/>
        </w:rPr>
      </w:pPr>
      <w:r>
        <w:rPr>
          <w:sz w:val="24"/>
          <w:szCs w:val="24"/>
        </w:rPr>
        <w:t xml:space="preserve">图片格式：</w:t>
      </w:r>
      <w:r>
        <w:rPr>
          <w:sz w:val="24"/>
          <w:szCs w:val="24"/>
        </w:rPr>
        <w:t xml:space="preserve">JPEG/BMP/PNG/CPP</w:t>
      </w:r>
      <w:r>
        <w:rPr>
          <w:sz w:val="24"/>
          <w:szCs w:val="24"/>
        </w:rPr>
        <w:t xml:space="preserve">。</w:t>
      </w:r>
      <w:r/>
    </w:p>
    <w:p>
      <w:pPr>
        <w:pStyle w:val="986"/>
        <w:ind w:firstLine="482"/>
        <w:spacing w:before="0" w:after="0" w:line="360" w:lineRule="auto"/>
        <w:rPr>
          <w:sz w:val="24"/>
          <w:szCs w:val="24"/>
        </w:rPr>
      </w:pPr>
      <w:r>
        <w:rPr>
          <w:rFonts w:hint="eastAsia"/>
          <w:sz w:val="24"/>
          <w:szCs w:val="24"/>
        </w:rPr>
        <w:t xml:space="preserve">1.14</w:t>
      </w:r>
      <w:r>
        <w:rPr>
          <w:rFonts w:hint="eastAsia"/>
          <w:sz w:val="24"/>
          <w:szCs w:val="24"/>
        </w:rPr>
        <w:t xml:space="preserve">医患沟通纠纷管理系统</w:t>
      </w:r>
      <w:r/>
    </w:p>
    <w:p>
      <w:pPr>
        <w:ind w:firstLine="480"/>
        <w:jc w:val="left"/>
        <w:spacing w:line="360" w:lineRule="auto"/>
        <w:rPr>
          <w:sz w:val="24"/>
          <w:szCs w:val="24"/>
        </w:rPr>
      </w:pPr>
      <w:r>
        <w:rPr>
          <w:rFonts w:hint="eastAsia"/>
          <w:sz w:val="24"/>
          <w:szCs w:val="24"/>
        </w:rPr>
        <w:t xml:space="preserve">患者可在每次就诊后（门诊、住院），在移动端可以填写满意度调查问卷，同时针对满意度不佳的人员和业务发起投诉。</w:t>
      </w:r>
      <w:r/>
    </w:p>
    <w:p>
      <w:pPr>
        <w:ind w:firstLine="480"/>
        <w:jc w:val="left"/>
        <w:spacing w:line="360" w:lineRule="auto"/>
        <w:rPr>
          <w:sz w:val="24"/>
          <w:szCs w:val="24"/>
        </w:rPr>
      </w:pPr>
      <w:r>
        <w:rPr>
          <w:rFonts w:hint="eastAsia"/>
          <w:sz w:val="24"/>
          <w:szCs w:val="24"/>
        </w:rPr>
        <w:t xml:space="preserve">满意度调查与投诉管理系统</w:t>
      </w:r>
      <w:r/>
    </w:p>
    <w:p>
      <w:pPr>
        <w:ind w:firstLine="480"/>
        <w:jc w:val="left"/>
        <w:spacing w:line="360" w:lineRule="auto"/>
        <w:rPr>
          <w:sz w:val="24"/>
          <w:szCs w:val="24"/>
        </w:rPr>
      </w:pPr>
      <w:r>
        <w:rPr>
          <w:rFonts w:hint="eastAsia"/>
          <w:sz w:val="24"/>
          <w:szCs w:val="24"/>
        </w:rPr>
        <w:t xml:space="preserve">患者端</w:t>
      </w:r>
      <w:r/>
    </w:p>
    <w:p>
      <w:pPr>
        <w:pStyle w:val="1033"/>
        <w:numPr>
          <w:ilvl w:val="0"/>
          <w:numId w:val="148"/>
        </w:numPr>
        <w:ind w:left="0" w:firstLine="480"/>
        <w:jc w:val="left"/>
        <w:spacing w:line="360" w:lineRule="auto"/>
        <w:widowControl/>
        <w:rPr>
          <w:sz w:val="24"/>
          <w:szCs w:val="24"/>
        </w:rPr>
      </w:pPr>
      <w:r>
        <w:rPr>
          <w:rFonts w:hint="eastAsia"/>
          <w:sz w:val="24"/>
          <w:szCs w:val="24"/>
        </w:rPr>
        <w:t xml:space="preserve">满意度评价：针对在本院就诊过的患者可通过服务门户填写满意度调查问卷，提交后如有不满意的选择将自动跳转投诉反馈工单</w:t>
      </w:r>
      <w:r/>
    </w:p>
    <w:p>
      <w:pPr>
        <w:pStyle w:val="1033"/>
        <w:numPr>
          <w:ilvl w:val="0"/>
          <w:numId w:val="148"/>
        </w:numPr>
        <w:ind w:left="0" w:firstLine="480"/>
        <w:jc w:val="left"/>
        <w:spacing w:line="360" w:lineRule="auto"/>
        <w:widowControl/>
        <w:rPr>
          <w:sz w:val="24"/>
          <w:szCs w:val="24"/>
        </w:rPr>
      </w:pPr>
      <w:r>
        <w:rPr>
          <w:rFonts w:hint="eastAsia"/>
          <w:sz w:val="24"/>
          <w:szCs w:val="24"/>
        </w:rPr>
        <w:t xml:space="preserve">支持填写联系人信息以及反馈信息</w:t>
      </w:r>
      <w:r/>
    </w:p>
    <w:p>
      <w:pPr>
        <w:pStyle w:val="1033"/>
        <w:numPr>
          <w:ilvl w:val="0"/>
          <w:numId w:val="148"/>
        </w:numPr>
        <w:ind w:left="0" w:firstLine="480"/>
        <w:jc w:val="left"/>
        <w:spacing w:line="360" w:lineRule="auto"/>
        <w:widowControl/>
        <w:rPr>
          <w:sz w:val="24"/>
          <w:szCs w:val="24"/>
        </w:rPr>
      </w:pPr>
      <w:r>
        <w:rPr>
          <w:rFonts w:hint="eastAsia"/>
          <w:sz w:val="24"/>
          <w:szCs w:val="24"/>
        </w:rPr>
        <w:t xml:space="preserve">支持对患者门诊</w:t>
      </w:r>
      <w:r>
        <w:rPr>
          <w:rFonts w:hint="eastAsia"/>
          <w:sz w:val="24"/>
          <w:szCs w:val="24"/>
        </w:rPr>
        <w:t xml:space="preserve">/</w:t>
      </w:r>
      <w:r>
        <w:rPr>
          <w:rFonts w:hint="eastAsia"/>
          <w:sz w:val="24"/>
          <w:szCs w:val="24"/>
        </w:rPr>
        <w:t xml:space="preserve">住院信息校验</w:t>
      </w:r>
      <w:r/>
    </w:p>
    <w:p>
      <w:pPr>
        <w:pStyle w:val="1033"/>
        <w:numPr>
          <w:ilvl w:val="0"/>
          <w:numId w:val="148"/>
        </w:numPr>
        <w:ind w:left="0" w:firstLine="480"/>
        <w:jc w:val="left"/>
        <w:spacing w:line="360" w:lineRule="auto"/>
        <w:widowControl/>
        <w:rPr>
          <w:sz w:val="24"/>
          <w:szCs w:val="24"/>
        </w:rPr>
      </w:pPr>
      <w:r>
        <w:rPr>
          <w:rFonts w:hint="eastAsia"/>
          <w:sz w:val="24"/>
          <w:szCs w:val="24"/>
        </w:rPr>
        <w:t xml:space="preserve">支持提交投诉内容</w:t>
      </w:r>
      <w:r/>
    </w:p>
    <w:p>
      <w:pPr>
        <w:pStyle w:val="1033"/>
        <w:numPr>
          <w:ilvl w:val="0"/>
          <w:numId w:val="148"/>
        </w:numPr>
        <w:ind w:left="0" w:firstLine="480"/>
        <w:jc w:val="left"/>
        <w:spacing w:line="360" w:lineRule="auto"/>
        <w:widowControl/>
        <w:rPr>
          <w:sz w:val="24"/>
          <w:szCs w:val="24"/>
        </w:rPr>
      </w:pPr>
      <w:r>
        <w:rPr>
          <w:rFonts w:hint="eastAsia"/>
          <w:sz w:val="24"/>
          <w:szCs w:val="24"/>
        </w:rPr>
        <w:t xml:space="preserve">投诉历史列表：支持查看历史提交过的投诉信息列表</w:t>
      </w:r>
      <w:r/>
    </w:p>
    <w:p>
      <w:pPr>
        <w:ind w:firstLine="480"/>
        <w:jc w:val="left"/>
        <w:spacing w:line="360" w:lineRule="auto"/>
        <w:rPr>
          <w:sz w:val="24"/>
          <w:szCs w:val="24"/>
        </w:rPr>
      </w:pPr>
      <w:r>
        <w:rPr>
          <w:rFonts w:hint="eastAsia"/>
          <w:sz w:val="24"/>
          <w:szCs w:val="24"/>
        </w:rPr>
        <w:t xml:space="preserve">消息推送</w:t>
      </w:r>
      <w:r/>
    </w:p>
    <w:p>
      <w:pPr>
        <w:pStyle w:val="1033"/>
        <w:numPr>
          <w:ilvl w:val="0"/>
          <w:numId w:val="149"/>
        </w:numPr>
        <w:ind w:left="0" w:firstLine="480"/>
        <w:jc w:val="left"/>
        <w:spacing w:line="360" w:lineRule="auto"/>
        <w:widowControl/>
        <w:rPr>
          <w:sz w:val="24"/>
          <w:szCs w:val="24"/>
        </w:rPr>
      </w:pPr>
      <w:r>
        <w:rPr>
          <w:rFonts w:hint="eastAsia"/>
          <w:sz w:val="24"/>
          <w:szCs w:val="24"/>
        </w:rPr>
        <w:t xml:space="preserve">若移动端账号系统与工单系统中人员组织架构相匹配，支持直接在移动端向对应用户发送工单消息；</w:t>
      </w:r>
      <w:r/>
    </w:p>
    <w:p>
      <w:pPr>
        <w:pStyle w:val="1033"/>
        <w:numPr>
          <w:ilvl w:val="0"/>
          <w:numId w:val="149"/>
        </w:numPr>
        <w:ind w:left="0" w:firstLine="480"/>
        <w:jc w:val="left"/>
        <w:spacing w:line="360" w:lineRule="auto"/>
        <w:widowControl/>
        <w:rPr>
          <w:sz w:val="24"/>
          <w:szCs w:val="24"/>
        </w:rPr>
      </w:pPr>
      <w:r>
        <w:rPr>
          <w:rFonts w:hint="eastAsia"/>
          <w:sz w:val="24"/>
          <w:szCs w:val="24"/>
        </w:rPr>
        <w:t xml:space="preserve">支持对用户实时或定时发送催办、待处理、待审核、待汇总工单的提醒短信。</w:t>
      </w:r>
      <w:r/>
    </w:p>
    <w:p>
      <w:pPr>
        <w:ind w:firstLine="480"/>
        <w:jc w:val="left"/>
        <w:spacing w:line="360" w:lineRule="auto"/>
        <w:rPr>
          <w:sz w:val="24"/>
          <w:szCs w:val="24"/>
        </w:rPr>
      </w:pPr>
      <w:r>
        <w:rPr>
          <w:rFonts w:hint="eastAsia"/>
          <w:sz w:val="24"/>
          <w:szCs w:val="24"/>
        </w:rPr>
        <w:t xml:space="preserve">医护移动端</w:t>
      </w:r>
      <w:r/>
    </w:p>
    <w:p>
      <w:pPr>
        <w:pStyle w:val="1033"/>
        <w:numPr>
          <w:ilvl w:val="0"/>
          <w:numId w:val="150"/>
        </w:numPr>
        <w:ind w:left="0" w:firstLine="480"/>
        <w:jc w:val="left"/>
        <w:spacing w:line="360" w:lineRule="auto"/>
        <w:widowControl/>
        <w:rPr>
          <w:sz w:val="24"/>
          <w:szCs w:val="24"/>
        </w:rPr>
      </w:pPr>
      <w:r>
        <w:rPr>
          <w:rFonts w:hint="eastAsia"/>
          <w:sz w:val="24"/>
          <w:szCs w:val="24"/>
        </w:rPr>
        <w:t xml:space="preserve">支持承办部门和处理部门的审核人查看所有与当前账号相关的工单；</w:t>
      </w:r>
      <w:r/>
    </w:p>
    <w:p>
      <w:pPr>
        <w:pStyle w:val="1033"/>
        <w:numPr>
          <w:ilvl w:val="0"/>
          <w:numId w:val="150"/>
        </w:numPr>
        <w:ind w:left="0" w:firstLine="480"/>
        <w:jc w:val="left"/>
        <w:spacing w:line="360" w:lineRule="auto"/>
        <w:widowControl/>
        <w:rPr>
          <w:sz w:val="24"/>
          <w:szCs w:val="24"/>
        </w:rPr>
      </w:pPr>
      <w:r>
        <w:rPr>
          <w:rFonts w:hint="eastAsia"/>
          <w:sz w:val="24"/>
          <w:szCs w:val="24"/>
        </w:rPr>
        <w:t xml:space="preserve">支持通过审核状态快速筛选工单列表；</w:t>
      </w:r>
      <w:r/>
    </w:p>
    <w:p>
      <w:pPr>
        <w:pStyle w:val="1033"/>
        <w:numPr>
          <w:ilvl w:val="0"/>
          <w:numId w:val="150"/>
        </w:numPr>
        <w:ind w:left="0" w:firstLine="480"/>
        <w:jc w:val="left"/>
        <w:spacing w:line="360" w:lineRule="auto"/>
        <w:widowControl/>
        <w:rPr>
          <w:sz w:val="24"/>
          <w:szCs w:val="24"/>
        </w:rPr>
      </w:pPr>
      <w:r>
        <w:rPr>
          <w:rFonts w:hint="eastAsia"/>
          <w:sz w:val="24"/>
          <w:szCs w:val="24"/>
        </w:rPr>
        <w:t xml:space="preserve">工单详情可查看工单基础信息以及当前部门处理信息；</w:t>
      </w:r>
      <w:r/>
    </w:p>
    <w:p>
      <w:pPr>
        <w:pStyle w:val="1033"/>
        <w:numPr>
          <w:ilvl w:val="0"/>
          <w:numId w:val="150"/>
        </w:numPr>
        <w:ind w:left="0" w:firstLine="480"/>
        <w:jc w:val="left"/>
        <w:spacing w:line="360" w:lineRule="auto"/>
        <w:widowControl/>
        <w:rPr>
          <w:sz w:val="24"/>
          <w:szCs w:val="24"/>
        </w:rPr>
      </w:pPr>
      <w:r>
        <w:rPr>
          <w:rFonts w:hint="eastAsia"/>
          <w:sz w:val="24"/>
          <w:szCs w:val="24"/>
        </w:rPr>
        <w:t xml:space="preserve">支持查看更多其它部门的处理信息；</w:t>
      </w:r>
      <w:r/>
    </w:p>
    <w:p>
      <w:pPr>
        <w:pStyle w:val="1033"/>
        <w:numPr>
          <w:ilvl w:val="0"/>
          <w:numId w:val="150"/>
        </w:numPr>
        <w:ind w:left="0" w:firstLine="480"/>
        <w:jc w:val="left"/>
        <w:spacing w:line="360" w:lineRule="auto"/>
        <w:widowControl/>
        <w:rPr>
          <w:sz w:val="24"/>
          <w:szCs w:val="24"/>
        </w:rPr>
      </w:pPr>
      <w:r>
        <w:rPr>
          <w:rFonts w:hint="eastAsia"/>
          <w:sz w:val="24"/>
          <w:szCs w:val="24"/>
        </w:rPr>
        <w:t xml:space="preserve">支持对工单进行通过、驳回操作。</w:t>
      </w:r>
      <w:r/>
    </w:p>
    <w:p>
      <w:pPr>
        <w:ind w:firstLine="480"/>
        <w:jc w:val="left"/>
        <w:spacing w:line="360" w:lineRule="auto"/>
        <w:rPr>
          <w:sz w:val="24"/>
          <w:szCs w:val="24"/>
        </w:rPr>
      </w:pPr>
      <w:r>
        <w:rPr>
          <w:rFonts w:hint="eastAsia"/>
          <w:sz w:val="24"/>
          <w:szCs w:val="24"/>
        </w:rPr>
        <w:t xml:space="preserve">Web</w:t>
      </w:r>
      <w:r>
        <w:rPr>
          <w:rFonts w:hint="eastAsia"/>
          <w:sz w:val="24"/>
          <w:szCs w:val="24"/>
        </w:rPr>
        <w:t xml:space="preserve">管理端</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数据看板：支持查看工单数量趋势、工单类型占比、被投诉部门以及被投诉人排序等统计数据。</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工单管理：支持工单筛选、创建、修改、删除、催办以及查看详情操作；</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工单管理：工单创建时需填写登记信息、患者信息以及承办信息；</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工单管理：支持登记人操作和查看自己创建工单，管理员操作和查看所有工单；</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工单管理：工单列表可查看基本工单数据以及指派部门的信息；</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工单管理：工单详情支持查看工单基础信息以及处理信息；</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工单管理：支持查看反馈人以及患者相关工单数据信息；</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工单处理：支持承办部门和处理部门的处理人查看所有与当前账号相关的工单；支持数据筛选、工单处理、转派处理、指派处理、接收、退回、撤回转</w:t>
      </w:r>
      <w:r>
        <w:rPr>
          <w:rFonts w:hint="eastAsia"/>
          <w:sz w:val="24"/>
          <w:szCs w:val="24"/>
        </w:rPr>
        <w:t xml:space="preserve">派、撤回指派、驳回处理、催办以及查看详情操作；工单详情可查看工单基础信息以及处理信息；支持查看反馈人以及患者相关工单数据信息；支持承办部门和处理部门的审核人查看所有与当前账号相关的工单；支持数据筛选、工单审核通过、工单审核驳回以及查看详情操作；工单详情可查看工单基础信息以及处理信息；支持查看反馈人以及患者相关工单数据信息；支持查看反馈类型信息；支持添加、修改、删除反馈类型；</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渠道管理：支持查看渠道来源信息；支持筛选、添加、修改、删除渠道来源数据。</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回复模板管理：支持查看所有回复模版类型；支持添加、修改、删除回复模版类型；支持查看不同回复模版类型下的回复模版信息；支持筛选、添加、修改、删除回复模版数据。</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登记部门：支持搜索、查看所有登记部门；支持筛选、添加、修改、删除登记部门；支持查看各个登记部门下的人员信息；支持对人员进行筛选、添加、修改角色、移出和查看详情操作。</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承办部门：支持搜索、查看所有承办部门；支持筛选、添加、修改、删除承办部门；支持查看各个承办部门下的人员信息；支持对人员进行筛选、添加、修改角色、移出和查看详情操作；支持对指定部门配置是否需要审核。</w:t>
      </w:r>
      <w:r/>
    </w:p>
    <w:p>
      <w:pPr>
        <w:pStyle w:val="1033"/>
        <w:numPr>
          <w:ilvl w:val="0"/>
          <w:numId w:val="151"/>
        </w:numPr>
        <w:ind w:left="0" w:firstLine="480"/>
        <w:jc w:val="left"/>
        <w:spacing w:line="360" w:lineRule="auto"/>
        <w:widowControl/>
        <w:rPr>
          <w:sz w:val="24"/>
          <w:szCs w:val="24"/>
        </w:rPr>
      </w:pPr>
      <w:r>
        <w:rPr>
          <w:rFonts w:hint="eastAsia"/>
          <w:sz w:val="24"/>
          <w:szCs w:val="24"/>
        </w:rPr>
        <w:t xml:space="preserve">处理部门：支持搜索、查看所有处理部门；支持筛选、添加、修改、删除处理部门；支持对处理部门进行层级关系关联；支持查看各个处理部门下的人员信息；支持对人员进行筛选、添加、修改角色、移出和查看详情操作；支持对指定部门配置是否需要审核。</w:t>
      </w:r>
      <w:r/>
    </w:p>
    <w:p>
      <w:pPr>
        <w:ind w:firstLine="482"/>
        <w:jc w:val="left"/>
        <w:spacing w:line="360" w:lineRule="auto"/>
        <w:rPr>
          <w:b/>
          <w:bCs/>
          <w:sz w:val="24"/>
        </w:rPr>
        <w:outlineLvl w:val="2"/>
      </w:pPr>
      <w:r>
        <w:rPr>
          <w:rFonts w:hint="eastAsia"/>
          <w:b/>
          <w:bCs/>
          <w:sz w:val="24"/>
        </w:rPr>
        <w:t xml:space="preserve">2</w:t>
      </w:r>
      <w:r>
        <w:rPr>
          <w:rFonts w:hint="eastAsia"/>
          <w:b/>
          <w:bCs/>
          <w:sz w:val="24"/>
        </w:rPr>
        <w:t xml:space="preserve">、</w:t>
      </w:r>
      <w:r>
        <w:rPr>
          <w:rFonts w:hint="eastAsia"/>
          <w:b/>
          <w:bCs/>
          <w:sz w:val="24"/>
        </w:rPr>
        <w:t xml:space="preserve">个性化需求</w:t>
      </w:r>
      <w:r/>
    </w:p>
    <w:p>
      <w:pPr>
        <w:pStyle w:val="986"/>
        <w:ind w:firstLine="482"/>
        <w:jc w:val="left"/>
        <w:spacing w:before="0" w:after="0" w:line="360" w:lineRule="auto"/>
        <w:rPr>
          <w:sz w:val="24"/>
          <w:szCs w:val="24"/>
        </w:rPr>
      </w:pPr>
      <w:r>
        <w:rPr>
          <w:rFonts w:hint="eastAsia"/>
          <w:sz w:val="24"/>
          <w:szCs w:val="24"/>
        </w:rPr>
        <w:t xml:space="preserve">2.1</w:t>
      </w:r>
      <w:r>
        <w:rPr>
          <w:rFonts w:hint="eastAsia"/>
          <w:sz w:val="24"/>
          <w:szCs w:val="24"/>
        </w:rPr>
        <w:t xml:space="preserve">医保</w:t>
      </w:r>
      <w:r>
        <w:rPr>
          <w:sz w:val="24"/>
          <w:szCs w:val="24"/>
        </w:rPr>
        <w:t xml:space="preserve">DIP</w:t>
      </w:r>
      <w:r>
        <w:rPr>
          <w:sz w:val="24"/>
          <w:szCs w:val="24"/>
        </w:rPr>
        <w:t xml:space="preserve">智能管理系统</w:t>
      </w:r>
      <w:bookmarkStart w:id="8" w:name="四、技术要求"/>
      <w:r/>
      <w:bookmarkEnd w:id="8"/>
      <w:r/>
      <w:r/>
    </w:p>
    <w:p>
      <w:pPr>
        <w:ind w:firstLine="480"/>
        <w:jc w:val="left"/>
        <w:spacing w:line="360" w:lineRule="auto"/>
        <w:rPr>
          <w:sz w:val="24"/>
          <w:szCs w:val="24"/>
        </w:rPr>
      </w:pPr>
      <w:r>
        <w:rPr>
          <w:rFonts w:hint="eastAsia"/>
          <w:sz w:val="24"/>
          <w:szCs w:val="24"/>
        </w:rPr>
        <w:t xml:space="preserve">除具备</w:t>
      </w:r>
      <w:r>
        <w:rPr>
          <w:rFonts w:hint="eastAsia"/>
          <w:sz w:val="24"/>
          <w:szCs w:val="24"/>
        </w:rPr>
        <w:t xml:space="preserve">DIP</w:t>
      </w:r>
      <w:r>
        <w:rPr>
          <w:rFonts w:hint="eastAsia"/>
          <w:sz w:val="24"/>
          <w:szCs w:val="24"/>
        </w:rPr>
        <w:t xml:space="preserve">医保支付运营监管系统和医保结算清单系统列表要求外，还需要具备如下功能：</w:t>
      </w:r>
      <w:r/>
    </w:p>
    <w:p>
      <w:pPr>
        <w:ind w:firstLine="480"/>
        <w:jc w:val="left"/>
        <w:spacing w:line="360" w:lineRule="auto"/>
        <w:rPr>
          <w:sz w:val="24"/>
          <w:szCs w:val="24"/>
        </w:rPr>
      </w:pPr>
      <w:r>
        <w:rPr>
          <w:rFonts w:hint="eastAsia"/>
          <w:sz w:val="24"/>
          <w:szCs w:val="24"/>
        </w:rPr>
        <w:t xml:space="preserve">1.</w:t>
      </w:r>
      <w:r>
        <w:rPr>
          <w:rFonts w:hint="eastAsia"/>
          <w:sz w:val="24"/>
          <w:szCs w:val="24"/>
        </w:rPr>
        <w:t xml:space="preserve">所有的统计报表都可以在系统里打印。</w:t>
      </w:r>
      <w:r/>
    </w:p>
    <w:p>
      <w:pPr>
        <w:ind w:firstLine="480"/>
        <w:jc w:val="left"/>
        <w:spacing w:line="360" w:lineRule="auto"/>
        <w:rPr>
          <w:sz w:val="24"/>
          <w:szCs w:val="24"/>
        </w:rPr>
      </w:pPr>
      <w:r>
        <w:rPr>
          <w:rFonts w:hint="eastAsia"/>
          <w:sz w:val="24"/>
          <w:szCs w:val="24"/>
        </w:rPr>
        <w:t xml:space="preserve">2.</w:t>
      </w:r>
      <w:r>
        <w:rPr>
          <w:rFonts w:hint="eastAsia"/>
          <w:sz w:val="24"/>
          <w:szCs w:val="24"/>
        </w:rPr>
        <w:t xml:space="preserve">可以根据手术方式统计手术室的药耗使用情况以及和相关手术科室的药耗占比分开考核统计。</w:t>
      </w:r>
      <w:r/>
    </w:p>
    <w:p>
      <w:pPr>
        <w:ind w:firstLine="480"/>
        <w:jc w:val="left"/>
        <w:spacing w:line="360" w:lineRule="auto"/>
        <w:rPr>
          <w:sz w:val="24"/>
          <w:szCs w:val="24"/>
        </w:rPr>
      </w:pPr>
      <w:r>
        <w:rPr>
          <w:rFonts w:hint="eastAsia"/>
          <w:sz w:val="24"/>
          <w:szCs w:val="24"/>
        </w:rPr>
        <w:t xml:space="preserve">3.</w:t>
      </w:r>
      <w:r>
        <w:rPr>
          <w:rFonts w:hint="eastAsia"/>
          <w:sz w:val="24"/>
          <w:szCs w:val="24"/>
        </w:rPr>
        <w:t xml:space="preserve">可以统计每年因药耗集采对相关科室及全院的药耗影响的金额和比例。</w:t>
      </w:r>
      <w:r/>
    </w:p>
    <w:p>
      <w:pPr>
        <w:ind w:firstLine="480"/>
        <w:jc w:val="left"/>
        <w:spacing w:line="360" w:lineRule="auto"/>
        <w:rPr>
          <w:sz w:val="24"/>
          <w:szCs w:val="24"/>
        </w:rPr>
      </w:pPr>
      <w:r>
        <w:rPr>
          <w:rFonts w:hint="eastAsia"/>
          <w:sz w:val="24"/>
          <w:szCs w:val="24"/>
        </w:rPr>
        <w:t xml:space="preserve">4.</w:t>
      </w:r>
      <w:r>
        <w:rPr>
          <w:rFonts w:hint="eastAsia"/>
          <w:sz w:val="24"/>
          <w:szCs w:val="24"/>
        </w:rPr>
        <w:t xml:space="preserve">根据药品</w:t>
      </w:r>
      <w:r>
        <w:rPr>
          <w:rFonts w:hint="eastAsia"/>
          <w:sz w:val="24"/>
          <w:szCs w:val="24"/>
        </w:rPr>
        <w:t xml:space="preserve">+</w:t>
      </w:r>
      <w:r>
        <w:rPr>
          <w:rFonts w:hint="eastAsia"/>
          <w:sz w:val="24"/>
          <w:szCs w:val="24"/>
        </w:rPr>
        <w:t xml:space="preserve">耗材使用率低于</w:t>
      </w:r>
      <w:r>
        <w:rPr>
          <w:rFonts w:hint="eastAsia"/>
          <w:sz w:val="24"/>
          <w:szCs w:val="24"/>
        </w:rPr>
        <w:t xml:space="preserve">10%</w:t>
      </w:r>
      <w:r>
        <w:rPr>
          <w:rFonts w:hint="eastAsia"/>
          <w:sz w:val="24"/>
          <w:szCs w:val="24"/>
        </w:rPr>
        <w:t xml:space="preserve">，且中医使用率大于</w:t>
      </w:r>
      <w:r>
        <w:rPr>
          <w:rFonts w:hint="eastAsia"/>
          <w:sz w:val="24"/>
          <w:szCs w:val="24"/>
        </w:rPr>
        <w:t xml:space="preserve">60%</w:t>
      </w:r>
      <w:r>
        <w:rPr>
          <w:rFonts w:hint="eastAsia"/>
          <w:sz w:val="24"/>
          <w:szCs w:val="24"/>
        </w:rPr>
        <w:t xml:space="preserve">中医经典病房病例的考核统计。</w:t>
      </w:r>
      <w:r/>
    </w:p>
    <w:p>
      <w:pPr>
        <w:ind w:firstLine="480"/>
        <w:jc w:val="left"/>
        <w:spacing w:line="360" w:lineRule="auto"/>
        <w:rPr>
          <w:sz w:val="24"/>
          <w:szCs w:val="24"/>
        </w:rPr>
      </w:pPr>
      <w:r>
        <w:rPr>
          <w:rFonts w:hint="eastAsia"/>
          <w:sz w:val="24"/>
          <w:szCs w:val="24"/>
        </w:rPr>
        <w:t xml:space="preserve">5.</w:t>
      </w:r>
      <w:r>
        <w:rPr>
          <w:rFonts w:hint="eastAsia"/>
          <w:sz w:val="24"/>
          <w:szCs w:val="24"/>
        </w:rPr>
        <w:t xml:space="preserve">定额结算病例的考核统计。</w:t>
      </w:r>
      <w:r/>
    </w:p>
    <w:p>
      <w:pPr>
        <w:ind w:firstLine="480"/>
        <w:jc w:val="left"/>
        <w:spacing w:line="360" w:lineRule="auto"/>
        <w:rPr>
          <w:sz w:val="24"/>
          <w:szCs w:val="24"/>
        </w:rPr>
      </w:pPr>
      <w:r>
        <w:rPr>
          <w:rFonts w:hint="eastAsia"/>
          <w:sz w:val="24"/>
          <w:szCs w:val="24"/>
        </w:rPr>
        <w:t xml:space="preserve">6.</w:t>
      </w:r>
      <w:r>
        <w:rPr>
          <w:rFonts w:hint="eastAsia"/>
          <w:sz w:val="24"/>
          <w:szCs w:val="24"/>
        </w:rPr>
        <w:t xml:space="preserve">可以根据</w:t>
      </w:r>
      <w:r>
        <w:rPr>
          <w:sz w:val="24"/>
          <w:szCs w:val="24"/>
        </w:rPr>
        <w:t xml:space="preserve">中医综合治疗率</w:t>
      </w:r>
      <w:r>
        <w:rPr>
          <w:sz w:val="24"/>
          <w:szCs w:val="24"/>
        </w:rPr>
        <w:t xml:space="preserve">=(</w:t>
      </w:r>
      <w:r>
        <w:rPr>
          <w:sz w:val="24"/>
          <w:szCs w:val="24"/>
        </w:rPr>
        <w:t xml:space="preserve">中成药费</w:t>
      </w:r>
      <w:r>
        <w:rPr>
          <w:sz w:val="24"/>
          <w:szCs w:val="24"/>
        </w:rPr>
        <w:t xml:space="preserve">+</w:t>
      </w:r>
      <w:r>
        <w:rPr>
          <w:sz w:val="24"/>
          <w:szCs w:val="24"/>
        </w:rPr>
        <w:t xml:space="preserve">中药饮片费用</w:t>
      </w:r>
      <w:r>
        <w:rPr>
          <w:sz w:val="24"/>
          <w:szCs w:val="24"/>
        </w:rPr>
        <w:t xml:space="preserve">+</w:t>
      </w:r>
      <w:r>
        <w:rPr>
          <w:sz w:val="24"/>
          <w:szCs w:val="24"/>
        </w:rPr>
        <w:t xml:space="preserve">中医及民族医诊疗类费用</w:t>
      </w:r>
      <w:r>
        <w:rPr>
          <w:sz w:val="24"/>
          <w:szCs w:val="24"/>
        </w:rPr>
        <w:t xml:space="preserve">)/(</w:t>
      </w:r>
      <w:r>
        <w:rPr>
          <w:sz w:val="24"/>
          <w:szCs w:val="24"/>
        </w:rPr>
        <w:t xml:space="preserve">药品总费用</w:t>
      </w:r>
      <w:r>
        <w:rPr>
          <w:sz w:val="24"/>
          <w:szCs w:val="24"/>
        </w:rPr>
        <w:t xml:space="preserve">+</w:t>
      </w:r>
      <w:r>
        <w:rPr>
          <w:sz w:val="24"/>
          <w:szCs w:val="24"/>
        </w:rPr>
        <w:t xml:space="preserve">治疗费</w:t>
      </w:r>
      <w:r>
        <w:rPr>
          <w:sz w:val="24"/>
          <w:szCs w:val="24"/>
        </w:rPr>
        <w:t xml:space="preserve">+</w:t>
      </w:r>
      <w:r>
        <w:rPr>
          <w:sz w:val="24"/>
          <w:szCs w:val="24"/>
        </w:rPr>
        <w:t xml:space="preserve">手术费</w:t>
      </w:r>
      <w:r>
        <w:rPr>
          <w:sz w:val="24"/>
          <w:szCs w:val="24"/>
        </w:rPr>
        <w:t xml:space="preserve">)</w:t>
      </w:r>
      <w:r>
        <w:rPr>
          <w:rFonts w:hint="eastAsia"/>
          <w:sz w:val="24"/>
          <w:szCs w:val="24"/>
        </w:rPr>
        <w:t xml:space="preserve">对中医优势病种进行考核统计。</w:t>
      </w:r>
      <w:r/>
    </w:p>
    <w:p>
      <w:pPr>
        <w:ind w:firstLine="480"/>
        <w:jc w:val="left"/>
        <w:spacing w:line="360" w:lineRule="auto"/>
        <w:rPr>
          <w:sz w:val="24"/>
          <w:szCs w:val="24"/>
        </w:rPr>
      </w:pPr>
      <w:r>
        <w:rPr>
          <w:sz w:val="24"/>
          <w:szCs w:val="24"/>
        </w:rPr>
        <w:t xml:space="preserve">7</w:t>
      </w:r>
      <w:r>
        <w:rPr>
          <w:rFonts w:hint="eastAsia"/>
          <w:sz w:val="24"/>
          <w:szCs w:val="24"/>
        </w:rPr>
        <w:t xml:space="preserve">.DIP</w:t>
      </w:r>
      <w:r>
        <w:rPr>
          <w:rFonts w:hint="eastAsia"/>
          <w:sz w:val="24"/>
          <w:szCs w:val="24"/>
        </w:rPr>
        <w:t xml:space="preserve">病种高分值考核统计。</w:t>
      </w:r>
      <w:r/>
    </w:p>
    <w:p>
      <w:pPr>
        <w:ind w:firstLine="480"/>
        <w:jc w:val="left"/>
        <w:spacing w:line="360" w:lineRule="auto"/>
        <w:rPr>
          <w:sz w:val="24"/>
          <w:szCs w:val="24"/>
        </w:rPr>
      </w:pPr>
      <w:r>
        <w:rPr>
          <w:sz w:val="24"/>
          <w:szCs w:val="24"/>
        </w:rPr>
        <w:t xml:space="preserve">8</w:t>
      </w:r>
      <w:r>
        <w:rPr>
          <w:rFonts w:hint="eastAsia"/>
          <w:sz w:val="24"/>
          <w:szCs w:val="24"/>
        </w:rPr>
        <w:t xml:space="preserve">.</w:t>
      </w:r>
      <w:r>
        <w:rPr>
          <w:rFonts w:hint="eastAsia"/>
          <w:sz w:val="24"/>
          <w:szCs w:val="24"/>
        </w:rPr>
        <w:t xml:space="preserve">药耗、中医使用率的考核统计。</w:t>
      </w:r>
      <w:r/>
    </w:p>
    <w:p>
      <w:pPr>
        <w:ind w:firstLine="480"/>
        <w:jc w:val="left"/>
        <w:spacing w:line="360" w:lineRule="auto"/>
        <w:rPr>
          <w:sz w:val="24"/>
          <w:szCs w:val="24"/>
        </w:rPr>
      </w:pPr>
      <w:r>
        <w:rPr>
          <w:rFonts w:hint="eastAsia"/>
          <w:sz w:val="24"/>
          <w:szCs w:val="24"/>
        </w:rPr>
        <w:t xml:space="preserve">9.</w:t>
      </w:r>
      <w:r>
        <w:rPr>
          <w:rFonts w:hint="eastAsia"/>
          <w:sz w:val="24"/>
          <w:szCs w:val="24"/>
        </w:rPr>
        <w:t xml:space="preserve">每月病历归档统计。</w:t>
      </w:r>
      <w:r/>
    </w:p>
    <w:p>
      <w:pPr>
        <w:ind w:firstLine="480"/>
        <w:jc w:val="left"/>
        <w:spacing w:line="360" w:lineRule="auto"/>
        <w:rPr>
          <w:sz w:val="24"/>
          <w:szCs w:val="24"/>
        </w:rPr>
      </w:pPr>
      <w:r>
        <w:rPr>
          <w:rFonts w:hint="eastAsia"/>
          <w:sz w:val="24"/>
          <w:szCs w:val="24"/>
        </w:rPr>
        <w:t xml:space="preserve">10.</w:t>
      </w:r>
      <w:r>
        <w:rPr>
          <w:rFonts w:hint="eastAsia"/>
          <w:sz w:val="24"/>
          <w:szCs w:val="24"/>
        </w:rPr>
        <w:t xml:space="preserve">同一病种不同科室个人的汇总及结构分析。</w:t>
      </w:r>
      <w:r/>
    </w:p>
    <w:p>
      <w:pPr>
        <w:pStyle w:val="987"/>
        <w:ind w:left="0" w:firstLine="482"/>
        <w:spacing w:before="0" w:after="0" w:line="360" w:lineRule="auto"/>
        <w:rPr>
          <w:sz w:val="24"/>
          <w:szCs w:val="24"/>
        </w:rPr>
      </w:pPr>
      <w:r/>
      <w:bookmarkStart w:id="9" w:name="_Toc163464770"/>
      <w:r/>
      <w:bookmarkStart w:id="10" w:name="_Toc55921033"/>
      <w:r>
        <w:rPr>
          <w:rFonts w:hint="eastAsia"/>
          <w:sz w:val="24"/>
          <w:szCs w:val="24"/>
        </w:rPr>
        <w:t xml:space="preserve">2.1.1</w:t>
      </w:r>
      <w:r>
        <w:rPr>
          <w:rFonts w:hint="eastAsia"/>
          <w:sz w:val="24"/>
          <w:szCs w:val="24"/>
        </w:rPr>
        <w:t xml:space="preserve">DIP医保支付运营监管系统</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5"/>
        <w:gridCol w:w="786"/>
        <w:gridCol w:w="912"/>
        <w:gridCol w:w="6152"/>
      </w:tblGrid>
      <w:tr>
        <w:trPr>
          <w:jc w:val="center"/>
        </w:trPr>
        <w:tc>
          <w:tcPr>
            <w:shd w:val="clear" w:color="auto" w:fill="auto"/>
            <w:tcW w:w="704" w:type="dxa"/>
            <w:vAlign w:val="center"/>
            <w:textDirection w:val="lrTb"/>
            <w:noWrap w:val="false"/>
          </w:tcPr>
          <w:p>
            <w:r/>
            <w:bookmarkStart w:id="11" w:name="_Hlk149054628"/>
            <w:r>
              <w:rPr>
                <w:rFonts w:hint="eastAsia"/>
              </w:rPr>
              <w:t xml:space="preserve">大类</w:t>
            </w:r>
            <w:r/>
          </w:p>
        </w:tc>
        <w:tc>
          <w:tcPr>
            <w:shd w:val="clear" w:color="auto" w:fill="auto"/>
            <w:tcW w:w="851" w:type="dxa"/>
            <w:vAlign w:val="center"/>
            <w:textDirection w:val="lrTb"/>
            <w:noWrap w:val="false"/>
          </w:tcPr>
          <w:p>
            <w:r>
              <w:rPr>
                <w:rFonts w:hint="eastAsia"/>
              </w:rPr>
              <w:t xml:space="preserve">模块</w:t>
            </w:r>
            <w:r/>
          </w:p>
        </w:tc>
        <w:tc>
          <w:tcPr>
            <w:shd w:val="clear" w:color="auto" w:fill="auto"/>
            <w:tcW w:w="992" w:type="dxa"/>
            <w:vAlign w:val="center"/>
            <w:textDirection w:val="lrTb"/>
            <w:noWrap w:val="false"/>
          </w:tcPr>
          <w:p>
            <w:r>
              <w:rPr>
                <w:rFonts w:hint="eastAsia"/>
              </w:rPr>
              <w:t xml:space="preserve">功能点</w:t>
            </w:r>
            <w:r/>
          </w:p>
        </w:tc>
        <w:tc>
          <w:tcPr>
            <w:shd w:val="clear" w:color="auto" w:fill="auto"/>
            <w:tcW w:w="6852" w:type="dxa"/>
            <w:vAlign w:val="center"/>
            <w:textDirection w:val="lrTb"/>
            <w:noWrap w:val="false"/>
          </w:tcPr>
          <w:p>
            <w:r>
              <w:rPr>
                <w:rFonts w:hint="eastAsia"/>
              </w:rPr>
              <w:t xml:space="preserve">详细参数</w:t>
            </w:r>
            <w:r/>
          </w:p>
        </w:tc>
      </w:tr>
      <w:tr>
        <w:trPr>
          <w:jc w:val="center"/>
        </w:trPr>
        <w:tc>
          <w:tcPr>
            <w:shd w:val="clear" w:color="auto" w:fill="auto"/>
            <w:tcW w:w="704" w:type="dxa"/>
            <w:vAlign w:val="center"/>
            <w:vMerge w:val="restart"/>
            <w:textDirection w:val="lrTb"/>
            <w:noWrap w:val="false"/>
          </w:tcPr>
          <w:p>
            <w:r>
              <w:rPr>
                <w:rFonts w:hint="eastAsia"/>
              </w:rPr>
              <w:t xml:space="preserve">在院管理</w:t>
            </w:r>
            <w:r/>
          </w:p>
        </w:tc>
        <w:tc>
          <w:tcPr>
            <w:gridSpan w:val="2"/>
            <w:shd w:val="clear" w:color="auto" w:fill="auto"/>
            <w:tcW w:w="1843" w:type="dxa"/>
            <w:vAlign w:val="center"/>
            <w:textDirection w:val="lrTb"/>
            <w:noWrap w:val="false"/>
          </w:tcPr>
          <w:p>
            <w:r>
              <w:rPr>
                <w:rFonts w:hint="eastAsia"/>
              </w:rPr>
              <w:t xml:space="preserve">DIP</w:t>
            </w:r>
            <w:r>
              <w:rPr>
                <w:rFonts w:hint="eastAsia"/>
              </w:rPr>
              <w:t xml:space="preserve">医生助手（嵌入运行方式）</w:t>
            </w:r>
            <w:r/>
          </w:p>
        </w:tc>
        <w:tc>
          <w:tcPr>
            <w:shd w:val="clear" w:color="auto" w:fill="auto"/>
            <w:tcW w:w="6852" w:type="dxa"/>
            <w:vAlign w:val="center"/>
            <w:textDirection w:val="lrTb"/>
            <w:noWrap w:val="false"/>
          </w:tcPr>
          <w:p>
            <w:r>
              <w:rPr>
                <w:rFonts w:hint="eastAsia"/>
              </w:rPr>
              <w:t xml:space="preserve">(1)</w:t>
            </w:r>
            <w:r>
              <w:rPr>
                <w:rFonts w:hint="eastAsia"/>
              </w:rPr>
              <w:t xml:space="preserve">支持实时查看</w:t>
            </w:r>
            <w:r>
              <w:rPr>
                <w:rFonts w:hint="eastAsia"/>
              </w:rPr>
              <w:t xml:space="preserve">DIP</w:t>
            </w:r>
            <w:r>
              <w:rPr>
                <w:rFonts w:hint="eastAsia"/>
              </w:rPr>
              <w:t xml:space="preserve">预测分组、辅助矫正目录、当有入院诊断时即进行</w:t>
            </w:r>
            <w:r>
              <w:rPr>
                <w:rFonts w:hint="eastAsia"/>
              </w:rPr>
              <w:t xml:space="preserve">DIP</w:t>
            </w:r>
            <w:r>
              <w:rPr>
                <w:rFonts w:hint="eastAsia"/>
              </w:rPr>
              <w:t xml:space="preserve">预分组，并根据诊断</w:t>
            </w:r>
            <w:r>
              <w:rPr>
                <w:rFonts w:hint="eastAsia"/>
              </w:rPr>
              <w:t xml:space="preserve">/</w:t>
            </w:r>
            <w:r>
              <w:rPr>
                <w:rFonts w:hint="eastAsia"/>
              </w:rPr>
              <w:t xml:space="preserve">手术更新实时更新分组；支持查看床日预测下的分组详情，与病种预测进行对比，支持手动选择床日类型；支持中医结算模拟分组；优先展示结算金额最高的结算方式；</w:t>
            </w:r>
            <w:r/>
          </w:p>
          <w:p>
            <w:r>
              <w:rPr>
                <w:rFonts w:hint="eastAsia"/>
              </w:rPr>
              <w:t xml:space="preserve">(2)</w:t>
            </w:r>
            <w:r>
              <w:rPr>
                <w:rFonts w:hint="eastAsia"/>
              </w:rPr>
              <w:t xml:space="preserve">提供实时预警，包括费用预警、病历首页质控预警、不合理入院预警等，预警条件支持自定义；</w:t>
            </w:r>
            <w:r/>
          </w:p>
          <w:p>
            <w:r>
              <w:rPr>
                <w:rFonts w:hint="eastAsia"/>
              </w:rPr>
              <w:t xml:space="preserve">(3)</w:t>
            </w:r>
            <w:r>
              <w:rPr>
                <w:rFonts w:hint="eastAsia"/>
              </w:rPr>
              <w:t xml:space="preserve">通过大数据分析实现重要手术缺漏质控，直接定位影响</w:t>
            </w:r>
            <w:r>
              <w:rPr>
                <w:rFonts w:hint="eastAsia"/>
              </w:rPr>
              <w:t xml:space="preserve">DIP</w:t>
            </w:r>
            <w:r>
              <w:rPr>
                <w:rFonts w:hint="eastAsia"/>
              </w:rPr>
              <w:t xml:space="preserve">分组的缺漏手术，并可对比查看补充缺漏手术前后</w:t>
            </w:r>
            <w:r>
              <w:rPr>
                <w:rFonts w:hint="eastAsia"/>
              </w:rPr>
              <w:t xml:space="preserve">DIP</w:t>
            </w:r>
            <w:r>
              <w:rPr>
                <w:rFonts w:hint="eastAsia"/>
              </w:rPr>
              <w:t xml:space="preserve">分组及费用情况；</w:t>
            </w:r>
            <w:r/>
          </w:p>
          <w:p>
            <w:r>
              <w:rPr>
                <w:rFonts w:hint="eastAsia"/>
              </w:rPr>
              <w:t xml:space="preserve">(4)</w:t>
            </w:r>
            <w:r>
              <w:rPr>
                <w:rFonts w:hint="eastAsia"/>
              </w:rPr>
              <w:t xml:space="preserve">支持自由拖动诊断手术调整顺序，增加、修改或减少诊断手术，模拟</w:t>
            </w:r>
            <w:r>
              <w:rPr>
                <w:rFonts w:hint="eastAsia"/>
              </w:rPr>
              <w:t xml:space="preserve">DIP</w:t>
            </w:r>
            <w:r>
              <w:rPr>
                <w:rFonts w:hint="eastAsia"/>
              </w:rPr>
              <w:t xml:space="preserve">分组及预警，可与原分组对比查看；支持诊断手术模糊联想输入；</w:t>
            </w:r>
            <w:r/>
          </w:p>
          <w:p>
            <w:r>
              <w:t xml:space="preserve">(5)</w:t>
            </w:r>
            <w:r>
              <w:t xml:space="preserve">支持根据当前填写的所有诊断、手术，推荐更多组合，支持配置展示全部组合或展示质控后合理合规的组合，按照分值从高到低排序</w:t>
            </w:r>
            <w:r/>
          </w:p>
          <w:p>
            <w:r>
              <w:rPr>
                <w:rFonts w:hint="eastAsia"/>
              </w:rPr>
              <w:t xml:space="preserve">(</w:t>
            </w:r>
            <w:r>
              <w:t xml:space="preserve">6</w:t>
            </w:r>
            <w:r>
              <w:rPr>
                <w:rFonts w:hint="eastAsia"/>
              </w:rPr>
              <w:t xml:space="preserve">)</w:t>
            </w:r>
            <w:r>
              <w:rPr>
                <w:rFonts w:hint="eastAsia"/>
              </w:rPr>
              <w:t xml:space="preserve">支持查看费用明细，药品明细支持标记国谈药、集采药、限定支付药，用于费用分析；</w:t>
            </w:r>
            <w:r/>
          </w:p>
          <w:p>
            <w:r>
              <w:t xml:space="preserve">(7)</w:t>
            </w:r>
            <w:r>
              <w:tab/>
            </w:r>
            <w:r>
              <w:t xml:space="preserve">支持对比查看药占比、耗占比等费用标杆值，标杆值可通过系统设置自定义</w:t>
            </w:r>
            <w:r>
              <w:rPr>
                <w:rFonts w:hint="eastAsia"/>
              </w:rPr>
              <w:t xml:space="preserve">；</w:t>
            </w:r>
            <w:r/>
          </w:p>
          <w:p>
            <w:r>
              <w:rPr>
                <w:rFonts w:hint="eastAsia"/>
              </w:rPr>
              <w:t xml:space="preserve">(</w:t>
            </w:r>
            <w:r>
              <w:t xml:space="preserve">8</w:t>
            </w:r>
            <w:r>
              <w:rPr>
                <w:rFonts w:hint="eastAsia"/>
              </w:rPr>
              <w:t xml:space="preserve">)</w:t>
            </w:r>
            <w:r>
              <w:rPr>
                <w:rFonts w:hint="eastAsia"/>
              </w:rPr>
              <w:t xml:space="preserve">支持再入院病例提示，再入院天数可通过系统设置配置；</w:t>
            </w:r>
            <w:r/>
          </w:p>
        </w:tc>
      </w:tr>
      <w:tr>
        <w:trPr>
          <w:jc w:val="center"/>
        </w:trPr>
        <w:tc>
          <w:tcPr>
            <w:tcW w:w="704" w:type="dxa"/>
            <w:vAlign w:val="center"/>
            <w:vMerge w:val="continue"/>
            <w:textDirection w:val="lrTb"/>
            <w:noWrap w:val="false"/>
          </w:tcPr>
          <w:p>
            <w:r/>
            <w:r/>
          </w:p>
        </w:tc>
        <w:tc>
          <w:tcPr>
            <w:shd w:val="clear" w:color="auto" w:fill="auto"/>
            <w:tcW w:w="851" w:type="dxa"/>
            <w:vAlign w:val="center"/>
            <w:vMerge w:val="restart"/>
            <w:textDirection w:val="lrTb"/>
            <w:noWrap w:val="false"/>
          </w:tcPr>
          <w:p>
            <w:r>
              <w:rPr>
                <w:rFonts w:hint="eastAsia"/>
              </w:rPr>
              <w:t xml:space="preserve">事中监测分析</w:t>
            </w:r>
            <w:r/>
          </w:p>
        </w:tc>
        <w:tc>
          <w:tcPr>
            <w:shd w:val="clear" w:color="auto" w:fill="auto"/>
            <w:tcW w:w="992" w:type="dxa"/>
            <w:vAlign w:val="center"/>
            <w:textDirection w:val="lrTb"/>
            <w:noWrap w:val="false"/>
          </w:tcPr>
          <w:p>
            <w:r>
              <w:rPr>
                <w:rFonts w:hint="eastAsia"/>
              </w:rPr>
              <w:t xml:space="preserve">在院运行监管</w:t>
            </w:r>
            <w:r/>
          </w:p>
        </w:tc>
        <w:tc>
          <w:tcPr>
            <w:shd w:val="clear" w:color="auto" w:fill="auto"/>
            <w:tcW w:w="6852" w:type="dxa"/>
            <w:vAlign w:val="center"/>
            <w:textDirection w:val="lrTb"/>
            <w:noWrap w:val="false"/>
          </w:tcPr>
          <w:p>
            <w:r>
              <w:rPr>
                <w:rFonts w:hint="eastAsia"/>
              </w:rPr>
              <w:t xml:space="preserve">[</w:t>
            </w:r>
            <w:r>
              <w:rPr>
                <w:rFonts w:hint="eastAsia"/>
              </w:rPr>
              <w:t xml:space="preserve">病例范围：当前在院患者</w:t>
            </w:r>
            <w:r>
              <w:rPr>
                <w:rFonts w:hint="eastAsia"/>
              </w:rPr>
              <w:t xml:space="preserve">]</w:t>
            </w:r>
            <w:r>
              <w:rPr>
                <w:rFonts w:hint="eastAsia"/>
              </w:rPr>
              <w:br/>
              <w:t xml:space="preserve">(1)</w:t>
            </w:r>
            <w:r>
              <w:rPr>
                <w:rFonts w:hint="eastAsia"/>
              </w:rPr>
              <w:t xml:space="preserve">支持查看在院病例的</w:t>
            </w:r>
            <w:r>
              <w:rPr>
                <w:rFonts w:hint="eastAsia"/>
              </w:rPr>
              <w:t xml:space="preserve">DIP</w:t>
            </w:r>
            <w:r>
              <w:rPr>
                <w:rFonts w:hint="eastAsia"/>
              </w:rPr>
              <w:t xml:space="preserve">预测分组、辅助矫正目录，当有入院诊断时即进行</w:t>
            </w:r>
            <w:r>
              <w:rPr>
                <w:rFonts w:hint="eastAsia"/>
              </w:rPr>
              <w:t xml:space="preserve">DIP</w:t>
            </w:r>
            <w:r>
              <w:rPr>
                <w:rFonts w:hint="eastAsia"/>
              </w:rPr>
              <w:t xml:space="preserve">预分组，并根据诊断</w:t>
            </w:r>
            <w:r>
              <w:rPr>
                <w:rFonts w:hint="eastAsia"/>
              </w:rPr>
              <w:t xml:space="preserve">/</w:t>
            </w:r>
            <w:r>
              <w:rPr>
                <w:rFonts w:hint="eastAsia"/>
              </w:rPr>
              <w:t xml:space="preserve">手术更新实时更新分组；支持查看床日预测下的分组详情，与病种预测进行对比，支持手动选择床日类型；支持中医结算模拟分组；优先展示结算金额最高的结算方式</w:t>
            </w:r>
            <w:r>
              <w:rPr>
                <w:rFonts w:hint="eastAsia"/>
              </w:rPr>
              <w:t xml:space="preserve">;</w:t>
            </w:r>
            <w:r>
              <w:rPr>
                <w:rFonts w:hint="eastAsia"/>
              </w:rPr>
              <w:br/>
              <w:t xml:space="preserve">(2)</w:t>
            </w:r>
            <w:r>
              <w:rPr>
                <w:rFonts w:hint="eastAsia"/>
              </w:rPr>
              <w:t xml:space="preserve">支持查看预警病例，包括费用预警、病历首页质控预警、不合</w:t>
            </w:r>
            <w:r>
              <w:rPr>
                <w:rFonts w:hint="eastAsia"/>
              </w:rPr>
              <w:t xml:space="preserve">理入院预警等，预警条件支持自定义；</w:t>
            </w:r>
            <w:r>
              <w:rPr>
                <w:rFonts w:hint="eastAsia"/>
              </w:rPr>
              <w:br/>
              <w:t xml:space="preserve">(3)</w:t>
            </w:r>
            <w:r>
              <w:rPr>
                <w:rFonts w:hint="eastAsia"/>
              </w:rPr>
              <w:t xml:space="preserve">支持重要手术缺漏质控，直接定位影响</w:t>
            </w:r>
            <w:r>
              <w:rPr>
                <w:rFonts w:hint="eastAsia"/>
              </w:rPr>
              <w:t xml:space="preserve">DIP</w:t>
            </w:r>
            <w:r>
              <w:rPr>
                <w:rFonts w:hint="eastAsia"/>
              </w:rPr>
              <w:t xml:space="preserve">分组的缺漏手术，并可对比查看补充缺漏手术前后</w:t>
            </w:r>
            <w:r>
              <w:rPr>
                <w:rFonts w:hint="eastAsia"/>
              </w:rPr>
              <w:t xml:space="preserve">DIP</w:t>
            </w:r>
            <w:r>
              <w:rPr>
                <w:rFonts w:hint="eastAsia"/>
              </w:rPr>
              <w:t xml:space="preserve">分组及费用情况；</w:t>
            </w:r>
            <w:r/>
          </w:p>
          <w:p>
            <w:r>
              <w:t xml:space="preserve">(4)</w:t>
            </w:r>
            <w:r>
              <w:tab/>
            </w:r>
            <w:r>
              <w:t xml:space="preserve">支持根据当前填写的所有诊断、手术，推荐更多组合，支持配置展示全部组合或展示质控后合理合规的组合，按照分值从高到低排序。</w:t>
            </w:r>
            <w:r>
              <w:rPr>
                <w:rFonts w:hint="eastAsia"/>
              </w:rPr>
              <w:br/>
              <w:t xml:space="preserve">(</w:t>
            </w:r>
            <w:r>
              <w:t xml:space="preserve">5</w:t>
            </w:r>
            <w:r>
              <w:rPr>
                <w:rFonts w:hint="eastAsia"/>
              </w:rPr>
              <w:t xml:space="preserve">)</w:t>
            </w:r>
            <w:r>
              <w:rPr>
                <w:rFonts w:hint="eastAsia"/>
              </w:rPr>
              <w:t xml:space="preserve">支持查看病例详情，包括诊断、手术费用明细等；</w:t>
            </w:r>
            <w:r/>
          </w:p>
          <w:p>
            <w:r>
              <w:t xml:space="preserve">(6)</w:t>
            </w:r>
            <w:r>
              <w:tab/>
            </w:r>
            <w:r>
              <w:t xml:space="preserve">支持对比查看药占比、耗占比等费用标杆值，标杆值可通过系统设置自定义</w:t>
            </w:r>
            <w:r>
              <w:rPr>
                <w:rFonts w:hint="eastAsia"/>
              </w:rPr>
              <w:br/>
              <w:t xml:space="preserve">(</w:t>
            </w:r>
            <w:r>
              <w:t xml:space="preserve">7</w:t>
            </w:r>
            <w:r>
              <w:rPr>
                <w:rFonts w:hint="eastAsia"/>
              </w:rPr>
              <w:t xml:space="preserve">)</w:t>
            </w:r>
            <w:r>
              <w:rPr>
                <w:rFonts w:hint="eastAsia"/>
              </w:rPr>
              <w:t xml:space="preserve">支持筛选</w:t>
            </w:r>
            <w:r>
              <w:rPr>
                <w:rFonts w:hint="eastAsia"/>
              </w:rPr>
              <w:t xml:space="preserve">15</w:t>
            </w:r>
            <w:r>
              <w:rPr>
                <w:rFonts w:hint="eastAsia"/>
              </w:rPr>
              <w:t xml:space="preserve">天再入院病例；</w:t>
            </w:r>
            <w:r>
              <w:rPr>
                <w:rFonts w:hint="eastAsia"/>
              </w:rPr>
              <w:br/>
              <w:t xml:space="preserve">(</w:t>
            </w:r>
            <w:r>
              <w:t xml:space="preserve">8</w:t>
            </w:r>
            <w:r>
              <w:rPr>
                <w:rFonts w:hint="eastAsia"/>
              </w:rPr>
              <w:t xml:space="preserve">)</w:t>
            </w:r>
            <w:r>
              <w:rPr>
                <w:rFonts w:hint="eastAsia"/>
              </w:rPr>
              <w:t xml:space="preserve">支持按医保类型、病例类型、入院时间等多种条件筛选，支持查看自费病例；支持按姓名、住院号等模糊搜索病例；</w:t>
            </w:r>
            <w:r>
              <w:rPr>
                <w:rFonts w:hint="eastAsia"/>
              </w:rPr>
              <w:br/>
              <w:t xml:space="preserve">(</w:t>
            </w:r>
            <w:r>
              <w:t xml:space="preserve">9</w:t>
            </w:r>
            <w:r>
              <w:rPr>
                <w:rFonts w:hint="eastAsia"/>
              </w:rPr>
              <w:t xml:space="preserve">)</w:t>
            </w:r>
            <w:r>
              <w:rPr>
                <w:rFonts w:hint="eastAsia"/>
              </w:rPr>
              <w:t xml:space="preserve">列表指标支持自定义，包含指标字段是否显示和排序的设置；</w:t>
            </w:r>
            <w:r>
              <w:rPr>
                <w:rFonts w:hint="eastAsia"/>
              </w:rPr>
              <w:br/>
              <w:t xml:space="preserve">(</w:t>
            </w:r>
            <w:r>
              <w:t xml:space="preserve">10</w:t>
            </w:r>
            <w:r>
              <w:rPr>
                <w:rFonts w:hint="eastAsia"/>
              </w:rPr>
              <w:t xml:space="preserve">)</w:t>
            </w:r>
            <w:r>
              <w:rPr>
                <w:rFonts w:hint="eastAsia"/>
              </w:rPr>
              <w:t xml:space="preserve">支持查看各科室、医疗组的预警病例查看情况，监控医生控费行为；</w:t>
            </w:r>
            <w:r>
              <w:rPr>
                <w:rFonts w:hint="eastAsia"/>
              </w:rPr>
              <w:br/>
              <w:t xml:space="preserve">(</w:t>
            </w:r>
            <w:r>
              <w:t xml:space="preserve">11</w:t>
            </w:r>
            <w:r>
              <w:rPr>
                <w:rFonts w:hint="eastAsia"/>
              </w:rPr>
              <w:t xml:space="preserve">)</w:t>
            </w:r>
            <w:r>
              <w:rPr>
                <w:rFonts w:hint="eastAsia"/>
              </w:rPr>
              <w:t xml:space="preserve">支持自由拖动诊断手术调整顺序，增加、修改或减少诊断手术，模拟</w:t>
            </w:r>
            <w:r>
              <w:rPr>
                <w:rFonts w:hint="eastAsia"/>
              </w:rPr>
              <w:t xml:space="preserve">DIP</w:t>
            </w:r>
            <w:r>
              <w:rPr>
                <w:rFonts w:hint="eastAsia"/>
              </w:rPr>
              <w:t xml:space="preserve">分组及预警，可与原分组对比查看；支持诊断手术模糊联想输入；</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提交前病例监测</w:t>
            </w:r>
            <w:r/>
          </w:p>
        </w:tc>
        <w:tc>
          <w:tcPr>
            <w:shd w:val="clear" w:color="auto" w:fill="auto"/>
            <w:tcW w:w="6852" w:type="dxa"/>
            <w:vAlign w:val="center"/>
            <w:textDirection w:val="lrTb"/>
            <w:noWrap w:val="false"/>
          </w:tcPr>
          <w:p>
            <w:r>
              <w:rPr>
                <w:rFonts w:hint="eastAsia"/>
              </w:rPr>
              <w:t xml:space="preserve">[</w:t>
            </w:r>
            <w:r>
              <w:rPr>
                <w:rFonts w:hint="eastAsia"/>
              </w:rPr>
              <w:t xml:space="preserve">病例范围：出院但未将病历提交病案室归档的病例</w:t>
            </w:r>
            <w:r>
              <w:rPr>
                <w:rFonts w:hint="eastAsia"/>
              </w:rPr>
              <w:t xml:space="preserve">]</w:t>
            </w:r>
            <w:r/>
          </w:p>
          <w:p>
            <w:r>
              <w:rPr>
                <w:rFonts w:hint="eastAsia"/>
              </w:rPr>
              <w:t xml:space="preserve">(1)</w:t>
            </w:r>
            <w:r>
              <w:rPr>
                <w:rFonts w:hint="eastAsia"/>
              </w:rPr>
              <w:t xml:space="preserve">支持查看病例的</w:t>
            </w:r>
            <w:r>
              <w:rPr>
                <w:rFonts w:hint="eastAsia"/>
              </w:rPr>
              <w:t xml:space="preserve">DIP</w:t>
            </w:r>
            <w:r>
              <w:rPr>
                <w:rFonts w:hint="eastAsia"/>
              </w:rPr>
              <w:t xml:space="preserve">预测分组、辅助矫正目录，当有入院诊断时即进行</w:t>
            </w:r>
            <w:r>
              <w:rPr>
                <w:rFonts w:hint="eastAsia"/>
              </w:rPr>
              <w:t xml:space="preserve">DIP</w:t>
            </w:r>
            <w:r>
              <w:rPr>
                <w:rFonts w:hint="eastAsia"/>
              </w:rPr>
              <w:t xml:space="preserve">预分组，并根据诊断</w:t>
            </w:r>
            <w:r>
              <w:rPr>
                <w:rFonts w:hint="eastAsia"/>
              </w:rPr>
              <w:t xml:space="preserve">/</w:t>
            </w:r>
            <w:r>
              <w:rPr>
                <w:rFonts w:hint="eastAsia"/>
              </w:rPr>
              <w:t xml:space="preserve">手术更新实时更新分组；支持查看床日预测下的分组详情，与病种预测进行对比，支持手动选择床日类型；支持中医结算模拟分组；优先展示结算金额最高的结算方式；</w:t>
            </w:r>
            <w:r/>
          </w:p>
          <w:p>
            <w:r>
              <w:rPr>
                <w:rFonts w:hint="eastAsia"/>
              </w:rPr>
              <w:t xml:space="preserve">(2)</w:t>
            </w:r>
            <w:r>
              <w:rPr>
                <w:rFonts w:hint="eastAsia"/>
              </w:rPr>
              <w:t xml:space="preserve">支持查看预警病例，包括费用预警、病历首页质控预警、不合理入院预警等，预警条件支持自定义；</w:t>
            </w:r>
            <w:r/>
          </w:p>
          <w:p>
            <w:r>
              <w:rPr>
                <w:rFonts w:hint="eastAsia"/>
              </w:rPr>
              <w:t xml:space="preserve">(3)</w:t>
            </w:r>
            <w:r>
              <w:rPr>
                <w:rFonts w:hint="eastAsia"/>
              </w:rPr>
              <w:t xml:space="preserve">支持重要手术缺漏质控，直接定位影响</w:t>
            </w:r>
            <w:r>
              <w:rPr>
                <w:rFonts w:hint="eastAsia"/>
              </w:rPr>
              <w:t xml:space="preserve">DIP</w:t>
            </w:r>
            <w:r>
              <w:rPr>
                <w:rFonts w:hint="eastAsia"/>
              </w:rPr>
              <w:t xml:space="preserve">分组的缺漏手术，并可对比查看补充缺漏手术前后</w:t>
            </w:r>
            <w:r>
              <w:rPr>
                <w:rFonts w:hint="eastAsia"/>
              </w:rPr>
              <w:t xml:space="preserve">DIP</w:t>
            </w:r>
            <w:r>
              <w:rPr>
                <w:rFonts w:hint="eastAsia"/>
              </w:rPr>
              <w:t xml:space="preserve">分组及费用情况；</w:t>
            </w:r>
            <w:r/>
          </w:p>
          <w:p>
            <w:r>
              <w:t xml:space="preserve">(4)</w:t>
            </w:r>
            <w:r>
              <w:tab/>
            </w:r>
            <w:r>
              <w:t xml:space="preserve">支持根据当前填写的所有诊断、手术，推荐更多组合，支持配置展示全部组合或展示质控后合理合规的组合，按照分值从高到低排序。</w:t>
            </w:r>
            <w:r/>
          </w:p>
          <w:p>
            <w:r>
              <w:rPr>
                <w:rFonts w:hint="eastAsia"/>
              </w:rPr>
              <w:t xml:space="preserve">(</w:t>
            </w:r>
            <w:r>
              <w:t xml:space="preserve">5</w:t>
            </w:r>
            <w:r>
              <w:rPr>
                <w:rFonts w:hint="eastAsia"/>
              </w:rPr>
              <w:t xml:space="preserve">)</w:t>
            </w:r>
            <w:r>
              <w:rPr>
                <w:rFonts w:hint="eastAsia"/>
              </w:rPr>
              <w:t xml:space="preserve">支持查看病例详情，包括诊断、手术、费用明细等；</w:t>
            </w:r>
            <w:r/>
          </w:p>
          <w:p>
            <w:r>
              <w:t xml:space="preserve">(6)</w:t>
            </w:r>
            <w:r>
              <w:tab/>
            </w:r>
            <w:r>
              <w:t xml:space="preserve">支持对比查看药占比、耗占比等费用标杆值，标杆值可通过系统设置自定义</w:t>
            </w:r>
            <w:r/>
          </w:p>
          <w:p>
            <w:r>
              <w:rPr>
                <w:rFonts w:hint="eastAsia"/>
              </w:rPr>
              <w:t xml:space="preserve">(</w:t>
            </w:r>
            <w:r>
              <w:t xml:space="preserve">7</w:t>
            </w:r>
            <w:r>
              <w:rPr>
                <w:rFonts w:hint="eastAsia"/>
              </w:rPr>
              <w:t xml:space="preserve">)</w:t>
            </w:r>
            <w:r>
              <w:rPr>
                <w:rFonts w:hint="eastAsia"/>
              </w:rPr>
              <w:t xml:space="preserve">支持筛选</w:t>
            </w:r>
            <w:r>
              <w:rPr>
                <w:rFonts w:hint="eastAsia"/>
              </w:rPr>
              <w:t xml:space="preserve">15</w:t>
            </w:r>
            <w:r>
              <w:rPr>
                <w:rFonts w:hint="eastAsia"/>
              </w:rPr>
              <w:t xml:space="preserve">天再入院病例，并可查看历次相关住院的</w:t>
            </w:r>
            <w:r>
              <w:rPr>
                <w:rFonts w:hint="eastAsia"/>
              </w:rPr>
              <w:t xml:space="preserve">DIP</w:t>
            </w:r>
            <w:r>
              <w:rPr>
                <w:rFonts w:hint="eastAsia"/>
              </w:rPr>
              <w:t xml:space="preserve">分组与诊断</w:t>
            </w:r>
            <w:r>
              <w:rPr>
                <w:rFonts w:hint="eastAsia"/>
              </w:rPr>
              <w:t xml:space="preserve">/</w:t>
            </w:r>
            <w:r>
              <w:rPr>
                <w:rFonts w:hint="eastAsia"/>
              </w:rPr>
              <w:t xml:space="preserve">手术信息；</w:t>
            </w:r>
            <w:r>
              <w:rPr>
                <w:rFonts w:hint="eastAsia"/>
              </w:rPr>
              <w:br/>
              <w:t xml:space="preserve">(</w:t>
            </w:r>
            <w:r>
              <w:t xml:space="preserve">8</w:t>
            </w:r>
            <w:r>
              <w:rPr>
                <w:rFonts w:hint="eastAsia"/>
              </w:rPr>
              <w:t xml:space="preserve">)</w:t>
            </w:r>
            <w:r>
              <w:rPr>
                <w:rFonts w:hint="eastAsia"/>
              </w:rPr>
              <w:t xml:space="preserve">支持按医保类型、病例类型、入院时间等多种条件筛选，支持查看自费病例；支持按姓名、住院号等模糊搜索病例；</w:t>
            </w:r>
            <w:r/>
          </w:p>
          <w:p>
            <w:r>
              <w:rPr>
                <w:rFonts w:hint="eastAsia"/>
              </w:rPr>
              <w:t xml:space="preserve">(</w:t>
            </w:r>
            <w:r>
              <w:t xml:space="preserve">9</w:t>
            </w:r>
            <w:r>
              <w:rPr>
                <w:rFonts w:hint="eastAsia"/>
              </w:rPr>
              <w:t xml:space="preserve">)</w:t>
            </w:r>
            <w:r>
              <w:rPr>
                <w:rFonts w:hint="eastAsia"/>
              </w:rPr>
              <w:t xml:space="preserve">列表指标支持自定义，包含指标字段是否显示、是否固定和排序的设置；</w:t>
            </w:r>
            <w:r/>
          </w:p>
          <w:p>
            <w:r>
              <w:rPr>
                <w:rFonts w:hint="eastAsia"/>
              </w:rPr>
              <w:t xml:space="preserve">(</w:t>
            </w:r>
            <w:r>
              <w:t xml:space="preserve">10</w:t>
            </w:r>
            <w:r>
              <w:rPr>
                <w:rFonts w:hint="eastAsia"/>
              </w:rPr>
              <w:t xml:space="preserve">)</w:t>
            </w:r>
            <w:r>
              <w:rPr>
                <w:rFonts w:hint="eastAsia"/>
              </w:rPr>
              <w:t xml:space="preserve">支持查看各科室、医疗组的预警病例查看情况，监控医生控费行为；</w:t>
            </w:r>
            <w:r/>
          </w:p>
          <w:p>
            <w:r>
              <w:rPr>
                <w:rFonts w:hint="eastAsia"/>
              </w:rPr>
              <w:t xml:space="preserve">(</w:t>
            </w:r>
            <w:r>
              <w:t xml:space="preserve">11</w:t>
            </w:r>
            <w:r>
              <w:rPr>
                <w:rFonts w:hint="eastAsia"/>
              </w:rPr>
              <w:t xml:space="preserve">)</w:t>
            </w:r>
            <w:r>
              <w:rPr>
                <w:rFonts w:hint="eastAsia"/>
              </w:rPr>
              <w:t xml:space="preserve">支持自由拖动诊断手术调整顺序，增加、修改或减少诊断手术，模拟</w:t>
            </w:r>
            <w:r>
              <w:rPr>
                <w:rFonts w:hint="eastAsia"/>
              </w:rPr>
              <w:t xml:space="preserve">DIP</w:t>
            </w:r>
            <w:r>
              <w:rPr>
                <w:rFonts w:hint="eastAsia"/>
              </w:rPr>
              <w:t xml:space="preserve">分组及预警，可与原分组对比查看；支持诊断手术模糊</w:t>
            </w:r>
            <w:r>
              <w:rPr>
                <w:rFonts w:hint="eastAsia"/>
              </w:rPr>
              <w:t xml:space="preserve">联想输入；</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离院患者管理</w:t>
            </w:r>
            <w:r/>
          </w:p>
        </w:tc>
        <w:tc>
          <w:tcPr>
            <w:shd w:val="clear" w:color="auto" w:fill="auto"/>
            <w:tcW w:w="6852" w:type="dxa"/>
            <w:vAlign w:val="center"/>
            <w:textDirection w:val="lrTb"/>
            <w:noWrap w:val="false"/>
          </w:tcPr>
          <w:p>
            <w:r>
              <w:rPr>
                <w:rFonts w:hint="eastAsia"/>
              </w:rPr>
              <w:t xml:space="preserve">[</w:t>
            </w:r>
            <w:r>
              <w:rPr>
                <w:rFonts w:hint="eastAsia"/>
              </w:rPr>
              <w:t xml:space="preserve">病例范围：出院已提交病案归档，但未与医保局结算的病例</w:t>
            </w:r>
            <w:r>
              <w:rPr>
                <w:rFonts w:hint="eastAsia"/>
              </w:rPr>
              <w:t xml:space="preserve">]</w:t>
            </w:r>
            <w:r/>
          </w:p>
          <w:p>
            <w:r>
              <w:rPr>
                <w:rFonts w:hint="eastAsia"/>
              </w:rPr>
              <w:t xml:space="preserve">(1)</w:t>
            </w:r>
            <w:r>
              <w:rPr>
                <w:rFonts w:hint="eastAsia"/>
              </w:rPr>
              <w:t xml:space="preserve">支持对比查看编码前与编码后，病例的</w:t>
            </w:r>
            <w:r>
              <w:rPr>
                <w:rFonts w:hint="eastAsia"/>
              </w:rPr>
              <w:t xml:space="preserve">DIP</w:t>
            </w:r>
            <w:r>
              <w:rPr>
                <w:rFonts w:hint="eastAsia"/>
              </w:rPr>
              <w:t xml:space="preserve">分组数据及诊断手术信息；</w:t>
            </w:r>
            <w:r/>
          </w:p>
          <w:p>
            <w:r>
              <w:rPr>
                <w:rFonts w:hint="eastAsia"/>
              </w:rPr>
              <w:t xml:space="preserve">(2)</w:t>
            </w:r>
            <w:r>
              <w:rPr>
                <w:rFonts w:hint="eastAsia"/>
              </w:rPr>
              <w:t xml:space="preserve">支持查看病例详情，调整诊断</w:t>
            </w:r>
            <w:r>
              <w:rPr>
                <w:rFonts w:hint="eastAsia"/>
              </w:rPr>
              <w:t xml:space="preserve">/</w:t>
            </w:r>
            <w:r>
              <w:rPr>
                <w:rFonts w:hint="eastAsia"/>
              </w:rPr>
              <w:t xml:space="preserve">手术进行模拟分组；</w:t>
            </w:r>
            <w:r/>
          </w:p>
          <w:p>
            <w:r>
              <w:t xml:space="preserve">(3)</w:t>
            </w:r>
            <w:r>
              <w:tab/>
            </w:r>
            <w:r>
              <w:t xml:space="preserve">支持根据当前填写的所有诊断、手术，推荐更多组合，支持配置展示全部组合或展示质控后合理合规的组合，按照分值从高到低排序。</w:t>
            </w:r>
            <w:r/>
          </w:p>
          <w:p>
            <w:r>
              <w:rPr>
                <w:rFonts w:hint="eastAsia"/>
              </w:rPr>
              <w:t xml:space="preserve">(</w:t>
            </w:r>
            <w:r>
              <w:t xml:space="preserve">4</w:t>
            </w:r>
            <w:r>
              <w:rPr>
                <w:rFonts w:hint="eastAsia"/>
              </w:rPr>
              <w:t xml:space="preserve">)</w:t>
            </w:r>
            <w:r>
              <w:rPr>
                <w:rFonts w:hint="eastAsia"/>
              </w:rPr>
              <w:t xml:space="preserve">支持按出院时间、病例类型、住院天数等筛选；支持按姓名、住院号等模糊搜索病例；</w:t>
            </w:r>
            <w:r/>
          </w:p>
          <w:p>
            <w:r>
              <w:rPr>
                <w:rFonts w:hint="eastAsia"/>
              </w:rPr>
              <w:t xml:space="preserve">(</w:t>
            </w:r>
            <w:r>
              <w:t xml:space="preserve">5</w:t>
            </w:r>
            <w:r>
              <w:rPr>
                <w:rFonts w:hint="eastAsia"/>
              </w:rPr>
              <w:t xml:space="preserve">)</w:t>
            </w:r>
            <w:r>
              <w:rPr>
                <w:rFonts w:hint="eastAsia"/>
              </w:rPr>
              <w:t xml:space="preserve">列表指标支持自定义，包含指标字段是否显示和排序的设置。</w:t>
            </w:r>
            <w:r/>
          </w:p>
        </w:tc>
      </w:tr>
      <w:tr>
        <w:trPr>
          <w:jc w:val="center"/>
          <w:trHeight w:val="557"/>
        </w:trPr>
        <w:tc>
          <w:tcPr>
            <w:shd w:val="clear" w:color="auto" w:fill="auto"/>
            <w:tcW w:w="704" w:type="dxa"/>
            <w:vAlign w:val="center"/>
            <w:vMerge w:val="restart"/>
            <w:textDirection w:val="lrTb"/>
            <w:noWrap w:val="false"/>
          </w:tcPr>
          <w:p>
            <w:r>
              <w:rPr>
                <w:rFonts w:hint="eastAsia"/>
              </w:rPr>
              <w:t xml:space="preserve">DIP</w:t>
            </w:r>
            <w:r>
              <w:rPr>
                <w:rFonts w:hint="eastAsia"/>
              </w:rPr>
              <w:t xml:space="preserve">运营分析系统</w:t>
            </w:r>
            <w:r/>
          </w:p>
        </w:tc>
        <w:tc>
          <w:tcPr>
            <w:shd w:val="clear" w:color="auto" w:fill="auto"/>
            <w:tcW w:w="851" w:type="dxa"/>
            <w:vAlign w:val="center"/>
            <w:vMerge w:val="restart"/>
            <w:textDirection w:val="lrTb"/>
            <w:noWrap w:val="false"/>
          </w:tcPr>
          <w:p>
            <w:r>
              <w:rPr>
                <w:rFonts w:hint="eastAsia"/>
              </w:rPr>
              <w:t xml:space="preserve">DIP</w:t>
            </w:r>
            <w:r>
              <w:rPr>
                <w:rFonts w:hint="eastAsia"/>
              </w:rPr>
              <w:t xml:space="preserve">驾驶舱</w:t>
            </w:r>
            <w:r/>
          </w:p>
        </w:tc>
        <w:tc>
          <w:tcPr>
            <w:shd w:val="clear" w:color="auto" w:fill="auto"/>
            <w:tcW w:w="992" w:type="dxa"/>
            <w:vAlign w:val="center"/>
            <w:textDirection w:val="lrTb"/>
            <w:noWrap w:val="false"/>
          </w:tcPr>
          <w:p>
            <w:r>
              <w:rPr>
                <w:rFonts w:hint="eastAsia"/>
              </w:rPr>
              <w:t xml:space="preserve">医院</w:t>
            </w:r>
            <w:r>
              <w:rPr>
                <w:rFonts w:hint="eastAsia"/>
              </w:rPr>
              <w:t xml:space="preserve">DIP</w:t>
            </w:r>
            <w:r>
              <w:rPr>
                <w:rFonts w:hint="eastAsia"/>
              </w:rPr>
              <w:t xml:space="preserve">整体情况</w:t>
            </w:r>
            <w:r/>
          </w:p>
        </w:tc>
        <w:tc>
          <w:tcPr>
            <w:shd w:val="clear" w:color="auto" w:fill="auto"/>
            <w:tcW w:w="6852" w:type="dxa"/>
            <w:vAlign w:val="center"/>
            <w:textDirection w:val="lrTb"/>
            <w:noWrap w:val="false"/>
          </w:tcPr>
          <w:p>
            <w:r>
              <w:rPr>
                <w:rFonts w:hint="eastAsia"/>
              </w:rPr>
              <w:t xml:space="preserve">展示筛选时间段内全院病例数、结余、入组率、</w:t>
            </w:r>
            <w:r>
              <w:rPr>
                <w:rFonts w:hint="eastAsia"/>
              </w:rPr>
              <w:t xml:space="preserve">CMI</w:t>
            </w:r>
            <w:r>
              <w:rPr>
                <w:rFonts w:hint="eastAsia"/>
              </w:rPr>
              <w:t xml:space="preserve">、病种数、时间消耗指数、费用消耗指数等</w:t>
            </w:r>
            <w:r>
              <w:rPr>
                <w:rFonts w:hint="eastAsia"/>
              </w:rPr>
              <w:t xml:space="preserve">DIP</w:t>
            </w:r>
            <w:r>
              <w:rPr>
                <w:rFonts w:hint="eastAsia"/>
              </w:rPr>
              <w:t xml:space="preserve">核心数据：</w:t>
            </w:r>
            <w:r>
              <w:rPr>
                <w:rFonts w:hint="eastAsia"/>
              </w:rPr>
              <w:br/>
              <w:t xml:space="preserve">(1)</w:t>
            </w:r>
            <w:r>
              <w:rPr>
                <w:rFonts w:hint="eastAsia"/>
              </w:rPr>
              <w:t xml:space="preserve">支持查看核心指标的同比，支持查看核心病种、综合病种占比分布；</w:t>
            </w:r>
            <w:r>
              <w:rPr>
                <w:rFonts w:hint="eastAsia"/>
              </w:rPr>
              <w:br/>
              <w:t xml:space="preserve">(2)</w:t>
            </w:r>
            <w:r>
              <w:rPr>
                <w:rFonts w:hint="eastAsia"/>
              </w:rPr>
              <w:t xml:space="preserve">全院出院病例支持查看</w:t>
            </w:r>
            <w:r>
              <w:rPr>
                <w:rFonts w:hint="eastAsia"/>
              </w:rPr>
              <w:t xml:space="preserve">DIP</w:t>
            </w:r>
            <w:r>
              <w:rPr>
                <w:rFonts w:hint="eastAsia"/>
              </w:rPr>
              <w:t xml:space="preserve">与非</w:t>
            </w:r>
            <w:r>
              <w:rPr>
                <w:rFonts w:hint="eastAsia"/>
              </w:rPr>
              <w:t xml:space="preserve">DIP</w:t>
            </w:r>
            <w:r>
              <w:rPr>
                <w:rFonts w:hint="eastAsia"/>
              </w:rPr>
              <w:t xml:space="preserve">病例分布占比，核心、综合病例占比，并可下钻进一步针对病例性质分析；</w:t>
            </w:r>
            <w:r>
              <w:rPr>
                <w:rFonts w:hint="eastAsia"/>
              </w:rPr>
              <w:br/>
              <w:t xml:space="preserve">(3)</w:t>
            </w:r>
            <w:r>
              <w:rPr>
                <w:rFonts w:hint="eastAsia"/>
              </w:rPr>
              <w:t xml:space="preserve">支持查看非</w:t>
            </w:r>
            <w:r>
              <w:rPr>
                <w:rFonts w:hint="eastAsia"/>
              </w:rPr>
              <w:t xml:space="preserve">DIP</w:t>
            </w:r>
            <w:r>
              <w:rPr>
                <w:rFonts w:hint="eastAsia"/>
              </w:rPr>
              <w:t xml:space="preserve">病例按</w:t>
            </w:r>
            <w:r>
              <w:rPr>
                <w:rFonts w:hint="eastAsia"/>
              </w:rPr>
              <w:t xml:space="preserve">DIP</w:t>
            </w:r>
            <w:r>
              <w:rPr>
                <w:rFonts w:hint="eastAsia"/>
              </w:rPr>
              <w:t xml:space="preserve">进行分组模拟后的核心指标情况，协助医院判断非</w:t>
            </w:r>
            <w:r>
              <w:rPr>
                <w:rFonts w:hint="eastAsia"/>
              </w:rPr>
              <w:t xml:space="preserve">DIP</w:t>
            </w:r>
            <w:r>
              <w:rPr>
                <w:rFonts w:hint="eastAsia"/>
              </w:rPr>
              <w:t xml:space="preserve">病例划入</w:t>
            </w:r>
            <w:r>
              <w:rPr>
                <w:rFonts w:hint="eastAsia"/>
              </w:rPr>
              <w:t xml:space="preserve">DIP</w:t>
            </w:r>
            <w:r>
              <w:rPr>
                <w:rFonts w:hint="eastAsia"/>
              </w:rPr>
              <w:t xml:space="preserve">管理后医院的预运营情况；</w:t>
            </w:r>
            <w:r>
              <w:rPr>
                <w:rFonts w:hint="eastAsia"/>
              </w:rPr>
              <w:br/>
              <w:t xml:space="preserve">(4)</w:t>
            </w:r>
            <w:r>
              <w:rPr>
                <w:rFonts w:hint="eastAsia"/>
              </w:rPr>
              <w:t xml:space="preserve">支持按照该地区配置的统筹区进行筛选查看；</w:t>
            </w:r>
            <w:r>
              <w:rPr>
                <w:rFonts w:hint="eastAsia"/>
              </w:rPr>
              <w:br/>
              <w:t xml:space="preserve">(5)</w:t>
            </w:r>
            <w:r>
              <w:rPr>
                <w:rFonts w:hint="eastAsia"/>
              </w:rPr>
              <w:t xml:space="preserve">支持根据医保类型的职工、居民、其他单独进行查看；</w:t>
            </w:r>
            <w:r>
              <w:rPr>
                <w:rFonts w:hint="eastAsia"/>
              </w:rPr>
              <w:br/>
              <w:t xml:space="preserve">(6)</w:t>
            </w:r>
            <w:r>
              <w:rPr>
                <w:rFonts w:hint="eastAsia"/>
              </w:rPr>
              <w:t xml:space="preserve">支持按照全部数据、已结算、未结算维度单独进行查看；</w:t>
            </w:r>
            <w:r>
              <w:rPr>
                <w:rFonts w:hint="eastAsia"/>
              </w:rPr>
              <w:br/>
              <w:t xml:space="preserve">(7)</w:t>
            </w:r>
            <w:r>
              <w:rPr>
                <w:rFonts w:hint="eastAsia"/>
              </w:rPr>
              <w:t xml:space="preserve">支持统计图表放大查看。</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全院超支结余分析</w:t>
            </w:r>
            <w:r/>
          </w:p>
        </w:tc>
        <w:tc>
          <w:tcPr>
            <w:shd w:val="clear" w:color="auto" w:fill="auto"/>
            <w:tcW w:w="6852" w:type="dxa"/>
            <w:vAlign w:val="center"/>
            <w:textDirection w:val="lrTb"/>
            <w:noWrap w:val="false"/>
          </w:tcPr>
          <w:p>
            <w:r>
              <w:rPr>
                <w:rFonts w:hint="eastAsia"/>
              </w:rPr>
              <w:t xml:space="preserve">展示筛选时间段内的超支结余趋势、超支结余科室分布、病例类型分布、费用偏差病例占比趋势，支持下钻。</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全院费用构成分析</w:t>
            </w:r>
            <w:r/>
          </w:p>
        </w:tc>
        <w:tc>
          <w:tcPr>
            <w:shd w:val="clear" w:color="auto" w:fill="auto"/>
            <w:tcW w:w="6852" w:type="dxa"/>
            <w:vAlign w:val="center"/>
            <w:textDirection w:val="lrTb"/>
            <w:noWrap w:val="false"/>
          </w:tcPr>
          <w:p>
            <w:r>
              <w:rPr>
                <w:rFonts w:hint="eastAsia"/>
              </w:rPr>
              <w:t xml:space="preserve">(1)</w:t>
            </w:r>
            <w:r>
              <w:rPr>
                <w:rFonts w:hint="eastAsia"/>
              </w:rPr>
              <w:t xml:space="preserve">展示筛选时间段内各费用类型的金额及占比分布；</w:t>
            </w:r>
            <w:r>
              <w:rPr>
                <w:rFonts w:hint="eastAsia"/>
              </w:rPr>
              <w:br/>
              <w:t xml:space="preserve">(2)</w:t>
            </w:r>
            <w:r>
              <w:rPr>
                <w:rFonts w:hint="eastAsia"/>
              </w:rPr>
              <w:t xml:space="preserve">展示药占比、耗占比、医技费用占比时间序列趋势；</w:t>
            </w:r>
            <w:r>
              <w:rPr>
                <w:rFonts w:hint="eastAsia"/>
              </w:rPr>
              <w:br/>
              <w:t xml:space="preserve">(3)</w:t>
            </w:r>
            <w:r>
              <w:rPr>
                <w:rFonts w:hint="eastAsia"/>
              </w:rPr>
              <w:t xml:space="preserve">支持重点查看费用偏差病例的费用构成和趋势情况。</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全院资源使用效率分析</w:t>
            </w:r>
            <w:r/>
          </w:p>
        </w:tc>
        <w:tc>
          <w:tcPr>
            <w:shd w:val="clear" w:color="auto" w:fill="auto"/>
            <w:tcW w:w="6852" w:type="dxa"/>
            <w:vAlign w:val="center"/>
            <w:textDirection w:val="lrTb"/>
            <w:noWrap w:val="false"/>
          </w:tcPr>
          <w:p>
            <w:r>
              <w:rPr>
                <w:rFonts w:hint="eastAsia"/>
              </w:rPr>
              <w:t xml:space="preserve">展示筛选时间段内次均费用与平均住院日趋势，支持与去年同期比较。</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全院病种构成分析</w:t>
            </w:r>
            <w:r/>
          </w:p>
        </w:tc>
        <w:tc>
          <w:tcPr>
            <w:shd w:val="clear" w:color="auto" w:fill="auto"/>
            <w:tcW w:w="6852" w:type="dxa"/>
            <w:vAlign w:val="center"/>
            <w:textDirection w:val="lrTb"/>
            <w:noWrap w:val="false"/>
          </w:tcPr>
          <w:p>
            <w:r>
              <w:rPr>
                <w:rFonts w:hint="eastAsia"/>
              </w:rPr>
              <w:t xml:space="preserve">(1)</w:t>
            </w:r>
            <w:r>
              <w:rPr>
                <w:rFonts w:hint="eastAsia"/>
              </w:rPr>
              <w:t xml:space="preserve">支持展示筛选时间段内</w:t>
            </w:r>
            <w:r>
              <w:rPr>
                <w:rFonts w:hint="eastAsia"/>
              </w:rPr>
              <w:t xml:space="preserve">CMI</w:t>
            </w:r>
            <w:r>
              <w:rPr>
                <w:rFonts w:hint="eastAsia"/>
              </w:rPr>
              <w:t xml:space="preserve">趋势；</w:t>
            </w:r>
            <w:r>
              <w:rPr>
                <w:rFonts w:hint="eastAsia"/>
              </w:rPr>
              <w:br/>
              <w:t xml:space="preserve">(2)</w:t>
            </w:r>
            <w:r>
              <w:rPr>
                <w:rFonts w:hint="eastAsia"/>
              </w:rPr>
              <w:t xml:space="preserve">病种分值区间分布分析，查看各分值区间病例数</w:t>
            </w:r>
            <w:r>
              <w:rPr>
                <w:rFonts w:hint="eastAsia"/>
              </w:rPr>
              <w:t xml:space="preserve">/</w:t>
            </w:r>
            <w:r>
              <w:rPr>
                <w:rFonts w:hint="eastAsia"/>
              </w:rPr>
              <w:t xml:space="preserve">病种数占比及结余，分值区间支持根据医院情况自定义。</w:t>
            </w:r>
            <w:r/>
          </w:p>
        </w:tc>
      </w:tr>
      <w:tr>
        <w:trPr>
          <w:jc w:val="center"/>
        </w:trPr>
        <w:tc>
          <w:tcPr>
            <w:tcW w:w="704" w:type="dxa"/>
            <w:vAlign w:val="center"/>
            <w:vMerge w:val="continue"/>
            <w:textDirection w:val="lrTb"/>
            <w:noWrap w:val="false"/>
          </w:tcPr>
          <w:p>
            <w:r/>
            <w:r/>
          </w:p>
        </w:tc>
        <w:tc>
          <w:tcPr>
            <w:shd w:val="clear" w:color="auto" w:fill="auto"/>
            <w:tcW w:w="851" w:type="dxa"/>
            <w:vAlign w:val="center"/>
            <w:vMerge w:val="restart"/>
            <w:textDirection w:val="lrTb"/>
            <w:noWrap w:val="false"/>
          </w:tcPr>
          <w:p>
            <w:r>
              <w:rPr>
                <w:rFonts w:hint="eastAsia"/>
              </w:rPr>
              <w:t xml:space="preserve">科室综合分析</w:t>
            </w:r>
            <w:r/>
          </w:p>
        </w:tc>
        <w:tc>
          <w:tcPr>
            <w:shd w:val="clear" w:color="auto" w:fill="auto"/>
            <w:tcW w:w="992" w:type="dxa"/>
            <w:vAlign w:val="center"/>
            <w:textDirection w:val="lrTb"/>
            <w:noWrap w:val="false"/>
          </w:tcPr>
          <w:p>
            <w:r>
              <w:rPr>
                <w:rFonts w:hint="eastAsia"/>
              </w:rPr>
              <w:t xml:space="preserve">科室对比分析</w:t>
            </w:r>
            <w:r/>
          </w:p>
        </w:tc>
        <w:tc>
          <w:tcPr>
            <w:shd w:val="clear" w:color="auto" w:fill="auto"/>
            <w:tcW w:w="6852" w:type="dxa"/>
            <w:vAlign w:val="center"/>
            <w:textDirection w:val="lrTb"/>
            <w:noWrap w:val="false"/>
          </w:tcPr>
          <w:p>
            <w:r>
              <w:rPr>
                <w:rFonts w:hint="eastAsia"/>
              </w:rPr>
              <w:t xml:space="preserve">(1)</w:t>
            </w:r>
            <w:r>
              <w:rPr>
                <w:rFonts w:hint="eastAsia"/>
              </w:rPr>
              <w:t xml:space="preserve">按出院科室分析，展示科室病例数、结余、</w:t>
            </w:r>
            <w:r>
              <w:rPr>
                <w:rFonts w:hint="eastAsia"/>
              </w:rPr>
              <w:t xml:space="preserve">CMI</w:t>
            </w:r>
            <w:r>
              <w:rPr>
                <w:rFonts w:hint="eastAsia"/>
              </w:rPr>
              <w:t xml:space="preserve">、各病例类型占比、</w:t>
            </w:r>
            <w:r>
              <w:rPr>
                <w:rFonts w:hint="eastAsia"/>
              </w:rPr>
              <w:t xml:space="preserve">X</w:t>
            </w:r>
            <w:r>
              <w:rPr>
                <w:rFonts w:hint="eastAsia"/>
              </w:rPr>
              <w:t xml:space="preserve">天再入院病例数、时间消耗指数、费用消耗指数等</w:t>
            </w:r>
            <w:r>
              <w:rPr>
                <w:rFonts w:hint="eastAsia"/>
              </w:rPr>
              <w:t xml:space="preserve">DIP</w:t>
            </w:r>
            <w:r>
              <w:rPr>
                <w:rFonts w:hint="eastAsia"/>
              </w:rPr>
              <w:t xml:space="preserve">相关指标数据对比，支持下钻；</w:t>
            </w:r>
            <w:r>
              <w:rPr>
                <w:rFonts w:hint="eastAsia"/>
              </w:rPr>
              <w:br/>
              <w:t xml:space="preserve">(2)</w:t>
            </w:r>
            <w:r>
              <w:rPr>
                <w:rFonts w:hint="eastAsia"/>
              </w:rPr>
              <w:t xml:space="preserve">按管理科室分析，支持自定义组合同类型科室（如内科）为管理科室，查看科室汇总数据及各科室的对比数据，用于同类科室绩效分配；</w:t>
            </w:r>
            <w:r>
              <w:rPr>
                <w:rFonts w:hint="eastAsia"/>
              </w:rPr>
              <w:br/>
              <w:t xml:space="preserve">(3)</w:t>
            </w:r>
            <w:r>
              <w:rPr>
                <w:rFonts w:hint="eastAsia"/>
              </w:rPr>
              <w:t xml:space="preserve">场景主题分析，包括科室超支结余分析、科室费用结构分析、出院带药分析、中医治疗、不合理入院分析、目标分析，支持根</w:t>
            </w:r>
            <w:r>
              <w:rPr>
                <w:rFonts w:hint="eastAsia"/>
              </w:rPr>
              <w:t xml:space="preserve">据用户权限显示相应数据；</w:t>
            </w:r>
            <w:r>
              <w:rPr>
                <w:rFonts w:hint="eastAsia"/>
              </w:rPr>
              <w:br/>
              <w:t xml:space="preserve">a)</w:t>
            </w:r>
            <w:r>
              <w:rPr>
                <w:rFonts w:hint="eastAsia"/>
              </w:rPr>
              <w:t xml:space="preserve">超支结余分析：超支结余科室排名及各科室超支结余对比分析；</w:t>
            </w:r>
            <w:r>
              <w:rPr>
                <w:rFonts w:hint="eastAsia"/>
              </w:rPr>
              <w:br/>
              <w:t xml:space="preserve">b)</w:t>
            </w:r>
            <w:r>
              <w:rPr>
                <w:rFonts w:hint="eastAsia"/>
              </w:rPr>
              <w:t xml:space="preserve">费用结构分析：各科室各费用项对比分析，支持按超支或结余科室分别查看；</w:t>
            </w:r>
            <w:r>
              <w:rPr>
                <w:rFonts w:hint="eastAsia"/>
              </w:rPr>
              <w:br/>
              <w:t xml:space="preserve">c)</w:t>
            </w:r>
            <w:r>
              <w:rPr>
                <w:rFonts w:hint="eastAsia"/>
              </w:rPr>
              <w:t xml:space="preserve">出院带药分析：各科室出院带药情况对比分析，支持按超支或结余科室分别查看；</w:t>
            </w:r>
            <w:r>
              <w:rPr>
                <w:rFonts w:hint="eastAsia"/>
              </w:rPr>
              <w:br/>
              <w:t xml:space="preserve">d)</w:t>
            </w:r>
            <w:r>
              <w:rPr>
                <w:rFonts w:hint="eastAsia"/>
              </w:rPr>
              <w:t xml:space="preserve">中医治疗病例分析：各科室中医治疗病例数及占比分析，中成药病例及费用情况、中药饮片病例及费用情况、中医医疗服务病例及费用情况；</w:t>
            </w:r>
            <w:r>
              <w:rPr>
                <w:rFonts w:hint="eastAsia"/>
              </w:rPr>
              <w:br/>
              <w:t xml:space="preserve">e)</w:t>
            </w:r>
            <w:r>
              <w:rPr>
                <w:rFonts w:hint="eastAsia"/>
              </w:rPr>
              <w:t xml:space="preserve">不合理入院分析：各科室轻症入院、体检入院病例对比分析，支持按超支或结余科室分别查看；</w:t>
            </w:r>
            <w:r>
              <w:rPr>
                <w:rFonts w:hint="eastAsia"/>
              </w:rPr>
              <w:br/>
              <w:t xml:space="preserve">f)</w:t>
            </w:r>
            <w:r>
              <w:rPr>
                <w:rFonts w:hint="eastAsia"/>
              </w:rPr>
              <w:t xml:space="preserve">运行目标分析：各科室药耗</w:t>
            </w:r>
            <w:r>
              <w:rPr>
                <w:rFonts w:hint="eastAsia"/>
              </w:rPr>
              <w:t xml:space="preserve">/</w:t>
            </w:r>
            <w:r>
              <w:rPr>
                <w:rFonts w:hint="eastAsia"/>
              </w:rPr>
              <w:t xml:space="preserve">医技占比、平均住院日等指标的标杆达成情况对比分析，支持自定义设置各科室标杆值，支持按超支或结余科室分别查看；</w:t>
            </w:r>
            <w:r>
              <w:rPr>
                <w:rFonts w:hint="eastAsia"/>
              </w:rPr>
              <w:br/>
              <w:t xml:space="preserve">(4)</w:t>
            </w:r>
            <w:r>
              <w:rPr>
                <w:rFonts w:hint="eastAsia"/>
              </w:rPr>
              <w:t xml:space="preserve">支持年</w:t>
            </w:r>
            <w:r>
              <w:rPr>
                <w:rFonts w:hint="eastAsia"/>
              </w:rPr>
              <w:t xml:space="preserve">/</w:t>
            </w:r>
            <w:r>
              <w:rPr>
                <w:rFonts w:hint="eastAsia"/>
              </w:rPr>
              <w:t xml:space="preserve">季</w:t>
            </w:r>
            <w:r>
              <w:rPr>
                <w:rFonts w:hint="eastAsia"/>
              </w:rPr>
              <w:t xml:space="preserve">/</w:t>
            </w:r>
            <w:r>
              <w:rPr>
                <w:rFonts w:hint="eastAsia"/>
              </w:rPr>
              <w:t xml:space="preserve">月时间区间、病例范围、统筹区、医保类型筛选；支持模糊搜索科室；</w:t>
            </w:r>
            <w:r>
              <w:rPr>
                <w:rFonts w:hint="eastAsia"/>
              </w:rPr>
              <w:br/>
              <w:t xml:space="preserve">(5)</w:t>
            </w:r>
            <w:r>
              <w:rPr>
                <w:rFonts w:hint="eastAsia"/>
              </w:rPr>
              <w:t xml:space="preserve">支持对场景主题分析提炼分析总结，辅助管理者决策；</w:t>
            </w:r>
            <w:r>
              <w:rPr>
                <w:rFonts w:hint="eastAsia"/>
              </w:rPr>
              <w:br/>
              <w:t xml:space="preserve">(6)</w:t>
            </w:r>
            <w:r>
              <w:rPr>
                <w:rFonts w:hint="eastAsia"/>
              </w:rPr>
              <w:t xml:space="preserve">列表指标支持自定义，包含指标字段是否显示和排序的设置；</w:t>
            </w:r>
            <w:r>
              <w:rPr>
                <w:rFonts w:hint="eastAsia"/>
              </w:rPr>
              <w:br/>
              <w:t xml:space="preserve">(7)</w:t>
            </w:r>
            <w:r>
              <w:rPr>
                <w:rFonts w:hint="eastAsia"/>
              </w:rPr>
              <w:t xml:space="preserve">支持多维度指标报表下载。</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科室主页（科室下钻分析）</w:t>
            </w:r>
            <w:r/>
          </w:p>
        </w:tc>
        <w:tc>
          <w:tcPr>
            <w:shd w:val="clear" w:color="auto" w:fill="auto"/>
            <w:tcW w:w="6852" w:type="dxa"/>
            <w:vAlign w:val="center"/>
            <w:textDirection w:val="lrTb"/>
            <w:noWrap w:val="false"/>
          </w:tcPr>
          <w:p>
            <w:r>
              <w:rPr>
                <w:rFonts w:hint="eastAsia"/>
              </w:rPr>
              <w:t xml:space="preserve">[</w:t>
            </w:r>
            <w:r>
              <w:rPr>
                <w:rFonts w:hint="eastAsia"/>
              </w:rPr>
              <w:t xml:space="preserve">单科室下</w:t>
            </w:r>
            <w:r>
              <w:rPr>
                <w:rFonts w:hint="eastAsia"/>
              </w:rPr>
              <w:t xml:space="preserve">DIP</w:t>
            </w:r>
            <w:r>
              <w:rPr>
                <w:rFonts w:hint="eastAsia"/>
              </w:rPr>
              <w:t xml:space="preserve">运营数据统计分析</w:t>
            </w:r>
            <w:r>
              <w:rPr>
                <w:rFonts w:hint="eastAsia"/>
              </w:rPr>
              <w:t xml:space="preserve">]</w:t>
            </w:r>
            <w:r>
              <w:rPr>
                <w:rFonts w:hint="eastAsia"/>
              </w:rPr>
              <w:br/>
              <w:t xml:space="preserve">(1)</w:t>
            </w:r>
            <w:r>
              <w:rPr>
                <w:rFonts w:hint="eastAsia"/>
              </w:rPr>
              <w:t xml:space="preserve">总览：展示所选科室在所选时间段内</w:t>
            </w:r>
            <w:r>
              <w:rPr>
                <w:rFonts w:hint="eastAsia"/>
              </w:rPr>
              <w:t xml:space="preserve">DIP</w:t>
            </w:r>
            <w:r>
              <w:rPr>
                <w:rFonts w:hint="eastAsia"/>
              </w:rPr>
              <w:t xml:space="preserve">核心数据，包含病例数、核心综合病例占比、</w:t>
            </w:r>
            <w:r>
              <w:rPr>
                <w:rFonts w:hint="eastAsia"/>
              </w:rPr>
              <w:t xml:space="preserve">CMI</w:t>
            </w:r>
            <w:r>
              <w:rPr>
                <w:rFonts w:hint="eastAsia"/>
              </w:rPr>
              <w:t xml:space="preserve">、结余、药耗占比、病种构成、平均住院日等，其中病例数支持下钻；</w:t>
            </w:r>
            <w:r>
              <w:rPr>
                <w:rFonts w:hint="eastAsia"/>
              </w:rPr>
              <w:br/>
              <w:t xml:space="preserve">(2)</w:t>
            </w:r>
            <w:r>
              <w:rPr>
                <w:rFonts w:hint="eastAsia"/>
              </w:rPr>
              <w:t xml:space="preserve">超支结余分析：展示所选科室在所选时间段内超支结余</w:t>
            </w:r>
            <w:r>
              <w:rPr>
                <w:rFonts w:hint="eastAsia"/>
              </w:rPr>
              <w:t xml:space="preserve">/</w:t>
            </w:r>
            <w:r>
              <w:rPr>
                <w:rFonts w:hint="eastAsia"/>
              </w:rPr>
              <w:t xml:space="preserve">次均结余趋势、超支结余病种分布及趋势、超支结余病例分布及趋势、病例类型分布及趋势，支持下钻；支持针对分析结果进行总结，辅助决策；</w:t>
            </w:r>
            <w:r>
              <w:rPr>
                <w:rFonts w:hint="eastAsia"/>
              </w:rPr>
              <w:br/>
              <w:t xml:space="preserve">(3)</w:t>
            </w:r>
            <w:r>
              <w:rPr>
                <w:rFonts w:hint="eastAsia"/>
              </w:rPr>
              <w:t xml:space="preserve">费用构成分析：展示所选科室在所选时间段内各位费用类型的金额及占比，药耗占比、医技占比趋势，支持按病例类型选择统计范围；</w:t>
            </w:r>
            <w:r>
              <w:rPr>
                <w:rFonts w:hint="eastAsia"/>
              </w:rPr>
              <w:br/>
              <w:t xml:space="preserve">(4)</w:t>
            </w:r>
            <w:r>
              <w:rPr>
                <w:rFonts w:hint="eastAsia"/>
              </w:rPr>
              <w:t xml:space="preserve">病种构成分析：支持矩阵分析，分析所选科室优势病种、劣势病种；支持数据对比与下钻；病种分值区间分布分析，查看各分值区间病例数</w:t>
            </w:r>
            <w:r>
              <w:rPr>
                <w:rFonts w:hint="eastAsia"/>
              </w:rPr>
              <w:t xml:space="preserve">/</w:t>
            </w:r>
            <w:r>
              <w:rPr>
                <w:rFonts w:hint="eastAsia"/>
              </w:rPr>
              <w:t xml:space="preserve">病种数占比及结余，分值区间支持根据医院情况自定义；</w:t>
            </w:r>
            <w:r>
              <w:rPr>
                <w:rFonts w:hint="eastAsia"/>
              </w:rPr>
              <w:br/>
              <w:t xml:space="preserve">(5)</w:t>
            </w:r>
            <w:r>
              <w:rPr>
                <w:rFonts w:hint="eastAsia"/>
              </w:rPr>
              <w:t xml:space="preserve">资源使用效率分析：展示所选科室所在时间段内平均住院日趋势、次均费用趋势，支持与标杆值对比，标杆值支持自定义；</w:t>
            </w:r>
            <w:r>
              <w:rPr>
                <w:rFonts w:hint="eastAsia"/>
              </w:rPr>
              <w:br/>
              <w:t xml:space="preserve">(6)</w:t>
            </w:r>
            <w:r>
              <w:rPr>
                <w:rFonts w:hint="eastAsia"/>
              </w:rPr>
              <w:t xml:space="preserve">病历质量分析：展示所选科室在所选时间段内影响分组的质控问题病例数趋势、分值变化趋势、结余变化趋势，支持下钻查看具体问题和病例；</w:t>
            </w:r>
            <w:r>
              <w:rPr>
                <w:rFonts w:hint="eastAsia"/>
              </w:rPr>
              <w:br/>
              <w:t xml:space="preserve">(7)</w:t>
            </w:r>
            <w:r>
              <w:rPr>
                <w:rFonts w:hint="eastAsia"/>
              </w:rPr>
              <w:t xml:space="preserve">病种列表：展示同科室下不同病种</w:t>
            </w:r>
            <w:r>
              <w:rPr>
                <w:rFonts w:hint="eastAsia"/>
              </w:rPr>
              <w:t xml:space="preserve">DIP</w:t>
            </w:r>
            <w:r>
              <w:rPr>
                <w:rFonts w:hint="eastAsia"/>
              </w:rPr>
              <w:t xml:space="preserve">运营数据对比，支持下载；</w:t>
            </w:r>
            <w:r>
              <w:rPr>
                <w:rFonts w:hint="eastAsia"/>
              </w:rPr>
              <w:br/>
              <w:t xml:space="preserve">(8)</w:t>
            </w:r>
            <w:r>
              <w:rPr>
                <w:rFonts w:hint="eastAsia"/>
              </w:rPr>
              <w:t xml:space="preserve">医疗组列表：展示同科室下不同医疗组</w:t>
            </w:r>
            <w:r>
              <w:rPr>
                <w:rFonts w:hint="eastAsia"/>
              </w:rPr>
              <w:t xml:space="preserve">DIP</w:t>
            </w:r>
            <w:r>
              <w:rPr>
                <w:rFonts w:hint="eastAsia"/>
              </w:rPr>
              <w:t xml:space="preserve">运营数据对比，支持下载；</w:t>
            </w:r>
            <w:r>
              <w:rPr>
                <w:rFonts w:hint="eastAsia"/>
              </w:rPr>
              <w:br/>
              <w:t xml:space="preserve">(9)</w:t>
            </w:r>
            <w:r>
              <w:rPr>
                <w:rFonts w:hint="eastAsia"/>
              </w:rPr>
              <w:t xml:space="preserve">医生列表：展示同科室下不同医生</w:t>
            </w:r>
            <w:r>
              <w:rPr>
                <w:rFonts w:hint="eastAsia"/>
              </w:rPr>
              <w:t xml:space="preserve">DIP</w:t>
            </w:r>
            <w:r>
              <w:rPr>
                <w:rFonts w:hint="eastAsia"/>
              </w:rPr>
              <w:t xml:space="preserve">运营数据对比，支持下</w:t>
            </w:r>
            <w:r>
              <w:rPr>
                <w:rFonts w:hint="eastAsia"/>
              </w:rPr>
              <w:t xml:space="preserve">载；</w:t>
            </w:r>
            <w:r>
              <w:rPr>
                <w:rFonts w:hint="eastAsia"/>
              </w:rPr>
              <w:br/>
              <w:t xml:space="preserve">(10)</w:t>
            </w:r>
            <w:r>
              <w:rPr>
                <w:rFonts w:hint="eastAsia"/>
              </w:rPr>
              <w:t xml:space="preserve">病例列表：展示所选科室所选时间段内所有病例数据，支持多维度筛选、查看详情、下载；</w:t>
            </w:r>
            <w:r>
              <w:rPr>
                <w:rFonts w:hint="eastAsia"/>
              </w:rPr>
              <w:br/>
              <w:t xml:space="preserve">(11)</w:t>
            </w:r>
            <w:r>
              <w:rPr>
                <w:rFonts w:hint="eastAsia"/>
              </w:rPr>
              <w:t xml:space="preserve">支持针对筛选结果进行总结分析；</w:t>
            </w:r>
            <w:r>
              <w:rPr>
                <w:rFonts w:hint="eastAsia"/>
              </w:rPr>
              <w:br/>
              <w:t xml:space="preserve">(12)</w:t>
            </w:r>
            <w:r>
              <w:rPr>
                <w:rFonts w:hint="eastAsia"/>
              </w:rPr>
              <w:t xml:space="preserve">支持快速定位死亡病例、四级手术病例、微创手术病例、开放式手术病例等病例进行管理。</w:t>
            </w:r>
            <w:r/>
          </w:p>
        </w:tc>
      </w:tr>
      <w:tr>
        <w:trPr>
          <w:jc w:val="center"/>
        </w:trPr>
        <w:tc>
          <w:tcPr>
            <w:tcW w:w="704" w:type="dxa"/>
            <w:vAlign w:val="center"/>
            <w:vMerge w:val="continue"/>
            <w:textDirection w:val="lrTb"/>
            <w:noWrap w:val="false"/>
          </w:tcPr>
          <w:p>
            <w:r/>
            <w:r/>
          </w:p>
        </w:tc>
        <w:tc>
          <w:tcPr>
            <w:shd w:val="clear" w:color="auto" w:fill="auto"/>
            <w:tcW w:w="851" w:type="dxa"/>
            <w:vAlign w:val="center"/>
            <w:vMerge w:val="restart"/>
            <w:textDirection w:val="lrTb"/>
            <w:noWrap w:val="false"/>
          </w:tcPr>
          <w:p>
            <w:r>
              <w:rPr>
                <w:rFonts w:hint="eastAsia"/>
              </w:rPr>
              <w:t xml:space="preserve">病种综合分析</w:t>
            </w:r>
            <w:r/>
          </w:p>
        </w:tc>
        <w:tc>
          <w:tcPr>
            <w:shd w:val="clear" w:color="auto" w:fill="auto"/>
            <w:tcW w:w="992" w:type="dxa"/>
            <w:vAlign w:val="center"/>
            <w:textDirection w:val="lrTb"/>
            <w:noWrap w:val="false"/>
          </w:tcPr>
          <w:p>
            <w:r>
              <w:rPr>
                <w:rFonts w:hint="eastAsia"/>
              </w:rPr>
              <w:t xml:space="preserve">病种对比分析</w:t>
            </w:r>
            <w:r/>
          </w:p>
        </w:tc>
        <w:tc>
          <w:tcPr>
            <w:shd w:val="clear" w:color="auto" w:fill="auto"/>
            <w:tcW w:w="6852" w:type="dxa"/>
            <w:vAlign w:val="center"/>
            <w:textDirection w:val="lrTb"/>
            <w:noWrap w:val="false"/>
          </w:tcPr>
          <w:p>
            <w:r>
              <w:rPr>
                <w:rFonts w:hint="eastAsia"/>
              </w:rPr>
              <w:t xml:space="preserve">(1)</w:t>
            </w:r>
            <w:r>
              <w:rPr>
                <w:rFonts w:hint="eastAsia"/>
              </w:rPr>
              <w:t xml:space="preserve">展示病种病例数、结余、病种分值、时间消耗指数、费用消耗指数等医保</w:t>
            </w:r>
            <w:r>
              <w:rPr>
                <w:rFonts w:hint="eastAsia"/>
              </w:rPr>
              <w:t xml:space="preserve">DIP</w:t>
            </w:r>
            <w:r>
              <w:rPr>
                <w:rFonts w:hint="eastAsia"/>
              </w:rPr>
              <w:t xml:space="preserve">相关指标数据对比，支持下钻；</w:t>
            </w:r>
            <w:r>
              <w:rPr>
                <w:rFonts w:hint="eastAsia"/>
              </w:rPr>
              <w:br/>
              <w:t xml:space="preserve">(2)</w:t>
            </w:r>
            <w:r>
              <w:rPr>
                <w:rFonts w:hint="eastAsia"/>
              </w:rPr>
              <w:t xml:space="preserve">场景主题分析，包括病种超支结余分析、病种费用结构分析、病种分值区间分布分析、目标分析，支持根据用户权限显示相应数据；</w:t>
            </w:r>
            <w:r>
              <w:rPr>
                <w:rFonts w:hint="eastAsia"/>
              </w:rPr>
              <w:br/>
              <w:t xml:space="preserve">a)</w:t>
            </w:r>
            <w:r>
              <w:rPr>
                <w:rFonts w:hint="eastAsia"/>
              </w:rPr>
              <w:t xml:space="preserve">超支结余分析：超支结余病种排名及各病种超支结余对比分析；</w:t>
            </w:r>
            <w:r>
              <w:rPr>
                <w:rFonts w:hint="eastAsia"/>
              </w:rPr>
              <w:br/>
              <w:t xml:space="preserve">b)</w:t>
            </w:r>
            <w:r>
              <w:rPr>
                <w:rFonts w:hint="eastAsia"/>
              </w:rPr>
              <w:t xml:space="preserve">费用结构分析：各病种各费用项对比分析，支持按超支或结余病种分别查看；</w:t>
            </w:r>
            <w:r>
              <w:rPr>
                <w:rFonts w:hint="eastAsia"/>
              </w:rPr>
              <w:br/>
              <w:t xml:space="preserve">c)</w:t>
            </w:r>
            <w:r>
              <w:rPr>
                <w:rFonts w:hint="eastAsia"/>
              </w:rPr>
              <w:t xml:space="preserve">病种分值区间分布分析：查看各分值区间病例数</w:t>
            </w:r>
            <w:r>
              <w:rPr>
                <w:rFonts w:hint="eastAsia"/>
              </w:rPr>
              <w:t xml:space="preserve">/</w:t>
            </w:r>
            <w:r>
              <w:rPr>
                <w:rFonts w:hint="eastAsia"/>
              </w:rPr>
              <w:t xml:space="preserve">病种数占比及结余，分值区间支持根据医院情况自定义；</w:t>
            </w:r>
            <w:r>
              <w:rPr>
                <w:rFonts w:hint="eastAsia"/>
              </w:rPr>
              <w:br/>
              <w:t xml:space="preserve">d)</w:t>
            </w:r>
            <w:r>
              <w:rPr>
                <w:rFonts w:hint="eastAsia"/>
              </w:rPr>
              <w:t xml:space="preserve">运行目标分析：各病种药耗</w:t>
            </w:r>
            <w:r>
              <w:rPr>
                <w:rFonts w:hint="eastAsia"/>
              </w:rPr>
              <w:t xml:space="preserve">/</w:t>
            </w:r>
            <w:r>
              <w:rPr>
                <w:rFonts w:hint="eastAsia"/>
              </w:rPr>
              <w:t xml:space="preserve">医技占比、平均住院日等指标的标杆达成情况对比分析，支持自定义设置各病种标杆值，支持按超支或结余病种分别查看；</w:t>
            </w:r>
            <w:r>
              <w:rPr>
                <w:rFonts w:hint="eastAsia"/>
              </w:rPr>
              <w:br/>
              <w:t xml:space="preserve">(3)</w:t>
            </w:r>
            <w:r>
              <w:rPr>
                <w:rFonts w:hint="eastAsia"/>
              </w:rPr>
              <w:t xml:space="preserve">支持年</w:t>
            </w:r>
            <w:r>
              <w:rPr>
                <w:rFonts w:hint="eastAsia"/>
              </w:rPr>
              <w:t xml:space="preserve">/</w:t>
            </w:r>
            <w:r>
              <w:rPr>
                <w:rFonts w:hint="eastAsia"/>
              </w:rPr>
              <w:t xml:space="preserve">季</w:t>
            </w:r>
            <w:r>
              <w:rPr>
                <w:rFonts w:hint="eastAsia"/>
              </w:rPr>
              <w:t xml:space="preserve">/</w:t>
            </w:r>
            <w:r>
              <w:rPr>
                <w:rFonts w:hint="eastAsia"/>
              </w:rPr>
              <w:t xml:space="preserve">月时间区间、病例范围筛选；支持模糊搜索病种；</w:t>
            </w:r>
            <w:r>
              <w:rPr>
                <w:rFonts w:hint="eastAsia"/>
              </w:rPr>
              <w:br/>
              <w:t xml:space="preserve">(4)</w:t>
            </w:r>
            <w:r>
              <w:rPr>
                <w:rFonts w:hint="eastAsia"/>
              </w:rPr>
              <w:t xml:space="preserve">支持对场景主题分析提炼分析总结，辅助管理者决策；</w:t>
            </w:r>
            <w:r>
              <w:rPr>
                <w:rFonts w:hint="eastAsia"/>
              </w:rPr>
              <w:br/>
              <w:t xml:space="preserve">(5)</w:t>
            </w:r>
            <w:r>
              <w:rPr>
                <w:rFonts w:hint="eastAsia"/>
              </w:rPr>
              <w:t xml:space="preserve">列表指标支持自定义，包含指标字段是否显示和排序的设置；</w:t>
            </w:r>
            <w:r>
              <w:rPr>
                <w:rFonts w:hint="eastAsia"/>
              </w:rPr>
              <w:br/>
              <w:t xml:space="preserve">(6)</w:t>
            </w:r>
            <w:r>
              <w:rPr>
                <w:rFonts w:hint="eastAsia"/>
              </w:rPr>
              <w:t xml:space="preserve">支持多维度指标报表下载；</w:t>
            </w:r>
            <w:r>
              <w:rPr>
                <w:rFonts w:hint="eastAsia"/>
              </w:rPr>
              <w:br/>
              <w:t xml:space="preserve">(7)</w:t>
            </w:r>
            <w:r>
              <w:rPr>
                <w:rFonts w:hint="eastAsia"/>
              </w:rPr>
              <w:t xml:space="preserve">支持重点监控病种管理，并对重点监控病种进行筛选与设置；</w:t>
            </w:r>
            <w:r>
              <w:rPr>
                <w:rFonts w:hint="eastAsia"/>
              </w:rPr>
              <w:br/>
              <w:t xml:space="preserve">(8)</w:t>
            </w:r>
            <w:r>
              <w:rPr>
                <w:rFonts w:hint="eastAsia"/>
              </w:rPr>
              <w:t xml:space="preserve">支持根据操作类别：手术、介入治疗、治疗性操作、诊断性操作进行筛选。</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病种主页（病种下钻分析）</w:t>
            </w:r>
            <w:r/>
          </w:p>
        </w:tc>
        <w:tc>
          <w:tcPr>
            <w:shd w:val="clear" w:color="auto" w:fill="auto"/>
            <w:tcW w:w="6852" w:type="dxa"/>
            <w:vAlign w:val="center"/>
            <w:textDirection w:val="lrTb"/>
            <w:noWrap w:val="false"/>
          </w:tcPr>
          <w:p>
            <w:r>
              <w:rPr>
                <w:rFonts w:hint="eastAsia"/>
              </w:rPr>
              <w:t xml:space="preserve">[</w:t>
            </w:r>
            <w:r>
              <w:rPr>
                <w:rFonts w:hint="eastAsia"/>
              </w:rPr>
              <w:t xml:space="preserve">单病种下</w:t>
            </w:r>
            <w:r>
              <w:rPr>
                <w:rFonts w:hint="eastAsia"/>
              </w:rPr>
              <w:t xml:space="preserve">DIP</w:t>
            </w:r>
            <w:r>
              <w:rPr>
                <w:rFonts w:hint="eastAsia"/>
              </w:rPr>
              <w:t xml:space="preserve">运营数据统计分析</w:t>
            </w:r>
            <w:r>
              <w:rPr>
                <w:rFonts w:hint="eastAsia"/>
              </w:rPr>
              <w:t xml:space="preserve">]</w:t>
            </w:r>
            <w:r>
              <w:rPr>
                <w:rFonts w:hint="eastAsia"/>
              </w:rPr>
              <w:br/>
              <w:t xml:space="preserve">(1)</w:t>
            </w:r>
            <w:r>
              <w:rPr>
                <w:rFonts w:hint="eastAsia"/>
              </w:rPr>
              <w:t xml:space="preserve">总览：展示所选病种在所选时间段内</w:t>
            </w:r>
            <w:r>
              <w:rPr>
                <w:rFonts w:hint="eastAsia"/>
              </w:rPr>
              <w:t xml:space="preserve">DIP</w:t>
            </w:r>
            <w:r>
              <w:rPr>
                <w:rFonts w:hint="eastAsia"/>
              </w:rPr>
              <w:t xml:space="preserve">核心数据，包含病例数、病种分值、结余、药耗占比、病种构成、平均住院日等，并可查看核心病种、综合病种分布情况；</w:t>
            </w:r>
            <w:r>
              <w:rPr>
                <w:rFonts w:hint="eastAsia"/>
              </w:rPr>
              <w:br/>
              <w:t xml:space="preserve">(2)</w:t>
            </w:r>
            <w:r>
              <w:rPr>
                <w:rFonts w:hint="eastAsia"/>
              </w:rPr>
              <w:t xml:space="preserve">超支结余分析：展示所选病种在所选时间段内超支结余</w:t>
            </w:r>
            <w:r>
              <w:rPr>
                <w:rFonts w:hint="eastAsia"/>
              </w:rPr>
              <w:t xml:space="preserve">/</w:t>
            </w:r>
            <w:r>
              <w:rPr>
                <w:rFonts w:hint="eastAsia"/>
              </w:rPr>
              <w:t xml:space="preserve">次均结余趋势、超支结余病例分布及趋势、病例类型分布及趋势；支持下钻；支持针对分析结果进行总结，辅助决策；</w:t>
            </w:r>
            <w:r>
              <w:rPr>
                <w:rFonts w:hint="eastAsia"/>
              </w:rPr>
              <w:br/>
              <w:t xml:space="preserve">(3)</w:t>
            </w:r>
            <w:r>
              <w:rPr>
                <w:rFonts w:hint="eastAsia"/>
              </w:rPr>
              <w:t xml:space="preserve">费用构成分析：展示所选病种在所选时间段内各位费用类型的金额、占比及超支影响率，药耗占比趋势，新增医技占比趋势、检验占比</w:t>
            </w:r>
            <w:r>
              <w:rPr>
                <w:rFonts w:hint="eastAsia"/>
              </w:rPr>
              <w:t xml:space="preserve">/</w:t>
            </w:r>
            <w:r>
              <w:rPr>
                <w:rFonts w:hint="eastAsia"/>
              </w:rPr>
              <w:t xml:space="preserve">化验占比趋势，支持按病例类型选择统计范围；</w:t>
            </w:r>
            <w:r>
              <w:rPr>
                <w:rFonts w:hint="eastAsia"/>
              </w:rPr>
              <w:br/>
              <w:t xml:space="preserve">(4)</w:t>
            </w:r>
            <w:r>
              <w:rPr>
                <w:rFonts w:hint="eastAsia"/>
              </w:rPr>
              <w:t xml:space="preserve">资源使用效率分析：展示所选科室所在时间段内平均住院日趋势、次均费用趋势，支持与标杆对比；</w:t>
            </w:r>
            <w:r/>
          </w:p>
          <w:p>
            <w:r>
              <w:t xml:space="preserve">(5)</w:t>
            </w:r>
            <w:r>
              <w:rPr>
                <w:rFonts w:hint="eastAsia"/>
              </w:rPr>
              <w:t xml:space="preserve">手术聚类分析：展示同病种下不同手术</w:t>
            </w:r>
            <w:r>
              <w:rPr>
                <w:rFonts w:hint="eastAsia"/>
              </w:rPr>
              <w:t xml:space="preserve">D</w:t>
            </w:r>
            <w:r>
              <w:t xml:space="preserve">IP</w:t>
            </w:r>
            <w:r>
              <w:rPr>
                <w:rFonts w:hint="eastAsia"/>
              </w:rPr>
              <w:t xml:space="preserve">运营数据对比，支持查看对应手术病例数、次均结余、费用、平均住院日、药占比、耗占比、医技占比情况，支持下载；</w:t>
            </w:r>
            <w:r/>
          </w:p>
          <w:p>
            <w:r>
              <w:rPr>
                <w:rFonts w:hint="eastAsia"/>
              </w:rPr>
              <w:t xml:space="preserve">(</w:t>
            </w:r>
            <w:r>
              <w:t xml:space="preserve">6</w:t>
            </w:r>
            <w:r>
              <w:rPr>
                <w:rFonts w:hint="eastAsia"/>
              </w:rPr>
              <w:t xml:space="preserve">)</w:t>
            </w:r>
            <w:r>
              <w:rPr>
                <w:rFonts w:hint="eastAsia"/>
              </w:rPr>
              <w:t xml:space="preserve">科室列表：展示同病种下不同科室</w:t>
            </w:r>
            <w:r>
              <w:rPr>
                <w:rFonts w:hint="eastAsia"/>
              </w:rPr>
              <w:t xml:space="preserve">DIP</w:t>
            </w:r>
            <w:r>
              <w:rPr>
                <w:rFonts w:hint="eastAsia"/>
              </w:rPr>
              <w:t xml:space="preserve">运营数据对比，支持查看费用对比，支持下载；</w:t>
            </w:r>
            <w:r>
              <w:rPr>
                <w:rFonts w:hint="eastAsia"/>
              </w:rPr>
              <w:br/>
              <w:t xml:space="preserve">(</w:t>
            </w:r>
            <w:r>
              <w:t xml:space="preserve">7</w:t>
            </w:r>
            <w:r>
              <w:rPr>
                <w:rFonts w:hint="eastAsia"/>
              </w:rPr>
              <w:t xml:space="preserve">)</w:t>
            </w:r>
            <w:r>
              <w:rPr>
                <w:rFonts w:hint="eastAsia"/>
              </w:rPr>
              <w:t xml:space="preserve">医疗组列表：展示同病种下不同医疗组</w:t>
            </w:r>
            <w:r>
              <w:rPr>
                <w:rFonts w:hint="eastAsia"/>
              </w:rPr>
              <w:t xml:space="preserve">DIP</w:t>
            </w:r>
            <w:r>
              <w:rPr>
                <w:rFonts w:hint="eastAsia"/>
              </w:rPr>
              <w:t xml:space="preserve">运营数据对比，支</w:t>
            </w:r>
            <w:r>
              <w:rPr>
                <w:rFonts w:hint="eastAsia"/>
              </w:rPr>
              <w:t xml:space="preserve">持下载；</w:t>
            </w:r>
            <w:r>
              <w:rPr>
                <w:rFonts w:hint="eastAsia"/>
              </w:rPr>
              <w:br/>
              <w:t xml:space="preserve">(</w:t>
            </w:r>
            <w:r>
              <w:t xml:space="preserve">8</w:t>
            </w:r>
            <w:r>
              <w:rPr>
                <w:rFonts w:hint="eastAsia"/>
              </w:rPr>
              <w:t xml:space="preserve">)</w:t>
            </w:r>
            <w:r>
              <w:rPr>
                <w:rFonts w:hint="eastAsia"/>
              </w:rPr>
              <w:t xml:space="preserve">病例列表：展示所选病种所选时间段内所有病例数据，支持筛选、查看详情、下载，支持针对筛选结果进行总结分析；支持快速定位死亡病例、四级手术病例、微创手术病例、开放式手术病例等病例进行管理。</w:t>
            </w:r>
            <w:r/>
          </w:p>
        </w:tc>
      </w:tr>
      <w:tr>
        <w:trPr>
          <w:jc w:val="center"/>
        </w:trPr>
        <w:tc>
          <w:tcPr>
            <w:tcW w:w="704" w:type="dxa"/>
            <w:vAlign w:val="center"/>
            <w:vMerge w:val="continue"/>
            <w:textDirection w:val="lrTb"/>
            <w:noWrap w:val="false"/>
          </w:tcPr>
          <w:p>
            <w:r/>
            <w:r/>
          </w:p>
        </w:tc>
        <w:tc>
          <w:tcPr>
            <w:shd w:val="clear" w:color="auto" w:fill="auto"/>
            <w:tcW w:w="851" w:type="dxa"/>
            <w:vAlign w:val="center"/>
            <w:vMerge w:val="restart"/>
            <w:textDirection w:val="lrTb"/>
            <w:noWrap w:val="false"/>
          </w:tcPr>
          <w:p>
            <w:r>
              <w:rPr>
                <w:rFonts w:hint="eastAsia"/>
              </w:rPr>
              <w:t xml:space="preserve">医疗组综合分析</w:t>
            </w:r>
            <w:r/>
          </w:p>
        </w:tc>
        <w:tc>
          <w:tcPr>
            <w:shd w:val="clear" w:color="auto" w:fill="auto"/>
            <w:tcW w:w="992" w:type="dxa"/>
            <w:vAlign w:val="center"/>
            <w:textDirection w:val="lrTb"/>
            <w:noWrap w:val="false"/>
          </w:tcPr>
          <w:p>
            <w:r>
              <w:rPr>
                <w:rFonts w:hint="eastAsia"/>
              </w:rPr>
              <w:t xml:space="preserve">医疗组对比分析</w:t>
            </w:r>
            <w:r/>
          </w:p>
        </w:tc>
        <w:tc>
          <w:tcPr>
            <w:shd w:val="clear" w:color="auto" w:fill="auto"/>
            <w:tcW w:w="6852" w:type="dxa"/>
            <w:vAlign w:val="center"/>
            <w:textDirection w:val="lrTb"/>
            <w:noWrap w:val="false"/>
          </w:tcPr>
          <w:p>
            <w:r>
              <w:rPr>
                <w:rFonts w:hint="eastAsia"/>
              </w:rPr>
              <w:t xml:space="preserve">(1)</w:t>
            </w:r>
            <w:r>
              <w:rPr>
                <w:rFonts w:hint="eastAsia"/>
              </w:rPr>
              <w:t xml:space="preserve">展示医疗组病例数、结余、</w:t>
            </w:r>
            <w:r>
              <w:rPr>
                <w:rFonts w:hint="eastAsia"/>
              </w:rPr>
              <w:t xml:space="preserve">CMI</w:t>
            </w:r>
            <w:r>
              <w:rPr>
                <w:rFonts w:hint="eastAsia"/>
              </w:rPr>
              <w:t xml:space="preserve">、各病例类型占比、</w:t>
            </w:r>
            <w:r>
              <w:rPr>
                <w:rFonts w:hint="eastAsia"/>
              </w:rPr>
              <w:t xml:space="preserve">X</w:t>
            </w:r>
            <w:r>
              <w:rPr>
                <w:rFonts w:hint="eastAsia"/>
              </w:rPr>
              <w:t xml:space="preserve">天再入院病例数、时间消耗指数、费用消耗指数等</w:t>
            </w:r>
            <w:r>
              <w:rPr>
                <w:rFonts w:hint="eastAsia"/>
              </w:rPr>
              <w:t xml:space="preserve">DIP</w:t>
            </w:r>
            <w:r>
              <w:rPr>
                <w:rFonts w:hint="eastAsia"/>
              </w:rPr>
              <w:t xml:space="preserve">相关指标数据对比，支持下钻；</w:t>
            </w:r>
            <w:r>
              <w:rPr>
                <w:rFonts w:hint="eastAsia"/>
              </w:rPr>
              <w:br/>
              <w:t xml:space="preserve">(2)</w:t>
            </w:r>
            <w:r>
              <w:rPr>
                <w:rFonts w:hint="eastAsia"/>
              </w:rPr>
              <w:t xml:space="preserve">支持快捷筛选，包括超支医疗组、结余医疗组、环比结余减少等；支持年</w:t>
            </w:r>
            <w:r>
              <w:rPr>
                <w:rFonts w:hint="eastAsia"/>
              </w:rPr>
              <w:t xml:space="preserve">/</w:t>
            </w:r>
            <w:r>
              <w:rPr>
                <w:rFonts w:hint="eastAsia"/>
              </w:rPr>
              <w:t xml:space="preserve">季</w:t>
            </w:r>
            <w:r>
              <w:rPr>
                <w:rFonts w:hint="eastAsia"/>
              </w:rPr>
              <w:t xml:space="preserve">/</w:t>
            </w:r>
            <w:r>
              <w:rPr>
                <w:rFonts w:hint="eastAsia"/>
              </w:rPr>
              <w:t xml:space="preserve">月时间区间、病例范围筛选；支持模糊搜索医疗组；</w:t>
            </w:r>
            <w:r>
              <w:rPr>
                <w:rFonts w:hint="eastAsia"/>
              </w:rPr>
              <w:br/>
              <w:t xml:space="preserve">(3)</w:t>
            </w:r>
            <w:r>
              <w:rPr>
                <w:rFonts w:hint="eastAsia"/>
              </w:rPr>
              <w:t xml:space="preserve">列表指标支持自定义，包含指标字段是否显示和排序的设置；</w:t>
            </w:r>
            <w:r>
              <w:rPr>
                <w:rFonts w:hint="eastAsia"/>
              </w:rPr>
              <w:br/>
              <w:t xml:space="preserve">(4)</w:t>
            </w:r>
            <w:r>
              <w:rPr>
                <w:rFonts w:hint="eastAsia"/>
              </w:rPr>
              <w:t xml:space="preserve">支持多维度指标报表下载。</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医疗组主页（医疗组下钻分析）</w:t>
            </w:r>
            <w:r/>
          </w:p>
        </w:tc>
        <w:tc>
          <w:tcPr>
            <w:shd w:val="clear" w:color="auto" w:fill="auto"/>
            <w:tcW w:w="6852" w:type="dxa"/>
            <w:vAlign w:val="center"/>
            <w:textDirection w:val="lrTb"/>
            <w:noWrap w:val="false"/>
          </w:tcPr>
          <w:p>
            <w:r>
              <w:rPr>
                <w:rFonts w:hint="eastAsia"/>
              </w:rPr>
              <w:t xml:space="preserve">[</w:t>
            </w:r>
            <w:r>
              <w:rPr>
                <w:rFonts w:hint="eastAsia"/>
              </w:rPr>
              <w:t xml:space="preserve">单医疗组下</w:t>
            </w:r>
            <w:r>
              <w:rPr>
                <w:rFonts w:hint="eastAsia"/>
              </w:rPr>
              <w:t xml:space="preserve">DIP</w:t>
            </w:r>
            <w:r>
              <w:rPr>
                <w:rFonts w:hint="eastAsia"/>
              </w:rPr>
              <w:t xml:space="preserve">运营数据统计分析</w:t>
            </w:r>
            <w:r>
              <w:rPr>
                <w:rFonts w:hint="eastAsia"/>
              </w:rPr>
              <w:t xml:space="preserve">]</w:t>
            </w:r>
            <w:r>
              <w:rPr>
                <w:rFonts w:hint="eastAsia"/>
              </w:rPr>
              <w:br/>
              <w:t xml:space="preserve">(1)</w:t>
            </w:r>
            <w:r>
              <w:rPr>
                <w:rFonts w:hint="eastAsia"/>
              </w:rPr>
              <w:t xml:space="preserve">总览：所选医疗组在所选时间段内</w:t>
            </w:r>
            <w:r>
              <w:rPr>
                <w:rFonts w:hint="eastAsia"/>
              </w:rPr>
              <w:t xml:space="preserve">DIP</w:t>
            </w:r>
            <w:r>
              <w:rPr>
                <w:rFonts w:hint="eastAsia"/>
              </w:rPr>
              <w:t xml:space="preserve">核心数据，包含病例数、</w:t>
            </w:r>
            <w:r>
              <w:rPr>
                <w:rFonts w:hint="eastAsia"/>
              </w:rPr>
              <w:t xml:space="preserve">CMI</w:t>
            </w:r>
            <w:r>
              <w:rPr>
                <w:rFonts w:hint="eastAsia"/>
              </w:rPr>
              <w:t xml:space="preserve">、结余、药耗占比、病种构成、平均住院日等，其中病例数支持下钻；</w:t>
            </w:r>
            <w:r>
              <w:rPr>
                <w:rFonts w:hint="eastAsia"/>
              </w:rPr>
              <w:br/>
              <w:t xml:space="preserve">(2)</w:t>
            </w:r>
            <w:r>
              <w:rPr>
                <w:rFonts w:hint="eastAsia"/>
              </w:rPr>
              <w:t xml:space="preserve">超支结余分析：所选医疗组在所选时间段内超支结余</w:t>
            </w:r>
            <w:r>
              <w:rPr>
                <w:rFonts w:hint="eastAsia"/>
              </w:rPr>
              <w:t xml:space="preserve">/</w:t>
            </w:r>
            <w:r>
              <w:rPr>
                <w:rFonts w:hint="eastAsia"/>
              </w:rPr>
              <w:t xml:space="preserve">次均结余趋势、超支结余病种分布及趋势、超支结余病例分布及趋势、病例类型分布及趋势，支持下钻；支持针对分析结果进行总结，辅助决策；</w:t>
            </w:r>
            <w:r>
              <w:rPr>
                <w:rFonts w:hint="eastAsia"/>
              </w:rPr>
              <w:br/>
              <w:t xml:space="preserve">(3)</w:t>
            </w:r>
            <w:r>
              <w:rPr>
                <w:rFonts w:hint="eastAsia"/>
              </w:rPr>
              <w:t xml:space="preserve">费用构成分析：所选医疗组在所选时间段内各位费用类型的金额及占比，药耗占比、医技占比趋势，支持按病例类型选择统计范围；</w:t>
            </w:r>
            <w:r>
              <w:rPr>
                <w:rFonts w:hint="eastAsia"/>
              </w:rPr>
              <w:br/>
              <w:t xml:space="preserve">(4)</w:t>
            </w:r>
            <w:r>
              <w:rPr>
                <w:rFonts w:hint="eastAsia"/>
              </w:rPr>
              <w:t xml:space="preserve">病种构成分析：支持矩阵分析，分析所选医疗组优势病种、劣势病种；支持数据对比与下钻；支持病种分值区间分布分析，查看各分值区间病例数</w:t>
            </w:r>
            <w:r>
              <w:rPr>
                <w:rFonts w:hint="eastAsia"/>
              </w:rPr>
              <w:t xml:space="preserve">/</w:t>
            </w:r>
            <w:r>
              <w:rPr>
                <w:rFonts w:hint="eastAsia"/>
              </w:rPr>
              <w:t xml:space="preserve">病种数占比及结余，分值区间支持根据医院情况自定义；</w:t>
            </w:r>
            <w:r>
              <w:rPr>
                <w:rFonts w:hint="eastAsia"/>
              </w:rPr>
              <w:br/>
              <w:t xml:space="preserve">(5)</w:t>
            </w:r>
            <w:r>
              <w:rPr>
                <w:rFonts w:hint="eastAsia"/>
              </w:rPr>
              <w:t xml:space="preserve">资源使用效率分析：所选医疗组所在时间段内平均住院日趋势、次均费用趋势；</w:t>
            </w:r>
            <w:r>
              <w:rPr>
                <w:rFonts w:hint="eastAsia"/>
              </w:rPr>
              <w:br/>
              <w:t xml:space="preserve">(6)</w:t>
            </w:r>
            <w:r>
              <w:rPr>
                <w:rFonts w:hint="eastAsia"/>
              </w:rPr>
              <w:t xml:space="preserve">病种列表：同医疗组下不同病种</w:t>
            </w:r>
            <w:r>
              <w:rPr>
                <w:rFonts w:hint="eastAsia"/>
              </w:rPr>
              <w:t xml:space="preserve">DIP</w:t>
            </w:r>
            <w:r>
              <w:rPr>
                <w:rFonts w:hint="eastAsia"/>
              </w:rPr>
              <w:t xml:space="preserve">运营数据对比，支持下载；</w:t>
            </w:r>
            <w:r>
              <w:rPr>
                <w:rFonts w:hint="eastAsia"/>
              </w:rPr>
              <w:br/>
              <w:t xml:space="preserve">(7)</w:t>
            </w:r>
            <w:r>
              <w:rPr>
                <w:rFonts w:hint="eastAsia"/>
              </w:rPr>
              <w:t xml:space="preserve">医生列表：同医疗组下不同医生</w:t>
            </w:r>
            <w:r>
              <w:rPr>
                <w:rFonts w:hint="eastAsia"/>
              </w:rPr>
              <w:t xml:space="preserve">DIP</w:t>
            </w:r>
            <w:r>
              <w:rPr>
                <w:rFonts w:hint="eastAsia"/>
              </w:rPr>
              <w:t xml:space="preserve">运营数据对比，支持下载；</w:t>
            </w:r>
            <w:r>
              <w:rPr>
                <w:rFonts w:hint="eastAsia"/>
              </w:rPr>
              <w:br/>
              <w:t xml:space="preserve">(8)</w:t>
            </w:r>
            <w:r>
              <w:rPr>
                <w:rFonts w:hint="eastAsia"/>
              </w:rPr>
              <w:t xml:space="preserve">病例列表：所选医疗组室所选时间段内所有病例数据，支持多维度筛选、查看详情、下载；支持快速定位死亡病例、四级手术病例、微创手术病例、开放式手术病例等病例进行管理。</w:t>
            </w:r>
            <w:r/>
          </w:p>
        </w:tc>
      </w:tr>
      <w:tr>
        <w:trPr>
          <w:jc w:val="center"/>
        </w:trPr>
        <w:tc>
          <w:tcPr>
            <w:tcW w:w="704" w:type="dxa"/>
            <w:vAlign w:val="center"/>
            <w:vMerge w:val="continue"/>
            <w:textDirection w:val="lrTb"/>
            <w:noWrap w:val="false"/>
          </w:tcPr>
          <w:p>
            <w:r/>
            <w:r/>
          </w:p>
        </w:tc>
        <w:tc>
          <w:tcPr>
            <w:shd w:val="clear" w:color="auto" w:fill="auto"/>
            <w:tcW w:w="851" w:type="dxa"/>
            <w:vAlign w:val="center"/>
            <w:textDirection w:val="lrTb"/>
            <w:noWrap w:val="false"/>
          </w:tcPr>
          <w:p>
            <w:r>
              <w:rPr>
                <w:rFonts w:hint="eastAsia"/>
              </w:rPr>
              <w:t xml:space="preserve">医生综合分析</w:t>
            </w:r>
            <w:r/>
          </w:p>
        </w:tc>
        <w:tc>
          <w:tcPr>
            <w:shd w:val="clear" w:color="auto" w:fill="auto"/>
            <w:tcW w:w="992" w:type="dxa"/>
            <w:vAlign w:val="center"/>
            <w:textDirection w:val="lrTb"/>
            <w:noWrap w:val="false"/>
          </w:tcPr>
          <w:p>
            <w:r>
              <w:rPr>
                <w:rFonts w:hint="eastAsia"/>
              </w:rPr>
              <w:t xml:space="preserve">医生对比分析</w:t>
            </w:r>
            <w:r/>
          </w:p>
        </w:tc>
        <w:tc>
          <w:tcPr>
            <w:shd w:val="clear" w:color="auto" w:fill="auto"/>
            <w:tcW w:w="6852" w:type="dxa"/>
            <w:vAlign w:val="center"/>
            <w:textDirection w:val="lrTb"/>
            <w:noWrap w:val="false"/>
          </w:tcPr>
          <w:p>
            <w:r>
              <w:rPr>
                <w:rFonts w:hint="eastAsia"/>
              </w:rPr>
              <w:t xml:space="preserve">(1)</w:t>
            </w:r>
            <w:r>
              <w:rPr>
                <w:rFonts w:hint="eastAsia"/>
              </w:rPr>
              <w:t xml:space="preserve">展示医生病例数、结余、费用极高极低病例占比等</w:t>
            </w:r>
            <w:r>
              <w:rPr>
                <w:rFonts w:hint="eastAsia"/>
              </w:rPr>
              <w:t xml:space="preserve">DIP</w:t>
            </w:r>
            <w:r>
              <w:rPr>
                <w:rFonts w:hint="eastAsia"/>
              </w:rPr>
              <w:t xml:space="preserve">相关指标数据对比，支持下钻；</w:t>
            </w:r>
            <w:r>
              <w:rPr>
                <w:rFonts w:hint="eastAsia"/>
              </w:rPr>
              <w:br/>
              <w:t xml:space="preserve">(2)</w:t>
            </w:r>
            <w:r>
              <w:rPr>
                <w:rFonts w:hint="eastAsia"/>
              </w:rPr>
              <w:t xml:space="preserve">支持快捷筛选，包括超支医生、结余医生、环比结余减少、费用极高极低病例占比高于全院平均等；支持年</w:t>
            </w:r>
            <w:r>
              <w:rPr>
                <w:rFonts w:hint="eastAsia"/>
              </w:rPr>
              <w:t xml:space="preserve">/</w:t>
            </w:r>
            <w:r>
              <w:rPr>
                <w:rFonts w:hint="eastAsia"/>
              </w:rPr>
              <w:t xml:space="preserve">季</w:t>
            </w:r>
            <w:r>
              <w:rPr>
                <w:rFonts w:hint="eastAsia"/>
              </w:rPr>
              <w:t xml:space="preserve">/</w:t>
            </w:r>
            <w:r>
              <w:rPr>
                <w:rFonts w:hint="eastAsia"/>
              </w:rPr>
              <w:t xml:space="preserve">月时间区间、病例范围筛选；支持模糊搜索医生；</w:t>
            </w:r>
            <w:r>
              <w:rPr>
                <w:rFonts w:hint="eastAsia"/>
              </w:rPr>
              <w:br/>
              <w:t xml:space="preserve">(3)</w:t>
            </w:r>
            <w:r>
              <w:rPr>
                <w:rFonts w:hint="eastAsia"/>
              </w:rPr>
              <w:t xml:space="preserve">列表指标支持自定义，包含指标字段是否显示和排序的设置；</w:t>
            </w:r>
            <w:r>
              <w:rPr>
                <w:rFonts w:hint="eastAsia"/>
              </w:rPr>
              <w:br/>
              <w:t xml:space="preserve">(4)</w:t>
            </w:r>
            <w:r>
              <w:rPr>
                <w:rFonts w:hint="eastAsia"/>
              </w:rPr>
              <w:t xml:space="preserve">支持多维度指标报表下载。</w:t>
            </w:r>
            <w:r/>
          </w:p>
        </w:tc>
      </w:tr>
      <w:tr>
        <w:trPr>
          <w:jc w:val="center"/>
        </w:trPr>
        <w:tc>
          <w:tcPr>
            <w:tcW w:w="704" w:type="dxa"/>
            <w:vAlign w:val="center"/>
            <w:vMerge w:val="continue"/>
            <w:textDirection w:val="lrTb"/>
            <w:noWrap w:val="false"/>
          </w:tcPr>
          <w:p>
            <w:r/>
            <w:r/>
          </w:p>
        </w:tc>
        <w:tc>
          <w:tcPr>
            <w:shd w:val="clear" w:color="auto" w:fill="auto"/>
            <w:tcW w:w="851" w:type="dxa"/>
            <w:vAlign w:val="center"/>
            <w:vMerge w:val="restart"/>
            <w:textDirection w:val="lrTb"/>
            <w:noWrap w:val="false"/>
          </w:tcPr>
          <w:p>
            <w:r>
              <w:rPr>
                <w:rFonts w:hint="eastAsia"/>
              </w:rPr>
              <w:t xml:space="preserve">专题分析</w:t>
            </w:r>
            <w:r/>
          </w:p>
        </w:tc>
        <w:tc>
          <w:tcPr>
            <w:shd w:val="clear" w:color="auto" w:fill="auto"/>
            <w:tcW w:w="992" w:type="dxa"/>
            <w:vAlign w:val="center"/>
            <w:textDirection w:val="lrTb"/>
            <w:noWrap w:val="false"/>
          </w:tcPr>
          <w:p>
            <w:r>
              <w:rPr>
                <w:rFonts w:hint="eastAsia"/>
              </w:rPr>
              <w:t xml:space="preserve">二级目录分析</w:t>
            </w:r>
            <w:r/>
          </w:p>
        </w:tc>
        <w:tc>
          <w:tcPr>
            <w:shd w:val="clear" w:color="auto" w:fill="auto"/>
            <w:tcW w:w="6852" w:type="dxa"/>
            <w:vAlign w:val="center"/>
            <w:textDirection w:val="lrTb"/>
            <w:noWrap w:val="false"/>
          </w:tcPr>
          <w:p>
            <w:r>
              <w:rPr>
                <w:rFonts w:hint="eastAsia"/>
              </w:rPr>
              <w:t xml:space="preserve">(1)</w:t>
            </w:r>
            <w:r>
              <w:rPr>
                <w:rFonts w:hint="eastAsia"/>
              </w:rPr>
              <w:t xml:space="preserve">展示该地区病种聚类后的二级目录列表，展示二级目录、诊断类目、结余、病种数、病例数、次均费用等指标；</w:t>
            </w:r>
            <w:r>
              <w:rPr>
                <w:rFonts w:hint="eastAsia"/>
              </w:rPr>
              <w:br/>
            </w:r>
            <w:r>
              <w:rPr>
                <w:rFonts w:hint="eastAsia"/>
              </w:rPr>
              <w:t xml:space="preserve">(2)</w:t>
            </w:r>
            <w:r>
              <w:rPr>
                <w:rFonts w:hint="eastAsia"/>
              </w:rPr>
              <w:t xml:space="preserve">支持根据病例范围、操作类别筛选；支持根据二级目录及诊断类目搜索；</w:t>
            </w:r>
            <w:r>
              <w:rPr>
                <w:rFonts w:hint="eastAsia"/>
              </w:rPr>
              <w:br/>
              <w:t xml:space="preserve">(3)</w:t>
            </w:r>
            <w:r>
              <w:t xml:space="preserve">支持按病种二级目录下钻至具体病种列表；支持按病种、科室、医疗组维度进行分析；</w:t>
            </w:r>
            <w:r>
              <w:rPr>
                <w:rFonts w:hint="eastAsia"/>
              </w:rPr>
              <w:br/>
              <w:t xml:space="preserve">(4)</w:t>
            </w:r>
            <w:r>
              <w:rPr>
                <w:rFonts w:hint="eastAsia"/>
              </w:rPr>
              <w:t xml:space="preserve">病种列表中支持下钻查看病种下不同手术分布情况及费用对比；</w:t>
            </w:r>
            <w:r>
              <w:rPr>
                <w:rFonts w:hint="eastAsia"/>
              </w:rPr>
              <w:br/>
              <w:t xml:space="preserve">(5)</w:t>
            </w:r>
            <w:r>
              <w:rPr>
                <w:rFonts w:hint="eastAsia"/>
              </w:rPr>
              <w:t xml:space="preserve">支持各列表下载查看。</w:t>
            </w:r>
            <w:r/>
          </w:p>
        </w:tc>
      </w:tr>
      <w:tr>
        <w:trPr>
          <w:jc w:val="center"/>
        </w:trPr>
        <w:tc>
          <w:tcPr>
            <w:tcW w:w="704" w:type="dxa"/>
            <w:vAlign w:val="center"/>
            <w:vMerge w:val="continue"/>
            <w:textDirection w:val="lrTb"/>
            <w:noWrap w:val="false"/>
          </w:tcPr>
          <w:p>
            <w:r/>
            <w:r/>
          </w:p>
        </w:tc>
        <w:tc>
          <w:tcPr>
            <w:shd w:val="clear" w:color="auto" w:fill="auto"/>
            <w:tcW w:w="851" w:type="dxa"/>
            <w:vAlign w:val="center"/>
            <w:vMerge w:val="continue"/>
            <w:textDirection w:val="lrTb"/>
            <w:noWrap w:val="false"/>
          </w:tcPr>
          <w:p>
            <w:r/>
            <w:r/>
          </w:p>
        </w:tc>
        <w:tc>
          <w:tcPr>
            <w:shd w:val="clear" w:color="auto" w:fill="auto"/>
            <w:tcW w:w="992" w:type="dxa"/>
            <w:vAlign w:val="center"/>
            <w:textDirection w:val="lrTb"/>
            <w:noWrap w:val="false"/>
          </w:tcPr>
          <w:p>
            <w:r>
              <w:t xml:space="preserve">辅助目录分析</w:t>
            </w:r>
            <w:r/>
          </w:p>
        </w:tc>
        <w:tc>
          <w:tcPr>
            <w:shd w:val="clear" w:color="auto" w:fill="auto"/>
            <w:tcW w:w="6852" w:type="dxa"/>
            <w:vAlign w:val="center"/>
            <w:textDirection w:val="lrTb"/>
            <w:noWrap w:val="false"/>
          </w:tcPr>
          <w:p>
            <w:r>
              <w:t xml:space="preserve">(1)</w:t>
            </w:r>
            <w:r>
              <w:tab/>
            </w:r>
            <w:r>
              <w:t xml:space="preserve">展示该地区</w:t>
            </w:r>
            <w:r>
              <w:t xml:space="preserve">DIP</w:t>
            </w:r>
            <w:r>
              <w:t xml:space="preserve">病种辅助目录分型后的分布情况，支持按疾病严重程度辅助分析（恶性肿瘤</w:t>
            </w:r>
            <w:r>
              <w:t xml:space="preserve">/</w:t>
            </w:r>
            <w:r>
              <w:t xml:space="preserve">非恶性肿瘤）、监护病房住院天数辅助分型、年龄辅助分型等；</w:t>
            </w:r>
            <w:r/>
          </w:p>
          <w:p>
            <w:r>
              <w:t xml:space="preserve">(2)</w:t>
            </w:r>
            <w:r>
              <w:tab/>
            </w:r>
            <w:r>
              <w:t xml:space="preserve">支持以图表形式展示每个辅助分型的总病例数，支持查看具体辅助目录级别下病例的数量；</w:t>
            </w:r>
            <w:r/>
          </w:p>
          <w:p>
            <w:r>
              <w:t xml:space="preserve">(3)</w:t>
            </w:r>
            <w:r>
              <w:tab/>
            </w:r>
            <w:r>
              <w:t xml:space="preserve">支持以图表形式展示每个辅助分型数量前</w:t>
            </w:r>
            <w:r>
              <w:t xml:space="preserve">5</w:t>
            </w:r>
            <w:r>
              <w:t xml:space="preserve">的病种，支持查看病种对应辅助目录级别的病例数分布情况；</w:t>
            </w:r>
            <w:r/>
          </w:p>
          <w:p>
            <w:r>
              <w:t xml:space="preserve">(4)</w:t>
            </w:r>
            <w:r>
              <w:tab/>
            </w:r>
            <w:r>
              <w:t xml:space="preserve">支持查看每个辅助分型下所有病种的病例数及费用情况，支持展开查看病种下具体辅助目录级别的病例数及费用情况。</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费用分摊分析</w:t>
            </w:r>
            <w:r/>
          </w:p>
        </w:tc>
        <w:tc>
          <w:tcPr>
            <w:shd w:val="clear" w:color="auto" w:fill="auto"/>
            <w:tcW w:w="6852" w:type="dxa"/>
            <w:vAlign w:val="center"/>
            <w:textDirection w:val="lrTb"/>
            <w:noWrap w:val="false"/>
          </w:tcPr>
          <w:p>
            <w:r>
              <w:rPr>
                <w:rFonts w:hint="eastAsia"/>
              </w:rPr>
              <w:t xml:space="preserve">[</w:t>
            </w:r>
            <w:r>
              <w:rPr>
                <w:rFonts w:hint="eastAsia"/>
              </w:rPr>
              <w:t xml:space="preserve">根据患者在各临床开单科室产生的费用占比，将</w:t>
            </w:r>
            <w:r>
              <w:rPr>
                <w:rFonts w:hint="eastAsia"/>
              </w:rPr>
              <w:t xml:space="preserve">DIP</w:t>
            </w:r>
            <w:r>
              <w:rPr>
                <w:rFonts w:hint="eastAsia"/>
              </w:rPr>
              <w:t xml:space="preserve">结余按比例分摊统计分析</w:t>
            </w:r>
            <w:r>
              <w:rPr>
                <w:rFonts w:hint="eastAsia"/>
              </w:rPr>
              <w:t xml:space="preserve">]</w:t>
            </w:r>
            <w:r>
              <w:rPr>
                <w:rFonts w:hint="eastAsia"/>
              </w:rPr>
              <w:br/>
              <w:t xml:space="preserve">(1)</w:t>
            </w:r>
            <w:r>
              <w:rPr>
                <w:rFonts w:hint="eastAsia"/>
              </w:rPr>
              <w:t xml:space="preserve">展示按出院科室与按费用产生科室结余对比；</w:t>
            </w:r>
            <w:r>
              <w:rPr>
                <w:rFonts w:hint="eastAsia"/>
              </w:rPr>
              <w:br/>
              <w:t xml:space="preserve">(2)</w:t>
            </w:r>
            <w:r>
              <w:rPr>
                <w:rFonts w:hint="eastAsia"/>
              </w:rPr>
              <w:t xml:space="preserve">支持查看产生费用分摊的病例明细（即转科病例明细），以及病例在各科室的费用情况，支持下载；</w:t>
            </w:r>
            <w:r>
              <w:rPr>
                <w:rFonts w:hint="eastAsia"/>
              </w:rPr>
              <w:br/>
              <w:t xml:space="preserve">(3)</w:t>
            </w:r>
            <w:r>
              <w:rPr>
                <w:rFonts w:hint="eastAsia"/>
              </w:rPr>
              <w:t xml:space="preserve">支持按时间、科室、病例范围等筛选。</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外科能力分析</w:t>
            </w:r>
            <w:r/>
          </w:p>
        </w:tc>
        <w:tc>
          <w:tcPr>
            <w:shd w:val="clear" w:color="auto" w:fill="auto"/>
            <w:tcW w:w="6852" w:type="dxa"/>
            <w:vAlign w:val="center"/>
            <w:textDirection w:val="lrTb"/>
            <w:noWrap w:val="false"/>
          </w:tcPr>
          <w:p>
            <w:r>
              <w:rPr>
                <w:rFonts w:hint="eastAsia"/>
              </w:rPr>
              <w:t xml:space="preserve">(1)</w:t>
            </w:r>
            <w:r>
              <w:rPr>
                <w:rFonts w:hint="eastAsia"/>
              </w:rPr>
              <w:t xml:space="preserve">保守与操作治疗分析，展示各科室操作与保守治疗的病例数及占比，病例数支持下钻；</w:t>
            </w:r>
            <w:r>
              <w:rPr>
                <w:rFonts w:hint="eastAsia"/>
              </w:rPr>
              <w:br/>
              <w:t xml:space="preserve">(2)</w:t>
            </w:r>
            <w:r>
              <w:rPr>
                <w:rFonts w:hint="eastAsia"/>
              </w:rPr>
              <w:t xml:space="preserve">四级手术分析，展示各科室四级手术、四级微创手术、四级介入手术占比，病例数支持下钻；</w:t>
            </w:r>
            <w:r>
              <w:rPr>
                <w:rFonts w:hint="eastAsia"/>
              </w:rPr>
              <w:br/>
              <w:t xml:space="preserve">(3)</w:t>
            </w:r>
            <w:r>
              <w:rPr>
                <w:rFonts w:hint="eastAsia"/>
              </w:rPr>
              <w:t xml:space="preserve">支持年</w:t>
            </w:r>
            <w:r>
              <w:rPr>
                <w:rFonts w:hint="eastAsia"/>
              </w:rPr>
              <w:t xml:space="preserve">/</w:t>
            </w:r>
            <w:r>
              <w:rPr>
                <w:rFonts w:hint="eastAsia"/>
              </w:rPr>
              <w:t xml:space="preserve">季</w:t>
            </w:r>
            <w:r>
              <w:rPr>
                <w:rFonts w:hint="eastAsia"/>
              </w:rPr>
              <w:t xml:space="preserve">/</w:t>
            </w:r>
            <w:r>
              <w:rPr>
                <w:rFonts w:hint="eastAsia"/>
              </w:rPr>
              <w:t xml:space="preserve">月时间区间、病例范围筛选；支持模糊搜索科室。</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学科发展分析</w:t>
            </w:r>
            <w:r/>
          </w:p>
        </w:tc>
        <w:tc>
          <w:tcPr>
            <w:shd w:val="clear" w:color="auto" w:fill="auto"/>
            <w:tcW w:w="6852" w:type="dxa"/>
            <w:vAlign w:val="center"/>
            <w:textDirection w:val="lrTb"/>
            <w:noWrap w:val="false"/>
          </w:tcPr>
          <w:p>
            <w:r>
              <w:rPr>
                <w:rFonts w:hint="eastAsia"/>
              </w:rPr>
              <w:t xml:space="preserve">(1)</w:t>
            </w:r>
            <w:r>
              <w:rPr>
                <w:rFonts w:hint="eastAsia"/>
              </w:rPr>
              <w:t xml:space="preserve">科室评价：通过波士顿矩阵，分析在医保</w:t>
            </w:r>
            <w:r>
              <w:rPr>
                <w:rFonts w:hint="eastAsia"/>
              </w:rPr>
              <w:t xml:space="preserve">DIP</w:t>
            </w:r>
            <w:r>
              <w:rPr>
                <w:rFonts w:hint="eastAsia"/>
              </w:rPr>
              <w:t xml:space="preserve">下相对优势的科室、劣势的科室；支持指标组合维度切换，分析指标维度和原点支持自定义，支持数据下钻与下载；</w:t>
            </w:r>
            <w:r>
              <w:rPr>
                <w:rFonts w:hint="eastAsia"/>
              </w:rPr>
              <w:br/>
              <w:t xml:space="preserve">(2)</w:t>
            </w:r>
            <w:r>
              <w:rPr>
                <w:rFonts w:hint="eastAsia"/>
              </w:rPr>
              <w:t xml:space="preserve">病种评价：通过波士顿矩阵，分析在医保</w:t>
            </w:r>
            <w:r>
              <w:rPr>
                <w:rFonts w:hint="eastAsia"/>
              </w:rPr>
              <w:t xml:space="preserve">DIP</w:t>
            </w:r>
            <w:r>
              <w:rPr>
                <w:rFonts w:hint="eastAsia"/>
              </w:rPr>
              <w:t xml:space="preserve">下医院的优势病种、劣势病种；支持指标组合维度切换、分析指标维度和原点支持自定义，支持数据下钻与下载。</w:t>
            </w:r>
            <w:r/>
          </w:p>
        </w:tc>
      </w:tr>
      <w:tr>
        <w:trPr>
          <w:jc w:val="center"/>
        </w:trPr>
        <w:tc>
          <w:tcPr>
            <w:tcW w:w="704" w:type="dxa"/>
            <w:vAlign w:val="center"/>
            <w:vMerge w:val="continue"/>
            <w:textDirection w:val="lrTb"/>
            <w:noWrap w:val="false"/>
          </w:tcPr>
          <w:p>
            <w:r/>
            <w:r/>
          </w:p>
        </w:tc>
        <w:tc>
          <w:tcPr>
            <w:shd w:val="clear" w:color="auto" w:fill="auto"/>
            <w:tcW w:w="851" w:type="dxa"/>
            <w:vAlign w:val="center"/>
            <w:textDirection w:val="lrTb"/>
            <w:noWrap w:val="false"/>
          </w:tcPr>
          <w:p>
            <w:r>
              <w:rPr>
                <w:rFonts w:hint="eastAsia"/>
              </w:rPr>
              <w:t xml:space="preserve">病例综合查询</w:t>
            </w:r>
            <w:r/>
          </w:p>
        </w:tc>
        <w:tc>
          <w:tcPr>
            <w:shd w:val="clear" w:color="auto" w:fill="auto"/>
            <w:tcW w:w="992" w:type="dxa"/>
            <w:vAlign w:val="center"/>
            <w:textDirection w:val="lrTb"/>
            <w:noWrap w:val="false"/>
          </w:tcPr>
          <w:p>
            <w:r>
              <w:rPr>
                <w:rFonts w:hint="eastAsia"/>
              </w:rPr>
              <w:t xml:space="preserve">病例数据查询与下载</w:t>
            </w:r>
            <w:r/>
          </w:p>
        </w:tc>
        <w:tc>
          <w:tcPr>
            <w:shd w:val="clear" w:color="auto" w:fill="auto"/>
            <w:tcW w:w="6852" w:type="dxa"/>
            <w:vAlign w:val="center"/>
            <w:textDirection w:val="lrTb"/>
            <w:noWrap w:val="false"/>
          </w:tcPr>
          <w:p>
            <w:r>
              <w:rPr>
                <w:rFonts w:hint="eastAsia"/>
              </w:rPr>
              <w:t xml:space="preserve">(1)</w:t>
            </w:r>
            <w:r>
              <w:rPr>
                <w:rFonts w:hint="eastAsia"/>
              </w:rPr>
              <w:t xml:space="preserve">展示病例明细数据，支持查看详情，包含</w:t>
            </w:r>
            <w:r>
              <w:rPr>
                <w:rFonts w:hint="eastAsia"/>
              </w:rPr>
              <w:t xml:space="preserve">DIP</w:t>
            </w:r>
            <w:r>
              <w:rPr>
                <w:rFonts w:hint="eastAsia"/>
              </w:rPr>
              <w:t xml:space="preserve">分组、诊断</w:t>
            </w:r>
            <w:r>
              <w:rPr>
                <w:rFonts w:hint="eastAsia"/>
              </w:rPr>
              <w:t xml:space="preserve">/</w:t>
            </w:r>
            <w:r>
              <w:rPr>
                <w:rFonts w:hint="eastAsia"/>
              </w:rPr>
              <w:t xml:space="preserve">手术、费用占比及明细等信息；</w:t>
            </w:r>
            <w:r>
              <w:rPr>
                <w:rFonts w:hint="eastAsia"/>
              </w:rPr>
              <w:br/>
              <w:t xml:space="preserve">(2)</w:t>
            </w:r>
            <w:r>
              <w:rPr>
                <w:rFonts w:hint="eastAsia"/>
              </w:rPr>
              <w:t xml:space="preserve">支持按病例类型、</w:t>
            </w:r>
            <w:r>
              <w:rPr>
                <w:rFonts w:hint="eastAsia"/>
              </w:rPr>
              <w:t xml:space="preserve">X</w:t>
            </w:r>
            <w:r>
              <w:rPr>
                <w:rFonts w:hint="eastAsia"/>
              </w:rPr>
              <w:t xml:space="preserve">天再入院病例、科室等条件组合、外科能力病例相关筛选；支持按住院号</w:t>
            </w:r>
            <w:r>
              <w:rPr>
                <w:rFonts w:hint="eastAsia"/>
              </w:rPr>
              <w:t xml:space="preserve">/</w:t>
            </w:r>
            <w:r>
              <w:rPr>
                <w:rFonts w:hint="eastAsia"/>
              </w:rPr>
              <w:t xml:space="preserve">患者姓名等模糊搜索病例；</w:t>
            </w:r>
            <w:r>
              <w:rPr>
                <w:rFonts w:hint="eastAsia"/>
              </w:rPr>
              <w:br/>
              <w:t xml:space="preserve">(3)</w:t>
            </w:r>
            <w:r>
              <w:rPr>
                <w:rFonts w:hint="eastAsia"/>
              </w:rPr>
              <w:t xml:space="preserve">支持数据下载；</w:t>
            </w:r>
            <w:r>
              <w:rPr>
                <w:rFonts w:hint="eastAsia"/>
              </w:rPr>
              <w:br/>
              <w:t xml:space="preserve">(4)</w:t>
            </w:r>
            <w:r>
              <w:rPr>
                <w:rFonts w:hint="eastAsia"/>
              </w:rPr>
              <w:t xml:space="preserve">支持针对筛选结果进行总结分析。</w:t>
            </w:r>
            <w:r/>
          </w:p>
        </w:tc>
      </w:tr>
      <w:tr>
        <w:trPr>
          <w:jc w:val="center"/>
        </w:trPr>
        <w:tc>
          <w:tcPr>
            <w:tcW w:w="704" w:type="dxa"/>
            <w:vAlign w:val="center"/>
            <w:vMerge w:val="continue"/>
            <w:textDirection w:val="lrTb"/>
            <w:noWrap w:val="false"/>
          </w:tcPr>
          <w:p>
            <w:r/>
            <w:r/>
          </w:p>
        </w:tc>
        <w:tc>
          <w:tcPr>
            <w:shd w:val="clear" w:color="auto" w:fill="auto"/>
            <w:tcW w:w="851" w:type="dxa"/>
            <w:vAlign w:val="center"/>
            <w:textDirection w:val="lrTb"/>
            <w:noWrap w:val="false"/>
          </w:tcPr>
          <w:p>
            <w:r>
              <w:rPr>
                <w:rFonts w:hint="eastAsia"/>
              </w:rPr>
              <w:t xml:space="preserve">指标分析查询</w:t>
            </w:r>
            <w:r/>
          </w:p>
        </w:tc>
        <w:tc>
          <w:tcPr>
            <w:shd w:val="clear" w:color="auto" w:fill="auto"/>
            <w:tcW w:w="992" w:type="dxa"/>
            <w:vAlign w:val="center"/>
            <w:textDirection w:val="lrTb"/>
            <w:noWrap w:val="false"/>
          </w:tcPr>
          <w:p>
            <w:r>
              <w:rPr>
                <w:rFonts w:hint="eastAsia"/>
              </w:rPr>
              <w:t xml:space="preserve">指标选择与下载</w:t>
            </w:r>
            <w:r/>
          </w:p>
        </w:tc>
        <w:tc>
          <w:tcPr>
            <w:shd w:val="clear" w:color="auto" w:fill="auto"/>
            <w:tcW w:w="6852" w:type="dxa"/>
            <w:vAlign w:val="center"/>
            <w:textDirection w:val="lrTb"/>
            <w:noWrap w:val="false"/>
          </w:tcPr>
          <w:p>
            <w:r>
              <w:rPr>
                <w:rFonts w:hint="eastAsia"/>
              </w:rPr>
              <w:t xml:space="preserve">(1)</w:t>
            </w:r>
            <w:r>
              <w:rPr>
                <w:rFonts w:hint="eastAsia"/>
              </w:rPr>
              <w:t xml:space="preserve">展示所有</w:t>
            </w:r>
            <w:r>
              <w:rPr>
                <w:rFonts w:hint="eastAsia"/>
              </w:rPr>
              <w:t xml:space="preserve">DIP</w:t>
            </w:r>
            <w:r>
              <w:rPr>
                <w:rFonts w:hint="eastAsia"/>
              </w:rPr>
              <w:t xml:space="preserve">相关指标，支持自由选择指标组合、调整指标顺序生成各类报表，支持导出下载；</w:t>
            </w:r>
            <w:r>
              <w:rPr>
                <w:rFonts w:hint="eastAsia"/>
              </w:rPr>
              <w:br/>
              <w:t xml:space="preserve">(2)</w:t>
            </w:r>
            <w:r>
              <w:rPr>
                <w:rFonts w:hint="eastAsia"/>
              </w:rPr>
              <w:t xml:space="preserve">支持查看各项指标的计算方式；</w:t>
            </w:r>
            <w:r>
              <w:rPr>
                <w:rFonts w:hint="eastAsia"/>
              </w:rPr>
              <w:br/>
              <w:t xml:space="preserve">(3)</w:t>
            </w:r>
            <w:r>
              <w:rPr>
                <w:rFonts w:hint="eastAsia"/>
              </w:rPr>
              <w:t xml:space="preserve">支持保存指标报表模板，用于重复使用；</w:t>
            </w:r>
            <w:r>
              <w:rPr>
                <w:rFonts w:hint="eastAsia"/>
              </w:rPr>
              <w:br/>
              <w:t xml:space="preserve">(4)</w:t>
            </w:r>
            <w:r>
              <w:rPr>
                <w:rFonts w:hint="eastAsia"/>
              </w:rPr>
              <w:t xml:space="preserve">指标导出支持自定义数据范围、时间范围、导出维度（全院</w:t>
            </w:r>
            <w:r>
              <w:rPr>
                <w:rFonts w:hint="eastAsia"/>
              </w:rPr>
              <w:t xml:space="preserve">/</w:t>
            </w:r>
            <w:r>
              <w:rPr>
                <w:rFonts w:hint="eastAsia"/>
              </w:rPr>
              <w:t xml:space="preserve">科室</w:t>
            </w:r>
            <w:r>
              <w:rPr>
                <w:rFonts w:hint="eastAsia"/>
              </w:rPr>
              <w:t xml:space="preserve">/</w:t>
            </w:r>
            <w:r>
              <w:rPr>
                <w:rFonts w:hint="eastAsia"/>
              </w:rPr>
              <w:t xml:space="preserve">病种等）。</w:t>
            </w:r>
            <w:r/>
          </w:p>
        </w:tc>
      </w:tr>
      <w:tr>
        <w:trPr>
          <w:jc w:val="center"/>
        </w:trPr>
        <w:tc>
          <w:tcPr>
            <w:shd w:val="clear" w:color="auto" w:fill="auto"/>
            <w:tcW w:w="704" w:type="dxa"/>
            <w:vAlign w:val="center"/>
            <w:vMerge w:val="restart"/>
            <w:textDirection w:val="lrTb"/>
            <w:noWrap w:val="false"/>
          </w:tcPr>
          <w:p>
            <w:r>
              <w:rPr>
                <w:rFonts w:hint="eastAsia"/>
              </w:rPr>
              <w:t xml:space="preserve">医保结算管理</w:t>
            </w:r>
            <w:r/>
          </w:p>
        </w:tc>
        <w:tc>
          <w:tcPr>
            <w:shd w:val="clear" w:color="auto" w:fill="auto"/>
            <w:tcW w:w="851" w:type="dxa"/>
            <w:vAlign w:val="center"/>
            <w:vMerge w:val="restart"/>
            <w:textDirection w:val="lrTb"/>
            <w:noWrap w:val="false"/>
          </w:tcPr>
          <w:p>
            <w:r>
              <w:rPr>
                <w:rFonts w:hint="eastAsia"/>
              </w:rPr>
              <w:t xml:space="preserve">结算导入管理</w:t>
            </w:r>
            <w:r/>
          </w:p>
        </w:tc>
        <w:tc>
          <w:tcPr>
            <w:shd w:val="clear" w:color="000000" w:fill="ffffff"/>
            <w:tcW w:w="992" w:type="dxa"/>
            <w:vAlign w:val="center"/>
            <w:textDirection w:val="lrTb"/>
            <w:noWrap w:val="false"/>
          </w:tcPr>
          <w:p>
            <w:r>
              <w:rPr>
                <w:rFonts w:hint="eastAsia"/>
              </w:rPr>
              <w:t xml:space="preserve">月度结算单导入</w:t>
            </w:r>
            <w:r/>
          </w:p>
        </w:tc>
        <w:tc>
          <w:tcPr>
            <w:shd w:val="clear" w:color="auto" w:fill="auto"/>
            <w:tcW w:w="6852" w:type="dxa"/>
            <w:vAlign w:val="center"/>
            <w:textDirection w:val="lrTb"/>
            <w:noWrap w:val="false"/>
          </w:tcPr>
          <w:p>
            <w:r>
              <w:rPr>
                <w:rFonts w:hint="eastAsia"/>
              </w:rPr>
              <w:t xml:space="preserve">(1)</w:t>
            </w:r>
            <w:r>
              <w:rPr>
                <w:rFonts w:hint="eastAsia"/>
              </w:rPr>
              <w:t xml:space="preserve">支持按不同机构分别导入医保局下发的月度实际结算单，导入后系统中将以实际数据做统计分析；</w:t>
            </w:r>
            <w:r>
              <w:rPr>
                <w:rFonts w:hint="eastAsia"/>
              </w:rPr>
              <w:br/>
              <w:t xml:space="preserve">(2)</w:t>
            </w:r>
            <w:r>
              <w:rPr>
                <w:rFonts w:hint="eastAsia"/>
              </w:rPr>
              <w:t xml:space="preserve">支持导入异常数据的手动处理机制。</w:t>
            </w:r>
            <w:r/>
          </w:p>
        </w:tc>
      </w:tr>
      <w:tr>
        <w:trPr>
          <w:jc w:val="center"/>
        </w:trPr>
        <w:tc>
          <w:tcPr>
            <w:shd w:val="clear" w:color="auto" w:fill="auto"/>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000000" w:fill="ffffff"/>
            <w:tcW w:w="992" w:type="dxa"/>
            <w:vAlign w:val="center"/>
            <w:textDirection w:val="lrTb"/>
            <w:noWrap w:val="false"/>
          </w:tcPr>
          <w:p>
            <w:r>
              <w:rPr>
                <w:rFonts w:hint="eastAsia"/>
              </w:rPr>
              <w:t xml:space="preserve">分值点值管理</w:t>
            </w:r>
            <w:r/>
          </w:p>
        </w:tc>
        <w:tc>
          <w:tcPr>
            <w:shd w:val="clear" w:color="auto" w:fill="auto"/>
            <w:tcW w:w="6852" w:type="dxa"/>
            <w:vAlign w:val="center"/>
            <w:textDirection w:val="lrTb"/>
            <w:noWrap w:val="false"/>
          </w:tcPr>
          <w:p>
            <w:r>
              <w:rPr>
                <w:rFonts w:hint="eastAsia"/>
              </w:rPr>
              <w:t xml:space="preserve">(1)</w:t>
            </w:r>
            <w:r>
              <w:rPr>
                <w:rFonts w:hint="eastAsia"/>
              </w:rPr>
              <w:t xml:space="preserve">设置医院统一分值单价，同时支持按统筹区及区分按职工、居民分开录入；</w:t>
            </w:r>
            <w:r>
              <w:rPr>
                <w:rFonts w:hint="eastAsia"/>
              </w:rPr>
              <w:br/>
              <w:t xml:space="preserve">(2)</w:t>
            </w:r>
            <w:r>
              <w:rPr>
                <w:rFonts w:hint="eastAsia"/>
              </w:rPr>
              <w:t xml:space="preserve">支持按年或按月录入分值单价；</w:t>
            </w:r>
            <w:r/>
          </w:p>
        </w:tc>
      </w:tr>
      <w:tr>
        <w:trPr>
          <w:jc w:val="center"/>
        </w:trPr>
        <w:tc>
          <w:tcPr>
            <w:shd w:val="clear" w:color="auto" w:fill="auto"/>
            <w:tcW w:w="704" w:type="dxa"/>
            <w:vAlign w:val="center"/>
            <w:vMerge w:val="continue"/>
            <w:textDirection w:val="lrTb"/>
            <w:noWrap w:val="false"/>
          </w:tcPr>
          <w:p>
            <w:r/>
            <w:r/>
          </w:p>
        </w:tc>
        <w:tc>
          <w:tcPr>
            <w:shd w:val="clear" w:color="auto" w:fill="auto"/>
            <w:tcW w:w="851" w:type="dxa"/>
            <w:vAlign w:val="center"/>
            <w:vMerge w:val="restart"/>
            <w:textDirection w:val="lrTb"/>
            <w:noWrap w:val="false"/>
          </w:tcPr>
          <w:p>
            <w:r>
              <w:rPr>
                <w:rFonts w:hint="eastAsia"/>
              </w:rPr>
              <w:t xml:space="preserve">结算核对</w:t>
            </w:r>
            <w:r/>
          </w:p>
        </w:tc>
        <w:tc>
          <w:tcPr>
            <w:shd w:val="clear" w:color="auto" w:fill="auto"/>
            <w:tcW w:w="992" w:type="dxa"/>
            <w:vAlign w:val="center"/>
            <w:textDirection w:val="lrTb"/>
            <w:noWrap w:val="false"/>
          </w:tcPr>
          <w:p>
            <w:r>
              <w:rPr>
                <w:rFonts w:hint="eastAsia"/>
              </w:rPr>
              <w:t xml:space="preserve">结算数据核对</w:t>
            </w:r>
            <w:r/>
          </w:p>
        </w:tc>
        <w:tc>
          <w:tcPr>
            <w:shd w:val="clear" w:color="auto" w:fill="auto"/>
            <w:tcW w:w="6852" w:type="dxa"/>
            <w:vAlign w:val="center"/>
            <w:textDirection w:val="lrTb"/>
            <w:noWrap w:val="false"/>
          </w:tcPr>
          <w:p>
            <w:r>
              <w:rPr>
                <w:rFonts w:hint="eastAsia"/>
              </w:rPr>
              <w:t xml:space="preserve">支持医保办</w:t>
            </w:r>
            <w:r>
              <w:rPr>
                <w:rFonts w:hint="eastAsia"/>
              </w:rPr>
              <w:t xml:space="preserve">/</w:t>
            </w:r>
            <w:r>
              <w:rPr>
                <w:rFonts w:hint="eastAsia"/>
              </w:rPr>
              <w:t xml:space="preserve">病案质控相关人员，在医保结算单下发之后，核对结算单数据。</w:t>
            </w:r>
            <w:r/>
          </w:p>
        </w:tc>
      </w:tr>
      <w:tr>
        <w:trPr>
          <w:jc w:val="center"/>
        </w:trPr>
        <w:tc>
          <w:tcPr>
            <w:shd w:val="clear" w:color="auto" w:fill="auto"/>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申诉</w:t>
            </w:r>
            <w:r/>
          </w:p>
        </w:tc>
        <w:tc>
          <w:tcPr>
            <w:shd w:val="clear" w:color="auto" w:fill="auto"/>
            <w:tcW w:w="6852" w:type="dxa"/>
            <w:vAlign w:val="center"/>
            <w:textDirection w:val="lrTb"/>
            <w:noWrap w:val="false"/>
          </w:tcPr>
          <w:p>
            <w:r>
              <w:rPr>
                <w:rFonts w:hint="eastAsia"/>
              </w:rPr>
              <w:t xml:space="preserve">支持对结算单中不合理的结算病例进行申诉，科室填写结算申诉反馈后，管理人员可一键导出所有申诉进行上传。</w:t>
            </w:r>
            <w:r/>
          </w:p>
        </w:tc>
      </w:tr>
      <w:tr>
        <w:trPr>
          <w:jc w:val="center"/>
        </w:trPr>
        <w:tc>
          <w:tcPr>
            <w:shd w:val="clear" w:color="auto" w:fill="auto"/>
            <w:tcW w:w="704" w:type="dxa"/>
            <w:vAlign w:val="center"/>
            <w:vMerge w:val="restart"/>
            <w:textDirection w:val="lrTb"/>
            <w:noWrap w:val="false"/>
          </w:tcPr>
          <w:p>
            <w:r>
              <w:rPr>
                <w:rFonts w:hint="eastAsia"/>
              </w:rPr>
              <w:t xml:space="preserve">系统管理</w:t>
            </w:r>
            <w:r/>
          </w:p>
        </w:tc>
        <w:tc>
          <w:tcPr>
            <w:gridSpan w:val="2"/>
            <w:tcW w:w="1843" w:type="dxa"/>
            <w:vAlign w:val="center"/>
            <w:textDirection w:val="lrTb"/>
            <w:noWrap w:val="false"/>
          </w:tcPr>
          <w:p>
            <w:r>
              <w:rPr>
                <w:rFonts w:hint="eastAsia"/>
              </w:rPr>
              <w:t xml:space="preserve">医保配置</w:t>
            </w:r>
            <w:r/>
          </w:p>
        </w:tc>
        <w:tc>
          <w:tcPr>
            <w:shd w:val="clear" w:color="auto" w:fill="auto"/>
            <w:tcW w:w="6852" w:type="dxa"/>
            <w:vAlign w:val="center"/>
            <w:textDirection w:val="lrTb"/>
            <w:noWrap w:val="false"/>
          </w:tcPr>
          <w:p>
            <w:r>
              <w:rPr>
                <w:rFonts w:hint="eastAsia"/>
              </w:rPr>
              <w:t xml:space="preserve">支持不同地区医保对医院监管审核规则的设置。</w:t>
            </w:r>
            <w:r/>
          </w:p>
        </w:tc>
      </w:tr>
      <w:tr>
        <w:trPr>
          <w:jc w:val="center"/>
        </w:trPr>
        <w:tc>
          <w:tcPr>
            <w:shd w:val="clear" w:color="auto" w:fill="auto"/>
            <w:tcW w:w="704" w:type="dxa"/>
            <w:vAlign w:val="center"/>
            <w:vMerge w:val="continue"/>
            <w:textDirection w:val="lrTb"/>
            <w:noWrap w:val="false"/>
          </w:tcPr>
          <w:p>
            <w:r/>
            <w:r/>
          </w:p>
        </w:tc>
        <w:tc>
          <w:tcPr>
            <w:shd w:val="clear" w:color="auto" w:fill="auto"/>
            <w:tcW w:w="851" w:type="dxa"/>
            <w:vAlign w:val="center"/>
            <w:vMerge w:val="restart"/>
            <w:textDirection w:val="lrTb"/>
            <w:noWrap w:val="false"/>
          </w:tcPr>
          <w:p>
            <w:r>
              <w:rPr>
                <w:rFonts w:hint="eastAsia"/>
              </w:rPr>
              <w:t xml:space="preserve">系统设置</w:t>
            </w:r>
            <w:r/>
          </w:p>
        </w:tc>
        <w:tc>
          <w:tcPr>
            <w:shd w:val="clear" w:color="auto" w:fill="auto"/>
            <w:tcW w:w="992" w:type="dxa"/>
            <w:vAlign w:val="center"/>
            <w:textDirection w:val="lrTb"/>
            <w:noWrap w:val="false"/>
          </w:tcPr>
          <w:p>
            <w:r>
              <w:rPr>
                <w:rFonts w:hint="eastAsia"/>
              </w:rPr>
              <w:t xml:space="preserve">费用构成规则设置</w:t>
            </w:r>
            <w:r/>
          </w:p>
        </w:tc>
        <w:tc>
          <w:tcPr>
            <w:shd w:val="clear" w:color="auto" w:fill="auto"/>
            <w:tcW w:w="6852" w:type="dxa"/>
            <w:vAlign w:val="center"/>
            <w:textDirection w:val="lrTb"/>
            <w:noWrap w:val="false"/>
          </w:tcPr>
          <w:p>
            <w:r>
              <w:rPr>
                <w:rFonts w:hint="eastAsia"/>
              </w:rPr>
              <w:t xml:space="preserve">支持自定义设置费用类型，系统将根据该费用类型统计费用。</w:t>
            </w:r>
            <w:r/>
          </w:p>
        </w:tc>
      </w:tr>
      <w:tr>
        <w:trPr>
          <w:jc w:val="center"/>
        </w:trPr>
        <w:tc>
          <w:tcPr>
            <w:shd w:val="clear" w:color="auto" w:fill="auto"/>
            <w:tcW w:w="704" w:type="dxa"/>
            <w:vAlign w:val="center"/>
            <w:vMerge w:val="continue"/>
            <w:textDirection w:val="lrTb"/>
            <w:noWrap w:val="false"/>
          </w:tcPr>
          <w:p>
            <w:r/>
            <w:r/>
          </w:p>
        </w:tc>
        <w:tc>
          <w:tcPr>
            <w:shd w:val="clear" w:color="auto" w:fill="auto"/>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事中费用预警设置</w:t>
            </w:r>
            <w:r/>
          </w:p>
        </w:tc>
        <w:tc>
          <w:tcPr>
            <w:shd w:val="clear" w:color="auto" w:fill="auto"/>
            <w:tcW w:w="6852" w:type="dxa"/>
            <w:vAlign w:val="center"/>
            <w:textDirection w:val="lrTb"/>
            <w:noWrap w:val="false"/>
          </w:tcPr>
          <w:p>
            <w:r>
              <w:rPr>
                <w:rFonts w:hint="eastAsia"/>
              </w:rPr>
              <w:t xml:space="preserve">支持设置费用极高预警、费用极低预警、超支风险三类费用预警的规则与生效范围。</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特殊结算方式设置</w:t>
            </w:r>
            <w:r/>
          </w:p>
        </w:tc>
        <w:tc>
          <w:tcPr>
            <w:shd w:val="clear" w:color="auto" w:fill="auto"/>
            <w:tcW w:w="6852" w:type="dxa"/>
            <w:vAlign w:val="center"/>
            <w:textDirection w:val="lrTb"/>
            <w:noWrap w:val="false"/>
          </w:tcPr>
          <w:p>
            <w:r>
              <w:rPr>
                <w:rFonts w:hint="eastAsia"/>
              </w:rPr>
              <w:t xml:space="preserve">支持开启床日预测、手动床日预测。</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费控条设置</w:t>
            </w:r>
            <w:r/>
          </w:p>
        </w:tc>
        <w:tc>
          <w:tcPr>
            <w:shd w:val="clear" w:color="auto" w:fill="auto"/>
            <w:tcW w:w="6852" w:type="dxa"/>
            <w:vAlign w:val="center"/>
            <w:textDirection w:val="lrTb"/>
            <w:noWrap w:val="false"/>
          </w:tcPr>
          <w:p>
            <w:r>
              <w:rPr>
                <w:rFonts w:hint="eastAsia"/>
              </w:rPr>
              <w:t xml:space="preserve">支持设置费控条按照超支结余预警或按照地区病种均费预警。</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医保结算单匹配规则</w:t>
            </w:r>
            <w:r/>
          </w:p>
        </w:tc>
        <w:tc>
          <w:tcPr>
            <w:shd w:val="clear" w:color="auto" w:fill="auto"/>
            <w:tcW w:w="6852" w:type="dxa"/>
            <w:vAlign w:val="center"/>
            <w:textDirection w:val="lrTb"/>
            <w:noWrap w:val="false"/>
          </w:tcPr>
          <w:p>
            <w:r>
              <w:rPr>
                <w:rFonts w:hint="eastAsia"/>
              </w:rPr>
              <w:t xml:space="preserve">为保证顺利导入结算单，支持将地区结算单表头、数据与系统标准的表头、数据做匹配，支持管理员选择单个或多个字段作为</w:t>
            </w:r>
            <w:r>
              <w:rPr>
                <w:rFonts w:hint="eastAsia"/>
              </w:rPr>
              <w:t xml:space="preserve">PID</w:t>
            </w:r>
            <w:r>
              <w:rPr>
                <w:rFonts w:hint="eastAsia"/>
              </w:rPr>
              <w:t xml:space="preserve">（患者唯一号）。</w:t>
            </w:r>
            <w:r/>
          </w:p>
        </w:tc>
      </w:tr>
      <w:tr>
        <w:trPr>
          <w:jc w:val="center"/>
        </w:trPr>
        <w:tc>
          <w:tcPr>
            <w:tcW w:w="704" w:type="dxa"/>
            <w:vAlign w:val="center"/>
            <w:vMerge w:val="continue"/>
            <w:textDirection w:val="lrTb"/>
            <w:noWrap w:val="false"/>
          </w:tcPr>
          <w:p>
            <w:r/>
            <w:r/>
          </w:p>
        </w:tc>
        <w:tc>
          <w:tcPr>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病例详情设置</w:t>
            </w:r>
            <w:r/>
          </w:p>
        </w:tc>
        <w:tc>
          <w:tcPr>
            <w:shd w:val="clear" w:color="auto" w:fill="auto"/>
            <w:tcW w:w="6852" w:type="dxa"/>
            <w:vAlign w:val="center"/>
            <w:textDirection w:val="lrTb"/>
            <w:noWrap w:val="false"/>
          </w:tcPr>
          <w:p>
            <w:r>
              <w:rPr>
                <w:rFonts w:hint="eastAsia"/>
              </w:rPr>
              <w:t xml:space="preserve">支持根据医院实际关注情况设置费控条控费目标及分组信息。</w:t>
            </w:r>
            <w:r/>
          </w:p>
        </w:tc>
      </w:tr>
      <w:tr>
        <w:trPr>
          <w:jc w:val="center"/>
        </w:trPr>
        <w:tc>
          <w:tcPr>
            <w:tcW w:w="704" w:type="dxa"/>
            <w:vAlign w:val="center"/>
            <w:vMerge w:val="continue"/>
            <w:textDirection w:val="lrTb"/>
            <w:noWrap w:val="false"/>
          </w:tcPr>
          <w:p>
            <w:r/>
            <w:r/>
          </w:p>
        </w:tc>
        <w:tc>
          <w:tcPr>
            <w:shd w:val="clear" w:color="auto" w:fill="auto"/>
            <w:tcW w:w="851" w:type="dxa"/>
            <w:vAlign w:val="center"/>
            <w:vMerge w:val="restart"/>
            <w:textDirection w:val="lrTb"/>
            <w:noWrap w:val="false"/>
          </w:tcPr>
          <w:p>
            <w:r>
              <w:rPr>
                <w:rFonts w:hint="eastAsia"/>
              </w:rPr>
              <w:t xml:space="preserve">工具箱</w:t>
            </w:r>
            <w:r/>
          </w:p>
        </w:tc>
        <w:tc>
          <w:tcPr>
            <w:shd w:val="clear" w:color="auto" w:fill="auto"/>
            <w:tcW w:w="992" w:type="dxa"/>
            <w:vAlign w:val="center"/>
            <w:textDirection w:val="lrTb"/>
            <w:noWrap w:val="false"/>
          </w:tcPr>
          <w:p>
            <w:r>
              <w:rPr>
                <w:rFonts w:hint="eastAsia"/>
              </w:rPr>
              <w:t xml:space="preserve">管理科室设置</w:t>
            </w:r>
            <w:r/>
          </w:p>
        </w:tc>
        <w:tc>
          <w:tcPr>
            <w:shd w:val="clear" w:color="auto" w:fill="auto"/>
            <w:tcW w:w="6852" w:type="dxa"/>
            <w:vAlign w:val="center"/>
            <w:textDirection w:val="lrTb"/>
            <w:noWrap w:val="false"/>
          </w:tcPr>
          <w:p>
            <w:r>
              <w:rPr>
                <w:rFonts w:hint="eastAsia"/>
              </w:rPr>
              <w:t xml:space="preserve">支持按出院科室设置大科室，满足医院二级科室管理。</w:t>
            </w:r>
            <w:r/>
          </w:p>
        </w:tc>
      </w:tr>
      <w:tr>
        <w:trPr>
          <w:jc w:val="center"/>
        </w:trPr>
        <w:tc>
          <w:tcPr>
            <w:tcW w:w="704" w:type="dxa"/>
            <w:vAlign w:val="center"/>
            <w:vMerge w:val="continue"/>
            <w:textDirection w:val="lrTb"/>
            <w:noWrap w:val="false"/>
          </w:tcPr>
          <w:p>
            <w:r/>
            <w:r/>
          </w:p>
        </w:tc>
        <w:tc>
          <w:tcPr>
            <w:shd w:val="clear" w:color="auto" w:fill="auto"/>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角色与数据权限</w:t>
            </w:r>
            <w:r/>
          </w:p>
        </w:tc>
        <w:tc>
          <w:tcPr>
            <w:shd w:val="clear" w:color="auto" w:fill="auto"/>
            <w:tcW w:w="6852" w:type="dxa"/>
            <w:vAlign w:val="center"/>
            <w:textDirection w:val="lrTb"/>
            <w:noWrap w:val="false"/>
          </w:tcPr>
          <w:p>
            <w:r>
              <w:rPr>
                <w:rFonts w:hint="eastAsia"/>
              </w:rPr>
              <w:t xml:space="preserve">支持根据医院需要，按照院级、科级、医生不同角色设置菜单和数据权限。</w:t>
            </w:r>
            <w:r/>
          </w:p>
        </w:tc>
      </w:tr>
      <w:tr>
        <w:trPr>
          <w:jc w:val="center"/>
        </w:trPr>
        <w:tc>
          <w:tcPr>
            <w:tcW w:w="704" w:type="dxa"/>
            <w:vAlign w:val="center"/>
            <w:vMerge w:val="continue"/>
            <w:textDirection w:val="lrTb"/>
            <w:noWrap w:val="false"/>
          </w:tcPr>
          <w:p>
            <w:r/>
            <w:r/>
          </w:p>
        </w:tc>
        <w:tc>
          <w:tcPr>
            <w:shd w:val="clear" w:color="auto" w:fill="auto"/>
            <w:tcW w:w="851" w:type="dxa"/>
            <w:vAlign w:val="center"/>
            <w:vMerge w:val="continue"/>
            <w:textDirection w:val="lrTb"/>
            <w:noWrap w:val="false"/>
          </w:tcPr>
          <w:p>
            <w:r/>
            <w:r/>
          </w:p>
        </w:tc>
        <w:tc>
          <w:tcPr>
            <w:shd w:val="clear" w:color="auto" w:fill="auto"/>
            <w:tcW w:w="992" w:type="dxa"/>
            <w:vAlign w:val="center"/>
            <w:textDirection w:val="lrTb"/>
            <w:noWrap w:val="false"/>
          </w:tcPr>
          <w:p>
            <w:r>
              <w:rPr>
                <w:rFonts w:hint="eastAsia"/>
              </w:rPr>
              <w:t xml:space="preserve">安全设置</w:t>
            </w:r>
            <w:r/>
          </w:p>
        </w:tc>
        <w:tc>
          <w:tcPr>
            <w:shd w:val="clear" w:color="auto" w:fill="auto"/>
            <w:tcW w:w="6852" w:type="dxa"/>
            <w:vAlign w:val="center"/>
            <w:textDirection w:val="lrTb"/>
            <w:noWrap w:val="false"/>
          </w:tcPr>
          <w:p>
            <w:r>
              <w:rPr>
                <w:rFonts w:hint="eastAsia"/>
              </w:rPr>
              <w:t xml:space="preserve">支持在系统内添加水印，显示登录账号、姓名、登录时间。</w:t>
            </w:r>
            <w:r/>
          </w:p>
        </w:tc>
      </w:tr>
    </w:tbl>
    <w:p>
      <w:pPr>
        <w:pStyle w:val="987"/>
        <w:ind w:left="0" w:firstLine="482"/>
        <w:spacing w:before="0" w:after="0" w:line="360" w:lineRule="auto"/>
        <w:rPr>
          <w:sz w:val="24"/>
          <w:szCs w:val="24"/>
        </w:rPr>
      </w:pPr>
      <w:r/>
      <w:bookmarkStart w:id="12" w:name="_Toc163464778"/>
      <w:r/>
      <w:bookmarkEnd w:id="11"/>
      <w:r>
        <w:rPr>
          <w:rFonts w:hint="eastAsia"/>
          <w:sz w:val="24"/>
          <w:szCs w:val="24"/>
        </w:rPr>
        <w:t xml:space="preserve">2.1.2</w:t>
      </w:r>
      <w:r>
        <w:rPr>
          <w:rFonts w:hint="eastAsia"/>
          <w:sz w:val="24"/>
          <w:szCs w:val="24"/>
        </w:rPr>
        <w:t xml:space="preserve">医保结算清单系统</w:t>
      </w:r>
      <w:bookmarkEnd w:id="12"/>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6"/>
        <w:gridCol w:w="941"/>
        <w:gridCol w:w="1072"/>
        <w:gridCol w:w="5816"/>
      </w:tblGrid>
      <w:tr>
        <w:trPr>
          <w:jc w:val="center"/>
        </w:trPr>
        <w:tc>
          <w:tcPr>
            <w:tcW w:w="709" w:type="dxa"/>
            <w:textDirection w:val="lrTb"/>
            <w:noWrap w:val="false"/>
          </w:tcPr>
          <w:p>
            <w:pPr>
              <w:rPr>
                <w:rFonts w:asciiTheme="minorEastAsia" w:hAnsiTheme="minorEastAsia"/>
                <w:szCs w:val="21"/>
              </w:rPr>
            </w:pPr>
            <w:r>
              <w:rPr>
                <w:rFonts w:hint="eastAsia" w:asciiTheme="minorEastAsia" w:hAnsiTheme="minorEastAsia"/>
                <w:szCs w:val="21"/>
              </w:rPr>
              <w:t xml:space="preserve">大类</w:t>
            </w:r>
            <w:r/>
          </w:p>
        </w:tc>
        <w:tc>
          <w:tcPr>
            <w:shd w:val="clear" w:color="auto" w:fill="auto"/>
            <w:tcW w:w="993"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模块</w:t>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功能点</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详细参数</w:t>
            </w:r>
            <w:r/>
          </w:p>
        </w:tc>
      </w:tr>
      <w:tr>
        <w:trPr>
          <w:jc w:val="center"/>
        </w:trPr>
        <w:tc>
          <w:tcPr>
            <w:tcW w:w="709" w:type="dxa"/>
            <w:vAlign w:val="center"/>
            <w:vMerge w:val="restart"/>
            <w:textDirection w:val="lrTb"/>
            <w:noWrap w:val="false"/>
          </w:tcPr>
          <w:p>
            <w:pPr>
              <w:rPr>
                <w:rFonts w:asciiTheme="minorEastAsia" w:hAnsiTheme="minorEastAsia"/>
                <w:szCs w:val="21"/>
              </w:rPr>
            </w:pPr>
            <w:r>
              <w:rPr>
                <w:rFonts w:hint="eastAsia" w:asciiTheme="minorEastAsia" w:hAnsiTheme="minorEastAsia"/>
                <w:szCs w:val="21"/>
              </w:rPr>
              <w:t xml:space="preserve">医保结算清单管理</w:t>
            </w:r>
            <w:r/>
          </w:p>
        </w:tc>
        <w:tc>
          <w:tcPr>
            <w:shd w:val="clear" w:color="auto" w:fill="auto"/>
            <w:tcW w:w="993" w:type="dxa"/>
            <w:vAlign w:val="center"/>
            <w:vMerge w:val="restart"/>
            <w:textDirection w:val="lrTb"/>
            <w:noWrap w:val="false"/>
          </w:tcPr>
          <w:p>
            <w:pPr>
              <w:rPr>
                <w:rFonts w:asciiTheme="minorEastAsia" w:hAnsiTheme="minorEastAsia"/>
                <w:szCs w:val="21"/>
              </w:rPr>
            </w:pPr>
            <w:r>
              <w:rPr>
                <w:rFonts w:hint="eastAsia" w:asciiTheme="minorEastAsia" w:hAnsiTheme="minorEastAsia"/>
                <w:szCs w:val="21"/>
              </w:rPr>
              <w:t xml:space="preserve">清单任务总览</w:t>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管理指标统计</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支持统计筛选时间段内的审核完成率、首次上报合格率。</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清单任务统计</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支持展示已生成清单的数量，包含通过病案首页数据生成的清单数量和对特殊患者自动补充生产的清单数量。</w:t>
            </w:r>
            <w:r/>
          </w:p>
          <w:p>
            <w:pPr>
              <w:rPr>
                <w:rFonts w:asciiTheme="minorEastAsia" w:hAnsiTheme="minorEastAsia"/>
                <w:szCs w:val="21"/>
              </w:rPr>
            </w:pPr>
            <w:r>
              <w:rPr>
                <w:rFonts w:hint="eastAsia" w:asciiTheme="minorEastAsia" w:hAnsiTheme="minorEastAsia"/>
                <w:szCs w:val="21"/>
              </w:rPr>
              <w:t xml:space="preserve">2) 支持根据医院实际配置的审核流程节点，分别展示清单初审、清单复审、清单终审任务节点中具体的清单审核状态及数</w:t>
            </w:r>
            <w:r>
              <w:rPr>
                <w:rFonts w:hint="eastAsia" w:asciiTheme="minorEastAsia" w:hAnsiTheme="minorEastAsia"/>
                <w:szCs w:val="21"/>
              </w:rPr>
              <w:t xml:space="preserve">量，支持下钻到对应清单列表。</w:t>
            </w:r>
            <w:r/>
          </w:p>
          <w:p>
            <w:pPr>
              <w:rPr>
                <w:rFonts w:asciiTheme="minorEastAsia" w:hAnsiTheme="minorEastAsia"/>
                <w:szCs w:val="21"/>
              </w:rPr>
            </w:pPr>
            <w:r>
              <w:rPr>
                <w:rFonts w:hint="eastAsia" w:asciiTheme="minorEastAsia" w:hAnsiTheme="minorEastAsia"/>
                <w:szCs w:val="21"/>
              </w:rPr>
              <w:t xml:space="preserve">3) 支持按院内结算日期、出院日期统计筛选时间段内以上清单的数量及状态。</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993" w:type="dxa"/>
            <w:vAlign w:val="center"/>
            <w:vMerge w:val="restart"/>
            <w:textDirection w:val="lrTb"/>
            <w:noWrap w:val="false"/>
          </w:tcPr>
          <w:p>
            <w:pPr>
              <w:rPr>
                <w:rFonts w:asciiTheme="minorEastAsia" w:hAnsiTheme="minorEastAsia"/>
                <w:szCs w:val="21"/>
              </w:rPr>
            </w:pPr>
            <w:r>
              <w:rPr>
                <w:rFonts w:hint="eastAsia" w:asciiTheme="minorEastAsia" w:hAnsiTheme="minorEastAsia"/>
                <w:szCs w:val="21"/>
              </w:rPr>
              <w:t xml:space="preserve">上报前清单审核</w:t>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同步管理</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支持自动获取医院各系统相关数据，生成待审核结算清单，自动对结算清单进行全量质检质控；</w:t>
            </w:r>
            <w:r/>
          </w:p>
          <w:p>
            <w:pPr>
              <w:rPr>
                <w:rFonts w:asciiTheme="minorEastAsia" w:hAnsiTheme="minorEastAsia"/>
                <w:szCs w:val="21"/>
              </w:rPr>
            </w:pPr>
            <w:r>
              <w:rPr>
                <w:rFonts w:hint="eastAsia" w:asciiTheme="minorEastAsia" w:hAnsiTheme="minorEastAsia"/>
                <w:szCs w:val="21"/>
              </w:rPr>
              <w:t xml:space="preserve">2) 支持对血液透析的患者自动生成结算清单，对于母婴同室的婴儿自动拆分结算清单，并提供全量质检质控；</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清单操作</w:t>
            </w:r>
            <w:r/>
          </w:p>
        </w:tc>
        <w:tc>
          <w:tcPr>
            <w:shd w:val="clear" w:color="auto" w:fill="auto"/>
            <w:tcW w:w="6231" w:type="dxa"/>
            <w:vAlign w:val="center"/>
            <w:textDirection w:val="lrTb"/>
            <w:noWrap w:val="false"/>
          </w:tcPr>
          <w:p>
            <w:pPr>
              <w:rPr>
                <w:rFonts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 支持自定义设置清单列表展示数量，如20条/页、50条/页、100条/页；</w:t>
            </w:r>
            <w:r/>
          </w:p>
          <w:p>
            <w:pPr>
              <w:rPr>
                <w:rFonts w:asciiTheme="minorEastAsia" w:hAnsiTheme="minorEastAsia"/>
                <w:szCs w:val="21"/>
              </w:rPr>
            </w:pPr>
            <w:r>
              <w:rPr>
                <w:rFonts w:asciiTheme="minorEastAsia" w:hAnsiTheme="minorEastAsia"/>
                <w:szCs w:val="21"/>
              </w:rPr>
              <w:t xml:space="preserve">2</w:t>
            </w:r>
            <w:r>
              <w:rPr>
                <w:rFonts w:hint="eastAsia" w:asciiTheme="minorEastAsia" w:hAnsiTheme="minorEastAsia"/>
                <w:szCs w:val="21"/>
              </w:rPr>
              <w:t xml:space="preserve">) 支持对清单标记疑问病例，并在列表内进行差异化标识展示，支持搜索查询；</w:t>
            </w:r>
            <w:r/>
          </w:p>
          <w:p>
            <w:pPr>
              <w:rPr>
                <w:rFonts w:asciiTheme="minorEastAsia" w:hAnsiTheme="minorEastAsia"/>
                <w:szCs w:val="21"/>
              </w:rPr>
            </w:pPr>
            <w:r>
              <w:rPr>
                <w:rFonts w:asciiTheme="minorEastAsia" w:hAnsiTheme="minorEastAsia"/>
                <w:szCs w:val="21"/>
              </w:rPr>
              <w:t xml:space="preserve">3</w:t>
            </w:r>
            <w:r>
              <w:rPr>
                <w:rFonts w:hint="eastAsia" w:asciiTheme="minorEastAsia" w:hAnsiTheme="minorEastAsia"/>
                <w:szCs w:val="21"/>
              </w:rPr>
              <w:t xml:space="preserve">) 支持在列表内对于已读清单和未读清单进行差异化展示，支持搜索查询；</w:t>
            </w:r>
            <w:r/>
          </w:p>
          <w:p>
            <w:pPr>
              <w:rPr>
                <w:rFonts w:asciiTheme="minorEastAsia" w:hAnsiTheme="minorEastAsia"/>
                <w:szCs w:val="21"/>
              </w:rPr>
            </w:pPr>
            <w:r>
              <w:rPr>
                <w:rFonts w:asciiTheme="minorEastAsia" w:hAnsiTheme="minorEastAsia"/>
                <w:szCs w:val="21"/>
              </w:rPr>
              <w:t xml:space="preserve">4</w:t>
            </w:r>
            <w:r>
              <w:rPr>
                <w:rFonts w:hint="eastAsia" w:asciiTheme="minorEastAsia" w:hAnsiTheme="minorEastAsia"/>
                <w:szCs w:val="21"/>
              </w:rPr>
              <w:t xml:space="preserve">) 支持对符合再入院条件的患者进行差异化标识展示，支持查看上次住院信息，支持搜索查询；</w:t>
            </w:r>
            <w:r/>
          </w:p>
          <w:p>
            <w:pPr>
              <w:rPr>
                <w:rFonts w:asciiTheme="minorEastAsia" w:hAnsiTheme="minorEastAsia"/>
                <w:szCs w:val="21"/>
              </w:rPr>
            </w:pPr>
            <w:r>
              <w:rPr>
                <w:rFonts w:asciiTheme="minorEastAsia" w:hAnsiTheme="minorEastAsia"/>
                <w:szCs w:val="21"/>
              </w:rPr>
              <w:t xml:space="preserve">5</w:t>
            </w:r>
            <w:r>
              <w:rPr>
                <w:rFonts w:hint="eastAsia" w:asciiTheme="minorEastAsia" w:hAnsiTheme="minorEastAsia"/>
                <w:szCs w:val="21"/>
              </w:rPr>
              <w:t xml:space="preserve">) 支持对与病案首页不一致的清单进行标注，支持查看病案首页与结算清单不一致的具体对比情况；</w:t>
            </w:r>
            <w:r/>
          </w:p>
          <w:p>
            <w:pPr>
              <w:rPr>
                <w:rFonts w:asciiTheme="minorEastAsia" w:hAnsiTheme="minorEastAsia"/>
                <w:szCs w:val="21"/>
              </w:rPr>
            </w:pPr>
            <w:r>
              <w:rPr>
                <w:rFonts w:asciiTheme="minorEastAsia" w:hAnsiTheme="minorEastAsia"/>
                <w:szCs w:val="21"/>
              </w:rPr>
              <w:t xml:space="preserve">6</w:t>
            </w:r>
            <w:r>
              <w:rPr>
                <w:rFonts w:hint="eastAsia" w:asciiTheme="minorEastAsia" w:hAnsiTheme="minorEastAsia"/>
                <w:szCs w:val="21"/>
              </w:rPr>
              <w:t xml:space="preserve">) 支持查看每份清单的基本信息，包括患者信息、病案号、住院号、住院医师、入组情况、预计结余、病例类型等信息；支持按费用类型查看费用明细，并展示费用分布情况和费用占比。支持对于入组异常患者展示入组解析。</w:t>
            </w:r>
            <w:r/>
          </w:p>
          <w:p>
            <w:pPr>
              <w:rPr>
                <w:rFonts w:asciiTheme="minorEastAsia" w:hAnsiTheme="minorEastAsia"/>
                <w:szCs w:val="21"/>
              </w:rPr>
            </w:pPr>
            <w:r>
              <w:rPr>
                <w:rFonts w:asciiTheme="minorEastAsia" w:hAnsiTheme="minorEastAsia"/>
                <w:szCs w:val="21"/>
              </w:rPr>
              <w:t xml:space="preserve">7</w:t>
            </w:r>
            <w:r>
              <w:rPr>
                <w:rFonts w:hint="eastAsia" w:asciiTheme="minorEastAsia" w:hAnsiTheme="minorEastAsia"/>
                <w:szCs w:val="21"/>
              </w:rPr>
              <w:t xml:space="preserve">) 支持按病种结算和床日结算两种结算方式，对于同时符合两种结算方式的患者支持切换结算方式进行对比查看；</w:t>
            </w:r>
            <w:r/>
          </w:p>
          <w:p>
            <w:pPr>
              <w:rPr>
                <w:rFonts w:asciiTheme="minorEastAsia" w:hAnsiTheme="minorEastAsia"/>
                <w:szCs w:val="21"/>
              </w:rPr>
            </w:pPr>
            <w:r>
              <w:rPr>
                <w:rFonts w:asciiTheme="minorEastAsia" w:hAnsiTheme="minorEastAsia"/>
                <w:szCs w:val="21"/>
              </w:rPr>
              <w:t xml:space="preserve">8</w:t>
            </w:r>
            <w:r>
              <w:rPr>
                <w:rFonts w:hint="eastAsia" w:asciiTheme="minorEastAsia" w:hAnsiTheme="minorEastAsia"/>
                <w:szCs w:val="21"/>
              </w:rPr>
              <w:t xml:space="preserve">) 支持展示清单质检结果，对不同预警级别差异化展示；支持展示诊断手术信息；支持展示清单批注信息并进行操作；</w:t>
            </w:r>
            <w:r/>
          </w:p>
          <w:p>
            <w:pPr>
              <w:rPr>
                <w:rFonts w:asciiTheme="minorEastAsia" w:hAnsiTheme="minorEastAsia"/>
                <w:szCs w:val="21"/>
              </w:rPr>
            </w:pPr>
            <w:r>
              <w:rPr>
                <w:rFonts w:asciiTheme="minorEastAsia" w:hAnsiTheme="minorEastAsia"/>
                <w:szCs w:val="21"/>
              </w:rPr>
              <w:t xml:space="preserve">9</w:t>
            </w:r>
            <w:r>
              <w:rPr>
                <w:rFonts w:hint="eastAsia" w:asciiTheme="minorEastAsia" w:hAnsiTheme="minorEastAsia"/>
                <w:szCs w:val="21"/>
              </w:rPr>
              <w:t xml:space="preserve">) 支持通过大数据分析建立多维度优选策略，在保证清单合规的前提下提供结算更多组合的参考；支持通过大数据对疑似手术缺漏进行提醒，提供对应的优选组合，并对缺漏手术进行差异化标识；</w:t>
            </w:r>
            <w:r/>
          </w:p>
          <w:p>
            <w:pP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0</w:t>
            </w:r>
            <w:r>
              <w:rPr>
                <w:rFonts w:hint="eastAsia" w:asciiTheme="minorEastAsia" w:hAnsiTheme="minorEastAsia"/>
                <w:szCs w:val="21"/>
              </w:rPr>
              <w:t xml:space="preserve">) 支持下钻查看清单详情，定位展示对应的质控问题点，支持对诊断、手术信息进行编辑，包括顺序调整、新增、删除、修改；支持在调整清单内容后模拟质检，比对查看新旧分组预测与质控结果信息；支持保存修改后的清单，保存后清单将停止自动刷新；</w:t>
            </w:r>
            <w:r/>
          </w:p>
          <w:p>
            <w:pP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1</w:t>
            </w:r>
            <w:r>
              <w:rPr>
                <w:rFonts w:hint="eastAsia" w:asciiTheme="minorEastAsia" w:hAnsiTheme="minorEastAsia"/>
                <w:szCs w:val="21"/>
              </w:rPr>
              <w:t xml:space="preserve">) 支持对已修改的清单，手动开启清单自动更新；</w:t>
            </w:r>
            <w:r/>
          </w:p>
          <w:p>
            <w:pP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2</w:t>
            </w:r>
            <w:r>
              <w:rPr>
                <w:rFonts w:hint="eastAsia" w:asciiTheme="minorEastAsia" w:hAnsiTheme="minorEastAsia"/>
                <w:szCs w:val="21"/>
              </w:rPr>
              <w:t xml:space="preserve">) 支持对不适用的清单规则进行关闭，并记录关闭理由；支持针对于个别患者无需修改的规则进行关闭，并记录关闭理由；</w:t>
            </w:r>
            <w:r/>
          </w:p>
          <w:p>
            <w:pP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3</w:t>
            </w:r>
            <w:r>
              <w:rPr>
                <w:rFonts w:hint="eastAsia" w:asciiTheme="minorEastAsia" w:hAnsiTheme="minorEastAsia"/>
                <w:szCs w:val="21"/>
              </w:rPr>
              <w:t xml:space="preserve">) 支持查看清单编辑日志，日志记录所有操作人员、时间、操作内容，可查看修改前后对比，支持查看与初始清单的对比；</w:t>
            </w:r>
            <w:r/>
          </w:p>
          <w:p>
            <w:pP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4</w:t>
            </w:r>
            <w:r>
              <w:rPr>
                <w:rFonts w:hint="eastAsia" w:asciiTheme="minorEastAsia" w:hAnsiTheme="minorEastAsia"/>
                <w:szCs w:val="21"/>
              </w:rPr>
              <w:t xml:space="preserve">) 支持对清单发起批注信息，选择发送至指定用户，支持立即发送或暂不发送仅保存；</w:t>
            </w:r>
            <w:r/>
          </w:p>
          <w:p>
            <w:pPr>
              <w:rPr>
                <w:rFonts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5</w:t>
            </w:r>
            <w:r>
              <w:rPr>
                <w:rFonts w:hint="eastAsia" w:asciiTheme="minorEastAsia" w:hAnsiTheme="minorEastAsia"/>
                <w:szCs w:val="21"/>
              </w:rPr>
              <w:t xml:space="preserve">) 支持通过调整主次诊断、手术顺序对清单进行模拟入组，比对查看新旧分组预测与质控结果信息，支持将模拟分组结果</w:t>
            </w:r>
            <w:r>
              <w:rPr>
                <w:rFonts w:hint="eastAsia" w:asciiTheme="minorEastAsia" w:hAnsiTheme="minorEastAsia"/>
                <w:szCs w:val="21"/>
              </w:rPr>
              <w:t xml:space="preserve">快捷添加至批注或详情页；</w:t>
            </w:r>
            <w:r/>
          </w:p>
          <w:p>
            <w:pPr>
              <w:rPr>
                <w:rFonts w:asciiTheme="minorEastAsia" w:hAnsiTheme="minorEastAsia"/>
                <w:szCs w:val="21"/>
              </w:rPr>
            </w:pPr>
            <w:r>
              <w:rPr>
                <w:rFonts w:asciiTheme="minorEastAsia" w:hAnsiTheme="minorEastAsia"/>
                <w:szCs w:val="21"/>
              </w:rPr>
              <w:t xml:space="preserve">16</w:t>
            </w:r>
            <w:r>
              <w:rPr>
                <w:rFonts w:hint="eastAsia" w:asciiTheme="minorEastAsia" w:hAnsiTheme="minorEastAsia"/>
                <w:szCs w:val="21"/>
              </w:rPr>
              <w:t xml:space="preserve">) 支持通过手动刷新HIS实时信息，更新待审核清单数据 。</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我的清单</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支持按分配的数据权限，查看本人负责的全部流程节点下的所有结算清单；</w:t>
            </w:r>
            <w:r/>
          </w:p>
          <w:p>
            <w:pPr>
              <w:rPr>
                <w:rFonts w:asciiTheme="minorEastAsia" w:hAnsiTheme="minorEastAsia"/>
                <w:szCs w:val="21"/>
              </w:rPr>
            </w:pPr>
            <w:r>
              <w:rPr>
                <w:rFonts w:hint="eastAsia" w:asciiTheme="minorEastAsia" w:hAnsiTheme="minorEastAsia"/>
                <w:szCs w:val="21"/>
              </w:rPr>
              <w:t xml:space="preserve">支持查看结算清单当前审核状态，支持按姓名、住院号、病案号、医生、分组、主诊断、主手术进行搜索，支持下载导出列表。</w:t>
            </w:r>
            <w:r/>
          </w:p>
          <w:p>
            <w:pPr>
              <w:rPr>
                <w:rFonts w:asciiTheme="minorEastAsia" w:hAnsiTheme="minorEastAsia"/>
                <w:szCs w:val="21"/>
              </w:rPr>
            </w:pPr>
            <w:r>
              <w:rPr>
                <w:rFonts w:hint="eastAsia" w:asciiTheme="minorEastAsia" w:hAnsiTheme="minorEastAsia"/>
                <w:szCs w:val="21"/>
              </w:rPr>
              <w:t xml:space="preserve">支持对于重点问题主动进行推送，如已审核清单被退回、收到批注消息、清单数据源头发生变更</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待审核清单</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支持按分配的数据权限，查看本人负责的所有待审核的结算清单；</w:t>
            </w:r>
            <w:r/>
          </w:p>
          <w:p>
            <w:pPr>
              <w:rPr>
                <w:rFonts w:asciiTheme="minorEastAsia" w:hAnsiTheme="minorEastAsia"/>
                <w:szCs w:val="21"/>
              </w:rPr>
            </w:pPr>
            <w:r>
              <w:rPr>
                <w:rFonts w:hint="eastAsia" w:asciiTheme="minorEastAsia" w:hAnsiTheme="minorEastAsia"/>
                <w:szCs w:val="21"/>
              </w:rPr>
              <w:t xml:space="preserve">2) 支持对待审核清单操作审核通过，支持批量勾选操作审核通过，支持一键全部审核通过；已审核通过的清单根据审核流程配置，自动分配进入下一节点审核人员的待审核列表，并自动保存固化清单数据；</w:t>
            </w:r>
            <w:r/>
          </w:p>
          <w:p>
            <w:pPr>
              <w:rPr>
                <w:rFonts w:asciiTheme="minorEastAsia" w:hAnsiTheme="minorEastAsia"/>
                <w:szCs w:val="21"/>
              </w:rPr>
            </w:pPr>
            <w:r>
              <w:rPr>
                <w:rFonts w:hint="eastAsia" w:asciiTheme="minorEastAsia" w:hAnsiTheme="minorEastAsia"/>
                <w:szCs w:val="21"/>
              </w:rPr>
              <w:t xml:space="preserve">3) 支持设置自定义校验条件，对符合条件的清单自动审核通过并进入本人审核通过列表，未通过审核的清单进入待审核列表等待人工处理审核；</w:t>
            </w:r>
            <w:r/>
          </w:p>
          <w:p>
            <w:pPr>
              <w:rPr>
                <w:rFonts w:asciiTheme="minorEastAsia" w:hAnsiTheme="minorEastAsia"/>
                <w:szCs w:val="21"/>
              </w:rPr>
            </w:pPr>
            <w:r>
              <w:rPr>
                <w:rFonts w:hint="eastAsia" w:asciiTheme="minorEastAsia" w:hAnsiTheme="minorEastAsia"/>
                <w:szCs w:val="21"/>
              </w:rPr>
              <w:t xml:space="preserve">4) 支持对审核不通过的清单进行退回操作，可选择退回至指定流程的待审核列表；</w:t>
            </w:r>
            <w:r/>
          </w:p>
          <w:p>
            <w:pPr>
              <w:rPr>
                <w:rFonts w:asciiTheme="minorEastAsia" w:hAnsiTheme="minorEastAsia"/>
                <w:szCs w:val="21"/>
              </w:rPr>
            </w:pPr>
            <w:r>
              <w:rPr>
                <w:rFonts w:hint="eastAsia" w:asciiTheme="minorEastAsia" w:hAnsiTheme="minorEastAsia"/>
                <w:szCs w:val="21"/>
              </w:rPr>
              <w:t xml:space="preserve">5) 支持下载导出本人所有待审核清单列表。</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审核通过清单</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支持查看所有本人审核通过的清单；</w:t>
            </w:r>
            <w:r/>
          </w:p>
          <w:p>
            <w:pPr>
              <w:rPr>
                <w:rFonts w:asciiTheme="minorEastAsia" w:hAnsiTheme="minorEastAsia"/>
                <w:szCs w:val="21"/>
              </w:rPr>
            </w:pPr>
            <w:r>
              <w:rPr>
                <w:rFonts w:hint="eastAsia" w:asciiTheme="minorEastAsia" w:hAnsiTheme="minorEastAsia"/>
                <w:szCs w:val="21"/>
              </w:rPr>
              <w:t xml:space="preserve">2) 支持批量勾选撤销本人已审核通过的清单，撤销审核后的清单变为本人待审核状态；</w:t>
            </w:r>
            <w:r/>
          </w:p>
          <w:p>
            <w:pPr>
              <w:rPr>
                <w:rFonts w:asciiTheme="minorEastAsia" w:hAnsiTheme="minorEastAsia"/>
                <w:szCs w:val="21"/>
              </w:rPr>
            </w:pPr>
            <w:r>
              <w:rPr>
                <w:rFonts w:hint="eastAsia" w:asciiTheme="minorEastAsia" w:hAnsiTheme="minorEastAsia"/>
                <w:szCs w:val="21"/>
              </w:rPr>
              <w:t xml:space="preserve">3) 支持下载导出本人所有审核通过清单列表；</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审核退回清单</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支持查看所有本人被审核退回的清单；</w:t>
            </w:r>
            <w:r/>
          </w:p>
          <w:p>
            <w:pPr>
              <w:rPr>
                <w:rFonts w:asciiTheme="minorEastAsia" w:hAnsiTheme="minorEastAsia"/>
                <w:szCs w:val="21"/>
              </w:rPr>
            </w:pPr>
            <w:r>
              <w:rPr>
                <w:rFonts w:hint="eastAsia" w:asciiTheme="minorEastAsia" w:hAnsiTheme="minorEastAsia"/>
                <w:szCs w:val="21"/>
              </w:rPr>
              <w:t xml:space="preserve">2) 支持重新对清单进行审核通过操作，重新进入下一节点审核人员的待审核列表。</w:t>
            </w:r>
            <w:r/>
          </w:p>
          <w:p>
            <w:pPr>
              <w:rPr>
                <w:rFonts w:asciiTheme="minorEastAsia" w:hAnsiTheme="minorEastAsia"/>
                <w:szCs w:val="21"/>
              </w:rPr>
            </w:pPr>
            <w:r>
              <w:rPr>
                <w:rFonts w:hint="eastAsia" w:asciiTheme="minorEastAsia" w:hAnsiTheme="minorEastAsia"/>
                <w:szCs w:val="21"/>
              </w:rPr>
              <w:t xml:space="preserve">3) 支持下载导出本人所有审核被退回清单列表。</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超时未审核清单</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根据每个审核节点设置的时限要求，系统自动将超过时限的清单置为超时未审核；</w:t>
            </w:r>
            <w:r/>
          </w:p>
          <w:p>
            <w:pPr>
              <w:rPr>
                <w:rFonts w:asciiTheme="minorEastAsia" w:hAnsiTheme="minorEastAsia"/>
                <w:szCs w:val="21"/>
              </w:rPr>
            </w:pPr>
            <w:r>
              <w:rPr>
                <w:rFonts w:hint="eastAsia" w:asciiTheme="minorEastAsia" w:hAnsiTheme="minorEastAsia"/>
                <w:szCs w:val="21"/>
              </w:rPr>
              <w:t xml:space="preserve">2) 支持查看所有本人超时未审核的清单；</w:t>
            </w:r>
            <w:r/>
          </w:p>
          <w:p>
            <w:pPr>
              <w:rPr>
                <w:rFonts w:asciiTheme="minorEastAsia" w:hAnsiTheme="minorEastAsia"/>
                <w:szCs w:val="21"/>
              </w:rPr>
            </w:pPr>
            <w:r>
              <w:rPr>
                <w:rFonts w:hint="eastAsia" w:asciiTheme="minorEastAsia" w:hAnsiTheme="minorEastAsia"/>
                <w:szCs w:val="21"/>
              </w:rPr>
              <w:t xml:space="preserve">3) 支持对清单进行审核通过操作，进入下一节点审核人员的待审核列表。</w:t>
            </w:r>
            <w:r/>
          </w:p>
          <w:p>
            <w:pPr>
              <w:rPr>
                <w:rFonts w:asciiTheme="minorEastAsia" w:hAnsiTheme="minorEastAsia"/>
                <w:szCs w:val="21"/>
              </w:rPr>
            </w:pPr>
            <w:r>
              <w:rPr>
                <w:rFonts w:hint="eastAsia" w:asciiTheme="minorEastAsia" w:hAnsiTheme="minorEastAsia"/>
                <w:szCs w:val="21"/>
              </w:rPr>
              <w:t xml:space="preserve">4) 支持下载导出本人所有超时未审核清单列表。</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自定义快捷筛选</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支持按照病例类型、质控问题、异常住院、特殊患者、费用相关条件类型，选择对应的指标，组合形成自定义快捷筛类型，针对每个审核环节，筛选出对应的清单列表；</w:t>
            </w:r>
            <w:r/>
          </w:p>
          <w:p>
            <w:pPr>
              <w:rPr>
                <w:rFonts w:asciiTheme="minorEastAsia" w:hAnsiTheme="minorEastAsia"/>
                <w:szCs w:val="21"/>
              </w:rPr>
            </w:pPr>
            <w:r>
              <w:rPr>
                <w:rFonts w:hint="eastAsia" w:asciiTheme="minorEastAsia" w:hAnsiTheme="minorEastAsia"/>
                <w:szCs w:val="21"/>
              </w:rPr>
              <w:t xml:space="preserve">2) 支持对筛选类型进行重命名；</w:t>
            </w:r>
            <w:r/>
          </w:p>
          <w:p>
            <w:pPr>
              <w:rPr>
                <w:rFonts w:asciiTheme="minorEastAsia" w:hAnsiTheme="minorEastAsia"/>
                <w:szCs w:val="21"/>
              </w:rPr>
            </w:pPr>
            <w:r>
              <w:rPr>
                <w:rFonts w:hint="eastAsia" w:asciiTheme="minorEastAsia" w:hAnsiTheme="minorEastAsia"/>
                <w:szCs w:val="21"/>
              </w:rPr>
              <w:t xml:space="preserve">3) 支持自定义添加多个快捷筛选类型；</w:t>
            </w:r>
            <w:r/>
          </w:p>
          <w:p>
            <w:pPr>
              <w:rPr>
                <w:rFonts w:asciiTheme="minorEastAsia" w:hAnsiTheme="minorEastAsia"/>
                <w:szCs w:val="21"/>
              </w:rPr>
            </w:pPr>
            <w:r>
              <w:rPr>
                <w:rFonts w:hint="eastAsia" w:asciiTheme="minorEastAsia" w:hAnsiTheme="minorEastAsia"/>
                <w:szCs w:val="21"/>
              </w:rPr>
              <w:t xml:space="preserve">4) 支持初始化重点问题清单的快捷筛选类型；</w:t>
            </w:r>
            <w:r/>
          </w:p>
          <w:p>
            <w:pPr>
              <w:rPr>
                <w:rFonts w:asciiTheme="minorEastAsia" w:hAnsiTheme="minorEastAsia"/>
                <w:szCs w:val="21"/>
              </w:rPr>
            </w:pPr>
            <w:r>
              <w:rPr>
                <w:rFonts w:hint="eastAsia" w:asciiTheme="minorEastAsia" w:hAnsiTheme="minorEastAsia"/>
                <w:szCs w:val="21"/>
              </w:rPr>
              <w:t xml:space="preserve">5) 支持下载导出快捷筛选类型下的清单列表。</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其他筛选</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支持对未读清单、疑问病例的筛选；</w:t>
            </w:r>
            <w:r/>
          </w:p>
          <w:p>
            <w:pPr>
              <w:rPr>
                <w:rFonts w:asciiTheme="minorEastAsia" w:hAnsiTheme="minorEastAsia"/>
                <w:szCs w:val="21"/>
              </w:rPr>
            </w:pPr>
            <w:r>
              <w:rPr>
                <w:rFonts w:hint="eastAsia" w:asciiTheme="minorEastAsia" w:hAnsiTheme="minorEastAsia"/>
                <w:szCs w:val="21"/>
              </w:rPr>
              <w:t xml:space="preserve">2) 支持筛选与病案首页不一致的清单；</w:t>
            </w:r>
            <w:r/>
          </w:p>
          <w:p>
            <w:pPr>
              <w:rPr>
                <w:rFonts w:asciiTheme="minorEastAsia" w:hAnsiTheme="minorEastAsia"/>
                <w:szCs w:val="21"/>
              </w:rPr>
            </w:pPr>
            <w:r>
              <w:rPr>
                <w:rFonts w:hint="eastAsia" w:asciiTheme="minorEastAsia" w:hAnsiTheme="minorEastAsia"/>
                <w:szCs w:val="21"/>
              </w:rPr>
              <w:t xml:space="preserve">3) 支持筛选与初始清单不一致的清单，区分因数据源变更、清单调整变更原因导致的不一致清单。</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gridSpan w:val="2"/>
            <w:shd w:val="clear" w:color="auto" w:fill="auto"/>
            <w:tcW w:w="2127"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消息中心</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支持分类查看当前用户收到的、发起的、仅保存的批注，同时支持按照待处理、已接受、不接受进行分类筛选；</w:t>
            </w:r>
            <w:r/>
          </w:p>
          <w:p>
            <w:pPr>
              <w:rPr>
                <w:rFonts w:asciiTheme="minorEastAsia" w:hAnsiTheme="minorEastAsia"/>
                <w:szCs w:val="21"/>
              </w:rPr>
            </w:pPr>
            <w:r>
              <w:rPr>
                <w:rFonts w:hint="eastAsia" w:asciiTheme="minorEastAsia" w:hAnsiTheme="minorEastAsia"/>
                <w:szCs w:val="21"/>
              </w:rPr>
              <w:t xml:space="preserve">2) 支持对于整改批注消息进行处理，选择是否接受，支持填写不接受理由；</w:t>
            </w:r>
            <w:r/>
          </w:p>
          <w:p>
            <w:pPr>
              <w:rPr>
                <w:rFonts w:asciiTheme="minorEastAsia" w:hAnsiTheme="minorEastAsia"/>
                <w:szCs w:val="21"/>
              </w:rPr>
            </w:pPr>
            <w:r>
              <w:rPr>
                <w:rFonts w:hint="eastAsia" w:asciiTheme="minorEastAsia" w:hAnsiTheme="minorEastAsia"/>
                <w:szCs w:val="21"/>
              </w:rPr>
              <w:t xml:space="preserve">3) 消息列表支持直接打开清单详情页，支持对清单进行编辑与审核操作；</w:t>
            </w:r>
            <w:r/>
          </w:p>
          <w:p>
            <w:pPr>
              <w:rPr>
                <w:rFonts w:asciiTheme="minorEastAsia" w:hAnsiTheme="minorEastAsia"/>
                <w:szCs w:val="21"/>
              </w:rPr>
            </w:pPr>
            <w:r>
              <w:rPr>
                <w:rFonts w:hint="eastAsia" w:asciiTheme="minorEastAsia" w:hAnsiTheme="minorEastAsia"/>
                <w:szCs w:val="21"/>
              </w:rPr>
              <w:t xml:space="preserve">4) 支持在收到批注、批注回复消息时在系统内主动弹窗提示。</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993" w:type="dxa"/>
            <w:vAlign w:val="center"/>
            <w:vMerge w:val="restart"/>
            <w:textDirection w:val="lrTb"/>
            <w:noWrap w:val="false"/>
          </w:tcPr>
          <w:p>
            <w:pPr>
              <w:rPr>
                <w:rFonts w:asciiTheme="minorEastAsia" w:hAnsiTheme="minorEastAsia"/>
                <w:szCs w:val="21"/>
              </w:rPr>
            </w:pPr>
            <w:r>
              <w:rPr>
                <w:rFonts w:hint="eastAsia" w:asciiTheme="minorEastAsia" w:hAnsiTheme="minorEastAsia"/>
                <w:szCs w:val="21"/>
              </w:rPr>
              <w:t xml:space="preserve">清单质量分析</w:t>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问题分布情况</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支持以月、季、年为统计区间，按院内结算时间或出院时间、科室、医疗组等维度分析问题清单。</w:t>
            </w:r>
            <w:r>
              <w:rPr>
                <w:rFonts w:hint="eastAsia" w:asciiTheme="minorEastAsia" w:hAnsiTheme="minorEastAsia"/>
                <w:szCs w:val="21"/>
              </w:rPr>
              <w:br/>
              <w:t xml:space="preserve">1) 支持按重要性、质控内容、影响范围维度查看问题清单分布概况，包括强制性问题、提示性问题、编码问题、非编码问题、影响入组问题、可能影响入组问题、不影响入组问题清单的数量和占比；</w:t>
            </w:r>
            <w:r/>
          </w:p>
          <w:p>
            <w:pPr>
              <w:rPr>
                <w:rFonts w:asciiTheme="minorEastAsia" w:hAnsiTheme="minorEastAsia"/>
                <w:szCs w:val="21"/>
              </w:rPr>
            </w:pPr>
            <w:r>
              <w:rPr>
                <w:rFonts w:hint="eastAsia" w:asciiTheme="minorEastAsia" w:hAnsiTheme="minorEastAsia"/>
                <w:szCs w:val="21"/>
              </w:rPr>
              <w:t xml:space="preserve">2) 支持按问题清单类型，查看各科室的分布情况及占比，支持查看科室下对应的清单问题类型分布及占比情况，可下钻查看对应的清单详情；</w:t>
            </w:r>
            <w:r/>
          </w:p>
          <w:p>
            <w:pPr>
              <w:rPr>
                <w:rFonts w:asciiTheme="minorEastAsia" w:hAnsiTheme="minorEastAsia"/>
                <w:szCs w:val="21"/>
              </w:rPr>
            </w:pPr>
            <w:r>
              <w:rPr>
                <w:rFonts w:hint="eastAsia" w:asciiTheme="minorEastAsia" w:hAnsiTheme="minorEastAsia"/>
                <w:szCs w:val="21"/>
              </w:rPr>
              <w:t xml:space="preserve">3) 支持按主治医师、编码员分析问题清单的数量，可下钻查看对应的清单详情，支持下载导出列表。</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问题清单趋势</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支持多维度筛选条件，通过图表展示问题清单数量、占比的变化趋势。</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993" w:type="dxa"/>
            <w:vAlign w:val="center"/>
            <w:vMerge w:val="restart"/>
            <w:textDirection w:val="lrTb"/>
            <w:noWrap w:val="false"/>
          </w:tcPr>
          <w:p>
            <w:pPr>
              <w:rPr>
                <w:rFonts w:asciiTheme="minorEastAsia" w:hAnsiTheme="minorEastAsia"/>
                <w:szCs w:val="21"/>
              </w:rPr>
            </w:pPr>
            <w:r>
              <w:rPr>
                <w:rFonts w:hint="eastAsia" w:asciiTheme="minorEastAsia" w:hAnsiTheme="minorEastAsia"/>
                <w:szCs w:val="21"/>
              </w:rPr>
              <w:t xml:space="preserve">清单成就分析</w:t>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清单调整情况</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支持以月、季、年为统计区间，按院内结算时间或出院时间、科室、医疗组等维度分析清单调整情况。</w:t>
            </w:r>
            <w:r/>
          </w:p>
          <w:p>
            <w:pPr>
              <w:rPr>
                <w:rFonts w:asciiTheme="minorEastAsia" w:hAnsiTheme="minorEastAsia"/>
                <w:szCs w:val="21"/>
              </w:rPr>
            </w:pPr>
            <w:r>
              <w:rPr>
                <w:rFonts w:hint="eastAsia" w:asciiTheme="minorEastAsia" w:hAnsiTheme="minorEastAsia"/>
                <w:szCs w:val="21"/>
              </w:rPr>
              <w:t xml:space="preserve">1) 支持多维度筛选结算清单，可视化展示已调整清单和未调整清单的具体数量及占比。</w:t>
            </w:r>
            <w:r>
              <w:rPr>
                <w:rFonts w:hint="eastAsia" w:asciiTheme="minorEastAsia" w:hAnsiTheme="minorEastAsia"/>
                <w:szCs w:val="21"/>
              </w:rPr>
              <w:br/>
              <w:t xml:space="preserve">2) 支持对已调整清单进行分类筛选，包括调整前后分组不一致、主要诊断不一致、其它诊断不一致、主要手术不一致、其它手术不一致；</w:t>
            </w:r>
            <w:r/>
          </w:p>
          <w:p>
            <w:pPr>
              <w:rPr>
                <w:rFonts w:asciiTheme="minorEastAsia" w:hAnsiTheme="minorEastAsia"/>
                <w:szCs w:val="21"/>
              </w:rPr>
            </w:pPr>
            <w:r>
              <w:rPr>
                <w:rFonts w:hint="eastAsia" w:asciiTheme="minorEastAsia" w:hAnsiTheme="minorEastAsia"/>
                <w:szCs w:val="21"/>
              </w:rPr>
              <w:t xml:space="preserve">3) 支持查看调整清单分类的具体数量及占比，支持查看每一分类下具体科室和病例情况，支持查看具体科室清单调整前后分值差、结余差、修正问题数，支持查看清单调整前后具体对比，支持下载导出列表。</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清单调整前后对比分析</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支持多维度筛选条件，通过图表展示清单调整前后结余分析、质控问题分析，支持查看总分值差、结余差、修正问题数。</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993" w:type="dxa"/>
            <w:vAlign w:val="center"/>
            <w:vMerge w:val="restart"/>
            <w:textDirection w:val="lrTb"/>
            <w:noWrap w:val="false"/>
          </w:tcPr>
          <w:p>
            <w:pPr>
              <w:rPr>
                <w:rFonts w:asciiTheme="minorEastAsia" w:hAnsiTheme="minorEastAsia"/>
                <w:szCs w:val="21"/>
              </w:rPr>
            </w:pPr>
            <w:r>
              <w:rPr>
                <w:rFonts w:hint="eastAsia" w:asciiTheme="minorEastAsia" w:hAnsiTheme="minorEastAsia"/>
                <w:szCs w:val="21"/>
              </w:rPr>
              <w:t xml:space="preserve">系统设置</w:t>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质控条件管理</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系统提供专家知识库规则、D</w:t>
            </w:r>
            <w:r>
              <w:rPr>
                <w:rFonts w:asciiTheme="minorEastAsia" w:hAnsiTheme="minorEastAsia"/>
                <w:szCs w:val="21"/>
              </w:rPr>
              <w:t xml:space="preserve">IP</w:t>
            </w:r>
            <w:r>
              <w:rPr>
                <w:rFonts w:hint="eastAsia" w:asciiTheme="minorEastAsia" w:hAnsiTheme="minorEastAsia"/>
                <w:szCs w:val="21"/>
              </w:rPr>
              <w:t xml:space="preserve">专项规则，费用专项规则，通过实时质控保证清单的完整性、逻辑性和准确性；</w:t>
            </w:r>
            <w:r/>
          </w:p>
          <w:p>
            <w:pPr>
              <w:rPr>
                <w:rFonts w:asciiTheme="minorEastAsia" w:hAnsiTheme="minorEastAsia"/>
                <w:szCs w:val="21"/>
              </w:rPr>
            </w:pPr>
            <w:r>
              <w:rPr>
                <w:rFonts w:hint="eastAsia" w:asciiTheme="minorEastAsia" w:hAnsiTheme="minorEastAsia"/>
                <w:szCs w:val="21"/>
              </w:rPr>
              <w:t xml:space="preserve">2) 支持个性化开启/关闭质控规则，支持批量启用/停用；</w:t>
            </w:r>
            <w:r/>
          </w:p>
          <w:p>
            <w:pPr>
              <w:rPr>
                <w:rFonts w:asciiTheme="minorEastAsia" w:hAnsiTheme="minorEastAsia"/>
                <w:szCs w:val="21"/>
              </w:rPr>
            </w:pPr>
            <w:r>
              <w:rPr>
                <w:rFonts w:hint="eastAsia" w:asciiTheme="minorEastAsia" w:hAnsiTheme="minorEastAsia"/>
                <w:szCs w:val="21"/>
              </w:rPr>
              <w:t xml:space="preserve">3) 支持个性化配置质控规则的强制性/提示性属性，强制性规则校验不通过时，不允许提交结算清单。</w:t>
            </w:r>
            <w:r/>
          </w:p>
        </w:tc>
      </w:tr>
      <w:tr>
        <w:trPr>
          <w:jc w:val="center"/>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tcW w:w="993" w:type="dxa"/>
            <w:vAlign w:val="center"/>
            <w:vMerge w:val="continue"/>
            <w:textDirection w:val="lrTb"/>
            <w:noWrap w:val="false"/>
          </w:tcPr>
          <w:p>
            <w:pPr>
              <w:rPr>
                <w:rFonts w:asciiTheme="minorEastAsia" w:hAnsiTheme="minorEastAsia"/>
                <w:szCs w:val="21"/>
              </w:rPr>
            </w:pPr>
            <w:r>
              <w:rPr>
                <w:rFonts w:asciiTheme="minorEastAsia" w:hAnsiTheme="minorEastAsia"/>
                <w:szCs w:val="21"/>
              </w:rPr>
            </w:r>
            <w:r/>
          </w:p>
        </w:tc>
        <w:tc>
          <w:tcPr>
            <w:shd w:val="clear" w:color="auto" w:fill="auto"/>
            <w:tcW w:w="1134"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清单流程设置</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支持根据医院实际情况，自定义配置结算清单管理流程；</w:t>
            </w:r>
            <w:r/>
          </w:p>
          <w:p>
            <w:pPr>
              <w:rPr>
                <w:rFonts w:asciiTheme="minorEastAsia" w:hAnsiTheme="minorEastAsia"/>
                <w:szCs w:val="21"/>
              </w:rPr>
            </w:pPr>
            <w:r>
              <w:rPr>
                <w:rFonts w:hint="eastAsia" w:asciiTheme="minorEastAsia" w:hAnsiTheme="minorEastAsia"/>
                <w:szCs w:val="21"/>
              </w:rPr>
              <w:t xml:space="preserve">1) 支持个性化配置结算清单管理全流程，例如：生成-初审-上报、生成-初审-复审-上报、生成-初审-复审-终审-上报；</w:t>
            </w:r>
            <w:r/>
          </w:p>
          <w:p>
            <w:pPr>
              <w:rPr>
                <w:rFonts w:asciiTheme="minorEastAsia" w:hAnsiTheme="minorEastAsia"/>
                <w:szCs w:val="21"/>
              </w:rPr>
            </w:pPr>
            <w:r>
              <w:rPr>
                <w:rFonts w:hint="eastAsia" w:asciiTheme="minorEastAsia" w:hAnsiTheme="minorEastAsia"/>
                <w:szCs w:val="21"/>
              </w:rPr>
              <w:t xml:space="preserve">2) 支持在结算清单管理流程节点中配置对应角色和用户；</w:t>
            </w:r>
            <w:r/>
          </w:p>
          <w:p>
            <w:pPr>
              <w:rPr>
                <w:rFonts w:asciiTheme="minorEastAsia" w:hAnsiTheme="minorEastAsia"/>
                <w:szCs w:val="21"/>
              </w:rPr>
            </w:pPr>
            <w:r>
              <w:rPr>
                <w:rFonts w:hint="eastAsia" w:asciiTheme="minorEastAsia" w:hAnsiTheme="minorEastAsia"/>
                <w:szCs w:val="21"/>
              </w:rPr>
              <w:t xml:space="preserve">3) 流程节点支持多种审核类型，包括全量人工审核、人工+条件自动审核、无条件自动审核；</w:t>
            </w:r>
            <w:r/>
          </w:p>
          <w:p>
            <w:pPr>
              <w:rPr>
                <w:rFonts w:asciiTheme="minorEastAsia" w:hAnsiTheme="minorEastAsia"/>
                <w:szCs w:val="21"/>
              </w:rPr>
            </w:pPr>
            <w:r>
              <w:rPr>
                <w:rFonts w:hint="eastAsia" w:asciiTheme="minorEastAsia" w:hAnsiTheme="minorEastAsia"/>
                <w:szCs w:val="21"/>
              </w:rPr>
              <w:t xml:space="preserve">4) 支持按照患者结算时间、出院时间、上报日期设置审核时限；支持对审核超时的清单配置进入下一流程或保持当前流程；</w:t>
            </w:r>
            <w:r/>
          </w:p>
          <w:p>
            <w:pPr>
              <w:rPr>
                <w:rFonts w:asciiTheme="minorEastAsia" w:hAnsiTheme="minorEastAsia"/>
                <w:szCs w:val="21"/>
              </w:rPr>
            </w:pPr>
            <w:r>
              <w:rPr>
                <w:rFonts w:hint="eastAsia" w:asciiTheme="minorEastAsia" w:hAnsiTheme="minorEastAsia"/>
                <w:szCs w:val="21"/>
              </w:rPr>
              <w:t xml:space="preserve">5) 支持按病例类型、质控问题、异常入院的维度配置自动审核条件；满足校验条件通过的清单可自动进入下一个流程。</w:t>
            </w:r>
            <w:r/>
          </w:p>
        </w:tc>
      </w:tr>
      <w:tr>
        <w:trPr>
          <w:jc w:val="center"/>
          <w:trHeight w:val="607"/>
        </w:trPr>
        <w:tc>
          <w:tcPr>
            <w:tcW w:w="709" w:type="dxa"/>
            <w:vMerge w:val="continue"/>
            <w:textDirection w:val="lrTb"/>
            <w:noWrap w:val="false"/>
          </w:tcPr>
          <w:p>
            <w:pPr>
              <w:rPr>
                <w:rFonts w:asciiTheme="minorEastAsia" w:hAnsiTheme="minorEastAsia"/>
                <w:szCs w:val="21"/>
              </w:rPr>
            </w:pPr>
            <w:r>
              <w:rPr>
                <w:rFonts w:asciiTheme="minorEastAsia" w:hAnsiTheme="minorEastAsia"/>
                <w:szCs w:val="21"/>
              </w:rPr>
            </w:r>
            <w:r/>
          </w:p>
        </w:tc>
        <w:tc>
          <w:tcPr>
            <w:gridSpan w:val="2"/>
            <w:tcW w:w="2127" w:type="dxa"/>
            <w:vAlign w:val="center"/>
            <w:textDirection w:val="lrTb"/>
            <w:noWrap w:val="false"/>
          </w:tcPr>
          <w:p>
            <w:pPr>
              <w:rPr>
                <w:rFonts w:asciiTheme="minorEastAsia" w:hAnsiTheme="minorEastAsia"/>
                <w:szCs w:val="21"/>
              </w:rPr>
            </w:pPr>
            <w:r>
              <w:rPr>
                <w:rFonts w:asciiTheme="minorEastAsia" w:hAnsiTheme="minorEastAsia"/>
                <w:szCs w:val="21"/>
              </w:rPr>
              <w:t xml:space="preserve">结算清单开放</w:t>
            </w:r>
            <w:r>
              <w:rPr>
                <w:rFonts w:hint="eastAsia" w:asciiTheme="minorEastAsia" w:hAnsiTheme="minorEastAsia"/>
                <w:szCs w:val="21"/>
              </w:rPr>
              <w:t xml:space="preserve">标准</w:t>
            </w:r>
            <w:r>
              <w:rPr>
                <w:rFonts w:asciiTheme="minorEastAsia" w:hAnsiTheme="minorEastAsia"/>
                <w:szCs w:val="21"/>
              </w:rPr>
              <w:t xml:space="preserve">接口</w:t>
            </w:r>
            <w:r/>
          </w:p>
        </w:tc>
        <w:tc>
          <w:tcPr>
            <w:shd w:val="clear" w:color="auto" w:fill="auto"/>
            <w:tcW w:w="6231"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以标准视图方式提供质控完成的清单数据，支持</w:t>
            </w:r>
            <w:r>
              <w:rPr>
                <w:rFonts w:asciiTheme="minorEastAsia" w:hAnsiTheme="minorEastAsia"/>
                <w:szCs w:val="21"/>
              </w:rPr>
              <w:t xml:space="preserve">HIS及第三方调用获取并上传医保局。</w:t>
            </w:r>
            <w:bookmarkEnd w:id="9"/>
            <w:bookmarkEnd w:id="10"/>
            <w:r/>
          </w:p>
        </w:tc>
      </w:tr>
    </w:tbl>
    <w:p>
      <w:pPr>
        <w:pStyle w:val="986"/>
        <w:ind w:firstLine="482"/>
        <w:jc w:val="left"/>
        <w:spacing w:before="0" w:after="0" w:line="360" w:lineRule="auto"/>
        <w:rPr>
          <w:sz w:val="24"/>
          <w:szCs w:val="24"/>
        </w:rPr>
      </w:pPr>
      <w:r>
        <w:rPr>
          <w:rFonts w:hint="eastAsia"/>
          <w:sz w:val="24"/>
          <w:szCs w:val="24"/>
        </w:rPr>
        <w:t xml:space="preserve">2.2</w:t>
      </w:r>
      <w:r>
        <w:rPr>
          <w:rFonts w:hint="eastAsia"/>
          <w:sz w:val="24"/>
          <w:szCs w:val="24"/>
        </w:rPr>
        <w:t xml:space="preserve">消毒供应管理系统</w:t>
      </w:r>
      <w:r/>
    </w:p>
    <w:p>
      <w:pPr>
        <w:jc w:val="lef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）供应中心生产管理</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27"/>
        <w:gridCol w:w="6278"/>
      </w:tblGrid>
      <w:tr>
        <w:trPr>
          <w:jc w:val="center"/>
          <w:trHeight w:val="465"/>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系统功能</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功能要求</w:t>
            </w:r>
            <w:r/>
          </w:p>
        </w:tc>
      </w:tr>
      <w:tr>
        <w:trPr>
          <w:jc w:val="center"/>
          <w:trHeight w:val="300"/>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系统输入特色</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为避免二次污染源的形成及方便岗位工作的需要，在去污区、检查包装灭菌区的电脑运用可追溯系统时可直接使用扫描枪扫描屏幕发出指令。如果为触摸屏电脑，可直接采用触摸式操作。</w:t>
            </w:r>
            <w:r/>
          </w:p>
        </w:tc>
      </w:tr>
      <w:tr>
        <w:trPr>
          <w:jc w:val="center"/>
          <w:trHeight w:val="545"/>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包唯一标识码设定</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对贵重手术器械码设立唯一身份条码，建立包和网篮绑定，做到包基数管理。</w:t>
            </w:r>
            <w:r/>
          </w:p>
        </w:tc>
      </w:tr>
      <w:tr>
        <w:trPr>
          <w:jc w:val="center"/>
          <w:trHeight w:val="1280"/>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回收</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集中登记无菌包回收情况，对器械异常进行登记（包括</w:t>
            </w:r>
            <w:r>
              <w:rPr>
                <w:rFonts w:ascii="宋体" w:hAnsi="宋体" w:eastAsia="宋体"/>
                <w:szCs w:val="21"/>
              </w:rPr>
              <w:t xml:space="preserve">丢失</w:t>
            </w:r>
            <w:r>
              <w:rPr>
                <w:rFonts w:hint="eastAsia" w:ascii="宋体" w:hAnsi="宋体" w:eastAsia="宋体"/>
                <w:szCs w:val="21"/>
              </w:rPr>
              <w:t xml:space="preserve">、</w:t>
            </w:r>
            <w:r>
              <w:rPr>
                <w:rFonts w:ascii="宋体" w:hAnsi="宋体" w:eastAsia="宋体"/>
                <w:szCs w:val="21"/>
              </w:rPr>
              <w:t xml:space="preserve">报损器械</w:t>
            </w:r>
            <w:r>
              <w:rPr>
                <w:rFonts w:hint="eastAsia" w:ascii="宋体" w:hAnsi="宋体" w:eastAsia="宋体"/>
                <w:szCs w:val="21"/>
              </w:rPr>
              <w:t xml:space="preserve">），采用网篮进行分类清点，网篮牌进行追溯匹配；手术器械包通过绑定网篮牌进行追溯，</w:t>
            </w:r>
            <w:r>
              <w:rPr>
                <w:rFonts w:ascii="宋体" w:hAnsi="宋体" w:eastAsia="宋体"/>
                <w:szCs w:val="21"/>
              </w:rPr>
              <w:t xml:space="preserve">可记录</w:t>
            </w:r>
            <w:r>
              <w:rPr>
                <w:rFonts w:hint="eastAsia" w:ascii="宋体" w:hAnsi="宋体" w:eastAsia="宋体"/>
                <w:szCs w:val="21"/>
              </w:rPr>
              <w:t xml:space="preserve">手术器械包</w:t>
            </w:r>
            <w:r>
              <w:rPr>
                <w:rFonts w:ascii="宋体" w:hAnsi="宋体" w:eastAsia="宋体"/>
                <w:szCs w:val="21"/>
              </w:rPr>
              <w:t xml:space="preserve">使用次数</w:t>
            </w:r>
            <w:r>
              <w:rPr>
                <w:rFonts w:hint="eastAsia" w:ascii="宋体" w:hAnsi="宋体" w:eastAsia="宋体"/>
                <w:szCs w:val="21"/>
              </w:rPr>
              <w:t xml:space="preserve">；</w:t>
            </w:r>
            <w:r/>
          </w:p>
        </w:tc>
      </w:tr>
      <w:tr>
        <w:trPr>
          <w:jc w:val="center"/>
          <w:trHeight w:val="570"/>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外来器械包管理</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实现对外来器械包回收、配包管理，返洗管理，录入外来</w:t>
            </w:r>
            <w:r>
              <w:rPr>
                <w:rFonts w:ascii="宋体" w:hAnsi="宋体" w:eastAsia="宋体"/>
                <w:szCs w:val="21"/>
              </w:rPr>
              <w:t xml:space="preserve">器械</w:t>
            </w:r>
            <w:r>
              <w:rPr>
                <w:rFonts w:hint="eastAsia" w:ascii="宋体" w:hAnsi="宋体" w:eastAsia="宋体"/>
                <w:szCs w:val="21"/>
              </w:rPr>
              <w:t xml:space="preserve">包基本信息并记录是否包含植入物；</w:t>
            </w:r>
            <w:r/>
          </w:p>
        </w:tc>
      </w:tr>
      <w:tr>
        <w:trPr>
          <w:jc w:val="center"/>
          <w:trHeight w:val="600"/>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清洗</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通过网篮牌匹配清洗消毒设备，记录每个清洗网篮及对应的清洗设备的清洗情况；</w:t>
            </w:r>
            <w:r/>
          </w:p>
          <w:p>
            <w:pPr>
              <w:jc w:val="left"/>
              <w:rPr>
                <w:rFonts w:ascii="宋体" w:hAnsi="宋体" w:eastAsia="宋体"/>
                <w:szCs w:val="21"/>
              </w:rPr>
            </w:pPr>
            <w:r>
              <w:rPr>
                <w:rFonts w:hint="eastAsia" w:ascii="宋体" w:hAnsi="宋体" w:eastAsia="宋体"/>
                <w:szCs w:val="21"/>
              </w:rPr>
              <w:t xml:space="preserve">包括</w:t>
            </w:r>
            <w:r>
              <w:rPr>
                <w:rFonts w:ascii="宋体" w:hAnsi="宋体" w:eastAsia="宋体"/>
                <w:szCs w:val="21"/>
              </w:rPr>
              <w:t xml:space="preserve">机器清洗与人工清洗</w:t>
            </w:r>
            <w:r>
              <w:rPr>
                <w:rFonts w:hint="eastAsia" w:ascii="宋体" w:hAnsi="宋体" w:eastAsia="宋体"/>
                <w:szCs w:val="21"/>
              </w:rPr>
              <w:t xml:space="preserve">；</w:t>
            </w:r>
            <w:r/>
          </w:p>
        </w:tc>
      </w:tr>
      <w:tr>
        <w:trPr>
          <w:jc w:val="center"/>
          <w:trHeight w:val="570"/>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清洗质量审核</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对每个清洗网篮清洗完成后清洗质量进行审核，并记录审核人，审核时间、审核结果；清洗</w:t>
            </w:r>
            <w:r>
              <w:rPr>
                <w:rFonts w:ascii="宋体" w:hAnsi="宋体" w:eastAsia="宋体"/>
                <w:szCs w:val="21"/>
              </w:rPr>
              <w:t xml:space="preserve">合格方可进行后期配包流程</w:t>
            </w:r>
            <w:r>
              <w:rPr>
                <w:rFonts w:hint="eastAsia" w:ascii="宋体" w:hAnsi="宋体" w:eastAsia="宋体"/>
                <w:szCs w:val="21"/>
              </w:rPr>
              <w:t xml:space="preserve">；</w:t>
            </w:r>
            <w:r/>
          </w:p>
        </w:tc>
      </w:tr>
      <w:tr>
        <w:trPr>
          <w:jc w:val="center"/>
          <w:trHeight w:val="420"/>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配包</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在清洗审核合格后，提供图文并茂的配包指引方式，显示无菌包图片信息及包内明细文字，辅助配包工作；</w:t>
            </w:r>
            <w:r/>
          </w:p>
        </w:tc>
      </w:tr>
      <w:tr>
        <w:trPr>
          <w:jc w:val="center"/>
          <w:trHeight w:val="405"/>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配包审核</w:t>
            </w:r>
            <w:r/>
          </w:p>
          <w:p>
            <w:pPr>
              <w:jc w:val="left"/>
              <w:rPr>
                <w:rFonts w:ascii="宋体" w:hAnsi="宋体" w:eastAsia="宋体"/>
                <w:szCs w:val="21"/>
              </w:rPr>
            </w:pPr>
            <w:r>
              <w:rPr>
                <w:rFonts w:hint="eastAsia" w:ascii="宋体" w:hAnsi="宋体" w:eastAsia="宋体"/>
                <w:szCs w:val="21"/>
              </w:rPr>
              <w:t xml:space="preserve">打印标签、条码</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对配包结果进行审核，记录审核结果、审核人、审核时间；</w:t>
            </w:r>
            <w:r/>
          </w:p>
          <w:p>
            <w:pPr>
              <w:jc w:val="left"/>
              <w:rPr>
                <w:rFonts w:ascii="宋体" w:hAnsi="宋体" w:eastAsia="宋体"/>
                <w:szCs w:val="21"/>
              </w:rPr>
            </w:pPr>
            <w:r>
              <w:rPr>
                <w:rFonts w:hint="eastAsia" w:ascii="宋体" w:hAnsi="宋体" w:eastAsia="宋体"/>
                <w:szCs w:val="21"/>
              </w:rPr>
              <w:t xml:space="preserve">配包审核合格后完成配包并打印无菌包唯一性编码标签；</w:t>
            </w:r>
            <w:r/>
          </w:p>
          <w:p>
            <w:pPr>
              <w:jc w:val="left"/>
              <w:rPr>
                <w:rFonts w:ascii="宋体" w:hAnsi="宋体" w:eastAsia="宋体"/>
                <w:szCs w:val="21"/>
              </w:rPr>
            </w:pPr>
            <w:r>
              <w:rPr>
                <w:rFonts w:hint="eastAsia" w:ascii="宋体" w:hAnsi="宋体" w:eastAsia="宋体"/>
                <w:szCs w:val="21"/>
              </w:rPr>
              <w:t xml:space="preserve">标签及条码包含如下信息：包名称、灭菌日期、有效日期、配包人、审核人，并可与计算机系统关联查询；</w:t>
            </w:r>
            <w:r/>
          </w:p>
        </w:tc>
      </w:tr>
      <w:tr>
        <w:trPr>
          <w:jc w:val="center"/>
          <w:trHeight w:val="315"/>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灭菌</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记录灭菌设备、灭菌程序，并记录灭菌时间、锅次、批次等信息；</w:t>
            </w:r>
            <w:r/>
          </w:p>
        </w:tc>
      </w:tr>
      <w:tr>
        <w:trPr>
          <w:jc w:val="center"/>
          <w:trHeight w:val="585"/>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灭菌审核</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对灭菌结果进行审核，记录审核人、审核时间；</w:t>
            </w:r>
            <w:r/>
          </w:p>
          <w:p>
            <w:pPr>
              <w:jc w:val="left"/>
              <w:rPr>
                <w:rFonts w:ascii="宋体" w:hAnsi="宋体" w:eastAsia="宋体"/>
                <w:szCs w:val="21"/>
              </w:rPr>
            </w:pPr>
            <w:r>
              <w:rPr>
                <w:rFonts w:hint="eastAsia" w:ascii="宋体" w:hAnsi="宋体" w:eastAsia="宋体"/>
                <w:szCs w:val="21"/>
              </w:rPr>
              <w:t xml:space="preserve">灭菌审核</w:t>
            </w:r>
            <w:r>
              <w:rPr>
                <w:rFonts w:ascii="宋体" w:hAnsi="宋体" w:eastAsia="宋体"/>
                <w:szCs w:val="21"/>
              </w:rPr>
              <w:t xml:space="preserve">合格后方可进行无菌包存储发放； </w:t>
            </w:r>
            <w:r/>
          </w:p>
        </w:tc>
      </w:tr>
      <w:tr>
        <w:trPr>
          <w:jc w:val="center"/>
          <w:trHeight w:val="302"/>
        </w:trPr>
        <w:tc>
          <w:tcPr>
            <w:tcW w:w="2227" w:type="dxa"/>
            <w:vAlign w:val="center"/>
            <w:textDirection w:val="lrTb"/>
            <w:noWrap w:val="false"/>
          </w:tcPr>
          <w:p>
            <w:pPr>
              <w:jc w:val="left"/>
              <w:rPr>
                <w:rFonts w:ascii="宋体" w:hAnsi="宋体" w:eastAsia="宋体"/>
                <w:szCs w:val="21"/>
              </w:rPr>
            </w:pPr>
            <w:r>
              <w:rPr>
                <w:rFonts w:ascii="宋体" w:hAnsi="宋体" w:eastAsia="宋体"/>
                <w:szCs w:val="21"/>
              </w:rPr>
              <w:t xml:space="preserve">库存管理</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建立消毒供应中心无菌库存管理，实时记录无菌物品库存数量变动；</w:t>
            </w:r>
            <w:r/>
          </w:p>
          <w:p>
            <w:pPr>
              <w:jc w:val="left"/>
              <w:rPr>
                <w:rFonts w:ascii="宋体" w:hAnsi="宋体" w:eastAsia="宋体"/>
                <w:szCs w:val="21"/>
              </w:rPr>
            </w:pPr>
            <w:r>
              <w:rPr>
                <w:rFonts w:hint="eastAsia" w:ascii="宋体" w:hAnsi="宋体" w:eastAsia="宋体"/>
                <w:szCs w:val="21"/>
              </w:rPr>
              <w:t xml:space="preserve">定期对无菌库库存进行盘库，核对实际库存量与系统库存量；</w:t>
            </w:r>
            <w:r/>
          </w:p>
          <w:p>
            <w:pPr>
              <w:jc w:val="left"/>
              <w:rPr>
                <w:rFonts w:ascii="宋体" w:hAnsi="宋体" w:eastAsia="宋体"/>
                <w:szCs w:val="21"/>
              </w:rPr>
            </w:pPr>
            <w:r>
              <w:rPr>
                <w:rFonts w:hint="eastAsia" w:ascii="宋体" w:hAnsi="宋体" w:eastAsia="宋体"/>
                <w:szCs w:val="21"/>
              </w:rPr>
              <w:t xml:space="preserve">无菌物品可包括复用无菌包、一次性物品等；</w:t>
            </w:r>
            <w:r/>
          </w:p>
        </w:tc>
      </w:tr>
      <w:tr>
        <w:trPr>
          <w:jc w:val="center"/>
          <w:trHeight w:val="662"/>
        </w:trPr>
        <w:tc>
          <w:tcPr>
            <w:tcW w:w="2227" w:type="dxa"/>
            <w:vAlign w:val="center"/>
            <w:textDirection w:val="lrTb"/>
            <w:noWrap w:val="false"/>
          </w:tcPr>
          <w:p>
            <w:pPr>
              <w:jc w:val="left"/>
              <w:rPr>
                <w:rFonts w:ascii="宋体" w:hAnsi="宋体" w:eastAsia="宋体"/>
                <w:szCs w:val="21"/>
              </w:rPr>
            </w:pPr>
            <w:r>
              <w:rPr>
                <w:rFonts w:ascii="宋体" w:hAnsi="宋体" w:eastAsia="宋体"/>
                <w:szCs w:val="21"/>
              </w:rPr>
              <w:t xml:space="preserve">发放</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可根据回收量或者科室预订数量进行无菌物品发放，并登记发放科室、发放数量、发放人，可根据条件统计发放情况。</w:t>
            </w:r>
            <w:r/>
          </w:p>
        </w:tc>
      </w:tr>
      <w:tr>
        <w:trPr>
          <w:jc w:val="center"/>
          <w:trHeight w:val="2834"/>
        </w:trPr>
        <w:tc>
          <w:tcPr>
            <w:tcW w:w="222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成本核算</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通过核算人员成本、器械成本、日常消耗品等统计成本消耗；通过制定无菌包价格，统计供应室所有无菌包成本，也可作为供应室与院内科室使用无菌包费用的核算依据；</w:t>
            </w:r>
            <w:r/>
          </w:p>
          <w:p>
            <w:pPr>
              <w:jc w:val="left"/>
              <w:rPr>
                <w:rFonts w:ascii="宋体" w:hAnsi="宋体" w:eastAsia="宋体"/>
                <w:szCs w:val="21"/>
              </w:rPr>
            </w:pPr>
            <w:r>
              <w:rPr>
                <w:rFonts w:hint="eastAsia" w:ascii="宋体" w:hAnsi="宋体" w:eastAsia="宋体"/>
                <w:szCs w:val="21"/>
              </w:rPr>
              <w:t xml:space="preserve">通过</w:t>
            </w:r>
            <w:r>
              <w:rPr>
                <w:rFonts w:ascii="宋体" w:hAnsi="宋体" w:eastAsia="宋体"/>
                <w:szCs w:val="21"/>
              </w:rPr>
              <w:t xml:space="preserve">制定器械成本，统计</w:t>
            </w:r>
            <w:r>
              <w:rPr>
                <w:rFonts w:hint="eastAsia" w:ascii="宋体" w:hAnsi="宋体" w:eastAsia="宋体"/>
                <w:szCs w:val="21"/>
              </w:rPr>
              <w:t xml:space="preserve">器械</w:t>
            </w:r>
            <w:r>
              <w:rPr>
                <w:rFonts w:ascii="宋体" w:hAnsi="宋体" w:eastAsia="宋体"/>
                <w:szCs w:val="21"/>
              </w:rPr>
              <w:t xml:space="preserve">消耗成本，包括丢失器械成本</w:t>
            </w:r>
            <w:r>
              <w:rPr>
                <w:rFonts w:hint="eastAsia" w:ascii="宋体" w:hAnsi="宋体" w:eastAsia="宋体"/>
                <w:szCs w:val="21"/>
              </w:rPr>
              <w:t xml:space="preserve">、</w:t>
            </w:r>
            <w:r>
              <w:rPr>
                <w:rFonts w:ascii="宋体" w:hAnsi="宋体" w:eastAsia="宋体"/>
                <w:szCs w:val="21"/>
              </w:rPr>
              <w:t xml:space="preserve">正常器械报损成本</w:t>
            </w:r>
            <w:r>
              <w:rPr>
                <w:rFonts w:hint="eastAsia" w:ascii="宋体" w:hAnsi="宋体" w:eastAsia="宋体"/>
                <w:szCs w:val="21"/>
              </w:rPr>
              <w:t xml:space="preserve">。</w:t>
            </w:r>
            <w:r/>
          </w:p>
        </w:tc>
      </w:tr>
      <w:tr>
        <w:trPr>
          <w:jc w:val="center"/>
          <w:trHeight w:val="662"/>
        </w:trPr>
        <w:tc>
          <w:tcPr>
            <w:tcW w:w="2227" w:type="dxa"/>
            <w:vAlign w:val="center"/>
            <w:textDirection w:val="lrTb"/>
            <w:noWrap w:val="false"/>
          </w:tcPr>
          <w:p>
            <w:pPr>
              <w:jc w:val="left"/>
              <w:rPr>
                <w:rFonts w:ascii="宋体" w:hAnsi="宋体" w:eastAsia="宋体"/>
                <w:szCs w:val="21"/>
              </w:rPr>
            </w:pPr>
            <w:r>
              <w:rPr>
                <w:rFonts w:ascii="宋体" w:hAnsi="宋体" w:eastAsia="宋体"/>
                <w:szCs w:val="21"/>
              </w:rPr>
              <w:t xml:space="preserve">报表管理</w:t>
            </w:r>
            <w:r/>
          </w:p>
        </w:tc>
        <w:tc>
          <w:tcPr>
            <w:tcW w:w="6278"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报表信息包括：</w:t>
            </w:r>
            <w:r/>
          </w:p>
          <w:p>
            <w:pPr>
              <w:jc w:val="left"/>
              <w:rPr>
                <w:rFonts w:ascii="宋体" w:hAnsi="宋体" w:eastAsia="宋体"/>
                <w:szCs w:val="21"/>
              </w:rPr>
            </w:pPr>
            <w:r>
              <w:rPr>
                <w:rFonts w:hint="eastAsia" w:ascii="宋体" w:hAnsi="宋体" w:eastAsia="宋体"/>
                <w:szCs w:val="21"/>
              </w:rPr>
              <w:t xml:space="preserve">工作量统计（回收、清洗消毒、配包、灭菌、发放等）</w:t>
            </w:r>
            <w:r/>
          </w:p>
          <w:p>
            <w:pPr>
              <w:jc w:val="left"/>
              <w:rPr>
                <w:rFonts w:ascii="宋体" w:hAnsi="宋体" w:eastAsia="宋体"/>
                <w:szCs w:val="21"/>
              </w:rPr>
            </w:pPr>
            <w:r>
              <w:rPr>
                <w:rFonts w:ascii="宋体" w:hAnsi="宋体" w:eastAsia="宋体"/>
                <w:szCs w:val="21"/>
              </w:rPr>
              <w:t xml:space="preserve">外来器械包管理及统计</w:t>
            </w:r>
            <w:r/>
          </w:p>
          <w:p>
            <w:pPr>
              <w:jc w:val="left"/>
              <w:rPr>
                <w:rFonts w:ascii="宋体" w:hAnsi="宋体" w:eastAsia="宋体"/>
                <w:szCs w:val="21"/>
              </w:rPr>
            </w:pPr>
            <w:r>
              <w:rPr>
                <w:rFonts w:ascii="宋体" w:hAnsi="宋体" w:eastAsia="宋体"/>
                <w:szCs w:val="21"/>
              </w:rPr>
              <w:t xml:space="preserve">科室申领</w:t>
            </w:r>
            <w:r>
              <w:rPr>
                <w:rFonts w:hint="eastAsia" w:ascii="宋体" w:hAnsi="宋体" w:eastAsia="宋体"/>
                <w:szCs w:val="21"/>
              </w:rPr>
              <w:t xml:space="preserve">、</w:t>
            </w:r>
            <w:r>
              <w:rPr>
                <w:rFonts w:ascii="宋体" w:hAnsi="宋体" w:eastAsia="宋体"/>
                <w:szCs w:val="21"/>
              </w:rPr>
              <w:t xml:space="preserve">发放统计</w:t>
            </w:r>
            <w:r/>
          </w:p>
          <w:p>
            <w:pPr>
              <w:jc w:val="left"/>
              <w:rPr>
                <w:rFonts w:ascii="宋体" w:hAnsi="宋体" w:eastAsia="宋体"/>
                <w:szCs w:val="21"/>
              </w:rPr>
            </w:pPr>
            <w:r>
              <w:rPr>
                <w:rFonts w:ascii="宋体" w:hAnsi="宋体" w:eastAsia="宋体"/>
                <w:szCs w:val="21"/>
              </w:rPr>
              <w:t xml:space="preserve">丢失器械</w:t>
            </w:r>
            <w:r>
              <w:rPr>
                <w:rFonts w:hint="eastAsia" w:ascii="宋体" w:hAnsi="宋体" w:eastAsia="宋体"/>
                <w:szCs w:val="21"/>
              </w:rPr>
              <w:t xml:space="preserve">/器械报损</w:t>
            </w:r>
            <w:r>
              <w:rPr>
                <w:rFonts w:ascii="宋体" w:hAnsi="宋体" w:eastAsia="宋体"/>
                <w:szCs w:val="21"/>
              </w:rPr>
              <w:t xml:space="preserve">统计</w:t>
            </w:r>
            <w:r/>
          </w:p>
          <w:p>
            <w:pPr>
              <w:jc w:val="left"/>
              <w:rPr>
                <w:rFonts w:ascii="宋体" w:hAnsi="宋体" w:eastAsia="宋体"/>
                <w:szCs w:val="21"/>
              </w:rPr>
            </w:pPr>
            <w:r>
              <w:rPr>
                <w:rFonts w:hint="eastAsia" w:ascii="宋体" w:hAnsi="宋体" w:eastAsia="宋体"/>
                <w:szCs w:val="21"/>
              </w:rPr>
              <w:t xml:space="preserve">无菌物品</w:t>
            </w:r>
            <w:r>
              <w:rPr>
                <w:rFonts w:ascii="宋体" w:hAnsi="宋体" w:eastAsia="宋体"/>
                <w:szCs w:val="21"/>
              </w:rPr>
              <w:t xml:space="preserve">成本核算统计</w:t>
            </w:r>
            <w:r/>
          </w:p>
          <w:p>
            <w:pPr>
              <w:jc w:val="left"/>
              <w:rPr>
                <w:rFonts w:ascii="宋体" w:hAnsi="宋体" w:eastAsia="宋体"/>
                <w:szCs w:val="21"/>
              </w:rPr>
            </w:pPr>
            <w:r>
              <w:rPr>
                <w:rFonts w:ascii="宋体" w:hAnsi="宋体" w:eastAsia="宋体"/>
                <w:szCs w:val="21"/>
              </w:rPr>
              <w:t xml:space="preserve">出入库及无菌包有效期管理</w:t>
            </w:r>
            <w:r/>
          </w:p>
        </w:tc>
      </w:tr>
    </w:tbl>
    <w:p>
      <w:pPr>
        <w:jc w:val="lef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）手术室使用管理</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32"/>
        <w:gridCol w:w="5973"/>
      </w:tblGrid>
      <w:tr>
        <w:trPr>
          <w:jc w:val="center"/>
          <w:trHeight w:val="296"/>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系统功能</w:t>
            </w:r>
            <w:r/>
          </w:p>
        </w:tc>
        <w:tc>
          <w:tcPr>
            <w:tcW w:w="6343"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功能要求</w:t>
            </w:r>
            <w:r/>
          </w:p>
        </w:tc>
      </w:tr>
      <w:tr>
        <w:trPr>
          <w:jc w:val="center"/>
          <w:trHeight w:val="886"/>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无菌</w:t>
            </w:r>
            <w:r>
              <w:rPr>
                <w:rFonts w:ascii="宋体" w:hAnsi="宋体" w:eastAsia="宋体"/>
                <w:szCs w:val="21"/>
              </w:rPr>
              <w:t xml:space="preserve">物品接收确认</w:t>
            </w:r>
            <w:r/>
          </w:p>
        </w:tc>
        <w:tc>
          <w:tcPr>
            <w:tcW w:w="6343"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对</w:t>
            </w:r>
            <w:r>
              <w:rPr>
                <w:rFonts w:ascii="宋体" w:hAnsi="宋体" w:eastAsia="宋体"/>
                <w:szCs w:val="21"/>
              </w:rPr>
              <w:t xml:space="preserve">供应中心发放的</w:t>
            </w:r>
            <w:r>
              <w:rPr>
                <w:rFonts w:hint="eastAsia" w:ascii="宋体" w:hAnsi="宋体" w:eastAsia="宋体"/>
                <w:szCs w:val="21"/>
              </w:rPr>
              <w:t xml:space="preserve">无菌</w:t>
            </w:r>
            <w:r>
              <w:rPr>
                <w:rFonts w:ascii="宋体" w:hAnsi="宋体" w:eastAsia="宋体"/>
                <w:szCs w:val="21"/>
              </w:rPr>
              <w:t xml:space="preserve">物品进行接收确认，确认所需无菌</w:t>
            </w:r>
            <w:r>
              <w:rPr>
                <w:rFonts w:hint="eastAsia" w:ascii="宋体" w:hAnsi="宋体" w:eastAsia="宋体"/>
                <w:szCs w:val="21"/>
              </w:rPr>
              <w:t xml:space="preserve">物品</w:t>
            </w:r>
            <w:r>
              <w:rPr>
                <w:rFonts w:ascii="宋体" w:hAnsi="宋体" w:eastAsia="宋体"/>
                <w:szCs w:val="21"/>
              </w:rPr>
              <w:t xml:space="preserve">种类与数量属实，无菌包包装完好等</w:t>
            </w:r>
            <w:r>
              <w:rPr>
                <w:rFonts w:hint="eastAsia" w:ascii="宋体" w:hAnsi="宋体" w:eastAsia="宋体"/>
                <w:szCs w:val="21"/>
              </w:rPr>
              <w:t xml:space="preserve">；</w:t>
            </w:r>
            <w:r/>
          </w:p>
        </w:tc>
      </w:tr>
      <w:tr>
        <w:trPr>
          <w:jc w:val="center"/>
          <w:trHeight w:val="2103"/>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无菌包使用管理</w:t>
            </w:r>
            <w:r/>
          </w:p>
        </w:tc>
        <w:tc>
          <w:tcPr>
            <w:tcW w:w="6343"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使用无菌包前进行检查，检查包装完好，同时包内指示物合格的情况下方可使用，通过患者唯一识别号，自动识别使用情况（患者信息、使用时间、使用人），使用后清点待回收；</w:t>
            </w:r>
            <w:r/>
          </w:p>
          <w:p>
            <w:pPr>
              <w:jc w:val="left"/>
              <w:rPr>
                <w:rFonts w:ascii="宋体" w:hAnsi="宋体" w:eastAsia="宋体"/>
                <w:szCs w:val="21"/>
              </w:rPr>
            </w:pPr>
            <w:r>
              <w:rPr>
                <w:rFonts w:hint="eastAsia" w:ascii="宋体" w:hAnsi="宋体" w:eastAsia="宋体"/>
                <w:szCs w:val="21"/>
              </w:rPr>
              <w:t xml:space="preserve">对存在</w:t>
            </w:r>
            <w:r>
              <w:rPr>
                <w:rFonts w:ascii="宋体" w:hAnsi="宋体" w:eastAsia="宋体"/>
                <w:szCs w:val="21"/>
              </w:rPr>
              <w:t xml:space="preserve">异常的无菌包可进行异常登记处理</w:t>
            </w:r>
            <w:r>
              <w:rPr>
                <w:rFonts w:hint="eastAsia" w:ascii="宋体" w:hAnsi="宋体" w:eastAsia="宋体"/>
                <w:szCs w:val="21"/>
              </w:rPr>
              <w:t xml:space="preserve">；</w:t>
            </w:r>
            <w:r/>
          </w:p>
          <w:p>
            <w:pPr>
              <w:jc w:val="left"/>
              <w:rPr>
                <w:rFonts w:ascii="宋体" w:hAnsi="宋体" w:eastAsia="宋体"/>
                <w:szCs w:val="21"/>
              </w:rPr>
            </w:pPr>
            <w:r>
              <w:rPr>
                <w:rFonts w:ascii="宋体" w:hAnsi="宋体" w:eastAsia="宋体"/>
                <w:szCs w:val="21"/>
              </w:rPr>
              <w:t xml:space="preserve">无菌</w:t>
            </w:r>
            <w:r>
              <w:rPr>
                <w:rFonts w:hint="eastAsia" w:ascii="宋体" w:hAnsi="宋体" w:eastAsia="宋体"/>
                <w:szCs w:val="21"/>
              </w:rPr>
              <w:t xml:space="preserve">包使用</w:t>
            </w:r>
            <w:r>
              <w:rPr>
                <w:rFonts w:ascii="宋体" w:hAnsi="宋体" w:eastAsia="宋体"/>
                <w:szCs w:val="21"/>
              </w:rPr>
              <w:t xml:space="preserve">流程</w:t>
            </w:r>
            <w:r>
              <w:rPr>
                <w:rFonts w:hint="eastAsia" w:ascii="宋体" w:hAnsi="宋体" w:eastAsia="宋体"/>
                <w:szCs w:val="21"/>
              </w:rPr>
              <w:t xml:space="preserve">支持移动设备进行操作；</w:t>
            </w:r>
            <w:r/>
          </w:p>
        </w:tc>
      </w:tr>
      <w:tr>
        <w:trPr>
          <w:jc w:val="center"/>
          <w:trHeight w:val="451"/>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无菌包、一次性物品申领管理</w:t>
            </w:r>
            <w:r/>
          </w:p>
        </w:tc>
        <w:tc>
          <w:tcPr>
            <w:tcW w:w="6343"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手术室通过系统直接向消毒供应中心申领无菌包、一次性物品；对</w:t>
            </w:r>
            <w:r>
              <w:rPr>
                <w:rFonts w:ascii="宋体" w:hAnsi="宋体" w:eastAsia="宋体"/>
                <w:szCs w:val="21"/>
              </w:rPr>
              <w:t xml:space="preserve">加急</w:t>
            </w:r>
            <w:r>
              <w:rPr>
                <w:rFonts w:hint="eastAsia" w:ascii="宋体" w:hAnsi="宋体" w:eastAsia="宋体"/>
                <w:szCs w:val="21"/>
              </w:rPr>
              <w:t xml:space="preserve">的</w:t>
            </w:r>
            <w:r>
              <w:rPr>
                <w:rFonts w:ascii="宋体" w:hAnsi="宋体" w:eastAsia="宋体"/>
                <w:szCs w:val="21"/>
              </w:rPr>
              <w:t xml:space="preserve">无菌物品</w:t>
            </w:r>
            <w:r>
              <w:rPr>
                <w:rFonts w:hint="eastAsia" w:ascii="宋体" w:hAnsi="宋体" w:eastAsia="宋体"/>
                <w:szCs w:val="21"/>
              </w:rPr>
              <w:t xml:space="preserve">进行</w:t>
            </w:r>
            <w:r>
              <w:rPr>
                <w:rFonts w:ascii="宋体" w:hAnsi="宋体" w:eastAsia="宋体"/>
                <w:szCs w:val="21"/>
              </w:rPr>
              <w:t xml:space="preserve">紧急</w:t>
            </w:r>
            <w:r>
              <w:rPr>
                <w:rFonts w:hint="eastAsia" w:ascii="宋体" w:hAnsi="宋体" w:eastAsia="宋体"/>
                <w:szCs w:val="21"/>
              </w:rPr>
              <w:t xml:space="preserve">申领，供应</w:t>
            </w:r>
            <w:r>
              <w:rPr>
                <w:rFonts w:ascii="宋体" w:hAnsi="宋体" w:eastAsia="宋体"/>
                <w:szCs w:val="21"/>
              </w:rPr>
              <w:t xml:space="preserve">中心可优先操作并发放</w:t>
            </w:r>
            <w:r>
              <w:rPr>
                <w:rFonts w:hint="eastAsia" w:ascii="宋体" w:hAnsi="宋体" w:eastAsia="宋体"/>
                <w:szCs w:val="21"/>
              </w:rPr>
              <w:t xml:space="preserve">；</w:t>
            </w:r>
            <w:r/>
          </w:p>
        </w:tc>
      </w:tr>
      <w:tr>
        <w:trPr>
          <w:jc w:val="center"/>
          <w:trHeight w:val="1235"/>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无菌包洁物库管理</w:t>
            </w:r>
            <w:r/>
          </w:p>
        </w:tc>
        <w:tc>
          <w:tcPr>
            <w:tcW w:w="6343"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实现对手术室洁物库内无菌物品进行管理，包括无菌包品种、数量明细，对无菌包有效期进行管理，对即将过期的无菌包系统进行预警提醒；</w:t>
            </w:r>
            <w:r/>
          </w:p>
        </w:tc>
      </w:tr>
      <w:tr>
        <w:trPr>
          <w:jc w:val="center"/>
          <w:trHeight w:val="405"/>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报表管理</w:t>
            </w:r>
            <w:r/>
          </w:p>
        </w:tc>
        <w:tc>
          <w:tcPr>
            <w:tcW w:w="6343" w:type="dxa"/>
            <w:vAlign w:val="center"/>
            <w:textDirection w:val="lrTb"/>
            <w:noWrap w:val="false"/>
          </w:tcPr>
          <w:p>
            <w:pPr>
              <w:jc w:val="left"/>
              <w:rPr>
                <w:rFonts w:ascii="宋体" w:hAnsi="宋体" w:eastAsia="宋体"/>
                <w:szCs w:val="21"/>
              </w:rPr>
            </w:pPr>
            <w:r>
              <w:rPr>
                <w:rFonts w:ascii="宋体" w:hAnsi="宋体" w:eastAsia="宋体"/>
                <w:szCs w:val="21"/>
              </w:rPr>
              <w:t xml:space="preserve">报表信息如下</w:t>
            </w:r>
            <w:r>
              <w:rPr>
                <w:rFonts w:hint="eastAsia" w:ascii="宋体" w:hAnsi="宋体" w:eastAsia="宋体"/>
                <w:szCs w:val="21"/>
              </w:rPr>
              <w:t xml:space="preserve">：</w:t>
            </w:r>
            <w:r/>
          </w:p>
          <w:p>
            <w:pPr>
              <w:jc w:val="left"/>
              <w:rPr>
                <w:rFonts w:ascii="宋体" w:hAnsi="宋体" w:eastAsia="宋体"/>
                <w:szCs w:val="21"/>
              </w:rPr>
            </w:pPr>
            <w:r>
              <w:rPr>
                <w:rFonts w:hint="eastAsia" w:ascii="宋体" w:hAnsi="宋体" w:eastAsia="宋体"/>
                <w:szCs w:val="21"/>
              </w:rPr>
              <w:t xml:space="preserve">无菌物品申领报表</w:t>
            </w:r>
            <w:r/>
          </w:p>
          <w:p>
            <w:pPr>
              <w:jc w:val="left"/>
              <w:rPr>
                <w:rFonts w:ascii="宋体" w:hAnsi="宋体" w:eastAsia="宋体"/>
                <w:szCs w:val="21"/>
              </w:rPr>
            </w:pPr>
            <w:r>
              <w:rPr>
                <w:rFonts w:hint="eastAsia" w:ascii="宋体" w:hAnsi="宋体" w:eastAsia="宋体"/>
                <w:szCs w:val="21"/>
              </w:rPr>
              <w:t xml:space="preserve">无菌物品</w:t>
            </w:r>
            <w:r>
              <w:rPr>
                <w:rFonts w:ascii="宋体" w:hAnsi="宋体" w:eastAsia="宋体"/>
                <w:szCs w:val="21"/>
              </w:rPr>
              <w:t xml:space="preserve">使用报表</w:t>
            </w:r>
            <w:r/>
          </w:p>
          <w:p>
            <w:pPr>
              <w:jc w:val="left"/>
              <w:rPr>
                <w:rFonts w:ascii="宋体" w:hAnsi="宋体" w:eastAsia="宋体"/>
                <w:szCs w:val="21"/>
              </w:rPr>
            </w:pPr>
            <w:r>
              <w:rPr>
                <w:rFonts w:ascii="宋体" w:hAnsi="宋体" w:eastAsia="宋体"/>
                <w:szCs w:val="21"/>
              </w:rPr>
              <w:t xml:space="preserve">手术室洁物库库存报表</w:t>
            </w:r>
            <w:r/>
          </w:p>
          <w:p>
            <w:pPr>
              <w:jc w:val="left"/>
              <w:rPr>
                <w:rFonts w:ascii="宋体" w:hAnsi="宋体" w:eastAsia="宋体"/>
                <w:szCs w:val="21"/>
              </w:rPr>
            </w:pPr>
            <w:r>
              <w:rPr>
                <w:rFonts w:hint="eastAsia" w:ascii="宋体" w:hAnsi="宋体" w:eastAsia="宋体"/>
                <w:szCs w:val="21"/>
              </w:rPr>
              <w:t xml:space="preserve">对手术室无菌包内敷料、自制品、消耗品进行统计分析。</w:t>
            </w:r>
            <w:r/>
          </w:p>
        </w:tc>
      </w:tr>
    </w:tbl>
    <w:p>
      <w:pPr>
        <w:jc w:val="lef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）临床</w:t>
      </w:r>
      <w:r>
        <w:rPr>
          <w:sz w:val="24"/>
          <w:szCs w:val="24"/>
        </w:rPr>
        <w:t xml:space="preserve">科室</w:t>
      </w:r>
      <w:r>
        <w:rPr>
          <w:rFonts w:hint="eastAsia"/>
          <w:sz w:val="24"/>
          <w:szCs w:val="24"/>
        </w:rPr>
        <w:t xml:space="preserve">使用管理</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71"/>
        <w:gridCol w:w="5934"/>
      </w:tblGrid>
      <w:tr>
        <w:trPr>
          <w:jc w:val="center"/>
          <w:trHeight w:val="296"/>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系统功能</w:t>
            </w:r>
            <w:r/>
          </w:p>
        </w:tc>
        <w:tc>
          <w:tcPr>
            <w:tcW w:w="620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功能要求</w:t>
            </w:r>
            <w:r/>
          </w:p>
        </w:tc>
      </w:tr>
      <w:tr>
        <w:trPr>
          <w:jc w:val="center"/>
          <w:trHeight w:val="296"/>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无菌</w:t>
            </w:r>
            <w:r>
              <w:rPr>
                <w:rFonts w:ascii="宋体" w:hAnsi="宋体" w:eastAsia="宋体"/>
                <w:szCs w:val="21"/>
              </w:rPr>
              <w:t xml:space="preserve">物品接收确认</w:t>
            </w:r>
            <w:r/>
          </w:p>
        </w:tc>
        <w:tc>
          <w:tcPr>
            <w:tcW w:w="620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对</w:t>
            </w:r>
            <w:r>
              <w:rPr>
                <w:rFonts w:ascii="宋体" w:hAnsi="宋体" w:eastAsia="宋体"/>
                <w:szCs w:val="21"/>
              </w:rPr>
              <w:t xml:space="preserve">供应中心发放的</w:t>
            </w:r>
            <w:r>
              <w:rPr>
                <w:rFonts w:hint="eastAsia" w:ascii="宋体" w:hAnsi="宋体" w:eastAsia="宋体"/>
                <w:szCs w:val="21"/>
              </w:rPr>
              <w:t xml:space="preserve">无菌</w:t>
            </w:r>
            <w:r>
              <w:rPr>
                <w:rFonts w:ascii="宋体" w:hAnsi="宋体" w:eastAsia="宋体"/>
                <w:szCs w:val="21"/>
              </w:rPr>
              <w:t xml:space="preserve">物品进行接收确认，确认所需无菌</w:t>
            </w:r>
            <w:r>
              <w:rPr>
                <w:rFonts w:hint="eastAsia" w:ascii="宋体" w:hAnsi="宋体" w:eastAsia="宋体"/>
                <w:szCs w:val="21"/>
              </w:rPr>
              <w:t xml:space="preserve">物品</w:t>
            </w:r>
            <w:r>
              <w:rPr>
                <w:rFonts w:ascii="宋体" w:hAnsi="宋体" w:eastAsia="宋体"/>
                <w:szCs w:val="21"/>
              </w:rPr>
              <w:t xml:space="preserve">种类与数量属实，无菌包包装完好等</w:t>
            </w:r>
            <w:r>
              <w:rPr>
                <w:rFonts w:hint="eastAsia" w:ascii="宋体" w:hAnsi="宋体" w:eastAsia="宋体"/>
                <w:szCs w:val="21"/>
              </w:rPr>
              <w:t xml:space="preserve">；</w:t>
            </w:r>
            <w:r/>
          </w:p>
        </w:tc>
      </w:tr>
      <w:tr>
        <w:trPr>
          <w:jc w:val="center"/>
          <w:trHeight w:val="435"/>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无菌包使用管理</w:t>
            </w:r>
            <w:r/>
          </w:p>
        </w:tc>
        <w:tc>
          <w:tcPr>
            <w:tcW w:w="620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使用无菌包前进行检查，检查包装完好，同时包内指示物合格的情况下方可使用，通过患者唯一识别号，自动识别使用情况（患者信息、使用时间、使用人），使用后清点待回收；</w:t>
            </w:r>
            <w:r/>
          </w:p>
          <w:p>
            <w:pPr>
              <w:jc w:val="left"/>
              <w:rPr>
                <w:rFonts w:ascii="宋体" w:hAnsi="宋体" w:eastAsia="宋体"/>
                <w:szCs w:val="21"/>
              </w:rPr>
            </w:pPr>
            <w:r>
              <w:rPr>
                <w:rFonts w:hint="eastAsia" w:ascii="宋体" w:hAnsi="宋体" w:eastAsia="宋体"/>
                <w:szCs w:val="21"/>
              </w:rPr>
              <w:t xml:space="preserve">对存在</w:t>
            </w:r>
            <w:r>
              <w:rPr>
                <w:rFonts w:ascii="宋体" w:hAnsi="宋体" w:eastAsia="宋体"/>
                <w:szCs w:val="21"/>
              </w:rPr>
              <w:t xml:space="preserve">异常的无菌包可进行异常登记处理</w:t>
            </w:r>
            <w:r>
              <w:rPr>
                <w:rFonts w:hint="eastAsia" w:ascii="宋体" w:hAnsi="宋体" w:eastAsia="宋体"/>
                <w:szCs w:val="21"/>
              </w:rPr>
              <w:t xml:space="preserve">；</w:t>
            </w:r>
            <w:r/>
          </w:p>
          <w:p>
            <w:pPr>
              <w:jc w:val="left"/>
              <w:rPr>
                <w:rFonts w:ascii="宋体" w:hAnsi="宋体" w:eastAsia="宋体"/>
                <w:szCs w:val="21"/>
              </w:rPr>
            </w:pPr>
            <w:r>
              <w:rPr>
                <w:rFonts w:ascii="宋体" w:hAnsi="宋体" w:eastAsia="宋体"/>
                <w:szCs w:val="21"/>
              </w:rPr>
              <w:t xml:space="preserve">无菌</w:t>
            </w:r>
            <w:r>
              <w:rPr>
                <w:rFonts w:hint="eastAsia" w:ascii="宋体" w:hAnsi="宋体" w:eastAsia="宋体"/>
                <w:szCs w:val="21"/>
              </w:rPr>
              <w:t xml:space="preserve">包使用</w:t>
            </w:r>
            <w:r>
              <w:rPr>
                <w:rFonts w:ascii="宋体" w:hAnsi="宋体" w:eastAsia="宋体"/>
                <w:szCs w:val="21"/>
              </w:rPr>
              <w:t xml:space="preserve">流程</w:t>
            </w:r>
            <w:r>
              <w:rPr>
                <w:rFonts w:hint="eastAsia" w:ascii="宋体" w:hAnsi="宋体" w:eastAsia="宋体"/>
                <w:szCs w:val="21"/>
              </w:rPr>
              <w:t xml:space="preserve">支持移动设备进行操作；</w:t>
            </w:r>
            <w:r/>
          </w:p>
        </w:tc>
      </w:tr>
      <w:tr>
        <w:trPr>
          <w:jc w:val="center"/>
          <w:trHeight w:val="451"/>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无菌包、一次性物品申领管理</w:t>
            </w:r>
            <w:r/>
          </w:p>
        </w:tc>
        <w:tc>
          <w:tcPr>
            <w:tcW w:w="620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临床</w:t>
            </w:r>
            <w:r>
              <w:rPr>
                <w:rFonts w:ascii="宋体" w:hAnsi="宋体" w:eastAsia="宋体"/>
                <w:szCs w:val="21"/>
              </w:rPr>
              <w:t xml:space="preserve">科室</w:t>
            </w:r>
            <w:r>
              <w:rPr>
                <w:rFonts w:hint="eastAsia" w:ascii="宋体" w:hAnsi="宋体" w:eastAsia="宋体"/>
                <w:szCs w:val="21"/>
              </w:rPr>
              <w:t xml:space="preserve">通过系统直接向消毒供应中心申领无菌包、一次性物品；对</w:t>
            </w:r>
            <w:r>
              <w:rPr>
                <w:rFonts w:ascii="宋体" w:hAnsi="宋体" w:eastAsia="宋体"/>
                <w:szCs w:val="21"/>
              </w:rPr>
              <w:t xml:space="preserve">加急</w:t>
            </w:r>
            <w:r>
              <w:rPr>
                <w:rFonts w:hint="eastAsia" w:ascii="宋体" w:hAnsi="宋体" w:eastAsia="宋体"/>
                <w:szCs w:val="21"/>
              </w:rPr>
              <w:t xml:space="preserve">的</w:t>
            </w:r>
            <w:r>
              <w:rPr>
                <w:rFonts w:ascii="宋体" w:hAnsi="宋体" w:eastAsia="宋体"/>
                <w:szCs w:val="21"/>
              </w:rPr>
              <w:t xml:space="preserve">无菌物品</w:t>
            </w:r>
            <w:r>
              <w:rPr>
                <w:rFonts w:hint="eastAsia" w:ascii="宋体" w:hAnsi="宋体" w:eastAsia="宋体"/>
                <w:szCs w:val="21"/>
              </w:rPr>
              <w:t xml:space="preserve">进行</w:t>
            </w:r>
            <w:r>
              <w:rPr>
                <w:rFonts w:ascii="宋体" w:hAnsi="宋体" w:eastAsia="宋体"/>
                <w:szCs w:val="21"/>
              </w:rPr>
              <w:t xml:space="preserve">紧急</w:t>
            </w:r>
            <w:r>
              <w:rPr>
                <w:rFonts w:hint="eastAsia" w:ascii="宋体" w:hAnsi="宋体" w:eastAsia="宋体"/>
                <w:szCs w:val="21"/>
              </w:rPr>
              <w:t xml:space="preserve">申领，供应</w:t>
            </w:r>
            <w:r>
              <w:rPr>
                <w:rFonts w:ascii="宋体" w:hAnsi="宋体" w:eastAsia="宋体"/>
                <w:szCs w:val="21"/>
              </w:rPr>
              <w:t xml:space="preserve">中心可优先操作并发放</w:t>
            </w:r>
            <w:r>
              <w:rPr>
                <w:rFonts w:hint="eastAsia" w:ascii="宋体" w:hAnsi="宋体" w:eastAsia="宋体"/>
                <w:szCs w:val="21"/>
              </w:rPr>
              <w:t xml:space="preserve">；</w:t>
            </w:r>
            <w:r/>
          </w:p>
        </w:tc>
      </w:tr>
      <w:tr>
        <w:trPr>
          <w:jc w:val="center"/>
          <w:trHeight w:val="1373"/>
        </w:trPr>
        <w:tc>
          <w:tcPr>
            <w:tcW w:w="26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报表管理</w:t>
            </w:r>
            <w:r/>
          </w:p>
        </w:tc>
        <w:tc>
          <w:tcPr>
            <w:tcW w:w="6201" w:type="dxa"/>
            <w:vAlign w:val="center"/>
            <w:textDirection w:val="lrTb"/>
            <w:noWrap w:val="false"/>
          </w:tcPr>
          <w:p>
            <w:pPr>
              <w:jc w:val="left"/>
              <w:rPr>
                <w:rFonts w:ascii="宋体" w:hAnsi="宋体" w:eastAsia="宋体"/>
                <w:szCs w:val="21"/>
              </w:rPr>
            </w:pPr>
            <w:r>
              <w:rPr>
                <w:rFonts w:ascii="宋体" w:hAnsi="宋体" w:eastAsia="宋体"/>
                <w:szCs w:val="21"/>
              </w:rPr>
              <w:t xml:space="preserve">报表信息如下</w:t>
            </w:r>
            <w:r>
              <w:rPr>
                <w:rFonts w:hint="eastAsia" w:ascii="宋体" w:hAnsi="宋体" w:eastAsia="宋体"/>
                <w:szCs w:val="21"/>
              </w:rPr>
              <w:t xml:space="preserve">：</w:t>
            </w:r>
            <w:r/>
          </w:p>
          <w:p>
            <w:pPr>
              <w:jc w:val="left"/>
              <w:rPr>
                <w:rFonts w:ascii="宋体" w:hAnsi="宋体" w:eastAsia="宋体"/>
                <w:szCs w:val="21"/>
              </w:rPr>
            </w:pPr>
            <w:r>
              <w:rPr>
                <w:rFonts w:hint="eastAsia" w:ascii="宋体" w:hAnsi="宋体" w:eastAsia="宋体"/>
                <w:szCs w:val="21"/>
              </w:rPr>
              <w:t xml:space="preserve">无菌物品申领报表</w:t>
            </w:r>
            <w:r/>
          </w:p>
          <w:p>
            <w:pPr>
              <w:jc w:val="left"/>
              <w:rPr>
                <w:rFonts w:ascii="宋体" w:hAnsi="宋体" w:eastAsia="宋体"/>
                <w:szCs w:val="21"/>
              </w:rPr>
            </w:pPr>
            <w:r>
              <w:rPr>
                <w:rFonts w:hint="eastAsia" w:ascii="宋体" w:hAnsi="宋体" w:eastAsia="宋体"/>
                <w:szCs w:val="21"/>
              </w:rPr>
              <w:t xml:space="preserve">无菌物品</w:t>
            </w:r>
            <w:r>
              <w:rPr>
                <w:rFonts w:ascii="宋体" w:hAnsi="宋体" w:eastAsia="宋体"/>
                <w:szCs w:val="21"/>
              </w:rPr>
              <w:t xml:space="preserve">使用报表</w:t>
            </w:r>
            <w:r/>
          </w:p>
        </w:tc>
      </w:tr>
    </w:tbl>
    <w:p>
      <w:pPr>
        <w:jc w:val="lef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）库房管理</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58"/>
        <w:gridCol w:w="5847"/>
      </w:tblGrid>
      <w:tr>
        <w:trPr>
          <w:jc w:val="center"/>
          <w:trHeight w:val="315"/>
        </w:trPr>
        <w:tc>
          <w:tcPr>
            <w:tcW w:w="269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系统功能</w:t>
            </w:r>
            <w:r/>
          </w:p>
        </w:tc>
        <w:tc>
          <w:tcPr>
            <w:tcW w:w="593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功能要求</w:t>
            </w:r>
            <w:r/>
          </w:p>
        </w:tc>
      </w:tr>
      <w:tr>
        <w:trPr>
          <w:jc w:val="center"/>
          <w:trHeight w:val="315"/>
        </w:trPr>
        <w:tc>
          <w:tcPr>
            <w:tcW w:w="269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出入库管理</w:t>
            </w:r>
            <w:r/>
          </w:p>
        </w:tc>
        <w:tc>
          <w:tcPr>
            <w:tcW w:w="593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实现消毒供应中心无菌物品出库、入库登记与管理；</w:t>
            </w:r>
            <w:r/>
          </w:p>
        </w:tc>
      </w:tr>
      <w:tr>
        <w:trPr>
          <w:jc w:val="center"/>
          <w:trHeight w:val="300"/>
        </w:trPr>
        <w:tc>
          <w:tcPr>
            <w:tcW w:w="269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一次性无菌物品的库存及发放管理</w:t>
            </w:r>
            <w:r/>
          </w:p>
        </w:tc>
        <w:tc>
          <w:tcPr>
            <w:tcW w:w="593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实现对一次性无菌物品的有效期及发放情况进行管理；</w:t>
            </w:r>
            <w:r/>
          </w:p>
        </w:tc>
      </w:tr>
      <w:tr>
        <w:trPr>
          <w:jc w:val="center"/>
          <w:trHeight w:val="300"/>
        </w:trPr>
        <w:tc>
          <w:tcPr>
            <w:tcW w:w="269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库存盘库</w:t>
            </w:r>
            <w:r/>
          </w:p>
        </w:tc>
        <w:tc>
          <w:tcPr>
            <w:tcW w:w="593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定期对无菌库进行盘库，对实际库存量与系统库存量进行核查；</w:t>
            </w:r>
            <w:r/>
          </w:p>
        </w:tc>
      </w:tr>
      <w:tr>
        <w:trPr>
          <w:jc w:val="center"/>
          <w:trHeight w:val="600"/>
        </w:trPr>
        <w:tc>
          <w:tcPr>
            <w:tcW w:w="269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手术室库存管理</w:t>
            </w:r>
            <w:r/>
          </w:p>
        </w:tc>
        <w:tc>
          <w:tcPr>
            <w:tcW w:w="593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实现无菌包发放到手术室后内部库存情况的管理；</w:t>
            </w:r>
            <w:r/>
          </w:p>
        </w:tc>
      </w:tr>
      <w:tr>
        <w:trPr>
          <w:jc w:val="center"/>
          <w:trHeight w:val="600"/>
        </w:trPr>
        <w:tc>
          <w:tcPr>
            <w:tcW w:w="2694" w:type="dxa"/>
            <w:vAlign w:val="center"/>
            <w:textDirection w:val="lrTb"/>
            <w:noWrap w:val="false"/>
          </w:tcPr>
          <w:p>
            <w:pPr>
              <w:jc w:val="left"/>
              <w:rPr>
                <w:rFonts w:ascii="宋体" w:hAnsi="宋体" w:eastAsia="宋体"/>
                <w:szCs w:val="21"/>
              </w:rPr>
            </w:pPr>
            <w:r>
              <w:rPr>
                <w:rFonts w:ascii="宋体" w:hAnsi="宋体" w:eastAsia="宋体"/>
                <w:szCs w:val="21"/>
              </w:rPr>
              <w:t xml:space="preserve">无菌包有效期管理</w:t>
            </w:r>
            <w:r/>
          </w:p>
        </w:tc>
        <w:tc>
          <w:tcPr>
            <w:tcW w:w="593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对无菌包有效期进行管理，可查询库存无菌包有效期；</w:t>
            </w:r>
            <w:r/>
          </w:p>
          <w:p>
            <w:pPr>
              <w:jc w:val="left"/>
              <w:rPr>
                <w:rFonts w:ascii="宋体" w:hAnsi="宋体" w:eastAsia="宋体"/>
                <w:szCs w:val="21"/>
              </w:rPr>
            </w:pPr>
            <w:r>
              <w:rPr>
                <w:rFonts w:hint="eastAsia" w:ascii="宋体" w:hAnsi="宋体" w:eastAsia="宋体"/>
                <w:szCs w:val="21"/>
              </w:rPr>
              <w:t xml:space="preserve">同时，即将过期的无菌包系统进行自动预警提醒。</w:t>
            </w:r>
            <w:r/>
          </w:p>
        </w:tc>
      </w:tr>
      <w:tr>
        <w:trPr>
          <w:jc w:val="center"/>
          <w:trHeight w:val="285"/>
        </w:trPr>
        <w:tc>
          <w:tcPr>
            <w:tcW w:w="269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库房报表</w:t>
            </w:r>
            <w:r/>
          </w:p>
        </w:tc>
        <w:tc>
          <w:tcPr>
            <w:tcW w:w="5932" w:type="dxa"/>
            <w:vAlign w:val="center"/>
            <w:textDirection w:val="lrTb"/>
            <w:noWrap w:val="false"/>
          </w:tcPr>
          <w:p>
            <w:pPr>
              <w:jc w:val="left"/>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、入库查询；</w:t>
            </w:r>
            <w:r/>
          </w:p>
          <w:p>
            <w:pPr>
              <w:jc w:val="left"/>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、出库查询；</w:t>
            </w:r>
            <w:r/>
          </w:p>
          <w:p>
            <w:pPr>
              <w:jc w:val="left"/>
              <w:rPr>
                <w:rFonts w:ascii="宋体" w:hAnsi="宋体" w:eastAsia="宋体"/>
                <w:szCs w:val="21"/>
              </w:rPr>
            </w:pPr>
            <w:r>
              <w:rPr>
                <w:rFonts w:ascii="宋体" w:hAnsi="宋体" w:eastAsia="宋体"/>
                <w:szCs w:val="21"/>
              </w:rPr>
              <w:t xml:space="preserve">3</w:t>
            </w:r>
            <w:r>
              <w:rPr>
                <w:rFonts w:hint="eastAsia" w:ascii="宋体" w:hAnsi="宋体" w:eastAsia="宋体"/>
                <w:szCs w:val="21"/>
              </w:rPr>
              <w:t xml:space="preserve">、库存总账查询；</w:t>
            </w:r>
            <w:r/>
          </w:p>
        </w:tc>
      </w:tr>
    </w:tbl>
    <w:p>
      <w:pPr>
        <w:jc w:val="lef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）追溯查询</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77"/>
        <w:gridCol w:w="5928"/>
      </w:tblGrid>
      <w:tr>
        <w:trPr>
          <w:jc w:val="center"/>
          <w:trHeight w:val="270"/>
        </w:trPr>
        <w:tc>
          <w:tcPr>
            <w:tcW w:w="2636"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系统功能</w:t>
            </w:r>
            <w:r/>
          </w:p>
        </w:tc>
        <w:tc>
          <w:tcPr>
            <w:tcW w:w="6073"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功能要求</w:t>
            </w:r>
            <w:r/>
          </w:p>
        </w:tc>
      </w:tr>
      <w:tr>
        <w:trPr>
          <w:jc w:val="center"/>
          <w:trHeight w:val="435"/>
        </w:trPr>
        <w:tc>
          <w:tcPr>
            <w:tcW w:w="2636"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无菌包追溯</w:t>
            </w:r>
            <w:r/>
          </w:p>
        </w:tc>
        <w:tc>
          <w:tcPr>
            <w:tcW w:w="6073"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通过无菌包条码追溯无菌包整体流程日志，包括回收、清洗消毒、配包、灭菌、发放和使用，对存在修正、操作失误的保存操作痕迹；</w:t>
            </w:r>
            <w:r/>
          </w:p>
          <w:p>
            <w:pPr>
              <w:jc w:val="left"/>
              <w:rPr>
                <w:rFonts w:ascii="宋体" w:hAnsi="宋体" w:eastAsia="宋体"/>
                <w:szCs w:val="21"/>
              </w:rPr>
            </w:pPr>
            <w:r>
              <w:rPr>
                <w:rFonts w:hint="eastAsia" w:ascii="宋体" w:hAnsi="宋体" w:eastAsia="宋体"/>
                <w:szCs w:val="21"/>
              </w:rPr>
              <w:t xml:space="preserve">同时，反向追溯清洗、灭菌批次，同一批次其他无菌包信息。</w:t>
            </w:r>
            <w:r/>
          </w:p>
        </w:tc>
      </w:tr>
      <w:tr>
        <w:trPr>
          <w:jc w:val="center"/>
          <w:trHeight w:val="450"/>
        </w:trPr>
        <w:tc>
          <w:tcPr>
            <w:tcW w:w="2636"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患者信息追溯</w:t>
            </w:r>
            <w:r/>
          </w:p>
        </w:tc>
        <w:tc>
          <w:tcPr>
            <w:tcW w:w="6073" w:type="dxa"/>
            <w:vAlign w:val="center"/>
            <w:textDirection w:val="lrTb"/>
            <w:noWrap w:val="false"/>
          </w:tcPr>
          <w:p>
            <w:pPr>
              <w:jc w:val="left"/>
              <w:rPr>
                <w:rFonts w:ascii="宋体" w:hAnsi="宋体" w:eastAsia="宋体"/>
                <w:szCs w:val="21"/>
              </w:rPr>
            </w:pPr>
            <w:r>
              <w:rPr>
                <w:rFonts w:ascii="宋体" w:hAnsi="宋体" w:eastAsia="宋体"/>
                <w:szCs w:val="21"/>
              </w:rPr>
              <w:t xml:space="preserve">通过患者唯一编码追溯患者就诊期间所使用的所有无菌包信息</w:t>
            </w:r>
            <w:r>
              <w:rPr>
                <w:rFonts w:hint="eastAsia" w:ascii="宋体" w:hAnsi="宋体" w:eastAsia="宋体"/>
                <w:szCs w:val="21"/>
              </w:rPr>
              <w:t xml:space="preserve">；</w:t>
            </w:r>
            <w:r/>
          </w:p>
        </w:tc>
      </w:tr>
      <w:tr>
        <w:trPr>
          <w:jc w:val="center"/>
          <w:trHeight w:val="450"/>
        </w:trPr>
        <w:tc>
          <w:tcPr>
            <w:tcW w:w="2636"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设备追溯</w:t>
            </w:r>
            <w:r/>
          </w:p>
        </w:tc>
        <w:tc>
          <w:tcPr>
            <w:tcW w:w="6073" w:type="dxa"/>
            <w:vAlign w:val="center"/>
            <w:textDirection w:val="lrTb"/>
            <w:noWrap w:val="false"/>
          </w:tcPr>
          <w:p>
            <w:pPr>
              <w:jc w:val="left"/>
              <w:rPr>
                <w:rFonts w:ascii="宋体" w:hAnsi="宋体" w:eastAsia="宋体"/>
                <w:szCs w:val="21"/>
              </w:rPr>
            </w:pPr>
            <w:r>
              <w:rPr>
                <w:rFonts w:ascii="宋体" w:hAnsi="宋体" w:eastAsia="宋体"/>
                <w:szCs w:val="21"/>
              </w:rPr>
              <w:t xml:space="preserve">通过设备锅次</w:t>
            </w:r>
            <w:r>
              <w:rPr>
                <w:rFonts w:hint="eastAsia" w:ascii="宋体" w:hAnsi="宋体" w:eastAsia="宋体"/>
                <w:szCs w:val="21"/>
              </w:rPr>
              <w:t xml:space="preserve">、</w:t>
            </w:r>
            <w:r>
              <w:rPr>
                <w:rFonts w:ascii="宋体" w:hAnsi="宋体" w:eastAsia="宋体"/>
                <w:szCs w:val="21"/>
              </w:rPr>
              <w:t xml:space="preserve">锅号</w:t>
            </w:r>
            <w:r>
              <w:rPr>
                <w:rFonts w:hint="eastAsia" w:ascii="宋体" w:hAnsi="宋体" w:eastAsia="宋体"/>
                <w:szCs w:val="21"/>
              </w:rPr>
              <w:t xml:space="preserve">、</w:t>
            </w:r>
            <w:r>
              <w:rPr>
                <w:rFonts w:ascii="宋体" w:hAnsi="宋体" w:eastAsia="宋体"/>
                <w:szCs w:val="21"/>
              </w:rPr>
              <w:t xml:space="preserve">批次追溯到设备运行时清洗</w:t>
            </w:r>
            <w:r>
              <w:rPr>
                <w:rFonts w:hint="eastAsia" w:ascii="宋体" w:hAnsi="宋体" w:eastAsia="宋体"/>
                <w:szCs w:val="21"/>
              </w:rPr>
              <w:t xml:space="preserve">消毒、灭菌的器械、无菌包信息；</w:t>
            </w:r>
            <w:r/>
          </w:p>
        </w:tc>
      </w:tr>
    </w:tbl>
    <w:p>
      <w:pPr>
        <w:jc w:val="lef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）其他要求</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86"/>
        <w:gridCol w:w="6119"/>
      </w:tblGrid>
      <w:tr>
        <w:trPr>
          <w:jc w:val="center"/>
          <w:trHeight w:val="270"/>
        </w:trPr>
        <w:tc>
          <w:tcPr>
            <w:tcW w:w="245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系统功能</w:t>
            </w:r>
            <w:r/>
          </w:p>
        </w:tc>
        <w:tc>
          <w:tcPr>
            <w:tcW w:w="631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功能要求</w:t>
            </w:r>
            <w:r/>
          </w:p>
        </w:tc>
      </w:tr>
      <w:tr>
        <w:trPr>
          <w:jc w:val="center"/>
          <w:trHeight w:val="435"/>
        </w:trPr>
        <w:tc>
          <w:tcPr>
            <w:tcW w:w="245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系统架构</w:t>
            </w:r>
            <w:r/>
          </w:p>
        </w:tc>
        <w:tc>
          <w:tcPr>
            <w:tcW w:w="631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系统开发采用c/s架构</w:t>
            </w:r>
            <w:r/>
          </w:p>
        </w:tc>
      </w:tr>
      <w:tr>
        <w:trPr>
          <w:jc w:val="center"/>
          <w:trHeight w:val="435"/>
        </w:trPr>
        <w:tc>
          <w:tcPr>
            <w:tcW w:w="245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数据库</w:t>
            </w:r>
            <w:r/>
          </w:p>
        </w:tc>
        <w:tc>
          <w:tcPr>
            <w:tcW w:w="631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同时支持SQL </w:t>
            </w:r>
            <w:r>
              <w:rPr>
                <w:rFonts w:hint="eastAsia" w:ascii="宋体" w:hAnsi="宋体" w:eastAsia="宋体"/>
                <w:szCs w:val="21"/>
              </w:rPr>
              <w:t xml:space="preserve">/ ORACL等</w:t>
            </w:r>
            <w:r>
              <w:rPr>
                <w:rFonts w:hint="eastAsia" w:ascii="宋体" w:hAnsi="宋体" w:eastAsia="宋体"/>
                <w:szCs w:val="21"/>
              </w:rPr>
              <w:t xml:space="preserve">数据库</w:t>
            </w:r>
            <w:r/>
          </w:p>
        </w:tc>
      </w:tr>
      <w:tr>
        <w:trPr>
          <w:jc w:val="center"/>
          <w:trHeight w:val="435"/>
        </w:trPr>
        <w:tc>
          <w:tcPr>
            <w:tcW w:w="245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档案维护</w:t>
            </w:r>
            <w:r/>
          </w:p>
        </w:tc>
        <w:tc>
          <w:tcPr>
            <w:tcW w:w="631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对系统初始数据能够录入及维护，包括科室、人员、仓库、包装</w:t>
            </w:r>
            <w:r>
              <w:rPr>
                <w:rFonts w:hint="eastAsia" w:ascii="宋体" w:hAnsi="宋体" w:eastAsia="宋体"/>
                <w:szCs w:val="21"/>
              </w:rPr>
              <w:t xml:space="preserve">物品、器械及耗材供应商、不合格原因及角色权限分配等；</w:t>
            </w:r>
            <w:r/>
          </w:p>
        </w:tc>
      </w:tr>
      <w:tr>
        <w:trPr>
          <w:jc w:val="center"/>
          <w:trHeight w:val="450"/>
        </w:trPr>
        <w:tc>
          <w:tcPr>
            <w:tcW w:w="245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标准化接口与专用接口</w:t>
            </w:r>
            <w:r/>
          </w:p>
        </w:tc>
        <w:tc>
          <w:tcPr>
            <w:tcW w:w="631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在与H</w:t>
            </w:r>
            <w:r>
              <w:rPr>
                <w:rFonts w:ascii="宋体" w:hAnsi="宋体" w:eastAsia="宋体"/>
                <w:szCs w:val="21"/>
              </w:rPr>
              <w:t xml:space="preserve">IS</w:t>
            </w:r>
            <w:r>
              <w:rPr>
                <w:rFonts w:hint="eastAsia" w:ascii="宋体" w:hAnsi="宋体" w:eastAsia="宋体"/>
                <w:szCs w:val="21"/>
              </w:rPr>
              <w:t xml:space="preserve">对接时，采用视图形式读取患者信息，也可以通过WEB SERVICE等中间服务平台的方式实现与医院信息系统的集成；</w:t>
            </w:r>
            <w:r/>
          </w:p>
        </w:tc>
      </w:tr>
      <w:tr>
        <w:trPr>
          <w:jc w:val="center"/>
          <w:trHeight w:val="450"/>
        </w:trPr>
        <w:tc>
          <w:tcPr>
            <w:tcW w:w="245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备份防灾机制</w:t>
            </w:r>
            <w:r/>
          </w:p>
        </w:tc>
        <w:tc>
          <w:tcPr>
            <w:tcW w:w="631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系统支持双机备份防灾</w:t>
            </w:r>
            <w:r>
              <w:rPr>
                <w:rFonts w:ascii="宋体" w:hAnsi="宋体" w:eastAsia="宋体"/>
                <w:szCs w:val="21"/>
              </w:rPr>
              <w:t xml:space="preserve">机制，</w:t>
            </w:r>
            <w:r>
              <w:rPr>
                <w:rFonts w:hint="eastAsia" w:ascii="宋体" w:hAnsi="宋体" w:eastAsia="宋体"/>
                <w:szCs w:val="21"/>
              </w:rPr>
              <w:t xml:space="preserve">保证系统数据安全，在遇到事故后第一时间恢复系统运行及数据。</w:t>
            </w:r>
            <w:r/>
          </w:p>
        </w:tc>
      </w:tr>
      <w:tr>
        <w:trPr>
          <w:jc w:val="center"/>
          <w:trHeight w:val="1496"/>
        </w:trPr>
        <w:tc>
          <w:tcPr>
            <w:tcW w:w="245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个性化需求</w:t>
            </w:r>
            <w:r/>
          </w:p>
        </w:tc>
        <w:tc>
          <w:tcPr>
            <w:tcW w:w="631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系统开发公司要能根据医院需要免费对原有模块进行修改或定制适合</w:t>
            </w:r>
            <w:r>
              <w:rPr>
                <w:rFonts w:hint="eastAsia" w:ascii="宋体" w:hAnsi="宋体" w:eastAsia="宋体"/>
                <w:szCs w:val="21"/>
              </w:rPr>
              <w:t xml:space="preserve">医院</w:t>
            </w:r>
            <w:r>
              <w:rPr>
                <w:rFonts w:hint="eastAsia" w:ascii="宋体" w:hAnsi="宋体" w:eastAsia="宋体"/>
                <w:szCs w:val="21"/>
              </w:rPr>
              <w:t xml:space="preserve">的模块，使用科室及信息科所提需求不仅限与本次技术参数，对所提出的书面需求应予以实现。</w:t>
            </w:r>
            <w:r/>
          </w:p>
        </w:tc>
      </w:tr>
      <w:tr>
        <w:trPr>
          <w:jc w:val="center"/>
          <w:trHeight w:val="450"/>
        </w:trPr>
        <w:tc>
          <w:tcPr>
            <w:tcW w:w="2457"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包条码扫码方式</w:t>
            </w:r>
            <w:r/>
          </w:p>
        </w:tc>
        <w:tc>
          <w:tcPr>
            <w:tcW w:w="631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采用仿真串口模式，以实现同一界面不同条码直接扫码识别，无需手动去点相关按钮界面</w:t>
            </w:r>
            <w:r/>
          </w:p>
        </w:tc>
      </w:tr>
    </w:tbl>
    <w:p>
      <w:pPr>
        <w:pStyle w:val="986"/>
        <w:ind w:firstLine="482"/>
        <w:jc w:val="left"/>
        <w:spacing w:before="0" w:after="0" w:line="360" w:lineRule="auto"/>
        <w:rPr>
          <w:sz w:val="24"/>
          <w:szCs w:val="24"/>
        </w:rPr>
      </w:pPr>
      <w:r>
        <w:rPr>
          <w:rFonts w:hint="eastAsia"/>
          <w:sz w:val="24"/>
          <w:szCs w:val="24"/>
        </w:rPr>
        <w:t xml:space="preserve">2.3</w:t>
      </w:r>
      <w:r>
        <w:rPr>
          <w:rFonts w:hint="eastAsia"/>
          <w:sz w:val="24"/>
          <w:szCs w:val="24"/>
        </w:rPr>
        <w:t xml:space="preserve">人事档案管理系统</w:t>
      </w:r>
      <w:r/>
    </w:p>
    <w:p>
      <w:pPr>
        <w:pStyle w:val="1018"/>
        <w:spacing w:line="360" w:lineRule="exact"/>
        <w:rPr>
          <w:sz w:val="24"/>
        </w:rPr>
      </w:pPr>
      <w:r>
        <w:rPr>
          <w:sz w:val="24"/>
        </w:rPr>
        <w:fldChar w:fldCharType="begin"/>
      </w:r>
      <w:r>
        <w:rPr>
          <w:rFonts w:hint="eastAsia"/>
          <w:sz w:val="24"/>
        </w:rPr>
        <w:instrText xml:space="preserve">= 1 \* GB3</w:instrText>
      </w:r>
      <w:r>
        <w:rPr>
          <w:sz w:val="24"/>
        </w:rPr>
        <w:fldChar w:fldCharType="separate"/>
      </w:r>
      <w:r>
        <w:rPr>
          <w:rFonts w:hint="eastAsia"/>
          <w:sz w:val="24"/>
        </w:rPr>
        <w:t xml:space="preserve">①</w:t>
      </w:r>
      <w:r>
        <w:rPr>
          <w:sz w:val="24"/>
        </w:rPr>
        <w:fldChar w:fldCharType="end"/>
      </w:r>
      <w:r>
        <w:rPr>
          <w:rFonts w:hint="eastAsia"/>
          <w:sz w:val="24"/>
        </w:rPr>
        <w:t xml:space="preserve">档案门户管理</w:t>
      </w:r>
      <w:r/>
    </w:p>
    <w:tbl>
      <w:tblPr>
        <w:tblW w:w="8505" w:type="dxa"/>
        <w:jc w:val="center"/>
        <w:tblLayout w:type="fixed"/>
        <w:tblLook w:val="04A0" w:firstRow="1" w:lastRow="0" w:firstColumn="1" w:lastColumn="0" w:noHBand="0" w:noVBand="1"/>
      </w:tblPr>
      <w:tblGrid>
        <w:gridCol w:w="1808"/>
        <w:gridCol w:w="6697"/>
      </w:tblGrid>
      <w:tr>
        <w:trPr>
          <w:jc w:val="center"/>
          <w:trHeight w:val="701"/>
        </w:trPr>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管理门户</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提供档案管理员的工作门户，包含关键数据统计，流程处理中心，日程记录，档案条目数量统计、电子文件数量统计、存储资源大小统计等常用工作元素。</w:t>
            </w:r>
            <w:r/>
          </w:p>
        </w:tc>
      </w:tr>
      <w:tr>
        <w:trPr>
          <w:jc w:val="center"/>
          <w:trHeight w:val="940"/>
        </w:trPr>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看图著录</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支持看图著录：直接上传文件，无需先创建条目。文件上传后，通过框选图片直接调用OCR引擎对框选的内容进行识别，自动填充到选中字段中，快速录入文件。</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批量导入</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档案条目数据批量导入，支持EXCEL导入；支持同时导入案卷及卷内文件条目。</w:t>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批量挂接</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将电子原件存储路径与录入的档案信息对应挂接，将录入的档案条目与电子原文建立关联关系，支持设定不同档案分类默认挂接字</w:t>
            </w:r>
            <w:r>
              <w:rPr>
                <w:rFonts w:ascii="宋体" w:hAnsi="宋体" w:eastAsia="宋体"/>
                <w:szCs w:val="21"/>
              </w:rPr>
              <w:t xml:space="preserve">段，支持遍历多级文件夹。挂接规则支持文件名称、文件夹名称模糊匹配，支持前缀和后缀匹配。</w:t>
            </w:r>
            <w:r/>
          </w:p>
        </w:tc>
      </w:tr>
      <w:tr>
        <w:trPr>
          <w:jc w:val="center"/>
          <w:trHeight w:val="207"/>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表单自定义</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支持不同的档案分类定义不同的著录字段布局。</w:t>
            </w:r>
            <w:r/>
          </w:p>
        </w:tc>
      </w:tr>
      <w:tr>
        <w:trPr>
          <w:jc w:val="center"/>
          <w:trHeight w:val="269"/>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批量修改</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支持对查询结果集中指定字段进行批量的替换、填充操作。</w:t>
            </w:r>
            <w:r/>
          </w:p>
        </w:tc>
      </w:tr>
      <w:tr>
        <w:trPr>
          <w:jc w:val="center"/>
          <w:trHeight w:val="275"/>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批量编辑</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支持将列表转换为可编辑模式，直接在列表上修改著录字段。</w:t>
            </w:r>
            <w:r/>
          </w:p>
        </w:tc>
      </w:tr>
      <w:tr>
        <w:trPr>
          <w:jc w:val="center"/>
          <w:trHeight w:val="518"/>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档案排序</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用户自行设置排序方案，系统根据设置的规则，进行后台数据排序，前端展现排序后的结果。</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合卷</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支持将已存在的多个“案卷”合并为一个案卷。</w:t>
            </w:r>
            <w:r/>
          </w:p>
        </w:tc>
      </w:tr>
      <w:tr>
        <w:trPr>
          <w:jc w:val="center"/>
          <w:trHeight w:val="263"/>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插件</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支持已有案卷的插件；未整理文件的插入案卷。</w:t>
            </w:r>
            <w:r/>
          </w:p>
        </w:tc>
      </w:tr>
      <w:tr>
        <w:trPr>
          <w:jc w:val="center"/>
          <w:trHeight w:val="523"/>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组卷</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支持手工组卷、自动组卷、excel组卷、扫码组卷；组卷支持校验字段一致性，类型不一致的档案禁止组成一卷。</w:t>
            </w:r>
            <w:r/>
          </w:p>
        </w:tc>
      </w:tr>
      <w:tr>
        <w:trPr>
          <w:jc w:val="center"/>
          <w:trHeight w:val="333"/>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拆卷</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将现有案卷删除，卷内文件转为“未整理”状态。</w:t>
            </w:r>
            <w:r/>
          </w:p>
        </w:tc>
      </w:tr>
      <w:tr>
        <w:trPr>
          <w:jc w:val="center"/>
          <w:trHeight w:val="267"/>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移动</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不同档案分类之间的条目记录移动功能，支持原条目保留、电子原文复制功能。</w:t>
            </w:r>
            <w:r/>
          </w:p>
        </w:tc>
      </w:tr>
      <w:tr>
        <w:trPr>
          <w:jc w:val="center"/>
          <w:trHeight w:val="301"/>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退回预归档</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接收库的电子原文支持退回到预归档(来源为【预归档】的记录允许退回)。</w: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编号调整</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1、支持批量调整件号、案卷号、档号。</w:t>
            </w:r>
            <w:r/>
          </w:p>
          <w:p>
            <w:pPr>
              <w:jc w:val="left"/>
              <w:rPr>
                <w:rFonts w:ascii="宋体" w:hAnsi="宋体" w:eastAsia="宋体"/>
                <w:szCs w:val="21"/>
              </w:rPr>
            </w:pPr>
            <w:r>
              <w:rPr>
                <w:rFonts w:hint="eastAsia" w:ascii="宋体" w:hAnsi="宋体" w:eastAsia="宋体"/>
                <w:szCs w:val="21"/>
              </w:rPr>
              <w:t xml:space="preserve">2、支持通过设定规则及拖拽微调的形式调整档案顺序，依次更新编号；</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编号自动生成</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1、每个档案分类都可以根据独立的档号规则，自动生成档案号、起止凭证号等。</w:t>
            </w:r>
            <w:r/>
          </w:p>
          <w:p>
            <w:pPr>
              <w:jc w:val="left"/>
              <w:rPr>
                <w:rFonts w:ascii="宋体" w:hAnsi="宋体" w:eastAsia="宋体"/>
                <w:szCs w:val="21"/>
              </w:rPr>
            </w:pPr>
            <w:r>
              <w:rPr>
                <w:rFonts w:hint="eastAsia" w:ascii="宋体" w:hAnsi="宋体" w:eastAsia="宋体"/>
                <w:szCs w:val="21"/>
              </w:rPr>
              <w:t xml:space="preserve">2、支持自动生成件号、案卷号、卷内顺序号。</w:t>
            </w:r>
            <w:r/>
          </w:p>
        </w:tc>
      </w:tr>
      <w:tr>
        <w:trPr>
          <w:jc w:val="center"/>
          <w:trHeight w:val="590"/>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件号自流水</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支持调用档号规则自动生成件号（非建模流水号字段）。支持预留编号，用户手动输入件号后，按照分组最大件号自动计算。</w:t>
            </w:r>
            <w:r/>
          </w:p>
        </w:tc>
      </w:tr>
      <w:tr>
        <w:trPr>
          <w:jc w:val="center"/>
          <w:trHeight w:val="556"/>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电子原文上传</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选中档案条目，支持电子文件选择上传，多个文件批量上传；支持文件夹拖拽上传；支持自动计算pdf、ofd、图片总页数。</w:t>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大文件上传</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持超大文件上传，支持断点续传。</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扫描仪集成</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1、支持通用TWAIN协议的扫描仪对接，提供托盘驱动程序，扫描纸质文件。</w:t>
            </w:r>
            <w:r/>
          </w:p>
          <w:p>
            <w:pPr>
              <w:jc w:val="left"/>
              <w:rPr>
                <w:rFonts w:ascii="宋体" w:hAnsi="宋体" w:eastAsia="宋体"/>
                <w:szCs w:val="21"/>
              </w:rPr>
            </w:pPr>
            <w:r>
              <w:rPr>
                <w:rFonts w:hint="eastAsia" w:ascii="宋体" w:hAnsi="宋体" w:eastAsia="宋体"/>
                <w:szCs w:val="21"/>
              </w:rPr>
              <w:t xml:space="preserve">2、支持普通连续和插扫。</w:t>
            </w:r>
            <w:r/>
          </w:p>
          <w:p>
            <w:pPr>
              <w:jc w:val="left"/>
              <w:rPr>
                <w:rFonts w:ascii="宋体" w:hAnsi="宋体" w:eastAsia="宋体"/>
                <w:szCs w:val="21"/>
              </w:rPr>
            </w:pPr>
            <w:r>
              <w:rPr>
                <w:rFonts w:hint="eastAsia" w:ascii="宋体" w:hAnsi="宋体" w:eastAsia="宋体"/>
                <w:szCs w:val="21"/>
              </w:rPr>
              <w:t xml:space="preserve">3、支持扫描后旋转、裁切、合并操作。</w:t>
            </w:r>
            <w:r/>
          </w:p>
        </w:tc>
      </w:tr>
      <w:tr>
        <w:trPr>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高拍仪集成</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1、支持方正系列高拍仪；</w:t>
            </w:r>
            <w:r/>
          </w:p>
          <w:p>
            <w:pPr>
              <w:jc w:val="left"/>
              <w:rPr>
                <w:rFonts w:ascii="宋体" w:hAnsi="宋体" w:eastAsia="宋体"/>
                <w:szCs w:val="21"/>
              </w:rPr>
            </w:pPr>
            <w:r>
              <w:rPr>
                <w:rFonts w:hint="eastAsia" w:ascii="宋体" w:hAnsi="宋体" w:eastAsia="宋体"/>
                <w:szCs w:val="21"/>
              </w:rPr>
              <w:t xml:space="preserve">2、支持设置像素；</w:t>
            </w:r>
            <w:r/>
          </w:p>
          <w:p>
            <w:pPr>
              <w:jc w:val="left"/>
              <w:rPr>
                <w:rFonts w:ascii="宋体" w:hAnsi="宋体" w:eastAsia="宋体"/>
                <w:szCs w:val="21"/>
              </w:rPr>
            </w:pPr>
            <w:r>
              <w:rPr>
                <w:rFonts w:hint="eastAsia" w:ascii="宋体" w:hAnsi="宋体" w:eastAsia="宋体"/>
                <w:szCs w:val="21"/>
              </w:rPr>
              <w:t xml:space="preserve">3、支持设置自动裁切模式；</w:t>
            </w:r>
            <w:r/>
          </w:p>
          <w:p>
            <w:pPr>
              <w:jc w:val="left"/>
              <w:rPr>
                <w:rFonts w:ascii="宋体" w:hAnsi="宋体" w:eastAsia="宋体"/>
                <w:szCs w:val="21"/>
              </w:rPr>
            </w:pPr>
            <w:r>
              <w:rPr>
                <w:rFonts w:hint="eastAsia" w:ascii="宋体" w:hAnsi="宋体" w:eastAsia="宋体"/>
                <w:szCs w:val="21"/>
              </w:rPr>
              <w:t xml:space="preserve">4、支持拍照后图像编辑操作。</w:t>
            </w:r>
            <w:r/>
          </w:p>
        </w:tc>
      </w:tr>
      <w:tr>
        <w:trPr>
          <w:jc w:val="center"/>
          <w:trHeight w:val="223"/>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电子原文管理</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支持原文重命名、替换版本、拖动排序、批量删除。</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文件目录上传</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支持下载条目文件夹压缩包，直接通过文件夹压缩包批量上传电子原文。</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归档数据包在线接收</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1、提供标准REST接口，支持在线接收、解析前端业务系统生成的归档数据包，并返回验证信息。</w:t>
            </w:r>
            <w:r/>
          </w:p>
          <w:p>
            <w:pPr>
              <w:jc w:val="left"/>
              <w:rPr>
                <w:rFonts w:ascii="宋体" w:hAnsi="宋体" w:eastAsia="宋体"/>
                <w:szCs w:val="21"/>
              </w:rPr>
            </w:pPr>
            <w:r>
              <w:rPr>
                <w:rFonts w:hint="eastAsia" w:ascii="宋体" w:hAnsi="宋体" w:eastAsia="宋体"/>
                <w:szCs w:val="21"/>
              </w:rPr>
              <w:t xml:space="preserve">2、系统内部支持配置多套元数据模板及方案，满足业务系统元数据动态扩展需求。</w:t>
            </w:r>
            <w:r/>
          </w:p>
        </w:tc>
      </w:tr>
      <w:tr>
        <w:trPr>
          <w:jc w:val="center"/>
          <w:trHeight w:val="334"/>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条码打印</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支持档案文件条形码打印操作。</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档案元数据查看</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支持在线查看档案的各项元数据。</w:t>
            </w:r>
            <w:r/>
          </w:p>
        </w:tc>
      </w:tr>
      <w:tr>
        <w:trPr>
          <w:jc w:val="center"/>
          <w:trHeight w:val="191"/>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档案删除</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支持逐条删除与批量删除（逻辑删除）。</w:t>
            </w:r>
            <w:r/>
          </w:p>
        </w:tc>
      </w:tr>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回收站</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删除的档案数据进入回收站，支持回收站中记录的恢复和彻底删除。</w:t>
            </w:r>
            <w:r/>
          </w:p>
        </w:tc>
      </w:tr>
      <w:tr>
        <w:trPr>
          <w:jc w:val="center"/>
          <w:trHeight w:val="413"/>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ZIP包导出</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支持批量导出收集库档案条目和电子原文，并整体打包为ZIP文件。</w:t>
            </w:r>
            <w:r/>
          </w:p>
        </w:tc>
      </w:tr>
      <w:tr>
        <w:trPr>
          <w:jc w:val="center"/>
          <w:trHeight w:val="1151"/>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规范性检查</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1、支持按档案、业务维度进行数据规范性检查，涵盖了必填项、原文数量、编号连续性、关联元数据等检测规则。</w:t>
            </w:r>
            <w:r/>
          </w:p>
          <w:p>
            <w:pPr>
              <w:jc w:val="left"/>
              <w:rPr>
                <w:rFonts w:ascii="宋体" w:hAnsi="宋体" w:eastAsia="宋体"/>
                <w:szCs w:val="21"/>
              </w:rPr>
            </w:pPr>
            <w:r>
              <w:rPr>
                <w:rFonts w:hint="eastAsia" w:ascii="宋体" w:hAnsi="宋体" w:eastAsia="宋体"/>
                <w:szCs w:val="21"/>
              </w:rPr>
              <w:t xml:space="preserve">2、检查完成后，系统将按规则输出检测结果并推送消息提醒，检测人可快速定位至问题条目进行修正。</w:t>
            </w:r>
            <w:r/>
          </w:p>
        </w:tc>
      </w:tr>
      <w:tr>
        <w:trPr>
          <w:jc w:val="center"/>
          <w:trHeight w:val="590"/>
        </w:trPr>
        <w:tc>
          <w:tcPr>
            <w:shd w:val="clear" w:color="auto" w:fill="auto"/>
            <w:tcBorders>
              <w:top w:val="single" w:color="000000" w:sz="4" w:space="0"/>
              <w:left w:val="single" w:color="000000" w:sz="4" w:space="0"/>
              <w:bottom w:val="single" w:color="000000" w:sz="4" w:space="0"/>
              <w:right w:val="single" w:color="000000" w:sz="4" w:space="0"/>
            </w:tcBorders>
            <w:tcW w:w="1935" w:type="dxa"/>
            <w:textDirection w:val="lrTb"/>
            <w:noWrap w:val="false"/>
          </w:tcPr>
          <w:p>
            <w:pPr>
              <w:jc w:val="left"/>
              <w:rPr>
                <w:rFonts w:ascii="宋体" w:hAnsi="宋体" w:eastAsia="宋体"/>
                <w:szCs w:val="21"/>
              </w:rPr>
            </w:pPr>
            <w:r>
              <w:rPr>
                <w:rFonts w:hint="eastAsia" w:ascii="宋体" w:hAnsi="宋体" w:eastAsia="宋体"/>
                <w:szCs w:val="21"/>
              </w:rPr>
              <w:t xml:space="preserve">四性检测</w:t>
            </w:r>
            <w:r/>
          </w:p>
        </w:tc>
        <w:tc>
          <w:tcPr>
            <w:shd w:val="clear" w:color="auto" w:fill="auto"/>
            <w:tcBorders>
              <w:top w:val="single" w:color="000000" w:sz="4" w:space="0"/>
              <w:left w:val="single" w:color="000000" w:sz="4" w:space="0"/>
              <w:bottom w:val="single" w:color="000000" w:sz="4" w:space="0"/>
              <w:right w:val="single" w:color="000000" w:sz="4" w:space="0"/>
            </w:tcBorders>
            <w:tcW w:w="7219"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支持在归档、移交、接收时，按照《DA/T70-2018 文书类电子档案检测的一般要求》进行检测。</w:t>
            </w:r>
            <w:r/>
          </w:p>
        </w:tc>
      </w:tr>
    </w:tbl>
    <w:p>
      <w:pPr>
        <w:pStyle w:val="1018"/>
        <w:spacing w:line="360" w:lineRule="exact"/>
        <w:rPr>
          <w:sz w:val="24"/>
        </w:rPr>
      </w:pPr>
      <w:r>
        <w:rPr>
          <w:sz w:val="24"/>
        </w:rPr>
        <w:fldChar w:fldCharType="begin"/>
      </w:r>
      <w:r>
        <w:rPr>
          <w:rFonts w:hint="eastAsia"/>
          <w:sz w:val="24"/>
        </w:rPr>
        <w:instrText xml:space="preserve">= 2 \* GB3</w:instrText>
      </w:r>
      <w:r>
        <w:rPr>
          <w:sz w:val="24"/>
        </w:rPr>
        <w:fldChar w:fldCharType="separate"/>
      </w:r>
      <w:r>
        <w:rPr>
          <w:rFonts w:hint="eastAsia"/>
          <w:sz w:val="24"/>
        </w:rPr>
        <w:t xml:space="preserve">②</w:t>
      </w:r>
      <w:r>
        <w:rPr>
          <w:sz w:val="24"/>
        </w:rPr>
        <w:fldChar w:fldCharType="end"/>
      </w:r>
      <w:r>
        <w:rPr>
          <w:rFonts w:hint="eastAsia"/>
          <w:sz w:val="24"/>
        </w:rPr>
        <w:t xml:space="preserve">库房管理</w:t>
      </w:r>
      <w:r/>
    </w:p>
    <w:tbl>
      <w:tblPr>
        <w:tblW w:w="8505" w:type="dxa"/>
        <w:jc w:val="center"/>
        <w:tblLayout w:type="fixed"/>
        <w:tblLook w:val="04A0" w:firstRow="1" w:lastRow="0" w:firstColumn="1" w:lastColumn="0" w:noHBand="0" w:noVBand="1"/>
      </w:tblPr>
      <w:tblGrid>
        <w:gridCol w:w="2183"/>
        <w:gridCol w:w="6322"/>
      </w:tblGrid>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库房管理</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支持库房、区域、密集架的编排。</w:t>
            </w:r>
            <w:r/>
          </w:p>
          <w:p>
            <w:pPr>
              <w:jc w:val="left"/>
              <w:rPr>
                <w:rFonts w:ascii="宋体" w:hAnsi="宋体" w:eastAsia="宋体"/>
                <w:szCs w:val="21"/>
              </w:rPr>
            </w:pPr>
            <w:r>
              <w:rPr>
                <w:rFonts w:hint="eastAsia" w:ascii="宋体" w:hAnsi="宋体" w:eastAsia="宋体"/>
                <w:szCs w:val="21"/>
              </w:rPr>
              <w:t xml:space="preserve">支持密集架规格定义、存址参数定义、格位锁定/解锁。</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条码打印</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支持密集架条码打印、格位条码打印。</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库内档案查看</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支持查看库房上架档案数量和档案详情。</w:t>
            </w:r>
            <w:r/>
          </w:p>
        </w:tc>
      </w:tr>
      <w:tr>
        <w:trPr>
          <w:jc w:val="center"/>
          <w:trHeight w:val="1035"/>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档案盒管理</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1、支持按照档案门类、分类维护结构维护档案盒，支持批量导入档案盒信息。</w:t>
            </w:r>
            <w:r/>
          </w:p>
          <w:p>
            <w:pPr>
              <w:jc w:val="left"/>
              <w:rPr>
                <w:rFonts w:ascii="宋体" w:hAnsi="宋体" w:eastAsia="宋体"/>
                <w:szCs w:val="21"/>
              </w:rPr>
            </w:pPr>
            <w:r>
              <w:rPr>
                <w:rFonts w:hint="eastAsia" w:ascii="宋体" w:hAnsi="宋体" w:eastAsia="宋体"/>
                <w:szCs w:val="21"/>
              </w:rPr>
              <w:t xml:space="preserve">2、支持同门类档案盒默认共享。</w:t>
            </w:r>
            <w:r/>
          </w:p>
          <w:p>
            <w:pPr>
              <w:jc w:val="left"/>
              <w:rPr>
                <w:rFonts w:ascii="宋体" w:hAnsi="宋体" w:eastAsia="宋体"/>
                <w:szCs w:val="21"/>
              </w:rPr>
            </w:pPr>
            <w:r>
              <w:rPr>
                <w:rFonts w:hint="eastAsia" w:ascii="宋体" w:hAnsi="宋体" w:eastAsia="宋体"/>
                <w:szCs w:val="21"/>
              </w:rPr>
              <w:t xml:space="preserve">3、支持打印档案盒脊背、档案盒封面、档案盒备考表等。</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档案入库</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档案入库登记，支持选择多条档案条目新建入库单并上架。</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档案上架</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实体档案可视化上架，支持档案装盒上架。</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档案移库</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支持在库房勾选档案或档案盒直接进行移库操作。</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档案出库</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档案出库单管理。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温湿度登记</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登记库房温湿度信息。</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人员进出记录</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记录人员进出库房信息。</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档案修复记录</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记录档案修复工作日志。</w:t>
            </w:r>
            <w:r/>
          </w:p>
        </w:tc>
      </w:tr>
    </w:tbl>
    <w:p>
      <w:pPr>
        <w:pStyle w:val="1018"/>
        <w:spacing w:line="360" w:lineRule="exact"/>
        <w:rPr>
          <w:sz w:val="24"/>
        </w:rPr>
      </w:pPr>
      <w:r>
        <w:rPr>
          <w:sz w:val="24"/>
        </w:rPr>
        <w:fldChar w:fldCharType="begin"/>
      </w:r>
      <w:r>
        <w:rPr>
          <w:rFonts w:hint="eastAsia"/>
          <w:sz w:val="24"/>
        </w:rPr>
        <w:instrText xml:space="preserve">= 3 \* GB3</w:instrText>
      </w:r>
      <w:r>
        <w:rPr>
          <w:sz w:val="24"/>
        </w:rPr>
        <w:fldChar w:fldCharType="separate"/>
      </w:r>
      <w:r>
        <w:rPr>
          <w:rFonts w:hint="eastAsia"/>
          <w:sz w:val="24"/>
        </w:rPr>
        <w:t xml:space="preserve">③</w:t>
      </w:r>
      <w:r>
        <w:rPr>
          <w:sz w:val="24"/>
        </w:rPr>
        <w:fldChar w:fldCharType="end"/>
      </w:r>
      <w:r>
        <w:rPr>
          <w:rFonts w:hint="eastAsia"/>
          <w:sz w:val="24"/>
        </w:rPr>
        <w:t xml:space="preserve">档案利用</w:t>
      </w:r>
      <w:r/>
    </w:p>
    <w:tbl>
      <w:tblPr>
        <w:tblW w:w="8505" w:type="dxa"/>
        <w:jc w:val="center"/>
        <w:tblLayout w:type="fixed"/>
        <w:tblLook w:val="04A0" w:firstRow="1" w:lastRow="0" w:firstColumn="1" w:lastColumn="0" w:noHBand="0" w:noVBand="1"/>
      </w:tblPr>
      <w:tblGrid>
        <w:gridCol w:w="2183"/>
        <w:gridCol w:w="6322"/>
      </w:tblGrid>
      <w:tr>
        <w:trPr>
          <w:jc w:val="center"/>
          <w:trHeight w:val="138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花名册</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1、人事档案花名册管理。</w:t>
            </w:r>
            <w:r/>
          </w:p>
          <w:p>
            <w:pPr>
              <w:jc w:val="left"/>
              <w:rPr>
                <w:rFonts w:ascii="宋体" w:hAnsi="宋体" w:eastAsia="宋体"/>
                <w:szCs w:val="21"/>
              </w:rPr>
            </w:pPr>
            <w:r>
              <w:rPr>
                <w:rFonts w:hint="eastAsia" w:ascii="宋体" w:hAnsi="宋体" w:eastAsia="宋体"/>
                <w:szCs w:val="21"/>
              </w:rPr>
              <w:t xml:space="preserve">2、人事档案基础数据导入、导出（支持导出目录、原文，支持用户自定义导出形式、档案类型）</w:t>
            </w:r>
            <w:r/>
          </w:p>
          <w:p>
            <w:pPr>
              <w:jc w:val="left"/>
              <w:rPr>
                <w:rFonts w:ascii="宋体" w:hAnsi="宋体" w:eastAsia="宋体"/>
                <w:szCs w:val="21"/>
              </w:rPr>
            </w:pPr>
            <w:r>
              <w:rPr>
                <w:rFonts w:hint="eastAsia" w:ascii="宋体" w:hAnsi="宋体" w:eastAsia="宋体"/>
                <w:szCs w:val="21"/>
              </w:rPr>
              <w:t xml:space="preserve">3、人事档案数字化成果挂接操作。</w:t>
            </w:r>
            <w:r/>
          </w:p>
        </w:tc>
      </w:tr>
      <w:tr>
        <w:trPr>
          <w:jc w:val="center"/>
          <w:trHeight w:val="207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全文检索</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1、关键词检索，支持检索联想。</w:t>
            </w:r>
            <w:r/>
          </w:p>
          <w:p>
            <w:pPr>
              <w:jc w:val="left"/>
              <w:rPr>
                <w:rFonts w:ascii="宋体" w:hAnsi="宋体" w:eastAsia="宋体"/>
                <w:szCs w:val="21"/>
              </w:rPr>
            </w:pPr>
            <w:r>
              <w:rPr>
                <w:rFonts w:hint="eastAsia" w:ascii="宋体" w:hAnsi="宋体" w:eastAsia="宋体"/>
                <w:szCs w:val="21"/>
              </w:rPr>
              <w:t xml:space="preserve">2、支持跨门类、跨字段检索；支持同步进行原文检索。</w:t>
            </w:r>
            <w:r/>
          </w:p>
          <w:p>
            <w:pPr>
              <w:jc w:val="left"/>
              <w:rPr>
                <w:rFonts w:ascii="宋体" w:hAnsi="宋体" w:eastAsia="宋体"/>
                <w:szCs w:val="21"/>
              </w:rPr>
            </w:pPr>
            <w:r>
              <w:rPr>
                <w:rFonts w:hint="eastAsia" w:ascii="宋体" w:hAnsi="宋体" w:eastAsia="宋体"/>
                <w:szCs w:val="21"/>
              </w:rPr>
              <w:t xml:space="preserve">3、支持权限控制、支持二次筛选。</w:t>
            </w:r>
            <w:r/>
          </w:p>
          <w:p>
            <w:pPr>
              <w:jc w:val="left"/>
              <w:rPr>
                <w:rFonts w:ascii="宋体" w:hAnsi="宋体" w:eastAsia="宋体"/>
                <w:szCs w:val="21"/>
              </w:rPr>
            </w:pPr>
            <w:r>
              <w:rPr>
                <w:rFonts w:hint="eastAsia" w:ascii="宋体" w:hAnsi="宋体" w:eastAsia="宋体"/>
                <w:szCs w:val="21"/>
              </w:rPr>
              <w:t xml:space="preserve">4、支持检索排名，展示热门检索关键词、推荐借阅档案。</w:t>
            </w:r>
            <w:r/>
          </w:p>
          <w:p>
            <w:pPr>
              <w:jc w:val="left"/>
              <w:rPr>
                <w:rFonts w:ascii="宋体" w:hAnsi="宋体" w:eastAsia="宋体"/>
                <w:szCs w:val="21"/>
              </w:rPr>
            </w:pPr>
            <w:r>
              <w:rPr>
                <w:rFonts w:hint="eastAsia" w:ascii="宋体" w:hAnsi="宋体" w:eastAsia="宋体"/>
                <w:szCs w:val="21"/>
              </w:rPr>
              <w:t xml:space="preserve">5、支持按照预归档库、接收库、管理库分库检索。</w:t>
            </w:r>
            <w:r/>
          </w:p>
          <w:p>
            <w:pPr>
              <w:jc w:val="left"/>
              <w:rPr>
                <w:rFonts w:ascii="宋体" w:hAnsi="宋体" w:eastAsia="宋体"/>
                <w:szCs w:val="21"/>
              </w:rPr>
            </w:pPr>
            <w:r>
              <w:rPr>
                <w:rFonts w:hint="eastAsia" w:ascii="宋体" w:hAnsi="宋体" w:eastAsia="宋体"/>
                <w:szCs w:val="21"/>
              </w:rPr>
              <w:t xml:space="preserve">6、支持递进检索，通过“与”、“或”、“非”三种逻辑关系组合关键字进行检索。</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OCR识别</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支持对图片类型对文件进行OCR识别后实现全文检索。</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条件检索</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针对不同档案类型、提供不同检索模版、不同检索条件。</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借阅车</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支持将检索到的档案加入借阅车，通过借阅车批量发起档案借阅流程。</w:t>
            </w:r>
            <w:r/>
          </w:p>
        </w:tc>
      </w:tr>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我的借阅单</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个人借阅记录、电子文件可以在线预览、下载、打印等，支持批量下载，支持下载文件添加水印。</w:t>
            </w:r>
            <w:r/>
          </w:p>
        </w:tc>
      </w:tr>
      <w:tr>
        <w:trPr>
          <w:jc w:val="center"/>
          <w:trHeight w:val="1725"/>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档案借阅流程</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1、支持自定义档案借阅流程，自由设定审批路径。</w:t>
            </w:r>
            <w:r/>
          </w:p>
          <w:p>
            <w:pPr>
              <w:jc w:val="left"/>
              <w:rPr>
                <w:rFonts w:ascii="宋体" w:hAnsi="宋体" w:eastAsia="宋体"/>
                <w:szCs w:val="21"/>
              </w:rPr>
            </w:pPr>
            <w:r>
              <w:rPr>
                <w:rFonts w:hint="eastAsia" w:ascii="宋体" w:hAnsi="宋体" w:eastAsia="宋体"/>
                <w:szCs w:val="21"/>
              </w:rPr>
              <w:t xml:space="preserve">2、支持按照自定义条件拆分子流程，满足跨业务审批。</w:t>
            </w:r>
            <w:r/>
          </w:p>
          <w:p>
            <w:pPr>
              <w:jc w:val="left"/>
              <w:rPr>
                <w:rFonts w:ascii="宋体" w:hAnsi="宋体" w:eastAsia="宋体"/>
                <w:szCs w:val="21"/>
              </w:rPr>
            </w:pPr>
            <w:r>
              <w:rPr>
                <w:rFonts w:hint="eastAsia" w:ascii="宋体" w:hAnsi="宋体" w:eastAsia="宋体"/>
                <w:szCs w:val="21"/>
              </w:rPr>
              <w:t xml:space="preserve">3、支持借阅档案增加密码控制，水印控制（文本类型）。</w:t>
            </w:r>
            <w:r/>
          </w:p>
          <w:p>
            <w:pPr>
              <w:jc w:val="left"/>
              <w:rPr>
                <w:rFonts w:ascii="宋体" w:hAnsi="宋体" w:eastAsia="宋体"/>
                <w:szCs w:val="21"/>
              </w:rPr>
            </w:pPr>
            <w:r>
              <w:rPr>
                <w:rFonts w:hint="eastAsia" w:ascii="宋体" w:hAnsi="宋体" w:eastAsia="宋体"/>
                <w:szCs w:val="21"/>
              </w:rPr>
              <w:t xml:space="preserve">4、支持在借阅流程审批环节对原文进行框选遮盖，图片遮盖（好签）；可同步进行页面范围控制。系统自动生成借阅副本供利用人使用。</w:t>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实体借阅</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档案实体借阅支持自动生成【出库单】，支持按照库房拆分【出库单】，支持对已出库档案进行归还、催还。</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档案协查申请</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利用人提出需求，档案员选择档案或设定筛选条件，将符合条件的档案数据提供给利用人。</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档案编研</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支持编研主题管理、编研工作计划管理、编研成果录入和发布管理。</w:t>
            </w:r>
            <w:r/>
          </w:p>
        </w:tc>
      </w:tr>
    </w:tbl>
    <w:p>
      <w:pPr>
        <w:pStyle w:val="1018"/>
        <w:spacing w:line="360" w:lineRule="exact"/>
        <w:rPr>
          <w:sz w:val="24"/>
        </w:rPr>
      </w:pPr>
      <w:r>
        <w:rPr>
          <w:sz w:val="24"/>
        </w:rPr>
        <w:fldChar w:fldCharType="begin"/>
      </w:r>
      <w:r>
        <w:rPr>
          <w:rFonts w:hint="eastAsia"/>
          <w:sz w:val="24"/>
        </w:rPr>
        <w:instrText xml:space="preserve">= 4 \* GB3</w:instrText>
      </w:r>
      <w:r>
        <w:rPr>
          <w:sz w:val="24"/>
        </w:rPr>
        <w:fldChar w:fldCharType="separate"/>
      </w:r>
      <w:r>
        <w:rPr>
          <w:rFonts w:hint="eastAsia"/>
          <w:sz w:val="24"/>
        </w:rPr>
        <w:t xml:space="preserve">④</w:t>
      </w:r>
      <w:r>
        <w:rPr>
          <w:sz w:val="24"/>
        </w:rPr>
        <w:fldChar w:fldCharType="end"/>
      </w:r>
      <w:r>
        <w:rPr>
          <w:rFonts w:hint="eastAsia"/>
          <w:sz w:val="24"/>
        </w:rPr>
        <w:t xml:space="preserve">档案统计</w:t>
      </w:r>
      <w:r/>
    </w:p>
    <w:tbl>
      <w:tblPr>
        <w:tblW w:w="8505" w:type="dxa"/>
        <w:jc w:val="center"/>
        <w:tblLayout w:type="fixed"/>
        <w:tblLook w:val="04A0" w:firstRow="1" w:lastRow="0" w:firstColumn="1" w:lastColumn="0" w:noHBand="0" w:noVBand="1"/>
      </w:tblPr>
      <w:tblGrid>
        <w:gridCol w:w="2183"/>
        <w:gridCol w:w="6322"/>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报表模版管理</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提供常用档案报表的模版，支持使用模版创建新报表。</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报表管理</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支持设置报表字段、统计规则、样式编排。</w:t>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目录报表</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各类常用档案目录报表；档案盒/案卷封面、脊背等报表（内置）。支持配置通用报表，支持案卷条目打印卷内目录。</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利用统计</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档案利用的统计报表（内置）。</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销毁统计</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档案销毁的统计报表（内置）。</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统计年鉴</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标准全国档案事业统计年报（档案室电子档案基本情况年报）（内置）。</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入库统计</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档案入库的统计报表（内置）。</w:t>
            </w:r>
            <w:r/>
          </w:p>
        </w:tc>
      </w:tr>
    </w:tbl>
    <w:p>
      <w:pPr>
        <w:pStyle w:val="1018"/>
        <w:spacing w:line="360" w:lineRule="exact"/>
        <w:rPr>
          <w:sz w:val="24"/>
        </w:rPr>
      </w:pPr>
      <w:r>
        <w:rPr>
          <w:sz w:val="24"/>
        </w:rPr>
        <w:fldChar w:fldCharType="begin"/>
      </w:r>
      <w:r>
        <w:rPr>
          <w:rFonts w:hint="eastAsia"/>
          <w:sz w:val="24"/>
        </w:rPr>
        <w:instrText xml:space="preserve">= 5 \* GB3</w:instrText>
      </w:r>
      <w:r>
        <w:rPr>
          <w:sz w:val="24"/>
        </w:rPr>
        <w:fldChar w:fldCharType="separate"/>
      </w:r>
      <w:r>
        <w:rPr>
          <w:rFonts w:hint="eastAsia"/>
          <w:sz w:val="24"/>
        </w:rPr>
        <w:t xml:space="preserve">⑤</w:t>
      </w:r>
      <w:r>
        <w:rPr>
          <w:sz w:val="24"/>
        </w:rPr>
        <w:fldChar w:fldCharType="end"/>
      </w:r>
      <w:r>
        <w:rPr>
          <w:sz w:val="24"/>
        </w:rPr>
        <w:t xml:space="preserve">系统管理</w:t>
      </w:r>
      <w:r/>
    </w:p>
    <w:tbl>
      <w:tblPr>
        <w:tblW w:w="8505" w:type="dxa"/>
        <w:jc w:val="center"/>
        <w:tblLayout w:type="fixed"/>
        <w:tblLook w:val="04A0" w:firstRow="1" w:lastRow="0" w:firstColumn="1" w:lastColumn="0" w:noHBand="0" w:noVBand="1"/>
      </w:tblPr>
      <w:tblGrid>
        <w:gridCol w:w="2183"/>
        <w:gridCol w:w="6322"/>
      </w:tblGrid>
      <w:tr>
        <w:trPr>
          <w:jc w:val="center"/>
          <w:trHeight w:val="1153"/>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组织管理</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1、支持全宗、部门、用户管理。</w:t>
            </w:r>
            <w:r/>
          </w:p>
          <w:p>
            <w:pPr>
              <w:jc w:val="left"/>
              <w:rPr>
                <w:rFonts w:ascii="宋体" w:hAnsi="宋体" w:eastAsia="宋体"/>
                <w:szCs w:val="21"/>
              </w:rPr>
            </w:pPr>
            <w:r>
              <w:rPr>
                <w:rFonts w:hint="eastAsia" w:ascii="宋体" w:hAnsi="宋体" w:eastAsia="宋体"/>
                <w:szCs w:val="21"/>
              </w:rPr>
              <w:t xml:space="preserve">2、支持用户集成、同步。</w:t>
            </w:r>
            <w:r/>
          </w:p>
          <w:p>
            <w:pPr>
              <w:jc w:val="left"/>
              <w:rPr>
                <w:rFonts w:ascii="宋体" w:hAnsi="宋体" w:eastAsia="宋体"/>
                <w:szCs w:val="21"/>
              </w:rPr>
            </w:pPr>
            <w:r>
              <w:rPr>
                <w:rFonts w:hint="eastAsia" w:ascii="宋体" w:hAnsi="宋体" w:eastAsia="宋体"/>
                <w:szCs w:val="21"/>
              </w:rPr>
              <w:t xml:space="preserve">3、支持用户角色设定、权限分配。</w:t>
            </w:r>
            <w:r/>
          </w:p>
          <w:p>
            <w:pPr>
              <w:jc w:val="left"/>
              <w:rPr>
                <w:rFonts w:ascii="宋体" w:hAnsi="宋体" w:eastAsia="宋体"/>
                <w:szCs w:val="21"/>
              </w:rPr>
            </w:pPr>
            <w:r>
              <w:rPr>
                <w:rFonts w:hint="eastAsia" w:ascii="宋体" w:hAnsi="宋体" w:eastAsia="宋体"/>
                <w:szCs w:val="21"/>
              </w:rPr>
              <w:t xml:space="preserve">4、支持机构沿革。</w:t>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权限管理</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1、支持档案门类、部门、电子文件类型等多种维度。</w:t>
            </w:r>
            <w:r/>
          </w:p>
          <w:p>
            <w:pPr>
              <w:jc w:val="left"/>
              <w:rPr>
                <w:rFonts w:ascii="宋体" w:hAnsi="宋体" w:eastAsia="宋体"/>
                <w:szCs w:val="21"/>
              </w:rPr>
            </w:pPr>
            <w:r>
              <w:rPr>
                <w:rFonts w:hint="eastAsia" w:ascii="宋体" w:hAnsi="宋体" w:eastAsia="宋体"/>
                <w:szCs w:val="21"/>
              </w:rPr>
              <w:t xml:space="preserve">2、在线预览通过流技术、防止本地缓存、防止截屏、拷贝。</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三员分立</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支持三员（管理员、审计员、安全管理员）的分权操作。</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业务日志</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支持记录业务日志，包括四性检测记录、电子原文转换记录、接收流程清单、批量成件记录、预归档批量挂接记录。</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系统日志</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支持记录系统日志，包括用户登入登出日志、档案操作日志。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安全设置</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支持</w:t>
            </w:r>
            <w:r>
              <w:rPr>
                <w:rFonts w:hint="eastAsia" w:ascii="宋体" w:hAnsi="宋体" w:eastAsia="宋体"/>
                <w:szCs w:val="21"/>
              </w:rPr>
              <w:t xml:space="preserve">系统各项安全设置。</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数据库分表</w:t>
            </w:r>
            <w:r/>
          </w:p>
        </w:tc>
        <w:tc>
          <w:tcPr>
            <w:shd w:val="clear" w:color="auto" w:fill="auto"/>
            <w:tcBorders>
              <w:top w:val="single" w:color="000000" w:sz="4" w:space="0"/>
              <w:left w:val="single" w:color="000000" w:sz="4" w:space="0"/>
              <w:bottom w:val="single" w:color="000000" w:sz="4" w:space="0"/>
              <w:right w:val="single" w:color="000000" w:sz="4" w:space="0"/>
            </w:tcBorders>
            <w:tcW w:w="694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针对大数据量业务档案归档场景，支持通过分表功能进行分片存储，降低单表查询压力，提高系统响应速度。</w:t>
            </w:r>
            <w:r/>
          </w:p>
        </w:tc>
      </w:tr>
    </w:tbl>
    <w:p>
      <w:pPr>
        <w:pStyle w:val="986"/>
        <w:ind w:firstLine="482"/>
        <w:jc w:val="left"/>
        <w:spacing w:before="0" w:after="0" w:line="360" w:lineRule="auto"/>
        <w:rPr>
          <w:sz w:val="24"/>
          <w:szCs w:val="24"/>
        </w:rPr>
      </w:pPr>
      <w:r>
        <w:rPr>
          <w:rFonts w:hint="eastAsia"/>
          <w:sz w:val="24"/>
          <w:szCs w:val="24"/>
        </w:rPr>
        <w:t xml:space="preserve">2.4</w:t>
      </w:r>
      <w:r>
        <w:rPr>
          <w:rFonts w:hint="eastAsia"/>
          <w:sz w:val="24"/>
          <w:szCs w:val="24"/>
        </w:rPr>
        <w:t xml:space="preserve">防统方系统</w:t>
      </w:r>
      <w:r/>
    </w:p>
    <w:tbl>
      <w:tblPr>
        <w:tblW w:w="850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36"/>
        <w:gridCol w:w="912"/>
        <w:gridCol w:w="6757"/>
      </w:tblGrid>
      <w:tr>
        <w:trPr>
          <w:jc w:val="center"/>
          <w:trHeight w:val="316"/>
        </w:trPr>
        <w:tc>
          <w:tcPr>
            <w:tcBorders>
              <w:top w:val="single" w:color="auto" w:sz="6" w:space="0"/>
              <w:left w:val="single" w:color="auto" w:sz="6" w:space="0"/>
              <w:bottom w:val="single" w:color="auto" w:sz="6" w:space="0"/>
              <w:right w:val="single" w:color="auto" w:sz="6" w:space="0"/>
            </w:tcBorders>
            <w:tcW w:w="877" w:type="dxa"/>
            <w:vAlign w:val="center"/>
            <w:textDirection w:val="lrTb"/>
            <w:noWrap/>
          </w:tcPr>
          <w:p>
            <w:pPr>
              <w:jc w:val="left"/>
              <w:rPr>
                <w:rFonts w:ascii="宋体" w:hAnsi="宋体" w:eastAsia="宋体"/>
                <w:szCs w:val="21"/>
              </w:rPr>
            </w:pPr>
            <w:r>
              <w:rPr>
                <w:rFonts w:hint="eastAsia" w:ascii="宋体" w:hAnsi="宋体" w:eastAsia="宋体"/>
                <w:szCs w:val="21"/>
              </w:rPr>
              <w:t xml:space="preserve">序号</w:t>
            </w:r>
            <w:r/>
          </w:p>
        </w:tc>
        <w:tc>
          <w:tcPr>
            <w:tcBorders>
              <w:top w:val="single" w:color="auto" w:sz="6" w:space="0"/>
              <w:left w:val="single" w:color="auto" w:sz="6" w:space="0"/>
              <w:bottom w:val="single" w:color="auto" w:sz="6" w:space="0"/>
              <w:right w:val="single" w:color="auto" w:sz="6" w:space="0"/>
            </w:tcBorders>
            <w:tcW w:w="958" w:type="dxa"/>
            <w:vAlign w:val="center"/>
            <w:textDirection w:val="lrTb"/>
            <w:noWrap/>
          </w:tcPr>
          <w:p>
            <w:pPr>
              <w:jc w:val="left"/>
              <w:rPr>
                <w:rFonts w:ascii="宋体" w:hAnsi="宋体" w:eastAsia="宋体"/>
                <w:szCs w:val="21"/>
              </w:rPr>
            </w:pPr>
            <w:r>
              <w:rPr>
                <w:rFonts w:hint="eastAsia" w:ascii="宋体" w:hAnsi="宋体" w:eastAsia="宋体"/>
                <w:szCs w:val="21"/>
              </w:rPr>
              <w:t xml:space="preserve">功能</w:t>
            </w:r>
            <w:r/>
          </w:p>
          <w:p>
            <w:pPr>
              <w:jc w:val="left"/>
              <w:rPr>
                <w:rFonts w:ascii="宋体" w:hAnsi="宋体" w:eastAsia="宋体"/>
                <w:szCs w:val="21"/>
              </w:rPr>
            </w:pPr>
            <w:r>
              <w:rPr>
                <w:rFonts w:hint="eastAsia" w:ascii="宋体" w:hAnsi="宋体" w:eastAsia="宋体"/>
                <w:szCs w:val="21"/>
              </w:rPr>
              <w:t xml:space="preserve">模块</w:t>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详细技术参数</w:t>
            </w:r>
            <w:r/>
          </w:p>
        </w:tc>
      </w:tr>
      <w:tr>
        <w:trPr>
          <w:jc w:val="center"/>
          <w:trHeight w:val="859"/>
        </w:trPr>
        <w:tc>
          <w:tcPr>
            <w:tcBorders>
              <w:top w:val="single" w:color="auto" w:sz="6" w:space="0"/>
              <w:left w:val="single" w:color="auto" w:sz="6" w:space="0"/>
              <w:bottom w:val="single" w:color="auto" w:sz="6" w:space="0"/>
              <w:right w:val="single" w:color="auto" w:sz="6" w:space="0"/>
            </w:tcBorders>
            <w:tcW w:w="877" w:type="dxa"/>
            <w:vAlign w:val="center"/>
            <w:vMerge w:val="restart"/>
            <w:textDirection w:val="lrTb"/>
            <w:noWrap/>
          </w:tcPr>
          <w:p>
            <w:pPr>
              <w:jc w:val="left"/>
              <w:rPr>
                <w:rFonts w:ascii="宋体" w:hAnsi="宋体" w:eastAsia="宋体"/>
                <w:szCs w:val="21"/>
              </w:rPr>
            </w:pPr>
            <w:r>
              <w:rPr>
                <w:rFonts w:hint="eastAsia" w:ascii="宋体" w:hAnsi="宋体" w:eastAsia="宋体"/>
                <w:szCs w:val="21"/>
              </w:rPr>
              <w:t xml:space="preserve">1</w:t>
            </w:r>
            <w:r/>
          </w:p>
        </w:tc>
        <w:tc>
          <w:tcPr>
            <w:tcBorders>
              <w:top w:val="single" w:color="auto" w:sz="6" w:space="0"/>
              <w:left w:val="single" w:color="auto" w:sz="6" w:space="0"/>
              <w:bottom w:val="single" w:color="auto" w:sz="6" w:space="0"/>
              <w:right w:val="single" w:color="auto" w:sz="6" w:space="0"/>
            </w:tcBorders>
            <w:tcW w:w="958" w:type="dxa"/>
            <w:vAlign w:val="center"/>
            <w:vMerge w:val="restart"/>
            <w:textDirection w:val="lrTb"/>
            <w:noWrap/>
          </w:tcPr>
          <w:p>
            <w:pPr>
              <w:jc w:val="left"/>
              <w:rPr>
                <w:rFonts w:ascii="宋体" w:hAnsi="宋体" w:eastAsia="宋体"/>
                <w:szCs w:val="21"/>
              </w:rPr>
            </w:pPr>
            <w:r>
              <w:rPr>
                <w:rStyle w:val="1074"/>
                <w:rFonts w:hint="eastAsia"/>
                <w:szCs w:val="21"/>
              </w:rPr>
              <w:t xml:space="preserve">系统基本</w:t>
            </w:r>
            <w:r>
              <w:rPr>
                <w:rFonts w:hint="eastAsia" w:ascii="宋体" w:hAnsi="宋体" w:eastAsia="宋体"/>
                <w:szCs w:val="21"/>
              </w:rPr>
              <w:t xml:space="preserve">要求</w:t>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管理、审计用户权限分开，相应权限的用户只能查看、管理相应的系统功能，责任明确。</w:t>
            </w:r>
            <w:r/>
          </w:p>
        </w:tc>
      </w:tr>
      <w:tr>
        <w:trPr>
          <w:jc w:val="center"/>
          <w:trHeight w:val="694"/>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产品为专业防统方系统。</w:t>
            </w:r>
            <w:r/>
          </w:p>
        </w:tc>
      </w:tr>
      <w:tr>
        <w:trPr>
          <w:jc w:val="center"/>
          <w:trHeight w:val="561"/>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支持多院区、一院两区等情况分布部署及监控</w:t>
            </w:r>
            <w:r>
              <w:rPr>
                <w:rFonts w:hint="eastAsia" w:ascii="宋体" w:hAnsi="宋体" w:eastAsia="宋体"/>
                <w:b/>
                <w:szCs w:val="21"/>
              </w:rPr>
              <w:t xml:space="preserve">。</w:t>
            </w:r>
            <w:r/>
          </w:p>
        </w:tc>
      </w:tr>
      <w:tr>
        <w:trPr>
          <w:jc w:val="center"/>
          <w:trHeight w:val="921"/>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系统应具备对应用程序、数据库访问者、访问者IP地址等的统计功能。并能提供按月统计每天的数据接口流量，统计出每月最大流量和最小流量的日期、终端、应用程序等，且形成趋势图。</w:t>
            </w:r>
            <w:r/>
          </w:p>
        </w:tc>
      </w:tr>
      <w:tr>
        <w:trPr>
          <w:jc w:val="center"/>
          <w:trHeight w:val="600"/>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支持多种部署方式（串接/并接）都能够阻止客户端进行疑似的统方行为。</w:t>
            </w:r>
            <w:r/>
          </w:p>
        </w:tc>
      </w:tr>
      <w:tr>
        <w:trPr>
          <w:jc w:val="center"/>
          <w:trHeight w:val="1120"/>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系统支持采用旁路部署方式，不需要更改现有网络结构、服务器相关配置，系统运行不得影响现有网络和业务的正常运行。系统应能独立完成审计数据采集，不依赖于数据库自身审计日志系统，不得在现有服务器上安装可能带来风险的程序。</w:t>
            </w:r>
            <w:r/>
          </w:p>
        </w:tc>
      </w:tr>
      <w:tr>
        <w:trPr>
          <w:jc w:val="center"/>
          <w:trHeight w:val="492"/>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系统确保最小报警监控时间间隔为5秒，保证统方事件的及时告警。</w:t>
            </w:r>
            <w:r/>
          </w:p>
        </w:tc>
      </w:tr>
      <w:tr>
        <w:trPr>
          <w:jc w:val="center"/>
          <w:trHeight w:val="519"/>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系统的时间可以和关键服务器中的数据库的时间进行同步，确保记录时间的一致性。</w:t>
            </w:r>
            <w:r/>
          </w:p>
        </w:tc>
      </w:tr>
      <w:tr>
        <w:trPr>
          <w:jc w:val="center"/>
          <w:trHeight w:val="358"/>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支持加密方式的数据库连接信息分析。</w:t>
            </w:r>
            <w:r/>
          </w:p>
        </w:tc>
      </w:tr>
      <w:tr>
        <w:trPr>
          <w:jc w:val="center"/>
          <w:trHeight w:val="973"/>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color w:val="000000" w:themeColor="text1"/>
                <w:szCs w:val="21"/>
              </w:rPr>
              <w:t xml:space="preserve">▲</w:t>
            </w:r>
            <w:r>
              <w:rPr>
                <w:rFonts w:hint="eastAsia" w:ascii="宋体" w:hAnsi="宋体" w:eastAsia="宋体"/>
                <w:szCs w:val="21"/>
              </w:rPr>
              <w:t xml:space="preserve">支持对Oracle、MS-SQL、DB2、MYSQL、</w:t>
            </w:r>
            <w:r>
              <w:rPr>
                <w:rFonts w:hint="eastAsia" w:ascii="宋体" w:hAnsi="宋体" w:eastAsia="宋体"/>
                <w:szCs w:val="21"/>
              </w:rPr>
              <w:t xml:space="preserve">CACHE</w:t>
            </w:r>
            <w:r>
              <w:rPr>
                <w:rFonts w:hint="eastAsia" w:ascii="宋体" w:hAnsi="宋体" w:eastAsia="宋体"/>
                <w:szCs w:val="21"/>
              </w:rPr>
              <w:t xml:space="preserve">、</w:t>
            </w:r>
            <w:r>
              <w:rPr>
                <w:rFonts w:hint="eastAsia" w:ascii="宋体" w:hAnsi="宋体" w:eastAsia="宋体"/>
                <w:szCs w:val="21"/>
              </w:rPr>
              <w:t xml:space="preserve">I</w:t>
            </w:r>
            <w:r>
              <w:rPr>
                <w:rFonts w:ascii="宋体" w:hAnsi="宋体" w:eastAsia="宋体"/>
                <w:szCs w:val="21"/>
              </w:rPr>
              <w:t xml:space="preserve">RIS</w:t>
            </w:r>
            <w:r>
              <w:rPr>
                <w:rFonts w:hint="eastAsia" w:ascii="宋体" w:hAnsi="宋体" w:eastAsia="宋体"/>
                <w:szCs w:val="21"/>
              </w:rPr>
              <w:t xml:space="preserve">、</w:t>
            </w:r>
            <w:r>
              <w:rPr>
                <w:rFonts w:hint="eastAsia" w:ascii="宋体" w:hAnsi="宋体" w:eastAsia="宋体"/>
                <w:szCs w:val="21"/>
              </w:rPr>
              <w:t xml:space="preserve">POSTGRESQL和Sybase 等数据库提供自动化评估、审计和保护功能,可审计的数据库或集群数量不少于6个，并且支持单家医疗机构多种类型数据库并存的信息系统。</w:t>
            </w:r>
            <w:r>
              <w:rPr>
                <w:rFonts w:hint="eastAsia" w:ascii="宋体" w:hAnsi="宋体" w:eastAsia="宋体"/>
                <w:szCs w:val="21"/>
              </w:rPr>
              <w:t xml:space="preserve">（</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r>
      <w:tr>
        <w:trPr>
          <w:jc w:val="center"/>
          <w:trHeight w:val="522"/>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具备用户行为记录功能，记录用户所有的操作（业务访问、系统维护、策略配置等）。</w:t>
            </w:r>
            <w:r/>
          </w:p>
        </w:tc>
      </w:tr>
      <w:tr>
        <w:trPr>
          <w:jc w:val="center"/>
          <w:trHeight w:val="502"/>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系统从业务流程角度入手，结合核心数据特征，形成高度集成的“事前+事中+事后”数据防护手段。</w:t>
            </w:r>
            <w:r/>
          </w:p>
        </w:tc>
      </w:tr>
      <w:tr>
        <w:trPr>
          <w:jc w:val="center"/>
          <w:trHeight w:val="496"/>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系统配置文件支持导入、导出。系统支持在线升级功能，通过厂家发布的升级包可在线对系统进行软件升级和规则库升级。</w:t>
            </w:r>
            <w:r/>
          </w:p>
        </w:tc>
      </w:tr>
      <w:tr>
        <w:trPr>
          <w:jc w:val="center"/>
          <w:trHeight w:val="618"/>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系统为软硬一体机，支持千兆以上网络环境及大概至少500个客户端同时并发的监控，应达到每秒50000个以上的事务处理能力。</w:t>
            </w:r>
            <w:r/>
          </w:p>
        </w:tc>
      </w:tr>
      <w:tr>
        <w:trPr>
          <w:jc w:val="center"/>
          <w:trHeight w:val="825"/>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采用B/S架构（兼容不同种类浏览器），提供中文WEB管理界面以便于管理。并应可以根据不同的安全级别采用不同的实时告警响应方式，包括记录、消息、鸣音、邮件等，并能支持短信平台。</w:t>
            </w:r>
            <w:r/>
          </w:p>
        </w:tc>
      </w:tr>
      <w:tr>
        <w:trPr>
          <w:jc w:val="center"/>
          <w:trHeight w:val="810"/>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审计数据能永久保存，并支持外接存储设备进行备份。数据进行加密保管，只能通过专门工具进行恢复和查询浏览。支持数据自动备份、手动备份且可修改备份策略。</w:t>
            </w:r>
            <w:r/>
          </w:p>
        </w:tc>
      </w:tr>
      <w:tr>
        <w:trPr>
          <w:jc w:val="center"/>
          <w:trHeight w:val="411"/>
        </w:trPr>
        <w:tc>
          <w:tcPr>
            <w:tcBorders>
              <w:top w:val="single" w:color="auto" w:sz="6" w:space="0"/>
              <w:left w:val="single" w:color="auto" w:sz="6" w:space="0"/>
              <w:bottom w:val="single" w:color="auto" w:sz="6" w:space="0"/>
              <w:right w:val="single" w:color="auto" w:sz="6" w:space="0"/>
            </w:tcBorders>
            <w:tcW w:w="877" w:type="dxa"/>
            <w:vAlign w:val="center"/>
            <w:vMerge w:val="restart"/>
            <w:textDirection w:val="lrTb"/>
            <w:noWrap/>
          </w:tcPr>
          <w:p>
            <w:pPr>
              <w:jc w:val="left"/>
              <w:rPr>
                <w:rFonts w:ascii="宋体" w:hAnsi="宋体" w:eastAsia="宋体"/>
                <w:szCs w:val="21"/>
              </w:rPr>
            </w:pPr>
            <w:r>
              <w:rPr>
                <w:rFonts w:hint="eastAsia" w:ascii="宋体" w:hAnsi="宋体" w:eastAsia="宋体"/>
                <w:szCs w:val="21"/>
              </w:rPr>
              <w:t xml:space="preserve">2</w:t>
            </w:r>
            <w:r/>
          </w:p>
        </w:tc>
        <w:tc>
          <w:tcPr>
            <w:tcBorders>
              <w:top w:val="single" w:color="auto" w:sz="6" w:space="0"/>
              <w:left w:val="single" w:color="auto" w:sz="6" w:space="0"/>
              <w:bottom w:val="single" w:color="auto" w:sz="6" w:space="0"/>
              <w:right w:val="single" w:color="auto" w:sz="6" w:space="0"/>
            </w:tcBorders>
            <w:tcW w:w="958" w:type="dxa"/>
            <w:vAlign w:val="center"/>
            <w:vMerge w:val="restart"/>
            <w:textDirection w:val="lrTb"/>
            <w:noWrap/>
          </w:tcPr>
          <w:p>
            <w:pPr>
              <w:jc w:val="left"/>
              <w:rPr>
                <w:rFonts w:ascii="宋体" w:hAnsi="宋体" w:eastAsia="宋体"/>
                <w:szCs w:val="21"/>
              </w:rPr>
            </w:pPr>
            <w:r>
              <w:rPr>
                <w:rStyle w:val="1074"/>
                <w:rFonts w:hint="eastAsia"/>
                <w:szCs w:val="21"/>
              </w:rPr>
              <w:t xml:space="preserve">防统方</w:t>
            </w:r>
            <w:r>
              <w:rPr>
                <w:rFonts w:hint="eastAsia" w:ascii="宋体" w:hAnsi="宋体" w:eastAsia="宋体"/>
                <w:szCs w:val="21"/>
              </w:rPr>
              <w:t xml:space="preserve">模块</w:t>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color w:val="000000" w:themeColor="text1"/>
                <w:szCs w:val="21"/>
              </w:rPr>
            </w:pPr>
            <w:r>
              <w:rPr>
                <w:rFonts w:hint="eastAsia" w:ascii="宋体" w:hAnsi="宋体" w:eastAsia="宋体"/>
                <w:color w:val="000000" w:themeColor="text1"/>
                <w:szCs w:val="21"/>
              </w:rPr>
              <w:t xml:space="preserve">▲能够出具针对纪委、监察、行风监督处相关人员使用的防统方审计报告（支持每天或多天生成统方审计报告，报告需简单明了，且具有主动将所有的计算机语言翻译成通俗易懂的自然语言的系统机制，支持将整条SQL语句翻译成中文，帮助医院建立基于内部网络的党风廉政、廉洁警示、院内敏感职权使用的防控专网，助力清廉医院建设。</w:t>
            </w:r>
            <w:r>
              <w:rPr>
                <w:rFonts w:hint="eastAsia" w:ascii="宋体" w:hAnsi="宋体" w:eastAsia="宋体"/>
                <w:szCs w:val="21"/>
              </w:rPr>
              <w:t xml:space="preserve">（</w:t>
            </w:r>
            <w:r>
              <w:rPr>
                <w:rFonts w:hint="eastAsia" w:ascii="宋体" w:hAnsi="宋体" w:eastAsia="宋体"/>
                <w:szCs w:val="21"/>
              </w:rPr>
              <w:t xml:space="preserve">投标文件</w:t>
            </w:r>
            <w:r>
              <w:rPr>
                <w:rFonts w:hint="eastAsia" w:ascii="宋体" w:hAnsi="宋体" w:eastAsia="宋体"/>
                <w:szCs w:val="21"/>
              </w:rPr>
              <w:t xml:space="preserve">提供产品功能截图并加盖投标人公章</w:t>
            </w:r>
            <w:r>
              <w:rPr>
                <w:rFonts w:hint="eastAsia" w:ascii="宋体" w:hAnsi="宋体" w:eastAsia="宋体"/>
                <w:szCs w:val="21"/>
              </w:rPr>
              <w:t xml:space="preserve">）</w:t>
            </w:r>
            <w:r/>
          </w:p>
        </w:tc>
      </w:tr>
      <w:tr>
        <w:trPr>
          <w:jc w:val="center"/>
          <w:trHeight w:val="317"/>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color w:val="000000" w:themeColor="text1"/>
                <w:szCs w:val="21"/>
              </w:rPr>
            </w:pPr>
            <w:r>
              <w:rPr>
                <w:rFonts w:hint="eastAsia" w:ascii="宋体" w:hAnsi="宋体" w:eastAsia="宋体"/>
                <w:color w:val="000000" w:themeColor="text1"/>
                <w:szCs w:val="21"/>
              </w:rPr>
              <w:t xml:space="preserve">系统内置防统方知识库，具有自我学习功能。</w:t>
            </w:r>
            <w:r/>
          </w:p>
        </w:tc>
      </w:tr>
      <w:tr>
        <w:trPr>
          <w:jc w:val="center"/>
          <w:trHeight w:val="406"/>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color w:val="000000" w:themeColor="text1"/>
                <w:szCs w:val="21"/>
              </w:rPr>
            </w:pPr>
            <w:r>
              <w:rPr>
                <w:rFonts w:hint="eastAsia" w:ascii="宋体" w:hAnsi="宋体" w:eastAsia="宋体"/>
                <w:color w:val="000000" w:themeColor="text1"/>
                <w:szCs w:val="21"/>
              </w:rPr>
              <w:t xml:space="preserve">系</w:t>
            </w:r>
            <w:r>
              <w:rPr>
                <w:rFonts w:hint="eastAsia" w:ascii="宋体" w:hAnsi="宋体" w:eastAsia="宋体"/>
                <w:color w:val="000000" w:themeColor="text1"/>
                <w:szCs w:val="21"/>
              </w:rPr>
              <w:t xml:space="preserve">统支持虚拟化、虚拟云等网络环境的数据审计功能，准确定位统方行为。</w:t>
            </w:r>
            <w:r/>
          </w:p>
        </w:tc>
      </w:tr>
      <w:tr>
        <w:trPr>
          <w:jc w:val="center"/>
          <w:trHeight w:val="987"/>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▲系统可针对耗材、高值耗材、SPD、检验试剂、合理用药、互联网医院等医院新的信息化系统进行审计,</w:t>
            </w:r>
            <w:r>
              <w:rPr>
                <w:rFonts w:hint="eastAsia" w:ascii="宋体" w:hAnsi="宋体" w:eastAsia="宋体"/>
                <w:szCs w:val="21"/>
              </w:rPr>
              <w:t xml:space="preserve">具有药品</w:t>
            </w:r>
            <w:r>
              <w:rPr>
                <w:rFonts w:ascii="宋体" w:hAnsi="宋体" w:eastAsia="宋体"/>
                <w:szCs w:val="21"/>
              </w:rPr>
              <w:t xml:space="preserve">用量排名三色预警</w:t>
            </w:r>
            <w:r>
              <w:rPr>
                <w:rFonts w:hint="eastAsia" w:ascii="宋体" w:hAnsi="宋体" w:eastAsia="宋体"/>
                <w:szCs w:val="21"/>
              </w:rPr>
              <w:t xml:space="preserve">。</w:t>
            </w:r>
            <w:r>
              <w:rPr>
                <w:rFonts w:hint="eastAsia" w:ascii="宋体" w:hAnsi="宋体" w:eastAsia="宋体"/>
                <w:szCs w:val="21"/>
              </w:rPr>
              <w:t xml:space="preserve">（</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r>
      <w:tr>
        <w:trPr>
          <w:jc w:val="center"/>
          <w:trHeight w:val="831"/>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能够获取客户端访问数据库的应用程序。根据客户端应用程序名单，实时阻止非法客户端程序或伪装正常客户端程序对关键服务器的访问。</w:t>
            </w:r>
            <w:r/>
          </w:p>
        </w:tc>
      </w:tr>
      <w:tr>
        <w:trPr>
          <w:jc w:val="center"/>
          <w:trHeight w:val="90"/>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可疑对象定位功能，可以精确定位可疑对象的物理位置（记录操作人员工号、操作类型、IP地址、客户端工具以及存放路径、操作系统用户名、主机名、MAC地址、SQL语句和操作的时间等关键信息）。</w:t>
            </w:r>
            <w:r/>
          </w:p>
        </w:tc>
      </w:tr>
      <w:tr>
        <w:trPr>
          <w:jc w:val="center"/>
          <w:trHeight w:val="674"/>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可以对某统方行为的所有操作以及操作结果关联起来，以报表的形式呈现给使用部门，便于使用部门分析和追溯统方事件。</w:t>
            </w:r>
            <w:r/>
          </w:p>
        </w:tc>
      </w:tr>
      <w:tr>
        <w:trPr>
          <w:jc w:val="center"/>
          <w:trHeight w:val="416"/>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应用AI人工智能对数据进行分析，并生成报告和相关建议规则反馈给用户，帮助用户加强医德医风行为管控。如发现统方行为无缝对接医院医德医风系统，采用“一票否决”。</w:t>
            </w:r>
            <w:r/>
          </w:p>
        </w:tc>
      </w:tr>
      <w:tr>
        <w:trPr>
          <w:jc w:val="center"/>
          <w:trHeight w:val="823"/>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ascii="宋体" w:hAnsi="宋体" w:eastAsia="宋体"/>
                <w:szCs w:val="21"/>
                <w:shd w:val="clear" w:color="auto" w:fill="ffffff"/>
              </w:rPr>
              <w:t xml:space="preserve">在药品、医用耗材、诊疗项目和服务设施等方面，充分运用大数据监管开展回扣问题</w:t>
            </w:r>
            <w:r>
              <w:rPr>
                <w:rFonts w:ascii="宋体" w:hAnsi="宋体" w:eastAsia="宋体"/>
                <w:szCs w:val="21"/>
              </w:rPr>
              <w:t xml:space="preserve">专项</w:t>
            </w:r>
            <w:r>
              <w:rPr>
                <w:rFonts w:ascii="宋体" w:hAnsi="宋体" w:eastAsia="宋体"/>
                <w:szCs w:val="21"/>
                <w:shd w:val="clear" w:color="auto" w:fill="ffffff"/>
              </w:rPr>
              <w:t xml:space="preserve">检查，对于查实的问题依法依规从严处理。</w:t>
            </w:r>
            <w:r/>
          </w:p>
        </w:tc>
      </w:tr>
      <w:tr>
        <w:trPr>
          <w:jc w:val="center"/>
          <w:trHeight w:val="1076"/>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阻止可疑会话功能，甄别数据访问，阻止非正常数据会话。能根据预定规则阻止SQL语句的“数据库墙”功能，如根据系统设置的客户端IP/MAC黑名单，以及数据内容中的敏感信息，实时阻止黑名单中的客户端对关键服务器的访问。</w:t>
            </w:r>
            <w:r/>
          </w:p>
        </w:tc>
      </w:tr>
      <w:tr>
        <w:trPr>
          <w:jc w:val="center"/>
          <w:trHeight w:val="805"/>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统方白名单权限的设置，可对授权统方行为的操作人员工号、操作类型、IP地址、客户端工具、操作系统用户名、主机名、MAC地址、SQL语句和操作的时间范围等条件进行设置，只有通过了授权和验证才可以获得统方权限。</w:t>
            </w:r>
            <w:r/>
          </w:p>
        </w:tc>
      </w:tr>
      <w:tr>
        <w:trPr>
          <w:jc w:val="center"/>
          <w:trHeight w:val="514"/>
        </w:trPr>
        <w:tc>
          <w:tcPr>
            <w:tcBorders>
              <w:top w:val="single" w:color="auto" w:sz="6" w:space="0"/>
              <w:left w:val="single" w:color="auto" w:sz="6" w:space="0"/>
              <w:bottom w:val="single" w:color="auto" w:sz="6" w:space="0"/>
              <w:right w:val="single" w:color="auto" w:sz="6" w:space="0"/>
            </w:tcBorders>
            <w:tcW w:w="877" w:type="dxa"/>
            <w:vAlign w:val="center"/>
            <w:vMerge w:val="restart"/>
            <w:textDirection w:val="lrTb"/>
            <w:noWrap/>
          </w:tcPr>
          <w:p>
            <w:pPr>
              <w:jc w:val="left"/>
              <w:rPr>
                <w:rFonts w:ascii="宋体" w:hAnsi="宋体" w:eastAsia="宋体"/>
                <w:szCs w:val="21"/>
              </w:rPr>
            </w:pPr>
            <w:r>
              <w:rPr>
                <w:rFonts w:hint="eastAsia" w:ascii="宋体" w:hAnsi="宋体" w:eastAsia="宋体"/>
                <w:szCs w:val="21"/>
              </w:rPr>
              <w:t xml:space="preserve">3</w:t>
            </w:r>
            <w:r/>
          </w:p>
        </w:tc>
        <w:tc>
          <w:tcPr>
            <w:tcBorders>
              <w:top w:val="single" w:color="auto" w:sz="6" w:space="0"/>
              <w:left w:val="single" w:color="auto" w:sz="6" w:space="0"/>
              <w:bottom w:val="single" w:color="auto" w:sz="6" w:space="0"/>
              <w:right w:val="single" w:color="auto" w:sz="6" w:space="0"/>
            </w:tcBorders>
            <w:tcW w:w="958" w:type="dxa"/>
            <w:vAlign w:val="center"/>
            <w:vMerge w:val="restart"/>
            <w:textDirection w:val="lrTb"/>
            <w:noWrap/>
          </w:tcPr>
          <w:p>
            <w:pPr>
              <w:jc w:val="left"/>
              <w:rPr>
                <w:rFonts w:ascii="宋体" w:hAnsi="宋体" w:eastAsia="宋体"/>
                <w:szCs w:val="21"/>
              </w:rPr>
            </w:pPr>
            <w:r>
              <w:rPr>
                <w:rStyle w:val="1074"/>
                <w:rFonts w:hint="eastAsia"/>
                <w:szCs w:val="21"/>
              </w:rPr>
              <w:t xml:space="preserve">数据审计</w:t>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主动/被动方式监控关键服务器的开放端口，提供扫描现有应用系统的漏洞。</w:t>
            </w:r>
            <w:r/>
          </w:p>
        </w:tc>
      </w:tr>
      <w:tr>
        <w:trPr>
          <w:jc w:val="center"/>
          <w:trHeight w:val="433"/>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能够对数据库操作的结果进行解析，审计内容包含数据库操作结果，并能实现回放功能。</w:t>
            </w:r>
            <w:r/>
          </w:p>
        </w:tc>
      </w:tr>
      <w:tr>
        <w:trPr>
          <w:jc w:val="center"/>
          <w:trHeight w:val="696"/>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支持医院各生产系统中财务数据、病人资料、药品信息、医院资产等核心数据的审计监控。</w:t>
            </w:r>
            <w:r/>
          </w:p>
        </w:tc>
      </w:tr>
      <w:tr>
        <w:trPr>
          <w:jc w:val="center"/>
          <w:trHeight w:val="2022"/>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用户可以根据需要自定义规则，并能根据设定的条件产生审计报告。能对审计结果进行多条件组合查询，比如按下列条件查询：IP地址、MAC地址、表名、字段名、操作方式（可单独或者多选某种数据库操作）、计算机名、数据库名、程序名（可单独或者多选某个应用程序）等。并就能支持按关键词进行模糊查询。查询结果应支持多种格式(excel、pdf、txt等)导出。</w:t>
            </w:r>
            <w:r/>
          </w:p>
        </w:tc>
      </w:tr>
      <w:tr>
        <w:trPr>
          <w:jc w:val="center"/>
          <w:trHeight w:val="1265"/>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支持指定非关注策略，系统将非关注的内容进行过滤，不进行记录，降低存储空间和无用信息的堆砌。策略因子包括：数据库操作来源IP地址、数据库登录用户名称、数据库操作源程序名称、数据库操作源终端名称、数据库操作源终端用户名称、SQL操作语句（DDL、DML、DCL）、数据库表组（表、列）等。</w:t>
            </w:r>
            <w:r/>
          </w:p>
        </w:tc>
      </w:tr>
      <w:tr>
        <w:trPr>
          <w:jc w:val="center"/>
          <w:trHeight w:val="431"/>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支持医院信息管理系统多层结构，提供全方位的三层（应用层、中间层、数据库层）的访问审计，三层关联支持自动关联，提升关联准确度和审计人员追踪索源难度，同时需要支持手动关联，可以直接追踪到前端业务的操作人员IP地址、MAC地址和用户。</w:t>
            </w:r>
            <w:r/>
          </w:p>
        </w:tc>
      </w:tr>
      <w:tr>
        <w:trPr>
          <w:jc w:val="center"/>
          <w:trHeight w:val="694"/>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提供数据库登录用户名称异常探测、数据库操作源终端异常探测、数据库操作源程序名称异常探测、数据库操作源终端用户名称异常探测，可设定异常黑白名单，对客户端地址、客户端程序、数据库账号、客户端用户名以及执行结果等异常的行为进行异常告警，支持自主学习能力。</w:t>
            </w:r>
            <w:r/>
          </w:p>
        </w:tc>
      </w:tr>
      <w:tr>
        <w:trPr>
          <w:jc w:val="center"/>
          <w:trHeight w:val="1100"/>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系统能支持多个网段客户端对数据库操作行为的会话审计，能够对各种访问数据的途径进行监控和设计，可以跟踪审计某时间、某IP、某计算机名、某用户对数据库服务器进行了该类操作，具有可疑对象定位功能，可以精确定位可疑对象的物理位置。</w:t>
            </w:r>
            <w:r/>
          </w:p>
        </w:tc>
      </w:tr>
      <w:tr>
        <w:trPr>
          <w:jc w:val="center"/>
          <w:trHeight w:val="682"/>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产品从审计主体、审计客体、日志格式、规则分析能力、报表、告警、存储等模块完全按照等级保护基本要求和测评要求设计研制。</w:t>
            </w:r>
            <w:r/>
          </w:p>
        </w:tc>
      </w:tr>
      <w:tr>
        <w:trPr>
          <w:jc w:val="center"/>
          <w:trHeight w:val="1120"/>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系统应能支持对数据库SQL操作语句的详细审计，可以分析出每条语句的操作方式、表名、存储过程名、详细操作内容，执行时长、操作成功/失败，受影响行数，关联表与关联表数等字段信息，可审计并还原SQL操作语句。</w:t>
            </w:r>
            <w:r/>
          </w:p>
        </w:tc>
      </w:tr>
      <w:tr>
        <w:trPr>
          <w:jc w:val="center"/>
          <w:trHeight w:val="807"/>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可根据SQL执行的时间长短设定规则，如命令执行时长超过30秒进行告警；可根据返回记录数多少设定规则，如SQL操作返回的记录数或受影响的行数大于等于10000行时进行告警。</w:t>
            </w:r>
            <w:r/>
          </w:p>
        </w:tc>
      </w:tr>
      <w:tr>
        <w:trPr>
          <w:jc w:val="center"/>
          <w:trHeight w:val="636"/>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支持超长操作语句审计，针对传统型数据库，支持 3万字节的审计而不截断，针对 Cache数据库，支持60万字节长度不截断。</w:t>
            </w:r>
            <w:r/>
          </w:p>
        </w:tc>
      </w:tr>
      <w:tr>
        <w:trPr>
          <w:jc w:val="center"/>
          <w:trHeight w:val="935"/>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支持对双向数据包的解析、识别及还原，不仅对数据库操作请求进行实时监控，而且还可对数据库系统返回结果进行完整的还原，根据统方行为的特征实时告警。</w:t>
            </w:r>
            <w:r/>
          </w:p>
        </w:tc>
      </w:tr>
      <w:tr>
        <w:trPr>
          <w:jc w:val="center"/>
          <w:trHeight w:val="417"/>
        </w:trPr>
        <w:tc>
          <w:tcPr>
            <w:tcBorders>
              <w:top w:val="single" w:color="auto" w:sz="6" w:space="0"/>
              <w:left w:val="single" w:color="auto" w:sz="6" w:space="0"/>
              <w:bottom w:val="single" w:color="auto" w:sz="6" w:space="0"/>
              <w:right w:val="single" w:color="auto" w:sz="6" w:space="0"/>
            </w:tcBorders>
            <w:tcW w:w="877" w:type="dxa"/>
            <w:vAlign w:val="center"/>
            <w:vMerge w:val="restart"/>
            <w:textDirection w:val="lrTb"/>
            <w:noWrap/>
          </w:tcPr>
          <w:p>
            <w:pPr>
              <w:jc w:val="left"/>
              <w:rPr>
                <w:rFonts w:ascii="宋体" w:hAnsi="宋体" w:eastAsia="宋体"/>
                <w:szCs w:val="21"/>
              </w:rPr>
            </w:pPr>
            <w:r>
              <w:rPr>
                <w:rFonts w:hint="eastAsia" w:ascii="宋体" w:hAnsi="宋体" w:eastAsia="宋体"/>
                <w:szCs w:val="21"/>
              </w:rPr>
              <w:t xml:space="preserve">4</w:t>
            </w:r>
            <w:r/>
          </w:p>
        </w:tc>
        <w:tc>
          <w:tcPr>
            <w:tcBorders>
              <w:top w:val="single" w:color="auto" w:sz="6" w:space="0"/>
              <w:left w:val="single" w:color="auto" w:sz="6" w:space="0"/>
              <w:bottom w:val="single" w:color="auto" w:sz="6" w:space="0"/>
              <w:right w:val="single" w:color="auto" w:sz="6" w:space="0"/>
            </w:tcBorders>
            <w:tcW w:w="958" w:type="dxa"/>
            <w:vAlign w:val="center"/>
            <w:vMerge w:val="restart"/>
            <w:textDirection w:val="lrTb"/>
            <w:noWrap/>
          </w:tcPr>
          <w:p>
            <w:pPr>
              <w:jc w:val="left"/>
              <w:rPr>
                <w:rStyle w:val="1074"/>
                <w:b/>
                <w:bCs/>
                <w:szCs w:val="21"/>
              </w:rPr>
            </w:pPr>
            <w:r>
              <w:rPr>
                <w:rStyle w:val="1074"/>
                <w:rFonts w:hint="eastAsia"/>
                <w:szCs w:val="21"/>
              </w:rPr>
              <w:t xml:space="preserve">抗菌药物试剂及耗材分析模块</w:t>
            </w:r>
            <w:r/>
          </w:p>
        </w:tc>
        <w:tc>
          <w:tcPr>
            <w:tcBorders>
              <w:top w:val="single" w:color="auto" w:sz="6" w:space="0"/>
              <w:left w:val="single" w:color="auto" w:sz="6" w:space="0"/>
              <w:bottom w:val="single" w:color="auto" w:sz="4"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支持对指定时间内全院抗菌药物、试剂及耗材的品种、剂型、规格、使用量、使用金额，使用量和使用金额分别排名前N位的品种进行分析，自动生成报表）。</w:t>
            </w:r>
            <w:r/>
          </w:p>
        </w:tc>
      </w:tr>
      <w:tr>
        <w:trPr>
          <w:jc w:val="center"/>
          <w:trHeight w:val="484"/>
        </w:trPr>
        <w:tc>
          <w:tcPr>
            <w:tcBorders>
              <w:top w:val="single" w:color="auto" w:sz="6" w:space="0"/>
              <w:left w:val="single" w:color="auto" w:sz="6" w:space="0"/>
              <w:bottom w:val="single" w:color="auto" w:sz="6" w:space="0"/>
              <w:right w:val="single" w:color="auto" w:sz="6" w:space="0"/>
            </w:tcBorders>
            <w:tcW w:w="877"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tcBorders>
              <w:top w:val="single" w:color="auto" w:sz="6" w:space="0"/>
              <w:left w:val="single" w:color="auto" w:sz="6" w:space="0"/>
              <w:bottom w:val="single" w:color="auto" w:sz="6" w:space="0"/>
              <w:right w:val="single" w:color="auto" w:sz="6" w:space="0"/>
            </w:tcBorders>
            <w:tcW w:w="958" w:type="dxa"/>
            <w:vAlign w:val="center"/>
            <w:vMerge w:val="continue"/>
            <w:textDirection w:val="lrTb"/>
            <w:noWrap w:val="false"/>
          </w:tcPr>
          <w:p>
            <w:pPr>
              <w:jc w:val="left"/>
              <w:rPr>
                <w:rStyle w:val="1074"/>
                <w:b/>
                <w:bCs/>
                <w:szCs w:val="21"/>
              </w:rPr>
            </w:pPr>
            <w:r>
              <w:rPr>
                <w:b/>
                <w:bCs/>
                <w:szCs w:val="21"/>
              </w:rPr>
            </w:r>
            <w:r/>
          </w:p>
        </w:tc>
        <w:tc>
          <w:tcPr>
            <w:tcBorders>
              <w:top w:val="single" w:color="auto" w:sz="4"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支持针对医院使用的抗菌药物、试剂和耗材进行全方位跟踪，提供条件筛选模糊查询和精确查询，系统能实时对抗菌药物、试剂和耗材的统计进行告警。</w:t>
            </w:r>
            <w:r/>
          </w:p>
        </w:tc>
      </w:tr>
      <w:tr>
        <w:trPr>
          <w:jc w:val="center"/>
          <w:trHeight w:val="661"/>
        </w:trPr>
        <w:tc>
          <w:tcPr>
            <w:tcBorders>
              <w:top w:val="single" w:color="auto" w:sz="6" w:space="0"/>
              <w:left w:val="single" w:color="auto" w:sz="6" w:space="0"/>
              <w:bottom w:val="single" w:color="auto" w:sz="6" w:space="0"/>
              <w:right w:val="single" w:color="auto" w:sz="6" w:space="0"/>
            </w:tcBorders>
            <w:tcW w:w="877" w:type="dxa"/>
            <w:vAlign w:val="center"/>
            <w:textDirection w:val="lrTb"/>
            <w:noWrap/>
          </w:tcPr>
          <w:p>
            <w:pPr>
              <w:jc w:val="left"/>
              <w:rPr>
                <w:rFonts w:ascii="宋体" w:hAnsi="宋体" w:eastAsia="宋体"/>
                <w:szCs w:val="21"/>
              </w:rPr>
            </w:pPr>
            <w:r>
              <w:rPr>
                <w:rStyle w:val="1074"/>
                <w:rFonts w:hint="eastAsia"/>
                <w:szCs w:val="21"/>
              </w:rPr>
              <w:t xml:space="preserve">5</w:t>
            </w:r>
            <w:r/>
          </w:p>
        </w:tc>
        <w:tc>
          <w:tcPr>
            <w:tcBorders>
              <w:top w:val="single" w:color="auto" w:sz="6" w:space="0"/>
              <w:left w:val="single" w:color="auto" w:sz="6" w:space="0"/>
              <w:bottom w:val="single" w:color="auto" w:sz="6" w:space="0"/>
              <w:right w:val="single" w:color="auto" w:sz="6" w:space="0"/>
            </w:tcBorders>
            <w:tcW w:w="958" w:type="dxa"/>
            <w:vAlign w:val="center"/>
            <w:textDirection w:val="lrTb"/>
            <w:noWrap/>
          </w:tcPr>
          <w:p>
            <w:pPr>
              <w:jc w:val="left"/>
              <w:rPr>
                <w:rFonts w:ascii="宋体" w:hAnsi="宋体" w:eastAsia="宋体"/>
                <w:szCs w:val="21"/>
              </w:rPr>
            </w:pPr>
            <w:r>
              <w:rPr>
                <w:rStyle w:val="1074"/>
                <w:rFonts w:hint="eastAsia"/>
                <w:szCs w:val="21"/>
              </w:rPr>
              <w:t xml:space="preserve">扫描</w:t>
            </w:r>
            <w:r>
              <w:rPr>
                <w:rFonts w:hint="eastAsia" w:ascii="宋体" w:hAnsi="宋体" w:eastAsia="宋体"/>
                <w:szCs w:val="21"/>
              </w:rPr>
              <w:t xml:space="preserve">数据库</w:t>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对于医院不断新增业务系统，防统方系统提供自主扫描业务系统数据库，在组网环境中扫描数据库，从而判断业务系统是否被防统方系统全面监控。</w:t>
            </w:r>
            <w:r/>
          </w:p>
        </w:tc>
      </w:tr>
      <w:tr>
        <w:trPr>
          <w:jc w:val="center"/>
          <w:trHeight w:val="443"/>
        </w:trPr>
        <w:tc>
          <w:tcPr>
            <w:tcBorders>
              <w:top w:val="single" w:color="auto" w:sz="6" w:space="0"/>
              <w:left w:val="single" w:color="auto" w:sz="6" w:space="0"/>
              <w:bottom w:val="single" w:color="auto" w:sz="6" w:space="0"/>
              <w:right w:val="single" w:color="auto" w:sz="6" w:space="0"/>
            </w:tcBorders>
            <w:tcW w:w="877" w:type="dxa"/>
            <w:vAlign w:val="center"/>
            <w:textDirection w:val="lrTb"/>
            <w:noWrap/>
          </w:tcPr>
          <w:p>
            <w:pPr>
              <w:jc w:val="left"/>
              <w:rPr>
                <w:rFonts w:ascii="宋体" w:hAnsi="宋体" w:eastAsia="宋体"/>
                <w:szCs w:val="21"/>
              </w:rPr>
            </w:pPr>
            <w:r>
              <w:rPr>
                <w:rStyle w:val="1074"/>
                <w:rFonts w:hint="eastAsia"/>
                <w:szCs w:val="21"/>
              </w:rPr>
              <w:t xml:space="preserve">6</w:t>
            </w:r>
            <w:r/>
          </w:p>
        </w:tc>
        <w:tc>
          <w:tcPr>
            <w:tcBorders>
              <w:top w:val="single" w:color="auto" w:sz="6" w:space="0"/>
              <w:left w:val="single" w:color="auto" w:sz="6" w:space="0"/>
              <w:bottom w:val="single" w:color="auto" w:sz="6" w:space="0"/>
              <w:right w:val="single" w:color="auto" w:sz="6" w:space="0"/>
            </w:tcBorders>
            <w:tcW w:w="958" w:type="dxa"/>
            <w:vAlign w:val="center"/>
            <w:textDirection w:val="lrTb"/>
            <w:noWrap/>
          </w:tcPr>
          <w:p>
            <w:pPr>
              <w:jc w:val="left"/>
              <w:rPr>
                <w:rStyle w:val="1074"/>
                <w:b/>
                <w:bCs/>
                <w:szCs w:val="21"/>
              </w:rPr>
            </w:pPr>
            <w:r>
              <w:rPr>
                <w:rStyle w:val="1074"/>
                <w:rFonts w:hint="eastAsia"/>
                <w:szCs w:val="21"/>
              </w:rPr>
              <w:t xml:space="preserve">精准筛查</w:t>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原防统方系统通过统方四要素（药品、数量、医生、时间），进行数据分析，达到疑似统方报警。精准筛查，通过不断累积条件如：时间、单查一个病人处方等达到更精准统方报警。</w:t>
            </w:r>
            <w:r/>
          </w:p>
        </w:tc>
      </w:tr>
      <w:tr>
        <w:trPr>
          <w:jc w:val="center"/>
          <w:trHeight w:val="443"/>
        </w:trPr>
        <w:tc>
          <w:tcPr>
            <w:tcBorders>
              <w:top w:val="single" w:color="auto" w:sz="6" w:space="0"/>
              <w:left w:val="single" w:color="auto" w:sz="6" w:space="0"/>
              <w:bottom w:val="single" w:color="auto" w:sz="6" w:space="0"/>
              <w:right w:val="single" w:color="auto" w:sz="6" w:space="0"/>
            </w:tcBorders>
            <w:tcW w:w="877" w:type="dxa"/>
            <w:vAlign w:val="center"/>
            <w:textDirection w:val="lrTb"/>
            <w:noWrap/>
          </w:tcPr>
          <w:p>
            <w:pPr>
              <w:jc w:val="left"/>
              <w:rPr>
                <w:rFonts w:ascii="宋体" w:hAnsi="宋体" w:eastAsia="宋体"/>
                <w:szCs w:val="21"/>
              </w:rPr>
            </w:pPr>
            <w:r>
              <w:rPr>
                <w:rStyle w:val="1074"/>
                <w:rFonts w:hint="eastAsia"/>
                <w:szCs w:val="21"/>
              </w:rPr>
              <w:t xml:space="preserve">7</w:t>
            </w:r>
            <w:r/>
          </w:p>
        </w:tc>
        <w:tc>
          <w:tcPr>
            <w:tcBorders>
              <w:top w:val="single" w:color="auto" w:sz="6" w:space="0"/>
              <w:left w:val="single" w:color="auto" w:sz="6" w:space="0"/>
              <w:bottom w:val="single" w:color="auto" w:sz="6" w:space="0"/>
              <w:right w:val="single" w:color="auto" w:sz="6" w:space="0"/>
            </w:tcBorders>
            <w:tcW w:w="958" w:type="dxa"/>
            <w:vAlign w:val="center"/>
            <w:textDirection w:val="lrTb"/>
            <w:noWrap/>
          </w:tcPr>
          <w:p>
            <w:pPr>
              <w:jc w:val="left"/>
              <w:rPr>
                <w:rStyle w:val="1074"/>
                <w:b/>
                <w:bCs/>
                <w:szCs w:val="21"/>
              </w:rPr>
            </w:pPr>
            <w:r>
              <w:rPr>
                <w:rStyle w:val="1074"/>
                <w:rFonts w:hint="eastAsia"/>
                <w:szCs w:val="21"/>
              </w:rPr>
              <w:t xml:space="preserve">线</w:t>
            </w:r>
            <w:r>
              <w:rPr>
                <w:rFonts w:hint="eastAsia" w:ascii="宋体" w:hAnsi="宋体" w:eastAsia="宋体"/>
                <w:szCs w:val="21"/>
              </w:rPr>
              <w:t xml:space="preserve">上报</w:t>
            </w:r>
            <w:r>
              <w:rPr>
                <w:rStyle w:val="1074"/>
                <w:rFonts w:hint="eastAsia"/>
                <w:szCs w:val="21"/>
              </w:rPr>
              <w:t xml:space="preserve">备</w:t>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对于正常合法统方行为，可以在现有防统方系统中做正常统方申请报备处理，在系统呈现统方报表时，给出此操作已完成相应报备手续，属于正常统方范畴。</w:t>
            </w:r>
            <w:r/>
          </w:p>
        </w:tc>
      </w:tr>
      <w:tr>
        <w:trPr>
          <w:jc w:val="center"/>
          <w:trHeight w:val="443"/>
        </w:trPr>
        <w:tc>
          <w:tcPr>
            <w:tcBorders>
              <w:top w:val="single" w:color="auto" w:sz="6" w:space="0"/>
              <w:left w:val="single" w:color="auto" w:sz="6" w:space="0"/>
              <w:bottom w:val="single" w:color="auto" w:sz="6" w:space="0"/>
              <w:right w:val="single" w:color="auto" w:sz="6" w:space="0"/>
            </w:tcBorders>
            <w:tcW w:w="877" w:type="dxa"/>
            <w:vAlign w:val="center"/>
            <w:textDirection w:val="lrTb"/>
            <w:noWrap/>
          </w:tcPr>
          <w:p>
            <w:pPr>
              <w:jc w:val="left"/>
              <w:rPr>
                <w:rFonts w:ascii="宋体" w:hAnsi="宋体" w:eastAsia="宋体"/>
                <w:szCs w:val="21"/>
              </w:rPr>
            </w:pPr>
            <w:r>
              <w:rPr>
                <w:rStyle w:val="1074"/>
                <w:rFonts w:hint="eastAsia"/>
                <w:szCs w:val="21"/>
              </w:rPr>
              <w:t xml:space="preserve">8</w:t>
            </w:r>
            <w:r/>
          </w:p>
        </w:tc>
        <w:tc>
          <w:tcPr>
            <w:tcBorders>
              <w:top w:val="single" w:color="auto" w:sz="6" w:space="0"/>
              <w:left w:val="single" w:color="auto" w:sz="6" w:space="0"/>
              <w:bottom w:val="single" w:color="auto" w:sz="6" w:space="0"/>
              <w:right w:val="single" w:color="auto" w:sz="6" w:space="0"/>
            </w:tcBorders>
            <w:tcW w:w="958" w:type="dxa"/>
            <w:vAlign w:val="center"/>
            <w:textDirection w:val="lrTb"/>
            <w:noWrap/>
          </w:tcPr>
          <w:p>
            <w:pPr>
              <w:jc w:val="left"/>
              <w:rPr>
                <w:rFonts w:ascii="宋体" w:hAnsi="宋体" w:eastAsia="宋体"/>
                <w:szCs w:val="21"/>
              </w:rPr>
            </w:pPr>
            <w:r>
              <w:rPr>
                <w:rStyle w:val="1074"/>
                <w:rFonts w:hint="eastAsia"/>
                <w:szCs w:val="21"/>
              </w:rPr>
              <w:t xml:space="preserve">移动端</w:t>
            </w:r>
            <w:r>
              <w:rPr>
                <w:rFonts w:hint="eastAsia" w:ascii="宋体" w:hAnsi="宋体" w:eastAsia="宋体"/>
                <w:szCs w:val="21"/>
              </w:rPr>
              <w:t xml:space="preserve">展示</w:t>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可以通过移动端收发报警并展示（非短信模式），报表查询，设备状态查看，可以在移动端上进行报备审批等。</w:t>
            </w:r>
            <w:r/>
          </w:p>
        </w:tc>
      </w:tr>
      <w:tr>
        <w:trPr>
          <w:jc w:val="center"/>
          <w:trHeight w:val="443"/>
        </w:trPr>
        <w:tc>
          <w:tcPr>
            <w:tcBorders>
              <w:top w:val="single" w:color="auto" w:sz="6" w:space="0"/>
              <w:left w:val="single" w:color="auto" w:sz="6" w:space="0"/>
              <w:bottom w:val="single" w:color="auto" w:sz="6" w:space="0"/>
              <w:right w:val="single" w:color="auto" w:sz="6" w:space="0"/>
            </w:tcBorders>
            <w:tcW w:w="877" w:type="dxa"/>
            <w:vAlign w:val="center"/>
            <w:textDirection w:val="lrTb"/>
            <w:noWrap/>
          </w:tcPr>
          <w:p>
            <w:pPr>
              <w:jc w:val="left"/>
              <w:rPr>
                <w:rFonts w:ascii="宋体" w:hAnsi="宋体" w:eastAsia="宋体"/>
                <w:szCs w:val="21"/>
              </w:rPr>
            </w:pPr>
            <w:r>
              <w:rPr>
                <w:rFonts w:hint="eastAsia" w:ascii="宋体" w:hAnsi="宋体" w:eastAsia="宋体"/>
                <w:szCs w:val="21"/>
              </w:rPr>
              <w:t xml:space="preserve">9</w:t>
            </w:r>
            <w:r/>
          </w:p>
        </w:tc>
        <w:tc>
          <w:tcPr>
            <w:tcBorders>
              <w:top w:val="single" w:color="auto" w:sz="6" w:space="0"/>
              <w:left w:val="single" w:color="auto" w:sz="6" w:space="0"/>
              <w:bottom w:val="single" w:color="auto" w:sz="6" w:space="0"/>
              <w:right w:val="single" w:color="auto" w:sz="6" w:space="0"/>
            </w:tcBorders>
            <w:tcW w:w="958" w:type="dxa"/>
            <w:vAlign w:val="center"/>
            <w:textDirection w:val="lrTb"/>
            <w:noWrap/>
          </w:tcPr>
          <w:p>
            <w:pPr>
              <w:jc w:val="left"/>
              <w:rPr>
                <w:rFonts w:ascii="宋体" w:hAnsi="宋体" w:eastAsia="宋体"/>
                <w:szCs w:val="21"/>
              </w:rPr>
            </w:pPr>
            <w:r>
              <w:rPr>
                <w:rStyle w:val="1074"/>
                <w:rFonts w:hint="eastAsia"/>
                <w:szCs w:val="21"/>
              </w:rPr>
              <w:t xml:space="preserve">告警模块</w:t>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可根据用户自定义规则实时发出手机短信通知和邮件提醒等多种方式的告警信息，并支持配备相应的告警信息发送设备。</w:t>
            </w:r>
            <w:r/>
          </w:p>
        </w:tc>
      </w:tr>
      <w:tr>
        <w:trPr>
          <w:jc w:val="center"/>
          <w:trHeight w:val="616"/>
        </w:trPr>
        <w:tc>
          <w:tcPr>
            <w:tcBorders>
              <w:top w:val="single" w:color="auto" w:sz="6" w:space="0"/>
              <w:left w:val="single" w:color="auto" w:sz="6" w:space="0"/>
              <w:bottom w:val="single" w:color="auto" w:sz="6" w:space="0"/>
              <w:right w:val="single" w:color="auto" w:sz="6" w:space="0"/>
            </w:tcBorders>
            <w:tcW w:w="877" w:type="dxa"/>
            <w:vAlign w:val="center"/>
            <w:textDirection w:val="lrTb"/>
            <w:noWrap/>
          </w:tcPr>
          <w:p>
            <w:pPr>
              <w:jc w:val="lef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0</w:t>
            </w:r>
            <w:r/>
          </w:p>
        </w:tc>
        <w:tc>
          <w:tcPr>
            <w:tcBorders>
              <w:top w:val="single" w:color="auto" w:sz="6" w:space="0"/>
              <w:left w:val="single" w:color="auto" w:sz="6" w:space="0"/>
              <w:bottom w:val="single" w:color="auto" w:sz="6" w:space="0"/>
              <w:right w:val="single" w:color="auto" w:sz="6" w:space="0"/>
            </w:tcBorders>
            <w:tcW w:w="958" w:type="dxa"/>
            <w:vAlign w:val="center"/>
            <w:textDirection w:val="lrTb"/>
            <w:noWrap/>
          </w:tcPr>
          <w:p>
            <w:pPr>
              <w:jc w:val="left"/>
              <w:rPr>
                <w:rStyle w:val="1074"/>
                <w:szCs w:val="21"/>
              </w:rPr>
            </w:pPr>
            <w:r>
              <w:rPr>
                <w:rStyle w:val="1074"/>
                <w:rFonts w:hint="eastAsia"/>
                <w:szCs w:val="21"/>
              </w:rPr>
              <w:t xml:space="preserve">历史数据溯源</w:t>
            </w:r>
            <w:r/>
          </w:p>
        </w:tc>
        <w:tc>
          <w:tcPr>
            <w:tcBorders>
              <w:top w:val="single" w:color="auto" w:sz="6" w:space="0"/>
              <w:left w:val="single" w:color="auto" w:sz="6" w:space="0"/>
              <w:bottom w:val="single" w:color="auto" w:sz="6" w:space="0"/>
              <w:right w:val="single" w:color="auto" w:sz="6" w:space="0"/>
            </w:tcBorders>
            <w:tcW w:w="7204" w:type="dxa"/>
            <w:vAlign w:val="center"/>
            <w:textDirection w:val="lrTb"/>
            <w:noWrap/>
          </w:tcPr>
          <w:p>
            <w:pPr>
              <w:jc w:val="left"/>
              <w:rPr>
                <w:rFonts w:ascii="宋体" w:hAnsi="宋体" w:eastAsia="宋体"/>
                <w:szCs w:val="21"/>
              </w:rPr>
            </w:pPr>
            <w:r>
              <w:rPr>
                <w:rFonts w:hint="eastAsia" w:ascii="宋体" w:hAnsi="宋体" w:eastAsia="宋体"/>
                <w:szCs w:val="21"/>
              </w:rPr>
              <w:t xml:space="preserve">对于升级前防统方系统数据，可通过数据库接口（非前台页面）以及数据转换工具汇聚展现。方便使用者对历史数据进行查看访问。</w:t>
            </w:r>
            <w:r/>
          </w:p>
        </w:tc>
      </w:tr>
    </w:tbl>
    <w:p>
      <w:pPr>
        <w:pStyle w:val="986"/>
        <w:ind w:firstLine="482"/>
        <w:jc w:val="left"/>
        <w:spacing w:before="0" w:after="0" w:line="360" w:lineRule="auto"/>
        <w:rPr>
          <w:sz w:val="24"/>
          <w:szCs w:val="24"/>
        </w:rPr>
      </w:pPr>
      <w:r>
        <w:rPr>
          <w:rFonts w:hint="eastAsia"/>
          <w:sz w:val="24"/>
          <w:szCs w:val="24"/>
        </w:rPr>
        <w:t xml:space="preserve">2.5</w:t>
      </w:r>
      <w:r>
        <w:rPr>
          <w:sz w:val="24"/>
          <w:szCs w:val="24"/>
        </w:rPr>
        <w:t xml:space="preserve">科研</w:t>
      </w:r>
      <w:r>
        <w:rPr>
          <w:rFonts w:hint="eastAsia"/>
          <w:sz w:val="24"/>
          <w:szCs w:val="24"/>
        </w:rPr>
        <w:t xml:space="preserve">一体化管理平台</w:t>
      </w:r>
      <w:r/>
    </w:p>
    <w:tbl>
      <w:tblPr>
        <w:tblW w:w="8505" w:type="dxa"/>
        <w:jc w:val="center"/>
        <w:tblLayout w:type="fixed"/>
        <w:tblCellMar>
          <w:left w:w="0" w:type="dxa"/>
          <w:right w:w="0" w:type="dxa"/>
        </w:tblCellMar>
        <w:tblLook w:val="04A0" w:firstRow="1" w:lastRow="0" w:firstColumn="1" w:lastColumn="0" w:noHBand="0" w:noVBand="1"/>
      </w:tblPr>
      <w:tblGrid>
        <w:gridCol w:w="384"/>
        <w:gridCol w:w="850"/>
        <w:gridCol w:w="7271"/>
      </w:tblGrid>
      <w:tr>
        <w:trPr>
          <w:jc w:val="center"/>
          <w:trHeight w:val="3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模块名称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功能及技术参数</w:t>
            </w:r>
            <w:r/>
          </w:p>
        </w:tc>
      </w:tr>
      <w:tr>
        <w:trPr>
          <w:jc w:val="center"/>
          <w:trHeight w:val="742"/>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4"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1</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850"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项目管理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b/>
                <w:szCs w:val="21"/>
              </w:rPr>
              <w:t xml:space="preserve">待办事项</w:t>
            </w:r>
            <w:r>
              <w:rPr>
                <w:rFonts w:hint="eastAsia" w:ascii="宋体" w:hAnsi="宋体" w:eastAsia="宋体"/>
                <w:szCs w:val="21"/>
              </w:rPr>
              <w:t xml:space="preserve">：主要为用户提供便捷快速的指引，方便用户第一时间掌握项目的相关信息情况</w:t>
            </w:r>
            <w:r/>
          </w:p>
        </w:tc>
      </w:tr>
      <w:tr>
        <w:trPr>
          <w:jc w:val="center"/>
          <w:trHeight w:val="2759"/>
        </w:trPr>
        <w:tc>
          <w:tcPr>
            <w:shd w:val="clear" w:color="auto" w:fill="auto"/>
            <w:tcBorders>
              <w:left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b/>
                <w:szCs w:val="21"/>
              </w:rPr>
              <w:t xml:space="preserve">申报管理</w:t>
            </w:r>
            <w:r>
              <w:rPr>
                <w:rFonts w:hint="eastAsia" w:ascii="宋体" w:hAnsi="宋体" w:eastAsia="宋体"/>
                <w:szCs w:val="21"/>
              </w:rPr>
              <w:t xml:space="preserve">：主要为项目申报流程提供信息化功能支持，对于不同课题来源以及不同类别的项目，系统对应提供相关申报表单，供申报者在线填写，提交。管理人员在线对申报项目进行审核。对于申报中项目提供整体展示，多条件查询功能，方便管理人员对项目申报的统一管理。申报人在此功能中，可以直观的看到项目的申报审核进展。对于未通过情况，申报人和审核人可以平台上进行业务交互。</w:t>
            </w:r>
            <w:r/>
          </w:p>
        </w:tc>
      </w:tr>
      <w:tr>
        <w:trPr>
          <w:jc w:val="center"/>
          <w:trHeight w:val="360"/>
        </w:trPr>
        <w:tc>
          <w:tcPr>
            <w:shd w:val="clear" w:color="auto" w:fill="auto"/>
            <w:tcBorders>
              <w:left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b/>
                <w:szCs w:val="21"/>
              </w:rPr>
              <w:t xml:space="preserve">立项管理</w:t>
            </w:r>
            <w:r>
              <w:rPr>
                <w:rFonts w:hint="eastAsia" w:ascii="宋体" w:hAnsi="宋体" w:eastAsia="宋体"/>
                <w:szCs w:val="21"/>
              </w:rPr>
              <w:t xml:space="preserve">：系统提供专门的立项管理功能模块，对申报评审通过的项目进行立项管理。管理者在立项管理模块中可以填写相关的立项意见，申报人在平台中可以即时查看到。通过立项的项目，申报人可以对项目的相关信息进行完善，包括项目信息，预算方案等。</w:t>
            </w:r>
            <w:r/>
          </w:p>
          <w:p>
            <w:pPr>
              <w:jc w:val="left"/>
              <w:rPr>
                <w:rFonts w:ascii="宋体" w:hAnsi="宋体" w:eastAsia="宋体"/>
                <w:szCs w:val="21"/>
              </w:rPr>
            </w:pPr>
            <w:r>
              <w:rPr>
                <w:rFonts w:hint="eastAsia" w:ascii="宋体" w:hAnsi="宋体" w:eastAsia="宋体"/>
                <w:szCs w:val="21"/>
              </w:rPr>
              <w:t xml:space="preserve">对于一些外部项目，不在本院系统完成申报流程的，可以直接添加立项，上传申报书信息，以及立项信息，继续下阶段流程。</w:t>
            </w:r>
            <w:r/>
          </w:p>
        </w:tc>
      </w:tr>
      <w:tr>
        <w:trPr>
          <w:jc w:val="center"/>
          <w:trHeight w:val="532"/>
        </w:trPr>
        <w:tc>
          <w:tcPr>
            <w:shd w:val="clear" w:color="auto" w:fill="auto"/>
            <w:tcBorders>
              <w:left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b/>
                <w:szCs w:val="21"/>
              </w:rPr>
              <w:t xml:space="preserve">合同管理</w:t>
            </w:r>
            <w:r>
              <w:rPr>
                <w:rFonts w:hint="eastAsia" w:ascii="宋体" w:hAnsi="宋体" w:eastAsia="宋体"/>
                <w:szCs w:val="21"/>
              </w:rPr>
              <w:t xml:space="preserve">：系统平台提供合同管理模块，对通过立项的项目的合同情况进行统一管理。对于不同来源和不同类别的项目，系统提供对应合同表单样式，供申报人填写相关表单信息，在之前流程中填写过的信息，系统自动带入，根据业务流程设置是否可以修改，是否必填等表单属性。表单样式可以根据客户实际业务内容进行灵活配置和修改。申报人填写完合同信息后提交，管理者可以在线审核。对所有的合同系统提供整体展现对条件查询，力求平台工作简单方便。</w:t>
            </w:r>
            <w:r/>
          </w:p>
        </w:tc>
      </w:tr>
      <w:tr>
        <w:trPr>
          <w:jc w:val="center"/>
          <w:trHeight w:val="761"/>
        </w:trPr>
        <w:tc>
          <w:tcPr>
            <w:shd w:val="clear" w:color="auto" w:fill="auto"/>
            <w:tcBorders>
              <w:left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b/>
                <w:szCs w:val="21"/>
              </w:rPr>
            </w:pPr>
            <w:r>
              <w:rPr>
                <w:rStyle w:val="1050"/>
                <w:rFonts w:hint="default"/>
                <w:b w:val="0"/>
              </w:rPr>
              <w:t xml:space="preserve">优化安全防御功能（</w:t>
            </w:r>
            <w:r>
              <w:rPr>
                <w:rStyle w:val="1087"/>
                <w:rFonts w:hint="default"/>
                <w:b/>
                <w:szCs w:val="21"/>
              </w:rPr>
              <w:t xml:space="preserve">XSS</w:t>
            </w:r>
            <w:r>
              <w:rPr>
                <w:rStyle w:val="1050"/>
                <w:rFonts w:hint="default"/>
                <w:b w:val="0"/>
              </w:rPr>
              <w:t xml:space="preserve">、</w:t>
            </w:r>
            <w:r>
              <w:rPr>
                <w:rStyle w:val="1087"/>
                <w:rFonts w:hint="default"/>
                <w:b/>
                <w:szCs w:val="21"/>
              </w:rPr>
              <w:t xml:space="preserve">SQL</w:t>
            </w:r>
            <w:r>
              <w:rPr>
                <w:rStyle w:val="1050"/>
                <w:rFonts w:hint="default"/>
                <w:b w:val="0"/>
              </w:rPr>
              <w:t xml:space="preserve">注入、</w:t>
            </w:r>
            <w:r>
              <w:rPr>
                <w:rStyle w:val="1087"/>
                <w:rFonts w:hint="default"/>
                <w:b/>
                <w:szCs w:val="21"/>
              </w:rPr>
              <w:t xml:space="preserve">CSRF</w:t>
            </w:r>
            <w:r>
              <w:rPr>
                <w:rStyle w:val="1050"/>
                <w:rFonts w:hint="default"/>
                <w:b w:val="0"/>
              </w:rPr>
              <w:t xml:space="preserve">、</w:t>
            </w:r>
            <w:r>
              <w:rPr>
                <w:rStyle w:val="1087"/>
                <w:rFonts w:hint="default"/>
                <w:b/>
                <w:szCs w:val="21"/>
              </w:rPr>
              <w:t xml:space="preserve">URL</w:t>
            </w:r>
            <w:r>
              <w:rPr>
                <w:rStyle w:val="1050"/>
                <w:rFonts w:hint="default"/>
                <w:b w:val="0"/>
              </w:rPr>
              <w:t xml:space="preserve">访问权限、不安全的加密存储等）增加</w:t>
            </w:r>
            <w:r>
              <w:rPr>
                <w:rStyle w:val="1087"/>
                <w:rFonts w:hint="default"/>
                <w:b/>
                <w:szCs w:val="21"/>
              </w:rPr>
              <w:t xml:space="preserve">HOST</w:t>
            </w:r>
            <w:r>
              <w:rPr>
                <w:rStyle w:val="1050"/>
                <w:rFonts w:hint="default"/>
                <w:b w:val="0"/>
              </w:rPr>
              <w:t xml:space="preserve">认证。</w:t>
            </w:r>
            <w:r/>
          </w:p>
        </w:tc>
      </w:tr>
      <w:tr>
        <w:trPr>
          <w:jc w:val="center"/>
          <w:trHeight w:val="2385"/>
        </w:trPr>
        <w:tc>
          <w:tcPr>
            <w:shd w:val="clear" w:color="auto" w:fill="auto"/>
            <w:tcBorders>
              <w:left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Style w:val="1050"/>
                <w:rFonts w:hint="default"/>
                <w:b w:val="0"/>
              </w:rPr>
            </w:pPr>
            <w:r>
              <w:rPr>
                <w:rStyle w:val="1050"/>
                <w:rFonts w:hint="default"/>
              </w:rPr>
              <w:t xml:space="preserve">项目过程管理：</w:t>
            </w:r>
            <w:r>
              <w:rPr>
                <w:rStyle w:val="1050"/>
                <w:rFonts w:hint="default"/>
                <w:b w:val="0"/>
              </w:rPr>
              <w:t xml:space="preserve">项目实施过程中，对于项目进展报告、项目的变更、延期等情况系统提供过程管理模块进行统一管理。项目负责人定期对项目的进展情况填写相关表单，对于项目的延期、变更情况填写对应的申请表单，供管理者审核审批。具体的表单内容可根据客户的需求灵活设计配置，相关字段信息可以做自动关联，以减少表单填写的工作负担。</w:t>
            </w:r>
            <w:r/>
          </w:p>
          <w:p>
            <w:pPr>
              <w:jc w:val="left"/>
              <w:rPr>
                <w:rStyle w:val="1050"/>
                <w:rFonts w:hint="default"/>
                <w:b w:val="0"/>
              </w:rPr>
            </w:pPr>
            <w:r>
              <w:rPr>
                <w:rStyle w:val="1050"/>
                <w:rFonts w:hint="default"/>
                <w:b w:val="0"/>
              </w:rPr>
              <w:t xml:space="preserve">对于所有项目的过程信息，系统支持统一查询以及报表统计功能，方便管理者对项目进行整体的管理。</w:t>
            </w:r>
            <w:r/>
          </w:p>
        </w:tc>
      </w:tr>
      <w:tr>
        <w:trPr>
          <w:jc w:val="center"/>
          <w:trHeight w:val="973"/>
        </w:trPr>
        <w:tc>
          <w:tcPr>
            <w:shd w:val="clear" w:color="auto" w:fill="auto"/>
            <w:tcBorders>
              <w:left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Style w:val="1050"/>
                <w:rFonts w:hint="default"/>
                <w:b w:val="0"/>
              </w:rPr>
            </w:pPr>
            <w:r>
              <w:rPr>
                <w:rStyle w:val="1050"/>
                <w:rFonts w:hint="default"/>
              </w:rPr>
              <w:t xml:space="preserve">项目验收：</w:t>
            </w:r>
            <w:r>
              <w:rPr>
                <w:rStyle w:val="1050"/>
                <w:rFonts w:hint="default"/>
                <w:b w:val="0"/>
              </w:rPr>
              <w:t xml:space="preserve">对于到验收阶段的项目，系统提供对应的验收报告表单供项目负责人填写，填写完毕后进行验收评审流程，审核完毕后管理者在线填写相关审核意见。负责人可以在该功能列表中查看项目的评审、审核情况。</w:t>
            </w:r>
            <w:r/>
          </w:p>
        </w:tc>
      </w:tr>
      <w:tr>
        <w:trPr>
          <w:jc w:val="center"/>
          <w:trHeight w:val="761"/>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Style w:val="1050"/>
                <w:rFonts w:hint="default"/>
                <w:b w:val="0"/>
              </w:rPr>
            </w:pPr>
            <w:r>
              <w:rPr>
                <w:rStyle w:val="1050"/>
                <w:rFonts w:hint="default"/>
              </w:rPr>
              <w:t xml:space="preserve">网络评审：</w:t>
            </w:r>
            <w:r>
              <w:rPr>
                <w:rStyle w:val="1050"/>
                <w:rFonts w:hint="default"/>
                <w:b w:val="0"/>
              </w:rPr>
              <w:t xml:space="preserve">为专家对项目评审提供信息化平台。功能分为评审管理和项目评审两个部</w:t>
            </w:r>
            <w:r>
              <w:rPr>
                <w:rStyle w:val="1050"/>
                <w:rFonts w:hint="default"/>
                <w:b w:val="0"/>
              </w:rPr>
              <w:t xml:space="preserve">分。评审管理供系统管理员对评审平台进行基础数据的维护，包括专家库信息的审核、维护，专家委员会的维护，以及所有评分方案的维护。项目评审部分提供专家在线评审项目以及负责人在线查询评审情况的功能。每一个项目，管理者对其设置评审时间、评审的委员会以及具体专家、评分的方案。评分方案和委员会、专家信息从维护好的基础数据库中勾选。设置完毕后，被选中的专家登陆系统后，就可以在自己的评审项目列表中看到该项目，可以在线查看相关的项目信息，然后在线根据设置好的评分方案，对项目进行评分。负责人在线可以查询项目的评分结果等相关信息。</w:t>
            </w:r>
            <w:r/>
          </w:p>
        </w:tc>
      </w:tr>
      <w:tr>
        <w:trPr>
          <w:jc w:val="center"/>
          <w:trHeight w:val="91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定量考核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定量考核作为反映医院科研人员项目工作成效的组成部分，要求配置灵活，统计准确、便于查询</w:t>
            </w:r>
            <w:r/>
          </w:p>
        </w:tc>
      </w:tr>
      <w:tr>
        <w:trPr>
          <w:jc w:val="center"/>
          <w:trHeight w:val="7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学科成果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分论文、专利、奖项、著作、成果转让等不同类别对成果进行管理。申报人按自己的成果类别填写对应表单内容，上传相关附件。由管理员在线统一审核管理。所有成果表单项设置相关填写项，与绩效考核统计自动关联挂钩，方便管理者对绩效情况做管理。</w:t>
            </w:r>
            <w:r/>
          </w:p>
        </w:tc>
      </w:tr>
      <w:tr>
        <w:trPr>
          <w:jc w:val="center"/>
          <w:trHeight w:val="41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评审管理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在保证现有数据正常使用情况下优化数据结构， 将有关系、关系密切的数据以适当的方式进行组织，以便后续数据查询时能快速定位，提升工作效率。</w:t>
            </w:r>
            <w:r/>
          </w:p>
        </w:tc>
      </w:tr>
      <w:tr>
        <w:trPr>
          <w:jc w:val="center"/>
          <w:trHeight w:val="414"/>
        </w:trPr>
        <w:tc>
          <w:tcPr>
            <w:shd w:val="clear" w:color="auto" w:fill="auto"/>
            <w:tcBorders>
              <w:left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7271"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r>
      <w:tr>
        <w:trPr>
          <w:jc w:val="center"/>
          <w:trHeight w:val="414"/>
        </w:trPr>
        <w:tc>
          <w:tcPr>
            <w:shd w:val="clear" w:color="auto" w:fill="auto"/>
            <w:tcBorders>
              <w:left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7271"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r>
      <w:tr>
        <w:trPr>
          <w:jc w:val="center"/>
          <w:trHeight w:val="414"/>
        </w:trPr>
        <w:tc>
          <w:tcPr>
            <w:shd w:val="clear" w:color="auto" w:fill="auto"/>
            <w:tcBorders>
              <w:left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left w:val="single" w:color="000000" w:sz="4" w:space="0"/>
              <w:right w:val="single" w:color="000000" w:sz="4" w:space="0"/>
            </w:tcBorders>
            <w:tcMar>
              <w:left w:w="15" w:type="dxa"/>
              <w:top w:w="15" w:type="dxa"/>
              <w:right w:w="15" w:type="dxa"/>
            </w:tcMar>
            <w:tcW w:w="7271"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邮件短信服务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忘记密码功能、邮件方式找回密码。</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项目各阶段审核信息反馈项目负责人。</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定时发送邮件提醒申报单位、主管部门、卫健委待办事项。</w:t>
            </w:r>
            <w:r/>
          </w:p>
        </w:tc>
      </w:tr>
      <w:tr>
        <w:trPr>
          <w:jc w:val="center"/>
          <w:trHeight w:val="53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进行评审时系统自动进行评审开始提醒、评审时间过半提醒、评审即将结束提醒。</w:t>
            </w:r>
            <w:r/>
          </w:p>
        </w:tc>
      </w:tr>
      <w:tr>
        <w:trPr>
          <w:jc w:val="center"/>
          <w:trHeight w:val="7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经费管理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b/>
                <w:szCs w:val="21"/>
              </w:rPr>
              <w:t xml:space="preserve">预算方案设置：</w:t>
            </w:r>
            <w:r>
              <w:rPr>
                <w:rFonts w:hint="eastAsia" w:ascii="宋体" w:hAnsi="宋体" w:eastAsia="宋体"/>
                <w:szCs w:val="21"/>
              </w:rPr>
              <w:t xml:space="preserve">提供管理员预算方案设置功能，可以根据业务情况设置多种预算方案，系统根据不同项目类别不同项目来源固定规则自动在项目负责人填写预算时显示对应的预算方案供填写</w:t>
            </w:r>
            <w:r/>
          </w:p>
        </w:tc>
      </w:tr>
      <w:tr>
        <w:trPr>
          <w:jc w:val="center"/>
          <w:trHeight w:val="25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b/>
                <w:szCs w:val="21"/>
              </w:rPr>
              <w:t xml:space="preserve">预算管理：</w:t>
            </w:r>
            <w:r>
              <w:rPr>
                <w:rFonts w:hint="eastAsia" w:ascii="宋体" w:hAnsi="宋体" w:eastAsia="宋体"/>
                <w:szCs w:val="21"/>
              </w:rPr>
              <w:t xml:space="preserve">提供项目负责人预算表编辑功能，包括对应预算项目的经费最高比</w:t>
            </w:r>
            <w:r>
              <w:rPr>
                <w:rFonts w:hint="eastAsia" w:ascii="宋体" w:hAnsi="宋体" w:eastAsia="宋体"/>
                <w:szCs w:val="21"/>
              </w:rPr>
              <w:t xml:space="preserve">例都可以根据业务需求自行设置，设置完成之后，系统将按照相关的设置控制报销流程。</w:t>
            </w:r>
            <w:r/>
          </w:p>
          <w:p>
            <w:pPr>
              <w:jc w:val="left"/>
              <w:rPr>
                <w:rFonts w:ascii="宋体" w:hAnsi="宋体" w:eastAsia="宋体"/>
                <w:szCs w:val="21"/>
              </w:rPr>
            </w:pPr>
            <w:r>
              <w:rPr>
                <w:rFonts w:hint="eastAsia" w:ascii="宋体" w:hAnsi="宋体" w:eastAsia="宋体"/>
                <w:szCs w:val="21"/>
              </w:rPr>
              <w:t xml:space="preserve">提供管理者对预算的在线审核功能，审核意见填写后项目负责人可以在自己的项目列表中看到详细的审核情况。</w:t>
            </w:r>
            <w:r/>
          </w:p>
        </w:tc>
      </w:tr>
      <w:tr>
        <w:trPr>
          <w:jc w:val="center"/>
          <w:trHeight w:val="37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b/>
                <w:szCs w:val="21"/>
              </w:rPr>
              <w:t xml:space="preserve">报销管理</w:t>
            </w:r>
            <w:r>
              <w:rPr>
                <w:rFonts w:hint="eastAsia" w:ascii="宋体" w:hAnsi="宋体" w:eastAsia="宋体"/>
                <w:szCs w:val="21"/>
              </w:rPr>
              <w:t xml:space="preserve">：提供项目负责人添加报销信息的功能，提供相关表单供负责人填写相关信息。提供管理员在线对报销情况进行审核的功能。审核详细结果项目负责人可以在项目列表中查询。</w:t>
            </w:r>
            <w:r/>
          </w:p>
          <w:p>
            <w:pPr>
              <w:jc w:val="left"/>
              <w:rPr>
                <w:rFonts w:ascii="宋体" w:hAnsi="宋体" w:eastAsia="宋体"/>
                <w:szCs w:val="21"/>
              </w:rPr>
            </w:pPr>
            <w:r>
              <w:rPr>
                <w:rFonts w:hint="eastAsia" w:ascii="宋体" w:hAnsi="宋体" w:eastAsia="宋体"/>
                <w:szCs w:val="21"/>
              </w:rPr>
              <w:t xml:space="preserve">项目报销跟项目预算关联，报销时会累计预算项的使用总金额，使用金额与预算金额进行比对，如果超出预算，系统将给出提示信息，提示超出预算金额，由审核人员确定报销审核是否通过。</w:t>
            </w:r>
            <w:r/>
          </w:p>
          <w:p>
            <w:pPr>
              <w:jc w:val="left"/>
              <w:rPr>
                <w:rFonts w:ascii="宋体" w:hAnsi="宋体" w:eastAsia="宋体"/>
                <w:szCs w:val="21"/>
              </w:rPr>
            </w:pPr>
            <w:r>
              <w:rPr>
                <w:rFonts w:hint="eastAsia" w:ascii="宋体" w:hAnsi="宋体" w:eastAsia="宋体"/>
                <w:szCs w:val="21"/>
              </w:rPr>
              <w:t xml:space="preserve">实际报销中，报销金额会从对应的账户中扣除，统计经费使用情况时，可以具体到对应的账户使用情况。</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b/>
                <w:szCs w:val="21"/>
              </w:rPr>
              <w:t xml:space="preserve">经费结转</w:t>
            </w:r>
            <w:r>
              <w:rPr>
                <w:rFonts w:hint="eastAsia" w:ascii="宋体" w:hAnsi="宋体" w:eastAsia="宋体"/>
                <w:szCs w:val="21"/>
              </w:rPr>
              <w:t xml:space="preserve">：项目验收后，项目的经费没有使用完，按照政策，有些项目经费需要收回，有些项目经费仍然可以放在医院使用，经费结转功能将项目验收后剩余的经费按照一定的比例结转到医院科研账户以及个人科研账户。</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b/>
                <w:szCs w:val="21"/>
              </w:rPr>
              <w:t xml:space="preserve">财务统计报表</w:t>
            </w:r>
            <w:r>
              <w:rPr>
                <w:rFonts w:hint="eastAsia" w:ascii="宋体" w:hAnsi="宋体" w:eastAsia="宋体"/>
                <w:szCs w:val="21"/>
              </w:rPr>
              <w:t xml:space="preserve">：提供经费到账、下拨、配套等到账情况的维护功能，可以逐条对到账经费的具体信息进行维护，经费的支出情况和项目报销情况相关联的。最后由系统自动根据客户业务需要生成经费查询报表，支持多条件查询。方便对各项目经费的使用情况以及机构经费的总体情况进行管理。</w:t>
            </w:r>
            <w:r/>
          </w:p>
        </w:tc>
      </w:tr>
      <w:tr>
        <w:trPr>
          <w:jc w:val="center"/>
          <w:trHeight w:val="7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综合大厅（数据看板）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b/>
                <w:szCs w:val="21"/>
              </w:rPr>
            </w:pPr>
            <w:r>
              <w:rPr>
                <w:rFonts w:hint="eastAsia" w:ascii="宋体" w:hAnsi="宋体" w:eastAsia="宋体"/>
                <w:szCs w:val="21"/>
              </w:rPr>
              <w:t xml:space="preserve">▲使用echarts图表工具新增数据看板功能，通过多维度统计为系统管理员提供系统内数据的查询分析功能。</w:t>
            </w:r>
            <w:r>
              <w:rPr>
                <w:rFonts w:hint="eastAsia"/>
              </w:rPr>
              <w:t xml:space="preserve">（</w:t>
            </w:r>
            <w:r>
              <w:rPr>
                <w:rFonts w:hint="eastAsia"/>
              </w:rPr>
              <w:t xml:space="preserve">投标文件提供产品功能截图并加盖投标人公章</w:t>
            </w:r>
            <w:r>
              <w:rPr>
                <w:rFonts w:hint="eastAsia"/>
              </w:rPr>
              <w:t xml:space="preserve">）</w:t>
            </w:r>
            <w:r/>
          </w:p>
        </w:tc>
      </w:tr>
      <w:tr>
        <w:trPr>
          <w:jc w:val="center"/>
          <w:trHeight w:val="106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多条件搜索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b/>
                <w:szCs w:val="21"/>
              </w:rPr>
            </w:pPr>
            <w:r>
              <w:rPr>
                <w:rStyle w:val="1050"/>
                <w:rFonts w:hint="default"/>
                <w:b w:val="0"/>
              </w:rPr>
              <w:t xml:space="preserve">在（科研项目、科教强卫、新技术引进评估）项目查询、申报、立项、评审、审核（申报、合同、进展报告、变更</w:t>
            </w:r>
            <w:r>
              <w:rPr>
                <w:rStyle w:val="1087"/>
                <w:rFonts w:hint="default"/>
                <w:b/>
                <w:szCs w:val="21"/>
              </w:rPr>
              <w:t xml:space="preserve">/</w:t>
            </w:r>
            <w:r>
              <w:rPr>
                <w:rStyle w:val="1050"/>
                <w:rFonts w:hint="default"/>
                <w:b w:val="0"/>
              </w:rPr>
              <w:t xml:space="preserve">延期、终止报告）等查询页面增加多级搜索条件。</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申报审核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在项目查看页面增加申报审核、合同审核、进展报告、变更延期、终止申请、验收申请等添加申报审核功能，方便操作。</w:t>
            </w:r>
            <w:r/>
          </w:p>
        </w:tc>
      </w:tr>
      <w:tr>
        <w:trPr>
          <w:jc w:val="center"/>
          <w:trHeight w:val="55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b/>
                <w:szCs w:val="21"/>
              </w:rPr>
            </w:pPr>
            <w:r>
              <w:rPr>
                <w:rStyle w:val="1050"/>
                <w:rFonts w:hint="default"/>
                <w:b w:val="0"/>
              </w:rPr>
              <w:t xml:space="preserve">在所有审核页面增加一键审核功能（申报、合同、进展报告、变更</w:t>
            </w:r>
            <w:r>
              <w:rPr>
                <w:rStyle w:val="1087"/>
                <w:rFonts w:hint="default"/>
                <w:b/>
                <w:szCs w:val="21"/>
              </w:rPr>
              <w:t xml:space="preserve">/</w:t>
            </w:r>
            <w:r>
              <w:rPr>
                <w:rStyle w:val="1050"/>
                <w:rFonts w:hint="default"/>
                <w:b w:val="0"/>
              </w:rPr>
              <w:t xml:space="preserve">延期、终止报告）。</w:t>
            </w:r>
            <w:r/>
          </w:p>
        </w:tc>
      </w:tr>
      <w:tr>
        <w:trPr>
          <w:jc w:val="center"/>
          <w:trHeight w:val="87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进展报告</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项目进入实施阶段点击进入按钮， 填写项目进展报告，添加项目开始到目前阶段项目进展情况，添加完成点击提交，三级审核。</w:t>
            </w:r>
            <w:r/>
          </w:p>
        </w:tc>
      </w:tr>
      <w:tr>
        <w:trPr>
          <w:jc w:val="center"/>
          <w:trHeight w:val="53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进展报告填写提醒：对于应填写进展报告的项目系统自动进行提醒。</w:t>
            </w:r>
            <w:r/>
          </w:p>
        </w:tc>
      </w:tr>
      <w:tr>
        <w:trPr>
          <w:jc w:val="center"/>
          <w:trHeight w:val="53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结题验收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项目负责人在线填写后可进行提交审核。</w:t>
            </w:r>
            <w:r/>
          </w:p>
        </w:tc>
      </w:tr>
      <w:tr>
        <w:trPr>
          <w:jc w:val="center"/>
          <w:trHeight w:val="1048"/>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在验收申请审核通过后、单位或主管部门可进行验收评审（分网络评审和会议评审）网络评审收集专家签名，评审完成后生成表格自动签名。</w:t>
            </w:r>
            <w:r/>
          </w:p>
        </w:tc>
      </w:tr>
      <w:tr>
        <w:trPr>
          <w:jc w:val="center"/>
          <w:trHeight w:val="53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评审完成后项目负责人提交结题材料、经三级审核。</w:t>
            </w:r>
            <w:r/>
          </w:p>
        </w:tc>
      </w:tr>
      <w:tr>
        <w:trPr>
          <w:jc w:val="center"/>
          <w:trHeight w:val="14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b/>
                <w:szCs w:val="21"/>
              </w:rPr>
            </w:pPr>
            <w:r>
              <w:rPr>
                <w:rStyle w:val="1050"/>
                <w:rFonts w:hint="default"/>
                <w:b w:val="0"/>
              </w:rPr>
              <w:t xml:space="preserve">项目负责人在项目结束当年可申请结题、填写项目结题信息。结题报告分为验收结题（研究进度为</w:t>
            </w:r>
            <w:r>
              <w:rPr>
                <w:rStyle w:val="1087"/>
                <w:rFonts w:hint="default"/>
                <w:b/>
                <w:szCs w:val="21"/>
              </w:rPr>
              <w:t xml:space="preserve">100%</w:t>
            </w:r>
            <w:r>
              <w:rPr>
                <w:rStyle w:val="1050"/>
                <w:rFonts w:hint="default"/>
                <w:b w:val="0"/>
              </w:rPr>
              <w:t xml:space="preserve">）和总结结题（研究进度为</w:t>
            </w:r>
            <w:r>
              <w:rPr>
                <w:rStyle w:val="1087"/>
                <w:rFonts w:hint="default"/>
                <w:b/>
                <w:szCs w:val="21"/>
              </w:rPr>
              <w:t xml:space="preserve">80%</w:t>
            </w:r>
            <w:r>
              <w:rPr>
                <w:rStyle w:val="1050"/>
                <w:rFonts w:hint="default"/>
                <w:b w:val="0"/>
              </w:rPr>
              <w:t xml:space="preserve">）两种类型，由项目负责任人在填写报告时自行选择。</w:t>
            </w:r>
            <w:r/>
          </w:p>
        </w:tc>
      </w:tr>
      <w:tr>
        <w:trPr>
          <w:jc w:val="center"/>
          <w:trHeight w:val="53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▲结题证书生成、在结题材料审核通过后生成结题证书、自动签章。</w:t>
            </w:r>
            <w:r>
              <w:rPr>
                <w:rFonts w:hint="eastAsia"/>
              </w:rPr>
              <w:t xml:space="preserve">（</w:t>
            </w:r>
            <w:r>
              <w:rPr>
                <w:rFonts w:hint="eastAsia"/>
              </w:rPr>
              <w:t xml:space="preserve">投标文件提供产品功能截图并加盖投标人公章</w:t>
            </w:r>
            <w:r>
              <w:rPr>
                <w:rFonts w:hint="eastAsia"/>
              </w:rPr>
              <w:t xml:space="preserve">）</w:t>
            </w:r>
            <w:r/>
          </w:p>
        </w:tc>
      </w:tr>
      <w:tr>
        <w:trPr>
          <w:jc w:val="center"/>
          <w:trHeight w:val="53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关联所有项目申报如申报人员在诚信黑名单中存在且有效时间内则提醒不允许申报。</w:t>
            </w:r>
            <w:r/>
          </w:p>
        </w:tc>
      </w:tr>
      <w:tr>
        <w:trPr>
          <w:jc w:val="center"/>
          <w:trHeight w:val="53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关联注册，在诚信黑名单内的人员不可注册系统、按照身份证信息进行匹配。</w:t>
            </w:r>
            <w:r/>
          </w:p>
        </w:tc>
      </w:tr>
      <w:tr>
        <w:trPr>
          <w:jc w:val="center"/>
          <w:trHeight w:val="74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项目负责人进行申报项目、填写项目基本信息时，需填写项目摘要。系统能够根据项目摘要内容自动进行数据查重。</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restart"/>
            <w:textDirection w:val="lrTb"/>
            <w:noWrap w:val="false"/>
          </w:tcPr>
          <w:p>
            <w:pPr>
              <w:jc w:val="left"/>
              <w:rPr>
                <w:rFonts w:ascii="宋体" w:hAnsi="宋体" w:eastAsia="宋体"/>
                <w:szCs w:val="21"/>
              </w:rPr>
            </w:pPr>
            <w:r>
              <w:rPr>
                <w:rFonts w:hint="eastAsia" w:ascii="宋体" w:hAnsi="宋体" w:eastAsia="宋体"/>
                <w:szCs w:val="21"/>
              </w:rPr>
              <w:t xml:space="preserve">系统功能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Style w:val="1088"/>
                <w:rFonts w:hint="default"/>
                <w:sz w:val="21"/>
                <w:szCs w:val="21"/>
              </w:rPr>
              <w:t xml:space="preserve">操作日志，将所有操作进行记录，保留半年(6个月）。</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vMerge w:val="continue"/>
            <w:textDirection w:val="lrTb"/>
            <w:noWrap w:val="false"/>
          </w:tcPr>
          <w:p>
            <w:pPr>
              <w:jc w:val="left"/>
              <w:rPr>
                <w:rFonts w:ascii="宋体" w:hAnsi="宋体" w:eastAsia="宋体"/>
                <w:szCs w:val="21"/>
              </w:rPr>
            </w:pPr>
            <w:r>
              <w:rPr>
                <w:rFonts w:ascii="宋体" w:hAnsi="宋体" w:eastAsia="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密码安全策略、首次登录修密码、固定时间修改密码。</w:t>
            </w:r>
            <w:r/>
          </w:p>
        </w:tc>
      </w:tr>
      <w:tr>
        <w:trPr>
          <w:jc w:val="center"/>
          <w:trHeight w:val="50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系统环境及数据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自动定时数据备份，以防数据丢失、搭建服务集群，提高服务可用性、并发数量、性能更高。</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系统部署要求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1"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本次招投标满足开发环境为Linux系统，保障系统平稳运行。</w:t>
            </w:r>
            <w:r/>
          </w:p>
        </w:tc>
      </w:tr>
    </w:tbl>
    <w:p>
      <w:pPr>
        <w:jc w:val="left"/>
        <w:rPr>
          <w:rFonts w:ascii="宋体" w:hAnsi="宋体" w:eastAsia="宋体"/>
          <w:szCs w:val="21"/>
        </w:rPr>
      </w:pPr>
      <w:r>
        <w:rPr>
          <w:rFonts w:ascii="宋体" w:hAnsi="宋体" w:eastAsia="宋体"/>
          <w:szCs w:val="21"/>
        </w:rPr>
      </w:r>
      <w:r/>
    </w:p>
    <w:p>
      <w:pPr>
        <w:jc w:val="left"/>
        <w:rPr>
          <w:sz w:val="24"/>
          <w:szCs w:val="24"/>
        </w:rPr>
      </w:pPr>
      <w:r>
        <w:rPr>
          <w:rFonts w:hint="eastAsia"/>
          <w:sz w:val="24"/>
          <w:szCs w:val="24"/>
        </w:rPr>
        <w:t xml:space="preserve">功能说明：</w:t>
      </w:r>
      <w:r/>
    </w:p>
    <w:p>
      <w:pPr>
        <w:ind w:firstLine="480"/>
        <w:jc w:val="left"/>
        <w:spacing w:line="400" w:lineRule="exact"/>
        <w:rPr>
          <w:bCs/>
          <w:sz w:val="24"/>
          <w:szCs w:val="24"/>
        </w:rPr>
      </w:pPr>
      <w:r/>
      <w:bookmarkStart w:id="13" w:name="_Toc27692"/>
      <w:r/>
      <w:bookmarkStart w:id="14" w:name="_Toc24905"/>
      <w:r/>
      <w:bookmarkStart w:id="15" w:name="_Toc396730261"/>
      <w:r/>
      <w:bookmarkStart w:id="16" w:name="_Toc428806655"/>
      <w:r/>
      <w:bookmarkStart w:id="17" w:name="_Toc482524628"/>
      <w:r>
        <w:rPr>
          <w:rFonts w:hint="eastAsia"/>
          <w:sz w:val="24"/>
          <w:szCs w:val="24"/>
        </w:rPr>
        <w:t xml:space="preserve">1.</w:t>
      </w:r>
      <w:r>
        <w:rPr>
          <w:rFonts w:hint="eastAsia"/>
          <w:sz w:val="24"/>
          <w:szCs w:val="24"/>
        </w:rPr>
        <w:t xml:space="preserve">科研项目管理</w:t>
      </w:r>
      <w:bookmarkEnd w:id="13"/>
      <w:r/>
      <w:bookmarkEnd w:id="14"/>
      <w:r/>
      <w:bookmarkEnd w:id="15"/>
      <w:r/>
      <w:bookmarkEnd w:id="16"/>
      <w:r/>
      <w:bookmarkEnd w:id="17"/>
      <w:r/>
      <w:r/>
    </w:p>
    <w:p>
      <w:pPr>
        <w:ind w:firstLine="480"/>
        <w:jc w:val="left"/>
        <w:spacing w:line="400" w:lineRule="exact"/>
        <w:rPr>
          <w:bCs/>
          <w:sz w:val="24"/>
          <w:szCs w:val="24"/>
        </w:rPr>
      </w:pPr>
      <w:r/>
      <w:bookmarkStart w:id="18" w:name="_Toc428806656"/>
      <w:r/>
      <w:bookmarkStart w:id="19" w:name="_Toc23108"/>
      <w:r/>
      <w:bookmarkStart w:id="20" w:name="_Toc396730262"/>
      <w:r/>
      <w:bookmarkStart w:id="21" w:name="_Toc482524629"/>
      <w:r>
        <w:rPr>
          <w:rFonts w:hint="eastAsia"/>
          <w:sz w:val="24"/>
          <w:szCs w:val="24"/>
        </w:rPr>
        <w:t xml:space="preserve">1.1</w:t>
      </w:r>
      <w:r>
        <w:rPr>
          <w:rFonts w:hint="eastAsia"/>
          <w:sz w:val="24"/>
          <w:szCs w:val="24"/>
        </w:rPr>
        <w:t xml:space="preserve">申报管理</w:t>
      </w:r>
      <w:bookmarkEnd w:id="18"/>
      <w:r/>
      <w:bookmarkEnd w:id="19"/>
      <w:r/>
      <w:bookmarkEnd w:id="20"/>
      <w:r/>
      <w:bookmarkEnd w:id="21"/>
      <w:r/>
      <w:r/>
    </w:p>
    <w:p>
      <w:pPr>
        <w:ind w:firstLine="480"/>
        <w:jc w:val="left"/>
        <w:spacing w:line="400" w:lineRule="exact"/>
        <w:rPr>
          <w:bCs/>
          <w:sz w:val="24"/>
          <w:szCs w:val="24"/>
        </w:rPr>
      </w:pPr>
      <w:r>
        <w:rPr>
          <w:rFonts w:hint="eastAsia"/>
          <w:sz w:val="24"/>
          <w:szCs w:val="24"/>
        </w:rPr>
        <w:t xml:space="preserve">主要为项目申报流程提供信息化功能支持，对于不同课题来源以及不同类别的项目，系统对应提供相关申报表单，供申报者在线填写，提交。管理人员在线对申报项目进行审核。对于申报中项目提供整体展示，多条件查询功能，方便管理人员对项目申报的统一管理。申报人在此功能中，可以直观的看到项目的申报审核进展。对于未通过情况，申报人和审核人可以平台上进行业务交互。</w:t>
      </w:r>
      <w:r/>
    </w:p>
    <w:p>
      <w:pPr>
        <w:ind w:firstLine="480"/>
        <w:jc w:val="left"/>
        <w:spacing w:line="400" w:lineRule="exact"/>
        <w:rPr>
          <w:bCs/>
          <w:sz w:val="24"/>
          <w:szCs w:val="24"/>
        </w:rPr>
      </w:pPr>
      <w:r/>
      <w:bookmarkStart w:id="22" w:name="_Toc482524630"/>
      <w:r/>
      <w:bookmarkStart w:id="23" w:name="_Toc15505"/>
      <w:r/>
      <w:bookmarkStart w:id="24" w:name="_Toc396730263"/>
      <w:r/>
      <w:bookmarkStart w:id="25" w:name="_Toc428806657"/>
      <w:r>
        <w:rPr>
          <w:rFonts w:hint="eastAsia"/>
          <w:sz w:val="24"/>
          <w:szCs w:val="24"/>
        </w:rPr>
        <w:t xml:space="preserve">1.2</w:t>
      </w:r>
      <w:r>
        <w:rPr>
          <w:rFonts w:hint="eastAsia"/>
          <w:sz w:val="24"/>
          <w:szCs w:val="24"/>
        </w:rPr>
        <w:t xml:space="preserve">立项管理</w:t>
      </w:r>
      <w:bookmarkEnd w:id="22"/>
      <w:r/>
      <w:bookmarkEnd w:id="23"/>
      <w:r/>
      <w:bookmarkEnd w:id="24"/>
      <w:r/>
      <w:bookmarkEnd w:id="25"/>
      <w:r/>
      <w:r/>
    </w:p>
    <w:p>
      <w:pPr>
        <w:ind w:firstLine="480"/>
        <w:jc w:val="left"/>
        <w:spacing w:line="400" w:lineRule="exact"/>
        <w:rPr>
          <w:bCs/>
          <w:sz w:val="24"/>
          <w:szCs w:val="24"/>
        </w:rPr>
      </w:pPr>
      <w:r>
        <w:rPr>
          <w:rFonts w:hint="eastAsia"/>
          <w:sz w:val="24"/>
          <w:szCs w:val="24"/>
        </w:rPr>
        <w:t xml:space="preserve">系统提供专门的立项管理功能模块，对申报评审通过的项目进行立项管理。管理者在立项管理模块中可以填写相关的立项意见，申报人在平台中可以即时查看到。通过立项的项目，申报人可以对项目的相关信息进行完善，包括项目信息，预算方案等。</w:t>
      </w:r>
      <w:r/>
    </w:p>
    <w:p>
      <w:pPr>
        <w:ind w:firstLine="480"/>
        <w:jc w:val="left"/>
        <w:spacing w:line="400" w:lineRule="exact"/>
        <w:rPr>
          <w:bCs/>
          <w:sz w:val="24"/>
          <w:szCs w:val="24"/>
        </w:rPr>
      </w:pPr>
      <w:r>
        <w:rPr>
          <w:rFonts w:hint="eastAsia"/>
          <w:sz w:val="24"/>
          <w:szCs w:val="24"/>
        </w:rPr>
        <w:t xml:space="preserve">对于一些外部项目，不在本院系统完成申报流程的，可以直接添加立项，上传申报书信息，以及立项信息，继续下阶段流程。</w:t>
      </w:r>
      <w:r/>
    </w:p>
    <w:p>
      <w:pPr>
        <w:ind w:firstLine="480"/>
        <w:jc w:val="left"/>
        <w:spacing w:line="400" w:lineRule="exact"/>
        <w:rPr>
          <w:bCs/>
          <w:sz w:val="24"/>
          <w:szCs w:val="24"/>
        </w:rPr>
      </w:pPr>
      <w:r/>
      <w:bookmarkStart w:id="26" w:name="_Toc15714"/>
      <w:r/>
      <w:bookmarkStart w:id="27" w:name="_Toc396730264"/>
      <w:r/>
      <w:bookmarkStart w:id="28" w:name="_Toc482524631"/>
      <w:r/>
      <w:bookmarkStart w:id="29" w:name="_Toc428806658"/>
      <w:r>
        <w:rPr>
          <w:rFonts w:hint="eastAsia"/>
          <w:sz w:val="24"/>
          <w:szCs w:val="24"/>
        </w:rPr>
        <w:t xml:space="preserve">1.3</w:t>
      </w:r>
      <w:r>
        <w:rPr>
          <w:rFonts w:hint="eastAsia"/>
          <w:sz w:val="24"/>
          <w:szCs w:val="24"/>
        </w:rPr>
        <w:t xml:space="preserve">合同管理</w:t>
      </w:r>
      <w:bookmarkEnd w:id="26"/>
      <w:r/>
      <w:bookmarkEnd w:id="27"/>
      <w:r/>
      <w:bookmarkEnd w:id="28"/>
      <w:r/>
      <w:bookmarkEnd w:id="29"/>
      <w:r/>
      <w:r/>
    </w:p>
    <w:p>
      <w:pPr>
        <w:ind w:firstLine="480"/>
        <w:jc w:val="left"/>
        <w:spacing w:line="400" w:lineRule="exact"/>
        <w:rPr>
          <w:bCs/>
          <w:sz w:val="24"/>
          <w:szCs w:val="24"/>
        </w:rPr>
      </w:pPr>
      <w:r>
        <w:rPr>
          <w:rFonts w:hint="eastAsia"/>
          <w:sz w:val="24"/>
          <w:szCs w:val="24"/>
        </w:rPr>
        <w:t xml:space="preserve">系统平台提供合同管理模块，对通过立项的项目的合同情况进行统一管理。</w:t>
      </w:r>
      <w:r>
        <w:rPr>
          <w:rFonts w:hint="eastAsia"/>
          <w:sz w:val="24"/>
          <w:szCs w:val="24"/>
        </w:rPr>
        <w:t xml:space="preserve">对于不同来源和不同类别的项目，系统提供对应合同表单样式，供申报人填写相关表单信息，在之前流程中填写过的信息，系统自动带入，根据业务流程设置是否可以修改，是否必填等表单属性。表单样式可以根据客户实际业务内容进行灵活配置和修改。申报人填写完合同信息后提交，管理者可以在线审核。对所有的合同系统提供整体展现对条件查询，力求平台工作简单方便。</w:t>
      </w:r>
      <w:r/>
    </w:p>
    <w:p>
      <w:pPr>
        <w:ind w:firstLine="480"/>
        <w:jc w:val="left"/>
        <w:spacing w:line="400" w:lineRule="exact"/>
        <w:rPr>
          <w:bCs/>
          <w:sz w:val="24"/>
          <w:szCs w:val="24"/>
        </w:rPr>
      </w:pPr>
      <w:r/>
      <w:bookmarkStart w:id="30" w:name="_Toc396730265"/>
      <w:r/>
      <w:bookmarkStart w:id="31" w:name="_Toc21878"/>
      <w:r/>
      <w:bookmarkStart w:id="32" w:name="_Toc482524632"/>
      <w:r/>
      <w:bookmarkStart w:id="33" w:name="_Toc428806659"/>
      <w:r>
        <w:rPr>
          <w:rFonts w:hint="eastAsia"/>
          <w:sz w:val="24"/>
          <w:szCs w:val="24"/>
        </w:rPr>
        <w:t xml:space="preserve">1.4</w:t>
      </w:r>
      <w:r>
        <w:rPr>
          <w:rFonts w:hint="eastAsia"/>
          <w:sz w:val="24"/>
          <w:szCs w:val="24"/>
        </w:rPr>
        <w:t xml:space="preserve">项目过程管理</w:t>
      </w:r>
      <w:bookmarkEnd w:id="30"/>
      <w:r/>
      <w:bookmarkEnd w:id="31"/>
      <w:r/>
      <w:bookmarkEnd w:id="32"/>
      <w:r/>
      <w:bookmarkEnd w:id="33"/>
      <w:r/>
      <w:r/>
    </w:p>
    <w:p>
      <w:pPr>
        <w:ind w:firstLine="480"/>
        <w:jc w:val="left"/>
        <w:spacing w:line="400" w:lineRule="exact"/>
        <w:rPr>
          <w:bCs/>
          <w:sz w:val="24"/>
          <w:szCs w:val="24"/>
        </w:rPr>
      </w:pPr>
      <w:r>
        <w:rPr>
          <w:rFonts w:hint="eastAsia"/>
          <w:sz w:val="24"/>
          <w:szCs w:val="24"/>
        </w:rPr>
        <w:t xml:space="preserve">项目实施过程中，对于项目进展报告、项目的变更、延期等情况系统提供过程管理模块进行统一管理。项目负责人定期对项目的进展情况填写相关表单，对于项目的延期、变更情况填写对应的申请表单，供管理者审核审批。具体的表单内容可根据客户的需求灵活设计配置，相关字段信息可以做自动关联，以减少表单填写的工作负担。</w:t>
      </w:r>
      <w:r/>
    </w:p>
    <w:p>
      <w:pPr>
        <w:ind w:firstLine="480"/>
        <w:jc w:val="left"/>
        <w:spacing w:line="400" w:lineRule="exact"/>
        <w:rPr>
          <w:bCs/>
          <w:sz w:val="24"/>
          <w:szCs w:val="24"/>
        </w:rPr>
      </w:pPr>
      <w:r>
        <w:rPr>
          <w:rFonts w:hint="eastAsia"/>
          <w:sz w:val="24"/>
          <w:szCs w:val="24"/>
        </w:rPr>
        <w:t xml:space="preserve">对于所有项目的过程信息，系统支持统一查询以及报表统计功能，方便管理者对项目进行整体的管理。</w:t>
      </w:r>
      <w:bookmarkStart w:id="34" w:name="_Toc482524633"/>
      <w:r/>
      <w:bookmarkStart w:id="35" w:name="_Toc396730266"/>
      <w:r/>
      <w:bookmarkStart w:id="36" w:name="_Toc428806660"/>
      <w:r/>
      <w:r/>
    </w:p>
    <w:p>
      <w:pPr>
        <w:ind w:firstLine="480"/>
        <w:jc w:val="left"/>
        <w:spacing w:line="400" w:lineRule="exact"/>
        <w:rPr>
          <w:bCs/>
          <w:sz w:val="24"/>
          <w:szCs w:val="24"/>
        </w:rPr>
      </w:pPr>
      <w:r/>
      <w:bookmarkStart w:id="37" w:name="_Toc18583"/>
      <w:r>
        <w:rPr>
          <w:rFonts w:hint="eastAsia"/>
          <w:sz w:val="24"/>
          <w:szCs w:val="24"/>
        </w:rPr>
        <w:t xml:space="preserve">1.5</w:t>
      </w:r>
      <w:r>
        <w:rPr>
          <w:rFonts w:hint="eastAsia"/>
          <w:sz w:val="24"/>
          <w:szCs w:val="24"/>
        </w:rPr>
        <w:t xml:space="preserve">项目验收</w:t>
      </w:r>
      <w:bookmarkEnd w:id="34"/>
      <w:r/>
      <w:bookmarkEnd w:id="35"/>
      <w:r/>
      <w:bookmarkEnd w:id="36"/>
      <w:r/>
      <w:bookmarkEnd w:id="37"/>
      <w:r/>
      <w:r/>
    </w:p>
    <w:p>
      <w:pPr>
        <w:ind w:firstLine="480"/>
        <w:jc w:val="left"/>
        <w:spacing w:line="400" w:lineRule="exact"/>
        <w:rPr>
          <w:bCs/>
          <w:sz w:val="24"/>
          <w:szCs w:val="24"/>
        </w:rPr>
      </w:pPr>
      <w:r>
        <w:rPr>
          <w:rFonts w:hint="eastAsia"/>
          <w:sz w:val="24"/>
          <w:szCs w:val="24"/>
        </w:rPr>
        <w:t xml:space="preserve">对于到验收阶段的项目，系统提供对应的验收报告表单供项目负责人填写，填写完毕后进行验收评审流程，审核完毕后管理者在线填写相关审核意见。负责人可以在该功能列表中查看项目的评审、审核情况。</w:t>
      </w:r>
      <w:r/>
    </w:p>
    <w:p>
      <w:pPr>
        <w:ind w:firstLine="480"/>
        <w:jc w:val="left"/>
        <w:spacing w:line="400" w:lineRule="exact"/>
        <w:rPr>
          <w:bCs/>
          <w:sz w:val="24"/>
          <w:szCs w:val="24"/>
        </w:rPr>
      </w:pPr>
      <w:r/>
      <w:bookmarkStart w:id="38" w:name="_Toc396730267"/>
      <w:r/>
      <w:bookmarkStart w:id="39" w:name="_Toc428806661"/>
      <w:r/>
      <w:bookmarkStart w:id="40" w:name="_Toc482524634"/>
      <w:r/>
      <w:bookmarkStart w:id="41" w:name="_Toc23625"/>
      <w:r/>
      <w:bookmarkStart w:id="42" w:name="_Toc428806662"/>
      <w:r/>
      <w:bookmarkStart w:id="43" w:name="_Toc482524635"/>
      <w:r/>
      <w:bookmarkStart w:id="44" w:name="_Toc396730268"/>
      <w:r>
        <w:rPr>
          <w:rFonts w:hint="eastAsia"/>
          <w:sz w:val="24"/>
          <w:szCs w:val="24"/>
        </w:rPr>
        <w:t xml:space="preserve">1.6</w:t>
      </w:r>
      <w:r>
        <w:rPr>
          <w:rFonts w:hint="eastAsia"/>
          <w:sz w:val="24"/>
          <w:szCs w:val="24"/>
        </w:rPr>
        <w:t xml:space="preserve">网络评审</w:t>
      </w:r>
      <w:bookmarkEnd w:id="38"/>
      <w:r/>
      <w:bookmarkEnd w:id="39"/>
      <w:r/>
      <w:bookmarkEnd w:id="40"/>
      <w:r/>
      <w:bookmarkEnd w:id="41"/>
      <w:r/>
      <w:r/>
    </w:p>
    <w:p>
      <w:pPr>
        <w:ind w:firstLine="480"/>
        <w:jc w:val="left"/>
        <w:spacing w:line="400" w:lineRule="exact"/>
        <w:rPr>
          <w:bCs/>
          <w:sz w:val="24"/>
          <w:szCs w:val="24"/>
        </w:rPr>
      </w:pPr>
      <w:r>
        <w:rPr>
          <w:rFonts w:hint="eastAsia"/>
          <w:sz w:val="24"/>
          <w:szCs w:val="24"/>
        </w:rPr>
        <w:t xml:space="preserve">为专家对项目评审提供信息化平台。功能分为评审管理和项目评审两个部</w:t>
      </w:r>
      <w:r>
        <w:rPr>
          <w:rFonts w:hint="eastAsia"/>
          <w:sz w:val="24"/>
          <w:szCs w:val="24"/>
        </w:rPr>
        <w:t xml:space="preserve">分。评审管理供系统管理员对评审平台进行基础数据的维护，包括专家库信息的审核、维护，专家委员会的维护，以及所有评分方案的维护。项目评审部分提供专家在线评审项目以及负责人在线查询评审情况的功能。每一个项目，管理者对其设置评审时间、评审的委员会以及具体专家、评分的方案。评分方案和委员会、专家信息从维护好的基础数据库中勾选。设置完毕后，被选中的专家登陆系统后，就可以在自己的评审项目列表中看到该项目，可以在线查看相关的项目信息，然后在线根据设置好的评分方案，对项目进行评分。负责人在线可以查询项目的评分结果等相关信息。</w:t>
      </w:r>
      <w:r/>
    </w:p>
    <w:p>
      <w:pPr>
        <w:ind w:firstLine="480"/>
        <w:jc w:val="left"/>
        <w:spacing w:line="400" w:lineRule="exact"/>
        <w:rPr>
          <w:bCs/>
          <w:sz w:val="24"/>
          <w:szCs w:val="24"/>
        </w:rPr>
      </w:pPr>
      <w:r/>
      <w:bookmarkStart w:id="45" w:name="_Toc14086"/>
      <w:r/>
      <w:bookmarkStart w:id="46" w:name="_Toc15457"/>
      <w:r>
        <w:rPr>
          <w:rFonts w:hint="eastAsia"/>
          <w:sz w:val="24"/>
          <w:szCs w:val="24"/>
        </w:rPr>
        <w:t xml:space="preserve">2.</w:t>
      </w:r>
      <w:r>
        <w:rPr>
          <w:rFonts w:hint="eastAsia"/>
          <w:sz w:val="24"/>
          <w:szCs w:val="24"/>
        </w:rPr>
        <w:t xml:space="preserve">成果管理</w:t>
      </w:r>
      <w:bookmarkEnd w:id="42"/>
      <w:r/>
      <w:bookmarkEnd w:id="43"/>
      <w:r/>
      <w:bookmarkEnd w:id="44"/>
      <w:r/>
      <w:bookmarkEnd w:id="45"/>
      <w:r/>
      <w:bookmarkEnd w:id="46"/>
      <w:r/>
      <w:r/>
    </w:p>
    <w:p>
      <w:pPr>
        <w:ind w:firstLine="480"/>
        <w:jc w:val="left"/>
        <w:spacing w:line="400" w:lineRule="exact"/>
        <w:rPr>
          <w:bCs/>
          <w:sz w:val="24"/>
          <w:szCs w:val="24"/>
        </w:rPr>
      </w:pPr>
      <w:r>
        <w:rPr>
          <w:rFonts w:hint="eastAsia"/>
          <w:sz w:val="24"/>
          <w:szCs w:val="24"/>
        </w:rPr>
        <w:t xml:space="preserve">分论文、奖项、著作、研究报告、专利、著作权、鉴定申请等不同类别对成果进行管理。申报人按自己的成果类别填写对应表单内容，上传相关附件。由管理员在线统一审核管理。所有成果表单项设置相关填写项，与绩效考核统计自动关联挂钩，方便管理者对绩效情况做管理。</w:t>
      </w:r>
      <w:r/>
    </w:p>
    <w:p>
      <w:pPr>
        <w:ind w:firstLine="480"/>
        <w:jc w:val="left"/>
        <w:spacing w:line="400" w:lineRule="exact"/>
        <w:rPr>
          <w:bCs/>
          <w:sz w:val="24"/>
          <w:szCs w:val="24"/>
        </w:rPr>
      </w:pPr>
      <w:r/>
      <w:bookmarkStart w:id="47" w:name="_Toc11378"/>
      <w:r/>
      <w:bookmarkStart w:id="48" w:name="_Toc25407"/>
      <w:r/>
      <w:bookmarkStart w:id="49" w:name="_Toc482524636"/>
      <w:r/>
      <w:bookmarkStart w:id="50" w:name="_Toc396730269"/>
      <w:r/>
      <w:bookmarkStart w:id="51" w:name="_Toc428806663"/>
      <w:r>
        <w:rPr>
          <w:rFonts w:hint="eastAsia"/>
          <w:sz w:val="24"/>
          <w:szCs w:val="24"/>
        </w:rPr>
        <w:t xml:space="preserve">3.</w:t>
      </w:r>
      <w:r>
        <w:rPr>
          <w:rFonts w:hint="eastAsia"/>
          <w:sz w:val="24"/>
          <w:szCs w:val="24"/>
        </w:rPr>
        <w:t xml:space="preserve">项目考核</w:t>
      </w:r>
      <w:bookmarkEnd w:id="47"/>
      <w:r/>
      <w:bookmarkEnd w:id="48"/>
      <w:r/>
      <w:r/>
    </w:p>
    <w:p>
      <w:pPr>
        <w:ind w:firstLine="480"/>
        <w:jc w:val="left"/>
        <w:spacing w:line="400" w:lineRule="exact"/>
        <w:rPr>
          <w:bCs/>
          <w:sz w:val="24"/>
          <w:szCs w:val="24"/>
        </w:rPr>
      </w:pPr>
      <w:r>
        <w:rPr>
          <w:rFonts w:hint="eastAsia"/>
          <w:sz w:val="24"/>
          <w:szCs w:val="24"/>
        </w:rPr>
        <w:t xml:space="preserve">项目考核目前在医院的科研项目过程管理中一直是一个薄弱环节，一般通过</w:t>
      </w:r>
      <w:r>
        <w:rPr>
          <w:rFonts w:hint="eastAsia"/>
          <w:sz w:val="24"/>
          <w:szCs w:val="24"/>
        </w:rPr>
        <w:t xml:space="preserve">项目负责人的中期进展报告来监控，这种监控方式无法做到准确的管控项目完成度以及完成质量。</w:t>
      </w:r>
      <w:r/>
    </w:p>
    <w:p>
      <w:pPr>
        <w:ind w:firstLine="480"/>
        <w:jc w:val="left"/>
        <w:spacing w:line="400" w:lineRule="exact"/>
        <w:rPr>
          <w:bCs/>
          <w:sz w:val="24"/>
          <w:szCs w:val="24"/>
        </w:rPr>
      </w:pPr>
      <w:r>
        <w:rPr>
          <w:rFonts w:hint="eastAsia"/>
          <w:sz w:val="24"/>
          <w:szCs w:val="24"/>
        </w:rPr>
        <w:t xml:space="preserve">在项目立项或者项目合同填写时，尽量将考核指标量化，比如发表论文（</w:t>
      </w:r>
      <w:r>
        <w:rPr>
          <w:rFonts w:hint="eastAsia"/>
          <w:sz w:val="24"/>
          <w:szCs w:val="24"/>
        </w:rPr>
        <w:t xml:space="preserve">SCI</w:t>
      </w:r>
      <w:r>
        <w:rPr>
          <w:rFonts w:hint="eastAsia"/>
          <w:sz w:val="24"/>
          <w:szCs w:val="24"/>
        </w:rPr>
        <w:t xml:space="preserve">几篇，中华几篇，统计源几篇等）、专利、奖项、成果转化等，具体以医院实际维度为准，系统将结合项目考核计划、指标以及成果中提交的信息，自动匹配完成情况，辅助管理员实现对项目计划的监控以及完成目标的监控，提高项目管理质量与效率。</w:t>
      </w:r>
      <w:r/>
    </w:p>
    <w:p>
      <w:pPr>
        <w:ind w:firstLine="480"/>
        <w:jc w:val="left"/>
        <w:spacing w:line="400" w:lineRule="exact"/>
        <w:rPr>
          <w:bCs/>
          <w:sz w:val="24"/>
          <w:szCs w:val="24"/>
        </w:rPr>
      </w:pPr>
      <w:r/>
      <w:bookmarkStart w:id="52" w:name="_Toc3879"/>
      <w:r/>
      <w:bookmarkStart w:id="53" w:name="_Toc8178"/>
      <w:r>
        <w:rPr>
          <w:rFonts w:hint="eastAsia"/>
          <w:sz w:val="24"/>
          <w:szCs w:val="24"/>
        </w:rPr>
        <w:t xml:space="preserve">4.</w:t>
      </w:r>
      <w:r>
        <w:rPr>
          <w:rFonts w:hint="eastAsia"/>
          <w:sz w:val="24"/>
          <w:szCs w:val="24"/>
        </w:rPr>
        <w:t xml:space="preserve">财务管理</w:t>
      </w:r>
      <w:bookmarkEnd w:id="49"/>
      <w:r/>
      <w:bookmarkEnd w:id="50"/>
      <w:r/>
      <w:bookmarkEnd w:id="51"/>
      <w:r/>
      <w:bookmarkEnd w:id="52"/>
      <w:r/>
      <w:bookmarkEnd w:id="53"/>
      <w:r/>
      <w:r/>
    </w:p>
    <w:p>
      <w:pPr>
        <w:ind w:firstLine="480"/>
        <w:jc w:val="left"/>
        <w:spacing w:line="400" w:lineRule="exact"/>
        <w:rPr>
          <w:bCs/>
          <w:sz w:val="24"/>
          <w:szCs w:val="24"/>
        </w:rPr>
      </w:pPr>
      <w:r>
        <w:rPr>
          <w:rFonts w:hint="eastAsia"/>
          <w:sz w:val="24"/>
          <w:szCs w:val="24"/>
        </w:rPr>
        <w:t xml:space="preserve">4.1</w:t>
      </w:r>
      <w:r>
        <w:rPr>
          <w:rFonts w:hint="eastAsia"/>
          <w:sz w:val="24"/>
          <w:szCs w:val="24"/>
        </w:rPr>
        <w:t xml:space="preserve">预算方案设置</w:t>
      </w:r>
      <w:r/>
    </w:p>
    <w:p>
      <w:pPr>
        <w:ind w:firstLine="480"/>
        <w:jc w:val="left"/>
        <w:spacing w:line="400" w:lineRule="exact"/>
        <w:rPr>
          <w:bCs/>
          <w:sz w:val="24"/>
          <w:szCs w:val="24"/>
        </w:rPr>
      </w:pPr>
      <w:r>
        <w:rPr>
          <w:rFonts w:hint="eastAsia"/>
          <w:sz w:val="24"/>
          <w:szCs w:val="24"/>
        </w:rPr>
        <w:t xml:space="preserve">提供管理员预算方案设置功能，可以根据业务情况设置多种预算方案，系统根据不同项目类别不同项目来源固定规则自动在项目负责人填写预算时显示对应的预算方案供填写。</w:t>
      </w:r>
      <w:r/>
    </w:p>
    <w:p>
      <w:pPr>
        <w:ind w:firstLine="480"/>
        <w:jc w:val="left"/>
        <w:spacing w:line="400" w:lineRule="exact"/>
        <w:rPr>
          <w:bCs/>
          <w:sz w:val="24"/>
          <w:szCs w:val="24"/>
        </w:rPr>
      </w:pPr>
      <w:r>
        <w:rPr>
          <w:rFonts w:hint="eastAsia"/>
          <w:sz w:val="24"/>
          <w:szCs w:val="24"/>
        </w:rPr>
        <w:t xml:space="preserve">4.2</w:t>
      </w:r>
      <w:r>
        <w:rPr>
          <w:rFonts w:hint="eastAsia"/>
          <w:sz w:val="24"/>
          <w:szCs w:val="24"/>
        </w:rPr>
        <w:t xml:space="preserve">预算管理</w:t>
      </w:r>
      <w:r/>
    </w:p>
    <w:p>
      <w:pPr>
        <w:ind w:firstLine="480"/>
        <w:jc w:val="left"/>
        <w:spacing w:line="400" w:lineRule="exact"/>
        <w:rPr>
          <w:bCs/>
          <w:sz w:val="24"/>
          <w:szCs w:val="24"/>
        </w:rPr>
      </w:pPr>
      <w:r>
        <w:rPr>
          <w:rFonts w:hint="eastAsia"/>
          <w:sz w:val="24"/>
          <w:szCs w:val="24"/>
        </w:rPr>
        <w:t xml:space="preserve">提供项目负责人预算表编辑功能，包括对应预算项目的经费最高比例都可以根据业务需求自行设置，设置完成之后，系统将按照相关的设置控制报销流程。</w:t>
      </w:r>
      <w:r/>
    </w:p>
    <w:p>
      <w:pPr>
        <w:ind w:firstLine="480"/>
        <w:jc w:val="left"/>
        <w:spacing w:line="400" w:lineRule="exact"/>
        <w:rPr>
          <w:bCs/>
          <w:sz w:val="24"/>
          <w:szCs w:val="24"/>
        </w:rPr>
      </w:pPr>
      <w:r>
        <w:rPr>
          <w:rFonts w:hint="eastAsia"/>
          <w:sz w:val="24"/>
          <w:szCs w:val="24"/>
        </w:rPr>
        <w:t xml:space="preserve">提供管理者对预算的在线审核功能，审核意见填写后项目负责人可以在自己的项目列表中看到详细的审核情况。</w:t>
      </w:r>
      <w:r/>
    </w:p>
    <w:p>
      <w:pPr>
        <w:ind w:firstLine="480"/>
        <w:jc w:val="left"/>
        <w:spacing w:line="400" w:lineRule="exact"/>
        <w:rPr>
          <w:bCs/>
          <w:sz w:val="24"/>
          <w:szCs w:val="24"/>
        </w:rPr>
      </w:pPr>
      <w:r>
        <w:rPr>
          <w:rFonts w:hint="eastAsia"/>
          <w:sz w:val="24"/>
          <w:szCs w:val="24"/>
        </w:rPr>
        <w:t xml:space="preserve">4.3</w:t>
      </w:r>
      <w:r>
        <w:rPr>
          <w:rFonts w:hint="eastAsia"/>
          <w:sz w:val="24"/>
          <w:szCs w:val="24"/>
        </w:rPr>
        <w:t xml:space="preserve">报销管理</w:t>
      </w:r>
      <w:r/>
    </w:p>
    <w:p>
      <w:pPr>
        <w:ind w:firstLine="480"/>
        <w:jc w:val="left"/>
        <w:spacing w:line="400" w:lineRule="exact"/>
        <w:rPr>
          <w:bCs/>
          <w:sz w:val="24"/>
          <w:szCs w:val="24"/>
        </w:rPr>
      </w:pPr>
      <w:r>
        <w:rPr>
          <w:rFonts w:hint="eastAsia"/>
          <w:sz w:val="24"/>
          <w:szCs w:val="24"/>
        </w:rPr>
        <w:t xml:space="preserve">提供项目负责人添加报销信息的功能，提供相关表单供负责人填写相关信息。提供管理员在线对报销情况进行审核的功能。审核详细结果项目负责人可以在项目列表中查询。</w:t>
      </w:r>
      <w:r/>
    </w:p>
    <w:p>
      <w:pPr>
        <w:ind w:firstLine="480"/>
        <w:jc w:val="left"/>
        <w:spacing w:line="400" w:lineRule="exact"/>
        <w:rPr>
          <w:bCs/>
          <w:sz w:val="24"/>
          <w:szCs w:val="24"/>
        </w:rPr>
      </w:pPr>
      <w:r>
        <w:rPr>
          <w:rFonts w:hint="eastAsia"/>
          <w:sz w:val="24"/>
          <w:szCs w:val="24"/>
        </w:rPr>
        <w:t xml:space="preserve">项目报销跟项目预算关联，报销时会累计预算项的使用总金额，使用金额与预算金额进行比对，如果超出预算，系统将给出提示信息，提示超出预算金额，由审核人员确定报销审核是否通过。</w:t>
      </w:r>
      <w:r/>
    </w:p>
    <w:p>
      <w:pPr>
        <w:ind w:firstLine="480"/>
        <w:jc w:val="left"/>
        <w:spacing w:line="400" w:lineRule="exact"/>
        <w:rPr>
          <w:bCs/>
          <w:sz w:val="24"/>
          <w:szCs w:val="24"/>
        </w:rPr>
      </w:pPr>
      <w:r>
        <w:rPr>
          <w:rFonts w:hint="eastAsia"/>
          <w:sz w:val="24"/>
          <w:szCs w:val="24"/>
        </w:rPr>
        <w:t xml:space="preserve">实际报销中，报销金额会从对应的账户中扣除，统计经费使用情况时，可以具体到对应的账户使用情况。</w:t>
      </w:r>
      <w:r/>
    </w:p>
    <w:p>
      <w:pPr>
        <w:ind w:firstLine="480"/>
        <w:jc w:val="left"/>
        <w:spacing w:line="400" w:lineRule="exact"/>
        <w:rPr>
          <w:bCs/>
          <w:sz w:val="24"/>
          <w:szCs w:val="24"/>
        </w:rPr>
      </w:pPr>
      <w:r>
        <w:rPr>
          <w:rFonts w:hint="eastAsia"/>
          <w:sz w:val="24"/>
          <w:szCs w:val="24"/>
        </w:rPr>
        <w:t xml:space="preserve">4.4</w:t>
      </w:r>
      <w:r>
        <w:rPr>
          <w:rFonts w:hint="eastAsia"/>
          <w:sz w:val="24"/>
          <w:szCs w:val="24"/>
        </w:rPr>
        <w:t xml:space="preserve">经费结转</w:t>
      </w:r>
      <w:r/>
    </w:p>
    <w:p>
      <w:pPr>
        <w:ind w:firstLine="480"/>
        <w:jc w:val="left"/>
        <w:spacing w:line="400" w:lineRule="exact"/>
        <w:rPr>
          <w:bCs/>
          <w:sz w:val="24"/>
          <w:szCs w:val="24"/>
        </w:rPr>
      </w:pPr>
      <w:r>
        <w:rPr>
          <w:rFonts w:hint="eastAsia"/>
          <w:sz w:val="24"/>
          <w:szCs w:val="24"/>
        </w:rPr>
        <w:t xml:space="preserve">项目验收后，项目的经费没有使用完，按照政策，有些项目经费需要收回，有些项目经费仍然可以放在医院使用，经费结转功能将项目验收后剩余的经费按照一定的比例结转到医院科研账户以及个人科研账户。</w:t>
      </w:r>
      <w:r/>
    </w:p>
    <w:p>
      <w:pPr>
        <w:ind w:firstLine="480"/>
        <w:jc w:val="left"/>
        <w:spacing w:line="400" w:lineRule="exact"/>
        <w:rPr>
          <w:bCs/>
          <w:sz w:val="24"/>
          <w:szCs w:val="24"/>
        </w:rPr>
      </w:pPr>
      <w:r>
        <w:rPr>
          <w:rFonts w:hint="eastAsia"/>
          <w:sz w:val="24"/>
          <w:szCs w:val="24"/>
        </w:rPr>
        <w:t xml:space="preserve">4.5</w:t>
      </w:r>
      <w:r>
        <w:rPr>
          <w:rFonts w:hint="eastAsia"/>
          <w:sz w:val="24"/>
          <w:szCs w:val="24"/>
        </w:rPr>
        <w:t xml:space="preserve">财务统计报表</w:t>
      </w:r>
      <w:r/>
    </w:p>
    <w:p>
      <w:pPr>
        <w:ind w:firstLine="480"/>
        <w:jc w:val="left"/>
        <w:spacing w:line="400" w:lineRule="exact"/>
        <w:rPr>
          <w:bCs/>
          <w:sz w:val="24"/>
          <w:szCs w:val="24"/>
        </w:rPr>
      </w:pPr>
      <w:r>
        <w:rPr>
          <w:rFonts w:hint="eastAsia"/>
          <w:sz w:val="24"/>
          <w:szCs w:val="24"/>
        </w:rPr>
        <w:t xml:space="preserve">提供经费到账、下拨、配套等到账情况的维护功能，可以逐条对到账经费的具体信息进行维护，经费的支出情况和项目报销情况相关联的。最后由系统自动根据客户业务需要生成经费查询报表，支持多条件查询。方便对各项目经费的使</w:t>
      </w:r>
      <w:r>
        <w:rPr>
          <w:rFonts w:hint="eastAsia"/>
          <w:sz w:val="24"/>
          <w:szCs w:val="24"/>
        </w:rPr>
        <w:t xml:space="preserve">用情况以及机构经费的总体情况进行管理。</w:t>
      </w:r>
      <w:r/>
    </w:p>
    <w:p>
      <w:pPr>
        <w:ind w:firstLine="480"/>
        <w:spacing w:line="400" w:lineRule="exact"/>
        <w:rPr>
          <w:bCs/>
          <w:sz w:val="24"/>
          <w:szCs w:val="24"/>
        </w:rPr>
      </w:pPr>
      <w:r/>
      <w:bookmarkStart w:id="54" w:name="_Toc2330"/>
      <w:r/>
      <w:bookmarkStart w:id="55" w:name="_Toc639"/>
      <w:r>
        <w:rPr>
          <w:rFonts w:hint="eastAsia"/>
          <w:sz w:val="24"/>
          <w:szCs w:val="24"/>
        </w:rPr>
        <w:t xml:space="preserve">5.</w:t>
      </w:r>
      <w:r>
        <w:rPr>
          <w:rFonts w:hint="eastAsia"/>
          <w:sz w:val="24"/>
          <w:szCs w:val="24"/>
        </w:rPr>
        <w:t xml:space="preserve">统计报表</w:t>
      </w:r>
      <w:bookmarkEnd w:id="54"/>
      <w:r/>
      <w:bookmarkEnd w:id="55"/>
      <w:r/>
      <w:r/>
    </w:p>
    <w:p>
      <w:pPr>
        <w:ind w:firstLine="480"/>
        <w:spacing w:line="400" w:lineRule="exact"/>
        <w:rPr>
          <w:bCs/>
          <w:sz w:val="24"/>
          <w:szCs w:val="24"/>
        </w:rPr>
      </w:pPr>
      <w:r>
        <w:rPr>
          <w:rFonts w:hint="eastAsia"/>
          <w:sz w:val="24"/>
          <w:szCs w:val="24"/>
        </w:rPr>
        <w:t xml:space="preserve">统计分析模块为系统管理员提供了系统内数据的查询分析功能，以图表的方式直观展现贵院近年来科研方面的发展情况。为科研工作的宏观管控提供数据依据。</w:t>
      </w:r>
      <w:r/>
    </w:p>
    <w:p>
      <w:pPr>
        <w:ind w:firstLine="480"/>
        <w:spacing w:line="400" w:lineRule="exact"/>
        <w:rPr>
          <w:bCs/>
          <w:sz w:val="24"/>
          <w:szCs w:val="24"/>
        </w:rPr>
      </w:pPr>
      <w:r>
        <w:rPr>
          <w:rFonts w:hint="eastAsia"/>
          <w:sz w:val="24"/>
          <w:szCs w:val="24"/>
        </w:rPr>
        <w:t xml:space="preserve">系统统计维度多样，充分利用信息系统中采集的数据，组织方式灵活，在数据应用方面体验良好。</w:t>
      </w:r>
      <w:r/>
    </w:p>
    <w:p>
      <w:pPr>
        <w:pStyle w:val="986"/>
        <w:ind w:firstLine="482"/>
        <w:jc w:val="left"/>
        <w:spacing w:before="0" w:after="0" w:line="360" w:lineRule="auto"/>
        <w:rPr>
          <w:sz w:val="24"/>
          <w:szCs w:val="24"/>
        </w:rPr>
      </w:pPr>
      <w:r>
        <w:rPr>
          <w:rFonts w:hint="eastAsia"/>
          <w:sz w:val="24"/>
          <w:szCs w:val="24"/>
        </w:rPr>
        <w:t xml:space="preserve">2.6</w:t>
      </w:r>
      <w:r>
        <w:rPr>
          <w:rFonts w:hint="eastAsia"/>
          <w:sz w:val="24"/>
          <w:szCs w:val="24"/>
        </w:rPr>
        <w:t xml:space="preserve">智慧后勤管理系统</w:t>
      </w:r>
      <w:r/>
    </w:p>
    <w:p>
      <w:pPr>
        <w:pStyle w:val="987"/>
        <w:ind w:left="0" w:firstLine="482"/>
        <w:spacing w:before="0" w:after="0" w:line="360" w:lineRule="auto"/>
        <w:rPr>
          <w:sz w:val="24"/>
          <w:szCs w:val="24"/>
        </w:rPr>
      </w:pPr>
      <w:r>
        <w:rPr>
          <w:rFonts w:hint="eastAsia"/>
          <w:sz w:val="24"/>
          <w:szCs w:val="24"/>
        </w:rPr>
        <w:t xml:space="preserve">2.6</w:t>
      </w:r>
      <w:r>
        <w:rPr>
          <w:sz w:val="24"/>
          <w:szCs w:val="24"/>
        </w:rPr>
        <w:t xml:space="preserve">.1 </w:t>
      </w:r>
      <w:r>
        <w:rPr>
          <w:rFonts w:hint="eastAsia"/>
          <w:sz w:val="24"/>
          <w:szCs w:val="24"/>
        </w:rPr>
        <w:t xml:space="preserve">物联网改造替换</w:t>
      </w:r>
      <w:r/>
    </w:p>
    <w:p>
      <w:pPr>
        <w:ind w:firstLine="480"/>
        <w:rPr>
          <w:sz w:val="24"/>
          <w:szCs w:val="24"/>
        </w:rPr>
      </w:pPr>
      <w:r>
        <w:rPr>
          <w:rFonts w:hint="eastAsia"/>
          <w:sz w:val="24"/>
          <w:szCs w:val="24"/>
        </w:rPr>
        <w:t xml:space="preserve">现有水、电、蒸汽表替换：需对医院现有水、电、蒸汽表进行计量设计、物联网改造，确保所有表具具备数据远程传输功能。</w:t>
      </w:r>
      <w:r/>
    </w:p>
    <w:p>
      <w:pPr>
        <w:ind w:firstLine="480"/>
        <w:rPr>
          <w:sz w:val="24"/>
          <w:szCs w:val="24"/>
        </w:rPr>
      </w:pPr>
      <w:r>
        <w:rPr>
          <w:rFonts w:hint="eastAsia"/>
          <w:sz w:val="24"/>
          <w:szCs w:val="24"/>
        </w:rPr>
        <w:t xml:space="preserve">兼容性：新表具需兼容现有系统和未来的扩展需求。</w:t>
      </w:r>
      <w:r/>
    </w:p>
    <w:p>
      <w:pPr>
        <w:ind w:firstLine="480"/>
        <w:rPr>
          <w:sz w:val="24"/>
          <w:szCs w:val="24"/>
        </w:rPr>
      </w:pPr>
      <w:r>
        <w:rPr>
          <w:rFonts w:hint="eastAsia"/>
          <w:sz w:val="24"/>
          <w:szCs w:val="24"/>
        </w:rPr>
        <w:t xml:space="preserve">数据传输：表具需支持无线或有线的数据传输方式，确保数据传输的稳定性和实时性。</w:t>
      </w:r>
      <w:r/>
    </w:p>
    <w:p>
      <w:pPr>
        <w:ind w:firstLine="480"/>
        <w:rPr>
          <w:sz w:val="24"/>
          <w:szCs w:val="24"/>
        </w:rPr>
      </w:pPr>
      <w:r>
        <w:rPr>
          <w:rFonts w:hint="eastAsia"/>
          <w:sz w:val="24"/>
          <w:szCs w:val="24"/>
        </w:rPr>
        <w:t xml:space="preserve">安全性：计量设备须经国家计量认证，表具需具备防篡改、数据加密等安全措施。</w:t>
      </w:r>
      <w:r/>
    </w:p>
    <w:p>
      <w:pPr>
        <w:pStyle w:val="987"/>
        <w:ind w:left="0" w:firstLine="482"/>
        <w:spacing w:before="0" w:after="0" w:line="360" w:lineRule="auto"/>
        <w:rPr>
          <w:sz w:val="24"/>
          <w:szCs w:val="24"/>
        </w:rPr>
      </w:pPr>
      <w:r>
        <w:rPr>
          <w:rFonts w:hint="eastAsia"/>
          <w:sz w:val="24"/>
          <w:szCs w:val="24"/>
        </w:rPr>
        <w:t xml:space="preserve">2.6</w:t>
      </w:r>
      <w:r>
        <w:rPr>
          <w:sz w:val="24"/>
          <w:szCs w:val="24"/>
        </w:rPr>
        <w:t xml:space="preserve">.2 </w:t>
      </w:r>
      <w:r>
        <w:rPr>
          <w:rFonts w:hint="eastAsia"/>
          <w:sz w:val="24"/>
          <w:szCs w:val="24"/>
        </w:rPr>
        <w:t xml:space="preserve">主要设备清单</w:t>
      </w:r>
      <w:r/>
    </w:p>
    <w:tbl>
      <w:tblPr>
        <w:tblW w:w="8522" w:type="dxa"/>
        <w:jc w:val="center"/>
        <w:tblLayout w:type="fixed"/>
        <w:tblLook w:val="04A0" w:firstRow="1" w:lastRow="0" w:firstColumn="1" w:lastColumn="0" w:noHBand="0" w:noVBand="1"/>
      </w:tblPr>
      <w:tblGrid>
        <w:gridCol w:w="634"/>
        <w:gridCol w:w="818"/>
        <w:gridCol w:w="5824"/>
        <w:gridCol w:w="585"/>
        <w:gridCol w:w="661"/>
      </w:tblGrid>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824" w:type="dxa"/>
            <w:vAlign w:val="center"/>
            <w:textDirection w:val="lrTb"/>
            <w:noWrap/>
          </w:tcPr>
          <w:p>
            <w:pPr>
              <w:jc w:val="center"/>
              <w:rPr>
                <w:rFonts w:ascii="宋体" w:hAnsi="宋体" w:eastAsia="宋体"/>
                <w:szCs w:val="21"/>
              </w:rPr>
            </w:pPr>
            <w:r>
              <w:rPr>
                <w:rFonts w:hint="eastAsia" w:ascii="宋体" w:hAnsi="宋体" w:eastAsia="宋体"/>
                <w:szCs w:val="21"/>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宋体" w:hAnsi="宋体" w:eastAsia="宋体"/>
                <w:szCs w:val="21"/>
              </w:rPr>
            </w:pPr>
            <w:r>
              <w:rPr>
                <w:rFonts w:hint="eastAsia" w:ascii="宋体" w:hAnsi="宋体" w:eastAsia="宋体"/>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rPr>
                <w:rFonts w:ascii="宋体" w:hAnsi="宋体" w:eastAsia="宋体"/>
                <w:szCs w:val="21"/>
              </w:rPr>
            </w:pPr>
            <w:r>
              <w:rPr>
                <w:rFonts w:hint="eastAsia" w:ascii="宋体" w:hAnsi="宋体" w:eastAsia="宋体"/>
                <w:szCs w:val="21"/>
              </w:rPr>
              <w:t xml:space="preserve">单位</w:t>
            </w:r>
            <w:r/>
          </w:p>
        </w:tc>
      </w:tr>
      <w:tr>
        <w:trPr>
          <w:jc w:val="center"/>
          <w:trHeight w:val="1408"/>
        </w:trPr>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rPr>
                <w:rFonts w:ascii="宋体" w:hAnsi="宋体" w:eastAsia="宋体"/>
                <w:szCs w:val="21"/>
              </w:rPr>
            </w:pPr>
            <w:r>
              <w:rPr>
                <w:rFonts w:hint="eastAsia" w:ascii="宋体" w:hAnsi="宋体" w:eastAsia="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ascii="宋体" w:hAnsi="宋体" w:eastAsia="宋体"/>
                <w:szCs w:val="21"/>
              </w:rPr>
            </w:pPr>
            <w:r>
              <w:rPr>
                <w:rFonts w:hint="eastAsia" w:ascii="宋体" w:hAnsi="宋体" w:eastAsia="宋体"/>
                <w:szCs w:val="21"/>
              </w:rPr>
              <w:t xml:space="preserve">三相智能电表</w:t>
            </w:r>
            <w:r/>
          </w:p>
        </w:tc>
        <w:tc>
          <w:tcPr>
            <w:shd w:val="clear" w:color="auto" w:fill="auto"/>
            <w:tcBorders>
              <w:top w:val="single" w:color="000000" w:sz="4" w:space="0"/>
              <w:left w:val="single" w:color="000000" w:sz="4" w:space="0"/>
              <w:bottom w:val="single" w:color="000000" w:sz="4" w:space="0"/>
              <w:right w:val="single" w:color="000000" w:sz="4" w:space="0"/>
            </w:tcBorders>
            <w:tcW w:w="5824" w:type="dxa"/>
            <w:vAlign w:val="center"/>
            <w:textDirection w:val="lrTb"/>
            <w:noWrap w:val="false"/>
          </w:tcPr>
          <w:p>
            <w:pPr>
              <w:rPr>
                <w:rFonts w:ascii="宋体" w:hAnsi="宋体" w:eastAsia="宋体"/>
                <w:szCs w:val="21"/>
              </w:rPr>
            </w:pPr>
            <w:r>
              <w:rPr>
                <w:rFonts w:hint="eastAsia" w:ascii="宋体" w:hAnsi="宋体" w:eastAsia="宋体"/>
                <w:szCs w:val="21"/>
              </w:rPr>
              <w:t xml:space="preserve">1、准确度等级:有功计量精度等级：有功0.5S级、无功2级；电流规格1.5（6）A、20（80）A。（以计量器具型式批准证书和型式评价报告为准）。</w:t>
            </w:r>
            <w:r/>
          </w:p>
          <w:p>
            <w:pPr>
              <w:rPr>
                <w:rFonts w:ascii="宋体" w:hAnsi="宋体" w:eastAsia="宋体"/>
                <w:szCs w:val="21"/>
              </w:rPr>
            </w:pPr>
            <w:r>
              <w:rPr>
                <w:rFonts w:hint="eastAsia" w:ascii="宋体" w:hAnsi="宋体" w:eastAsia="宋体"/>
                <w:szCs w:val="21"/>
              </w:rPr>
              <w:t xml:space="preserve">2、 具有测量三相电压、电流、有功功率、 无功功率、视在功率、功率因数、频率， 电压电流角度的功能。</w:t>
            </w:r>
            <w:r>
              <w:rPr>
                <w:rFonts w:hint="eastAsia" w:ascii="宋体" w:hAnsi="宋体" w:eastAsia="宋体"/>
                <w:szCs w:val="21"/>
              </w:rPr>
              <w:br/>
              <w:t xml:space="preserve">3、具有过压、欠压、过流、欠流、缺相、 频率过高、频率过低、功率过高、相序 错误、  需量过高、开关量动作等 12 种 告警功能。（提供相应的检测报告）</w:t>
            </w:r>
            <w:r>
              <w:rPr>
                <w:rFonts w:hint="eastAsia" w:ascii="宋体" w:hAnsi="宋体" w:eastAsia="宋体"/>
                <w:szCs w:val="21"/>
              </w:rPr>
              <w:br/>
              <w:t xml:space="preserve">4、具有谐波分析功能， 分相电压谐波含有 率(2~63)次、分相电流谐波含有率(2~ 63) 次。（提供相应的检测报告）</w:t>
            </w:r>
            <w:r>
              <w:rPr>
                <w:rFonts w:hint="eastAsia" w:ascii="宋体" w:hAnsi="宋体" w:eastAsia="宋体"/>
                <w:szCs w:val="21"/>
              </w:rPr>
              <w:br/>
              <w:t xml:space="preserve">5、支持相电压 (标称范围 100V~400V)、 线电压 (标称范围 10V~500V) 直接接 入，标称准确度为 0.2 级(误差±0.2%)</w:t>
            </w:r>
            <w:r>
              <w:rPr>
                <w:rFonts w:hint="eastAsia" w:ascii="宋体" w:hAnsi="宋体" w:eastAsia="宋体"/>
                <w:szCs w:val="21"/>
              </w:rPr>
              <w:br/>
              <w:t xml:space="preserve">6、可双向电能计量，具有需量统计功能。</w:t>
            </w:r>
            <w:r>
              <w:rPr>
                <w:rFonts w:hint="eastAsia" w:ascii="宋体" w:hAnsi="宋体" w:eastAsia="宋体"/>
                <w:szCs w:val="21"/>
              </w:rPr>
              <w:br/>
              <w:t xml:space="preserve">7、 合相各电能量具有分时计量功能，各种电能量对应的尖、峰、平、谷费率电能量及总电能量分别独立进行累计、存储。 </w:t>
            </w:r>
            <w:r>
              <w:rPr>
                <w:rFonts w:hint="eastAsia" w:ascii="宋体" w:hAnsi="宋体" w:eastAsia="宋体"/>
                <w:szCs w:val="21"/>
              </w:rPr>
              <w:br/>
              <w:t xml:space="preserve">8、浪涌(冲击)抗扰度符合GB/T 17626.5-2019 标准；电快速瞬变脉冲群抗扰度符合 GB/T 17626.4-2018标准。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rPr>
                <w:rFonts w:ascii="宋体" w:hAnsi="宋体" w:eastAsia="宋体"/>
                <w:szCs w:val="21"/>
              </w:rPr>
            </w:pPr>
            <w:r>
              <w:rPr>
                <w:rFonts w:hint="eastAsia" w:ascii="宋体" w:hAnsi="宋体" w:eastAsia="宋体"/>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宋体" w:hAnsi="宋体" w:eastAsia="宋体"/>
                <w:szCs w:val="21"/>
              </w:rPr>
            </w:pPr>
            <w:r>
              <w:rPr>
                <w:rFonts w:hint="eastAsia" w:ascii="宋体" w:hAnsi="宋体" w:eastAsia="宋体"/>
                <w:szCs w:val="21"/>
              </w:rPr>
              <w:t xml:space="preserve">块</w:t>
            </w:r>
            <w:r/>
          </w:p>
        </w:tc>
      </w:tr>
      <w:tr>
        <w:trPr>
          <w:jc w:val="center"/>
          <w:trHeight w:val="1266"/>
        </w:trPr>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rPr>
                <w:rFonts w:ascii="宋体" w:hAnsi="宋体" w:eastAsia="宋体"/>
                <w:szCs w:val="21"/>
              </w:rPr>
            </w:pPr>
            <w:r>
              <w:rPr>
                <w:rFonts w:hint="eastAsia" w:ascii="宋体" w:hAnsi="宋体" w:eastAsia="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ascii="宋体" w:hAnsi="宋体" w:eastAsia="宋体"/>
                <w:szCs w:val="21"/>
              </w:rPr>
            </w:pPr>
            <w:r>
              <w:rPr>
                <w:rFonts w:hint="eastAsia" w:ascii="宋体" w:hAnsi="宋体" w:eastAsia="宋体"/>
                <w:szCs w:val="21"/>
              </w:rPr>
              <w:t xml:space="preserve">数据网关</w:t>
            </w:r>
            <w:r/>
          </w:p>
        </w:tc>
        <w:tc>
          <w:tcPr>
            <w:shd w:val="clear" w:color="auto" w:fill="auto"/>
            <w:tcBorders>
              <w:top w:val="single" w:color="000000" w:sz="4" w:space="0"/>
              <w:left w:val="single" w:color="000000" w:sz="4" w:space="0"/>
              <w:bottom w:val="single" w:color="000000" w:sz="4" w:space="0"/>
              <w:right w:val="single" w:color="000000" w:sz="4" w:space="0"/>
            </w:tcBorders>
            <w:tcW w:w="5824" w:type="dxa"/>
            <w:vAlign w:val="center"/>
            <w:textDirection w:val="lrTb"/>
            <w:noWrap w:val="false"/>
          </w:tcPr>
          <w:p>
            <w:pPr>
              <w:rPr>
                <w:rFonts w:ascii="宋体" w:hAnsi="宋体" w:eastAsia="宋体"/>
                <w:szCs w:val="21"/>
              </w:rPr>
            </w:pPr>
            <w:r>
              <w:rPr>
                <w:rFonts w:hint="eastAsia" w:ascii="宋体" w:hAnsi="宋体" w:eastAsia="宋体"/>
                <w:szCs w:val="21"/>
              </w:rPr>
              <w:t xml:space="preserve">1、数据采集：通过有线网络或无线网络将数据上传至服务器，支持直连云服务器，实时上传采集的数据，可定时上传时间（提供相应的检测报告） </w:t>
            </w:r>
            <w:r>
              <w:rPr>
                <w:rFonts w:hint="eastAsia" w:ascii="宋体" w:hAnsi="宋体" w:eastAsia="宋体"/>
                <w:szCs w:val="21"/>
              </w:rPr>
              <w:br/>
              <w:t xml:space="preserve">2、断点续传:网络故障时应能自动保存采集的数据，网络恢复时应能自动接序上传（提供相应的检测报告）  </w:t>
            </w:r>
            <w:r>
              <w:rPr>
                <w:rFonts w:hint="eastAsia" w:ascii="宋体" w:hAnsi="宋体" w:eastAsia="宋体"/>
                <w:szCs w:val="21"/>
              </w:rPr>
              <w:br/>
            </w:r>
            <w:r>
              <w:rPr>
                <w:rFonts w:hint="eastAsia" w:ascii="宋体" w:hAnsi="宋体" w:eastAsia="宋体"/>
                <w:szCs w:val="21"/>
              </w:rPr>
              <w:t xml:space="preserve">3、状态检测:支持定时向服务器发送心跳包，心跳包时间、内容可设置，若心跳间隔时间内设备没有收到服务器数据，则自动向服务器发送心跳内容</w:t>
            </w:r>
            <w:r>
              <w:rPr>
                <w:rFonts w:hint="eastAsia" w:ascii="宋体" w:hAnsi="宋体" w:eastAsia="宋体"/>
                <w:szCs w:val="21"/>
              </w:rPr>
              <w:br/>
              <w:t xml:space="preserve">4、设备组网:支持不低于两个以上的以太网接口，网络中所有设备的IP与本设备工作应在同一个网段，可互相通讯，可通过移动终端，服务器等设备应正常访问（提供相应的检测报告）   </w:t>
            </w:r>
            <w:r>
              <w:rPr>
                <w:rFonts w:hint="eastAsia" w:ascii="宋体" w:hAnsi="宋体" w:eastAsia="宋体"/>
                <w:szCs w:val="21"/>
              </w:rPr>
              <w:br/>
              <w:t xml:space="preserve">5、网口 具有100M/10M 自适应 Ethernet 网口，支持AUTO MDI/MDIX双级抗雷防护</w:t>
            </w:r>
            <w:r>
              <w:rPr>
                <w:rFonts w:hint="eastAsia" w:ascii="宋体" w:hAnsi="宋体" w:eastAsia="宋体"/>
                <w:szCs w:val="21"/>
              </w:rPr>
              <w:br/>
              <w:t xml:space="preserve">6、无线传输 具有标准 SIM 卡(全网通)卡槽，具有4G天线SMA接口，插入流量卡可实现无线传输（提供相应的检测报告）</w:t>
            </w:r>
            <w:r>
              <w:rPr>
                <w:rFonts w:hint="eastAsia" w:ascii="宋体" w:hAnsi="宋体" w:eastAsia="宋体"/>
                <w:szCs w:val="21"/>
              </w:rPr>
              <w:br/>
              <w:t xml:space="preserve">7、RS485接口 具有4个RS485接口（支持收发指示灯）</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rPr>
                <w:rFonts w:ascii="宋体" w:hAnsi="宋体" w:eastAsia="宋体"/>
                <w:szCs w:val="21"/>
              </w:rPr>
            </w:pPr>
            <w:r>
              <w:rPr>
                <w:rFonts w:hint="eastAsia" w:ascii="宋体" w:hAnsi="宋体" w:eastAsia="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宋体" w:hAnsi="宋体" w:eastAsia="宋体"/>
                <w:szCs w:val="21"/>
              </w:rPr>
            </w:pPr>
            <w:r>
              <w:rPr>
                <w:rFonts w:hint="eastAsia" w:ascii="宋体" w:hAnsi="宋体" w:eastAsia="宋体"/>
                <w:szCs w:val="21"/>
              </w:rPr>
              <w:t xml:space="preserve">台</w:t>
            </w:r>
            <w:r/>
          </w:p>
        </w:tc>
      </w:tr>
      <w:tr>
        <w:trPr>
          <w:jc w:val="center"/>
          <w:trHeight w:val="771"/>
        </w:trPr>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rPr>
                <w:rFonts w:ascii="宋体" w:hAnsi="宋体" w:eastAsia="宋体"/>
                <w:szCs w:val="21"/>
              </w:rPr>
            </w:pPr>
            <w:r>
              <w:rPr>
                <w:rFonts w:hint="eastAsia" w:ascii="宋体" w:hAnsi="宋体" w:eastAsia="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ascii="宋体" w:hAnsi="宋体" w:eastAsia="宋体"/>
                <w:szCs w:val="21"/>
              </w:rPr>
            </w:pPr>
            <w:r>
              <w:rPr>
                <w:rFonts w:hint="eastAsia" w:ascii="宋体" w:hAnsi="宋体" w:eastAsia="宋体"/>
                <w:szCs w:val="21"/>
              </w:rPr>
              <w:t xml:space="preserve">智能水表</w:t>
            </w:r>
            <w:r/>
          </w:p>
        </w:tc>
        <w:tc>
          <w:tcPr>
            <w:shd w:val="clear" w:color="auto" w:fill="auto"/>
            <w:tcBorders>
              <w:top w:val="single" w:color="000000" w:sz="4" w:space="0"/>
              <w:left w:val="single" w:color="000000" w:sz="4" w:space="0"/>
              <w:bottom w:val="single" w:color="000000" w:sz="4" w:space="0"/>
              <w:right w:val="single" w:color="000000" w:sz="4" w:space="0"/>
            </w:tcBorders>
            <w:tcW w:w="5824" w:type="dxa"/>
            <w:vAlign w:val="center"/>
            <w:textDirection w:val="lrTb"/>
            <w:noWrap w:val="false"/>
          </w:tcPr>
          <w:p>
            <w:pPr>
              <w:rPr>
                <w:rFonts w:ascii="宋体" w:hAnsi="宋体" w:eastAsia="宋体"/>
                <w:szCs w:val="21"/>
              </w:rPr>
            </w:pPr>
            <w:r>
              <w:rPr>
                <w:rFonts w:hint="eastAsia" w:ascii="宋体" w:hAnsi="宋体" w:eastAsia="宋体"/>
                <w:szCs w:val="21"/>
              </w:rPr>
              <w:t xml:space="preserve">1、工作电源：a)DC9-15V(RS485接口)；</w:t>
            </w:r>
            <w:r>
              <w:rPr>
                <w:rFonts w:hint="eastAsia" w:ascii="宋体" w:hAnsi="宋体" w:eastAsia="宋体"/>
                <w:szCs w:val="21"/>
              </w:rPr>
              <w:br/>
              <w:t xml:space="preserve">2、工作环境： 温度：0.1～+45℃（冷水）、0.1～+90℃（热水）  湿度：0～95%RH；</w:t>
            </w:r>
            <w:r>
              <w:rPr>
                <w:rFonts w:hint="eastAsia" w:ascii="宋体" w:hAnsi="宋体" w:eastAsia="宋体"/>
                <w:szCs w:val="21"/>
              </w:rPr>
              <w:br/>
              <w:t xml:space="preserve">3、通信接口方式：RS-485总线接口可选；</w:t>
            </w:r>
            <w:r>
              <w:rPr>
                <w:rFonts w:hint="eastAsia" w:ascii="宋体" w:hAnsi="宋体" w:eastAsia="宋体"/>
                <w:szCs w:val="21"/>
              </w:rPr>
              <w:br/>
              <w:t xml:space="preserve">4、通讯传输速率：1200/2400/4800/9600bps可选； </w:t>
            </w:r>
            <w:r>
              <w:rPr>
                <w:rFonts w:hint="eastAsia" w:ascii="宋体" w:hAnsi="宋体" w:eastAsia="宋体"/>
                <w:szCs w:val="21"/>
              </w:rPr>
              <w:br/>
              <w:t xml:space="preserve">5、表到数据采集器最大距离：不小于300m；</w:t>
            </w:r>
            <w:r>
              <w:rPr>
                <w:rFonts w:hint="eastAsia" w:ascii="宋体" w:hAnsi="宋体" w:eastAsia="宋体"/>
                <w:szCs w:val="21"/>
              </w:rPr>
              <w:br/>
              <w:t xml:space="preserve">6、外壳防护等级：IP68（以计量器具型式批准证书佐证为准）。</w:t>
            </w:r>
            <w:r>
              <w:rPr>
                <w:rFonts w:hint="eastAsia" w:ascii="宋体" w:hAnsi="宋体" w:eastAsia="宋体"/>
                <w:szCs w:val="21"/>
              </w:rPr>
              <w:br/>
              <w:t xml:space="preserve">7、通讯规约CJ/T188-2004协议/ DL/T645-1997协议可选。</w:t>
            </w:r>
            <w:r>
              <w:rPr>
                <w:rFonts w:hint="eastAsia" w:ascii="宋体" w:hAnsi="宋体" w:eastAsia="宋体"/>
                <w:szCs w:val="21"/>
              </w:rPr>
              <w:br/>
              <w:t xml:space="preserve">8、准确度等级：2级（以计量器具型式批准证书佐证为准）。</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rPr>
                <w:rFonts w:ascii="宋体" w:hAnsi="宋体" w:eastAsia="宋体"/>
                <w:szCs w:val="21"/>
              </w:rPr>
            </w:pPr>
            <w:r>
              <w:rPr>
                <w:rFonts w:hint="eastAsia" w:ascii="宋体" w:hAnsi="宋体" w:eastAsia="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宋体" w:hAnsi="宋体" w:eastAsia="宋体"/>
                <w:szCs w:val="21"/>
              </w:rPr>
            </w:pPr>
            <w:r>
              <w:rPr>
                <w:rFonts w:hint="eastAsia" w:ascii="宋体" w:hAnsi="宋体" w:eastAsia="宋体"/>
                <w:szCs w:val="21"/>
              </w:rPr>
              <w:t xml:space="preserve">块</w:t>
            </w:r>
            <w:r/>
          </w:p>
        </w:tc>
      </w:tr>
      <w:tr>
        <w:trPr>
          <w:jc w:val="center"/>
          <w:trHeight w:val="1297"/>
        </w:trPr>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rPr>
                <w:rFonts w:ascii="宋体" w:hAnsi="宋体" w:eastAsia="宋体"/>
                <w:szCs w:val="21"/>
              </w:rPr>
            </w:pPr>
            <w:r>
              <w:rPr>
                <w:rFonts w:hint="eastAsia" w:ascii="宋体" w:hAnsi="宋体" w:eastAsia="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ascii="宋体" w:hAnsi="宋体" w:eastAsia="宋体"/>
                <w:szCs w:val="21"/>
              </w:rPr>
            </w:pPr>
            <w:r>
              <w:rPr>
                <w:rFonts w:ascii="宋体" w:hAnsi="宋体" w:eastAsia="宋体"/>
                <w:szCs w:val="21"/>
              </w:rPr>
              <w:t xml:space="preserve">系统安装</w:t>
            </w:r>
            <w:r/>
          </w:p>
        </w:tc>
        <w:tc>
          <w:tcPr>
            <w:shd w:val="clear" w:color="auto" w:fill="auto"/>
            <w:tcBorders>
              <w:top w:val="single" w:color="000000" w:sz="4" w:space="0"/>
              <w:left w:val="single" w:color="000000" w:sz="4" w:space="0"/>
              <w:bottom w:val="single" w:color="000000" w:sz="4" w:space="0"/>
              <w:right w:val="single" w:color="000000" w:sz="4" w:space="0"/>
            </w:tcBorders>
            <w:tcW w:w="5824" w:type="dxa"/>
            <w:textDirection w:val="lrTb"/>
            <w:noWrap w:val="false"/>
          </w:tcPr>
          <w:p>
            <w:pPr>
              <w:rPr>
                <w:rFonts w:ascii="宋体" w:hAnsi="宋体" w:eastAsia="宋体"/>
                <w:szCs w:val="21"/>
              </w:rPr>
            </w:pPr>
            <w:r>
              <w:rPr>
                <w:rFonts w:ascii="宋体" w:hAnsi="宋体" w:eastAsia="宋体"/>
                <w:szCs w:val="21"/>
              </w:rPr>
              <w:t xml:space="preserve">1.含绝缘胶带、弯头、支架、标牌、不干胶等辅材</w:t>
            </w:r>
            <w:r/>
          </w:p>
          <w:p>
            <w:pPr>
              <w:rPr>
                <w:rFonts w:ascii="宋体" w:hAnsi="宋体" w:eastAsia="宋体"/>
                <w:szCs w:val="21"/>
              </w:rPr>
            </w:pPr>
            <w:r>
              <w:rPr>
                <w:rFonts w:ascii="宋体" w:hAnsi="宋体" w:eastAsia="宋体"/>
                <w:szCs w:val="21"/>
              </w:rPr>
              <w:t xml:space="preserve">2.含通讯线、电源线、网线、穿线管、运输、保险、 人工费等</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rPr>
                <w:rFonts w:ascii="宋体" w:hAnsi="宋体" w:eastAsia="宋体"/>
                <w:szCs w:val="21"/>
              </w:rPr>
            </w:pPr>
            <w:r>
              <w:rPr>
                <w:rFonts w:hint="eastAsia" w:ascii="宋体" w:hAnsi="宋体" w:eastAsia="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rPr>
                <w:rFonts w:ascii="宋体" w:hAnsi="宋体" w:eastAsia="宋体"/>
                <w:szCs w:val="21"/>
              </w:rPr>
            </w:pPr>
            <w:r>
              <w:rPr>
                <w:rFonts w:hint="eastAsia" w:ascii="宋体" w:hAnsi="宋体" w:eastAsia="宋体"/>
                <w:szCs w:val="21"/>
              </w:rPr>
              <w:t xml:space="preserve">项</w:t>
            </w:r>
            <w:r/>
          </w:p>
        </w:tc>
      </w:tr>
    </w:tbl>
    <w:p>
      <w:pPr>
        <w:pStyle w:val="987"/>
        <w:ind w:left="0" w:firstLine="482"/>
        <w:spacing w:before="0" w:after="0" w:line="360" w:lineRule="auto"/>
        <w:rPr>
          <w:sz w:val="24"/>
          <w:szCs w:val="24"/>
        </w:rPr>
      </w:pPr>
      <w:r>
        <w:rPr>
          <w:rFonts w:hint="eastAsia"/>
          <w:sz w:val="24"/>
          <w:szCs w:val="24"/>
        </w:rPr>
        <w:t xml:space="preserve">2.6.3综合布线</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布线设计：设计综合布线方案，包括但不限于电力线、数据线、信号线等，确保系统稳定运行。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材料选择：选用符合国家标准的高质量布线材料，确保长期稳定使用。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布局合理：布线应考虑医院建筑结构，合理布局，避免交叉干扰。</w:t>
      </w:r>
      <w:r/>
    </w:p>
    <w:p>
      <w:pPr>
        <w:pStyle w:val="987"/>
        <w:ind w:left="0" w:firstLine="482"/>
        <w:spacing w:before="0" w:after="0" w:line="360" w:lineRule="auto"/>
        <w:rPr>
          <w:sz w:val="24"/>
          <w:szCs w:val="24"/>
        </w:rPr>
      </w:pPr>
      <w:r>
        <w:rPr>
          <w:rFonts w:hint="eastAsia"/>
          <w:sz w:val="24"/>
          <w:szCs w:val="24"/>
        </w:rPr>
        <w:t xml:space="preserve">2.6.4能源管理系统搭建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系统架构：设计合理的系统架构，包括数据采集层、网络传输层、数据处理层和应用展示层。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数据处理：系统需具备强大的数据处理能力，能够对采集到的能源数据进行实时分析和处理。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用户界面：提供直观易用的用户界面，方便医院管理人员进行监控和操作。</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功能模块：</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实时监控：实时显示能源使用情况，包括水、电、蒸汽等。</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数据分析：分时、分区、分项提供能源使用数据分析，包括趋势预测、异常检测等。</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用能异常：根据数据分析结果，对区域用能异常进行报警。</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事件管理：系统可以在用点负荷发生突变时，发出信息提示，报警信息可以通过</w:t>
      </w:r>
      <w:r>
        <w:rPr>
          <w:rFonts w:asciiTheme="minorEastAsia" w:hAnsiTheme="minorEastAsia"/>
          <w:sz w:val="24"/>
          <w:szCs w:val="24"/>
        </w:rPr>
        <w:t xml:space="preserve">email</w:t>
      </w:r>
      <w:r>
        <w:rPr>
          <w:rFonts w:hint="eastAsia" w:asciiTheme="minorEastAsia" w:hAnsiTheme="minorEastAsia"/>
          <w:sz w:val="24"/>
          <w:szCs w:val="24"/>
        </w:rPr>
        <w:t xml:space="preserve">或手机短信等形式通知相关人员。</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能源审计：系统为用户提供综合的电能需量统计报表，可以随时对日、月、季节、年的用电情况进行统计与打印；</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扩展性：系统设计需考虑未来的扩展性，方便后续升级和功能增加。</w:t>
      </w:r>
      <w:r/>
    </w:p>
    <w:p>
      <w:pPr>
        <w:pStyle w:val="987"/>
        <w:ind w:left="0" w:firstLine="482"/>
        <w:spacing w:before="0" w:after="0" w:line="360" w:lineRule="auto"/>
        <w:rPr>
          <w:sz w:val="24"/>
          <w:szCs w:val="24"/>
        </w:rPr>
      </w:pPr>
      <w:r>
        <w:rPr>
          <w:rFonts w:hint="eastAsia"/>
          <w:sz w:val="24"/>
          <w:szCs w:val="24"/>
        </w:rPr>
        <w:t xml:space="preserve">2.6.5工单管理系统搭建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系统架构：系统平台基于</w:t>
      </w:r>
      <w:r>
        <w:rPr>
          <w:rFonts w:asciiTheme="minorEastAsia" w:hAnsiTheme="minorEastAsia"/>
          <w:sz w:val="24"/>
          <w:szCs w:val="24"/>
        </w:rPr>
        <w:t xml:space="preserve">JAVA</w:t>
      </w:r>
      <w:r>
        <w:rPr>
          <w:rFonts w:hint="eastAsia" w:asciiTheme="minorEastAsia" w:hAnsiTheme="minorEastAsia"/>
          <w:sz w:val="24"/>
          <w:szCs w:val="24"/>
        </w:rPr>
        <w:t xml:space="preserve">语言开发的</w:t>
      </w:r>
      <w:r>
        <w:rPr>
          <w:rFonts w:asciiTheme="minorEastAsia" w:hAnsiTheme="minorEastAsia"/>
          <w:sz w:val="24"/>
          <w:szCs w:val="24"/>
        </w:rPr>
        <w:t xml:space="preserve">B/S</w:t>
      </w:r>
      <w:r>
        <w:rPr>
          <w:rFonts w:hint="eastAsia" w:asciiTheme="minorEastAsia" w:hAnsiTheme="minorEastAsia"/>
          <w:sz w:val="24"/>
          <w:szCs w:val="24"/>
        </w:rPr>
        <w:t xml:space="preserve">架构。由后台的数据库服务器和中间应用服务器及其相对应的数据库软件和中间件软件组成完整、成熟的系统平台，以确保各应用系统满足现场连续高效信息访问的需求。开放系统</w:t>
      </w:r>
      <w:r>
        <w:rPr>
          <w:rFonts w:asciiTheme="minorEastAsia" w:hAnsiTheme="minorEastAsia"/>
          <w:sz w:val="24"/>
          <w:szCs w:val="24"/>
        </w:rPr>
        <w:t xml:space="preserve">API</w:t>
      </w:r>
      <w:r>
        <w:rPr>
          <w:rFonts w:hint="eastAsia" w:asciiTheme="minorEastAsia" w:hAnsiTheme="minorEastAsia"/>
          <w:sz w:val="24"/>
          <w:szCs w:val="24"/>
        </w:rPr>
        <w:t xml:space="preserve">，支持三方系统通过接口发布工单。</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综合维修管理：后勤管理平台维修管理，包括维修工单登记、工单受理、工单派工、工单实施、工单完工到工单评价的管理，构建医院维修业务信息化平台，实现维修业务的全过程的业务流、信息流的有效管理和控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数据大屏：通过详尽的指标体系，以多维视角将采集的数据通过各种常见的图表形象化、直观化、具体化，展现当天和近段时间内运营管理关键信息，实时反映医院运行的关键指标</w:t>
      </w:r>
      <w:r>
        <w:rPr>
          <w:rFonts w:asciiTheme="minorEastAsia" w:hAnsiTheme="minorEastAsia"/>
          <w:sz w:val="24"/>
          <w:szCs w:val="24"/>
        </w:rPr>
        <w:t xml:space="preserve">(KPI)</w:t>
      </w:r>
      <w:r>
        <w:rPr>
          <w:rFonts w:hint="eastAsia" w:asciiTheme="minorEastAsia" w:hAnsiTheme="minorEastAsia"/>
          <w:sz w:val="24"/>
          <w:szCs w:val="24"/>
        </w:rPr>
        <w:t xml:space="preserve">，直观的监测医院后勤运营情况。</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移动端：支持移动端提交工单，执行工单反馈等功能。</w:t>
      </w:r>
      <w:r/>
    </w:p>
    <w:p>
      <w:pPr>
        <w:pStyle w:val="987"/>
        <w:ind w:left="0" w:firstLine="482"/>
        <w:spacing w:before="0" w:after="0" w:line="360" w:lineRule="auto"/>
        <w:rPr>
          <w:sz w:val="24"/>
          <w:szCs w:val="24"/>
        </w:rPr>
      </w:pPr>
      <w:r>
        <w:rPr>
          <w:rFonts w:hint="eastAsia"/>
          <w:sz w:val="24"/>
          <w:szCs w:val="24"/>
        </w:rPr>
        <w:t xml:space="preserve">2.6.6仓储备件管理系统搭建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系统架构：开放</w:t>
      </w:r>
      <w:r>
        <w:rPr>
          <w:rFonts w:asciiTheme="minorEastAsia" w:hAnsiTheme="minorEastAsia"/>
          <w:sz w:val="24"/>
          <w:szCs w:val="24"/>
        </w:rPr>
        <w:t xml:space="preserve">API</w:t>
      </w:r>
      <w:r>
        <w:rPr>
          <w:rFonts w:hint="eastAsia" w:asciiTheme="minorEastAsia" w:hAnsiTheme="minorEastAsia"/>
          <w:sz w:val="24"/>
          <w:szCs w:val="24"/>
        </w:rPr>
        <w:t xml:space="preserve">，可与维修工单系统无缝整合，进行数据调用，支持三方系统调用数据。</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备件库存管理：实现库存入出库和领用的有序，库存清晰，以维持适量的库存，合理地运用流动资金。库存管理物料对象包括维修材料。库存管理系统有效控制并跟踪仓库的物流和成本管理全过程，实现完善的仓储信息管理。实时分析库存状态，最大限度降低库存占用，加速资金周转。具备统计库存及提供各类库存报表。</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数据导入：支持现有仓储数据的导入。</w:t>
      </w:r>
      <w:r/>
    </w:p>
    <w:p>
      <w:pPr>
        <w:pStyle w:val="987"/>
        <w:ind w:left="0" w:firstLine="482"/>
        <w:spacing w:before="0" w:after="0" w:line="360" w:lineRule="auto"/>
        <w:rPr>
          <w:sz w:val="24"/>
          <w:szCs w:val="24"/>
        </w:rPr>
      </w:pPr>
      <w:r>
        <w:rPr>
          <w:rFonts w:hint="eastAsia"/>
          <w:sz w:val="24"/>
          <w:szCs w:val="24"/>
        </w:rPr>
        <w:t xml:space="preserve">2.6.7自定义维保策略平台搭建</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系统架构：统平台基于</w:t>
      </w:r>
      <w:r>
        <w:rPr>
          <w:rFonts w:asciiTheme="minorEastAsia" w:hAnsiTheme="minorEastAsia"/>
          <w:sz w:val="24"/>
          <w:szCs w:val="24"/>
        </w:rPr>
        <w:t xml:space="preserve">JAVA</w:t>
      </w:r>
      <w:r>
        <w:rPr>
          <w:rFonts w:hint="eastAsia" w:asciiTheme="minorEastAsia" w:hAnsiTheme="minorEastAsia"/>
          <w:sz w:val="24"/>
          <w:szCs w:val="24"/>
        </w:rPr>
        <w:t xml:space="preserve">语言开发的</w:t>
      </w:r>
      <w:r>
        <w:rPr>
          <w:rFonts w:asciiTheme="minorEastAsia" w:hAnsiTheme="minorEastAsia"/>
          <w:sz w:val="24"/>
          <w:szCs w:val="24"/>
        </w:rPr>
        <w:t xml:space="preserve">B/S</w:t>
      </w:r>
      <w:r>
        <w:rPr>
          <w:rFonts w:hint="eastAsia" w:asciiTheme="minorEastAsia" w:hAnsiTheme="minorEastAsia"/>
          <w:sz w:val="24"/>
          <w:szCs w:val="24"/>
        </w:rPr>
        <w:t xml:space="preserve">架构。</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策略场景：支持能耗预警策略的编写，自定义预警阀值与监控周期。</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巡检场景：支持自定义巡检、检修通知策略，及时自动通知巡检内容。</w:t>
      </w:r>
      <w:r/>
    </w:p>
    <w:p>
      <w:pPr>
        <w:pStyle w:val="987"/>
        <w:ind w:left="0" w:firstLine="482"/>
        <w:spacing w:before="0" w:after="0" w:line="360" w:lineRule="auto"/>
        <w:rPr>
          <w:sz w:val="24"/>
          <w:szCs w:val="24"/>
        </w:rPr>
      </w:pPr>
      <w:r>
        <w:rPr>
          <w:rFonts w:hint="eastAsia"/>
          <w:sz w:val="24"/>
          <w:szCs w:val="24"/>
        </w:rPr>
        <w:t xml:space="preserve">2.6.8质量要求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符合标准：所有设备和材料需符合国家相关标准和行业规范。</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质量保证：提供质量保证和售后服务承诺。</w:t>
      </w:r>
      <w:r/>
    </w:p>
    <w:p>
      <w:pPr>
        <w:pStyle w:val="987"/>
        <w:ind w:left="0" w:firstLine="482"/>
        <w:spacing w:before="0" w:after="0" w:line="360" w:lineRule="auto"/>
        <w:rPr>
          <w:sz w:val="24"/>
          <w:szCs w:val="24"/>
        </w:rPr>
      </w:pPr>
      <w:r>
        <w:rPr>
          <w:rFonts w:hint="eastAsia"/>
          <w:sz w:val="24"/>
          <w:szCs w:val="24"/>
        </w:rPr>
        <w:t xml:space="preserve">2.6.9安全与环保要求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安全标准：所有设备和系统需符合国家安全标准。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环保材料：使用环保材料，减少对环境的影响。</w:t>
      </w:r>
      <w:r/>
    </w:p>
    <w:p>
      <w:pPr>
        <w:pStyle w:val="986"/>
        <w:ind w:firstLine="482"/>
        <w:jc w:val="left"/>
        <w:spacing w:before="0" w:after="0" w:line="360" w:lineRule="auto"/>
        <w:rPr>
          <w:sz w:val="24"/>
          <w:szCs w:val="24"/>
        </w:rPr>
      </w:pPr>
      <w:r>
        <w:rPr>
          <w:rFonts w:hint="eastAsia"/>
          <w:sz w:val="24"/>
          <w:szCs w:val="24"/>
        </w:rPr>
        <w:t xml:space="preserve">2.7</w:t>
      </w:r>
      <w:r>
        <w:rPr>
          <w:rFonts w:hint="eastAsia"/>
          <w:sz w:val="24"/>
          <w:szCs w:val="24"/>
        </w:rPr>
        <w:t xml:space="preserve">示教系统</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21"/>
        <w:gridCol w:w="1106"/>
        <w:gridCol w:w="903"/>
        <w:gridCol w:w="902"/>
        <w:gridCol w:w="5073"/>
      </w:tblGrid>
      <w:tr>
        <w:trPr>
          <w:jc w:val="center"/>
          <w:trHeight w:val="1258"/>
        </w:trPr>
        <w:tc>
          <w:tcPr>
            <w:tcW w:w="529"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序号</w:t>
            </w:r>
            <w:r/>
          </w:p>
        </w:tc>
        <w:tc>
          <w:tcPr>
            <w:tcW w:w="1133"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终端</w:t>
            </w:r>
            <w:r/>
          </w:p>
        </w:tc>
        <w:tc>
          <w:tcPr>
            <w:tcW w:w="924"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项目名称</w:t>
            </w:r>
            <w:r/>
          </w:p>
          <w:p>
            <w:pPr>
              <w:pStyle w:val="1001"/>
              <w:rPr>
                <w:rFonts w:ascii="宋体" w:hAnsi="宋体"/>
                <w:sz w:val="21"/>
              </w:rPr>
            </w:pPr>
            <w:r>
              <w:rPr>
                <w:rFonts w:ascii="宋体" w:hAnsi="宋体"/>
                <w:sz w:val="21"/>
              </w:rPr>
            </w:r>
            <w:r/>
          </w:p>
        </w:tc>
        <w:tc>
          <w:tcPr>
            <w:tcW w:w="922"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数量</w:t>
            </w:r>
            <w:r>
              <w:rPr>
                <w:rFonts w:ascii="宋体" w:hAnsi="宋体" w:eastAsia="宋体" w:cs="宋体"/>
                <w:color w:val="000000"/>
                <w:szCs w:val="21"/>
              </w:rPr>
              <w:t xml:space="preserve">及单位</w:t>
            </w:r>
            <w:r/>
          </w:p>
        </w:tc>
        <w:tc>
          <w:tcPr>
            <w:tcW w:w="5222"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功能</w:t>
            </w:r>
            <w:r/>
          </w:p>
        </w:tc>
      </w:tr>
      <w:tr>
        <w:trPr>
          <w:jc w:val="center"/>
          <w:trHeight w:val="1258"/>
        </w:trPr>
        <w:tc>
          <w:tcPr>
            <w:tcW w:w="529"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1</w:t>
            </w:r>
            <w:r/>
          </w:p>
        </w:tc>
        <w:tc>
          <w:tcPr>
            <w:tcW w:w="1133"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手术室设备</w:t>
            </w:r>
            <w:r/>
          </w:p>
        </w:tc>
        <w:tc>
          <w:tcPr>
            <w:tcW w:w="924"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手术示教转播车</w:t>
            </w:r>
            <w:r/>
          </w:p>
        </w:tc>
        <w:tc>
          <w:tcPr>
            <w:tcW w:w="922" w:type="dxa"/>
            <w:vAlign w:val="center"/>
            <w:textDirection w:val="lrTb"/>
            <w:noWrap w:val="false"/>
          </w:tcPr>
          <w:p>
            <w:pPr>
              <w:spacing w:line="400" w:lineRule="exact"/>
              <w:rPr>
                <w:rFonts w:ascii="宋体" w:hAnsi="宋体" w:eastAsia="宋体" w:cs="宋体"/>
                <w:szCs w:val="21"/>
              </w:rPr>
            </w:pPr>
            <w:r>
              <w:rPr>
                <w:rFonts w:hint="eastAsia" w:ascii="宋体" w:hAnsi="宋体" w:eastAsia="宋体" w:cs="宋体"/>
                <w:szCs w:val="21"/>
              </w:rPr>
              <w:t xml:space="preserve">1台</w:t>
            </w:r>
            <w:r/>
          </w:p>
        </w:tc>
        <w:tc>
          <w:tcPr>
            <w:tcW w:w="5222" w:type="dxa"/>
            <w:vAlign w:val="center"/>
            <w:textDirection w:val="lrTb"/>
            <w:noWrap w:val="false"/>
          </w:tcPr>
          <w:p>
            <w:pPr>
              <w:spacing w:line="400" w:lineRule="exact"/>
              <w:rPr>
                <w:rFonts w:ascii="宋体" w:hAnsi="宋体" w:eastAsia="宋体" w:cs="宋体"/>
                <w:b/>
                <w:szCs w:val="21"/>
              </w:rPr>
            </w:pPr>
            <w:r>
              <w:rPr>
                <w:rFonts w:hint="eastAsia" w:ascii="宋体" w:hAnsi="宋体" w:eastAsia="宋体" w:cs="宋体"/>
                <w:b/>
                <w:szCs w:val="21"/>
              </w:rPr>
              <w:t xml:space="preserve">全景采集</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图像传感器：1/2.8英寸高品质CMOS传感器；</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像素：不低于400万，16:9；</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镜头光学变倍：不低于2倍光学变焦， f＝2.8～6mm；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视角：45°（窄角）  100°（广角）；</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光圈系数：F1.8–F2.5；  </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数字变倍：不低于16倍；</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最低照度：0.05Lux @ (F2.0，AGC ON)；</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红外照射距离：30米</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数字降噪： 3D数字降噪；</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白平衡：手动/自动/自动跟踪白平衡/室内/室外/日光灯白平衡/钠灯白平衡；</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聚焦：自动/手动/半自动；</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电子快门：1/1-1/30,000s；</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背光补偿：开/关；</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信噪比：&gt;52dB；</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视频压缩格式：H.265、H.264；</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音频压缩格式：</w:t>
            </w:r>
            <w:r>
              <w:rPr>
                <w:rFonts w:hint="eastAsia" w:ascii="宋体" w:hAnsi="宋体" w:eastAsia="宋体" w:cs="宋体"/>
                <w:color w:val="000000"/>
                <w:szCs w:val="21"/>
              </w:rPr>
              <w:t xml:space="preserve">G.711alaw/G.711ulaw/G.722.1/G.726/MP2L2/CPP/PCM；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网络接口：100M；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云台：支持350°水平旋转，垂直防线0°-90°，支持300个预置位；</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其他要求：支持数字宽动态、强光抑制、电子防抖、SmartIR</w:t>
            </w:r>
            <w:r/>
          </w:p>
          <w:p>
            <w:pPr>
              <w:spacing w:line="400" w:lineRule="exact"/>
              <w:rPr>
                <w:rFonts w:ascii="宋体" w:hAnsi="宋体" w:eastAsia="宋体" w:cs="宋体"/>
                <w:b/>
                <w:szCs w:val="21"/>
              </w:rPr>
            </w:pPr>
            <w:r>
              <w:rPr>
                <w:rFonts w:hint="eastAsia" w:ascii="宋体" w:hAnsi="宋体" w:eastAsia="宋体" w:cs="宋体"/>
                <w:b/>
                <w:szCs w:val="21"/>
              </w:rPr>
              <w:t xml:space="preserve">术野采集</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图像传感器：1/1.8英寸医用级4K高清CMOS传感器；</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有效像素：不低于800万，16:9</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镜头光学变倍：不低于20倍光学变焦   f＝6.7～134.5mm；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视角：2.37°（远端）  43.43°（广角端）；</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光圈系数：F1.5 – F3.4；  </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白平衡：自动白平衡/手动白平衡/一次白平衡；</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聚焦：自动/半自动/手动；</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电子快门：1/3秒至1/100000秒；</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信噪比：&gt;47dB；</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视频压缩标准：H.265/H.264；</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视频输出接口：3G-SDI/HDMI2.0；</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场景：普通模式/常亮无影灯模式/频闪无影灯模式；</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图像画质调整：亮度、对比度、锐度、饱和度、色变可调节；</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控制面板：调焦、变倍、场景切换、冻结等常用功能控制；</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拍摄角度：水平 360 度，垂直 90 度全方位拍摄；</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外观：要求术野摄像机与悬臂为一体化设计，方便清洁消毒；</w:t>
            </w:r>
            <w:r/>
          </w:p>
          <w:p>
            <w:pPr>
              <w:spacing w:line="400" w:lineRule="exact"/>
              <w:rPr>
                <w:rFonts w:ascii="宋体" w:hAnsi="宋体" w:eastAsia="宋体" w:cs="宋体"/>
                <w:b/>
                <w:szCs w:val="21"/>
              </w:rPr>
            </w:pPr>
            <w:r>
              <w:rPr>
                <w:rFonts w:hint="eastAsia" w:ascii="宋体" w:hAnsi="宋体" w:eastAsia="宋体" w:cs="宋体"/>
                <w:b/>
                <w:szCs w:val="21"/>
              </w:rPr>
              <w:t xml:space="preserve">控制及显示</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尺寸：不低于24吋电容触摸屏；</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分辨率：不低于1920*1080P</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亮度：不低于250 cd/m；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视角：178°/178°</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视频调节：具有伽马曲线矫正功能</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颜色：要求为白色</w:t>
            </w:r>
            <w:r/>
          </w:p>
          <w:p>
            <w:pPr>
              <w:spacing w:line="400" w:lineRule="exact"/>
              <w:rPr>
                <w:rFonts w:ascii="宋体" w:hAnsi="宋体" w:eastAsia="宋体" w:cs="宋体"/>
                <w:szCs w:val="21"/>
              </w:rPr>
            </w:pPr>
            <w:r>
              <w:rPr>
                <w:rFonts w:hint="eastAsia" w:ascii="宋体" w:hAnsi="宋体" w:eastAsia="宋体" w:cs="宋体"/>
                <w:b/>
                <w:szCs w:val="21"/>
              </w:rPr>
              <w:t xml:space="preserve">编解码</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系统：要求采用国产操作系统；</w:t>
            </w:r>
            <w:r/>
          </w:p>
          <w:p>
            <w:pPr>
              <w:jc w:val="left"/>
              <w:rPr>
                <w:rFonts w:ascii="宋体" w:hAnsi="宋体" w:eastAsia="宋体" w:cs="宋体"/>
                <w:color w:val="000000"/>
                <w:szCs w:val="21"/>
              </w:rPr>
            </w:pPr>
            <w:r>
              <w:rPr>
                <w:rFonts w:hint="eastAsia" w:ascii="宋体" w:hAnsi="宋体" w:eastAsia="宋体" w:cs="宋体"/>
                <w:color w:val="000000"/>
                <w:szCs w:val="21"/>
              </w:rPr>
              <w:t xml:space="preserve">支持不少于4路HDMI输入接口，支持不少于2路HDMI输出接口，支持多屏异显，多屏同显；</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支持LINE out,MIC in接口；</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要求支持H.265等视频编码功能，支持4K30fps、1080P 50fps、1080P60 fps、1</w:t>
            </w:r>
            <w:r>
              <w:rPr>
                <w:rFonts w:hint="eastAsia" w:ascii="宋体" w:hAnsi="宋体" w:eastAsia="宋体" w:cs="宋体"/>
                <w:color w:val="000000"/>
                <w:szCs w:val="21"/>
              </w:rPr>
              <w:t xml:space="preserve">080P 25 fps、1080P 30 fps、 720P 50fps、720P 60 fps、720P 25fps、720P30fps等；要求可升级至4K 30fps。要求支持 ITU-TH.323、IETFSIP协议，支持H.239、BFCP双流协议，辅流分辨率支持1080p@30。视频编解码格式支持H.265, H.264HP、H.264BP、H.264SVC、H.263等编码协议，支持输入4K,支持输出4K；音频编解码格式支持G.711、G.722、G. 722.1C、G. 729A 等音频协议。</w:t>
            </w:r>
            <w:r/>
          </w:p>
          <w:p>
            <w:pPr>
              <w:spacing w:line="400" w:lineRule="exact"/>
              <w:rPr>
                <w:rFonts w:ascii="宋体" w:hAnsi="宋体" w:eastAsia="宋体" w:cs="宋体"/>
                <w:color w:val="000000"/>
                <w:szCs w:val="21"/>
              </w:rPr>
            </w:pPr>
            <w:r>
              <w:rPr>
                <w:rFonts w:hint="eastAsia" w:ascii="宋体" w:hAnsi="宋体" w:eastAsia="宋体"/>
                <w:szCs w:val="21"/>
              </w:rPr>
              <w:t xml:space="preserve">▲</w:t>
            </w:r>
            <w:r>
              <w:rPr>
                <w:rFonts w:hint="eastAsia" w:ascii="宋体" w:hAnsi="宋体" w:eastAsia="宋体" w:cs="宋体"/>
                <w:color w:val="000000"/>
                <w:szCs w:val="21"/>
              </w:rPr>
              <w:t xml:space="preserve">要求支持30%网络丢包下，视频通讯不受影响，70%网络丢包下，音频通讯不受影响。（</w:t>
            </w:r>
            <w:r>
              <w:rPr>
                <w:rFonts w:hint="eastAsia" w:ascii="宋体" w:hAnsi="宋体" w:eastAsia="宋体" w:cs="宋体"/>
                <w:color w:val="000000"/>
                <w:szCs w:val="21"/>
              </w:rPr>
              <w:t xml:space="preserve">提供国家认可第三方检验检测机构出具的检测报告并加盖投标人公章</w:t>
            </w:r>
            <w:r>
              <w:rPr>
                <w:rFonts w:hint="eastAsia" w:ascii="宋体" w:hAnsi="宋体" w:eastAsia="宋体" w:cs="宋体"/>
                <w:color w:val="000000"/>
                <w:szCs w:val="21"/>
              </w:rPr>
              <w:t xml:space="preserve">）</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要求支持数据加密，保证数据安全。（</w:t>
            </w:r>
            <w:r>
              <w:rPr>
                <w:rFonts w:hint="eastAsia" w:ascii="宋体" w:hAnsi="宋体" w:eastAsia="宋体" w:cs="宋体"/>
                <w:color w:val="000000"/>
                <w:szCs w:val="21"/>
              </w:rPr>
              <w:t xml:space="preserve">提供国家认可第三方检验检测机构出具的检测报告并加盖投标人公章</w:t>
            </w:r>
            <w:r>
              <w:rPr>
                <w:rFonts w:hint="eastAsia" w:ascii="宋体" w:hAnsi="宋体" w:eastAsia="宋体" w:cs="宋体"/>
                <w:color w:val="000000"/>
                <w:szCs w:val="21"/>
              </w:rPr>
              <w:t xml:space="preserve">）</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要求支持同时9路1080P/30帧或16路720P/30帧视频解码显示；</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码率控制模式：CBR、VBR；</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要求支持双流编码：每路支持主流（1-15Mbps）、辅流（100K-1Mbps）双流同步编码；</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音频编解码支持：G.711、G.722、G.728、G.719、G.729、G.729A。</w:t>
            </w:r>
            <w:r/>
          </w:p>
          <w:p>
            <w:pPr>
              <w:pStyle w:val="1086"/>
              <w:ind w:firstLine="0"/>
              <w:spacing w:line="400" w:lineRule="exact"/>
              <w:rPr>
                <w:rFonts w:ascii="宋体" w:hAnsi="宋体" w:eastAsia="宋体" w:cs="宋体"/>
                <w:b/>
                <w:sz w:val="21"/>
                <w:szCs w:val="21"/>
              </w:rPr>
            </w:pPr>
            <w:r>
              <w:rPr>
                <w:rFonts w:hint="eastAsia" w:ascii="宋体" w:hAnsi="宋体" w:eastAsia="宋体" w:cs="宋体"/>
                <w:b/>
                <w:sz w:val="21"/>
                <w:szCs w:val="21"/>
              </w:rPr>
              <w:t xml:space="preserve">放音</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功率放大器输出功率:不低于80W*2；</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扬声器输出功率：不低于10W；</w:t>
            </w:r>
            <w:r/>
          </w:p>
          <w:p>
            <w:pPr>
              <w:spacing w:line="400" w:lineRule="exact"/>
              <w:rPr>
                <w:rFonts w:ascii="宋体" w:hAnsi="宋体" w:eastAsia="宋体" w:cs="宋体"/>
                <w:b/>
                <w:szCs w:val="21"/>
              </w:rPr>
            </w:pPr>
            <w:r>
              <w:rPr>
                <w:rFonts w:hint="eastAsia" w:ascii="宋体" w:hAnsi="宋体" w:eastAsia="宋体" w:cs="宋体"/>
                <w:b/>
                <w:szCs w:val="21"/>
              </w:rPr>
              <w:t xml:space="preserve">拾音</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频率范围: 740-790MHz；</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调试方式: 带宽FM；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可调范围: 50MHz；</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信道数量: 200；</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信道间隔: 250KHz；</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频率稳定度: +0.005%以内；</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动态范围: 100dB；</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最大频偏: ±45KHz；</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音频响应: 80Hz-18KHz (-3dB)；</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综合信噪比: &gt;105dB；</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综合失真: &lt;0.5%；</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工作温度: 摄氏零下10度到摄氏40度；</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形态：头戴式或领夹式</w:t>
            </w:r>
            <w:r/>
          </w:p>
          <w:p>
            <w:pPr>
              <w:spacing w:line="400" w:lineRule="exact"/>
              <w:rPr>
                <w:rFonts w:ascii="宋体" w:hAnsi="宋体" w:eastAsia="宋体" w:cs="宋体"/>
                <w:b/>
                <w:szCs w:val="21"/>
              </w:rPr>
            </w:pPr>
            <w:r>
              <w:rPr>
                <w:rFonts w:hint="eastAsia" w:ascii="宋体" w:hAnsi="宋体" w:eastAsia="宋体" w:cs="宋体"/>
                <w:b/>
                <w:szCs w:val="21"/>
              </w:rPr>
              <w:t xml:space="preserve">外观</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摇臂：摄像机吊臂要求可多方位调节，三级展开，臂展不小于1700mm；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工作台高度：不低于1000mm；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车轮：静音太空轮，四轮可刹车；</w:t>
            </w:r>
            <w:r>
              <w:rPr>
                <w:rFonts w:hint="eastAsia" w:ascii="宋体" w:hAnsi="宋体" w:eastAsia="宋体" w:cs="宋体"/>
                <w:color w:val="000000"/>
                <w:szCs w:val="21"/>
              </w:rPr>
              <w:tab/>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颜色：要求为白色；</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消毒：要求可医学级擦拭； </w:t>
            </w:r>
            <w:r/>
          </w:p>
        </w:tc>
      </w:tr>
      <w:tr>
        <w:trPr>
          <w:jc w:val="center"/>
          <w:trHeight w:val="90"/>
        </w:trPr>
        <w:tc>
          <w:tcPr>
            <w:shd w:val="clear" w:color="auto" w:fill="auto"/>
            <w:tcW w:w="529"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W w:w="1133" w:type="dxa"/>
            <w:vAlign w:val="center"/>
            <w:vMerge w:val="restart"/>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示教室设备</w:t>
            </w:r>
            <w:r/>
          </w:p>
        </w:tc>
        <w:tc>
          <w:tcPr>
            <w:shd w:val="clear" w:color="auto" w:fill="auto"/>
            <w:tcW w:w="924"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壁挂示教室一体机</w:t>
            </w:r>
            <w:r/>
          </w:p>
        </w:tc>
        <w:tc>
          <w:tcPr>
            <w:tcW w:w="922" w:type="dxa"/>
            <w:vAlign w:val="center"/>
            <w:textDirection w:val="lrTb"/>
            <w:noWrap w:val="false"/>
          </w:tcPr>
          <w:p>
            <w:pPr>
              <w:spacing w:line="400" w:lineRule="exact"/>
              <w:tabs>
                <w:tab w:val="left" w:pos="3700" w:leader="none"/>
              </w:tabs>
              <w:rPr>
                <w:rFonts w:ascii="宋体" w:hAnsi="宋体" w:eastAsia="宋体" w:cs="宋体"/>
                <w:color w:val="000000"/>
                <w:szCs w:val="21"/>
              </w:rPr>
            </w:pPr>
            <w:r>
              <w:rPr>
                <w:rFonts w:hint="eastAsia" w:ascii="宋体" w:hAnsi="宋体" w:eastAsia="宋体" w:cs="宋体"/>
                <w:color w:val="000000"/>
                <w:szCs w:val="21"/>
              </w:rPr>
              <w:t xml:space="preserve">1台</w:t>
            </w:r>
            <w:r/>
          </w:p>
        </w:tc>
        <w:tc>
          <w:tcPr>
            <w:shd w:val="clear" w:color="auto" w:fill="ffffff"/>
            <w:tcW w:w="5222" w:type="dxa"/>
            <w:vAlign w:val="center"/>
            <w:textDirection w:val="lrTb"/>
            <w:noWrap w:val="false"/>
          </w:tcPr>
          <w:p>
            <w:pPr>
              <w:spacing w:line="400" w:lineRule="exact"/>
              <w:tabs>
                <w:tab w:val="left" w:pos="3700" w:leader="none"/>
              </w:tabs>
              <w:rPr>
                <w:rFonts w:ascii="宋体" w:hAnsi="宋体" w:eastAsia="宋体" w:cs="宋体"/>
                <w:b/>
                <w:color w:val="000000"/>
                <w:szCs w:val="21"/>
              </w:rPr>
            </w:pPr>
            <w:r>
              <w:rPr>
                <w:rFonts w:hint="eastAsia" w:ascii="宋体" w:hAnsi="宋体" w:eastAsia="宋体" w:cs="宋体"/>
                <w:b/>
                <w:color w:val="000000"/>
                <w:szCs w:val="21"/>
              </w:rPr>
              <w:t xml:space="preserve">显示单元：</w:t>
            </w:r>
            <w:r>
              <w:rPr>
                <w:rFonts w:ascii="宋体" w:hAnsi="宋体" w:eastAsia="宋体" w:cs="宋体"/>
                <w:b/>
                <w:color w:val="000000"/>
                <w:szCs w:val="21"/>
              </w:rPr>
              <w:tab/>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尺寸：≥65吋；</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全贴合红外触摸；</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屏显比例：16:9；</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分辨率：不低于3840X2160；</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显示背光类型：DLED；</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亮度：不低于700 nits；</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视角：178°/ 178°。</w:t>
            </w:r>
            <w:r/>
          </w:p>
          <w:p>
            <w:pPr>
              <w:spacing w:line="400" w:lineRule="exact"/>
              <w:tabs>
                <w:tab w:val="left" w:pos="3700" w:leader="none"/>
              </w:tabs>
              <w:rPr>
                <w:rFonts w:ascii="宋体" w:hAnsi="宋体" w:eastAsia="宋体" w:cs="宋体"/>
                <w:color w:val="000000"/>
                <w:szCs w:val="21"/>
              </w:rPr>
            </w:pPr>
            <w:r>
              <w:rPr>
                <w:rFonts w:hint="eastAsia" w:ascii="宋体" w:hAnsi="宋体" w:eastAsia="宋体" w:cs="宋体"/>
                <w:b/>
                <w:color w:val="000000"/>
                <w:szCs w:val="21"/>
              </w:rPr>
              <w:t xml:space="preserve">编解码单元</w:t>
            </w:r>
            <w:r>
              <w:rPr>
                <w:rFonts w:hint="eastAsia" w:ascii="宋体" w:hAnsi="宋体" w:eastAsia="宋体" w:cs="宋体"/>
                <w:color w:val="000000"/>
                <w:szCs w:val="21"/>
              </w:rPr>
              <w:t xml:space="preserve">：</w:t>
            </w:r>
            <w:r>
              <w:rPr>
                <w:rFonts w:ascii="宋体" w:hAnsi="宋体" w:eastAsia="宋体" w:cs="宋体"/>
                <w:color w:val="000000"/>
                <w:szCs w:val="21"/>
              </w:rPr>
              <w:tab/>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系统：要求采用国产操作系统；</w:t>
            </w:r>
            <w:r/>
          </w:p>
          <w:p>
            <w:pPr>
              <w:jc w:val="left"/>
              <w:rPr>
                <w:rFonts w:ascii="宋体" w:hAnsi="宋体" w:eastAsia="宋体" w:cs="宋体"/>
                <w:color w:val="000000"/>
                <w:szCs w:val="21"/>
              </w:rPr>
            </w:pPr>
            <w:r>
              <w:rPr>
                <w:rFonts w:hint="eastAsia" w:ascii="宋体" w:hAnsi="宋体" w:eastAsia="宋体" w:cs="宋体"/>
                <w:color w:val="000000"/>
                <w:szCs w:val="21"/>
              </w:rPr>
              <w:t xml:space="preserve">支持不少于4路HDMI输入接口，支持不少于2路HDMI输出接口，支持多屏异显，多屏同显；</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支持LINE out,MIC in接口；</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要求支持H.265等视频编码功能，支持4K30fps、1080P 50fps、1080P60 fps、1080P 25 fps、1080P 30 fps、 720P 50fps、720P 60 fps、720P 25fps、720P30fps等；要求可升级至4K 30fps。</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要求支持 ITU-TH.323、IETFSIP协议，支持H.239、BFCP双流协议，辅流分辨率支持1080p@30。视频编解码格式支持H.265, H.264HP、H.264BP、H.264SVC、H.263等编码协议，支持输入4K,支持输出4K；音频编解码格式支持G.711、G.722、G. 722.1C、G. 729A 等音频协议。</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要求支持30%网络丢包下，视频通讯不受影响，70%网络丢包下，音频通讯不受影响。（</w:t>
            </w:r>
            <w:r>
              <w:rPr>
                <w:rFonts w:hint="eastAsia" w:ascii="宋体" w:hAnsi="宋体" w:eastAsia="宋体" w:cs="宋体"/>
                <w:color w:val="000000"/>
                <w:szCs w:val="21"/>
              </w:rPr>
              <w:t xml:space="preserve">提供国家认可第三方检验检测机构出具的检测报告并加盖投标人公章</w:t>
            </w:r>
            <w:r>
              <w:rPr>
                <w:rFonts w:hint="eastAsia" w:ascii="宋体" w:hAnsi="宋体" w:eastAsia="宋体" w:cs="宋体"/>
                <w:color w:val="000000"/>
                <w:szCs w:val="21"/>
              </w:rPr>
              <w:t xml:space="preserve">）</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▲要求支持数据加密，保证数据安全。（</w:t>
            </w:r>
            <w:r>
              <w:rPr>
                <w:rFonts w:hint="eastAsia" w:ascii="宋体" w:hAnsi="宋体" w:eastAsia="宋体" w:cs="宋体"/>
                <w:color w:val="000000"/>
                <w:szCs w:val="21"/>
              </w:rPr>
              <w:t xml:space="preserve">提供国家认可第三方检验检测机构出具的检测报告并加盖投标人公章</w:t>
            </w:r>
            <w:r>
              <w:rPr>
                <w:rFonts w:hint="eastAsia" w:ascii="宋体" w:hAnsi="宋体" w:eastAsia="宋体" w:cs="宋体"/>
                <w:color w:val="000000"/>
                <w:szCs w:val="21"/>
              </w:rPr>
              <w:t xml:space="preserve">）</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要求支持同时9路1080P/30帧或16路720P/30帧视频解码显示；</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码率控制模式：CBR、VBR、CPP；</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要求支持双流编码：每路支持主流（1-15Mbps）、辅流（100K-1Mbps）双流同步编码；</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音频编解码支持：G.711、G.722、G.728、G.719、G.729、G.729A。</w:t>
            </w:r>
            <w:r/>
          </w:p>
          <w:p>
            <w:pPr>
              <w:spacing w:line="400" w:lineRule="exact"/>
              <w:tabs>
                <w:tab w:val="left" w:pos="3700" w:leader="none"/>
              </w:tabs>
              <w:rPr>
                <w:rFonts w:ascii="宋体" w:hAnsi="宋体" w:eastAsia="宋体" w:cs="宋体"/>
                <w:b/>
                <w:color w:val="000000"/>
                <w:szCs w:val="21"/>
              </w:rPr>
            </w:pPr>
            <w:r>
              <w:rPr>
                <w:rFonts w:hint="eastAsia" w:ascii="宋体" w:hAnsi="宋体" w:eastAsia="宋体" w:cs="宋体"/>
                <w:b/>
                <w:color w:val="000000"/>
                <w:szCs w:val="21"/>
              </w:rPr>
              <w:t xml:space="preserve">全景采集：</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有效像素：不低于828万；</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光学变焦：不低于4倍电子变焦；</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电子快门：自动/手动；</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视频输出模式1080P；</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具备AI功能，智能变倍。</w:t>
            </w:r>
            <w:r/>
          </w:p>
          <w:p>
            <w:pPr>
              <w:spacing w:line="400" w:lineRule="exact"/>
              <w:tabs>
                <w:tab w:val="left" w:pos="3700" w:leader="none"/>
              </w:tabs>
              <w:rPr>
                <w:rFonts w:ascii="宋体" w:hAnsi="宋体" w:eastAsia="宋体" w:cs="宋体"/>
                <w:color w:val="000000"/>
                <w:szCs w:val="21"/>
              </w:rPr>
            </w:pPr>
            <w:r>
              <w:rPr>
                <w:rFonts w:hint="eastAsia" w:ascii="宋体" w:hAnsi="宋体" w:eastAsia="宋体" w:cs="宋体"/>
                <w:b/>
                <w:color w:val="000000"/>
                <w:szCs w:val="21"/>
              </w:rPr>
              <w:t xml:space="preserve">音频控制单元：</w:t>
            </w:r>
            <w:r>
              <w:rPr>
                <w:rFonts w:ascii="宋体" w:hAnsi="宋体" w:eastAsia="宋体" w:cs="宋体"/>
                <w:color w:val="000000"/>
                <w:szCs w:val="21"/>
              </w:rPr>
              <w:tab/>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电容式MIC前置差分放大：+20DB；</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MIC可调增益：+6DB，配置音量电位器调整MIC音量。</w:t>
            </w:r>
            <w:r/>
          </w:p>
          <w:p>
            <w:pPr>
              <w:spacing w:line="400" w:lineRule="exact"/>
              <w:tabs>
                <w:tab w:val="left" w:pos="3700" w:leader="none"/>
              </w:tabs>
              <w:rPr>
                <w:rFonts w:ascii="宋体" w:hAnsi="宋体" w:eastAsia="宋体"/>
                <w:b/>
                <w:szCs w:val="21"/>
              </w:rPr>
            </w:pPr>
            <w:r>
              <w:rPr>
                <w:rFonts w:hint="eastAsia" w:ascii="宋体" w:hAnsi="宋体" w:eastAsia="宋体" w:cs="宋体"/>
                <w:b/>
                <w:color w:val="000000"/>
                <w:szCs w:val="21"/>
              </w:rPr>
              <w:t xml:space="preserve">外观</w:t>
            </w:r>
            <w:r>
              <w:rPr>
                <w:rFonts w:hint="eastAsia" w:ascii="宋体" w:hAnsi="宋体" w:eastAsia="宋体"/>
                <w:b/>
                <w:szCs w:val="21"/>
              </w:rPr>
              <w:t xml:space="preserve">：</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要求一体化设计，壁挂式安装或移动支架安装</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USB 接口USB2.0×1</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LAN接口：100M/1000M RJ-45×1</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音频输出：Line-out×1</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音频输入：Line-IN×1</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信源输出：HDMI-out ×1</w:t>
            </w:r>
            <w:r/>
          </w:p>
          <w:p>
            <w:pPr>
              <w:spacing w:line="400" w:lineRule="exact"/>
              <w:rPr>
                <w:rFonts w:ascii="宋体" w:hAnsi="宋体" w:eastAsia="宋体"/>
                <w:szCs w:val="21"/>
              </w:rPr>
            </w:pPr>
            <w:r>
              <w:rPr>
                <w:rFonts w:hint="eastAsia" w:ascii="宋体" w:hAnsi="宋体" w:eastAsia="宋体" w:cs="宋体"/>
                <w:color w:val="000000"/>
                <w:szCs w:val="21"/>
              </w:rPr>
              <w:t xml:space="preserve">信源输入：HDMI-in×2  DP-in×1</w:t>
            </w:r>
            <w:r/>
          </w:p>
        </w:tc>
      </w:tr>
      <w:tr>
        <w:trPr>
          <w:jc w:val="center"/>
          <w:trHeight w:val="90"/>
        </w:trPr>
        <w:tc>
          <w:tcPr>
            <w:shd w:val="clear" w:color="auto" w:fill="auto"/>
            <w:tcW w:w="529"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W w:w="1133" w:type="dxa"/>
            <w:vAlign w:val="center"/>
            <w:vMerge w:val="continue"/>
            <w:textDirection w:val="lrTb"/>
            <w:noWrap w:val="false"/>
          </w:tcPr>
          <w:p>
            <w:pPr>
              <w:jc w:val="center"/>
              <w:spacing w:line="400" w:lineRule="exact"/>
              <w:rPr>
                <w:rFonts w:ascii="宋体" w:hAnsi="宋体" w:eastAsia="宋体" w:cs="宋体"/>
                <w:color w:val="000000"/>
                <w:szCs w:val="21"/>
              </w:rPr>
            </w:pPr>
            <w:r>
              <w:rPr>
                <w:rFonts w:ascii="宋体" w:hAnsi="宋体" w:eastAsia="宋体" w:cs="宋体"/>
                <w:color w:val="000000"/>
                <w:szCs w:val="21"/>
              </w:rPr>
            </w:r>
            <w:r/>
          </w:p>
        </w:tc>
        <w:tc>
          <w:tcPr>
            <w:shd w:val="clear" w:color="auto" w:fill="auto"/>
            <w:tcW w:w="924"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功放</w:t>
            </w:r>
            <w:r/>
          </w:p>
        </w:tc>
        <w:tc>
          <w:tcPr>
            <w:tcW w:w="922"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1台</w:t>
            </w:r>
            <w:r/>
          </w:p>
        </w:tc>
        <w:tc>
          <w:tcPr>
            <w:shd w:val="clear" w:color="auto" w:fill="ffffff"/>
            <w:tcW w:w="5222"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功率不小于：200W</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通道数量：2</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灵敏度：0.775V/1.4V</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信噪比：&gt; 100 dB</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总谐波失真：&lt; 0.5%</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互调失真：= / &lt; 0.35%</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频率响应：0 dB, -1 dB</w:t>
            </w:r>
            <w:r/>
          </w:p>
        </w:tc>
      </w:tr>
      <w:tr>
        <w:trPr>
          <w:jc w:val="center"/>
          <w:trHeight w:val="90"/>
        </w:trPr>
        <w:tc>
          <w:tcPr>
            <w:shd w:val="clear" w:color="auto" w:fill="auto"/>
            <w:tcW w:w="529"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W w:w="1133" w:type="dxa"/>
            <w:vAlign w:val="center"/>
            <w:vMerge w:val="continue"/>
            <w:textDirection w:val="lrTb"/>
            <w:noWrap w:val="false"/>
          </w:tcPr>
          <w:p>
            <w:pPr>
              <w:jc w:val="center"/>
              <w:spacing w:line="400" w:lineRule="exact"/>
              <w:rPr>
                <w:rFonts w:ascii="宋体" w:hAnsi="宋体" w:eastAsia="宋体" w:cs="宋体"/>
                <w:color w:val="000000"/>
                <w:szCs w:val="21"/>
              </w:rPr>
            </w:pPr>
            <w:r>
              <w:rPr>
                <w:rFonts w:ascii="宋体" w:hAnsi="宋体" w:eastAsia="宋体" w:cs="宋体"/>
                <w:color w:val="000000"/>
                <w:szCs w:val="21"/>
              </w:rPr>
            </w:r>
            <w:r/>
          </w:p>
        </w:tc>
        <w:tc>
          <w:tcPr>
            <w:shd w:val="clear" w:color="auto" w:fill="auto"/>
            <w:tcW w:w="924"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音箱</w:t>
            </w:r>
            <w:r/>
          </w:p>
        </w:tc>
        <w:tc>
          <w:tcPr>
            <w:tcW w:w="922"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2台</w:t>
            </w:r>
            <w:r/>
          </w:p>
        </w:tc>
        <w:tc>
          <w:tcPr>
            <w:shd w:val="clear" w:color="auto" w:fill="ffffff"/>
            <w:tcW w:w="5222"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低音单元：130MM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高音单元：25MM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功率范围：20-100W</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标称阻抗：8欧</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灵敏度：（1W@1M）:88dBuV </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频宽：46HZ-24KHZ</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谐振频率：55HZ </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分频点：3KHZ</w:t>
            </w:r>
            <w:r/>
          </w:p>
        </w:tc>
      </w:tr>
      <w:tr>
        <w:trPr>
          <w:jc w:val="center"/>
          <w:trHeight w:val="90"/>
        </w:trPr>
        <w:tc>
          <w:tcPr>
            <w:shd w:val="clear" w:color="auto" w:fill="auto"/>
            <w:tcW w:w="529"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W w:w="1133" w:type="dxa"/>
            <w:vAlign w:val="center"/>
            <w:vMerge w:val="continue"/>
            <w:textDirection w:val="lrTb"/>
            <w:noWrap w:val="false"/>
          </w:tcPr>
          <w:p>
            <w:pPr>
              <w:jc w:val="center"/>
              <w:spacing w:line="400" w:lineRule="exact"/>
              <w:rPr>
                <w:rFonts w:ascii="宋体" w:hAnsi="宋体" w:eastAsia="宋体" w:cs="宋体"/>
                <w:color w:val="000000"/>
                <w:szCs w:val="21"/>
              </w:rPr>
            </w:pPr>
            <w:r>
              <w:rPr>
                <w:rFonts w:ascii="宋体" w:hAnsi="宋体" w:eastAsia="宋体" w:cs="宋体"/>
                <w:color w:val="000000"/>
                <w:szCs w:val="21"/>
              </w:rPr>
            </w:r>
            <w:r/>
          </w:p>
        </w:tc>
        <w:tc>
          <w:tcPr>
            <w:shd w:val="clear" w:color="auto" w:fill="auto"/>
            <w:tcW w:w="924"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麦克风(鹅颈麦)</w:t>
            </w:r>
            <w:r/>
          </w:p>
        </w:tc>
        <w:tc>
          <w:tcPr>
            <w:tcW w:w="922"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1台</w:t>
            </w:r>
            <w:r/>
          </w:p>
        </w:tc>
        <w:tc>
          <w:tcPr>
            <w:shd w:val="clear" w:color="auto" w:fill="ffffff"/>
            <w:tcW w:w="5222"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换能方式:电容式咪芯 （直径9.7mm ）</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指向性:超心型指向 </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音频输出方式:平衡输出。</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灵敏度 : -47dB±3dB(F=1KHz,S.P.L=1Pa, 0dB=1V/Pa)</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有效适音距离:5-60cm </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最大承受声压:105dB(F=1KHz,THD&lt;5%)</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输出阻抗（欧姆）: &lt;200Ω(at=1KHz)</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不失真最大输出:250mV 1.35mA(-68±2 dBm)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供电电压(V）: DC3V/DC9V/幻象48V自动转换</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电池连续使用时间:〉20小时（7号电池）</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指示:座灯、管灯</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规格:（长*宽*高）mm ：129*122*422mm</w:t>
            </w:r>
            <w:r/>
          </w:p>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开关:电子轻触(带LED)</w:t>
            </w:r>
            <w:r/>
          </w:p>
        </w:tc>
      </w:tr>
      <w:tr>
        <w:trPr>
          <w:jc w:val="center"/>
          <w:trHeight w:val="90"/>
        </w:trPr>
        <w:tc>
          <w:tcPr>
            <w:shd w:val="clear" w:color="auto" w:fill="auto"/>
            <w:tcW w:w="529"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6</w:t>
            </w:r>
            <w:r/>
          </w:p>
        </w:tc>
        <w:tc>
          <w:tcPr>
            <w:shd w:val="clear" w:color="auto" w:fill="auto"/>
            <w:tcW w:w="1133" w:type="dxa"/>
            <w:vAlign w:val="center"/>
            <w:vMerge w:val="restart"/>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系统软件</w:t>
            </w:r>
            <w:r/>
          </w:p>
        </w:tc>
        <w:tc>
          <w:tcPr>
            <w:shd w:val="clear" w:color="auto" w:fill="auto"/>
            <w:tcW w:w="924"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w:t>
            </w:r>
            <w:r>
              <w:rPr>
                <w:rFonts w:hint="eastAsia" w:ascii="宋体" w:hAnsi="宋体" w:eastAsia="宋体" w:cs="宋体"/>
                <w:color w:val="000000"/>
                <w:szCs w:val="21"/>
              </w:rPr>
              <w:t xml:space="preserve">平台软件</w:t>
            </w:r>
            <w:r/>
          </w:p>
        </w:tc>
        <w:tc>
          <w:tcPr>
            <w:tcW w:w="922"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1套</w:t>
            </w:r>
            <w:r/>
          </w:p>
        </w:tc>
        <w:tc>
          <w:tcPr>
            <w:shd w:val="clear" w:color="auto" w:fill="ffffff"/>
            <w:tcW w:w="5222" w:type="dxa"/>
            <w:vAlign w:val="center"/>
            <w:textDirection w:val="lrTb"/>
            <w:noWrap w:val="false"/>
          </w:tcPr>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手术示教系统服务器端功能至少应具备设备管理、科室管理、手术室管理、手术管理、手术点</w:t>
            </w:r>
            <w:r>
              <w:rPr>
                <w:rFonts w:hint="eastAsia" w:ascii="宋体" w:hAnsi="宋体" w:eastAsia="宋体" w:cs="宋体"/>
                <w:color w:val="000000"/>
                <w:szCs w:val="21"/>
              </w:rPr>
              <w:t xml:space="preserve">播管理等方面管理。</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手术示教系统服务器端软件应可对示教设备进行管理，可对示教设备进行添加、命名、设备类型设置、科室设置、设备搜索，信息的修改、设备的删除等操作。要求可通过设备ID或者科室进行搜索。</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手术示教系统服务器端软件应可对科室信息进行添加、搜索、修改、删除等操作。</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手术示教系统服务器端软件应可对手术室信息进行添加、搜索、修改、删除等操作，可对手术室信息进行编辑、手术室设备进行匹配、手术名称的命名、使用状态等。</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手术示教系统服务器端软件须可以对每一路信源进行启用、停用；并可设置输入源的类型、码流的帧率、分辨率、编码模式、编码质量；可以对子码流的启用、停用等方面进行编辑。</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服务器端软件须可对示教计划进行添加、修改、删除；示教计划至少应包括示教名称、开始时间、预计时长、主刀医师、所属科室、手术类型等信息；示教计划可进行直播设置，可对手术室端、示教室端、其他观看端的的开放设置；可对手术室端、示教端的各路视频源进行启用、停用；可对直播画面的布局进行设置，画中画的开启与关闭、屏幕数量设置、分屏模式设置；</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服务器端软件须可直接对直播进行添加、搜索、修改、删除；直播列表应包括手术名称、主刀医师、科室、状态、开始时间等；可进行直播设置，可对手术室端、示教室端、其他观看端的的开放设置；可对手术室端、示教端的各路视频源进行启用、停用；可对直播画面的布局进行设置，画中画的开启与关闭、屏幕数量设置、分屏模式设置；</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结束后的示教直播应自动进入到手术记录中，手术示教系统服务器端软件应可对手术记录进行搜</w:t>
            </w:r>
            <w:r>
              <w:rPr>
                <w:rFonts w:hint="eastAsia" w:ascii="宋体" w:hAnsi="宋体" w:eastAsia="宋体" w:cs="宋体"/>
                <w:color w:val="000000"/>
                <w:szCs w:val="21"/>
              </w:rPr>
              <w:t xml:space="preserve">索、查看、删除，但不可修改；手术记录应包括手术名称、主刀医师、科室、手术类型、设备实用情况、是否录制、录制信源信息等；</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录制后的示教直播须可设定是否进行发布，手术示教系统服务器端软件应可对录制的文件进行发布、搜索、修改、取消发布、删除等操作；点播管理应包括手术名称、主刀医师、科室、录制时长等；</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手术示教系统服务器端软件要求可通过赋予管理员权限，可以通过系统后台对手术直播、点播的内容进行添加、编辑、查看、删除等操作。用户根据权限可进行手术直播、点播了解手术信息，并选择观看。</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手术示教系统服务器端软件要求对观看手术直播、手术点播、后台登录等用户进行权限的管理。</w:t>
            </w:r>
            <w:r/>
          </w:p>
          <w:p>
            <w:pPr>
              <w:numPr>
                <w:ilvl w:val="0"/>
                <w:numId w:val="152"/>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手术示教系统服务器端软件要求具有对用户在系统后台操作的记录、存档功能。</w:t>
            </w:r>
            <w:r/>
          </w:p>
        </w:tc>
      </w:tr>
      <w:tr>
        <w:trPr>
          <w:jc w:val="center"/>
          <w:trHeight w:val="90"/>
        </w:trPr>
        <w:tc>
          <w:tcPr>
            <w:shd w:val="clear" w:color="auto" w:fill="auto"/>
            <w:tcW w:w="529"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W w:w="1133" w:type="dxa"/>
            <w:vAlign w:val="center"/>
            <w:vMerge w:val="continue"/>
            <w:textDirection w:val="lrTb"/>
            <w:noWrap w:val="false"/>
          </w:tcPr>
          <w:p>
            <w:pPr>
              <w:jc w:val="center"/>
              <w:spacing w:line="400" w:lineRule="exact"/>
              <w:rPr>
                <w:rFonts w:ascii="宋体" w:hAnsi="宋体" w:eastAsia="宋体" w:cs="宋体"/>
                <w:color w:val="000000"/>
                <w:szCs w:val="21"/>
              </w:rPr>
            </w:pPr>
            <w:r>
              <w:rPr>
                <w:rFonts w:ascii="宋体" w:hAnsi="宋体" w:eastAsia="宋体" w:cs="宋体"/>
                <w:color w:val="000000"/>
                <w:szCs w:val="21"/>
              </w:rPr>
            </w:r>
            <w:r/>
          </w:p>
        </w:tc>
        <w:tc>
          <w:tcPr>
            <w:shd w:val="clear" w:color="auto" w:fill="auto"/>
            <w:tcW w:w="924"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手术室采集端软件</w:t>
            </w:r>
            <w:r/>
          </w:p>
        </w:tc>
        <w:tc>
          <w:tcPr>
            <w:tcW w:w="922" w:type="dxa"/>
            <w:vAlign w:val="center"/>
            <w:textDirection w:val="lrTb"/>
            <w:noWrap w:val="false"/>
          </w:tcPr>
          <w:p>
            <w:pPr>
              <w:spacing w:line="400" w:lineRule="exact"/>
              <w:rPr>
                <w:rFonts w:ascii="宋体" w:hAnsi="宋体" w:eastAsia="宋体" w:cs="宋体"/>
                <w:color w:val="000000"/>
                <w:szCs w:val="21"/>
              </w:rPr>
            </w:pPr>
            <w:r>
              <w:rPr>
                <w:rFonts w:ascii="宋体" w:hAnsi="宋体" w:eastAsia="宋体" w:cs="宋体"/>
                <w:color w:val="000000"/>
                <w:szCs w:val="21"/>
              </w:rPr>
              <w:t xml:space="preserve">1</w:t>
            </w:r>
            <w:r>
              <w:rPr>
                <w:rFonts w:hint="eastAsia" w:ascii="宋体" w:hAnsi="宋体" w:eastAsia="宋体" w:cs="宋体"/>
                <w:color w:val="000000"/>
                <w:szCs w:val="21"/>
              </w:rPr>
              <w:t xml:space="preserve">套</w:t>
            </w:r>
            <w:r/>
          </w:p>
        </w:tc>
        <w:tc>
          <w:tcPr>
            <w:shd w:val="clear" w:color="auto" w:fill="ffffff"/>
            <w:tcW w:w="5222" w:type="dxa"/>
            <w:vAlign w:val="center"/>
            <w:textDirection w:val="lrTb"/>
            <w:noWrap w:val="false"/>
          </w:tcPr>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要求手术室内可通过手术转播车的触控屏幕修改手术室采集端的参数，设置应包括网络设置、账户设置、硬件测试、图像调整、云台控制等。</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要求手术室内可通过手术转播车的触控屏幕，可进行直播列表查看、信号源预览、麦克风检测、音量调节、播放画面选择，直播开始、直播暂停、直播停止、录制等功能。</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要求手术室内可通过手术转播车，可发起召集、邀请观摩端进行双向音视频交互。</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要求手术室内可通过触摸屏的点击、拖拽等简单操作以完成术中所有信号的控制与切换。</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要求手术室内高清术野摄像机的图像须同步显示到手术室内高清术野监视器上，用于医生通过高清术野监视器实时观察造口影像。</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示教端进入直播后，要求手术室内可切换至示教端画面，如果有多个示教端进入直播，手术室端可根据示教端的数量自动分屏显示。</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手术室内须通过手术转播车可在管理端未设置直播的情况下，开启临时直播。临时直播可设置开启录制、开启直播，为保证临时直播的观看权可控，临时直播需生成随机密码，示教端和示教客户端只能通过密码进入临时直播。</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要求手术室内可随时查看本手术的观摩情况，可以随时控制观摩端关于本手术示教的权限，例如允许观摩、禁止观摩。</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手术造口、手术过程须达到全动态全高清（1920X1080P分辨率），视频传输须为实时同步、高画质、高保真，网络延迟小于300毫秒。</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手术转播车须兼容VGA、DVI、HDMI、AV、SDI、SD-SDI、3G-SDI等多种信号，支持宽频高保真音质。</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要求手术室内可将采集的各类视频或数据显示在手术转播车的一个或多个显示屏上，实现视音频信号和患者医疗数据的切换，即点即看。</w:t>
            </w:r>
            <w:r/>
          </w:p>
          <w:p>
            <w:pPr>
              <w:numPr>
                <w:ilvl w:val="0"/>
                <w:numId w:val="153"/>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要求每台手术转播车要求支持不少于4路信源的编码，以及不少于9路画面的解码。</w:t>
            </w:r>
            <w:r/>
          </w:p>
        </w:tc>
      </w:tr>
      <w:tr>
        <w:trPr>
          <w:jc w:val="center"/>
          <w:trHeight w:val="90"/>
        </w:trPr>
        <w:tc>
          <w:tcPr>
            <w:shd w:val="clear" w:color="auto" w:fill="auto"/>
            <w:tcW w:w="529"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W w:w="1133" w:type="dxa"/>
            <w:vAlign w:val="center"/>
            <w:vMerge w:val="continue"/>
            <w:textDirection w:val="lrTb"/>
            <w:noWrap w:val="false"/>
          </w:tcPr>
          <w:p>
            <w:pPr>
              <w:jc w:val="center"/>
              <w:spacing w:line="400" w:lineRule="exact"/>
              <w:rPr>
                <w:rFonts w:ascii="宋体" w:hAnsi="宋体" w:eastAsia="宋体" w:cs="宋体"/>
                <w:color w:val="000000"/>
                <w:szCs w:val="21"/>
              </w:rPr>
            </w:pPr>
            <w:r>
              <w:rPr>
                <w:rFonts w:ascii="宋体" w:hAnsi="宋体" w:eastAsia="宋体" w:cs="宋体"/>
                <w:color w:val="000000"/>
                <w:szCs w:val="21"/>
              </w:rPr>
            </w:r>
            <w:r/>
          </w:p>
        </w:tc>
        <w:tc>
          <w:tcPr>
            <w:shd w:val="clear" w:color="auto" w:fill="auto"/>
            <w:tcW w:w="924"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手术示教端软件</w:t>
            </w:r>
            <w:r/>
          </w:p>
        </w:tc>
        <w:tc>
          <w:tcPr>
            <w:tcW w:w="922" w:type="dxa"/>
            <w:vAlign w:val="center"/>
            <w:textDirection w:val="lrTb"/>
            <w:noWrap w:val="false"/>
          </w:tcPr>
          <w:p>
            <w:pPr>
              <w:spacing w:line="400" w:lineRule="exact"/>
              <w:rPr>
                <w:rFonts w:ascii="宋体" w:hAnsi="宋体" w:eastAsia="宋体" w:cs="宋体"/>
                <w:color w:val="000000"/>
                <w:szCs w:val="21"/>
              </w:rPr>
            </w:pPr>
            <w:r>
              <w:rPr>
                <w:rFonts w:ascii="宋体" w:hAnsi="宋体" w:eastAsia="宋体" w:cs="宋体"/>
                <w:color w:val="000000"/>
                <w:szCs w:val="21"/>
              </w:rPr>
              <w:t xml:space="preserve">1</w:t>
            </w:r>
            <w:r>
              <w:rPr>
                <w:rFonts w:hint="eastAsia" w:ascii="宋体" w:hAnsi="宋体" w:eastAsia="宋体" w:cs="宋体"/>
                <w:color w:val="000000"/>
                <w:szCs w:val="21"/>
              </w:rPr>
              <w:t xml:space="preserve">套</w:t>
            </w:r>
            <w:r/>
          </w:p>
        </w:tc>
        <w:tc>
          <w:tcPr>
            <w:shd w:val="clear" w:color="auto" w:fill="ffffff"/>
            <w:tcW w:w="5222" w:type="dxa"/>
            <w:vAlign w:val="center"/>
            <w:textDirection w:val="lrTb"/>
            <w:noWrap w:val="false"/>
          </w:tcPr>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考虑示教室操控的便利性，要求示教室端可通过平板电脑进行示教控制。</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要求示教室端可通过平板电脑查看权限范围内的直播列表，显示当前示教室可进入的直播。</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要求示教室端可通过平板电脑对示教画面进行操控，可进行信号源预览、麦克风检测、音量调节、播放画面选择，直播开始、直播暂停、直播停止、录制等功能。</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要求平板电脑可对云台进行控制，可控制当前示教室的云台，也可控制手术室内的云台，可对术野摄像机进行远端控制，随时调整术野画面的远近与角度。</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要求平板电脑可对当前示教室显示画面进行控制，并可对布局进行实时更改。要求示教室端画面支持多画面多屏幕显示、单画面单屏幕显示、</w:t>
            </w:r>
            <w:r>
              <w:rPr>
                <w:rFonts w:hint="eastAsia" w:ascii="宋体" w:hAnsi="宋体" w:eastAsia="宋体" w:cs="宋体"/>
                <w:color w:val="000000"/>
                <w:szCs w:val="21"/>
              </w:rPr>
              <w:t xml:space="preserve">多画面单屏幕显示，布局要求至少包含单画面，双画面、三画面、四画面、五画面、六画面的显示样式，并可针对每一画面区域进行信源的选择，实现示教室端画面的灵活控制。</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要求示教室端对于进行录制的直播可进行批注，直播进行中随时可进行批注，批注的内容可进行查看，多次批注的应按时间顺序进行罗列。</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示教室端需在权限设定范围内，方可实时收看指定手术室内的手术直播。</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示教室内在观看手术过程中，可随时与手术室内进行语音交互。</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一个手术室要求可以支持多个示教室同时观看。</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示教室通过网络实时接收示教服务器转发过来的手术室高清视频，通过高清编解码终端可将手术室内的视音频信号单路或者多路同时输出到大屏幕上，要求至少可同时播放6路高清画面，最大可支持9路高清画面。</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示教一体机要求支持不少于4路信源的编码，以及不少于9路画面的解码。</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示教室可实现多路实时视频图像，在随意切换6画面、4画面、2画面分割时，各个画面为各路信源的同步影像。</w:t>
            </w:r>
            <w:r/>
          </w:p>
          <w:p>
            <w:pPr>
              <w:numPr>
                <w:ilvl w:val="0"/>
                <w:numId w:val="154"/>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示教端软件需可在权限范围内对录制的示教内容进行点播，点播列表要求至少显示手术名称、科室信息、时长、主刀医生等信息。</w:t>
            </w:r>
            <w:r/>
          </w:p>
        </w:tc>
      </w:tr>
      <w:tr>
        <w:trPr>
          <w:jc w:val="center"/>
          <w:trHeight w:val="90"/>
        </w:trPr>
        <w:tc>
          <w:tcPr>
            <w:shd w:val="clear" w:color="auto" w:fill="auto"/>
            <w:tcW w:w="529" w:type="dxa"/>
            <w:vAlign w:val="center"/>
            <w:textDirection w:val="lrTb"/>
            <w:noWrap w:val="false"/>
          </w:tcPr>
          <w:p>
            <w:pPr>
              <w:jc w:val="center"/>
              <w:spacing w:line="400" w:lineRule="exact"/>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W w:w="1133" w:type="dxa"/>
            <w:vAlign w:val="center"/>
            <w:vMerge w:val="continue"/>
            <w:textDirection w:val="lrTb"/>
            <w:noWrap w:val="false"/>
          </w:tcPr>
          <w:p>
            <w:pPr>
              <w:jc w:val="center"/>
              <w:spacing w:line="400" w:lineRule="exact"/>
              <w:rPr>
                <w:rFonts w:ascii="宋体" w:hAnsi="宋体" w:eastAsia="宋体" w:cs="宋体"/>
                <w:color w:val="000000"/>
                <w:szCs w:val="21"/>
              </w:rPr>
            </w:pPr>
            <w:r>
              <w:rPr>
                <w:rFonts w:ascii="宋体" w:hAnsi="宋体" w:eastAsia="宋体" w:cs="宋体"/>
                <w:color w:val="000000"/>
                <w:szCs w:val="21"/>
              </w:rPr>
            </w:r>
            <w:r/>
          </w:p>
        </w:tc>
        <w:tc>
          <w:tcPr>
            <w:shd w:val="clear" w:color="auto" w:fill="auto"/>
            <w:tcW w:w="924"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手术示教客户端软件</w:t>
            </w:r>
            <w:r/>
          </w:p>
        </w:tc>
        <w:tc>
          <w:tcPr>
            <w:tcW w:w="922" w:type="dxa"/>
            <w:vAlign w:val="center"/>
            <w:textDirection w:val="lrTb"/>
            <w:noWrap w:val="false"/>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1套</w:t>
            </w:r>
            <w:r/>
          </w:p>
        </w:tc>
        <w:tc>
          <w:tcPr>
            <w:shd w:val="clear" w:color="auto" w:fill="ffffff"/>
            <w:tcW w:w="5222" w:type="dxa"/>
            <w:vAlign w:val="center"/>
            <w:textDirection w:val="lrTb"/>
            <w:noWrap w:val="false"/>
          </w:tcPr>
          <w:p>
            <w:pPr>
              <w:numPr>
                <w:ilvl w:val="0"/>
                <w:numId w:val="155"/>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系统应具备示教客户端软件，用于更多人员可观看手术的直播以及点播，手术示教客户端应支持工作站和移动设备。</w:t>
            </w:r>
            <w:r/>
          </w:p>
          <w:p>
            <w:pPr>
              <w:numPr>
                <w:ilvl w:val="0"/>
                <w:numId w:val="155"/>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要求系统准许医生或者学员自行下载安装客户端软件，通过用户名和密码进行权限管控和系统登录，在权限范围内，可观看手术示教的直播，可点播历史手术录制课件。</w:t>
            </w:r>
            <w:r/>
          </w:p>
          <w:p>
            <w:pPr>
              <w:numPr>
                <w:ilvl w:val="0"/>
                <w:numId w:val="155"/>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手术直播列表和手术点播列表要求至少显示手术名称、科室信息、时长、主刀医生等信息，方便</w:t>
            </w:r>
            <w:r>
              <w:rPr>
                <w:rFonts w:hint="eastAsia" w:ascii="宋体" w:hAnsi="宋体" w:eastAsia="宋体" w:cs="宋体"/>
                <w:color w:val="000000"/>
                <w:szCs w:val="21"/>
              </w:rPr>
              <w:t xml:space="preserve">选择。</w:t>
            </w:r>
            <w:r/>
          </w:p>
          <w:p>
            <w:pPr>
              <w:numPr>
                <w:ilvl w:val="0"/>
                <w:numId w:val="155"/>
              </w:numPr>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手术示教工作站客户端软件可根据该手术录制时信源的数量，可进行同屏多画面同步播放观看，支持单一画面全屏播放，支持音量大小控制。 </w:t>
            </w:r>
            <w:r/>
          </w:p>
        </w:tc>
      </w:tr>
    </w:tbl>
    <w:p>
      <w:pPr>
        <w:pStyle w:val="986"/>
        <w:ind w:firstLine="482"/>
        <w:jc w:val="left"/>
        <w:spacing w:before="0" w:after="0" w:line="360" w:lineRule="auto"/>
        <w:rPr>
          <w:sz w:val="24"/>
          <w:szCs w:val="24"/>
        </w:rPr>
      </w:pPr>
      <w:r>
        <w:rPr>
          <w:rFonts w:hint="eastAsia"/>
          <w:sz w:val="24"/>
          <w:szCs w:val="24"/>
        </w:rPr>
        <w:t xml:space="preserve">2.8</w:t>
      </w:r>
      <w:r>
        <w:rPr>
          <w:rFonts w:hint="eastAsia"/>
          <w:sz w:val="24"/>
          <w:szCs w:val="24"/>
        </w:rPr>
        <w:t xml:space="preserve">中医治未病系统改造</w:t>
      </w:r>
      <w:r/>
    </w:p>
    <w:p>
      <w:pPr>
        <w:ind w:firstLine="480"/>
        <w:rPr>
          <w:sz w:val="24"/>
          <w:szCs w:val="24"/>
        </w:rPr>
      </w:pPr>
      <w:r>
        <w:rPr>
          <w:rFonts w:hint="eastAsia"/>
          <w:sz w:val="24"/>
          <w:szCs w:val="24"/>
        </w:rPr>
        <w:t xml:space="preserve">现有中医治未病</w:t>
      </w:r>
      <w:r>
        <w:rPr>
          <w:sz w:val="24"/>
          <w:szCs w:val="24"/>
        </w:rPr>
        <w:t xml:space="preserve">系统与医院信息集成平台、数据中心进行无缝对接，从而支撑全面的透析数据共享及业务流程协作，满足电子病历系统应用水平分级评价</w:t>
      </w:r>
      <w:r>
        <w:rPr>
          <w:sz w:val="24"/>
          <w:szCs w:val="24"/>
        </w:rPr>
        <w:t xml:space="preserve">5</w:t>
      </w:r>
      <w:r>
        <w:rPr>
          <w:sz w:val="24"/>
          <w:szCs w:val="24"/>
        </w:rPr>
        <w:t xml:space="preserve">级、医院信息互联互通标准化成熟度</w:t>
      </w:r>
      <w:r>
        <w:rPr>
          <w:sz w:val="24"/>
          <w:szCs w:val="24"/>
        </w:rPr>
        <w:t xml:space="preserve">4</w:t>
      </w:r>
      <w:r>
        <w:rPr>
          <w:sz w:val="24"/>
          <w:szCs w:val="24"/>
        </w:rPr>
        <w:t xml:space="preserve">级甲等相关的要求。</w:t>
      </w:r>
      <w:r/>
    </w:p>
    <w:p>
      <w:pPr>
        <w:pStyle w:val="986"/>
        <w:ind w:firstLine="482"/>
        <w:jc w:val="left"/>
        <w:spacing w:before="0" w:after="0" w:line="360" w:lineRule="auto"/>
        <w:rPr>
          <w:sz w:val="24"/>
          <w:szCs w:val="24"/>
        </w:rPr>
      </w:pPr>
      <w:r>
        <w:rPr>
          <w:rFonts w:hint="eastAsia"/>
          <w:sz w:val="24"/>
          <w:szCs w:val="24"/>
        </w:rPr>
        <w:t xml:space="preserve">2.9</w:t>
      </w:r>
      <w:r>
        <w:rPr>
          <w:rFonts w:hint="eastAsia"/>
          <w:sz w:val="24"/>
          <w:szCs w:val="24"/>
        </w:rPr>
        <w:t xml:space="preserve">院感系统升级改造</w:t>
      </w:r>
      <w:r/>
    </w:p>
    <w:p>
      <w:pPr>
        <w:ind w:firstLine="480"/>
        <w:rPr>
          <w:sz w:val="24"/>
          <w:szCs w:val="24"/>
        </w:rPr>
      </w:pPr>
      <w:r>
        <w:rPr>
          <w:rFonts w:hint="eastAsia"/>
          <w:sz w:val="24"/>
          <w:szCs w:val="24"/>
        </w:rPr>
        <w:t xml:space="preserve">现有院感管理系统与医院信息集成平台、数据中心进行无缝对接，从而支撑全面的透析数据共享及业务流程协作，满足电子病历系统应用水平分级评价</w:t>
      </w:r>
      <w:r>
        <w:rPr>
          <w:sz w:val="24"/>
          <w:szCs w:val="24"/>
        </w:rPr>
        <w:t xml:space="preserve">5</w:t>
      </w:r>
      <w:r>
        <w:rPr>
          <w:sz w:val="24"/>
          <w:szCs w:val="24"/>
        </w:rPr>
        <w:t xml:space="preserve">级、医院信息互联互通标准化成熟度</w:t>
      </w:r>
      <w:r>
        <w:rPr>
          <w:sz w:val="24"/>
          <w:szCs w:val="24"/>
        </w:rPr>
        <w:t xml:space="preserve">4</w:t>
      </w:r>
      <w:r>
        <w:rPr>
          <w:sz w:val="24"/>
          <w:szCs w:val="24"/>
        </w:rPr>
        <w:t xml:space="preserve">级甲等相关的要求。同时，为满足科室需求，院感管理系统新增出院拦截功能（与</w:t>
      </w:r>
      <w:r>
        <w:rPr>
          <w:sz w:val="24"/>
          <w:szCs w:val="24"/>
        </w:rPr>
        <w:t xml:space="preserve">HIS</w:t>
      </w:r>
      <w:r>
        <w:rPr>
          <w:sz w:val="24"/>
          <w:szCs w:val="24"/>
        </w:rPr>
        <w:t xml:space="preserve">联动）、手卫生依从性信息化监测统计分析功能和感控督导信息化功能。</w:t>
      </w:r>
      <w:r/>
    </w:p>
    <w:p>
      <w:pPr>
        <w:pStyle w:val="986"/>
        <w:ind w:firstLine="482"/>
        <w:jc w:val="left"/>
        <w:spacing w:before="0" w:after="0" w:line="360" w:lineRule="auto"/>
        <w:rPr>
          <w:sz w:val="24"/>
          <w:szCs w:val="24"/>
        </w:rPr>
      </w:pPr>
      <w:r>
        <w:rPr>
          <w:rFonts w:hint="eastAsia"/>
          <w:sz w:val="24"/>
          <w:szCs w:val="24"/>
        </w:rPr>
        <w:t xml:space="preserve">2.10</w:t>
      </w:r>
      <w:r>
        <w:rPr>
          <w:rFonts w:hint="eastAsia"/>
          <w:sz w:val="24"/>
          <w:szCs w:val="24"/>
        </w:rPr>
        <w:t xml:space="preserve">康复系统改造</w:t>
      </w:r>
      <w:r/>
    </w:p>
    <w:p>
      <w:pPr>
        <w:ind w:firstLine="480"/>
        <w:rPr>
          <w:sz w:val="24"/>
          <w:szCs w:val="24"/>
        </w:rPr>
      </w:pPr>
      <w:r>
        <w:rPr>
          <w:rFonts w:hint="eastAsia"/>
          <w:sz w:val="24"/>
          <w:szCs w:val="24"/>
        </w:rPr>
        <w:t xml:space="preserve">现有康复管理系统与医院信息集成平台、数据中心进行无缝对接，从而支撑全面的透析数据共享及业务流程协作，满足电子病历系统应用水平分级评价</w:t>
      </w:r>
      <w:r>
        <w:rPr>
          <w:sz w:val="24"/>
          <w:szCs w:val="24"/>
        </w:rPr>
        <w:t xml:space="preserve">5</w:t>
      </w:r>
      <w:r>
        <w:rPr>
          <w:sz w:val="24"/>
          <w:szCs w:val="24"/>
        </w:rPr>
        <w:t xml:space="preserve">级、医院信息互联互通标准化成熟度</w:t>
      </w:r>
      <w:r>
        <w:rPr>
          <w:sz w:val="24"/>
          <w:szCs w:val="24"/>
        </w:rPr>
        <w:t xml:space="preserve">4</w:t>
      </w:r>
      <w:r>
        <w:rPr>
          <w:sz w:val="24"/>
          <w:szCs w:val="24"/>
        </w:rPr>
        <w:t xml:space="preserve">级甲等相关的要求。</w:t>
      </w:r>
      <w:r/>
    </w:p>
    <w:p>
      <w:pPr>
        <w:pStyle w:val="986"/>
        <w:ind w:firstLine="482"/>
        <w:jc w:val="left"/>
        <w:spacing w:before="0" w:after="0" w:line="360" w:lineRule="auto"/>
        <w:rPr>
          <w:sz w:val="24"/>
          <w:szCs w:val="24"/>
        </w:rPr>
      </w:pPr>
      <w:r>
        <w:rPr>
          <w:rFonts w:hint="eastAsia"/>
          <w:sz w:val="24"/>
          <w:szCs w:val="24"/>
        </w:rPr>
        <w:t xml:space="preserve">2.11</w:t>
      </w:r>
      <w:r>
        <w:rPr>
          <w:rFonts w:hint="eastAsia"/>
          <w:sz w:val="24"/>
          <w:szCs w:val="24"/>
        </w:rPr>
        <w:t xml:space="preserve">体检系统升级改造</w:t>
      </w:r>
      <w:r/>
    </w:p>
    <w:p>
      <w:pPr>
        <w:ind w:firstLine="480"/>
        <w:rPr>
          <w:sz w:val="24"/>
          <w:szCs w:val="24"/>
        </w:rPr>
      </w:pPr>
      <w:r>
        <w:rPr>
          <w:rFonts w:hint="eastAsia"/>
          <w:sz w:val="24"/>
          <w:szCs w:val="24"/>
        </w:rPr>
        <w:t xml:space="preserve">现有体检系统与医院信息集成平台、数据中心进行无缝对接，从而支撑全面的透析数据共享及业务流程协作，满足电子病历系统应用水平分级评价</w:t>
      </w:r>
      <w:r>
        <w:rPr>
          <w:sz w:val="24"/>
          <w:szCs w:val="24"/>
        </w:rPr>
        <w:t xml:space="preserve">5</w:t>
      </w:r>
      <w:r>
        <w:rPr>
          <w:sz w:val="24"/>
          <w:szCs w:val="24"/>
        </w:rPr>
        <w:t xml:space="preserve">级、医院信息互联互通标准化成熟度</w:t>
      </w:r>
      <w:r>
        <w:rPr>
          <w:sz w:val="24"/>
          <w:szCs w:val="24"/>
        </w:rPr>
        <w:t xml:space="preserve">4</w:t>
      </w:r>
      <w:r>
        <w:rPr>
          <w:sz w:val="24"/>
          <w:szCs w:val="24"/>
        </w:rPr>
        <w:t xml:space="preserve">级甲等相关的要求。同时，体检系统升级至新版本，优化体检流程，增加自定义界面属性功能、自定义查询功能、检前预约及问卷功能与系统对接、健康档案管理、检后慢病管理等功能。</w:t>
      </w:r>
      <w:r/>
    </w:p>
    <w:p>
      <w:pPr>
        <w:pStyle w:val="986"/>
        <w:ind w:firstLine="482"/>
        <w:jc w:val="left"/>
        <w:spacing w:before="0" w:after="0" w:line="360" w:lineRule="auto"/>
        <w:rPr>
          <w:sz w:val="24"/>
          <w:szCs w:val="24"/>
        </w:rPr>
      </w:pPr>
      <w:r>
        <w:rPr>
          <w:rFonts w:hint="eastAsia"/>
          <w:sz w:val="24"/>
          <w:szCs w:val="24"/>
        </w:rPr>
        <w:t xml:space="preserve">2.12</w:t>
      </w:r>
      <w:r>
        <w:rPr>
          <w:sz w:val="24"/>
          <w:szCs w:val="24"/>
        </w:rPr>
        <w:t xml:space="preserve">HEM</w:t>
      </w:r>
      <w:r>
        <w:rPr>
          <w:sz w:val="24"/>
          <w:szCs w:val="24"/>
        </w:rPr>
        <w:t xml:space="preserve">设备管理平台升级改造</w:t>
      </w:r>
      <w:r/>
    </w:p>
    <w:p>
      <w:pPr>
        <w:pStyle w:val="1018"/>
        <w:ind w:firstLine="480"/>
        <w:spacing w:line="360" w:lineRule="auto"/>
        <w:rPr>
          <w:sz w:val="24"/>
        </w:rPr>
      </w:pPr>
      <w:r/>
      <w:bookmarkStart w:id="56" w:name="三、标准规范"/>
      <w:r/>
      <w:bookmarkStart w:id="57" w:name="二、建设目标"/>
      <w:r/>
      <w:bookmarkStart w:id="58" w:name="一、项目背景"/>
      <w:r/>
      <w:bookmarkStart w:id="59" w:name="_Toc101843124"/>
      <w:r/>
      <w:bookmarkStart w:id="60" w:name="_Toc175644388"/>
      <w:r/>
      <w:bookmarkStart w:id="61" w:name="_Toc101775124"/>
      <w:r/>
      <w:bookmarkStart w:id="62" w:name="_Toc403491565"/>
      <w:r/>
      <w:bookmarkStart w:id="63" w:name="_Toc401575143"/>
      <w:r/>
      <w:bookmarkStart w:id="64" w:name="_Toc101771371"/>
      <w:r/>
      <w:bookmarkStart w:id="65" w:name="_Toc101951257"/>
      <w:r/>
      <w:bookmarkEnd w:id="56"/>
      <w:r/>
      <w:bookmarkEnd w:id="57"/>
      <w:r/>
      <w:bookmarkEnd w:id="58"/>
      <w:r>
        <w:rPr>
          <w:rFonts w:hint="eastAsia"/>
          <w:sz w:val="24"/>
        </w:rPr>
        <w:t xml:space="preserve">一、总体技术要求</w:t>
      </w:r>
      <w:r/>
    </w:p>
    <w:p>
      <w:pPr>
        <w:pStyle w:val="1018"/>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1.服务器采用Unix、Linux、Windows等主流操作系统。</w:t>
      </w:r>
      <w:r/>
    </w:p>
    <w:p>
      <w:pPr>
        <w:pStyle w:val="1018"/>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2.应用展现可以采用主流的浏览器，包括但不限于IE、Chrome、Safari等。</w:t>
      </w:r>
      <w:r/>
    </w:p>
    <w:p>
      <w:pPr>
        <w:pStyle w:val="1018"/>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3.系统采用B/S架构，纯Web操作环境，输入URL地址，即可访问。</w:t>
      </w:r>
      <w:r/>
    </w:p>
    <w:p>
      <w:pPr>
        <w:pStyle w:val="1018"/>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.开发语言：JAVA、C#、Python等主流开发语言。</w:t>
      </w:r>
      <w:r/>
    </w:p>
    <w:p>
      <w:pPr>
        <w:pStyle w:val="1018"/>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数据库：O</w:t>
      </w:r>
      <w:r>
        <w:rPr>
          <w:rFonts w:asciiTheme="minorEastAsia" w:hAnsiTheme="minorEastAsia" w:eastAsiaTheme="minorEastAsia"/>
          <w:sz w:val="24"/>
        </w:rPr>
        <w:t xml:space="preserve">racle</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SQL Server</w:t>
      </w:r>
      <w:r>
        <w:rPr>
          <w:rFonts w:hint="eastAsia" w:asciiTheme="minorEastAsia" w:hAnsiTheme="minorEastAsia" w:eastAsiaTheme="minorEastAsia"/>
          <w:sz w:val="24"/>
        </w:rPr>
        <w:t xml:space="preserve">、M</w:t>
      </w:r>
      <w:r>
        <w:rPr>
          <w:rFonts w:asciiTheme="minorEastAsia" w:hAnsiTheme="minorEastAsia" w:eastAsiaTheme="minorEastAsia"/>
          <w:sz w:val="24"/>
        </w:rPr>
        <w:t xml:space="preserve">ySQL</w:t>
      </w:r>
      <w:r>
        <w:rPr>
          <w:rFonts w:hint="eastAsia" w:asciiTheme="minorEastAsia" w:hAnsiTheme="minorEastAsia" w:eastAsiaTheme="minorEastAsia"/>
          <w:sz w:val="24"/>
        </w:rPr>
        <w:t xml:space="preserve">、Postgresql等数据库。</w:t>
      </w:r>
      <w:r/>
    </w:p>
    <w:p>
      <w:pPr>
        <w:pStyle w:val="1018"/>
        <w:ind w:firstLine="480"/>
        <w:spacing w:line="360" w:lineRule="auto"/>
        <w:rPr>
          <w:sz w:val="24"/>
        </w:rPr>
      </w:pPr>
      <w:r/>
      <w:bookmarkStart w:id="66" w:name="五、系统功能需求"/>
      <w:r/>
      <w:bookmarkEnd w:id="66"/>
      <w:r>
        <w:rPr>
          <w:rFonts w:hint="eastAsia"/>
          <w:sz w:val="24"/>
        </w:rPr>
        <w:t xml:space="preserve">二、系统功能需求</w:t>
      </w:r>
      <w:r/>
    </w:p>
    <w:tbl>
      <w:tblPr>
        <w:tblStyle w:val="1014"/>
        <w:tblW w:w="8505" w:type="dxa"/>
        <w:jc w:val="center"/>
        <w:tblLayout w:type="fixed"/>
        <w:tblLook w:val="04A0" w:firstRow="1" w:lastRow="0" w:firstColumn="1" w:lastColumn="0" w:noHBand="0" w:noVBand="1"/>
      </w:tblPr>
      <w:tblGrid>
        <w:gridCol w:w="526"/>
        <w:gridCol w:w="708"/>
        <w:gridCol w:w="7271"/>
      </w:tblGrid>
      <w:tr>
        <w:trPr>
          <w:jc w:val="center"/>
          <w:trHeight w:val="567"/>
        </w:trPr>
        <w:tc>
          <w:tcPr>
            <w:tcW w:w="526" w:type="dxa"/>
            <w:vAlign w:val="center"/>
            <w:textDirection w:val="lrTb"/>
            <w:noWrap w:val="false"/>
          </w:tcPr>
          <w:p>
            <w:pPr>
              <w:pStyle w:val="995"/>
              <w:ind w:firstLine="0"/>
              <w:jc w:val="center"/>
              <w:rPr>
                <w:rFonts w:ascii="宋体" w:hAnsi="宋体" w:eastAsia="宋体"/>
                <w:szCs w:val="21"/>
              </w:rPr>
            </w:pPr>
            <w:r>
              <w:rPr>
                <w:rFonts w:hint="eastAsia" w:ascii="宋体" w:hAnsi="宋体" w:eastAsia="宋体"/>
                <w:szCs w:val="21"/>
              </w:rPr>
              <w:t xml:space="preserve">序号</w:t>
            </w:r>
            <w:r/>
          </w:p>
        </w:tc>
        <w:tc>
          <w:tcPr>
            <w:tcW w:w="708" w:type="dxa"/>
            <w:vAlign w:val="center"/>
            <w:textDirection w:val="lrTb"/>
            <w:noWrap w:val="false"/>
          </w:tcPr>
          <w:p>
            <w:pPr>
              <w:pStyle w:val="995"/>
              <w:ind w:firstLine="0"/>
              <w:jc w:val="center"/>
              <w:rPr>
                <w:rFonts w:ascii="宋体" w:hAnsi="宋体" w:eastAsia="宋体"/>
                <w:szCs w:val="21"/>
              </w:rPr>
            </w:pPr>
            <w:r>
              <w:rPr>
                <w:rFonts w:hint="eastAsia" w:ascii="宋体" w:hAnsi="宋体" w:eastAsia="宋体"/>
                <w:szCs w:val="21"/>
              </w:rPr>
              <w:t xml:space="preserve">功能</w:t>
            </w:r>
            <w:r/>
          </w:p>
        </w:tc>
        <w:tc>
          <w:tcPr>
            <w:tcW w:w="7271" w:type="dxa"/>
            <w:vAlign w:val="center"/>
            <w:textDirection w:val="lrTb"/>
            <w:noWrap w:val="false"/>
          </w:tcPr>
          <w:p>
            <w:pPr>
              <w:pStyle w:val="995"/>
              <w:jc w:val="center"/>
              <w:rPr>
                <w:rFonts w:ascii="宋体" w:hAnsi="宋体" w:eastAsia="宋体"/>
                <w:szCs w:val="21"/>
              </w:rPr>
            </w:pPr>
            <w:r>
              <w:rPr>
                <w:rFonts w:hint="eastAsia" w:ascii="宋体" w:hAnsi="宋体" w:eastAsia="宋体"/>
                <w:szCs w:val="21"/>
              </w:rPr>
              <w:t xml:space="preserve">技术指标</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1</w:t>
            </w:r>
            <w:r/>
          </w:p>
        </w:tc>
        <w:tc>
          <w:tcPr>
            <w:tcW w:w="708" w:type="dxa"/>
            <w:vAlign w:val="center"/>
            <w:textDirection w:val="lrTb"/>
            <w:noWrap w:val="false"/>
          </w:tcPr>
          <w:p>
            <w:pPr>
              <w:rPr>
                <w:rFonts w:ascii="宋体" w:hAnsi="宋体" w:eastAsia="宋体"/>
                <w:szCs w:val="21"/>
              </w:rPr>
            </w:pPr>
            <w:r>
              <w:rPr>
                <w:rFonts w:hint="eastAsia" w:ascii="宋体" w:hAnsi="宋体" w:eastAsia="宋体"/>
                <w:szCs w:val="21"/>
              </w:rPr>
              <w:t xml:space="preserve">计量管理</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对我院目前的计量管理模块进行改造，引入全周期服务的功能，为业务科室提供更贴心的计量服务，减少或避免业务科室在设备计量方面花费不必要的时间和精力，保障我院医疗设备1</w:t>
            </w:r>
            <w:r>
              <w:rPr>
                <w:rFonts w:ascii="宋体" w:hAnsi="宋体" w:eastAsia="宋体"/>
                <w:szCs w:val="21"/>
              </w:rPr>
              <w:t xml:space="preserve">00</w:t>
            </w:r>
            <w:r>
              <w:rPr>
                <w:rFonts w:hint="eastAsia" w:ascii="宋体" w:hAnsi="宋体" w:eastAsia="宋体"/>
                <w:szCs w:val="21"/>
              </w:rPr>
              <w:t xml:space="preserve">%按时计量率，避免漏检、延期检等情况的发</w:t>
            </w:r>
            <w:r>
              <w:rPr>
                <w:rFonts w:hint="eastAsia" w:ascii="宋体" w:hAnsi="宋体" w:eastAsia="宋体"/>
                <w:szCs w:val="21"/>
              </w:rPr>
              <w:t xml:space="preserve">生，保障医疗活动的安全性。</w:t>
            </w:r>
            <w:r/>
          </w:p>
          <w:p>
            <w:pPr>
              <w:rPr>
                <w:rFonts w:ascii="宋体" w:hAnsi="宋体" w:eastAsia="宋体"/>
                <w:szCs w:val="21"/>
              </w:rPr>
            </w:pPr>
            <w:r>
              <w:rPr>
                <w:rFonts w:hint="eastAsia" w:ascii="宋体" w:hAnsi="宋体" w:eastAsia="宋体"/>
                <w:szCs w:val="21"/>
              </w:rPr>
              <w:t xml:space="preserve">（1）科室计量清单核查管理：自行核查和上报计量设备清单；</w:t>
            </w:r>
            <w:r/>
          </w:p>
          <w:p>
            <w:pPr>
              <w:rPr>
                <w:rFonts w:ascii="宋体" w:hAnsi="宋体" w:eastAsia="宋体"/>
                <w:szCs w:val="21"/>
              </w:rPr>
            </w:pPr>
            <w:r>
              <w:rPr>
                <w:rFonts w:hint="eastAsia" w:ascii="宋体" w:hAnsi="宋体" w:eastAsia="宋体"/>
                <w:szCs w:val="21"/>
              </w:rPr>
              <w:t xml:space="preserve">（2）科室计量送检管理：支持科室自主送检设计，并提供进度查询；</w:t>
            </w:r>
            <w:r/>
          </w:p>
          <w:p>
            <w:pPr>
              <w:rPr>
                <w:rFonts w:ascii="宋体" w:hAnsi="宋体" w:eastAsia="宋体"/>
                <w:szCs w:val="21"/>
              </w:rPr>
            </w:pPr>
            <w:r>
              <w:rPr>
                <w:rFonts w:hint="eastAsia" w:ascii="宋体" w:hAnsi="宋体" w:eastAsia="宋体"/>
                <w:szCs w:val="21"/>
              </w:rPr>
              <w:t xml:space="preserve">（3）计量证书自动识别管理：提供独立的O</w:t>
            </w:r>
            <w:r>
              <w:rPr>
                <w:rFonts w:ascii="宋体" w:hAnsi="宋体" w:eastAsia="宋体"/>
                <w:szCs w:val="21"/>
              </w:rPr>
              <w:t xml:space="preserve">CR</w:t>
            </w:r>
            <w:r>
              <w:rPr>
                <w:rFonts w:hint="eastAsia" w:ascii="宋体" w:hAnsi="宋体" w:eastAsia="宋体"/>
                <w:szCs w:val="21"/>
              </w:rPr>
              <w:t xml:space="preserve">识别引擎，提升纸质计量证书的识别效率；</w:t>
            </w:r>
            <w:r/>
          </w:p>
          <w:p>
            <w:pPr>
              <w:rPr>
                <w:rFonts w:ascii="宋体" w:hAnsi="宋体" w:eastAsia="宋体"/>
                <w:szCs w:val="21"/>
              </w:rPr>
            </w:pPr>
            <w:r>
              <w:rPr>
                <w:rFonts w:hint="eastAsia" w:ascii="宋体" w:hAnsi="宋体" w:eastAsia="宋体"/>
                <w:szCs w:val="21"/>
              </w:rPr>
              <w:t xml:space="preserve">（4）计量证书的批量导入：提供计量证书电子文件的批量导入；</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2</w:t>
            </w:r>
            <w:r/>
          </w:p>
        </w:tc>
        <w:tc>
          <w:tcPr>
            <w:tcW w:w="708" w:type="dxa"/>
            <w:vAlign w:val="center"/>
            <w:textDirection w:val="lrTb"/>
            <w:noWrap w:val="false"/>
          </w:tcPr>
          <w:p>
            <w:pPr>
              <w:rPr>
                <w:rFonts w:ascii="宋体" w:hAnsi="宋体" w:eastAsia="宋体"/>
                <w:szCs w:val="21"/>
              </w:rPr>
            </w:pPr>
            <w:r>
              <w:rPr>
                <w:rFonts w:ascii="宋体" w:hAnsi="宋体" w:eastAsia="宋体"/>
                <w:szCs w:val="21"/>
              </w:rPr>
              <w:t xml:space="preserve">台账管理</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对我院已有的台账进行改造，支持多部门、多资产类型的管理：</w:t>
            </w:r>
            <w:r/>
          </w:p>
          <w:p>
            <w:pPr>
              <w:rPr>
                <w:rFonts w:ascii="宋体" w:hAnsi="宋体" w:eastAsia="宋体"/>
                <w:szCs w:val="21"/>
              </w:rPr>
            </w:pPr>
            <w:r>
              <w:rPr>
                <w:rFonts w:hint="eastAsia" w:ascii="宋体" w:hAnsi="宋体" w:eastAsia="宋体"/>
                <w:szCs w:val="21"/>
              </w:rPr>
              <w:t xml:space="preserve">（1）可视化台账</w:t>
            </w:r>
            <w:r/>
          </w:p>
          <w:p>
            <w:pPr>
              <w:rPr>
                <w:rFonts w:ascii="宋体" w:hAnsi="宋体" w:eastAsia="宋体"/>
                <w:szCs w:val="21"/>
              </w:rPr>
            </w:pPr>
            <w:r>
              <w:rPr>
                <w:rFonts w:hint="eastAsia" w:ascii="宋体" w:hAnsi="宋体" w:eastAsia="宋体"/>
                <w:szCs w:val="21"/>
              </w:rPr>
              <w:t xml:space="preserve">提供资产台账的可视化管理，支持设备图文清单的查询。</w:t>
            </w:r>
            <w:r/>
          </w:p>
          <w:p>
            <w:pPr>
              <w:rPr>
                <w:rFonts w:ascii="宋体" w:hAnsi="宋体" w:eastAsia="宋体"/>
                <w:szCs w:val="21"/>
              </w:rPr>
            </w:pPr>
            <w:r>
              <w:rPr>
                <w:rFonts w:hint="eastAsia" w:ascii="宋体" w:hAnsi="宋体" w:eastAsia="宋体"/>
                <w:szCs w:val="21"/>
              </w:rPr>
              <w:t xml:space="preserve">（2）RFID标签</w:t>
            </w:r>
            <w:r/>
          </w:p>
          <w:p>
            <w:pPr>
              <w:rPr>
                <w:rFonts w:ascii="宋体" w:hAnsi="宋体" w:eastAsia="宋体"/>
                <w:szCs w:val="21"/>
              </w:rPr>
            </w:pPr>
            <w:r>
              <w:rPr>
                <w:rFonts w:hint="eastAsia" w:ascii="宋体" w:hAnsi="宋体" w:eastAsia="宋体"/>
                <w:szCs w:val="21"/>
              </w:rPr>
              <w:t xml:space="preserve">已有的设备台账进行改造，同时支持二维码和RFID标签；</w:t>
            </w:r>
            <w:r/>
          </w:p>
          <w:p>
            <w:pPr>
              <w:rPr>
                <w:rFonts w:ascii="宋体" w:hAnsi="宋体" w:eastAsia="宋体"/>
                <w:szCs w:val="21"/>
              </w:rPr>
            </w:pPr>
            <w:r>
              <w:rPr>
                <w:rFonts w:hint="eastAsia" w:ascii="宋体" w:hAnsi="宋体" w:eastAsia="宋体"/>
                <w:szCs w:val="21"/>
              </w:rPr>
              <w:t xml:space="preserve">已有设备标签全部更换为RFID标签；</w:t>
            </w:r>
            <w:r/>
          </w:p>
          <w:p>
            <w:pPr>
              <w:rPr>
                <w:rFonts w:ascii="宋体" w:hAnsi="宋体" w:eastAsia="宋体"/>
                <w:szCs w:val="21"/>
              </w:rPr>
            </w:pPr>
            <w:r>
              <w:rPr>
                <w:rFonts w:hint="eastAsia" w:ascii="宋体" w:hAnsi="宋体" w:eastAsia="宋体"/>
                <w:szCs w:val="21"/>
              </w:rPr>
              <w:t xml:space="preserve">（3）多级分类</w:t>
            </w:r>
            <w:r/>
          </w:p>
          <w:p>
            <w:pPr>
              <w:rPr>
                <w:rFonts w:ascii="宋体" w:hAnsi="宋体" w:eastAsia="宋体"/>
                <w:szCs w:val="21"/>
              </w:rPr>
            </w:pPr>
            <w:r>
              <w:rPr>
                <w:rFonts w:hint="eastAsia" w:ascii="宋体" w:hAnsi="宋体" w:eastAsia="宋体"/>
                <w:szCs w:val="21"/>
              </w:rPr>
              <w:t xml:space="preserve">除了原有的基础分类，增加“应用分类”和“科室分类”。</w:t>
            </w:r>
            <w:r/>
          </w:p>
          <w:p>
            <w:pPr>
              <w:rPr>
                <w:rFonts w:ascii="宋体" w:hAnsi="宋体" w:eastAsia="宋体"/>
                <w:szCs w:val="21"/>
              </w:rPr>
            </w:pPr>
            <w:r>
              <w:rPr>
                <w:rFonts w:hint="eastAsia" w:ascii="宋体" w:hAnsi="宋体" w:eastAsia="宋体"/>
                <w:szCs w:val="21"/>
              </w:rPr>
              <w:t xml:space="preserve">（4）管理部门</w:t>
            </w:r>
            <w:r/>
          </w:p>
          <w:p>
            <w:pPr>
              <w:rPr>
                <w:rFonts w:ascii="宋体" w:hAnsi="宋体" w:eastAsia="宋体"/>
                <w:szCs w:val="21"/>
              </w:rPr>
            </w:pPr>
            <w:r>
              <w:rPr>
                <w:rFonts w:hint="eastAsia" w:ascii="宋体" w:hAnsi="宋体" w:eastAsia="宋体"/>
                <w:szCs w:val="21"/>
              </w:rPr>
              <w:t xml:space="preserve">台账增加“管理部门”，各个管理部门可以管理各自的台账，互不干扰。</w:t>
            </w:r>
            <w:r/>
          </w:p>
          <w:p>
            <w:pPr>
              <w:rPr>
                <w:rFonts w:ascii="宋体" w:hAnsi="宋体" w:eastAsia="宋体"/>
                <w:szCs w:val="21"/>
              </w:rPr>
            </w:pPr>
            <w:r>
              <w:rPr>
                <w:rFonts w:hint="eastAsia" w:ascii="宋体" w:hAnsi="宋体" w:eastAsia="宋体"/>
                <w:szCs w:val="21"/>
              </w:rPr>
              <w:t xml:space="preserve">（5）权限控制</w:t>
            </w:r>
            <w:r/>
          </w:p>
          <w:p>
            <w:pPr>
              <w:rPr>
                <w:rFonts w:ascii="宋体" w:hAnsi="宋体" w:eastAsia="宋体"/>
                <w:szCs w:val="21"/>
              </w:rPr>
            </w:pPr>
            <w:r>
              <w:rPr>
                <w:rFonts w:hint="eastAsia" w:ascii="宋体" w:hAnsi="宋体" w:eastAsia="宋体"/>
                <w:szCs w:val="21"/>
              </w:rPr>
              <w:t xml:space="preserve">改造台账的查询、修改的权限，使其能满足“基于语义属性”的权限控制，满足多部门（设备处、总务处）的管理需求。</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3</w:t>
            </w:r>
            <w:r/>
          </w:p>
        </w:tc>
        <w:tc>
          <w:tcPr>
            <w:tcW w:w="708" w:type="dxa"/>
            <w:vAlign w:val="center"/>
            <w:textDirection w:val="lrTb"/>
            <w:noWrap w:val="false"/>
          </w:tcPr>
          <w:p>
            <w:pPr>
              <w:rPr>
                <w:rFonts w:ascii="宋体" w:hAnsi="宋体" w:eastAsia="宋体"/>
                <w:szCs w:val="21"/>
              </w:rPr>
            </w:pPr>
            <w:r>
              <w:rPr>
                <w:rFonts w:hint="eastAsia" w:ascii="宋体" w:hAnsi="宋体" w:eastAsia="宋体"/>
                <w:szCs w:val="21"/>
              </w:rPr>
              <w:t xml:space="preserve">微信小程序</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增加微信小程序功能，可在微信小程序中执行以下功能：</w:t>
            </w:r>
            <w:r/>
          </w:p>
          <w:p>
            <w:pPr>
              <w:rPr>
                <w:rFonts w:ascii="宋体" w:hAnsi="宋体" w:eastAsia="宋体"/>
                <w:szCs w:val="21"/>
              </w:rPr>
            </w:pPr>
            <w:r>
              <w:rPr>
                <w:rFonts w:hint="eastAsia" w:ascii="宋体" w:hAnsi="宋体" w:eastAsia="宋体"/>
                <w:szCs w:val="21"/>
              </w:rPr>
              <w:t xml:space="preserve">（1）设备台账的查询</w:t>
            </w:r>
            <w:r/>
          </w:p>
          <w:p>
            <w:pPr>
              <w:rPr>
                <w:rFonts w:ascii="宋体" w:hAnsi="宋体" w:eastAsia="宋体"/>
                <w:szCs w:val="21"/>
              </w:rPr>
            </w:pPr>
            <w:r>
              <w:rPr>
                <w:rFonts w:hint="eastAsia" w:ascii="宋体" w:hAnsi="宋体" w:eastAsia="宋体"/>
                <w:szCs w:val="21"/>
              </w:rPr>
              <w:t xml:space="preserve">（2）部门报修</w:t>
            </w:r>
            <w:r/>
          </w:p>
          <w:p>
            <w:pPr>
              <w:rPr>
                <w:rFonts w:ascii="宋体" w:hAnsi="宋体" w:eastAsia="宋体"/>
                <w:szCs w:val="21"/>
              </w:rPr>
            </w:pPr>
            <w:r>
              <w:rPr>
                <w:rFonts w:hint="eastAsia" w:ascii="宋体" w:hAnsi="宋体" w:eastAsia="宋体"/>
                <w:szCs w:val="21"/>
              </w:rPr>
              <w:t xml:space="preserve">（3）维修管理</w:t>
            </w:r>
            <w:r/>
          </w:p>
          <w:p>
            <w:pPr>
              <w:rPr>
                <w:rFonts w:ascii="宋体" w:hAnsi="宋体" w:eastAsia="宋体"/>
                <w:szCs w:val="21"/>
              </w:rPr>
            </w:pPr>
            <w:r>
              <w:rPr>
                <w:rFonts w:hint="eastAsia" w:ascii="宋体" w:hAnsi="宋体" w:eastAsia="宋体"/>
                <w:szCs w:val="21"/>
              </w:rPr>
              <w:t xml:space="preserve">（4）巡检管理</w:t>
            </w:r>
            <w:r/>
          </w:p>
          <w:p>
            <w:pPr>
              <w:rPr>
                <w:rFonts w:ascii="宋体" w:hAnsi="宋体" w:eastAsia="宋体"/>
                <w:szCs w:val="21"/>
              </w:rPr>
            </w:pPr>
            <w:r>
              <w:rPr>
                <w:rFonts w:hint="eastAsia" w:ascii="宋体" w:hAnsi="宋体" w:eastAsia="宋体"/>
                <w:szCs w:val="21"/>
              </w:rPr>
              <w:t xml:space="preserve">（5）保养管理</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4</w:t>
            </w:r>
            <w:r/>
          </w:p>
        </w:tc>
        <w:tc>
          <w:tcPr>
            <w:tcW w:w="708" w:type="dxa"/>
            <w:vAlign w:val="center"/>
            <w:textDirection w:val="lrTb"/>
            <w:noWrap w:val="false"/>
          </w:tcPr>
          <w:p>
            <w:pPr>
              <w:rPr>
                <w:rFonts w:ascii="宋体" w:hAnsi="宋体" w:eastAsia="宋体"/>
                <w:szCs w:val="21"/>
              </w:rPr>
            </w:pPr>
            <w:r>
              <w:rPr>
                <w:rFonts w:hint="eastAsia" w:ascii="宋体" w:hAnsi="宋体" w:eastAsia="宋体"/>
                <w:szCs w:val="21"/>
              </w:rPr>
              <w:t xml:space="preserve">盘点管理</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对已有的盘点功能进行改造，提供RFID盘点APP，增加RFID盘点功能：</w:t>
            </w:r>
            <w:r/>
          </w:p>
          <w:p>
            <w:pPr>
              <w:rPr>
                <w:rFonts w:ascii="宋体" w:hAnsi="宋体" w:eastAsia="宋体"/>
                <w:szCs w:val="21"/>
              </w:rPr>
            </w:pPr>
            <w:r>
              <w:rPr>
                <w:rFonts w:hint="eastAsia" w:ascii="宋体" w:hAnsi="宋体" w:eastAsia="宋体"/>
                <w:szCs w:val="21"/>
              </w:rPr>
              <w:t xml:space="preserve">（1）PDA快速盘点</w:t>
            </w:r>
            <w:r/>
          </w:p>
          <w:p>
            <w:pPr>
              <w:rPr>
                <w:rFonts w:ascii="宋体" w:hAnsi="宋体" w:eastAsia="宋体"/>
                <w:szCs w:val="21"/>
              </w:rPr>
            </w:pPr>
            <w:r>
              <w:rPr>
                <w:rFonts w:hint="eastAsia" w:ascii="宋体" w:hAnsi="宋体" w:eastAsia="宋体"/>
                <w:szCs w:val="21"/>
              </w:rPr>
              <w:t xml:space="preserve">通过RFID扫描终端，远距离识别设备资产的RFID标签，实现快速盘点。</w:t>
            </w:r>
            <w:r/>
          </w:p>
          <w:p>
            <w:pPr>
              <w:rPr>
                <w:rFonts w:ascii="宋体" w:hAnsi="宋体" w:eastAsia="宋体"/>
                <w:szCs w:val="21"/>
              </w:rPr>
            </w:pPr>
            <w:r>
              <w:rPr>
                <w:rFonts w:hint="eastAsia" w:ascii="宋体" w:hAnsi="宋体" w:eastAsia="宋体"/>
                <w:szCs w:val="21"/>
              </w:rPr>
              <w:t xml:space="preserve">（2）PDA快速找寻</w:t>
            </w:r>
            <w:r/>
          </w:p>
          <w:p>
            <w:pPr>
              <w:rPr>
                <w:rFonts w:ascii="宋体" w:hAnsi="宋体" w:eastAsia="宋体"/>
                <w:szCs w:val="21"/>
              </w:rPr>
            </w:pPr>
            <w:r>
              <w:rPr>
                <w:rFonts w:hint="eastAsia" w:ascii="宋体" w:hAnsi="宋体" w:eastAsia="宋体"/>
                <w:szCs w:val="21"/>
              </w:rPr>
              <w:t xml:space="preserve">录入需要找寻的设备，利用RFID扫描终端，可以快速寻找丢失的设备。</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5</w:t>
            </w:r>
            <w:r/>
          </w:p>
        </w:tc>
        <w:tc>
          <w:tcPr>
            <w:tcW w:w="708" w:type="dxa"/>
            <w:vAlign w:val="center"/>
            <w:textDirection w:val="lrTb"/>
            <w:noWrap w:val="false"/>
          </w:tcPr>
          <w:p>
            <w:pPr>
              <w:rPr>
                <w:rFonts w:ascii="宋体" w:hAnsi="宋体" w:eastAsia="宋体"/>
                <w:szCs w:val="21"/>
              </w:rPr>
            </w:pPr>
            <w:r>
              <w:rPr>
                <w:rFonts w:hint="eastAsia" w:ascii="宋体" w:hAnsi="宋体" w:eastAsia="宋体"/>
                <w:szCs w:val="21"/>
              </w:rPr>
              <w:t xml:space="preserve">验收管理</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将《验收任务》和《验收单》进行批量组合，通过“审批流程”、“文档目录”、“验收依据”等手段，提升了设备验收过程中“指标核对”、“资料收集”的质量和效率，减少了验收过程中“设备指标核对依据不完整、不清晰”而导致验收把关不严的问题，并在源头上保证了设备验收资料的准确性和完整性，避免了后期资料补录带来的一系列问题，为合同付款、财务审计提供全面、可靠和真实的数据。</w:t>
            </w:r>
            <w:r/>
          </w:p>
          <w:p>
            <w:pPr>
              <w:rPr>
                <w:rFonts w:ascii="宋体" w:hAnsi="宋体" w:eastAsia="宋体"/>
                <w:szCs w:val="21"/>
              </w:rPr>
            </w:pPr>
            <w:r>
              <w:rPr>
                <w:rFonts w:hint="eastAsia" w:ascii="宋体" w:hAnsi="宋体" w:eastAsia="宋体"/>
                <w:szCs w:val="21"/>
              </w:rPr>
              <w:t xml:space="preserve">验收任务</w:t>
            </w:r>
            <w:r/>
          </w:p>
          <w:p>
            <w:pPr>
              <w:rPr>
                <w:rFonts w:ascii="宋体" w:hAnsi="宋体" w:eastAsia="宋体"/>
                <w:szCs w:val="21"/>
              </w:rPr>
            </w:pPr>
            <w:r>
              <w:rPr>
                <w:rFonts w:hint="eastAsia" w:ascii="宋体" w:hAnsi="宋体" w:eastAsia="宋体"/>
                <w:szCs w:val="21"/>
              </w:rPr>
              <w:t xml:space="preserve">每个合同或采购单可以单独创建“验收任务”：</w:t>
            </w:r>
            <w:r/>
          </w:p>
          <w:p>
            <w:pPr>
              <w:rPr>
                <w:rFonts w:ascii="宋体" w:hAnsi="宋体" w:eastAsia="宋体"/>
                <w:szCs w:val="21"/>
              </w:rPr>
            </w:pPr>
            <w:r>
              <w:rPr>
                <w:rFonts w:hint="eastAsia" w:ascii="宋体" w:hAnsi="宋体" w:eastAsia="宋体"/>
                <w:szCs w:val="21"/>
              </w:rPr>
              <w:t xml:space="preserve">支持部门协同</w:t>
            </w:r>
            <w:r/>
          </w:p>
          <w:p>
            <w:pPr>
              <w:rPr>
                <w:rFonts w:ascii="宋体" w:hAnsi="宋体" w:eastAsia="宋体"/>
                <w:szCs w:val="21"/>
              </w:rPr>
            </w:pPr>
            <w:r>
              <w:rPr>
                <w:rFonts w:hint="eastAsia" w:ascii="宋体" w:hAnsi="宋体" w:eastAsia="宋体"/>
                <w:szCs w:val="21"/>
              </w:rPr>
              <w:t xml:space="preserve">采购中心等部门可以给设备管理部门直接下达验收任务；支持后续从采购系统中自动导入采购任务。</w:t>
            </w:r>
            <w:r/>
          </w:p>
          <w:p>
            <w:pPr>
              <w:rPr>
                <w:rFonts w:ascii="宋体" w:hAnsi="宋体" w:eastAsia="宋体"/>
                <w:szCs w:val="21"/>
              </w:rPr>
            </w:pPr>
            <w:r>
              <w:rPr>
                <w:rFonts w:hint="eastAsia" w:ascii="宋体" w:hAnsi="宋体" w:eastAsia="宋体"/>
                <w:szCs w:val="21"/>
              </w:rPr>
              <w:t xml:space="preserve">自动生成验收单</w:t>
            </w:r>
            <w:r/>
          </w:p>
          <w:p>
            <w:pPr>
              <w:rPr>
                <w:rFonts w:ascii="宋体" w:hAnsi="宋体" w:eastAsia="宋体"/>
                <w:szCs w:val="21"/>
              </w:rPr>
            </w:pPr>
            <w:r>
              <w:rPr>
                <w:rFonts w:hint="eastAsia" w:ascii="宋体" w:hAnsi="宋体" w:eastAsia="宋体"/>
                <w:szCs w:val="21"/>
              </w:rPr>
              <w:t xml:space="preserve">在验收任务中填写设备型号和数量后，可自动生成相应数量的验收单，对每台设备执行单独的验收。</w:t>
            </w:r>
            <w:r/>
          </w:p>
          <w:p>
            <w:pPr>
              <w:pStyle w:val="1033"/>
              <w:numPr>
                <w:ilvl w:val="0"/>
                <w:numId w:val="14"/>
              </w:numPr>
              <w:ind w:left="862" w:hanging="442"/>
              <w:jc w:val="left"/>
              <w:spacing w:line="440" w:lineRule="exact"/>
              <w:widowControl/>
              <w:rPr>
                <w:rFonts w:ascii="宋体" w:hAnsi="宋体" w:eastAsia="宋体"/>
                <w:szCs w:val="21"/>
              </w:rPr>
            </w:pPr>
            <w:r>
              <w:rPr>
                <w:rFonts w:hint="eastAsia" w:ascii="宋体" w:hAnsi="宋体" w:eastAsia="宋体"/>
                <w:szCs w:val="21"/>
              </w:rPr>
              <w:t xml:space="preserve">验收单</w:t>
            </w:r>
            <w:r/>
          </w:p>
          <w:p>
            <w:pPr>
              <w:rPr>
                <w:rFonts w:ascii="宋体" w:hAnsi="宋体" w:eastAsia="宋体"/>
                <w:szCs w:val="21"/>
              </w:rPr>
            </w:pPr>
            <w:r>
              <w:rPr>
                <w:rFonts w:hint="eastAsia" w:ascii="宋体" w:hAnsi="宋体" w:eastAsia="宋体"/>
                <w:szCs w:val="21"/>
              </w:rPr>
              <w:t xml:space="preserve">为每台设备提供单独的验收单，规范验收填写的内容，明确验收依据，保障设备指标匹配和资料完整：</w:t>
            </w:r>
            <w:r/>
          </w:p>
          <w:p>
            <w:pPr>
              <w:rPr>
                <w:rFonts w:ascii="宋体" w:hAnsi="宋体" w:eastAsia="宋体"/>
                <w:szCs w:val="21"/>
              </w:rPr>
            </w:pPr>
            <w:r>
              <w:rPr>
                <w:rFonts w:hint="eastAsia" w:ascii="宋体" w:hAnsi="宋体" w:eastAsia="宋体"/>
                <w:szCs w:val="21"/>
              </w:rPr>
              <w:t xml:space="preserve">涵盖三种验收内容</w:t>
            </w:r>
            <w:r/>
          </w:p>
          <w:p>
            <w:pPr>
              <w:rPr>
                <w:rFonts w:ascii="宋体" w:hAnsi="宋体" w:eastAsia="宋体"/>
                <w:szCs w:val="21"/>
              </w:rPr>
            </w:pPr>
            <w:r>
              <w:rPr>
                <w:rFonts w:hint="eastAsia" w:ascii="宋体" w:hAnsi="宋体" w:eastAsia="宋体"/>
                <w:szCs w:val="21"/>
              </w:rPr>
              <w:t xml:space="preserve">涵盖“技术验收”、“档案验收”、“使用验收”的内容，可以按模板要求上传图片、文档，实现资料全覆盖。</w:t>
            </w:r>
            <w:r/>
          </w:p>
          <w:p>
            <w:pPr>
              <w:rPr>
                <w:rFonts w:ascii="宋体" w:hAnsi="宋体" w:eastAsia="宋体"/>
                <w:szCs w:val="21"/>
              </w:rPr>
            </w:pPr>
            <w:r>
              <w:rPr>
                <w:rFonts w:hint="eastAsia" w:ascii="宋体" w:hAnsi="宋体" w:eastAsia="宋体"/>
                <w:szCs w:val="21"/>
              </w:rPr>
              <w:t xml:space="preserve">涵盖三种清单</w:t>
            </w:r>
            <w:r/>
          </w:p>
          <w:p>
            <w:pPr>
              <w:rPr>
                <w:rFonts w:ascii="宋体" w:hAnsi="宋体" w:eastAsia="宋体"/>
                <w:szCs w:val="21"/>
              </w:rPr>
            </w:pPr>
            <w:r>
              <w:rPr>
                <w:rFonts w:hint="eastAsia" w:ascii="宋体" w:hAnsi="宋体" w:eastAsia="宋体"/>
                <w:szCs w:val="21"/>
              </w:rPr>
              <w:t xml:space="preserve">包含各类文档清单（可上传电子文件）、图片清单（可上传图片文件）、配件清单。</w:t>
            </w:r>
            <w:r/>
          </w:p>
          <w:p>
            <w:pPr>
              <w:rPr>
                <w:rFonts w:ascii="宋体" w:hAnsi="宋体" w:eastAsia="宋体"/>
                <w:szCs w:val="21"/>
              </w:rPr>
            </w:pPr>
            <w:r>
              <w:rPr>
                <w:rFonts w:hint="eastAsia" w:ascii="宋体" w:hAnsi="宋体" w:eastAsia="宋体"/>
                <w:szCs w:val="21"/>
              </w:rPr>
              <w:t xml:space="preserve">验收单自动生成</w:t>
            </w:r>
            <w:r/>
          </w:p>
          <w:p>
            <w:pPr>
              <w:rPr>
                <w:rFonts w:ascii="宋体" w:hAnsi="宋体" w:eastAsia="宋体"/>
                <w:szCs w:val="21"/>
              </w:rPr>
            </w:pPr>
            <w:r>
              <w:rPr>
                <w:rFonts w:hint="eastAsia" w:ascii="宋体" w:hAnsi="宋体" w:eastAsia="宋体"/>
                <w:szCs w:val="21"/>
              </w:rPr>
              <w:t xml:space="preserve">自动生成W</w:t>
            </w:r>
            <w:r>
              <w:rPr>
                <w:rFonts w:ascii="宋体" w:hAnsi="宋体" w:eastAsia="宋体"/>
                <w:szCs w:val="21"/>
              </w:rPr>
              <w:t xml:space="preserve">ORD</w:t>
            </w:r>
            <w:r>
              <w:rPr>
                <w:rFonts w:hint="eastAsia" w:ascii="宋体" w:hAnsi="宋体" w:eastAsia="宋体"/>
                <w:szCs w:val="21"/>
              </w:rPr>
              <w:t xml:space="preserve">版本验收单据，提升验收效率。</w:t>
            </w:r>
            <w:r/>
          </w:p>
          <w:p>
            <w:pPr>
              <w:rPr>
                <w:rFonts w:ascii="宋体" w:hAnsi="宋体" w:eastAsia="宋体"/>
                <w:szCs w:val="21"/>
              </w:rPr>
            </w:pPr>
            <w:r>
              <w:rPr>
                <w:rFonts w:hint="eastAsia" w:ascii="宋体" w:hAnsi="宋体" w:eastAsia="宋体"/>
                <w:szCs w:val="21"/>
              </w:rPr>
              <w:t xml:space="preserve">验收结果确认</w:t>
            </w:r>
            <w:r/>
          </w:p>
          <w:p>
            <w:pPr>
              <w:rPr>
                <w:rFonts w:ascii="宋体" w:hAnsi="宋体" w:eastAsia="宋体"/>
                <w:szCs w:val="21"/>
              </w:rPr>
            </w:pPr>
            <w:r>
              <w:rPr>
                <w:rFonts w:hint="eastAsia" w:ascii="宋体" w:hAnsi="宋体" w:eastAsia="宋体"/>
                <w:szCs w:val="21"/>
              </w:rPr>
              <w:t xml:space="preserve">提供验收单各项资料填写的概要简图，便于管理人员进行快速审核，保证资料的完整性。</w:t>
            </w:r>
            <w:r/>
          </w:p>
          <w:p>
            <w:pPr>
              <w:pStyle w:val="1033"/>
              <w:numPr>
                <w:ilvl w:val="0"/>
                <w:numId w:val="14"/>
              </w:numPr>
              <w:ind w:left="862" w:hanging="442"/>
              <w:jc w:val="left"/>
              <w:spacing w:line="440" w:lineRule="exact"/>
              <w:widowControl/>
              <w:rPr>
                <w:rFonts w:ascii="宋体" w:hAnsi="宋体" w:eastAsia="宋体"/>
                <w:szCs w:val="21"/>
              </w:rPr>
            </w:pPr>
            <w:r>
              <w:rPr>
                <w:rFonts w:hint="eastAsia" w:ascii="宋体" w:hAnsi="宋体" w:eastAsia="宋体"/>
                <w:szCs w:val="21"/>
              </w:rPr>
              <w:t xml:space="preserve">验收流程</w:t>
            </w:r>
            <w:r/>
          </w:p>
          <w:p>
            <w:pPr>
              <w:rPr>
                <w:rFonts w:ascii="宋体" w:hAnsi="宋体" w:eastAsia="宋体"/>
                <w:szCs w:val="21"/>
              </w:rPr>
            </w:pPr>
            <w:r>
              <w:rPr>
                <w:rFonts w:hint="eastAsia" w:ascii="宋体" w:hAnsi="宋体" w:eastAsia="宋体"/>
                <w:szCs w:val="21"/>
              </w:rPr>
              <w:t xml:space="preserve">采用主子流程的方式进行审核，主流程为“验收任务”，子流程为“验收单”：</w:t>
            </w:r>
            <w:r/>
          </w:p>
          <w:p>
            <w:pPr>
              <w:rPr>
                <w:rFonts w:ascii="宋体" w:hAnsi="宋体" w:eastAsia="宋体"/>
                <w:szCs w:val="21"/>
              </w:rPr>
            </w:pPr>
            <w:r>
              <w:rPr>
                <w:rFonts w:hint="eastAsia" w:ascii="宋体" w:hAnsi="宋体" w:eastAsia="宋体"/>
                <w:szCs w:val="21"/>
              </w:rPr>
              <w:t xml:space="preserve">一个主流程（验收任务）可以挂接多个子流程（验收单）</w:t>
            </w:r>
            <w:r/>
          </w:p>
          <w:p>
            <w:pPr>
              <w:rPr>
                <w:rFonts w:ascii="宋体" w:hAnsi="宋体" w:eastAsia="宋体"/>
                <w:szCs w:val="21"/>
              </w:rPr>
            </w:pPr>
            <w:r>
              <w:rPr>
                <w:rFonts w:hint="eastAsia" w:ascii="宋体" w:hAnsi="宋体" w:eastAsia="宋体"/>
                <w:szCs w:val="21"/>
              </w:rPr>
              <w:t xml:space="preserve">子流程（验收单）独立、并行流转，互相不影响</w:t>
            </w:r>
            <w:r/>
          </w:p>
          <w:p>
            <w:pPr>
              <w:rPr>
                <w:rFonts w:ascii="宋体" w:hAnsi="宋体" w:eastAsia="宋体"/>
                <w:szCs w:val="21"/>
              </w:rPr>
            </w:pPr>
            <w:r>
              <w:rPr>
                <w:rFonts w:hint="eastAsia" w:ascii="宋体" w:hAnsi="宋体" w:eastAsia="宋体"/>
                <w:szCs w:val="21"/>
              </w:rPr>
              <w:t xml:space="preserve">子流程的状态可以是终止或退回，不影响主流程的执行。</w:t>
            </w:r>
            <w:r/>
          </w:p>
          <w:p>
            <w:pPr>
              <w:pStyle w:val="1033"/>
              <w:numPr>
                <w:ilvl w:val="0"/>
                <w:numId w:val="14"/>
              </w:numPr>
              <w:ind w:left="862" w:hanging="442"/>
              <w:jc w:val="left"/>
              <w:spacing w:line="440" w:lineRule="exact"/>
              <w:widowControl/>
              <w:rPr>
                <w:rFonts w:ascii="宋体" w:hAnsi="宋体" w:eastAsia="宋体"/>
                <w:szCs w:val="21"/>
              </w:rPr>
            </w:pPr>
            <w:r>
              <w:rPr>
                <w:rFonts w:hint="eastAsia" w:ascii="宋体" w:hAnsi="宋体" w:eastAsia="宋体"/>
                <w:szCs w:val="21"/>
              </w:rPr>
              <w:t xml:space="preserve">自动台账</w:t>
            </w:r>
            <w:r/>
          </w:p>
          <w:p>
            <w:pPr>
              <w:rPr>
                <w:rFonts w:ascii="宋体" w:hAnsi="宋体" w:eastAsia="宋体"/>
                <w:szCs w:val="21"/>
              </w:rPr>
            </w:pPr>
            <w:r>
              <w:rPr>
                <w:rFonts w:hint="eastAsia" w:ascii="宋体" w:hAnsi="宋体" w:eastAsia="宋体"/>
                <w:szCs w:val="21"/>
              </w:rPr>
              <w:t xml:space="preserve">验收的相关信息，一键自动导入至设备台账，实现验收信息和台账信息的自动共享。</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6</w:t>
            </w:r>
            <w:r/>
          </w:p>
        </w:tc>
        <w:tc>
          <w:tcPr>
            <w:tcW w:w="708" w:type="dxa"/>
            <w:vAlign w:val="center"/>
            <w:textDirection w:val="lrTb"/>
            <w:noWrap w:val="false"/>
          </w:tcPr>
          <w:p>
            <w:pPr>
              <w:rPr>
                <w:rFonts w:ascii="宋体" w:hAnsi="宋体" w:eastAsia="宋体"/>
                <w:szCs w:val="21"/>
              </w:rPr>
            </w:pPr>
            <w:r>
              <w:rPr>
                <w:rFonts w:hint="eastAsia" w:ascii="宋体" w:hAnsi="宋体" w:eastAsia="宋体"/>
                <w:szCs w:val="21"/>
              </w:rPr>
              <w:t xml:space="preserve">合同管理</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对设备的采购、维修、维保、计量等合同进行全面的管理：</w:t>
            </w:r>
            <w:r/>
          </w:p>
          <w:p>
            <w:pPr>
              <w:rPr>
                <w:rFonts w:ascii="宋体" w:hAnsi="宋体" w:eastAsia="宋体"/>
                <w:szCs w:val="21"/>
              </w:rPr>
            </w:pPr>
            <w:r>
              <w:rPr>
                <w:rFonts w:hint="eastAsia" w:ascii="宋体" w:hAnsi="宋体" w:eastAsia="宋体"/>
                <w:szCs w:val="21"/>
              </w:rPr>
              <w:t xml:space="preserve">合同信息</w:t>
            </w:r>
            <w:r/>
          </w:p>
          <w:p>
            <w:pPr>
              <w:rPr>
                <w:rFonts w:ascii="宋体" w:hAnsi="宋体" w:eastAsia="宋体"/>
                <w:szCs w:val="21"/>
              </w:rPr>
            </w:pPr>
            <w:r>
              <w:rPr>
                <w:rFonts w:hint="eastAsia" w:ascii="宋体" w:hAnsi="宋体" w:eastAsia="宋体"/>
                <w:szCs w:val="21"/>
              </w:rPr>
              <w:t xml:space="preserve">支持合同基本信息的管理，包含“类别”、“类型”、“名称”、“金额”、“签订方”、“签订时间”、“附件”等。</w:t>
            </w:r>
            <w:r/>
          </w:p>
          <w:p>
            <w:pPr>
              <w:rPr>
                <w:rFonts w:ascii="宋体" w:hAnsi="宋体" w:eastAsia="宋体"/>
                <w:szCs w:val="21"/>
              </w:rPr>
            </w:pPr>
            <w:r>
              <w:rPr>
                <w:rFonts w:hint="eastAsia" w:ascii="宋体" w:hAnsi="宋体" w:eastAsia="宋体"/>
                <w:szCs w:val="21"/>
              </w:rPr>
              <w:t xml:space="preserve">合同标的</w:t>
            </w:r>
            <w:r/>
          </w:p>
          <w:p>
            <w:pPr>
              <w:rPr>
                <w:rFonts w:ascii="宋体" w:hAnsi="宋体" w:eastAsia="宋体"/>
                <w:szCs w:val="21"/>
              </w:rPr>
            </w:pPr>
            <w:r>
              <w:rPr>
                <w:rFonts w:hint="eastAsia" w:ascii="宋体" w:hAnsi="宋体" w:eastAsia="宋体"/>
                <w:szCs w:val="21"/>
              </w:rPr>
              <w:t xml:space="preserve">与已有的设备台账进行关联，明确该合同所采购的设备资产。</w:t>
            </w:r>
            <w:r/>
          </w:p>
          <w:p>
            <w:pPr>
              <w:rPr>
                <w:rFonts w:ascii="宋体" w:hAnsi="宋体" w:eastAsia="宋体"/>
                <w:szCs w:val="21"/>
              </w:rPr>
            </w:pPr>
            <w:r>
              <w:rPr>
                <w:rFonts w:hint="eastAsia" w:ascii="宋体" w:hAnsi="宋体" w:eastAsia="宋体"/>
                <w:szCs w:val="21"/>
              </w:rPr>
              <w:t xml:space="preserve">合同验收</w:t>
            </w:r>
            <w:r/>
          </w:p>
          <w:p>
            <w:pPr>
              <w:rPr>
                <w:rFonts w:ascii="宋体" w:hAnsi="宋体" w:eastAsia="宋体"/>
                <w:szCs w:val="21"/>
              </w:rPr>
            </w:pPr>
            <w:r>
              <w:rPr>
                <w:rFonts w:hint="eastAsia" w:ascii="宋体" w:hAnsi="宋体" w:eastAsia="宋体"/>
                <w:szCs w:val="21"/>
              </w:rPr>
              <w:t xml:space="preserve">与“验收模块”关联，明确该合同的验收状态。</w:t>
            </w:r>
            <w:r/>
          </w:p>
          <w:p>
            <w:pPr>
              <w:rPr>
                <w:rFonts w:ascii="宋体" w:hAnsi="宋体" w:eastAsia="宋体"/>
                <w:szCs w:val="21"/>
              </w:rPr>
            </w:pPr>
            <w:r>
              <w:rPr>
                <w:rFonts w:hint="eastAsia" w:ascii="宋体" w:hAnsi="宋体" w:eastAsia="宋体"/>
                <w:szCs w:val="21"/>
              </w:rPr>
              <w:t xml:space="preserve">合同款项</w:t>
            </w:r>
            <w:r/>
          </w:p>
          <w:p>
            <w:pPr>
              <w:rPr>
                <w:rFonts w:ascii="宋体" w:hAnsi="宋体" w:eastAsia="宋体"/>
                <w:szCs w:val="21"/>
              </w:rPr>
            </w:pPr>
            <w:r>
              <w:rPr>
                <w:rFonts w:hint="eastAsia" w:ascii="宋体" w:hAnsi="宋体" w:eastAsia="宋体"/>
                <w:szCs w:val="21"/>
              </w:rPr>
              <w:t xml:space="preserve">对合同的付款时间进行动态设定，可以依据动态参数（签订时间、验收时间）进行计算预期的付款时间；</w:t>
            </w:r>
            <w:r/>
          </w:p>
          <w:p>
            <w:pPr>
              <w:rPr>
                <w:rFonts w:ascii="宋体" w:hAnsi="宋体" w:eastAsia="宋体"/>
                <w:szCs w:val="21"/>
              </w:rPr>
            </w:pPr>
            <w:r>
              <w:rPr>
                <w:rFonts w:hint="eastAsia" w:ascii="宋体" w:hAnsi="宋体" w:eastAsia="宋体"/>
                <w:szCs w:val="21"/>
              </w:rPr>
              <w:t xml:space="preserve">对合同的付款结果进行详细记录和关联，可以关联具体的发票和报销。</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7</w:t>
            </w:r>
            <w:r/>
          </w:p>
        </w:tc>
        <w:tc>
          <w:tcPr>
            <w:tcW w:w="708" w:type="dxa"/>
            <w:vAlign w:val="center"/>
            <w:textDirection w:val="lrTb"/>
            <w:noWrap w:val="false"/>
          </w:tcPr>
          <w:p>
            <w:pPr>
              <w:rPr>
                <w:rFonts w:ascii="宋体" w:hAnsi="宋体" w:eastAsia="宋体"/>
                <w:szCs w:val="21"/>
              </w:rPr>
            </w:pPr>
            <w:r>
              <w:rPr>
                <w:rFonts w:hint="eastAsia" w:ascii="宋体" w:hAnsi="宋体" w:eastAsia="宋体"/>
                <w:szCs w:val="21"/>
              </w:rPr>
              <w:t xml:space="preserve">发票管理</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对设备管理部门所涉及的维修发票、采购发票、维保发票进行智能化管理：</w:t>
            </w:r>
            <w:r/>
          </w:p>
          <w:p>
            <w:pPr>
              <w:rPr>
                <w:rFonts w:ascii="宋体" w:hAnsi="宋体" w:eastAsia="宋体"/>
                <w:szCs w:val="21"/>
              </w:rPr>
            </w:pPr>
            <w:r>
              <w:rPr>
                <w:rFonts w:hint="eastAsia" w:ascii="宋体" w:hAnsi="宋体" w:eastAsia="宋体"/>
                <w:szCs w:val="21"/>
              </w:rPr>
              <w:t xml:space="preserve">OCR智能识别</w:t>
            </w:r>
            <w:r/>
          </w:p>
          <w:p>
            <w:pPr>
              <w:rPr>
                <w:rFonts w:ascii="宋体" w:hAnsi="宋体" w:eastAsia="宋体"/>
                <w:szCs w:val="21"/>
              </w:rPr>
            </w:pPr>
            <w:r>
              <w:rPr>
                <w:rFonts w:hint="eastAsia" w:ascii="宋体" w:hAnsi="宋体" w:eastAsia="宋体"/>
                <w:szCs w:val="21"/>
              </w:rPr>
              <w:t xml:space="preserve">提供发票的OCR识别管理，集成批量扫描仪，实现纸质发票的一键录入。</w:t>
            </w:r>
            <w:r/>
          </w:p>
          <w:p>
            <w:pPr>
              <w:rPr>
                <w:rFonts w:ascii="宋体" w:hAnsi="宋体" w:eastAsia="宋体"/>
                <w:szCs w:val="21"/>
              </w:rPr>
            </w:pPr>
            <w:r>
              <w:rPr>
                <w:rFonts w:hint="eastAsia" w:ascii="宋体" w:hAnsi="宋体" w:eastAsia="宋体"/>
                <w:szCs w:val="21"/>
              </w:rPr>
              <w:t xml:space="preserve">提供发票的批量识别功能，支持大量电子文件的批量导入。</w:t>
            </w:r>
            <w:r/>
          </w:p>
          <w:p>
            <w:pPr>
              <w:rPr>
                <w:rFonts w:ascii="宋体" w:hAnsi="宋体" w:eastAsia="宋体"/>
                <w:szCs w:val="21"/>
              </w:rPr>
            </w:pPr>
            <w:r>
              <w:rPr>
                <w:rFonts w:hint="eastAsia" w:ascii="宋体" w:hAnsi="宋体" w:eastAsia="宋体"/>
                <w:szCs w:val="21"/>
              </w:rPr>
              <w:t xml:space="preserve">发票的报销管理</w:t>
            </w:r>
            <w:r/>
          </w:p>
          <w:p>
            <w:pPr>
              <w:rPr>
                <w:rFonts w:ascii="宋体" w:hAnsi="宋体" w:eastAsia="宋体"/>
                <w:szCs w:val="21"/>
              </w:rPr>
            </w:pPr>
            <w:r>
              <w:rPr>
                <w:rFonts w:hint="eastAsia" w:ascii="宋体" w:hAnsi="宋体" w:eastAsia="宋体"/>
                <w:szCs w:val="21"/>
              </w:rPr>
              <w:t xml:space="preserve">支持发票的报销额度设定，便于单张发票的多次报销管理；</w:t>
            </w:r>
            <w:r/>
          </w:p>
          <w:p>
            <w:pPr>
              <w:rPr>
                <w:rFonts w:ascii="宋体" w:hAnsi="宋体" w:eastAsia="宋体"/>
                <w:szCs w:val="21"/>
              </w:rPr>
            </w:pPr>
            <w:r>
              <w:rPr>
                <w:rFonts w:hint="eastAsia" w:ascii="宋体" w:hAnsi="宋体" w:eastAsia="宋体"/>
                <w:szCs w:val="21"/>
              </w:rPr>
              <w:t xml:space="preserve">关联报销管理模块，同步发票的报销状态。</w:t>
            </w:r>
            <w:r/>
          </w:p>
          <w:p>
            <w:pPr>
              <w:rPr>
                <w:rFonts w:ascii="宋体" w:hAnsi="宋体" w:eastAsia="宋体"/>
                <w:szCs w:val="21"/>
              </w:rPr>
            </w:pPr>
            <w:r>
              <w:rPr>
                <w:rFonts w:hint="eastAsia" w:ascii="宋体" w:hAnsi="宋体" w:eastAsia="宋体"/>
                <w:szCs w:val="21"/>
              </w:rPr>
              <w:t xml:space="preserve">发票的权限控制</w:t>
            </w:r>
            <w:r/>
          </w:p>
          <w:p>
            <w:pPr>
              <w:rPr>
                <w:rFonts w:ascii="宋体" w:hAnsi="宋体" w:eastAsia="宋体"/>
                <w:szCs w:val="21"/>
              </w:rPr>
            </w:pPr>
            <w:r>
              <w:rPr>
                <w:rFonts w:hint="eastAsia" w:ascii="宋体" w:hAnsi="宋体" w:eastAsia="宋体"/>
                <w:szCs w:val="21"/>
              </w:rPr>
              <w:t xml:space="preserve">提供“个人发票”、“部门发票</w:t>
            </w:r>
            <w:r>
              <w:rPr>
                <w:rFonts w:ascii="宋体" w:hAnsi="宋体" w:eastAsia="宋体"/>
                <w:szCs w:val="21"/>
              </w:rPr>
              <w:t xml:space="preserve">”的功能，对发票进行分区、分状态管理。</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8</w:t>
            </w:r>
            <w:r/>
          </w:p>
        </w:tc>
        <w:tc>
          <w:tcPr>
            <w:tcW w:w="708" w:type="dxa"/>
            <w:vAlign w:val="center"/>
            <w:textDirection w:val="lrTb"/>
            <w:noWrap w:val="false"/>
          </w:tcPr>
          <w:p>
            <w:pPr>
              <w:rPr>
                <w:rFonts w:ascii="宋体" w:hAnsi="宋体" w:eastAsia="宋体"/>
                <w:szCs w:val="21"/>
              </w:rPr>
            </w:pPr>
            <w:r>
              <w:rPr>
                <w:rFonts w:hint="eastAsia" w:ascii="宋体" w:hAnsi="宋体" w:eastAsia="宋体"/>
                <w:szCs w:val="21"/>
              </w:rPr>
              <w:t xml:space="preserve">报销管理</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对设备管理部门的“采购”、“维修”等费用报销进行全面管理：</w:t>
            </w:r>
            <w:r/>
          </w:p>
          <w:p>
            <w:pPr>
              <w:rPr>
                <w:rFonts w:ascii="宋体" w:hAnsi="宋体" w:eastAsia="宋体"/>
                <w:szCs w:val="21"/>
              </w:rPr>
            </w:pPr>
            <w:r>
              <w:rPr>
                <w:rFonts w:hint="eastAsia" w:ascii="宋体" w:hAnsi="宋体" w:eastAsia="宋体"/>
                <w:szCs w:val="21"/>
              </w:rPr>
              <w:t xml:space="preserve">报销单管理</w:t>
            </w:r>
            <w:r/>
          </w:p>
          <w:p>
            <w:pPr>
              <w:rPr>
                <w:rFonts w:ascii="宋体" w:hAnsi="宋体" w:eastAsia="宋体"/>
                <w:szCs w:val="21"/>
              </w:rPr>
            </w:pPr>
            <w:r>
              <w:rPr>
                <w:rFonts w:hint="eastAsia" w:ascii="宋体" w:hAnsi="宋体" w:eastAsia="宋体"/>
                <w:szCs w:val="21"/>
              </w:rPr>
              <w:t xml:space="preserve">提供面向设备管理部门的报销单，包含：发票清单、单据清单（关联采购单、维修单）、部门费用分担清单、支付账号（自动提取）。</w:t>
            </w:r>
            <w:r/>
          </w:p>
          <w:p>
            <w:pPr>
              <w:rPr>
                <w:rFonts w:ascii="宋体" w:hAnsi="宋体" w:eastAsia="宋体"/>
                <w:szCs w:val="21"/>
              </w:rPr>
            </w:pPr>
            <w:r>
              <w:rPr>
                <w:rFonts w:hint="eastAsia" w:ascii="宋体" w:hAnsi="宋体" w:eastAsia="宋体"/>
                <w:szCs w:val="21"/>
              </w:rPr>
              <w:t xml:space="preserve">报销的内控流程</w:t>
            </w:r>
            <w:r/>
          </w:p>
          <w:p>
            <w:pPr>
              <w:rPr>
                <w:rFonts w:ascii="宋体" w:hAnsi="宋体" w:eastAsia="宋体"/>
                <w:szCs w:val="21"/>
              </w:rPr>
            </w:pPr>
            <w:r>
              <w:rPr>
                <w:rFonts w:hint="eastAsia" w:ascii="宋体" w:hAnsi="宋体" w:eastAsia="宋体"/>
                <w:szCs w:val="21"/>
              </w:rPr>
              <w:t xml:space="preserve">提供设备管理部门内部的报销审核管理流程。</w:t>
            </w:r>
            <w:r/>
          </w:p>
          <w:p>
            <w:pPr>
              <w:rPr>
                <w:rFonts w:ascii="宋体" w:hAnsi="宋体" w:eastAsia="宋体"/>
                <w:szCs w:val="21"/>
              </w:rPr>
            </w:pPr>
            <w:r>
              <w:rPr>
                <w:rFonts w:hint="eastAsia" w:ascii="宋体" w:hAnsi="宋体" w:eastAsia="宋体"/>
                <w:szCs w:val="21"/>
              </w:rPr>
              <w:t xml:space="preserve">查询导出</w:t>
            </w:r>
            <w:r/>
          </w:p>
          <w:p>
            <w:pPr>
              <w:rPr>
                <w:rFonts w:ascii="宋体" w:hAnsi="宋体" w:eastAsia="宋体"/>
                <w:szCs w:val="21"/>
              </w:rPr>
            </w:pPr>
            <w:r>
              <w:rPr>
                <w:rFonts w:hint="eastAsia" w:ascii="宋体" w:hAnsi="宋体" w:eastAsia="宋体"/>
                <w:szCs w:val="21"/>
              </w:rPr>
              <w:t xml:space="preserve">根据院内的报销单格式，导出报销清单。</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9</w:t>
            </w:r>
            <w:r/>
          </w:p>
        </w:tc>
        <w:tc>
          <w:tcPr>
            <w:tcW w:w="708" w:type="dxa"/>
            <w:vAlign w:val="center"/>
            <w:textDirection w:val="lrTb"/>
            <w:noWrap w:val="false"/>
          </w:tcPr>
          <w:p>
            <w:pPr>
              <w:rPr>
                <w:rFonts w:ascii="宋体" w:hAnsi="宋体" w:eastAsia="宋体"/>
                <w:szCs w:val="21"/>
              </w:rPr>
            </w:pPr>
            <w:r>
              <w:rPr>
                <w:rFonts w:hint="eastAsia" w:ascii="宋体" w:hAnsi="宋体" w:eastAsia="宋体"/>
                <w:szCs w:val="21"/>
              </w:rPr>
              <w:t xml:space="preserve">3</w:t>
            </w:r>
            <w:r>
              <w:rPr>
                <w:rFonts w:ascii="宋体" w:hAnsi="宋体" w:eastAsia="宋体"/>
                <w:szCs w:val="21"/>
              </w:rPr>
              <w:t xml:space="preserve">D</w:t>
            </w:r>
            <w:r>
              <w:rPr>
                <w:rFonts w:hint="eastAsia" w:ascii="宋体" w:hAnsi="宋体" w:eastAsia="宋体"/>
                <w:szCs w:val="21"/>
              </w:rPr>
              <w:t xml:space="preserve">打印维修管理</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提供医疗设备易损配件的3</w:t>
            </w:r>
            <w:r>
              <w:rPr>
                <w:rFonts w:ascii="宋体" w:hAnsi="宋体" w:eastAsia="宋体"/>
                <w:szCs w:val="21"/>
              </w:rPr>
              <w:t xml:space="preserve">D</w:t>
            </w:r>
            <w:r>
              <w:rPr>
                <w:rFonts w:hint="eastAsia" w:ascii="宋体" w:hAnsi="宋体" w:eastAsia="宋体"/>
                <w:szCs w:val="21"/>
              </w:rPr>
              <w:t xml:space="preserve">模型库，当医疗设备的配件发生损坏时，维修工程师可以直接下载打印，维修速度和性价比极高，可以快速修复科室设备的故障，长期节省医院的费用。</w:t>
            </w:r>
            <w:r/>
          </w:p>
          <w:p>
            <w:pPr>
              <w:rPr>
                <w:rFonts w:ascii="宋体" w:hAnsi="宋体" w:eastAsia="宋体"/>
                <w:szCs w:val="21"/>
              </w:rPr>
            </w:pPr>
            <w:r>
              <w:rPr>
                <w:rFonts w:hint="eastAsia" w:ascii="宋体" w:hAnsi="宋体" w:eastAsia="宋体"/>
                <w:szCs w:val="21"/>
              </w:rPr>
              <w:t xml:space="preserve">A</w:t>
            </w:r>
            <w:r>
              <w:rPr>
                <w:rFonts w:ascii="宋体" w:hAnsi="宋体" w:eastAsia="宋体"/>
                <w:szCs w:val="21"/>
              </w:rPr>
              <w:t xml:space="preserve">.</w:t>
            </w:r>
            <w:r>
              <w:rPr>
                <w:rFonts w:hint="eastAsia" w:ascii="宋体" w:hAnsi="宋体" w:eastAsia="宋体"/>
                <w:szCs w:val="21"/>
              </w:rPr>
              <w:t xml:space="preserve">提供3D打印维修的技术方案</w:t>
            </w:r>
            <w:r/>
          </w:p>
          <w:p>
            <w:pPr>
              <w:rPr>
                <w:rFonts w:ascii="宋体" w:hAnsi="宋体" w:eastAsia="宋体"/>
                <w:szCs w:val="21"/>
              </w:rPr>
            </w:pPr>
            <w:r>
              <w:rPr>
                <w:rFonts w:ascii="宋体" w:hAnsi="宋体" w:eastAsia="宋体"/>
                <w:szCs w:val="21"/>
              </w:rPr>
              <w:t xml:space="preserve">B.</w:t>
            </w:r>
            <w:r>
              <w:rPr>
                <w:rFonts w:hint="eastAsia" w:ascii="宋体" w:hAnsi="宋体" w:eastAsia="宋体"/>
                <w:szCs w:val="21"/>
              </w:rPr>
              <w:t xml:space="preserve">提供3</w:t>
            </w:r>
            <w:r>
              <w:rPr>
                <w:rFonts w:ascii="宋体" w:hAnsi="宋体" w:eastAsia="宋体"/>
                <w:szCs w:val="21"/>
              </w:rPr>
              <w:t xml:space="preserve">D</w:t>
            </w:r>
            <w:r>
              <w:rPr>
                <w:rFonts w:hint="eastAsia" w:ascii="宋体" w:hAnsi="宋体" w:eastAsia="宋体"/>
                <w:szCs w:val="21"/>
              </w:rPr>
              <w:t xml:space="preserve">建模的培训</w:t>
            </w:r>
            <w:r/>
          </w:p>
          <w:p>
            <w:pPr>
              <w:rPr>
                <w:rFonts w:ascii="宋体" w:hAnsi="宋体" w:eastAsia="宋体"/>
                <w:szCs w:val="21"/>
              </w:rPr>
            </w:pPr>
            <w:r>
              <w:rPr>
                <w:rFonts w:hint="eastAsia" w:ascii="宋体" w:hAnsi="宋体" w:eastAsia="宋体"/>
                <w:szCs w:val="21"/>
              </w:rPr>
              <w:t xml:space="preserve">C</w:t>
            </w:r>
            <w:r>
              <w:rPr>
                <w:rFonts w:ascii="宋体" w:hAnsi="宋体" w:eastAsia="宋体"/>
                <w:szCs w:val="21"/>
              </w:rPr>
              <w:t xml:space="preserve">.</w:t>
            </w:r>
            <w:r>
              <w:rPr>
                <w:rFonts w:hint="eastAsia" w:ascii="宋体" w:hAnsi="宋体" w:eastAsia="宋体"/>
                <w:szCs w:val="21"/>
              </w:rPr>
              <w:t xml:space="preserve">提供3</w:t>
            </w:r>
            <w:r>
              <w:rPr>
                <w:rFonts w:ascii="宋体" w:hAnsi="宋体" w:eastAsia="宋体"/>
                <w:szCs w:val="21"/>
              </w:rPr>
              <w:t xml:space="preserve">D</w:t>
            </w:r>
            <w:r>
              <w:rPr>
                <w:rFonts w:hint="eastAsia" w:ascii="宋体" w:hAnsi="宋体" w:eastAsia="宋体"/>
                <w:szCs w:val="21"/>
              </w:rPr>
              <w:t xml:space="preserve">打印的培训</w:t>
            </w:r>
            <w:r/>
          </w:p>
          <w:p>
            <w:pPr>
              <w:rPr>
                <w:rFonts w:ascii="宋体" w:hAnsi="宋体" w:eastAsia="宋体"/>
                <w:szCs w:val="21"/>
              </w:rPr>
            </w:pPr>
            <w:r>
              <w:rPr>
                <w:rFonts w:ascii="宋体" w:hAnsi="宋体" w:eastAsia="宋体"/>
                <w:szCs w:val="21"/>
              </w:rPr>
              <w:t xml:space="preserve">D.</w:t>
            </w:r>
            <w:r>
              <w:rPr>
                <w:rFonts w:hint="eastAsia" w:ascii="宋体" w:hAnsi="宋体" w:eastAsia="宋体"/>
                <w:szCs w:val="21"/>
              </w:rPr>
              <w:t xml:space="preserve">提供10种以上医疗设备配件模型</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10</w:t>
            </w:r>
            <w:r/>
          </w:p>
        </w:tc>
        <w:tc>
          <w:tcPr>
            <w:tcW w:w="708" w:type="dxa"/>
            <w:vAlign w:val="center"/>
            <w:textDirection w:val="lrTb"/>
            <w:noWrap w:val="false"/>
          </w:tcPr>
          <w:p>
            <w:pPr>
              <w:rPr>
                <w:rFonts w:ascii="宋体" w:hAnsi="宋体" w:eastAsia="宋体"/>
                <w:szCs w:val="21"/>
              </w:rPr>
            </w:pPr>
            <w:r>
              <w:rPr>
                <w:rFonts w:hint="eastAsia" w:ascii="宋体" w:hAnsi="宋体" w:eastAsia="宋体"/>
                <w:szCs w:val="21"/>
              </w:rPr>
              <w:t xml:space="preserve">设备效益分析改造</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对效益分析功能进行升级改造：</w:t>
            </w:r>
            <w:r/>
          </w:p>
          <w:p>
            <w:pPr>
              <w:pStyle w:val="1033"/>
              <w:numPr>
                <w:ilvl w:val="0"/>
                <w:numId w:val="14"/>
              </w:numPr>
              <w:ind w:left="862" w:hanging="442"/>
              <w:jc w:val="left"/>
              <w:spacing w:line="440" w:lineRule="exact"/>
              <w:widowControl/>
              <w:rPr>
                <w:rFonts w:ascii="宋体" w:hAnsi="宋体" w:eastAsia="宋体"/>
                <w:szCs w:val="21"/>
              </w:rPr>
            </w:pPr>
            <w:r>
              <w:rPr>
                <w:rFonts w:hint="eastAsia" w:ascii="宋体" w:hAnsi="宋体" w:eastAsia="宋体"/>
                <w:szCs w:val="21"/>
              </w:rPr>
              <w:t xml:space="preserve">对效益分析的数据来源进行进一步整理；</w:t>
            </w:r>
            <w:r/>
          </w:p>
          <w:p>
            <w:pPr>
              <w:rPr>
                <w:rFonts w:ascii="宋体" w:hAnsi="宋体" w:eastAsia="宋体"/>
                <w:szCs w:val="21"/>
              </w:rPr>
            </w:pPr>
            <w:r>
              <w:rPr>
                <w:rFonts w:hint="eastAsia" w:ascii="宋体" w:hAnsi="宋体" w:eastAsia="宋体"/>
                <w:szCs w:val="21"/>
              </w:rPr>
              <w:t xml:space="preserve">梳理数据来源，对于可以自动提取的数据进行自动提取，减少科室的手工输入（涉及到其他系统，需要院方协调其提供接口）；整理设备的初始数据（如购入原值等，需要院方提供基础的纸质或电子资料）。</w:t>
            </w:r>
            <w:r/>
          </w:p>
          <w:p>
            <w:pPr>
              <w:pStyle w:val="1033"/>
              <w:numPr>
                <w:ilvl w:val="0"/>
                <w:numId w:val="14"/>
              </w:numPr>
              <w:ind w:left="862" w:hanging="442"/>
              <w:jc w:val="left"/>
              <w:spacing w:line="440" w:lineRule="exact"/>
              <w:widowControl/>
              <w:rPr>
                <w:rFonts w:ascii="宋体" w:hAnsi="宋体" w:eastAsia="宋体"/>
                <w:szCs w:val="21"/>
              </w:rPr>
            </w:pPr>
            <w:r>
              <w:rPr>
                <w:rFonts w:hint="eastAsia" w:ascii="宋体" w:hAnsi="宋体" w:eastAsia="宋体"/>
                <w:szCs w:val="21"/>
              </w:rPr>
              <w:t xml:space="preserve">科室填报功能完善</w:t>
            </w:r>
            <w:r/>
          </w:p>
          <w:p>
            <w:pPr>
              <w:rPr>
                <w:rFonts w:ascii="宋体" w:hAnsi="宋体" w:eastAsia="宋体"/>
                <w:szCs w:val="21"/>
              </w:rPr>
            </w:pPr>
            <w:r>
              <w:rPr>
                <w:rFonts w:hint="eastAsia" w:ascii="宋体" w:hAnsi="宋体" w:eastAsia="宋体"/>
                <w:szCs w:val="21"/>
              </w:rPr>
              <w:t xml:space="preserve">涉及到科室填报的数据，提供定时提醒、E</w:t>
            </w:r>
            <w:r>
              <w:rPr>
                <w:rFonts w:ascii="宋体" w:hAnsi="宋体" w:eastAsia="宋体"/>
                <w:szCs w:val="21"/>
              </w:rPr>
              <w:t xml:space="preserve">XCEL</w:t>
            </w:r>
            <w:r>
              <w:rPr>
                <w:rFonts w:hint="eastAsia" w:ascii="宋体" w:hAnsi="宋体" w:eastAsia="宋体"/>
                <w:szCs w:val="21"/>
              </w:rPr>
              <w:t xml:space="preserve">导入导出、复制前一期数据等功能，提升科室填报的效率；</w:t>
            </w:r>
            <w:r/>
          </w:p>
          <w:p>
            <w:pPr>
              <w:pStyle w:val="1033"/>
              <w:numPr>
                <w:ilvl w:val="0"/>
                <w:numId w:val="14"/>
              </w:numPr>
              <w:ind w:left="862" w:hanging="442"/>
              <w:jc w:val="left"/>
              <w:spacing w:line="440" w:lineRule="exact"/>
              <w:widowControl/>
              <w:rPr>
                <w:rFonts w:ascii="宋体" w:hAnsi="宋体" w:eastAsia="宋体"/>
                <w:szCs w:val="21"/>
              </w:rPr>
            </w:pPr>
            <w:r>
              <w:rPr>
                <w:rFonts w:hint="eastAsia" w:ascii="宋体" w:hAnsi="宋体" w:eastAsia="宋体"/>
                <w:szCs w:val="21"/>
              </w:rPr>
              <w:t xml:space="preserve">月度效益分析、年度效益分析联动</w:t>
            </w:r>
            <w:r/>
          </w:p>
          <w:p>
            <w:pPr>
              <w:rPr>
                <w:rFonts w:ascii="宋体" w:hAnsi="宋体" w:eastAsia="宋体"/>
                <w:szCs w:val="21"/>
              </w:rPr>
            </w:pPr>
            <w:r>
              <w:rPr>
                <w:rFonts w:hint="eastAsia" w:ascii="宋体" w:hAnsi="宋体" w:eastAsia="宋体"/>
                <w:szCs w:val="21"/>
              </w:rPr>
              <w:t xml:space="preserve">实现月度效益分析、年度效益分析的联动改造，通过月度效益分析，可以自动形成年度效益分析。</w:t>
            </w:r>
            <w:r/>
          </w:p>
          <w:p>
            <w:pPr>
              <w:pStyle w:val="1033"/>
              <w:numPr>
                <w:ilvl w:val="0"/>
                <w:numId w:val="14"/>
              </w:numPr>
              <w:ind w:left="862" w:hanging="442"/>
              <w:jc w:val="left"/>
              <w:spacing w:line="440" w:lineRule="exact"/>
              <w:widowControl/>
              <w:rPr>
                <w:rFonts w:ascii="宋体" w:hAnsi="宋体" w:eastAsia="宋体"/>
                <w:szCs w:val="21"/>
              </w:rPr>
            </w:pPr>
            <w:r>
              <w:rPr>
                <w:rFonts w:hint="eastAsia" w:ascii="宋体" w:hAnsi="宋体" w:eastAsia="宋体"/>
                <w:szCs w:val="21"/>
              </w:rPr>
              <w:t xml:space="preserve">提供多个角度的统计分析报表；</w:t>
            </w:r>
            <w:r/>
          </w:p>
          <w:p>
            <w:pPr>
              <w:rPr>
                <w:rFonts w:ascii="宋体" w:hAnsi="宋体" w:eastAsia="宋体"/>
                <w:szCs w:val="21"/>
              </w:rPr>
            </w:pPr>
            <w:r>
              <w:rPr>
                <w:rFonts w:hint="eastAsia" w:ascii="宋体" w:hAnsi="宋体" w:eastAsia="宋体"/>
                <w:szCs w:val="21"/>
              </w:rPr>
              <w:t xml:space="preserve">增加效益分析的统计报表，为审计部、各科室分别提供全院设备、科室设备的效益分析报表，支持导出E</w:t>
            </w:r>
            <w:r>
              <w:rPr>
                <w:rFonts w:ascii="宋体" w:hAnsi="宋体" w:eastAsia="宋体"/>
                <w:szCs w:val="21"/>
              </w:rPr>
              <w:t xml:space="preserve">XCEL</w:t>
            </w:r>
            <w:r>
              <w:rPr>
                <w:rFonts w:hint="eastAsia" w:ascii="宋体" w:hAnsi="宋体" w:eastAsia="宋体"/>
                <w:szCs w:val="21"/>
              </w:rPr>
              <w:t xml:space="preserve">和W</w:t>
            </w:r>
            <w:r>
              <w:rPr>
                <w:rFonts w:ascii="宋体" w:hAnsi="宋体" w:eastAsia="宋体"/>
                <w:szCs w:val="21"/>
              </w:rPr>
              <w:t xml:space="preserve">ORD</w:t>
            </w:r>
            <w:r>
              <w:rPr>
                <w:rFonts w:hint="eastAsia" w:ascii="宋体" w:hAnsi="宋体" w:eastAsia="宋体"/>
                <w:szCs w:val="21"/>
              </w:rPr>
              <w:t xml:space="preserve">。</w:t>
            </w:r>
            <w:r/>
          </w:p>
        </w:tc>
      </w:tr>
      <w:tr>
        <w:trPr>
          <w:jc w:val="center"/>
          <w:trHeight w:val="567"/>
        </w:trPr>
        <w:tc>
          <w:tcPr>
            <w:tcW w:w="526" w:type="dxa"/>
            <w:vAlign w:val="center"/>
            <w:textDirection w:val="lrTb"/>
            <w:noWrap w:val="false"/>
          </w:tcPr>
          <w:p>
            <w:pPr>
              <w:rPr>
                <w:rFonts w:ascii="宋体" w:hAnsi="宋体" w:eastAsia="宋体"/>
                <w:szCs w:val="21"/>
              </w:rPr>
            </w:pPr>
            <w:r>
              <w:rPr>
                <w:rFonts w:hint="eastAsia" w:ascii="宋体" w:hAnsi="宋体" w:eastAsia="宋体"/>
                <w:szCs w:val="21"/>
              </w:rPr>
              <w:t xml:space="preserve">11</w:t>
            </w:r>
            <w:r/>
          </w:p>
        </w:tc>
        <w:tc>
          <w:tcPr>
            <w:tcW w:w="708" w:type="dxa"/>
            <w:vAlign w:val="center"/>
            <w:textDirection w:val="lrTb"/>
            <w:noWrap w:val="false"/>
          </w:tcPr>
          <w:p>
            <w:pPr>
              <w:rPr>
                <w:rFonts w:ascii="宋体" w:hAnsi="宋体" w:eastAsia="宋体"/>
                <w:szCs w:val="21"/>
              </w:rPr>
            </w:pPr>
            <w:r>
              <w:rPr>
                <w:rFonts w:hint="eastAsia" w:ascii="宋体" w:hAnsi="宋体" w:eastAsia="宋体"/>
                <w:szCs w:val="21"/>
              </w:rPr>
              <w:t xml:space="preserve">院区管理</w:t>
            </w:r>
            <w:r/>
          </w:p>
        </w:tc>
        <w:tc>
          <w:tcPr>
            <w:tcW w:w="7271" w:type="dxa"/>
            <w:vAlign w:val="center"/>
            <w:textDirection w:val="lrTb"/>
            <w:noWrap w:val="false"/>
          </w:tcPr>
          <w:p>
            <w:pPr>
              <w:rPr>
                <w:rFonts w:ascii="宋体" w:hAnsi="宋体" w:eastAsia="宋体"/>
                <w:szCs w:val="21"/>
              </w:rPr>
            </w:pPr>
            <w:r>
              <w:rPr>
                <w:rFonts w:hint="eastAsia" w:ascii="宋体" w:hAnsi="宋体" w:eastAsia="宋体"/>
                <w:szCs w:val="21"/>
              </w:rPr>
              <w:t xml:space="preserve">改造已有系统，支持多院区管理：</w:t>
            </w:r>
            <w:r/>
          </w:p>
          <w:p>
            <w:pPr>
              <w:rPr>
                <w:rFonts w:ascii="宋体" w:hAnsi="宋体" w:eastAsia="宋体"/>
                <w:szCs w:val="21"/>
              </w:rPr>
            </w:pPr>
            <w:r>
              <w:rPr>
                <w:rFonts w:hint="eastAsia" w:ascii="宋体" w:hAnsi="宋体" w:eastAsia="宋体"/>
                <w:szCs w:val="21"/>
              </w:rPr>
              <w:t xml:space="preserve">（1）设备台账支持多院区分类</w:t>
            </w:r>
            <w:r/>
          </w:p>
          <w:p>
            <w:pPr>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）部门属性增加多院区</w:t>
            </w:r>
            <w:r/>
          </w:p>
          <w:p>
            <w:pPr>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w:t>
            </w:r>
            <w:r>
              <w:rPr>
                <w:rFonts w:hint="eastAsia" w:ascii="宋体" w:hAnsi="宋体" w:eastAsia="宋体"/>
                <w:szCs w:val="21"/>
              </w:rPr>
              <w:t xml:space="preserve">）位置信息增加所属园区</w:t>
            </w:r>
            <w:bookmarkEnd w:id="59"/>
            <w:bookmarkEnd w:id="60"/>
            <w:bookmarkEnd w:id="61"/>
            <w:bookmarkEnd w:id="62"/>
            <w:bookmarkEnd w:id="63"/>
            <w:bookmarkEnd w:id="64"/>
            <w:bookmarkEnd w:id="65"/>
            <w:r/>
          </w:p>
        </w:tc>
      </w:tr>
    </w:tbl>
    <w:p>
      <w:pPr>
        <w:pStyle w:val="986"/>
        <w:ind w:firstLine="482"/>
        <w:jc w:val="left"/>
        <w:spacing w:before="0" w:after="0" w:line="360" w:lineRule="auto"/>
        <w:rPr>
          <w:sz w:val="24"/>
          <w:szCs w:val="24"/>
        </w:rPr>
      </w:pPr>
      <w:r>
        <w:rPr>
          <w:rFonts w:hint="eastAsia"/>
          <w:sz w:val="24"/>
          <w:szCs w:val="24"/>
        </w:rPr>
        <w:t xml:space="preserve">2.13</w:t>
      </w:r>
      <w:r>
        <w:rPr>
          <w:sz w:val="24"/>
          <w:szCs w:val="24"/>
        </w:rPr>
        <w:t xml:space="preserve">3D</w:t>
      </w:r>
      <w:r>
        <w:rPr>
          <w:sz w:val="24"/>
          <w:szCs w:val="24"/>
        </w:rPr>
        <w:t xml:space="preserve">打印机</w:t>
      </w:r>
      <w:r/>
    </w:p>
    <w:p>
      <w:pPr>
        <w:pStyle w:val="1018"/>
        <w:spacing w:line="360" w:lineRule="exact"/>
        <w:rPr>
          <w:sz w:val="24"/>
        </w:rPr>
      </w:pPr>
      <w:r>
        <w:rPr>
          <w:sz w:val="24"/>
        </w:rPr>
        <w:t xml:space="preserve">(</w:t>
      </w:r>
      <w:r>
        <w:rPr>
          <w:rFonts w:hint="eastAsia"/>
          <w:sz w:val="24"/>
        </w:rPr>
        <w:t xml:space="preserve">1</w:t>
      </w:r>
      <w:r>
        <w:rPr>
          <w:sz w:val="24"/>
        </w:rPr>
        <w:t xml:space="preserve">)</w:t>
      </w:r>
      <w:r>
        <w:rPr>
          <w:rFonts w:hint="eastAsia"/>
          <w:sz w:val="24"/>
        </w:rPr>
        <w:t xml:space="preserve">热熔式</w:t>
      </w:r>
      <w:r>
        <w:rPr>
          <w:sz w:val="24"/>
        </w:rPr>
        <w:t xml:space="preserve">3D</w:t>
      </w:r>
      <w:r>
        <w:rPr>
          <w:sz w:val="24"/>
        </w:rPr>
        <w:t xml:space="preserve">打印机</w:t>
      </w:r>
      <w:r>
        <w:rPr>
          <w:rFonts w:hint="eastAsia"/>
          <w:sz w:val="24"/>
        </w:rPr>
        <w:t xml:space="preserve">1</w:t>
      </w:r>
      <w:r>
        <w:rPr>
          <w:rFonts w:hint="eastAsia"/>
          <w:sz w:val="24"/>
        </w:rPr>
        <w:t xml:space="preserve">个</w:t>
      </w:r>
      <w:r/>
    </w:p>
    <w:tbl>
      <w:tblPr>
        <w:tblStyle w:val="1034"/>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66"/>
        <w:gridCol w:w="2902"/>
        <w:gridCol w:w="1937"/>
        <w:gridCol w:w="2200"/>
      </w:tblGrid>
      <w:tr>
        <w:trPr>
          <w:jc w:val="center"/>
          <w:trHeight w:val="460"/>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成型技术</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FDM</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断电续打</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支持</w:t>
            </w:r>
            <w:r/>
          </w:p>
        </w:tc>
      </w:tr>
      <w:tr>
        <w:trPr>
          <w:jc w:val="center"/>
          <w:trHeight w:val="459"/>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打印尺寸</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200</w:t>
            </w:r>
            <w:r>
              <w:rPr>
                <w:sz w:val="21"/>
                <w:szCs w:val="21"/>
              </w:rPr>
              <w:t xml:space="preserve">×</w:t>
            </w:r>
            <w:r>
              <w:rPr>
                <w:rFonts w:hint="eastAsia"/>
                <w:sz w:val="21"/>
                <w:szCs w:val="21"/>
              </w:rPr>
              <w:t xml:space="preserve">200</w:t>
            </w:r>
            <w:r>
              <w:rPr>
                <w:sz w:val="21"/>
                <w:szCs w:val="21"/>
              </w:rPr>
              <w:t xml:space="preserve">×</w:t>
            </w:r>
            <w:r>
              <w:rPr>
                <w:rFonts w:hint="eastAsia"/>
                <w:sz w:val="21"/>
                <w:szCs w:val="21"/>
              </w:rPr>
              <w:t xml:space="preserve">220mm</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断料检测</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支持</w:t>
            </w:r>
            <w:r/>
          </w:p>
        </w:tc>
      </w:tr>
      <w:tr>
        <w:trPr>
          <w:jc w:val="center"/>
          <w:trHeight w:val="459"/>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挤出机类型</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近端双齿轮挤出</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自动进退料</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支持</w:t>
            </w:r>
            <w:r/>
          </w:p>
        </w:tc>
      </w:tr>
      <w:tr>
        <w:trPr>
          <w:jc w:val="center"/>
          <w:trHeight w:val="459"/>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喷嘴数量</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1</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空气过滤</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支持</w:t>
            </w:r>
            <w:r/>
          </w:p>
        </w:tc>
      </w:tr>
      <w:tr>
        <w:trPr>
          <w:jc w:val="center"/>
          <w:trHeight w:val="469"/>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喷嘴直径</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0.4mm</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摄像头</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内置1080P摄像头</w:t>
            </w:r>
            <w:r/>
          </w:p>
        </w:tc>
      </w:tr>
      <w:tr>
        <w:trPr>
          <w:jc w:val="center"/>
          <w:trHeight w:val="449"/>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sz w:val="21"/>
                <w:szCs w:val="21"/>
              </w:rPr>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打印平台</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PC弹簧钢磁吸平台</w:t>
            </w:r>
            <w:r/>
          </w:p>
        </w:tc>
      </w:tr>
      <w:tr>
        <w:trPr>
          <w:jc w:val="center"/>
          <w:trHeight w:val="439"/>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打印速度</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30-150mm/s</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调平方式</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自动调平</w:t>
            </w:r>
            <w:r/>
          </w:p>
        </w:tc>
      </w:tr>
      <w:tr>
        <w:trPr>
          <w:jc w:val="center"/>
          <w:trHeight w:val="460"/>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打印精度</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土0.1mm</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屏幕</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彩色，大于3英寸、触摸屏</w:t>
            </w:r>
            <w:r/>
          </w:p>
        </w:tc>
      </w:tr>
      <w:tr>
        <w:trPr>
          <w:jc w:val="center"/>
          <w:trHeight w:val="459"/>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打印层厚</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0.1-0.4mm</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支持耗材</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pacing w:val="-9"/>
                <w:sz w:val="21"/>
                <w:szCs w:val="21"/>
              </w:rPr>
              <w:t xml:space="preserve">PLA,</w:t>
            </w:r>
            <w:r>
              <w:rPr>
                <w:rFonts w:hint="eastAsia"/>
                <w:sz w:val="21"/>
                <w:szCs w:val="21"/>
              </w:rPr>
              <w:t xml:space="preserve">ABS,ASA,TPU95A,PETG,PLA-CF,CR-S</w:t>
            </w:r>
            <w:r>
              <w:rPr>
                <w:rFonts w:hint="eastAsia"/>
                <w:spacing w:val="-9"/>
                <w:sz w:val="21"/>
                <w:szCs w:val="21"/>
              </w:rPr>
              <w:t xml:space="preserve">il</w:t>
            </w:r>
            <w:r>
              <w:rPr>
                <w:rFonts w:hint="eastAsia"/>
                <w:spacing w:val="-5"/>
                <w:sz w:val="21"/>
                <w:szCs w:val="21"/>
              </w:rPr>
              <w:t xml:space="preserve">K</w:t>
            </w:r>
            <w:r/>
          </w:p>
        </w:tc>
      </w:tr>
      <w:tr>
        <w:trPr>
          <w:jc w:val="center"/>
          <w:trHeight w:val="469"/>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耗材直径</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1.75mm</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切片支持格式</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STL,OBJ,AMF</w:t>
            </w:r>
            <w:r/>
          </w:p>
        </w:tc>
      </w:tr>
      <w:tr>
        <w:trPr>
          <w:jc w:val="center"/>
          <w:trHeight w:val="604"/>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打印方式</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U盘本地打印，局域网打印，Wi</w:t>
            </w:r>
            <w:r>
              <w:rPr>
                <w:rFonts w:hint="eastAsia"/>
                <w:spacing w:val="4"/>
                <w:sz w:val="21"/>
                <w:szCs w:val="21"/>
              </w:rPr>
              <w:t xml:space="preserve">-</w:t>
            </w:r>
            <w:r>
              <w:rPr>
                <w:rFonts w:hint="eastAsia"/>
                <w:sz w:val="21"/>
                <w:szCs w:val="21"/>
              </w:rPr>
              <w:t xml:space="preserve">Fi</w:t>
            </w:r>
            <w:r>
              <w:rPr>
                <w:rFonts w:hint="eastAsia"/>
                <w:spacing w:val="4"/>
                <w:sz w:val="21"/>
                <w:szCs w:val="21"/>
              </w:rPr>
              <w:t xml:space="preserve">云打印</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随机配置耗材数量</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4KG</w:t>
            </w:r>
            <w:r/>
          </w:p>
        </w:tc>
      </w:tr>
      <w:tr>
        <w:trPr>
          <w:jc w:val="center"/>
          <w:trHeight w:val="604"/>
        </w:trPr>
        <w:tc>
          <w:tcPr>
            <w:shd w:val="clear" w:color="auto" w:fill="d1d1d1"/>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pStyle w:val="1084"/>
              <w:rPr>
                <w:sz w:val="21"/>
                <w:szCs w:val="21"/>
              </w:rPr>
            </w:pPr>
            <w:r>
              <w:rPr>
                <w:rFonts w:hint="eastAsia"/>
                <w:sz w:val="21"/>
                <w:szCs w:val="21"/>
              </w:rPr>
              <w:t xml:space="preserve">线下培训</w:t>
            </w:r>
            <w:r/>
          </w:p>
        </w:tc>
        <w:tc>
          <w:tcPr>
            <w:tcBorders>
              <w:top w:val="single" w:color="000000" w:sz="4" w:space="0"/>
              <w:left w:val="single" w:color="000000" w:sz="4" w:space="0"/>
              <w:bottom w:val="single" w:color="000000" w:sz="4" w:space="0"/>
              <w:right w:val="single" w:color="000000" w:sz="4" w:space="0"/>
            </w:tcBorders>
            <w:tcW w:w="3078" w:type="dxa"/>
            <w:vAlign w:val="center"/>
            <w:textDirection w:val="lrTb"/>
            <w:noWrap w:val="false"/>
          </w:tcPr>
          <w:p>
            <w:pPr>
              <w:pStyle w:val="1084"/>
              <w:rPr>
                <w:sz w:val="21"/>
                <w:szCs w:val="21"/>
              </w:rPr>
            </w:pPr>
            <w:r>
              <w:rPr>
                <w:rFonts w:hint="eastAsia"/>
                <w:sz w:val="21"/>
                <w:szCs w:val="21"/>
              </w:rPr>
              <w:t xml:space="preserve">支持</w:t>
            </w:r>
            <w:r/>
          </w:p>
        </w:tc>
        <w:tc>
          <w:tcPr>
            <w:shd w:val="clear" w:color="auto" w:fill="d1d1d1"/>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pStyle w:val="1084"/>
              <w:rPr>
                <w:sz w:val="21"/>
                <w:szCs w:val="21"/>
              </w:rPr>
            </w:pPr>
            <w:r>
              <w:rPr>
                <w:rFonts w:hint="eastAsia"/>
                <w:sz w:val="21"/>
                <w:szCs w:val="21"/>
              </w:rPr>
              <w:t xml:space="preserve">个性模型定制</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pStyle w:val="1084"/>
              <w:rPr>
                <w:sz w:val="21"/>
                <w:szCs w:val="21"/>
              </w:rPr>
            </w:pPr>
            <w:r>
              <w:rPr>
                <w:rFonts w:hint="eastAsia"/>
                <w:sz w:val="21"/>
                <w:szCs w:val="21"/>
              </w:rPr>
              <w:t xml:space="preserve">≥ 2个</w:t>
            </w:r>
            <w:r/>
          </w:p>
        </w:tc>
      </w:tr>
    </w:tbl>
    <w:p>
      <w:pPr>
        <w:pStyle w:val="1018"/>
        <w:spacing w:line="360" w:lineRule="exact"/>
        <w:rPr>
          <w:sz w:val="24"/>
        </w:rPr>
      </w:pPr>
      <w:r>
        <w:rPr>
          <w:rFonts w:hint="eastAsia"/>
          <w:sz w:val="24"/>
        </w:rPr>
        <w:t xml:space="preserve">（</w:t>
      </w:r>
      <w:r>
        <w:rPr>
          <w:rFonts w:hint="eastAsia"/>
          <w:sz w:val="24"/>
        </w:rPr>
        <w:t xml:space="preserve">2</w:t>
      </w:r>
      <w:r>
        <w:rPr>
          <w:rFonts w:hint="eastAsia"/>
          <w:sz w:val="24"/>
        </w:rPr>
        <w:t xml:space="preserve">）</w:t>
      </w:r>
      <w:r>
        <w:rPr>
          <w:rFonts w:hint="eastAsia" w:asciiTheme="minorEastAsia" w:hAnsiTheme="minorEastAsia" w:eastAsiaTheme="minorEastAsia"/>
          <w:sz w:val="24"/>
        </w:rPr>
        <w:t xml:space="preserve">光固化</w:t>
      </w:r>
      <w:r>
        <w:rPr>
          <w:rFonts w:asciiTheme="minorEastAsia" w:hAnsiTheme="minorEastAsia" w:eastAsiaTheme="minorEastAsia"/>
          <w:sz w:val="24"/>
        </w:rPr>
        <w:t xml:space="preserve">3D打印机</w:t>
      </w:r>
      <w:r>
        <w:rPr>
          <w:rFonts w:hint="eastAsia" w:asciiTheme="minorEastAsia" w:hAnsiTheme="minorEastAsia" w:eastAsiaTheme="minorEastAsia"/>
          <w:sz w:val="24"/>
        </w:rPr>
        <w:t xml:space="preserve">1个</w:t>
      </w:r>
      <w:r/>
    </w:p>
    <w:tbl>
      <w:tblPr>
        <w:tblStyle w:val="1034"/>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28"/>
        <w:gridCol w:w="2340"/>
        <w:gridCol w:w="2071"/>
        <w:gridCol w:w="2066"/>
      </w:tblGrid>
      <w:tr>
        <w:trPr>
          <w:jc w:val="center"/>
          <w:trHeight w:val="460"/>
        </w:trPr>
        <w:tc>
          <w:tcPr>
            <w:shd w:val="clear" w:color="auto" w:fill="d1d1d1"/>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1084"/>
              <w:rPr>
                <w:sz w:val="21"/>
                <w:szCs w:val="21"/>
              </w:rPr>
            </w:pPr>
            <w:r>
              <w:rPr>
                <w:rFonts w:hint="eastAsia"/>
                <w:sz w:val="21"/>
                <w:szCs w:val="21"/>
              </w:rPr>
              <w:t xml:space="preserve">成型技术</w:t>
            </w:r>
            <w:r/>
          </w:p>
        </w:tc>
        <w:tc>
          <w:tcPr>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1084"/>
              <w:rPr>
                <w:sz w:val="21"/>
                <w:szCs w:val="21"/>
              </w:rPr>
            </w:pPr>
            <w:r>
              <w:rPr>
                <w:rFonts w:hint="eastAsia"/>
                <w:sz w:val="21"/>
                <w:szCs w:val="21"/>
              </w:rPr>
              <w:t xml:space="preserve">光固化</w:t>
            </w:r>
            <w:r/>
          </w:p>
        </w:tc>
        <w:tc>
          <w:tcPr>
            <w:shd w:val="clear" w:color="auto" w:fill="d1d1d1"/>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1084"/>
              <w:rPr>
                <w:sz w:val="21"/>
                <w:szCs w:val="21"/>
              </w:rPr>
            </w:pPr>
            <w:r>
              <w:rPr>
                <w:rFonts w:hint="eastAsia"/>
                <w:sz w:val="21"/>
                <w:szCs w:val="21"/>
              </w:rPr>
              <w:t xml:space="preserve">断电续打</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1084"/>
              <w:rPr>
                <w:sz w:val="21"/>
                <w:szCs w:val="21"/>
              </w:rPr>
            </w:pPr>
            <w:r>
              <w:rPr>
                <w:rFonts w:hint="eastAsia"/>
                <w:sz w:val="21"/>
                <w:szCs w:val="21"/>
              </w:rPr>
              <w:t xml:space="preserve">支持</w:t>
            </w:r>
            <w:r/>
          </w:p>
        </w:tc>
      </w:tr>
      <w:tr>
        <w:trPr>
          <w:jc w:val="center"/>
          <w:trHeight w:val="459"/>
        </w:trPr>
        <w:tc>
          <w:tcPr>
            <w:shd w:val="clear" w:color="auto" w:fill="d1d1d1"/>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1084"/>
              <w:rPr>
                <w:sz w:val="21"/>
                <w:szCs w:val="21"/>
              </w:rPr>
            </w:pPr>
            <w:r>
              <w:rPr>
                <w:rFonts w:hint="eastAsia"/>
                <w:sz w:val="21"/>
                <w:szCs w:val="21"/>
              </w:rPr>
              <w:t xml:space="preserve">打印尺寸</w:t>
            </w:r>
            <w:r/>
          </w:p>
        </w:tc>
        <w:tc>
          <w:tcPr>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1084"/>
              <w:rPr>
                <w:sz w:val="21"/>
                <w:szCs w:val="21"/>
              </w:rPr>
            </w:pPr>
            <w:r>
              <w:rPr>
                <w:rFonts w:hint="eastAsia"/>
                <w:sz w:val="21"/>
                <w:szCs w:val="21"/>
              </w:rPr>
              <w:t xml:space="preserve">90</w:t>
            </w:r>
            <w:r>
              <w:rPr>
                <w:sz w:val="21"/>
                <w:szCs w:val="21"/>
              </w:rPr>
              <w:t xml:space="preserve">×12</w:t>
            </w:r>
            <w:r>
              <w:rPr>
                <w:rFonts w:hint="eastAsia"/>
                <w:sz w:val="21"/>
                <w:szCs w:val="21"/>
              </w:rPr>
              <w:t xml:space="preserve">0</w:t>
            </w:r>
            <w:r>
              <w:rPr>
                <w:sz w:val="21"/>
                <w:szCs w:val="21"/>
              </w:rPr>
              <w:t xml:space="preserve">×160mm</w:t>
            </w:r>
            <w:r/>
          </w:p>
        </w:tc>
        <w:tc>
          <w:tcPr>
            <w:shd w:val="clear" w:color="auto" w:fill="d1d1d1"/>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1084"/>
              <w:rPr>
                <w:sz w:val="21"/>
                <w:szCs w:val="21"/>
              </w:rPr>
            </w:pPr>
            <w:r>
              <w:rPr>
                <w:rFonts w:hint="eastAsia"/>
                <w:sz w:val="21"/>
                <w:szCs w:val="21"/>
              </w:rPr>
              <w:t xml:space="preserve">墨盒类型</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1084"/>
              <w:rPr>
                <w:sz w:val="21"/>
                <w:szCs w:val="21"/>
              </w:rPr>
            </w:pPr>
            <w:r>
              <w:rPr>
                <w:rFonts w:hint="eastAsia"/>
                <w:sz w:val="21"/>
                <w:szCs w:val="21"/>
              </w:rPr>
              <w:t xml:space="preserve">封闭式、即插即用</w:t>
            </w:r>
            <w:r/>
          </w:p>
        </w:tc>
      </w:tr>
      <w:tr>
        <w:trPr>
          <w:jc w:val="center"/>
          <w:trHeight w:val="459"/>
        </w:trPr>
        <w:tc>
          <w:tcPr>
            <w:shd w:val="clear" w:color="auto" w:fill="d1d1d1"/>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1084"/>
              <w:rPr>
                <w:sz w:val="21"/>
                <w:szCs w:val="21"/>
              </w:rPr>
            </w:pPr>
            <w:r>
              <w:rPr>
                <w:rFonts w:hint="eastAsia"/>
                <w:sz w:val="21"/>
                <w:szCs w:val="21"/>
              </w:rPr>
              <w:t xml:space="preserve">耗材类型</w:t>
            </w:r>
            <w:r/>
          </w:p>
        </w:tc>
        <w:tc>
          <w:tcPr>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1084"/>
              <w:rPr>
                <w:sz w:val="21"/>
                <w:szCs w:val="21"/>
              </w:rPr>
            </w:pPr>
            <w:r>
              <w:rPr>
                <w:rFonts w:hint="eastAsia"/>
                <w:sz w:val="21"/>
                <w:szCs w:val="21"/>
              </w:rPr>
              <w:t xml:space="preserve">光敏树脂</w:t>
            </w:r>
            <w:r/>
          </w:p>
        </w:tc>
        <w:tc>
          <w:tcPr>
            <w:shd w:val="clear" w:color="auto" w:fill="d1d1d1"/>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1084"/>
              <w:rPr>
                <w:sz w:val="21"/>
                <w:szCs w:val="21"/>
              </w:rPr>
            </w:pPr>
            <w:r>
              <w:rPr>
                <w:rFonts w:hint="eastAsia"/>
                <w:sz w:val="21"/>
                <w:szCs w:val="21"/>
              </w:rPr>
              <w:t xml:space="preserve">Z轴精度</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1084"/>
              <w:rPr>
                <w:sz w:val="21"/>
                <w:szCs w:val="21"/>
              </w:rPr>
            </w:pPr>
            <w:r>
              <w:rPr>
                <w:rFonts w:hint="eastAsia"/>
                <w:sz w:val="21"/>
                <w:szCs w:val="21"/>
              </w:rPr>
              <w:t xml:space="preserve">0.01mm</w:t>
            </w:r>
            <w:r/>
          </w:p>
        </w:tc>
      </w:tr>
      <w:tr>
        <w:trPr>
          <w:jc w:val="center"/>
          <w:trHeight w:val="459"/>
        </w:trPr>
        <w:tc>
          <w:tcPr>
            <w:shd w:val="clear" w:color="auto" w:fill="d1d1d1"/>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1084"/>
              <w:rPr>
                <w:sz w:val="21"/>
                <w:szCs w:val="21"/>
              </w:rPr>
            </w:pPr>
            <w:r>
              <w:rPr>
                <w:rFonts w:hint="eastAsia"/>
                <w:sz w:val="21"/>
                <w:szCs w:val="21"/>
              </w:rPr>
              <w:t xml:space="preserve">水洗耗材</w:t>
            </w:r>
            <w:r/>
          </w:p>
        </w:tc>
        <w:tc>
          <w:tcPr>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1084"/>
              <w:rPr>
                <w:sz w:val="21"/>
                <w:szCs w:val="21"/>
              </w:rPr>
            </w:pPr>
            <w:r>
              <w:rPr>
                <w:rFonts w:hint="eastAsia"/>
                <w:sz w:val="21"/>
                <w:szCs w:val="21"/>
              </w:rPr>
              <w:t xml:space="preserve">支持</w:t>
            </w:r>
            <w:r/>
          </w:p>
        </w:tc>
        <w:tc>
          <w:tcPr>
            <w:shd w:val="clear" w:color="auto" w:fill="d1d1d1"/>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1084"/>
              <w:rPr>
                <w:sz w:val="21"/>
                <w:szCs w:val="21"/>
              </w:rPr>
            </w:pPr>
            <w:r>
              <w:rPr>
                <w:rFonts w:hint="eastAsia"/>
                <w:sz w:val="21"/>
                <w:szCs w:val="21"/>
              </w:rPr>
              <w:t xml:space="preserve">打印固化二合一</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1084"/>
              <w:rPr>
                <w:sz w:val="21"/>
                <w:szCs w:val="21"/>
              </w:rPr>
            </w:pPr>
            <w:r>
              <w:rPr>
                <w:rFonts w:hint="eastAsia"/>
                <w:sz w:val="21"/>
                <w:szCs w:val="21"/>
              </w:rPr>
              <w:t xml:space="preserve">支持</w:t>
            </w:r>
            <w:r/>
          </w:p>
        </w:tc>
      </w:tr>
      <w:tr>
        <w:trPr>
          <w:jc w:val="center"/>
          <w:trHeight w:val="469"/>
        </w:trPr>
        <w:tc>
          <w:tcPr>
            <w:shd w:val="clear" w:color="auto" w:fill="d1d1d1"/>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1084"/>
              <w:rPr>
                <w:sz w:val="21"/>
                <w:szCs w:val="21"/>
              </w:rPr>
            </w:pPr>
            <w:r>
              <w:rPr>
                <w:rFonts w:hint="eastAsia"/>
                <w:sz w:val="21"/>
                <w:szCs w:val="21"/>
              </w:rPr>
              <w:t xml:space="preserve">进退料</w:t>
            </w:r>
            <w:r/>
          </w:p>
        </w:tc>
        <w:tc>
          <w:tcPr>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1084"/>
              <w:rPr>
                <w:sz w:val="21"/>
                <w:szCs w:val="21"/>
              </w:rPr>
            </w:pPr>
            <w:r>
              <w:rPr>
                <w:rFonts w:hint="eastAsia"/>
                <w:sz w:val="21"/>
                <w:szCs w:val="21"/>
              </w:rPr>
              <w:t xml:space="preserve">自动</w:t>
            </w:r>
            <w:r/>
          </w:p>
        </w:tc>
        <w:tc>
          <w:tcPr>
            <w:shd w:val="clear" w:color="auto" w:fill="d1d1d1"/>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1084"/>
              <w:rPr>
                <w:sz w:val="21"/>
                <w:szCs w:val="21"/>
              </w:rPr>
            </w:pPr>
            <w:r>
              <w:rPr>
                <w:rFonts w:hint="eastAsia"/>
                <w:sz w:val="21"/>
                <w:szCs w:val="21"/>
              </w:rPr>
              <w:t xml:space="preserve">随机配置耗材数量</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1084"/>
              <w:rPr>
                <w:sz w:val="21"/>
                <w:szCs w:val="21"/>
              </w:rPr>
            </w:pPr>
            <w:r>
              <w:rPr>
                <w:rFonts w:hint="eastAsia"/>
                <w:sz w:val="21"/>
                <w:szCs w:val="21"/>
              </w:rPr>
              <w:t xml:space="preserve">4KG</w:t>
            </w:r>
            <w:r/>
          </w:p>
        </w:tc>
      </w:tr>
      <w:tr>
        <w:trPr>
          <w:jc w:val="center"/>
          <w:trHeight w:val="469"/>
        </w:trPr>
        <w:tc>
          <w:tcPr>
            <w:shd w:val="clear" w:color="auto" w:fill="d1d1d1"/>
            <w:tcBorders>
              <w:top w:val="single" w:color="000000" w:sz="4" w:space="0"/>
              <w:left w:val="single" w:color="000000" w:sz="4" w:space="0"/>
              <w:bottom w:val="single" w:color="000000" w:sz="4" w:space="0"/>
              <w:right w:val="single" w:color="000000" w:sz="4" w:space="0"/>
            </w:tcBorders>
            <w:tcW w:w="2150" w:type="dxa"/>
            <w:vAlign w:val="center"/>
            <w:textDirection w:val="lrTb"/>
            <w:noWrap w:val="false"/>
          </w:tcPr>
          <w:p>
            <w:pPr>
              <w:pStyle w:val="1084"/>
              <w:rPr>
                <w:sz w:val="21"/>
                <w:szCs w:val="21"/>
              </w:rPr>
            </w:pPr>
            <w:r>
              <w:rPr>
                <w:rFonts w:hint="eastAsia"/>
                <w:sz w:val="21"/>
                <w:szCs w:val="21"/>
              </w:rPr>
              <w:t xml:space="preserve">线下培训</w:t>
            </w:r>
            <w:r/>
          </w:p>
        </w:tc>
        <w:tc>
          <w:tcPr>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pStyle w:val="1084"/>
              <w:rPr>
                <w:sz w:val="21"/>
                <w:szCs w:val="21"/>
              </w:rPr>
            </w:pPr>
            <w:r>
              <w:rPr>
                <w:rFonts w:hint="eastAsia"/>
                <w:sz w:val="21"/>
                <w:szCs w:val="21"/>
              </w:rPr>
              <w:t xml:space="preserve">支持</w:t>
            </w:r>
            <w:r/>
          </w:p>
        </w:tc>
        <w:tc>
          <w:tcPr>
            <w:shd w:val="clear" w:color="auto" w:fill="d1d1d1"/>
            <w:tcBorders>
              <w:top w:val="single" w:color="000000" w:sz="4" w:space="0"/>
              <w:left w:val="single" w:color="000000" w:sz="4" w:space="0"/>
              <w:bottom w:val="single" w:color="000000" w:sz="4" w:space="0"/>
              <w:right w:val="single" w:color="000000" w:sz="4" w:space="0"/>
            </w:tcBorders>
            <w:tcW w:w="2196" w:type="dxa"/>
            <w:vAlign w:val="center"/>
            <w:textDirection w:val="lrTb"/>
            <w:noWrap w:val="false"/>
          </w:tcPr>
          <w:p>
            <w:pPr>
              <w:pStyle w:val="1084"/>
              <w:rPr>
                <w:sz w:val="21"/>
                <w:szCs w:val="21"/>
              </w:rPr>
            </w:pPr>
            <w:r>
              <w:rPr>
                <w:rFonts w:hint="eastAsia"/>
                <w:sz w:val="21"/>
                <w:szCs w:val="21"/>
              </w:rPr>
              <w:t xml:space="preserve">个性模型定制</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1084"/>
              <w:rPr>
                <w:sz w:val="21"/>
                <w:szCs w:val="21"/>
              </w:rPr>
            </w:pPr>
            <w:r>
              <w:rPr>
                <w:rFonts w:hint="eastAsia"/>
                <w:sz w:val="21"/>
                <w:szCs w:val="21"/>
              </w:rPr>
              <w:t xml:space="preserve">≥ 2个</w:t>
            </w:r>
            <w:r/>
          </w:p>
        </w:tc>
      </w:tr>
    </w:tbl>
    <w:p>
      <w:pPr>
        <w:pStyle w:val="986"/>
        <w:ind w:firstLine="482"/>
        <w:jc w:val="left"/>
        <w:spacing w:before="0" w:after="0" w:line="360" w:lineRule="auto"/>
        <w:rPr>
          <w:sz w:val="24"/>
          <w:szCs w:val="24"/>
        </w:rPr>
      </w:pPr>
      <w:r>
        <w:rPr>
          <w:rFonts w:hint="eastAsia"/>
          <w:sz w:val="24"/>
          <w:szCs w:val="24"/>
        </w:rPr>
        <w:t xml:space="preserve">2.14</w:t>
      </w:r>
      <w:r>
        <w:rPr>
          <w:sz w:val="24"/>
          <w:szCs w:val="24"/>
        </w:rPr>
        <w:t xml:space="preserve">CDSS</w:t>
      </w:r>
      <w:r>
        <w:rPr>
          <w:sz w:val="24"/>
          <w:szCs w:val="24"/>
        </w:rPr>
        <w:t xml:space="preserve">中医智能开方系统</w:t>
      </w:r>
      <w:r>
        <w:rPr>
          <w:rFonts w:hint="eastAsia"/>
          <w:sz w:val="24"/>
          <w:szCs w:val="24"/>
        </w:rPr>
        <w:t xml:space="preserve">改造</w:t>
      </w:r>
      <w:r/>
    </w:p>
    <w:p>
      <w:pPr>
        <w:ind w:firstLine="480"/>
        <w:rPr>
          <w:sz w:val="24"/>
          <w:szCs w:val="24"/>
        </w:rPr>
      </w:pPr>
      <w:r>
        <w:rPr>
          <w:sz w:val="24"/>
          <w:szCs w:val="24"/>
        </w:rPr>
        <w:t xml:space="preserve">CDSS</w:t>
      </w:r>
      <w:r>
        <w:rPr>
          <w:sz w:val="24"/>
          <w:szCs w:val="24"/>
        </w:rPr>
        <w:t xml:space="preserve">中医智能开方系统与医院信息集成平台、数据中心进行无缝对接，从而支撑全面的透析数据共享及业务流程协作，满足电子病历系统应用水平分级评价</w:t>
      </w:r>
      <w:r>
        <w:rPr>
          <w:sz w:val="24"/>
          <w:szCs w:val="24"/>
        </w:rPr>
        <w:t xml:space="preserve">5</w:t>
      </w:r>
      <w:r>
        <w:rPr>
          <w:sz w:val="24"/>
          <w:szCs w:val="24"/>
        </w:rPr>
        <w:t xml:space="preserve">级、医院信息互联互通标准化成熟度</w:t>
      </w:r>
      <w:r>
        <w:rPr>
          <w:sz w:val="24"/>
          <w:szCs w:val="24"/>
        </w:rPr>
        <w:t xml:space="preserve">4</w:t>
      </w:r>
      <w:r>
        <w:rPr>
          <w:sz w:val="24"/>
          <w:szCs w:val="24"/>
        </w:rPr>
        <w:t xml:space="preserve">级甲等相关的要求。</w:t>
      </w:r>
      <w:r/>
    </w:p>
    <w:p>
      <w:pPr>
        <w:pStyle w:val="986"/>
        <w:ind w:firstLine="482"/>
        <w:jc w:val="left"/>
        <w:spacing w:before="0" w:after="0" w:line="360" w:lineRule="auto"/>
        <w:rPr>
          <w:sz w:val="24"/>
          <w:szCs w:val="24"/>
        </w:rPr>
      </w:pPr>
      <w:r>
        <w:rPr>
          <w:rFonts w:hint="eastAsia"/>
          <w:sz w:val="24"/>
          <w:szCs w:val="24"/>
        </w:rPr>
        <w:t xml:space="preserve">2.15</w:t>
      </w:r>
      <w:r>
        <w:rPr>
          <w:rFonts w:hint="eastAsia"/>
          <w:sz w:val="24"/>
          <w:szCs w:val="24"/>
        </w:rPr>
        <w:t xml:space="preserve">医德医风管理系统改造</w:t>
      </w:r>
      <w:r/>
    </w:p>
    <w:p>
      <w:pPr>
        <w:ind w:firstLine="480"/>
        <w:rPr>
          <w:sz w:val="24"/>
          <w:szCs w:val="24"/>
        </w:rPr>
      </w:pPr>
      <w:r>
        <w:rPr>
          <w:rFonts w:hint="eastAsia"/>
          <w:sz w:val="24"/>
          <w:szCs w:val="24"/>
        </w:rPr>
        <w:t xml:space="preserve">医德医风管理系统与医院信息集成平台、数据中心进行无缝对接，从而支撑全面的透析数据共享及业务流程协作，满足电子病历系统应用水平分级评价</w:t>
      </w:r>
      <w:r>
        <w:rPr>
          <w:sz w:val="24"/>
          <w:szCs w:val="24"/>
        </w:rPr>
        <w:t xml:space="preserve">5</w:t>
      </w:r>
      <w:r>
        <w:rPr>
          <w:sz w:val="24"/>
          <w:szCs w:val="24"/>
        </w:rPr>
        <w:t xml:space="preserve">级、医院信息互联互通标准化成熟度</w:t>
      </w:r>
      <w:r>
        <w:rPr>
          <w:sz w:val="24"/>
          <w:szCs w:val="24"/>
        </w:rPr>
        <w:t xml:space="preserve">4</w:t>
      </w:r>
      <w:r>
        <w:rPr>
          <w:sz w:val="24"/>
          <w:szCs w:val="24"/>
        </w:rPr>
        <w:t xml:space="preserve">级甲等相关的要求。同时，医德医风管理系统升级至新版本，增加批量操作新增</w:t>
      </w:r>
      <w:r>
        <w:rPr>
          <w:sz w:val="24"/>
          <w:szCs w:val="24"/>
        </w:rPr>
        <w:t xml:space="preserve">/</w:t>
      </w:r>
      <w:r>
        <w:rPr>
          <w:sz w:val="24"/>
          <w:szCs w:val="24"/>
        </w:rPr>
        <w:t xml:space="preserve">减少人员功能，支持科室负责人自行加入或移除科室人员，并有操作记录。</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四</w:t>
      </w:r>
      <w:r>
        <w:rPr>
          <w:rFonts w:hint="eastAsia" w:ascii="Times New Roman" w:hAnsi="Times New Roman" w:eastAsia="宋体" w:cs="Times New Roman"/>
          <w:b/>
          <w:sz w:val="28"/>
          <w:szCs w:val="28"/>
        </w:rPr>
        <w:t xml:space="preserve">、人员配备要求</w:t>
      </w:r>
      <w:r/>
    </w:p>
    <w:p>
      <w:pPr>
        <w:ind w:firstLine="480"/>
        <w:jc w:val="left"/>
        <w:spacing w:line="360" w:lineRule="auto"/>
        <w:rPr>
          <w:rFonts w:cs="Times New Roman" w:asciiTheme="minorEastAsia" w:hAnsiTheme="minorEastAsia"/>
          <w:color w:val="000000" w:themeColor="text1"/>
          <w:sz w:val="24"/>
          <w:szCs w:val="24"/>
        </w:rPr>
      </w:pPr>
      <w:r>
        <w:rPr>
          <w:rFonts w:hint="eastAsia" w:cs="Times New Roman" w:asciiTheme="minorEastAsia" w:hAnsiTheme="minorEastAsia"/>
          <w:color w:val="000000" w:themeColor="text1"/>
          <w:sz w:val="24"/>
          <w:szCs w:val="24"/>
        </w:rPr>
        <w:t xml:space="preserve">本项目最低配备服务人员不少于</w:t>
      </w:r>
      <w:r>
        <w:rPr>
          <w:rFonts w:cs="Times New Roman" w:asciiTheme="minorEastAsia" w:hAnsiTheme="minorEastAsia"/>
          <w:color w:val="000000" w:themeColor="text1"/>
          <w:sz w:val="24"/>
          <w:szCs w:val="24"/>
        </w:rPr>
        <w:t xml:space="preserve">8</w:t>
      </w:r>
      <w:r>
        <w:rPr>
          <w:rFonts w:hint="eastAsia" w:cs="Times New Roman" w:asciiTheme="minorEastAsia" w:hAnsiTheme="minorEastAsia"/>
          <w:color w:val="000000" w:themeColor="text1"/>
          <w:sz w:val="24"/>
          <w:szCs w:val="24"/>
        </w:rPr>
        <w:t xml:space="preserve">人，包含项目负责人（项目经理）1名，技术负责人至少1</w:t>
      </w:r>
      <w:r>
        <w:rPr>
          <w:rFonts w:hint="eastAsia" w:cs="Times New Roman" w:asciiTheme="minorEastAsia" w:hAnsiTheme="minorEastAsia"/>
          <w:color w:val="000000" w:themeColor="text1"/>
          <w:sz w:val="24"/>
          <w:szCs w:val="24"/>
        </w:rPr>
        <w:t xml:space="preserve">名，</w:t>
      </w:r>
      <w:r>
        <w:rPr>
          <w:rFonts w:hint="eastAsia" w:cs="Times New Roman" w:asciiTheme="minorEastAsia" w:hAnsiTheme="minorEastAsia"/>
          <w:color w:val="000000" w:themeColor="text1"/>
          <w:sz w:val="24"/>
          <w:szCs w:val="24"/>
        </w:rPr>
        <w:t xml:space="preserve">组</w:t>
      </w:r>
      <w:r>
        <w:rPr>
          <w:rFonts w:hint="eastAsia" w:cs="Times New Roman" w:asciiTheme="minorEastAsia" w:hAnsiTheme="minorEastAsia"/>
          <w:color w:val="000000" w:themeColor="text1"/>
          <w:sz w:val="24"/>
          <w:szCs w:val="24"/>
        </w:rPr>
        <w:t xml:space="preserve">员不少于</w:t>
      </w:r>
      <w:r>
        <w:rPr>
          <w:rFonts w:cs="Times New Roman" w:asciiTheme="minorEastAsia" w:hAnsiTheme="minorEastAsia"/>
          <w:color w:val="000000" w:themeColor="text1"/>
          <w:sz w:val="24"/>
          <w:szCs w:val="24"/>
        </w:rPr>
        <w:t xml:space="preserve">6</w:t>
      </w:r>
      <w:r>
        <w:rPr>
          <w:rFonts w:hint="eastAsia" w:cs="Times New Roman" w:asciiTheme="minorEastAsia" w:hAnsiTheme="minorEastAsia"/>
          <w:color w:val="000000" w:themeColor="text1"/>
          <w:sz w:val="24"/>
          <w:szCs w:val="24"/>
        </w:rPr>
        <w:t xml:space="preserve">人。结合项目实际情况及实施计划，项目组可分批次入场，人员数量根据项目实际进度进行调整。</w:t>
      </w:r>
      <w:r/>
    </w:p>
    <w:p>
      <w:pPr>
        <w:ind w:firstLine="480"/>
        <w:spacing w:line="360" w:lineRule="auto"/>
        <w:rPr>
          <w:rFonts w:asciiTheme="minorEastAsia" w:hAnsiTheme="minorEastAsia"/>
          <w:i/>
          <w:color w:val="000000" w:themeColor="text1"/>
          <w:sz w:val="24"/>
          <w:u w:val="single"/>
        </w:rPr>
      </w:pPr>
      <w:r>
        <w:rPr>
          <w:rFonts w:hint="eastAsia" w:cs="宋体" w:asciiTheme="minorEastAsia" w:hAnsiTheme="minorEastAsia"/>
          <w:i/>
          <w:color w:val="000000" w:themeColor="text1"/>
          <w:sz w:val="24"/>
          <w:u w:val="single"/>
        </w:rPr>
        <w:t xml:space="preserve">★</w:t>
      </w:r>
      <w:r>
        <w:rPr>
          <w:rFonts w:hint="eastAsia" w:cs="宋体" w:asciiTheme="minorEastAsia" w:hAnsiTheme="minorEastAsia"/>
          <w:i/>
          <w:color w:val="000000" w:themeColor="text1"/>
          <w:sz w:val="24"/>
          <w:szCs w:val="24"/>
          <w:u w:val="single"/>
        </w:rPr>
        <w:t xml:space="preserve">本次项目建设内容多、范围广，中标方需承诺根据投标人项目实际建设需求，及时调整或增加项目实施人员，以保障项目顺利实施。</w:t>
      </w:r>
      <w:r/>
    </w:p>
    <w:p>
      <w:pPr>
        <w:ind w:firstLine="480"/>
        <w:jc w:val="left"/>
        <w:spacing w:line="360" w:lineRule="auto"/>
        <w:rPr>
          <w:rFonts w:cs="Times New Roman" w:asciiTheme="minorEastAsia" w:hAnsiTheme="minorEastAsia"/>
          <w:color w:val="000000" w:themeColor="text1"/>
          <w:sz w:val="24"/>
          <w:szCs w:val="24"/>
        </w:rPr>
      </w:pPr>
      <w:r>
        <w:rPr>
          <w:rFonts w:hint="eastAsia" w:cs="Times New Roman" w:asciiTheme="minorEastAsia" w:hAnsiTheme="minorEastAsia"/>
          <w:color w:val="000000" w:themeColor="text1"/>
          <w:sz w:val="24"/>
          <w:szCs w:val="24"/>
        </w:rPr>
        <w:t xml:space="preserve">投标人一经中标，项目经理不得随意更换，因特殊原因需更换，更换人员须提前10天通知，经采购人同意后，方可更换。</w:t>
      </w:r>
      <w:r/>
    </w:p>
    <w:p>
      <w:pPr>
        <w:ind w:firstLine="48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1、项目经理</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项目负责人）</w:t>
      </w:r>
      <w:r>
        <w:rPr>
          <w:rFonts w:hint="eastAsia" w:asciiTheme="minorEastAsia" w:hAnsiTheme="minorEastAsia"/>
          <w:color w:val="000000" w:themeColor="text1"/>
          <w:sz w:val="24"/>
        </w:rPr>
        <w:t xml:space="preserve">岗位职责</w:t>
      </w:r>
      <w:r/>
    </w:p>
    <w:p>
      <w:pPr>
        <w:ind w:firstLine="480"/>
        <w:jc w:val="left"/>
        <w:spacing w:line="360" w:lineRule="auto"/>
        <w:rPr>
          <w:rFonts w:cs="Times New Roman" w:asciiTheme="minorEastAsia" w:hAnsiTheme="minorEastAsia"/>
          <w:color w:val="000000" w:themeColor="text1"/>
          <w:sz w:val="24"/>
          <w:szCs w:val="24"/>
        </w:rPr>
      </w:pPr>
      <w:r>
        <w:rPr>
          <w:rFonts w:hint="eastAsia" w:cs="Times New Roman" w:asciiTheme="minorEastAsia" w:hAnsiTheme="minorEastAsia"/>
          <w:color w:val="000000" w:themeColor="text1"/>
          <w:sz w:val="24"/>
          <w:szCs w:val="24"/>
        </w:rPr>
        <w:t xml:space="preserve">项目经理</w:t>
      </w:r>
      <w:r>
        <w:rPr>
          <w:rFonts w:hint="eastAsia" w:cs="Times New Roman" w:asciiTheme="minorEastAsia" w:hAnsiTheme="minorEastAsia"/>
          <w:color w:val="000000" w:themeColor="text1"/>
          <w:sz w:val="24"/>
          <w:szCs w:val="24"/>
        </w:rPr>
        <w:t xml:space="preserve">（</w:t>
      </w:r>
      <w:r>
        <w:rPr>
          <w:rFonts w:cs="Times New Roman" w:asciiTheme="minorEastAsia" w:hAnsiTheme="minorEastAsia"/>
          <w:color w:val="000000" w:themeColor="text1"/>
          <w:sz w:val="24"/>
          <w:szCs w:val="24"/>
        </w:rPr>
        <w:t xml:space="preserve">项目负责人）</w:t>
      </w:r>
      <w:r>
        <w:rPr>
          <w:rFonts w:hint="eastAsia" w:cs="Times New Roman" w:asciiTheme="minorEastAsia" w:hAnsiTheme="minorEastAsia"/>
          <w:color w:val="000000" w:themeColor="text1"/>
          <w:sz w:val="24"/>
          <w:szCs w:val="24"/>
        </w:rPr>
        <w:t xml:space="preserve">具有主持医院类似项目的经验和能力，能根据医院业务需求组织制订可行的项目管理计划；能够组织项目实施并能根据实际情况及时做出调整；能够根据各种政策要求和医院实际需求，持续的做好需求分析和功能、流程、接口的改造及数据治理；对项目的系统架构进行描述、分析、设计与评估；按照相关标准编写相应的设计文档。能够根据国家及卫健委相关政策要求以及相关的行业规范，结合医院发展战略，做好顶层设计和整体规划。与采购人相关人员做好对接工作。</w:t>
      </w:r>
      <w:r/>
    </w:p>
    <w:p>
      <w:pPr>
        <w:ind w:firstLine="48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2、工程师</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技术负责人）</w:t>
      </w:r>
      <w:r>
        <w:rPr>
          <w:rFonts w:hint="eastAsia" w:asciiTheme="minorEastAsia" w:hAnsiTheme="minorEastAsia"/>
          <w:color w:val="000000" w:themeColor="text1"/>
          <w:sz w:val="24"/>
        </w:rPr>
        <w:t xml:space="preserve">岗位职责</w:t>
      </w:r>
      <w:r/>
    </w:p>
    <w:p>
      <w:pPr>
        <w:ind w:firstLine="480"/>
        <w:jc w:val="left"/>
        <w:spacing w:line="360" w:lineRule="auto"/>
        <w:rPr>
          <w:rFonts w:cs="Times New Roman" w:asciiTheme="minorEastAsia" w:hAnsiTheme="minorEastAsia"/>
          <w:color w:val="000000" w:themeColor="text1"/>
          <w:sz w:val="24"/>
          <w:szCs w:val="24"/>
        </w:rPr>
      </w:pPr>
      <w:r>
        <w:rPr>
          <w:rFonts w:hint="eastAsia" w:cs="Times New Roman" w:asciiTheme="minorEastAsia" w:hAnsiTheme="minorEastAsia"/>
          <w:color w:val="000000" w:themeColor="text1"/>
          <w:sz w:val="24"/>
          <w:szCs w:val="24"/>
        </w:rPr>
        <w:t xml:space="preserve">具有支撑产品数据中心、平台系统安装调试和功能需求开发两年及以上经验，具有</w:t>
      </w:r>
      <w:r>
        <w:rPr>
          <w:rFonts w:cs="Times New Roman" w:asciiTheme="minorEastAsia" w:hAnsiTheme="minorEastAsia"/>
          <w:color w:val="000000" w:themeColor="text1"/>
          <w:sz w:val="24"/>
          <w:szCs w:val="24"/>
        </w:rPr>
        <w:t xml:space="preserve">智慧服务三级</w:t>
      </w:r>
      <w:r>
        <w:rPr>
          <w:rFonts w:hint="eastAsia" w:cs="Times New Roman" w:asciiTheme="minorEastAsia" w:hAnsiTheme="minorEastAsia"/>
          <w:color w:val="000000" w:themeColor="text1"/>
          <w:sz w:val="24"/>
          <w:szCs w:val="24"/>
        </w:rPr>
        <w:t xml:space="preserve">、电子病历五级、互联互通四甲测评支持经验。在项目经理和采购人的安排下完成信息系统建设工作。</w:t>
      </w:r>
      <w:r/>
    </w:p>
    <w:p>
      <w:pPr>
        <w:ind w:firstLine="48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3、驻场人员岗位职责</w:t>
      </w:r>
      <w:r/>
    </w:p>
    <w:p>
      <w:pPr>
        <w:ind w:firstLine="480"/>
        <w:jc w:val="left"/>
        <w:spacing w:line="360" w:lineRule="auto"/>
        <w:rPr>
          <w:rFonts w:cs="Times New Roman" w:asciiTheme="minorEastAsia" w:hAnsiTheme="minorEastAsia"/>
          <w:color w:val="000000" w:themeColor="text1"/>
          <w:sz w:val="24"/>
          <w:szCs w:val="24"/>
        </w:rPr>
      </w:pPr>
      <w:r>
        <w:rPr>
          <w:rFonts w:hint="eastAsia" w:cs="Times New Roman" w:asciiTheme="minorEastAsia" w:hAnsiTheme="minorEastAsia"/>
          <w:color w:val="000000" w:themeColor="text1"/>
          <w:sz w:val="24"/>
          <w:szCs w:val="24"/>
        </w:rPr>
        <w:t xml:space="preserve">根据甲方要求，可随时派驻驻场人员。</w:t>
      </w:r>
      <w:r>
        <w:rPr>
          <w:rFonts w:hint="eastAsia" w:cs="Times New Roman" w:asciiTheme="minorEastAsia" w:hAnsiTheme="minorEastAsia"/>
          <w:color w:val="000000" w:themeColor="text1"/>
          <w:sz w:val="24"/>
          <w:szCs w:val="24"/>
        </w:rPr>
        <w:t xml:space="preserve">要求有做好需求分析和功能、流程、接口的改造及数据治理能力，具有计算机或医学专业背景，且有本产品实施经验及一定开发维护能力，能协调本项目中心建设所涉及的相关人员。</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五</w:t>
      </w:r>
      <w:r>
        <w:rPr>
          <w:rFonts w:hint="eastAsia" w:ascii="Times New Roman" w:hAnsi="Times New Roman" w:eastAsia="宋体" w:cs="Times New Roman"/>
          <w:b/>
          <w:sz w:val="28"/>
          <w:szCs w:val="28"/>
        </w:rPr>
        <w:t xml:space="preserve">、项目进度安排与服务期限</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1、项目进度安排</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9"/>
        <w:gridCol w:w="4031"/>
        <w:gridCol w:w="3565"/>
      </w:tblGrid>
      <w:tr>
        <w:trPr>
          <w:jc w:val="center"/>
        </w:trPr>
        <w:tc>
          <w:tcPr>
            <w:tcBorders>
              <w:top w:val="single" w:color="auto" w:sz="4" w:space="0"/>
              <w:left w:val="single" w:color="auto" w:sz="4" w:space="0"/>
              <w:bottom w:val="single" w:color="auto" w:sz="4" w:space="0"/>
              <w:right w:val="single" w:color="auto" w:sz="4" w:space="0"/>
            </w:tcBorders>
            <w:tcW w:w="909" w:type="dxa"/>
            <w:textDirection w:val="lrTb"/>
            <w:noWrap w:val="false"/>
          </w:tcPr>
          <w:p>
            <w:pPr>
              <w:jc w:val="center"/>
              <w:spacing w:line="400" w:lineRule="exact"/>
              <w:widowControl/>
              <w:rPr>
                <w:rFonts w:ascii="黑体" w:hAnsi="黑体" w:eastAsia="黑体" w:cs="宋体"/>
                <w:color w:val="000000" w:themeColor="text1"/>
                <w:sz w:val="24"/>
              </w:rPr>
            </w:pPr>
            <w:r>
              <w:rPr>
                <w:rFonts w:hint="eastAsia" w:ascii="黑体" w:hAnsi="黑体" w:eastAsia="黑体" w:cs="宋体"/>
                <w:color w:val="000000" w:themeColor="text1"/>
                <w:sz w:val="24"/>
              </w:rPr>
              <w:t xml:space="preserve">编号</w:t>
            </w:r>
            <w:r/>
          </w:p>
        </w:tc>
        <w:tc>
          <w:tcPr>
            <w:tcBorders>
              <w:top w:val="single" w:color="auto" w:sz="4" w:space="0"/>
              <w:left w:val="single" w:color="auto" w:sz="4" w:space="0"/>
              <w:bottom w:val="single" w:color="auto" w:sz="4" w:space="0"/>
              <w:right w:val="single" w:color="auto" w:sz="4" w:space="0"/>
            </w:tcBorders>
            <w:tcW w:w="4031" w:type="dxa"/>
            <w:textDirection w:val="lrTb"/>
            <w:noWrap w:val="false"/>
          </w:tcPr>
          <w:p>
            <w:pPr>
              <w:jc w:val="center"/>
              <w:spacing w:line="400" w:lineRule="exact"/>
              <w:widowControl/>
              <w:rPr>
                <w:rFonts w:ascii="黑体" w:hAnsi="黑体" w:eastAsia="黑体" w:cs="宋体"/>
                <w:color w:val="000000" w:themeColor="text1"/>
                <w:sz w:val="24"/>
              </w:rPr>
            </w:pPr>
            <w:r>
              <w:rPr>
                <w:rFonts w:hint="eastAsia" w:ascii="黑体" w:hAnsi="黑体" w:eastAsia="黑体" w:cs="宋体"/>
                <w:color w:val="000000" w:themeColor="text1"/>
                <w:sz w:val="24"/>
              </w:rPr>
              <w:t xml:space="preserve">项目内容</w:t>
            </w:r>
            <w:r/>
          </w:p>
        </w:tc>
        <w:tc>
          <w:tcPr>
            <w:tcBorders>
              <w:top w:val="single" w:color="auto" w:sz="4" w:space="0"/>
              <w:left w:val="single" w:color="auto" w:sz="4" w:space="0"/>
              <w:bottom w:val="single" w:color="auto" w:sz="4" w:space="0"/>
              <w:right w:val="single" w:color="auto" w:sz="4" w:space="0"/>
            </w:tcBorders>
            <w:tcW w:w="3565" w:type="dxa"/>
            <w:textDirection w:val="lrTb"/>
            <w:noWrap w:val="false"/>
          </w:tcPr>
          <w:p>
            <w:pPr>
              <w:jc w:val="center"/>
              <w:spacing w:line="400" w:lineRule="exact"/>
              <w:widowControl/>
              <w:rPr>
                <w:rFonts w:ascii="黑体" w:hAnsi="黑体" w:eastAsia="黑体" w:cs="宋体"/>
                <w:color w:val="000000" w:themeColor="text1"/>
                <w:sz w:val="24"/>
              </w:rPr>
            </w:pPr>
            <w:r>
              <w:rPr>
                <w:rFonts w:hint="eastAsia" w:ascii="黑体" w:hAnsi="黑体" w:eastAsia="黑体" w:cs="宋体"/>
                <w:color w:val="000000" w:themeColor="text1"/>
                <w:sz w:val="24"/>
              </w:rPr>
              <w:t xml:space="preserve">完成时限</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color w:val="000000" w:themeColor="text1"/>
                <w:sz w:val="24"/>
              </w:rPr>
            </w:pPr>
            <w:r>
              <w:rPr>
                <w:rFonts w:hint="eastAsia" w:ascii="宋体" w:hAnsi="宋体" w:eastAsia="Times New Roman" w:cs="仿宋"/>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项目组进场，</w:t>
            </w:r>
            <w:r>
              <w:rPr>
                <w:rFonts w:hint="eastAsia" w:cs="Times New Roman" w:asciiTheme="minorEastAsia" w:hAnsiTheme="minorEastAsia"/>
                <w:color w:val="000000" w:themeColor="text1"/>
                <w:sz w:val="24"/>
                <w:szCs w:val="24"/>
              </w:rPr>
              <w:t xml:space="preserve">提交《项目实施进度计划安排表》</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center"/>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合同签订后</w:t>
            </w:r>
            <w:r>
              <w:rPr>
                <w:rFonts w:cs="宋体" w:asciiTheme="minorEastAsia" w:hAnsiTheme="minorEastAsia"/>
                <w:color w:val="000000" w:themeColor="text1"/>
                <w:sz w:val="24"/>
              </w:rPr>
              <w:t xml:space="preserve">30</w:t>
            </w:r>
            <w:r>
              <w:rPr>
                <w:rFonts w:hint="eastAsia" w:cs="宋体" w:asciiTheme="minorEastAsia" w:hAnsiTheme="minorEastAsia"/>
                <w:color w:val="000000" w:themeColor="text1"/>
                <w:sz w:val="24"/>
              </w:rPr>
              <w:t xml:space="preserve">个工作日内</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color w:val="000000" w:themeColor="text1"/>
                <w:sz w:val="24"/>
              </w:rPr>
            </w:pPr>
            <w:r>
              <w:rPr>
                <w:rFonts w:hint="eastAsia" w:ascii="宋体" w:hAnsi="宋体" w:eastAsia="Times New Roman" w:cs="仿宋"/>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系统服务端开始安装部署</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center"/>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合同签订后</w:t>
            </w:r>
            <w:r>
              <w:rPr>
                <w:rFonts w:cs="宋体" w:asciiTheme="minorEastAsia" w:hAnsiTheme="minorEastAsia"/>
                <w:color w:val="000000" w:themeColor="text1"/>
                <w:sz w:val="24"/>
              </w:rPr>
              <w:t xml:space="preserve">20</w:t>
            </w:r>
            <w:r>
              <w:rPr>
                <w:rFonts w:hint="eastAsia" w:cs="宋体" w:asciiTheme="minorEastAsia" w:hAnsiTheme="minorEastAsia"/>
                <w:color w:val="000000" w:themeColor="text1"/>
                <w:sz w:val="24"/>
              </w:rPr>
              <w:t xml:space="preserve">个工作日内</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color w:val="000000" w:themeColor="text1"/>
                <w:sz w:val="24"/>
              </w:rPr>
            </w:pPr>
            <w:r>
              <w:rPr>
                <w:rFonts w:hint="eastAsia" w:ascii="宋体" w:hAnsi="宋体" w:eastAsia="Times New Roman" w:cs="仿宋"/>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重要系统上线试运行</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center"/>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合同签订4个月</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color w:val="000000" w:themeColor="text1"/>
                <w:sz w:val="24"/>
              </w:rPr>
            </w:pPr>
            <w:r>
              <w:rPr>
                <w:rFonts w:hint="eastAsia" w:ascii="宋体" w:hAnsi="宋体" w:eastAsia="Times New Roman" w:cs="仿宋"/>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项目内容建设验收</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center"/>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合同签订一年内</w:t>
            </w:r>
            <w:r/>
          </w:p>
        </w:tc>
      </w:tr>
      <w:tr>
        <w:trPr>
          <w:jc w:val="center"/>
        </w:trPr>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400" w:lineRule="exact"/>
              <w:widowControl/>
              <w:rPr>
                <w:rFonts w:ascii="宋体" w:hAnsi="宋体" w:eastAsia="Times New Roman" w:cs="仿宋"/>
                <w:color w:val="000000" w:themeColor="text1"/>
                <w:sz w:val="24"/>
              </w:rPr>
            </w:pPr>
            <w:r>
              <w:rPr>
                <w:rFonts w:hint="eastAsia" w:ascii="宋体" w:hAnsi="宋体" w:eastAsia="Times New Roman" w:cs="仿宋"/>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4031" w:type="dxa"/>
            <w:vAlign w:val="center"/>
            <w:textDirection w:val="lrTb"/>
            <w:noWrap w:val="false"/>
          </w:tcPr>
          <w:p>
            <w:pPr>
              <w:jc w:val="center"/>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完成智慧服务</w:t>
            </w:r>
            <w:r>
              <w:rPr>
                <w:rFonts w:cs="宋体" w:asciiTheme="minorEastAsia" w:hAnsiTheme="minorEastAsia"/>
                <w:color w:val="000000" w:themeColor="text1"/>
                <w:sz w:val="24"/>
              </w:rPr>
              <w:t xml:space="preserve">三级</w:t>
            </w:r>
            <w:r>
              <w:rPr>
                <w:rFonts w:hint="eastAsia" w:cs="宋体" w:asciiTheme="minorEastAsia" w:hAnsiTheme="minorEastAsia"/>
                <w:color w:val="000000" w:themeColor="text1"/>
                <w:sz w:val="24"/>
              </w:rPr>
              <w:t xml:space="preserve">材料准备，通过</w:t>
            </w:r>
            <w:r>
              <w:rPr>
                <w:rFonts w:hint="eastAsia" w:cs="宋体" w:asciiTheme="minorEastAsia" w:hAnsiTheme="minorEastAsia"/>
                <w:color w:val="000000" w:themeColor="text1"/>
                <w:sz w:val="24"/>
              </w:rPr>
              <w:t xml:space="preserve">“自测评”</w:t>
            </w:r>
            <w:r/>
          </w:p>
        </w:tc>
        <w:tc>
          <w:tcPr>
            <w:tcBorders>
              <w:top w:val="single" w:color="auto" w:sz="4" w:space="0"/>
              <w:left w:val="single" w:color="auto" w:sz="4" w:space="0"/>
              <w:bottom w:val="single" w:color="auto" w:sz="4" w:space="0"/>
              <w:right w:val="single" w:color="auto" w:sz="4" w:space="0"/>
            </w:tcBorders>
            <w:tcW w:w="3565" w:type="dxa"/>
            <w:vAlign w:val="center"/>
            <w:textDirection w:val="lrTb"/>
            <w:noWrap w:val="false"/>
          </w:tcPr>
          <w:p>
            <w:pPr>
              <w:jc w:val="center"/>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合同签订一年内</w:t>
            </w:r>
            <w:r/>
          </w:p>
        </w:tc>
      </w:tr>
    </w:tbl>
    <w:p>
      <w:pPr>
        <w:ind w:firstLine="480"/>
        <w:jc w:val="left"/>
        <w:spacing w:line="360" w:lineRule="auto"/>
        <w:rPr>
          <w:rFonts w:cs="Times New Roman" w:asciiTheme="minorEastAsia" w:hAnsiTheme="minorEastAsia"/>
          <w:i/>
          <w:sz w:val="24"/>
          <w:szCs w:val="24"/>
          <w:u w:val="single"/>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w:t>
      </w:r>
      <w:r>
        <w:rPr>
          <w:rFonts w:hint="eastAsia" w:cs="Times New Roman" w:asciiTheme="minorEastAsia" w:hAnsiTheme="minorEastAsia"/>
          <w:sz w:val="24"/>
          <w:szCs w:val="24"/>
          <w:u w:val="single"/>
        </w:rPr>
        <w:t xml:space="preserve">本项目建设期限为1年，</w:t>
      </w:r>
      <w:r>
        <w:rPr>
          <w:rFonts w:hint="eastAsia" w:cs="Times New Roman" w:asciiTheme="minorEastAsia" w:hAnsiTheme="minorEastAsia"/>
          <w:i/>
          <w:sz w:val="24"/>
          <w:szCs w:val="24"/>
          <w:u w:val="single"/>
        </w:rPr>
        <w:t xml:space="preserve">项目验收合格后提供</w:t>
      </w:r>
      <w:r>
        <w:rPr>
          <w:rFonts w:cs="Times New Roman" w:asciiTheme="minorEastAsia" w:hAnsiTheme="minorEastAsia"/>
          <w:i/>
          <w:sz w:val="24"/>
          <w:szCs w:val="24"/>
          <w:u w:val="single"/>
        </w:rPr>
        <w:t xml:space="preserve">2</w:t>
      </w:r>
      <w:r>
        <w:rPr>
          <w:rFonts w:hint="eastAsia" w:cs="Times New Roman" w:asciiTheme="minorEastAsia" w:hAnsiTheme="minorEastAsia"/>
          <w:i/>
          <w:sz w:val="24"/>
          <w:szCs w:val="24"/>
          <w:u w:val="single"/>
        </w:rPr>
        <w:t xml:space="preserve">年免费维护服务，范围包括但不限于软件调试及维护，提供软件升级（含软件版本打补丁和大、小版本更新）服务，以及采购人新增软件系统和硬件设备等的交互组件对接、接口等内容。</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六</w:t>
      </w:r>
      <w:r>
        <w:rPr>
          <w:rFonts w:hint="eastAsia" w:ascii="Times New Roman" w:hAnsi="Times New Roman" w:eastAsia="宋体" w:cs="Times New Roman"/>
          <w:b/>
          <w:sz w:val="28"/>
          <w:szCs w:val="28"/>
        </w:rPr>
        <w:t xml:space="preserve">、服务标准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本项目建设主要是按照</w:t>
      </w:r>
      <w:r>
        <w:rPr>
          <w:rFonts w:ascii="Times New Roman" w:hAnsi="Times New Roman" w:eastAsia="宋体" w:cs="Times New Roman"/>
          <w:sz w:val="24"/>
          <w:szCs w:val="24"/>
        </w:rPr>
        <w:t xml:space="preserve">智慧服务三级</w:t>
      </w:r>
      <w:r>
        <w:rPr>
          <w:rFonts w:hint="eastAsia" w:ascii="Times New Roman" w:hAnsi="Times New Roman" w:eastAsia="宋体" w:cs="Times New Roman"/>
          <w:sz w:val="24"/>
          <w:szCs w:val="24"/>
        </w:rPr>
        <w:t xml:space="preserve">、电子病历五级、互联互通四甲</w:t>
      </w:r>
      <w:r>
        <w:rPr>
          <w:rFonts w:ascii="Times New Roman" w:hAnsi="Times New Roman" w:eastAsia="宋体" w:cs="Times New Roman"/>
          <w:sz w:val="24"/>
          <w:szCs w:val="24"/>
        </w:rPr>
        <w:t xml:space="preserve">等</w:t>
      </w:r>
      <w:r>
        <w:rPr>
          <w:rFonts w:hint="eastAsia" w:ascii="Times New Roman" w:hAnsi="Times New Roman" w:eastAsia="宋体" w:cs="Times New Roman"/>
          <w:sz w:val="24"/>
          <w:szCs w:val="24"/>
        </w:rPr>
        <w:t xml:space="preserve">标准，围绕以电子病历为核心的业务进行系统建设，所涉及系统和模块，均应能够满足医院长期信息化发展需求，基础架构能够支持更高级别的国家标准的评审要求。</w:t>
      </w:r>
      <w:r/>
    </w:p>
    <w:p>
      <w:pPr>
        <w:ind w:firstLine="480"/>
        <w:jc w:val="left"/>
        <w:spacing w:line="360" w:lineRule="auto"/>
        <w:rPr>
          <w:rFonts w:ascii="Times New Roman" w:hAnsi="Times New Roman" w:eastAsia="宋体" w:cs="Times New Roman"/>
          <w:sz w:val="24"/>
          <w:szCs w:val="24"/>
        </w:rPr>
      </w:pPr>
      <w:r>
        <w:rPr>
          <w:sz w:val="24"/>
        </w:rPr>
        <w:t xml:space="preserve">1</w:t>
      </w:r>
      <w:r>
        <w:rPr>
          <w:rFonts w:hint="eastAsia"/>
          <w:sz w:val="24"/>
        </w:rPr>
        <w:t xml:space="preserve">、</w:t>
      </w:r>
      <w:r>
        <w:rPr>
          <w:rFonts w:hint="eastAsia" w:ascii="Times New Roman" w:hAnsi="Times New Roman" w:eastAsia="宋体" w:cs="Times New Roman"/>
          <w:sz w:val="24"/>
          <w:szCs w:val="24"/>
        </w:rPr>
        <w:t xml:space="preserve">必须充分考虑医疗行业发展趋势，采用先进的体系结构和软硬件技术，满足目前以及未来五年内对系统的需求。从而达到既满足医院现阶段信息系统应用整合水平和能力的要求，推动计算机应用向更高级阶段发展，又能够在今后数年内保持其技术的先进性和实用性，从而保护投资的有效性。</w:t>
      </w:r>
      <w:r/>
    </w:p>
    <w:p>
      <w:pPr>
        <w:ind w:firstLine="480"/>
        <w:jc w:val="left"/>
        <w:spacing w:line="360" w:lineRule="auto"/>
        <w:rPr>
          <w:rFonts w:ascii="Times New Roman" w:hAnsi="Times New Roman" w:eastAsia="宋体" w:cs="Times New Roman"/>
          <w:sz w:val="24"/>
          <w:szCs w:val="24"/>
        </w:rPr>
      </w:pPr>
      <w:r/>
      <w:bookmarkStart w:id="67" w:name="_Hlk49152109"/>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、实现院内异构系统的集成与互联互通建立全院信息化架构体系，实现对院内系统的整合，建立基于集成平台的单点登录和统一的数据标准，实现系统间的互联互通。</w:t>
      </w:r>
      <w:r>
        <w:rPr>
          <w:rFonts w:hint="eastAsia" w:ascii="Times New Roman" w:hAnsi="Times New Roman" w:eastAsia="宋体" w:cs="Times New Roman"/>
          <w:sz w:val="24"/>
          <w:szCs w:val="24"/>
        </w:rPr>
        <w:t xml:space="preserve">相关系统对接、数据接口、互联互通等请与采购人联系。</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、实现数据挖掘利用，通过对数据的挖掘利用，配合建立患者</w:t>
      </w:r>
      <w:r>
        <w:rPr>
          <w:rFonts w:hint="eastAsia" w:ascii="Times New Roman" w:hAnsi="Times New Roman" w:eastAsia="宋体" w:cs="Times New Roman"/>
          <w:sz w:val="24"/>
          <w:szCs w:val="24"/>
        </w:rPr>
        <w:t xml:space="preserve"> 360 </w:t>
      </w:r>
      <w:r>
        <w:rPr>
          <w:rFonts w:hint="eastAsia" w:ascii="Times New Roman" w:hAnsi="Times New Roman" w:eastAsia="宋体" w:cs="Times New Roman"/>
          <w:sz w:val="24"/>
          <w:szCs w:val="24"/>
        </w:rPr>
        <w:t xml:space="preserve">全息视图、精细化运营管理分析系统</w:t>
      </w:r>
      <w:r>
        <w:rPr>
          <w:rFonts w:hint="eastAsia" w:ascii="Times New Roman" w:hAnsi="Times New Roman" w:eastAsia="宋体" w:cs="Times New Roman"/>
          <w:sz w:val="24"/>
          <w:szCs w:val="24"/>
        </w:rPr>
        <w:t xml:space="preserve"> BI</w:t>
      </w:r>
      <w:r>
        <w:rPr>
          <w:rFonts w:hint="eastAsia" w:ascii="Times New Roman" w:hAnsi="Times New Roman" w:eastAsia="宋体" w:cs="Times New Roman"/>
          <w:sz w:val="24"/>
          <w:szCs w:val="24"/>
        </w:rPr>
        <w:t xml:space="preserve">、为医院的决策提供数据支持，实现医院精细化管理。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、建立数据质量管理，从而支撑数据应用，对数据质量有监管，促进数据质量问题的修复和相关业务流程的规范，实现数据质量持续改进。</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、实现全流程闭环追溯管理，以医院数据中心为基础，对闭环的数据流进行可视化的监控与分析，实现全流程闭环追溯管理。</w:t>
      </w:r>
      <w:bookmarkEnd w:id="67"/>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应具有高度的灵活性和扩展性，充分考虑当医院业务高峰期数据库访问量巨大的情况下，整个业务系统的性能，并能满足未来五年的医院发展和信息技术发展的需要，满足医院可持续的流程优化和系统集成优化的需要。</w:t>
      </w:r>
      <w:r/>
    </w:p>
    <w:p>
      <w:pPr>
        <w:ind w:firstLine="480"/>
        <w:jc w:val="left"/>
        <w:spacing w:line="360" w:lineRule="auto"/>
        <w:rPr>
          <w:rFonts w:ascii="Times New Roman" w:hAnsi="Times New Roman" w:eastAsia="宋体" w:cs="Times New Roman"/>
          <w:i/>
          <w:sz w:val="24"/>
          <w:szCs w:val="24"/>
          <w:u w:val="single"/>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7</w:t>
      </w:r>
      <w:r>
        <w:rPr>
          <w:rFonts w:hint="eastAsia" w:ascii="Times New Roman" w:hAnsi="Times New Roman" w:eastAsia="宋体" w:cs="Times New Roman"/>
          <w:i/>
          <w:sz w:val="24"/>
          <w:szCs w:val="24"/>
          <w:u w:val="single"/>
        </w:rPr>
        <w:t xml:space="preserve">、符合等级保护</w:t>
      </w:r>
      <w:r>
        <w:rPr>
          <w:rFonts w:hint="eastAsia" w:ascii="Times New Roman" w:hAnsi="Times New Roman" w:eastAsia="宋体" w:cs="Times New Roman"/>
          <w:i/>
          <w:sz w:val="24"/>
          <w:szCs w:val="24"/>
          <w:u w:val="single"/>
        </w:rPr>
        <w:t xml:space="preserve">2.0</w:t>
      </w:r>
      <w:r>
        <w:rPr>
          <w:rFonts w:hint="eastAsia" w:ascii="Times New Roman" w:hAnsi="Times New Roman" w:eastAsia="宋体" w:cs="Times New Roman"/>
          <w:i/>
          <w:sz w:val="24"/>
          <w:szCs w:val="24"/>
          <w:u w:val="single"/>
        </w:rPr>
        <w:t xml:space="preserve">测评的要求，及时修复系统存在的安全风险和漏洞。</w:t>
      </w:r>
      <w:r/>
    </w:p>
    <w:p>
      <w:pPr>
        <w:ind w:firstLine="480"/>
        <w:jc w:val="left"/>
        <w:spacing w:line="360" w:lineRule="auto"/>
        <w:rPr>
          <w:rFonts w:ascii="Times New Roman" w:hAnsi="Times New Roman" w:eastAsia="宋体" w:cs="Times New Roman"/>
          <w:i/>
          <w:sz w:val="24"/>
          <w:szCs w:val="24"/>
          <w:u w:val="single"/>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8</w:t>
      </w:r>
      <w:r>
        <w:rPr>
          <w:rFonts w:hint="eastAsia" w:ascii="Times New Roman" w:hAnsi="Times New Roman" w:eastAsia="宋体" w:cs="Times New Roman"/>
          <w:i/>
          <w:sz w:val="24"/>
          <w:szCs w:val="24"/>
          <w:u w:val="single"/>
        </w:rPr>
        <w:t xml:space="preserve">、全面支持“信创”工作要求，国产化操作系统选型上要紧靠国家战略，全面兼容支持国产操作系统和中间件。</w:t>
      </w:r>
      <w:r/>
    </w:p>
    <w:p>
      <w:pPr>
        <w:ind w:firstLine="480"/>
        <w:jc w:val="left"/>
        <w:spacing w:line="360" w:lineRule="auto"/>
        <w:rPr>
          <w:rFonts w:ascii="Times New Roman" w:hAnsi="Times New Roman" w:eastAsia="宋体" w:cs="Times New Roman"/>
          <w:i/>
          <w:sz w:val="24"/>
          <w:szCs w:val="24"/>
          <w:u w:val="single"/>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9</w:t>
      </w:r>
      <w:r>
        <w:rPr>
          <w:rFonts w:hint="eastAsia" w:ascii="Times New Roman" w:hAnsi="Times New Roman" w:eastAsia="宋体" w:cs="Times New Roman"/>
          <w:i/>
          <w:sz w:val="24"/>
          <w:szCs w:val="24"/>
          <w:u w:val="single"/>
        </w:rPr>
        <w:t xml:space="preserve">、本次招标涉及的系统不能有使用终端数、操作账号数、在线会话数量等限制。</w:t>
      </w:r>
      <w:r/>
    </w:p>
    <w:p>
      <w:pPr>
        <w:ind w:firstLine="480"/>
        <w:jc w:val="left"/>
        <w:spacing w:line="360" w:lineRule="auto"/>
        <w:rPr>
          <w:rFonts w:ascii="宋体" w:hAnsi="宋体" w:eastAsia="宋体" w:cs="宋体"/>
          <w:i/>
          <w:sz w:val="24"/>
          <w:szCs w:val="24"/>
          <w:u w:val="single"/>
        </w:rPr>
      </w:pPr>
      <w:r>
        <w:rPr>
          <w:rFonts w:hint="eastAsia" w:ascii="宋体" w:hAnsi="宋体" w:eastAsia="宋体" w:cs="宋体"/>
          <w:i/>
          <w:color w:val="000000"/>
          <w:sz w:val="24"/>
          <w:u w:val="single"/>
        </w:rPr>
        <w:t xml:space="preserve">★</w:t>
      </w:r>
      <w:r>
        <w:rPr>
          <w:rFonts w:hint="eastAsia" w:ascii="宋体" w:hAnsi="宋体" w:eastAsia="宋体" w:cs="宋体"/>
          <w:i/>
          <w:sz w:val="24"/>
          <w:szCs w:val="24"/>
          <w:u w:val="single"/>
        </w:rPr>
        <w:t xml:space="preserve">10、本次项目要求协助医院完成</w:t>
      </w:r>
      <w:r>
        <w:rPr>
          <w:rFonts w:ascii="宋体" w:hAnsi="宋体" w:eastAsia="宋体" w:cs="宋体"/>
          <w:i/>
          <w:sz w:val="24"/>
          <w:szCs w:val="24"/>
          <w:u w:val="single"/>
        </w:rPr>
        <w:t xml:space="preserve">智慧服务三级</w:t>
      </w:r>
      <w:r>
        <w:rPr>
          <w:rFonts w:hint="eastAsia" w:ascii="宋体" w:hAnsi="宋体" w:eastAsia="宋体" w:cs="宋体"/>
          <w:i/>
          <w:sz w:val="24"/>
          <w:szCs w:val="24"/>
          <w:u w:val="single"/>
        </w:rPr>
        <w:t xml:space="preserve">测评实证材料上报和系统改造相关工作，最终达到</w:t>
      </w:r>
      <w:r>
        <w:rPr>
          <w:rFonts w:ascii="宋体" w:hAnsi="宋体" w:eastAsia="宋体" w:cs="宋体"/>
          <w:i/>
          <w:sz w:val="24"/>
          <w:szCs w:val="24"/>
          <w:u w:val="single"/>
        </w:rPr>
        <w:t xml:space="preserve">智慧服务三级</w:t>
      </w:r>
      <w:r>
        <w:rPr>
          <w:rFonts w:hint="eastAsia" w:ascii="宋体" w:hAnsi="宋体" w:eastAsia="宋体" w:cs="宋体"/>
          <w:i/>
          <w:sz w:val="24"/>
          <w:szCs w:val="24"/>
          <w:u w:val="single"/>
        </w:rPr>
        <w:t xml:space="preserve">等。</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七</w:t>
      </w:r>
      <w:r>
        <w:rPr>
          <w:rFonts w:hint="eastAsia" w:ascii="Times New Roman" w:hAnsi="Times New Roman" w:eastAsia="宋体" w:cs="Times New Roman"/>
          <w:b/>
          <w:sz w:val="28"/>
          <w:szCs w:val="28"/>
        </w:rPr>
        <w:t xml:space="preserve">、培训要求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要制定针对全院系统使用人员的培训计划，使业务人员能够熟练掌握系统的操作使用方法，熟悉日常基本维护工作，有能力处理一些常见的、简单的系统故障，避免不规范的操作，尽可能使系统稳定运行在最佳状态。</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、投标人要结合采购人实际情况，采取多种培训形式，如集中培训和一对一培训等方式，确保医院系统使用人员培训全覆盖。</w:t>
      </w:r>
      <w:r/>
    </w:p>
    <w:p>
      <w:pPr>
        <w:ind w:firstLine="480"/>
        <w:jc w:val="left"/>
        <w:spacing w:line="360" w:lineRule="auto"/>
        <w:rPr>
          <w:rFonts w:ascii="黑体" w:hAnsi="黑体" w:eastAsia="黑体"/>
          <w:b/>
          <w:sz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、投标人在采购人要求情况，必须无条件针对医院相关技术人员，如信息处、医务处等工作人员，对项目所采用的数据库、开发程序、设计语言等相关技术进行专业化培训。</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八</w:t>
      </w:r>
      <w:r>
        <w:rPr>
          <w:rFonts w:hint="eastAsia" w:ascii="Times New Roman" w:hAnsi="Times New Roman" w:eastAsia="宋体" w:cs="Times New Roman"/>
          <w:b/>
          <w:sz w:val="28"/>
          <w:szCs w:val="28"/>
        </w:rPr>
        <w:t xml:space="preserve">、知识产权归属和处理方式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需保证所投产品具有不侵犯他人知识产权，采购人充分认可和尊重投标人的知识产权。项目中标后，投标人在采购人协助下完成的系统项目开发或双方共同开发的系统，知识产权应当归双方共有。系统产生的所有数据归采购人所有。</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九</w:t>
      </w:r>
      <w:r>
        <w:rPr>
          <w:rFonts w:hint="eastAsia" w:ascii="Times New Roman" w:hAnsi="Times New Roman" w:eastAsia="宋体" w:cs="Times New Roman"/>
          <w:b/>
          <w:sz w:val="28"/>
          <w:szCs w:val="28"/>
        </w:rPr>
        <w:t xml:space="preserve">、交付标准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本项目目标是达到国家电子病历应用水平五级和医院信息互联互通标准化成熟度四级甲等，围绕项目建设和国家评级设置阶段目标。</w:t>
      </w:r>
      <w:r/>
    </w:p>
    <w:p>
      <w:pPr>
        <w:pStyle w:val="1018"/>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项目建设周期为1年，要求1年内完成建设验收。</w:t>
      </w:r>
      <w:r/>
    </w:p>
    <w:p>
      <w:pPr>
        <w:pStyle w:val="1018"/>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建设周期1年后，提供2年免费维保服务。</w:t>
      </w:r>
      <w:r/>
    </w:p>
    <w:p>
      <w:pPr>
        <w:pStyle w:val="1018"/>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围绕项目目标实现，配合电子病历应用水平五级和互联互通标准四甲申报，申报完成以国家、省官方平台截图或者其他方式通知为标准。</w:t>
      </w:r>
      <w:r/>
    </w:p>
    <w:p>
      <w:pPr>
        <w:pStyle w:val="1018"/>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电子病历应用水平评级和智慧服务评级申报有一定的关联性，本项目智慧服务以达到“自测评”三级为标准。</w:t>
      </w:r>
      <w:r/>
    </w:p>
    <w:p>
      <w:pPr>
        <w:pStyle w:val="1018"/>
        <w:ind w:firstLine="480"/>
        <w:spacing w:line="360" w:lineRule="auto"/>
        <w:rPr>
          <w:rFonts w:eastAsiaTheme="minorEastAsia"/>
          <w:sz w:val="24"/>
        </w:rPr>
      </w:pPr>
      <w:r>
        <w:rPr>
          <w:rFonts w:hint="eastAsia"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按照以上阶段性目标设置考核和合同款项支付。</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rPr>
        <w:t xml:space="preserve">、履约验收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建成后，由采购人组织进行验收并确认签字。进行验收测试前，中标人需完成以下准备工作：项目应交付的所有过程性文档（包括但不限于软件开发类文档、系统维护类文档、项目验收类文档等），所有验收书面材料准备完毕。</w:t>
      </w:r>
      <w:r/>
    </w:p>
    <w:p>
      <w:pPr>
        <w:ind w:firstLine="480"/>
        <w:jc w:val="left"/>
        <w:spacing w:line="360" w:lineRule="auto"/>
        <w:rPr>
          <w:rFonts w:ascii="宋体" w:hAnsi="宋体"/>
          <w:color w:val="000000"/>
          <w:sz w:val="24"/>
        </w:rPr>
      </w:pPr>
      <w:r>
        <w:rPr>
          <w:rFonts w:hint="eastAsia" w:ascii="宋体" w:hAnsi="宋体"/>
          <w:color w:val="000000"/>
          <w:sz w:val="24"/>
        </w:rPr>
        <w:t xml:space="preserve">验收时间：业务系统安装、调试完毕，并稳定运行一个月后，由中标方提出验收申请，招标方应于中标方提出验收申请后20个工作日内组织验收。招标方验收合格后应当出具验收报告。</w:t>
      </w:r>
      <w:r/>
    </w:p>
    <w:p>
      <w:pPr>
        <w:ind w:firstLine="480"/>
        <w:jc w:val="left"/>
        <w:spacing w:line="360" w:lineRule="auto"/>
        <w:rPr>
          <w:rFonts w:ascii="宋体" w:hAnsi="宋体"/>
          <w:color w:val="000000"/>
          <w:sz w:val="24"/>
        </w:rPr>
      </w:pPr>
      <w:r>
        <w:rPr>
          <w:rFonts w:hint="eastAsia" w:ascii="宋体" w:hAnsi="宋体"/>
          <w:color w:val="000000"/>
          <w:sz w:val="24"/>
        </w:rPr>
        <w:t xml:space="preserve">验收内容：按照招标文件、响应文件、合同、相关承诺和相关补充文件的内容进行。</w:t>
      </w:r>
      <w:r/>
    </w:p>
    <w:p>
      <w:pPr>
        <w:ind w:firstLine="480"/>
        <w:jc w:val="left"/>
        <w:spacing w:line="360" w:lineRule="auto"/>
        <w:rPr>
          <w:rFonts w:ascii="宋体" w:hAnsi="宋体"/>
          <w:color w:val="000000"/>
          <w:sz w:val="24"/>
        </w:rPr>
      </w:pPr>
      <w:r>
        <w:rPr>
          <w:rFonts w:hint="eastAsia" w:ascii="宋体" w:hAnsi="宋体"/>
          <w:color w:val="000000"/>
          <w:sz w:val="24"/>
        </w:rPr>
        <w:t xml:space="preserve">验收标准：项目服务所有技术性能规格及参数应符合招标文件和中标方投标文件所要求的技术标准及服务标准。系统运行稳定，无故障，数据准确，达到使用要求。</w:t>
      </w:r>
      <w:r>
        <w:rPr>
          <w:rFonts w:hint="eastAsia" w:ascii="宋体" w:hAnsi="宋体"/>
          <w:color w:val="000000"/>
          <w:sz w:val="24"/>
        </w:rPr>
        <w:t xml:space="preserve">以医院智慧服务分级评估标准体系要求为智慧服务“自测评”三级标准，招标方委派负责人或组织专家组进行评估。</w:t>
      </w:r>
      <w:r/>
    </w:p>
    <w:p>
      <w:pPr>
        <w:ind w:firstLine="480"/>
        <w:jc w:val="left"/>
        <w:spacing w:line="360" w:lineRule="auto"/>
        <w:rPr>
          <w:rFonts w:ascii="宋体" w:hAnsi="宋体"/>
          <w:color w:val="000000"/>
          <w:sz w:val="24"/>
        </w:rPr>
      </w:pPr>
      <w:r>
        <w:rPr>
          <w:rFonts w:hint="eastAsia" w:ascii="宋体" w:hAnsi="宋体"/>
          <w:color w:val="000000"/>
          <w:sz w:val="24"/>
        </w:rPr>
        <w:t xml:space="preserve">验收文件的签署：由中标方撰写服务完成报告，由招标方委派的负责人或专家组在审核后签署。</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rPr>
        <w:t xml:space="preserve">一</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cs="Times New Roman" w:asciiTheme="minorEastAsia" w:hAnsiTheme="minorEastAsia"/>
          <w:color w:val="000000" w:themeColor="text1"/>
          <w:sz w:val="24"/>
          <w:szCs w:val="24"/>
        </w:rPr>
      </w:pPr>
      <w:r>
        <w:rPr>
          <w:rFonts w:hint="eastAsia" w:cs="Times New Roman" w:asciiTheme="minorEastAsia" w:hAnsiTheme="minorEastAsia"/>
          <w:color w:val="000000" w:themeColor="text1"/>
          <w:sz w:val="24"/>
          <w:szCs w:val="24"/>
        </w:rPr>
        <w:t xml:space="preserve">1、付款方式</w:t>
      </w:r>
      <w:r/>
    </w:p>
    <w:p>
      <w:pPr>
        <w:ind w:firstLine="480"/>
        <w:jc w:val="left"/>
        <w:spacing w:line="360" w:lineRule="auto"/>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）合同签订后</w:t>
      </w:r>
      <w:r>
        <w:rPr>
          <w:rFonts w:ascii="Times New Roman" w:hAnsi="Times New Roman" w:eastAsia="宋体" w:cs="Times New Roman"/>
          <w:color w:val="000000" w:themeColor="text1"/>
          <w:sz w:val="24"/>
          <w:szCs w:val="24"/>
        </w:rPr>
        <w:t xml:space="preserve">3</w:t>
      </w:r>
      <w:r>
        <w:rPr>
          <w:rFonts w:ascii="Times New Roman" w:hAnsi="Times New Roman" w:eastAsia="宋体" w:cs="Times New Roman"/>
          <w:color w:val="000000" w:themeColor="text1"/>
          <w:sz w:val="24"/>
          <w:szCs w:val="24"/>
        </w:rPr>
        <w:t xml:space="preserve">0</w:t>
      </w:r>
      <w:r>
        <w:rPr>
          <w:rFonts w:hint="eastAsia" w:ascii="Times New Roman" w:hAnsi="Times New Roman" w:eastAsia="宋体" w:cs="Times New Roman"/>
          <w:color w:val="000000" w:themeColor="text1"/>
          <w:sz w:val="24"/>
          <w:szCs w:val="24"/>
        </w:rPr>
        <w:t xml:space="preserve">个工作日内，中标供应商应当与采购人协商制定《项目实施进度计划安排表》，经双方确认后，中标供应商实施团队进场，采购人向中标供应商预付合同总价的</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w:t>
      </w:r>
      <w:r/>
    </w:p>
    <w:p>
      <w:pPr>
        <w:ind w:firstLine="480"/>
        <w:jc w:val="left"/>
        <w:spacing w:line="360" w:lineRule="auto"/>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rPr>
        <w:t xml:space="preserve">）按照《项目实施进度计划安排表》的要求，项目建成并上线运行三个月后，经验收合格，采购人向中标供应商支付合同总价的</w:t>
      </w:r>
      <w:r>
        <w:rPr>
          <w:rFonts w:hint="eastAsia" w:ascii="Times New Roman" w:hAnsi="Times New Roman" w:eastAsia="宋体" w:cs="Times New Roman"/>
          <w:color w:val="000000" w:themeColor="text1"/>
          <w:sz w:val="24"/>
          <w:szCs w:val="24"/>
        </w:rPr>
        <w:t xml:space="preserve">40%</w:t>
      </w:r>
      <w:r>
        <w:rPr>
          <w:rFonts w:hint="eastAsia" w:ascii="Times New Roman" w:hAnsi="Times New Roman" w:eastAsia="宋体" w:cs="Times New Roman"/>
          <w:color w:val="000000" w:themeColor="text1"/>
          <w:sz w:val="24"/>
          <w:szCs w:val="24"/>
        </w:rPr>
        <w:t xml:space="preserve">。</w:t>
      </w:r>
      <w:r/>
    </w:p>
    <w:p>
      <w:pPr>
        <w:ind w:firstLine="480"/>
        <w:jc w:val="left"/>
        <w:spacing w:line="360" w:lineRule="auto"/>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）中标供应商协助采购人完成智慧服务三级“自测评”，并通过，采购人向中标供应商支付合同总价的</w:t>
      </w:r>
      <w:r>
        <w:rPr>
          <w:rFonts w:hint="eastAsia" w:ascii="Times New Roman" w:hAnsi="Times New Roman" w:eastAsia="宋体" w:cs="Times New Roman"/>
          <w:color w:val="000000" w:themeColor="text1"/>
          <w:sz w:val="24"/>
          <w:szCs w:val="24"/>
        </w:rPr>
        <w:t xml:space="preserve">20%</w:t>
      </w:r>
      <w:r>
        <w:rPr>
          <w:rFonts w:hint="eastAsia" w:ascii="Times New Roman" w:hAnsi="Times New Roman" w:eastAsia="宋体" w:cs="Times New Roman"/>
          <w:color w:val="000000" w:themeColor="text1"/>
          <w:sz w:val="24"/>
          <w:szCs w:val="24"/>
        </w:rPr>
        <w:t xml:space="preserve">。</w:t>
      </w:r>
      <w:r/>
    </w:p>
    <w:p>
      <w:pPr>
        <w:pStyle w:val="1018"/>
        <w:ind w:firstLine="480"/>
        <w:spacing w:line="360" w:lineRule="auto"/>
        <w:rPr>
          <w:color w:val="000000" w:themeColor="text1"/>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4</w:t>
      </w:r>
      <w:r>
        <w:rPr>
          <w:rFonts w:hint="eastAsia" w:ascii="Times New Roman" w:hAnsi="Times New Roman"/>
          <w:color w:val="000000" w:themeColor="text1"/>
          <w:sz w:val="24"/>
        </w:rPr>
        <w:t xml:space="preserve">）进入</w:t>
      </w:r>
      <w:r>
        <w:rPr>
          <w:rFonts w:hint="eastAsia" w:ascii="Times New Roman" w:hAnsi="Times New Roman"/>
          <w:color w:val="000000" w:themeColor="text1"/>
          <w:sz w:val="24"/>
        </w:rPr>
        <w:t xml:space="preserve">2</w:t>
      </w:r>
      <w:r>
        <w:rPr>
          <w:rFonts w:hint="eastAsia" w:ascii="Times New Roman" w:hAnsi="Times New Roman"/>
          <w:color w:val="000000" w:themeColor="text1"/>
          <w:sz w:val="24"/>
        </w:rPr>
        <w:t xml:space="preserve">年维保期后，每一年维保期结束支付合同总价的</w:t>
      </w:r>
      <w:r>
        <w:rPr>
          <w:rFonts w:hint="eastAsia" w:ascii="Times New Roman" w:hAnsi="Times New Roman"/>
          <w:color w:val="000000" w:themeColor="text1"/>
          <w:sz w:val="24"/>
        </w:rPr>
        <w:t xml:space="preserve">5%</w:t>
      </w:r>
      <w:r>
        <w:rPr>
          <w:rFonts w:hint="eastAsia" w:ascii="Times New Roman" w:hAnsi="Times New Roman"/>
          <w:color w:val="000000" w:themeColor="text1"/>
          <w:sz w:val="24"/>
        </w:rPr>
        <w:t xml:space="preserve">。</w:t>
      </w:r>
      <w:r/>
    </w:p>
    <w:p>
      <w:pPr>
        <w:ind w:firstLine="480"/>
        <w:jc w:val="left"/>
        <w:spacing w:line="360" w:lineRule="auto"/>
        <w:rPr>
          <w:rFonts w:cs="Times New Roman" w:asciiTheme="minorEastAsia" w:hAnsiTheme="minorEastAsia"/>
          <w:color w:val="000000" w:themeColor="text1"/>
          <w:sz w:val="24"/>
          <w:szCs w:val="24"/>
        </w:rPr>
      </w:pPr>
      <w:r>
        <w:rPr>
          <w:rFonts w:hint="eastAsia" w:cs="Times New Roman" w:asciiTheme="minorEastAsia" w:hAnsiTheme="minorEastAsia"/>
          <w:color w:val="000000" w:themeColor="text1"/>
          <w:sz w:val="24"/>
          <w:szCs w:val="24"/>
        </w:rPr>
        <w:t xml:space="preserve">2、履约保证金</w:t>
      </w:r>
      <w:r/>
    </w:p>
    <w:p>
      <w:pPr>
        <w:ind w:firstLine="480"/>
        <w:jc w:val="left"/>
        <w:spacing w:line="360" w:lineRule="auto"/>
        <w:rPr>
          <w:rFonts w:ascii="Times New Roman" w:hAnsi="Times New Roman" w:eastAsia="宋体" w:cs="Times New Roman"/>
          <w:color w:val="000000" w:themeColor="text1"/>
          <w:szCs w:val="24"/>
        </w:rPr>
      </w:pPr>
      <w:r>
        <w:rPr>
          <w:rFonts w:hint="eastAsia" w:cs="Times New Roman" w:asciiTheme="minorEastAsia" w:hAnsiTheme="minorEastAsia"/>
          <w:color w:val="000000" w:themeColor="text1"/>
          <w:sz w:val="24"/>
          <w:szCs w:val="24"/>
        </w:rPr>
        <w:t xml:space="preserve">本项目不收取履约保证金。</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rPr>
        <w:t xml:space="preserve">二</w:t>
      </w:r>
      <w:r>
        <w:rPr>
          <w:rFonts w:hint="eastAsia" w:ascii="Times New Roman" w:hAnsi="Times New Roman" w:eastAsia="宋体" w:cs="Times New Roman"/>
          <w:b/>
          <w:sz w:val="28"/>
          <w:szCs w:val="28"/>
        </w:rPr>
        <w:t xml:space="preserve">、报价要求</w:t>
      </w:r>
      <w:r/>
    </w:p>
    <w:p>
      <w:pPr>
        <w:ind w:firstLine="480"/>
        <w:spacing w:line="360" w:lineRule="auto"/>
        <w:rPr>
          <w:rFonts w:ascii="黑体" w:hAnsi="黑体" w:eastAsia="黑体"/>
          <w:b/>
          <w:sz w:val="24"/>
        </w:rPr>
      </w:pPr>
      <w:r>
        <w:rPr>
          <w:rFonts w:hint="eastAsia" w:ascii="宋体" w:hAnsi="宋体"/>
          <w:i/>
          <w:color w:val="000000"/>
          <w:sz w:val="24"/>
          <w:u w:val="single"/>
        </w:rPr>
        <w:t xml:space="preserve">★</w:t>
      </w:r>
      <w:r>
        <w:rPr>
          <w:rFonts w:hint="eastAsia" w:ascii="Times New Roman" w:hAnsi="Times New Roman" w:eastAsia="宋体" w:cs="Times New Roman"/>
          <w:i/>
          <w:sz w:val="24"/>
          <w:szCs w:val="24"/>
          <w:u w:val="single"/>
        </w:rPr>
        <w:t xml:space="preserve">报价内容包括但不限于相关软件安装、集成、测试、第三方软件功能及接口改造、外采项目采购、系统切换，以及相关的为实现本项目建设目标而开展的一切相关工作，所有费用均包含在</w:t>
      </w:r>
      <w:r>
        <w:rPr>
          <w:rFonts w:hint="eastAsia" w:ascii="Times New Roman" w:hAnsi="Times New Roman" w:eastAsia="宋体" w:cs="Times New Roman"/>
          <w:i/>
          <w:sz w:val="24"/>
          <w:szCs w:val="24"/>
          <w:u w:val="single"/>
        </w:rPr>
        <w:t xml:space="preserve">采购预算</w:t>
      </w:r>
      <w:r>
        <w:rPr>
          <w:rFonts w:hint="eastAsia" w:ascii="Times New Roman" w:hAnsi="Times New Roman" w:eastAsia="宋体" w:cs="Times New Roman"/>
          <w:i/>
          <w:sz w:val="24"/>
          <w:szCs w:val="24"/>
          <w:u w:val="single"/>
        </w:rPr>
        <w:t xml:space="preserve">中，采购人不再为此另外支付费用。</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rPr>
        <w:t xml:space="preserve">三</w:t>
      </w:r>
      <w:r>
        <w:rPr>
          <w:rFonts w:hint="eastAsia" w:ascii="Times New Roman" w:hAnsi="Times New Roman" w:eastAsia="宋体" w:cs="Times New Roman"/>
          <w:b/>
          <w:sz w:val="28"/>
          <w:szCs w:val="28"/>
        </w:rPr>
        <w:t xml:space="preserve">、其他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rFonts w:ascii="黑体" w:hAnsi="黑体" w:eastAsia="黑体"/>
          <w:bCs/>
          <w:sz w:val="44"/>
          <w:szCs w:val="4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bookmarkStart w:id="68" w:name="_Toc155796360"/>
      <w:r>
        <w:rPr>
          <w:rFonts w:ascii="黑体" w:hAnsi="黑体" w:eastAsia="黑体"/>
          <w:b/>
        </w:rPr>
        <w:br w:type="page" w:clear="all"/>
      </w:r>
      <w:r/>
    </w:p>
    <w:p>
      <w:pPr>
        <w:pStyle w:val="983"/>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68"/>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w:t>
      </w:r>
      <w:r>
        <w:rPr>
          <w:rFonts w:hint="eastAsia"/>
          <w:sz w:val="24"/>
          <w:szCs w:val="24"/>
        </w:rPr>
        <w:t xml:space="preserve">部实质性要求，且按照评审因素的量化指标评审得分最高的投标人为中标候选人。</w:t>
      </w:r>
      <w:r>
        <w:rPr>
          <w:rFonts w:hint="eastAsia"/>
          <w:sz w:val="24"/>
          <w:szCs w:val="24"/>
        </w:rPr>
        <w:t xml:space="preserve">本项目选取</w:t>
      </w:r>
      <w:r>
        <w:rPr>
          <w:rFonts w:hint="eastAsia"/>
          <w:sz w:val="24"/>
          <w:szCs w:val="24"/>
        </w:rPr>
        <w:t xml:space="preserve">1</w:t>
      </w:r>
      <w:r>
        <w:rPr>
          <w:rFonts w:hint="eastAsia"/>
          <w:sz w:val="24"/>
          <w:szCs w:val="24"/>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70</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Cs w:val="21"/>
              </w:rPr>
            </w:pPr>
            <w:r>
              <w:rPr>
                <w:rFonts w:hint="eastAsia" w:ascii="宋体" w:hAnsi="宋体" w:eastAsia="宋体" w:cs="宋体"/>
                <w:szCs w:val="21"/>
              </w:rPr>
              <w:t xml:space="preserve">技术响应</w:t>
            </w:r>
            <w:r/>
          </w:p>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eastAsia="宋体" w:cs="宋体"/>
                <w:szCs w:val="21"/>
              </w:rPr>
              <w:t xml:space="preserve">（30分）</w:t>
            </w:r>
            <w:r/>
          </w:p>
        </w:tc>
        <w:tc>
          <w:tcPr>
            <w:tcW w:w="6845" w:type="dxa"/>
            <w:vAlign w:val="center"/>
            <w:textDirection w:val="lrTb"/>
            <w:noWrap/>
          </w:tcPr>
          <w:p>
            <w:pPr>
              <w:jc w:val="left"/>
              <w:spacing w:line="276" w:lineRule="auto"/>
              <w:rPr>
                <w:rFonts w:ascii="宋体" w:hAnsi="宋体" w:eastAsia="宋体" w:cs="宋体"/>
                <w:szCs w:val="21"/>
              </w:rPr>
            </w:pPr>
            <w:r>
              <w:rPr>
                <w:rFonts w:hint="eastAsia" w:ascii="宋体" w:hAnsi="宋体" w:eastAsia="宋体" w:cs="宋体"/>
                <w:szCs w:val="21"/>
              </w:rPr>
              <w:t xml:space="preserve">技术响应评审基准分30分，招标文件中标注▲的条款负偏离的，每有一项负偏离扣2分，负偏离超过15项的（含15项），技术响应分得0分。</w:t>
            </w:r>
            <w:r/>
          </w:p>
          <w:p>
            <w:pPr>
              <w:jc w:val="left"/>
              <w:spacing w:line="276" w:lineRule="auto"/>
            </w:pPr>
            <w:r>
              <w:rPr>
                <w:rFonts w:hint="eastAsia" w:ascii="宋体" w:hAnsi="宋体" w:eastAsia="宋体" w:cs="宋体"/>
                <w:szCs w:val="21"/>
              </w:rPr>
              <w:t xml:space="preserve">注：标注▲的条款为重要指标要求，投标响应需按招标文件要求提供相关证明材料，未提供证明材料或提供证明材料与招标要求不符的视为负偏离。</w:t>
            </w:r>
            <w:r/>
          </w:p>
        </w:tc>
      </w:tr>
      <w:tr>
        <w:trPr>
          <w:jc w:val="center"/>
          <w:trHeight w:val="621"/>
        </w:trPr>
        <w:tc>
          <w:tcPr>
            <w:tcW w:w="1660"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Cs w:val="21"/>
              </w:rPr>
            </w:pPr>
            <w:r>
              <w:rPr>
                <w:rFonts w:ascii="Times New Roman" w:hAnsi="Times New Roman" w:eastAsia="宋体" w:cs="Times New Roman"/>
              </w:rPr>
              <w:t xml:space="preserve">需求分析方案（</w:t>
            </w:r>
            <w:r>
              <w:rPr>
                <w:rFonts w:hint="eastAsia" w:ascii="Times New Roman" w:hAnsi="Times New Roman" w:eastAsia="宋体" w:cs="Times New Roman"/>
              </w:rPr>
              <w:t xml:space="preserve">8</w:t>
            </w:r>
            <w:r>
              <w:rPr>
                <w:rFonts w:hint="eastAsia" w:ascii="Times New Roman" w:hAnsi="Times New Roman" w:eastAsia="宋体" w:cs="Times New Roman"/>
              </w:rPr>
              <w:t xml:space="preserve">分）</w:t>
            </w:r>
            <w:r/>
          </w:p>
        </w:tc>
        <w:tc>
          <w:tcPr>
            <w:tcW w:w="6845" w:type="dxa"/>
            <w:vAlign w:val="center"/>
            <w:textDirection w:val="lrTb"/>
            <w:noWrap/>
          </w:tcPr>
          <w:p>
            <w:pPr>
              <w:rPr>
                <w:rFonts w:ascii="Times New Roman" w:hAnsi="Times New Roman" w:eastAsia="宋体" w:cs="Times New Roman"/>
              </w:rPr>
            </w:pPr>
            <w:r>
              <w:rPr>
                <w:rFonts w:ascii="Times New Roman" w:hAnsi="Times New Roman" w:eastAsia="宋体" w:cs="Times New Roman"/>
              </w:rPr>
              <w:t xml:space="preserve">投标人根据项目需求提供需求分析方案，包括但不限于对医院信息化建设相关现状、问题和需求的理解及综合分析，提出项目的核心需求点、重点难点及解决方案等内容。</w:t>
            </w:r>
            <w:r/>
          </w:p>
          <w:p>
            <w:pPr>
              <w:rPr>
                <w:rFonts w:ascii="Times New Roman" w:hAnsi="Times New Roman" w:eastAsia="宋体" w:cs="Times New Roman"/>
              </w:rPr>
            </w:pPr>
            <w:r>
              <w:rPr>
                <w:rFonts w:ascii="Times New Roman" w:hAnsi="Times New Roman" w:eastAsia="宋体" w:cs="Times New Roman"/>
              </w:rPr>
              <w:t xml:space="preserve">医院信息化建设相关现状及存在的问题分析透彻，充分合理，解决方案针对性、可行性强，得</w:t>
            </w:r>
            <w:r>
              <w:rPr>
                <w:rFonts w:ascii="Times New Roman" w:hAnsi="Times New Roman" w:eastAsia="宋体" w:cs="Times New Roman"/>
              </w:rPr>
              <w:t xml:space="preserve">8</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医院信息化建设相关现状及存在的问题分析比较合理，解决方案针对性、可行性一般，得</w:t>
            </w:r>
            <w:r>
              <w:rPr>
                <w:rFonts w:ascii="Times New Roman" w:hAnsi="Times New Roman" w:eastAsia="宋体" w:cs="Times New Roman"/>
              </w:rPr>
              <w:t xml:space="preserve">6</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医院信息化建设相关现状及存在的问题分析简单，解决方案针对性、可行性较差，得</w:t>
            </w:r>
            <w:r>
              <w:rPr>
                <w:rFonts w:ascii="Times New Roman" w:hAnsi="Times New Roman" w:eastAsia="宋体" w:cs="Times New Roman"/>
              </w:rPr>
              <w:t xml:space="preserve">4</w:t>
            </w:r>
            <w:r>
              <w:rPr>
                <w:rFonts w:ascii="Times New Roman" w:hAnsi="Times New Roman" w:eastAsia="宋体" w:cs="Times New Roman"/>
              </w:rPr>
              <w:t xml:space="preserve">分；</w:t>
            </w:r>
            <w:r/>
          </w:p>
          <w:p>
            <w:pPr>
              <w:rPr>
                <w:rFonts w:ascii="Times New Roman" w:hAnsi="Times New Roman" w:eastAsia="宋体" w:cs="Times New Roman"/>
                <w:color w:val="000000"/>
              </w:rPr>
            </w:pPr>
            <w:r>
              <w:rPr>
                <w:rFonts w:ascii="Times New Roman" w:hAnsi="Times New Roman" w:eastAsia="宋体" w:cs="Times New Roman"/>
              </w:rPr>
              <w:t xml:space="preserve">未见阐述不得分。</w:t>
            </w:r>
            <w:r/>
          </w:p>
        </w:tc>
      </w:tr>
      <w:tr>
        <w:trPr>
          <w:jc w:val="center"/>
          <w:trHeight w:val="621"/>
        </w:trPr>
        <w:tc>
          <w:tcPr>
            <w:tcW w:w="1660"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Cs w:val="21"/>
              </w:rPr>
            </w:pPr>
            <w:r>
              <w:rPr>
                <w:rFonts w:hint="eastAsia" w:ascii="Times New Roman" w:hAnsi="Times New Roman" w:eastAsia="宋体" w:cs="Times New Roman"/>
              </w:rPr>
              <w:t xml:space="preserve">总</w:t>
            </w:r>
            <w:r>
              <w:rPr>
                <w:rFonts w:ascii="Times New Roman" w:hAnsi="Times New Roman" w:eastAsia="宋体" w:cs="Times New Roman"/>
              </w:rPr>
              <w:t xml:space="preserve">体功能设计方案</w:t>
            </w:r>
            <w:r>
              <w:rPr>
                <w:rFonts w:hint="eastAsia" w:ascii="Times New Roman" w:hAnsi="Times New Roman" w:eastAsia="宋体" w:cs="Times New Roman"/>
              </w:rPr>
              <w:t xml:space="preserve">（</w:t>
            </w:r>
            <w:r>
              <w:rPr>
                <w:rFonts w:hint="eastAsia" w:ascii="Times New Roman" w:hAnsi="Times New Roman" w:eastAsia="宋体" w:cs="Times New Roman"/>
              </w:rPr>
              <w:t xml:space="preserve">8</w:t>
            </w:r>
            <w:r>
              <w:rPr>
                <w:rFonts w:hint="eastAsia" w:ascii="Times New Roman" w:hAnsi="Times New Roman" w:eastAsia="宋体" w:cs="Times New Roman"/>
              </w:rPr>
              <w:t xml:space="preserve">分）</w:t>
            </w:r>
            <w:r/>
          </w:p>
        </w:tc>
        <w:tc>
          <w:tcPr>
            <w:tcW w:w="6845" w:type="dxa"/>
            <w:vAlign w:val="center"/>
            <w:textDirection w:val="lrTb"/>
            <w:noWrap/>
          </w:tcPr>
          <w:p>
            <w:pPr>
              <w:rPr>
                <w:rFonts w:ascii="Times New Roman" w:hAnsi="Times New Roman" w:eastAsia="宋体" w:cs="Times New Roman"/>
              </w:rPr>
            </w:pPr>
            <w:r>
              <w:rPr>
                <w:rFonts w:ascii="Times New Roman" w:hAnsi="Times New Roman" w:eastAsia="宋体" w:cs="Times New Roman"/>
              </w:rPr>
              <w:t xml:space="preserve">投标人根据项目需求提供总体功能设计方案，包括但不限于技术路线、功能设计等内容。</w:t>
            </w:r>
            <w:r/>
          </w:p>
          <w:p>
            <w:pPr>
              <w:rPr>
                <w:rFonts w:ascii="Times New Roman" w:hAnsi="Times New Roman" w:eastAsia="宋体" w:cs="Times New Roman"/>
              </w:rPr>
            </w:pPr>
            <w:r>
              <w:rPr>
                <w:rFonts w:ascii="Times New Roman" w:hAnsi="Times New Roman" w:eastAsia="宋体" w:cs="Times New Roman"/>
              </w:rPr>
              <w:t xml:space="preserve">方案内容完善全面，技术路线具有前瞻性，功能设计先进，得</w:t>
            </w:r>
            <w:r>
              <w:rPr>
                <w:rFonts w:ascii="Times New Roman" w:hAnsi="Times New Roman" w:eastAsia="宋体" w:cs="Times New Roman"/>
              </w:rPr>
              <w:t xml:space="preserve">8</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方案内容比较全面，技术路线具有一定前瞻性，功能设计比较先进，得</w:t>
            </w:r>
            <w:r>
              <w:rPr>
                <w:rFonts w:ascii="Times New Roman" w:hAnsi="Times New Roman" w:eastAsia="宋体" w:cs="Times New Roman"/>
              </w:rPr>
              <w:t xml:space="preserve">6</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方案内容简单，技术路线、功能设计基本符合采购需求，得</w:t>
            </w:r>
            <w:r>
              <w:rPr>
                <w:rFonts w:ascii="Times New Roman" w:hAnsi="Times New Roman" w:eastAsia="宋体" w:cs="Times New Roman"/>
              </w:rPr>
              <w:t xml:space="preserve">4</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未见阐述不得分。</w:t>
            </w:r>
            <w:r/>
          </w:p>
        </w:tc>
      </w:tr>
      <w:tr>
        <w:trPr>
          <w:jc w:val="center"/>
          <w:trHeight w:val="621"/>
        </w:trPr>
        <w:tc>
          <w:tcPr>
            <w:tcW w:w="1660" w:type="dxa"/>
            <w:vAlign w:val="center"/>
            <w:textDirection w:val="lrTb"/>
            <w:noWrap/>
          </w:tcPr>
          <w:p>
            <w:pPr>
              <w:rPr>
                <w:rFonts w:ascii="Times New Roman" w:hAnsi="Times New Roman" w:eastAsia="宋体" w:cs="Times New Roman"/>
              </w:rPr>
            </w:pPr>
            <w:r>
              <w:rPr>
                <w:rFonts w:ascii="Times New Roman" w:hAnsi="Times New Roman" w:eastAsia="宋体" w:cs="Times New Roman"/>
              </w:rPr>
              <w:t xml:space="preserve">项目实施方案（</w:t>
            </w:r>
            <w:r>
              <w:rPr>
                <w:rFonts w:hint="eastAsia" w:ascii="Times New Roman" w:hAnsi="Times New Roman" w:eastAsia="宋体" w:cs="Times New Roman"/>
              </w:rPr>
              <w:t xml:space="preserve">7</w:t>
            </w:r>
            <w:r>
              <w:rPr>
                <w:rFonts w:hint="eastAsia" w:ascii="Times New Roman" w:hAnsi="Times New Roman" w:eastAsia="宋体" w:cs="Times New Roman"/>
              </w:rPr>
              <w:t xml:space="preserve">分）</w:t>
            </w:r>
            <w:r/>
          </w:p>
        </w:tc>
        <w:tc>
          <w:tcPr>
            <w:tcW w:w="6845" w:type="dxa"/>
            <w:vAlign w:val="center"/>
            <w:textDirection w:val="lrTb"/>
            <w:noWrap/>
          </w:tcPr>
          <w:p>
            <w:pPr>
              <w:rPr>
                <w:rFonts w:ascii="Times New Roman" w:hAnsi="Times New Roman" w:eastAsia="宋体" w:cs="Times New Roman"/>
              </w:rPr>
            </w:pPr>
            <w:r>
              <w:rPr>
                <w:rFonts w:ascii="Times New Roman" w:hAnsi="Times New Roman" w:eastAsia="宋体" w:cs="Times New Roman"/>
              </w:rPr>
              <w:t xml:space="preserve">投标人根据项目需求提供项目实施方案，包括但不限于组织和实施流程、设备安装方案、进度计划、质量保证措施、紧急预案等内容。</w:t>
            </w:r>
            <w:r/>
          </w:p>
          <w:p>
            <w:pPr>
              <w:rPr>
                <w:rFonts w:ascii="Times New Roman" w:hAnsi="Times New Roman" w:eastAsia="宋体" w:cs="Times New Roman"/>
              </w:rPr>
            </w:pPr>
            <w:r>
              <w:rPr>
                <w:rFonts w:ascii="Times New Roman" w:hAnsi="Times New Roman" w:eastAsia="宋体" w:cs="Times New Roman"/>
              </w:rPr>
              <w:t xml:space="preserve">方案包含上述全部内容，实施流程清晰，安装及进度计划内容详细，措施完善，预案可操作性强，得</w:t>
            </w:r>
            <w:r>
              <w:rPr>
                <w:rFonts w:ascii="Times New Roman" w:hAnsi="Times New Roman" w:eastAsia="宋体" w:cs="Times New Roman"/>
              </w:rPr>
              <w:t xml:space="preserve">7</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方案包含上述全部内容，流程较清晰，安装及进度计划内容较详细，有对应措施，预案可操作性较强，得</w:t>
            </w:r>
            <w:r>
              <w:rPr>
                <w:rFonts w:hint="eastAsia" w:ascii="Times New Roman" w:hAnsi="Times New Roman" w:eastAsia="宋体" w:cs="Times New Roman"/>
              </w:rPr>
              <w:t xml:space="preserve">5</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方案内容有缺项，内容合理性一般，措施简单粗糙，可操作性不强，得</w:t>
            </w:r>
            <w:r>
              <w:rPr>
                <w:rFonts w:hint="eastAsia" w:ascii="Times New Roman" w:hAnsi="Times New Roman" w:eastAsia="宋体" w:cs="Times New Roman"/>
              </w:rPr>
              <w:t xml:space="preserve">3</w:t>
            </w:r>
            <w:r>
              <w:rPr>
                <w:rFonts w:ascii="Times New Roman" w:hAnsi="Times New Roman" w:eastAsia="宋体" w:cs="Times New Roman"/>
              </w:rPr>
              <w:t xml:space="preserve">分；</w:t>
            </w:r>
            <w:r/>
          </w:p>
          <w:p>
            <w:pPr>
              <w:rPr>
                <w:rFonts w:ascii="Times New Roman" w:hAnsi="Times New Roman" w:eastAsia="宋体" w:cs="Times New Roman"/>
                <w:color w:val="000000"/>
              </w:rPr>
            </w:pPr>
            <w:r>
              <w:rPr>
                <w:rFonts w:ascii="Times New Roman" w:hAnsi="Times New Roman" w:eastAsia="宋体" w:cs="Times New Roman"/>
              </w:rPr>
              <w:t xml:space="preserve">未见阐述不得分。</w:t>
            </w:r>
            <w:r/>
          </w:p>
        </w:tc>
      </w:tr>
      <w:tr>
        <w:trPr>
          <w:jc w:val="center"/>
          <w:trHeight w:val="621"/>
        </w:trPr>
        <w:tc>
          <w:tcPr>
            <w:tcW w:w="1660" w:type="dxa"/>
            <w:vAlign w:val="center"/>
            <w:textDirection w:val="lrTb"/>
            <w:noWrap/>
          </w:tcPr>
          <w:p>
            <w:pPr>
              <w:rPr>
                <w:rFonts w:ascii="Times New Roman" w:hAnsi="Times New Roman" w:eastAsia="宋体" w:cs="Times New Roman"/>
              </w:rPr>
            </w:pPr>
            <w:r>
              <w:rPr>
                <w:rFonts w:ascii="Times New Roman" w:hAnsi="Times New Roman" w:eastAsia="宋体" w:cs="Times New Roman"/>
              </w:rPr>
              <w:t xml:space="preserve">集成与对接设计方案（</w:t>
            </w:r>
            <w:r>
              <w:rPr>
                <w:rFonts w:hint="eastAsia" w:ascii="Times New Roman" w:hAnsi="Times New Roman" w:eastAsia="宋体" w:cs="Times New Roman"/>
              </w:rPr>
              <w:t xml:space="preserve">6</w:t>
            </w:r>
            <w:r>
              <w:rPr>
                <w:rFonts w:hint="eastAsia" w:ascii="Times New Roman" w:hAnsi="Times New Roman" w:eastAsia="宋体" w:cs="Times New Roman"/>
              </w:rPr>
              <w:t xml:space="preserve">分）</w:t>
            </w:r>
            <w:r/>
          </w:p>
        </w:tc>
        <w:tc>
          <w:tcPr>
            <w:tcW w:w="6845" w:type="dxa"/>
            <w:vAlign w:val="center"/>
            <w:textDirection w:val="lrTb"/>
            <w:noWrap/>
          </w:tcPr>
          <w:p>
            <w:pPr>
              <w:rPr>
                <w:rFonts w:ascii="Times New Roman" w:hAnsi="Times New Roman" w:eastAsia="宋体" w:cs="Times New Roman"/>
              </w:rPr>
            </w:pPr>
            <w:r>
              <w:rPr>
                <w:rFonts w:ascii="Times New Roman" w:hAnsi="Times New Roman" w:eastAsia="宋体" w:cs="Times New Roman"/>
              </w:rPr>
              <w:t xml:space="preserve">投标人根据项目需求提供集成与对接设计方案，对系统集成与对接方案进行阐述，包括但不限于集成与对接内容、集成与对接方式、重难点分析及解决措施等内容。</w:t>
            </w:r>
            <w:r/>
          </w:p>
          <w:p>
            <w:pPr>
              <w:rPr>
                <w:rFonts w:ascii="Times New Roman" w:hAnsi="Times New Roman" w:eastAsia="宋体" w:cs="Times New Roman"/>
              </w:rPr>
            </w:pPr>
            <w:r>
              <w:rPr>
                <w:rFonts w:ascii="Times New Roman" w:hAnsi="Times New Roman" w:eastAsia="宋体" w:cs="Times New Roman"/>
              </w:rPr>
              <w:t xml:space="preserve">方案内容具体详细，科学合理，解决措施针对性强，得</w:t>
            </w:r>
            <w:r>
              <w:rPr>
                <w:rFonts w:hint="eastAsia" w:ascii="Times New Roman" w:hAnsi="Times New Roman" w:eastAsia="宋体" w:cs="Times New Roman"/>
              </w:rPr>
              <w:t xml:space="preserve">6</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方案内容较详细，具有合理性，解决措施针对性一般，得</w:t>
            </w:r>
            <w:r>
              <w:rPr>
                <w:rFonts w:hint="eastAsia" w:ascii="Times New Roman" w:hAnsi="Times New Roman" w:eastAsia="宋体" w:cs="Times New Roman"/>
              </w:rPr>
              <w:t xml:space="preserve">4</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方案内容有缺失，合理性一般，解决措施针对性较差，得</w:t>
            </w:r>
            <w:r>
              <w:rPr>
                <w:rFonts w:hint="eastAsia" w:ascii="Times New Roman" w:hAnsi="Times New Roman" w:eastAsia="宋体" w:cs="Times New Roman"/>
              </w:rPr>
              <w:t xml:space="preserve">2</w:t>
            </w:r>
            <w:r>
              <w:rPr>
                <w:rFonts w:ascii="Times New Roman" w:hAnsi="Times New Roman" w:eastAsia="宋体" w:cs="Times New Roman"/>
              </w:rPr>
              <w:t xml:space="preserve">分；</w:t>
            </w:r>
            <w:r/>
          </w:p>
          <w:p>
            <w:pPr>
              <w:rPr>
                <w:rFonts w:ascii="Times New Roman" w:hAnsi="Times New Roman" w:eastAsia="宋体" w:cs="Times New Roman"/>
                <w:color w:val="000000"/>
              </w:rPr>
            </w:pPr>
            <w:r>
              <w:rPr>
                <w:rFonts w:ascii="Times New Roman" w:hAnsi="Times New Roman" w:eastAsia="宋体" w:cs="Times New Roman"/>
              </w:rPr>
              <w:t xml:space="preserve">未见阐述不得</w:t>
            </w:r>
            <w:r>
              <w:rPr>
                <w:rFonts w:hint="eastAsia" w:ascii="Times New Roman" w:hAnsi="Times New Roman" w:eastAsia="宋体" w:cs="Times New Roman"/>
              </w:rPr>
              <w:t xml:space="preserve">分。</w:t>
            </w:r>
            <w:r/>
          </w:p>
        </w:tc>
      </w:tr>
      <w:tr>
        <w:trPr>
          <w:jc w:val="center"/>
          <w:trHeight w:val="621"/>
        </w:trPr>
        <w:tc>
          <w:tcPr>
            <w:tcW w:w="1660" w:type="dxa"/>
            <w:vAlign w:val="center"/>
            <w:textDirection w:val="lrTb"/>
            <w:noWrap/>
          </w:tcPr>
          <w:p>
            <w:pPr>
              <w:rPr>
                <w:rFonts w:ascii="Times New Roman" w:hAnsi="Times New Roman" w:eastAsia="宋体" w:cs="Times New Roman"/>
              </w:rPr>
            </w:pPr>
            <w:r>
              <w:rPr>
                <w:rFonts w:ascii="Times New Roman" w:hAnsi="Times New Roman" w:eastAsia="宋体" w:cs="Times New Roman"/>
              </w:rPr>
              <w:t xml:space="preserve">服务方案（</w:t>
            </w:r>
            <w:r>
              <w:rPr>
                <w:rFonts w:hint="eastAsia" w:ascii="Times New Roman" w:hAnsi="Times New Roman" w:eastAsia="宋体" w:cs="Times New Roman"/>
              </w:rPr>
              <w:t xml:space="preserve">5</w:t>
            </w:r>
            <w:r>
              <w:rPr>
                <w:rFonts w:hint="eastAsia" w:ascii="Times New Roman" w:hAnsi="Times New Roman" w:eastAsia="宋体" w:cs="Times New Roman"/>
              </w:rPr>
              <w:t xml:space="preserve">分）</w:t>
            </w:r>
            <w:r/>
          </w:p>
        </w:tc>
        <w:tc>
          <w:tcPr>
            <w:tcW w:w="6845" w:type="dxa"/>
            <w:vAlign w:val="center"/>
            <w:textDirection w:val="lrTb"/>
            <w:noWrap/>
          </w:tcPr>
          <w:p>
            <w:pPr>
              <w:rPr>
                <w:rFonts w:ascii="Times New Roman" w:hAnsi="Times New Roman" w:eastAsia="宋体" w:cs="Times New Roman"/>
              </w:rPr>
            </w:pPr>
            <w:r>
              <w:rPr>
                <w:rFonts w:ascii="Times New Roman" w:hAnsi="Times New Roman" w:eastAsia="宋体" w:cs="Times New Roman"/>
              </w:rPr>
              <w:t xml:space="preserve">投标人根据项目需求提供服务方案，包括但不限于服务实施计划、服务措施、文档资料管理、信息安全及其它风险控制措施等内容。</w:t>
            </w:r>
            <w:r/>
          </w:p>
          <w:p>
            <w:pPr>
              <w:rPr>
                <w:rFonts w:ascii="Times New Roman" w:hAnsi="Times New Roman" w:eastAsia="宋体" w:cs="Times New Roman"/>
              </w:rPr>
            </w:pPr>
            <w:r>
              <w:rPr>
                <w:rFonts w:ascii="Times New Roman" w:hAnsi="Times New Roman" w:eastAsia="宋体" w:cs="Times New Roman"/>
              </w:rPr>
              <w:t xml:space="preserve">方案方案内容具体详细，科学合理，服务目标针对性强，文档资料管理完善，风险控制措施可行性高的，得</w:t>
            </w:r>
            <w:r>
              <w:rPr>
                <w:rFonts w:hint="eastAsia" w:ascii="Times New Roman" w:hAnsi="Times New Roman" w:eastAsia="宋体" w:cs="Times New Roman"/>
              </w:rPr>
              <w:t xml:space="preserve">5</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方案内容较详细，具有合理性，服务目标针对性较强，文档资料管理较完善，风险控制措施可行性较高的，得</w:t>
            </w:r>
            <w:r>
              <w:rPr>
                <w:rFonts w:hint="eastAsia" w:ascii="Times New Roman" w:hAnsi="Times New Roman" w:eastAsia="宋体" w:cs="Times New Roman"/>
              </w:rPr>
              <w:t xml:space="preserve">3</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方案内容有缺失，合理性一般，文档资料管理不完善，风险控制措施可行性一般的，得</w:t>
            </w:r>
            <w:r>
              <w:rPr>
                <w:rFonts w:hint="eastAsia" w:ascii="Times New Roman" w:hAnsi="Times New Roman" w:eastAsia="宋体" w:cs="Times New Roman"/>
              </w:rPr>
              <w:t xml:space="preserve">1</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未见阐述不得分。</w:t>
            </w:r>
            <w:r/>
          </w:p>
        </w:tc>
      </w:tr>
      <w:tr>
        <w:trPr>
          <w:jc w:val="center"/>
          <w:trHeight w:val="621"/>
        </w:trPr>
        <w:tc>
          <w:tcPr>
            <w:tcW w:w="1660" w:type="dxa"/>
            <w:vAlign w:val="center"/>
            <w:textDirection w:val="lrTb"/>
            <w:noWrap/>
          </w:tcPr>
          <w:p>
            <w:pPr>
              <w:rPr>
                <w:rFonts w:ascii="Times New Roman" w:hAnsi="Times New Roman" w:eastAsia="宋体" w:cs="Times New Roman"/>
              </w:rPr>
            </w:pPr>
            <w:r>
              <w:rPr>
                <w:rFonts w:ascii="Times New Roman" w:hAnsi="Times New Roman" w:eastAsia="宋体" w:cs="Times New Roman"/>
              </w:rPr>
              <w:t xml:space="preserve">培训方案（</w:t>
            </w:r>
            <w:r>
              <w:rPr>
                <w:rFonts w:hint="eastAsia" w:ascii="Times New Roman" w:hAnsi="Times New Roman" w:eastAsia="宋体" w:cs="Times New Roman"/>
              </w:rPr>
              <w:t xml:space="preserve">6</w:t>
            </w:r>
            <w:r>
              <w:rPr>
                <w:rFonts w:hint="eastAsia" w:ascii="Times New Roman" w:hAnsi="Times New Roman" w:eastAsia="宋体" w:cs="Times New Roman"/>
              </w:rPr>
              <w:t xml:space="preserve">分）</w:t>
            </w:r>
            <w:r/>
          </w:p>
        </w:tc>
        <w:tc>
          <w:tcPr>
            <w:tcW w:w="6845" w:type="dxa"/>
            <w:vAlign w:val="center"/>
            <w:textDirection w:val="lrTb"/>
            <w:noWrap/>
          </w:tcPr>
          <w:p>
            <w:pPr>
              <w:rPr>
                <w:rFonts w:ascii="Times New Roman" w:hAnsi="Times New Roman" w:eastAsia="宋体" w:cs="Times New Roman"/>
              </w:rPr>
            </w:pPr>
            <w:r>
              <w:rPr>
                <w:rFonts w:ascii="Times New Roman" w:hAnsi="Times New Roman" w:eastAsia="宋体" w:cs="Times New Roman"/>
              </w:rPr>
              <w:t xml:space="preserve">投标人根据项目需求提供培训方案，包括但不限于培训对象与内容、培训目标、培训地点、课时安排等内容。</w:t>
            </w:r>
            <w:r/>
          </w:p>
          <w:p>
            <w:pPr>
              <w:rPr>
                <w:rFonts w:ascii="Times New Roman" w:hAnsi="Times New Roman" w:eastAsia="宋体" w:cs="Times New Roman"/>
              </w:rPr>
            </w:pPr>
            <w:r>
              <w:rPr>
                <w:rFonts w:ascii="Times New Roman" w:hAnsi="Times New Roman" w:eastAsia="宋体" w:cs="Times New Roman"/>
              </w:rPr>
              <w:t xml:space="preserve">方案培训对象全面，内容详细，安排合理，可实施性强的得</w:t>
            </w:r>
            <w:r>
              <w:rPr>
                <w:rFonts w:ascii="Times New Roman" w:hAnsi="Times New Roman" w:eastAsia="宋体" w:cs="Times New Roman"/>
              </w:rPr>
              <w:t xml:space="preserve"> 6 </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方案培训对象较全面，内容较详细，安排较合理，可实施性较强的得</w:t>
            </w:r>
            <w:r>
              <w:rPr>
                <w:rFonts w:ascii="Times New Roman" w:hAnsi="Times New Roman" w:eastAsia="宋体" w:cs="Times New Roman"/>
              </w:rPr>
              <w:t xml:space="preserve"> 4 </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方案内容简单，可实施性一般的得</w:t>
            </w:r>
            <w:r>
              <w:rPr>
                <w:rFonts w:ascii="Times New Roman" w:hAnsi="Times New Roman" w:eastAsia="宋体" w:cs="Times New Roman"/>
              </w:rPr>
              <w:t xml:space="preserve"> 2 </w:t>
            </w:r>
            <w:r>
              <w:rPr>
                <w:rFonts w:ascii="Times New Roman" w:hAnsi="Times New Roman" w:eastAsia="宋体" w:cs="Times New Roman"/>
              </w:rPr>
              <w:t xml:space="preserve">分；</w:t>
            </w:r>
            <w:r/>
          </w:p>
          <w:p>
            <w:pPr>
              <w:rPr>
                <w:rFonts w:ascii="Times New Roman" w:hAnsi="Times New Roman" w:eastAsia="宋体" w:cs="Times New Roman"/>
              </w:rPr>
            </w:pPr>
            <w:r>
              <w:rPr>
                <w:rFonts w:ascii="Times New Roman" w:hAnsi="Times New Roman" w:eastAsia="宋体" w:cs="Times New Roman"/>
              </w:rPr>
              <w:t xml:space="preserve">未见阐述不得分。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20</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Cs w:val="21"/>
              </w:rPr>
            </w:pPr>
            <w:r>
              <w:rPr>
                <w:rFonts w:hint="eastAsia" w:ascii="宋体" w:hAnsi="宋体" w:eastAsia="宋体" w:cs="宋体"/>
                <w:szCs w:val="21"/>
              </w:rPr>
              <w:t xml:space="preserve">项目实施保障（5分）</w:t>
            </w:r>
            <w:r/>
          </w:p>
        </w:tc>
        <w:tc>
          <w:tcPr>
            <w:tcW w:w="6845" w:type="dxa"/>
            <w:vAlign w:val="center"/>
            <w:textDirection w:val="lrTb"/>
            <w:noWrap/>
          </w:tcPr>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投标人具有信息技术服务标准认证证书（ITSS）的得</w:t>
            </w: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分。</w:t>
            </w:r>
            <w:r/>
          </w:p>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2、</w:t>
            </w:r>
            <w:r>
              <w:rPr>
                <w:rFonts w:eastAsia="宋体" w:asciiTheme="minorEastAsia" w:hAnsiTheme="minorEastAsia" w:cstheme="minorEastAsia"/>
                <w:szCs w:val="21"/>
              </w:rPr>
              <w:t xml:space="preserve">投标人具有信息系统建设和服务能力等级（</w:t>
            </w:r>
            <w:r>
              <w:rPr>
                <w:rFonts w:hint="eastAsia" w:eastAsia="宋体" w:asciiTheme="minorEastAsia" w:hAnsiTheme="minorEastAsia" w:cstheme="minorEastAsia"/>
                <w:szCs w:val="21"/>
              </w:rPr>
              <w:t xml:space="preserve">CS</w:t>
            </w:r>
            <w:r>
              <w:rPr>
                <w:rFonts w:eastAsia="宋体" w:asciiTheme="minorEastAsia" w:hAnsiTheme="minorEastAsia" w:cstheme="minorEastAsia"/>
                <w:szCs w:val="21"/>
              </w:rPr>
              <w:t xml:space="preserve">）证书的得</w:t>
            </w: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分。</w:t>
            </w:r>
            <w:r/>
          </w:p>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3、</w:t>
            </w:r>
            <w:r>
              <w:rPr>
                <w:rFonts w:eastAsia="宋体" w:asciiTheme="minorEastAsia" w:hAnsiTheme="minorEastAsia" w:cstheme="minorEastAsia"/>
                <w:szCs w:val="21"/>
              </w:rPr>
              <w:t xml:space="preserve">投标人具有CMMI认证证书的得</w:t>
            </w: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分。</w:t>
            </w:r>
            <w:r/>
          </w:p>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4、</w:t>
            </w:r>
            <w:r>
              <w:rPr>
                <w:rFonts w:eastAsia="宋体" w:asciiTheme="minorEastAsia" w:hAnsiTheme="minorEastAsia" w:cstheme="minorEastAsia"/>
                <w:szCs w:val="21"/>
              </w:rPr>
              <w:t xml:space="preserve">投标人具有</w:t>
            </w:r>
            <w:r>
              <w:rPr>
                <w:rFonts w:hint="eastAsia" w:eastAsia="宋体" w:asciiTheme="minorEastAsia" w:hAnsiTheme="minorEastAsia" w:cstheme="minorEastAsia"/>
                <w:szCs w:val="21"/>
              </w:rPr>
              <w:t xml:space="preserve">质量管理体系认证证书</w:t>
            </w:r>
            <w:r>
              <w:rPr>
                <w:rFonts w:eastAsia="宋体" w:asciiTheme="minorEastAsia" w:hAnsiTheme="minorEastAsia" w:cstheme="minorEastAsia"/>
                <w:szCs w:val="21"/>
              </w:rPr>
              <w:t xml:space="preserve">（认证范围包含计算机</w:t>
            </w:r>
            <w:r>
              <w:rPr>
                <w:rFonts w:hint="eastAsia" w:eastAsia="宋体" w:asciiTheme="minorEastAsia" w:hAnsiTheme="minorEastAsia" w:cstheme="minorEastAsia"/>
                <w:szCs w:val="21"/>
              </w:rPr>
              <w:t xml:space="preserve">信息系统集成相关内容</w:t>
            </w:r>
            <w:r>
              <w:rPr>
                <w:rFonts w:eastAsia="宋体" w:asciiTheme="minorEastAsia" w:hAnsiTheme="minorEastAsia" w:cstheme="minorEastAsia"/>
                <w:szCs w:val="21"/>
              </w:rPr>
              <w:t xml:space="preserve">）的得</w:t>
            </w: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分。</w:t>
            </w:r>
            <w:r/>
          </w:p>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5、</w:t>
            </w:r>
            <w:r>
              <w:rPr>
                <w:rFonts w:eastAsia="宋体" w:asciiTheme="minorEastAsia" w:hAnsiTheme="minorEastAsia" w:cstheme="minorEastAsia"/>
                <w:szCs w:val="21"/>
              </w:rPr>
              <w:t xml:space="preserve">投标人具有知识产权管理体系认证证书（认证范围包含</w:t>
            </w:r>
            <w:r>
              <w:rPr>
                <w:rFonts w:hint="eastAsia" w:eastAsia="宋体" w:asciiTheme="minorEastAsia" w:hAnsiTheme="minorEastAsia" w:cstheme="minorEastAsia"/>
                <w:szCs w:val="21"/>
              </w:rPr>
              <w:t xml:space="preserve">应用系统软件开发相关内容</w:t>
            </w:r>
            <w:r>
              <w:rPr>
                <w:rFonts w:eastAsia="宋体" w:asciiTheme="minorEastAsia" w:hAnsiTheme="minorEastAsia" w:cstheme="minorEastAsia"/>
                <w:szCs w:val="21"/>
              </w:rPr>
              <w:t xml:space="preserve">）的得</w:t>
            </w:r>
            <w:r>
              <w:rPr>
                <w:rFonts w:hint="eastAsia" w:eastAsia="宋体" w:asciiTheme="minorEastAsia" w:hAnsiTheme="minorEastAsia" w:cstheme="minorEastAsia"/>
                <w:szCs w:val="21"/>
              </w:rPr>
              <w:t xml:space="preserve">1</w:t>
            </w:r>
            <w:r>
              <w:rPr>
                <w:rFonts w:eastAsia="宋体" w:asciiTheme="minorEastAsia" w:hAnsiTheme="minorEastAsia" w:cstheme="minorEastAsia"/>
                <w:szCs w:val="21"/>
              </w:rPr>
              <w:t xml:space="preserve">分。</w:t>
            </w:r>
            <w:r/>
          </w:p>
          <w:p>
            <w:pPr>
              <w:jc w:val="left"/>
              <w:spacing w:line="276" w:lineRule="auto"/>
              <w:rPr>
                <w:rFonts w:ascii="宋体" w:hAnsi="宋体" w:eastAsia="宋体" w:cs="宋体"/>
                <w:szCs w:val="21"/>
              </w:rPr>
            </w:pPr>
            <w:r>
              <w:rPr>
                <w:rFonts w:hint="eastAsia" w:ascii="宋体" w:hAnsi="宋体" w:eastAsia="宋体" w:cs="宋体"/>
                <w:szCs w:val="21"/>
              </w:rPr>
              <w:t xml:space="preserve">投标文件提供相关证书、证明的复印件、扫描件或电子件并加盖投标人公章，未提供不得分。</w:t>
            </w:r>
            <w:r/>
          </w:p>
        </w:tc>
      </w:tr>
      <w:tr>
        <w:trPr>
          <w:jc w:val="center"/>
          <w:trHeight w:val="621"/>
        </w:trPr>
        <w:tc>
          <w:tcPr>
            <w:tcW w:w="1660" w:type="dxa"/>
            <w:vAlign w:val="center"/>
            <w:textDirection w:val="lrTb"/>
            <w:noWrap/>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Cs w:val="21"/>
              </w:rPr>
            </w:pPr>
            <w:r>
              <w:rPr>
                <w:rFonts w:hint="eastAsia" w:ascii="宋体" w:hAnsi="宋体" w:eastAsia="宋体" w:cs="宋体"/>
                <w:szCs w:val="21"/>
              </w:rPr>
              <w:t xml:space="preserve">类似业绩（5分）</w:t>
            </w:r>
            <w:r/>
          </w:p>
        </w:tc>
        <w:tc>
          <w:tcPr>
            <w:tcW w:w="6845" w:type="dxa"/>
            <w:vAlign w:val="center"/>
            <w:textDirection w:val="lrTb"/>
            <w:noWrap/>
          </w:tcPr>
          <w:p>
            <w:pPr>
              <w:jc w:val="left"/>
              <w:spacing w:line="276" w:lineRule="auto"/>
              <w:rPr>
                <w:rFonts w:ascii="Times New Roman" w:hAnsi="Times New Roman" w:eastAsia="宋体" w:cs="Times New Roman"/>
              </w:rPr>
            </w:pPr>
            <w:r>
              <w:rPr>
                <w:rFonts w:ascii="Times New Roman" w:hAnsi="Times New Roman" w:eastAsia="宋体" w:cs="Times New Roman"/>
              </w:rPr>
              <w:t xml:space="preserve">自</w:t>
            </w:r>
            <w:r>
              <w:rPr>
                <w:rFonts w:ascii="Times New Roman" w:hAnsi="Times New Roman" w:eastAsia="宋体" w:cs="Times New Roman"/>
              </w:rPr>
              <w:t xml:space="preserve">2021</w:t>
            </w:r>
            <w:r>
              <w:rPr>
                <w:rFonts w:ascii="Times New Roman" w:hAnsi="Times New Roman" w:eastAsia="宋体" w:cs="Times New Roman"/>
              </w:rPr>
              <w:t xml:space="preserve">年</w:t>
            </w:r>
            <w:r>
              <w:rPr>
                <w:rFonts w:ascii="Times New Roman" w:hAnsi="Times New Roman" w:eastAsia="宋体" w:cs="Times New Roman"/>
              </w:rPr>
              <w:t xml:space="preserve">1</w:t>
            </w:r>
            <w:r>
              <w:rPr>
                <w:rFonts w:ascii="Times New Roman" w:hAnsi="Times New Roman" w:eastAsia="宋体" w:cs="Times New Roman"/>
              </w:rPr>
              <w:t xml:space="preserve">月</w:t>
            </w:r>
            <w:r>
              <w:rPr>
                <w:rFonts w:ascii="Times New Roman" w:hAnsi="Times New Roman" w:eastAsia="宋体" w:cs="Times New Roman"/>
              </w:rPr>
              <w:t xml:space="preserve">1</w:t>
            </w:r>
            <w:r>
              <w:rPr>
                <w:rFonts w:ascii="Times New Roman" w:hAnsi="Times New Roman" w:eastAsia="宋体" w:cs="Times New Roman"/>
              </w:rPr>
              <w:t xml:space="preserve">日以来（以合同签订时间为准），投标人承接过类似项目业绩</w:t>
            </w:r>
            <w:r>
              <w:rPr>
                <w:rFonts w:hint="eastAsia" w:ascii="Times New Roman" w:hAnsi="Times New Roman" w:eastAsia="宋体" w:cs="Times New Roman"/>
              </w:rPr>
              <w:t xml:space="preserve">（合同包含智慧医疗或电子病历或互联互通或医院信息化提升或智慧服务相关内容）</w:t>
            </w:r>
            <w:r>
              <w:rPr>
                <w:rFonts w:ascii="Times New Roman" w:hAnsi="Times New Roman" w:eastAsia="宋体" w:cs="Times New Roman"/>
              </w:rPr>
              <w:t xml:space="preserve">，每有一个得</w:t>
            </w:r>
            <w:r>
              <w:rPr>
                <w:rFonts w:ascii="Times New Roman" w:hAnsi="Times New Roman" w:eastAsia="宋体" w:cs="Times New Roman"/>
              </w:rPr>
              <w:t xml:space="preserve">1</w:t>
            </w:r>
            <w:r>
              <w:rPr>
                <w:rFonts w:ascii="Times New Roman" w:hAnsi="Times New Roman" w:eastAsia="宋体" w:cs="Times New Roman"/>
              </w:rPr>
              <w:t xml:space="preserve">分</w:t>
            </w:r>
            <w:r>
              <w:rPr>
                <w:rFonts w:hint="eastAsia" w:ascii="Times New Roman" w:hAnsi="Times New Roman" w:eastAsia="宋体" w:cs="Times New Roman"/>
              </w:rPr>
              <w:t xml:space="preserve">，本项</w:t>
            </w:r>
            <w:r>
              <w:rPr>
                <w:rFonts w:ascii="Times New Roman" w:hAnsi="Times New Roman" w:eastAsia="宋体" w:cs="Times New Roman"/>
              </w:rPr>
              <w:t xml:space="preserve">最高得</w:t>
            </w:r>
            <w:r>
              <w:rPr>
                <w:rFonts w:ascii="Times New Roman" w:hAnsi="Times New Roman" w:eastAsia="宋体" w:cs="Times New Roman"/>
              </w:rPr>
              <w:t xml:space="preserve">5</w:t>
            </w:r>
            <w:r>
              <w:rPr>
                <w:rFonts w:ascii="Times New Roman" w:hAnsi="Times New Roman" w:eastAsia="宋体" w:cs="Times New Roman"/>
              </w:rPr>
              <w:t xml:space="preserve">分。</w:t>
            </w:r>
            <w:r/>
          </w:p>
          <w:p>
            <w:pPr>
              <w:jc w:val="left"/>
              <w:spacing w:line="276" w:lineRule="auto"/>
              <w:rPr>
                <w:rFonts w:eastAsia="宋体" w:asciiTheme="minorEastAsia" w:hAnsiTheme="minorEastAsia" w:cstheme="minorEastAsia"/>
                <w:szCs w:val="21"/>
              </w:rPr>
            </w:pPr>
            <w:r>
              <w:rPr>
                <w:rFonts w:ascii="Times New Roman" w:hAnsi="Times New Roman" w:eastAsia="宋体" w:cs="Times New Roman"/>
              </w:rPr>
              <w:t xml:space="preserve">投标文件中提供相关合同</w:t>
            </w:r>
            <w:r>
              <w:rPr>
                <w:rFonts w:hint="eastAsia" w:ascii="宋体" w:hAnsi="宋体" w:eastAsia="宋体" w:cs="宋体"/>
                <w:szCs w:val="21"/>
              </w:rPr>
              <w:t xml:space="preserve">的复印件、扫描件或电子件并加盖投标人公章，未提供不得分。</w:t>
            </w:r>
            <w:r/>
          </w:p>
        </w:tc>
      </w:tr>
      <w:tr>
        <w:trPr>
          <w:jc w:val="center"/>
          <w:trHeight w:val="621"/>
        </w:trPr>
        <w:tc>
          <w:tcPr>
            <w:tcW w:w="1660" w:type="dxa"/>
            <w:vAlign w:val="center"/>
            <w:textDirection w:val="lrTb"/>
            <w:noWrap/>
          </w:tcPr>
          <w:p>
            <w:pPr>
              <w:rPr>
                <w:rFonts w:ascii="Times New Roman" w:hAnsi="Times New Roman" w:eastAsia="宋体" w:cs="Times New Roman"/>
              </w:rPr>
            </w:pPr>
            <w:r>
              <w:rPr>
                <w:rFonts w:hint="eastAsia" w:ascii="Times New Roman" w:hAnsi="Times New Roman" w:eastAsia="宋体" w:cs="Times New Roman"/>
              </w:rPr>
              <w:t xml:space="preserve">项目成员配备（</w:t>
            </w:r>
            <w:r>
              <w:rPr>
                <w:rFonts w:hint="eastAsia" w:ascii="Times New Roman" w:hAnsi="Times New Roman" w:eastAsia="宋体" w:cs="Times New Roman"/>
              </w:rPr>
              <w:t xml:space="preserve">10</w:t>
            </w:r>
            <w:r>
              <w:rPr>
                <w:rFonts w:hint="eastAsia" w:ascii="Times New Roman" w:hAnsi="Times New Roman" w:eastAsia="宋体" w:cs="Times New Roman"/>
              </w:rPr>
              <w:t xml:space="preserve">分）</w:t>
            </w:r>
            <w:r/>
          </w:p>
        </w:tc>
        <w:tc>
          <w:tcPr>
            <w:tcW w:w="6845" w:type="dxa"/>
            <w:vAlign w:val="center"/>
            <w:textDirection w:val="lrTb"/>
            <w:noWrap/>
          </w:tcPr>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1、投标人拟派项目负责人具有</w:t>
            </w:r>
            <w:r>
              <w:rPr>
                <w:rFonts w:hint="eastAsia" w:eastAsia="宋体" w:asciiTheme="minorEastAsia" w:hAnsiTheme="minorEastAsia" w:cstheme="minorEastAsia"/>
                <w:szCs w:val="21"/>
              </w:rPr>
              <w:t xml:space="preserve">信息系统项目管理师证书</w:t>
            </w:r>
            <w:r>
              <w:rPr>
                <w:rFonts w:hint="eastAsia" w:eastAsia="宋体" w:asciiTheme="minorEastAsia" w:hAnsiTheme="minorEastAsia" w:cstheme="minorEastAsia"/>
                <w:szCs w:val="21"/>
              </w:rPr>
              <w:t xml:space="preserve">、软件设计师、</w:t>
            </w:r>
            <w:r>
              <w:rPr>
                <w:rFonts w:eastAsia="宋体" w:asciiTheme="minorEastAsia" w:hAnsiTheme="minorEastAsia" w:cstheme="minorEastAsia"/>
                <w:szCs w:val="21"/>
              </w:rPr>
              <w:t xml:space="preserve">ITSS IT</w:t>
            </w:r>
            <w:r>
              <w:rPr>
                <w:rFonts w:hint="eastAsia" w:eastAsia="宋体" w:asciiTheme="minorEastAsia" w:hAnsiTheme="minorEastAsia" w:cstheme="minorEastAsia"/>
                <w:szCs w:val="21"/>
              </w:rPr>
              <w:t xml:space="preserve">服务工程师</w:t>
            </w:r>
            <w:r>
              <w:rPr>
                <w:rFonts w:hint="eastAsia" w:eastAsia="宋体" w:asciiTheme="minorEastAsia" w:hAnsiTheme="minorEastAsia" w:cstheme="minorEastAsia"/>
                <w:szCs w:val="21"/>
              </w:rPr>
              <w:t xml:space="preserve">、</w:t>
            </w:r>
            <w:r>
              <w:rPr>
                <w:rFonts w:hint="eastAsia" w:eastAsia="宋体" w:asciiTheme="minorEastAsia" w:hAnsiTheme="minorEastAsia" w:cstheme="minorEastAsia"/>
                <w:szCs w:val="21"/>
              </w:rPr>
              <w:t xml:space="preserve">C</w:t>
            </w:r>
            <w:r>
              <w:rPr>
                <w:rFonts w:eastAsia="宋体" w:asciiTheme="minorEastAsia" w:hAnsiTheme="minorEastAsia" w:cstheme="minorEastAsia"/>
                <w:szCs w:val="21"/>
              </w:rPr>
              <w:t xml:space="preserve">ISAW</w:t>
            </w:r>
            <w:r>
              <w:rPr>
                <w:rFonts w:hint="eastAsia" w:eastAsia="宋体" w:asciiTheme="minorEastAsia" w:hAnsiTheme="minorEastAsia" w:cstheme="minorEastAsia"/>
                <w:szCs w:val="21"/>
              </w:rPr>
              <w:t xml:space="preserve">信息安全保障人员认证证书</w:t>
            </w:r>
            <w:r>
              <w:rPr>
                <w:rFonts w:hint="eastAsia" w:eastAsia="宋体" w:asciiTheme="minorEastAsia" w:hAnsiTheme="minorEastAsia" w:cstheme="minorEastAsia"/>
                <w:szCs w:val="21"/>
              </w:rPr>
              <w:t xml:space="preserve">的，每满足一项得1分，本项最高得4分。</w:t>
            </w:r>
            <w:r>
              <w:rPr>
                <w:rFonts w:hint="eastAsia" w:eastAsia="宋体" w:asciiTheme="minorEastAsia" w:hAnsiTheme="minorEastAsia" w:cstheme="minorEastAsia"/>
                <w:szCs w:val="21"/>
              </w:rPr>
              <w:br/>
              <w:t xml:space="preserve">2、投标人拟派项目技术负责人具有网络工程师、系统分析师、信息系统项目管理师证书的，每满足一项得1分，本项最高得3分。</w:t>
            </w:r>
            <w:r/>
          </w:p>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3、项目组</w:t>
            </w:r>
            <w:r>
              <w:rPr>
                <w:rFonts w:hint="eastAsia" w:eastAsia="宋体" w:asciiTheme="minorEastAsia" w:hAnsiTheme="minorEastAsia" w:cstheme="minorEastAsia"/>
                <w:color w:val="000000" w:themeColor="text1"/>
                <w:szCs w:val="21"/>
              </w:rPr>
              <w:t xml:space="preserve">其他成员（不含</w:t>
            </w:r>
            <w:r>
              <w:rPr>
                <w:rFonts w:hint="eastAsia" w:eastAsia="宋体" w:asciiTheme="minorEastAsia" w:hAnsiTheme="minorEastAsia" w:cstheme="minorEastAsia"/>
                <w:color w:val="000000" w:themeColor="text1"/>
                <w:szCs w:val="21"/>
              </w:rPr>
              <w:t xml:space="preserve">项目负责人和</w:t>
            </w:r>
            <w:r>
              <w:rPr>
                <w:rFonts w:hint="eastAsia" w:eastAsia="宋体" w:asciiTheme="minorEastAsia" w:hAnsiTheme="minorEastAsia" w:cstheme="minorEastAsia"/>
                <w:color w:val="000000" w:themeColor="text1"/>
                <w:szCs w:val="21"/>
              </w:rPr>
              <w:t xml:space="preserve">技术</w:t>
            </w:r>
            <w:r>
              <w:rPr>
                <w:rFonts w:hint="eastAsia" w:eastAsia="宋体" w:asciiTheme="minorEastAsia" w:hAnsiTheme="minorEastAsia" w:cstheme="minorEastAsia"/>
                <w:color w:val="000000" w:themeColor="text1"/>
                <w:szCs w:val="21"/>
              </w:rPr>
              <w:t xml:space="preserve">负责人）具有</w:t>
            </w:r>
            <w:r>
              <w:rPr>
                <w:rFonts w:hint="eastAsia" w:eastAsia="宋体" w:asciiTheme="minorEastAsia" w:hAnsiTheme="minorEastAsia" w:cstheme="minorEastAsia"/>
                <w:szCs w:val="21"/>
              </w:rPr>
              <w:t xml:space="preserve">以下认证证书：</w:t>
            </w:r>
            <w:r>
              <w:rPr>
                <w:rFonts w:hint="eastAsia" w:eastAsia="宋体" w:asciiTheme="minorEastAsia" w:hAnsiTheme="minorEastAsia" w:cstheme="minorEastAsia"/>
                <w:szCs w:val="21"/>
              </w:rPr>
              <w:t xml:space="preserve">注册信息安全专业人员（</w:t>
            </w:r>
            <w:r>
              <w:rPr>
                <w:rFonts w:eastAsia="宋体" w:asciiTheme="minorEastAsia" w:hAnsiTheme="minorEastAsia" w:cstheme="minorEastAsia"/>
                <w:szCs w:val="21"/>
              </w:rPr>
              <w:t xml:space="preserve">CISP</w:t>
            </w:r>
            <w:r>
              <w:rPr>
                <w:rFonts w:hint="eastAsia" w:eastAsia="宋体" w:asciiTheme="minorEastAsia" w:hAnsiTheme="minorEastAsia" w:cstheme="minorEastAsia"/>
                <w:szCs w:val="21"/>
              </w:rPr>
              <w:t xml:space="preserve">）</w:t>
            </w:r>
            <w:r>
              <w:rPr>
                <w:rFonts w:hint="eastAsia" w:eastAsia="宋体" w:asciiTheme="minorEastAsia" w:hAnsiTheme="minorEastAsia" w:cstheme="minorEastAsia"/>
                <w:szCs w:val="21"/>
              </w:rPr>
              <w:t xml:space="preserve">、</w:t>
            </w:r>
            <w:r>
              <w:rPr>
                <w:rFonts w:eastAsia="宋体" w:asciiTheme="minorEastAsia" w:hAnsiTheme="minorEastAsia" w:cstheme="minorEastAsia"/>
                <w:szCs w:val="21"/>
              </w:rPr>
              <w:t xml:space="preserve">ITSS IT</w:t>
            </w:r>
            <w:r>
              <w:rPr>
                <w:rFonts w:hint="eastAsia" w:eastAsia="宋体" w:asciiTheme="minorEastAsia" w:hAnsiTheme="minorEastAsia" w:cstheme="minorEastAsia"/>
                <w:szCs w:val="21"/>
              </w:rPr>
              <w:t xml:space="preserve">服务工程师、数据库管理</w:t>
            </w:r>
            <w:r>
              <w:rPr>
                <w:rFonts w:hint="eastAsia" w:eastAsia="宋体" w:asciiTheme="minorEastAsia" w:hAnsiTheme="minorEastAsia" w:cstheme="minorEastAsia"/>
                <w:szCs w:val="21"/>
              </w:rPr>
              <w:t xml:space="preserve">工程师、</w:t>
            </w:r>
            <w:r>
              <w:rPr>
                <w:rFonts w:hint="eastAsia" w:eastAsia="宋体" w:asciiTheme="minorEastAsia" w:hAnsiTheme="minorEastAsia" w:cstheme="minorEastAsia"/>
                <w:szCs w:val="21"/>
              </w:rPr>
              <w:t xml:space="preserve">网络安全能力认证（</w:t>
            </w:r>
            <w:r>
              <w:rPr>
                <w:rFonts w:hint="eastAsia" w:eastAsia="宋体" w:asciiTheme="minorEastAsia" w:hAnsiTheme="minorEastAsia" w:cstheme="minorEastAsia"/>
                <w:szCs w:val="21"/>
              </w:rPr>
              <w:t xml:space="preserve">C</w:t>
            </w:r>
            <w:r>
              <w:rPr>
                <w:rFonts w:eastAsia="宋体" w:asciiTheme="minorEastAsia" w:hAnsiTheme="minorEastAsia" w:cstheme="minorEastAsia"/>
                <w:szCs w:val="21"/>
              </w:rPr>
              <w:t xml:space="preserve">CSC</w:t>
            </w:r>
            <w:r>
              <w:rPr>
                <w:rFonts w:hint="eastAsia" w:eastAsia="宋体" w:asciiTheme="minorEastAsia" w:hAnsiTheme="minorEastAsia" w:cstheme="minorEastAsia"/>
                <w:szCs w:val="21"/>
              </w:rPr>
              <w:t xml:space="preserve">）、</w:t>
            </w:r>
            <w:r>
              <w:rPr>
                <w:rFonts w:hint="eastAsia" w:eastAsia="宋体" w:asciiTheme="minorEastAsia" w:hAnsiTheme="minorEastAsia" w:cstheme="minorEastAsia"/>
                <w:szCs w:val="21"/>
              </w:rPr>
              <w:t xml:space="preserve">系统架构设计师、高级软件</w:t>
            </w:r>
            <w:r>
              <w:rPr>
                <w:rFonts w:hint="eastAsia" w:eastAsia="宋体" w:asciiTheme="minorEastAsia" w:hAnsiTheme="minorEastAsia" w:cstheme="minorEastAsia"/>
                <w:szCs w:val="21"/>
              </w:rPr>
              <w:t xml:space="preserve">技术开发工程师</w:t>
            </w:r>
            <w:r>
              <w:rPr>
                <w:rFonts w:hint="eastAsia" w:eastAsia="宋体" w:asciiTheme="minorEastAsia" w:hAnsiTheme="minorEastAsia" w:cstheme="minorEastAsia"/>
                <w:szCs w:val="21"/>
              </w:rPr>
              <w:t xml:space="preserve">，</w:t>
            </w:r>
            <w:r>
              <w:rPr>
                <w:rFonts w:hint="eastAsia" w:eastAsia="宋体" w:asciiTheme="minorEastAsia" w:hAnsiTheme="minorEastAsia" w:cstheme="minorEastAsia"/>
                <w:szCs w:val="21"/>
              </w:rPr>
              <w:t xml:space="preserve">高级网络信息安全工程师、售后服务管理师证书，</w:t>
            </w:r>
            <w:r>
              <w:rPr>
                <w:rFonts w:hint="eastAsia" w:eastAsia="宋体" w:asciiTheme="minorEastAsia" w:hAnsiTheme="minorEastAsia" w:cstheme="minorEastAsia"/>
                <w:szCs w:val="21"/>
              </w:rPr>
              <w:t xml:space="preserve">每满足一项得0.5分，本项最高得3分，一人具有多项证书或者多人具有相同证书不重复得分。</w:t>
            </w:r>
            <w:r/>
          </w:p>
          <w:p>
            <w:pPr>
              <w:jc w:val="left"/>
              <w:spacing w:line="276" w:lineRule="auto"/>
              <w:rPr>
                <w:rFonts w:eastAsia="宋体" w:asciiTheme="minorEastAsia" w:hAnsiTheme="minorEastAsia" w:cstheme="minorEastAsia"/>
                <w:szCs w:val="21"/>
              </w:rPr>
            </w:pPr>
            <w:r>
              <w:rPr>
                <w:rFonts w:hint="eastAsia" w:eastAsia="宋体" w:asciiTheme="minorEastAsia" w:hAnsiTheme="minorEastAsia" w:cstheme="minorEastAsia"/>
                <w:szCs w:val="21"/>
              </w:rPr>
              <w:t xml:space="preserve">投标文件提供项目成员名单，附相关证书、证明的复印件、扫描件或电子件，同时提供2024年1月（含）以来任意一个月由投标人为其缴纳的社保证明材料，并加盖投标人公章，缺项或未提供不得分。</w:t>
            </w:r>
            <w:r/>
          </w:p>
        </w:tc>
      </w:tr>
    </w:tbl>
    <w:p>
      <w:r/>
      <w:r/>
    </w:p>
    <w:p>
      <w:pPr>
        <w:jc w:val="left"/>
        <w:widowControl/>
      </w:pPr>
      <w:r>
        <w:br w:type="page" w:clear="all"/>
      </w:r>
      <w:r/>
    </w:p>
    <w:p>
      <w:pPr>
        <w:pStyle w:val="1091"/>
        <w:spacing w:before="0" w:after="0" w:line="240" w:lineRule="auto"/>
        <w:rPr>
          <w:rFonts w:ascii="宋体" w:hAnsi="宋体"/>
          <w:sz w:val="24"/>
          <w:szCs w:val="20"/>
        </w:rPr>
      </w:pPr>
      <w:r>
        <w:rPr>
          <w:rFonts w:hint="eastAsia"/>
          <w:color w:val="000000"/>
          <w:sz w:val="24"/>
        </w:rPr>
        <w:t xml:space="preserve">附表：重要需求响应</w:t>
      </w:r>
      <w:r/>
    </w:p>
    <w:tbl>
      <w:tblPr>
        <w:tblW w:w="8505" w:type="dxa"/>
        <w:jc w:val="center"/>
        <w:tblLayout w:type="fixed"/>
        <w:tblCellMar>
          <w:left w:w="0" w:type="dxa"/>
          <w:right w:w="0" w:type="dxa"/>
        </w:tblCellMar>
        <w:tblLook w:val="0000" w:firstRow="0" w:lastRow="0" w:firstColumn="0" w:lastColumn="0" w:noHBand="0" w:noVBand="0"/>
      </w:tblPr>
      <w:tblGrid>
        <w:gridCol w:w="384"/>
        <w:gridCol w:w="1276"/>
        <w:gridCol w:w="5244"/>
        <w:gridCol w:w="851"/>
        <w:gridCol w:w="750"/>
      </w:tblGrid>
      <w:tr>
        <w:trPr>
          <w:jc w:val="center"/>
          <w:trHeight w:val="7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黑体" w:hAnsi="黑体" w:eastAsia="黑体"/>
                <w:szCs w:val="21"/>
              </w:rPr>
            </w:pPr>
            <w:r>
              <w:rPr>
                <w:rFonts w:hint="eastAsia" w:ascii="黑体" w:hAnsi="黑体" w:eastAsia="黑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jc w:val="center"/>
              <w:rPr>
                <w:rFonts w:ascii="黑体" w:hAnsi="黑体" w:eastAsia="黑体"/>
                <w:szCs w:val="21"/>
              </w:rPr>
            </w:pPr>
            <w:r>
              <w:rPr>
                <w:rFonts w:ascii="黑体" w:hAnsi="黑体" w:eastAsia="黑体"/>
                <w:szCs w:val="21"/>
              </w:rPr>
              <w:t xml:space="preserve">子系统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jc w:val="center"/>
              <w:rPr>
                <w:rFonts w:ascii="黑体" w:hAnsi="黑体" w:eastAsia="黑体"/>
                <w:szCs w:val="21"/>
              </w:rPr>
            </w:pPr>
            <w:r>
              <w:rPr>
                <w:rFonts w:hint="eastAsia" w:ascii="黑体" w:hAnsi="黑体" w:eastAsia="黑体"/>
                <w:szCs w:val="21"/>
              </w:rPr>
              <w:t xml:space="preserve">功能要求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rPr>
                <w:rFonts w:ascii="黑体" w:hAnsi="黑体" w:eastAsia="黑体"/>
                <w:szCs w:val="21"/>
              </w:rPr>
            </w:pPr>
            <w:r>
              <w:rPr>
                <w:rFonts w:hint="eastAsia" w:ascii="黑体" w:hAnsi="黑体" w:eastAsia="黑体"/>
                <w:szCs w:val="21"/>
              </w:rPr>
              <w:t xml:space="preserve">响应情况（负/无偏离）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jc w:val="center"/>
              <w:rPr>
                <w:rFonts w:ascii="黑体" w:hAnsi="黑体" w:eastAsia="黑体"/>
                <w:szCs w:val="21"/>
              </w:rPr>
            </w:pPr>
            <w:r>
              <w:rPr>
                <w:rFonts w:hint="eastAsia" w:ascii="黑体" w:hAnsi="黑体" w:eastAsia="黑体"/>
                <w:szCs w:val="21"/>
              </w:rPr>
              <w:t xml:space="preserve">在本模块文件页码</w:t>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1.2.2移动患者360视图</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c.检验报告，列表按照时间倒序排列，在内有异常指标的检验项目名称后用红点进行标记提醒，点击查看检验单详情，在指标“状态”处设置按钮，可点击进行异常值上浮、正常值下沉操作，每项指标点击需自动生成患者在本院历次就诊的指标变化趋势图，以便医生快速了解患者病情发展。</w:t>
            </w:r>
            <w:r>
              <w:rPr>
                <w:rFonts w:ascii="宋体" w:hAnsi="宋体" w:eastAsia="宋体"/>
                <w:szCs w:val="21"/>
              </w:rPr>
              <w:t xml:space="preserve">（</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1.2.2移动患者360视图</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▲患者病档</w:t>
            </w:r>
            <w:r>
              <w:rPr>
                <w:rFonts w:ascii="宋体" w:hAnsi="宋体" w:eastAsia="宋体"/>
                <w:szCs w:val="21"/>
              </w:rPr>
              <w:t xml:space="preserve">分享（</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1.3.2聚合推送平台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1.3.2▲聚合推送平台（</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1.7.1互联网医院基础平台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▲检验</w:t>
            </w:r>
            <w:r>
              <w:rPr>
                <w:rFonts w:ascii="宋体" w:hAnsi="宋体" w:eastAsia="宋体"/>
                <w:szCs w:val="21"/>
              </w:rPr>
              <w:t xml:space="preserve">检查开单</w:t>
            </w:r>
            <w:r>
              <w:rPr>
                <w:rFonts w:hint="eastAsia" w:ascii="宋体" w:hAnsi="宋体" w:eastAsia="宋体"/>
                <w:szCs w:val="21"/>
              </w:rPr>
              <w:t xml:space="preserve">（</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1.7.2自制剂开立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1.7.2▲自制剂开立（</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1.8医院网站提升建设</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▲按照智慧服务评级要求结合网站功能完成以下功能开发。（</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2.4防统方系统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▲支持对Oracle、MS-SQL、DB2、MYSQL、CACHE、IRIS、POSTGRESQL和Sybase 等数据库提供自动化评估、审计和保护功能,可审计的数据库或集群数量不少于6个，并且支持单家医疗机构多种类型数据库并存的信息系统。（</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2.4防统方系统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能够出具针对纪委、监察、行风监督处相关人员使用的防统方审计报告（支持每天或多天生成统方审计报告，报告需简单明了，且具有主动将所有的计算机语言翻译成通俗易懂的自然语言的系统机制，支持将整条SQL语句翻译成中文，帮助医院建立基于内部网络的党风廉政、廉洁警示、院内敏感职权使用的防控专网，助力清廉医院建设。（</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2.4防统方系统</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▲系统可针对耗材、高值耗材、SPD、检验试剂、合理用药、互联网医院等医院新的信息化系统进行审计,具有药品用量排名三色预警。（</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2.5科研一体化管理平台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▲使用echarts图表工具新增数据看板功能，通过多维度统计为系统管理员提供系统内数据的查询分析功能。（</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2.5科研一体化管理平台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▲结题证书生成、在结题材料审核通过后生成结题证书、自动签章。（</w:t>
            </w:r>
            <w:r>
              <w:rPr>
                <w:rFonts w:hint="eastAsia" w:ascii="宋体" w:hAnsi="宋体" w:eastAsia="宋体"/>
                <w:szCs w:val="21"/>
              </w:rPr>
              <w:t xml:space="preserve">投标文件提供产品功能截图并加盖投标人公章</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2.7示教系统-</w:t>
            </w:r>
            <w:r>
              <w:rPr>
                <w:rFonts w:hint="eastAsia" w:ascii="宋体" w:hAnsi="宋体" w:eastAsia="宋体" w:cs="宋体"/>
                <w:color w:val="000000"/>
                <w:szCs w:val="21"/>
              </w:rPr>
              <w:t xml:space="preserve">手术示教转播车</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rPr>
                <w:rFonts w:ascii="宋体" w:hAnsi="宋体" w:eastAsia="宋体"/>
                <w:szCs w:val="21"/>
              </w:rPr>
            </w:pPr>
            <w:r>
              <w:rPr>
                <w:rFonts w:hint="eastAsia" w:ascii="宋体" w:hAnsi="宋体" w:eastAsia="宋体"/>
                <w:szCs w:val="21"/>
              </w:rPr>
              <w:t xml:space="preserve">▲</w:t>
            </w:r>
            <w:r>
              <w:rPr>
                <w:rFonts w:hint="eastAsia" w:ascii="宋体" w:hAnsi="宋体" w:eastAsia="宋体" w:cs="宋体"/>
                <w:color w:val="000000"/>
                <w:szCs w:val="21"/>
              </w:rPr>
              <w:t xml:space="preserve">要求支持30%网络丢包下，视频通讯不受影响，70%网络丢包下，音频通讯不受影响。（提供国家认可第三方检验检测机构出具的检测报告并加盖投标人公章）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2.7示教系统-</w:t>
            </w:r>
            <w:r>
              <w:rPr>
                <w:rFonts w:hint="eastAsia" w:ascii="宋体" w:hAnsi="宋体" w:eastAsia="宋体" w:cs="宋体"/>
                <w:color w:val="000000"/>
                <w:szCs w:val="21"/>
              </w:rPr>
              <w:t xml:space="preserve">手术示教转播车</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spacing w:line="400" w:lineRule="exact"/>
              <w:rPr>
                <w:rFonts w:ascii="宋体" w:hAnsi="宋体" w:eastAsia="宋体" w:cs="宋体"/>
                <w:color w:val="000000"/>
                <w:szCs w:val="21"/>
              </w:rPr>
            </w:pPr>
            <w:r>
              <w:rPr>
                <w:rFonts w:hint="eastAsia" w:ascii="宋体" w:hAnsi="宋体" w:eastAsia="宋体" w:cs="宋体"/>
                <w:color w:val="000000"/>
                <w:szCs w:val="21"/>
              </w:rPr>
              <w:t xml:space="preserve">▲要求支持数据加密，保证数据安全。（提供国家认可第三方检验检测机构出具的检测报告并加盖投标人公章）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2.7示教系统-</w:t>
            </w:r>
            <w:r>
              <w:rPr>
                <w:rFonts w:hint="eastAsia" w:ascii="宋体" w:hAnsi="宋体" w:eastAsia="宋体" w:cs="宋体"/>
                <w:color w:val="000000"/>
                <w:szCs w:val="21"/>
              </w:rPr>
              <w:t xml:space="preserve">壁挂示教室一体机</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spacing w:line="400" w:lineRule="exact"/>
              <w:rPr>
                <w:rFonts w:ascii="宋体" w:hAnsi="宋体" w:eastAsia="宋体"/>
                <w:szCs w:val="21"/>
              </w:rPr>
            </w:pPr>
            <w:r>
              <w:rPr>
                <w:rFonts w:hint="eastAsia" w:ascii="宋体" w:hAnsi="宋体" w:eastAsia="宋体" w:cs="宋体"/>
                <w:color w:val="000000"/>
                <w:szCs w:val="21"/>
              </w:rPr>
              <w:t xml:space="preserve">▲要求支持30%网络丢包下，视频通讯不受影响，70%网络丢包下，音频通讯不受影响。（提供国家认可第三方检验检测机构出具的检测报告并加盖投标人公章）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dxa"/>
            <w:vAlign w:val="center"/>
            <w:textDirection w:val="lrTb"/>
            <w:noWrap/>
          </w:tcPr>
          <w:p>
            <w:pPr>
              <w:jc w:val="center"/>
              <w:rPr>
                <w:rFonts w:ascii="宋体" w:hAnsi="宋体" w:eastAsia="宋体"/>
                <w:szCs w:val="21"/>
              </w:rPr>
            </w:pPr>
            <w:r>
              <w:rPr>
                <w:rFonts w:hint="eastAsia" w:ascii="宋体" w:hAnsi="宋体" w:eastAsia="宋体"/>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rPr>
                <w:rFonts w:ascii="宋体" w:hAnsi="宋体" w:eastAsia="宋体"/>
                <w:szCs w:val="21"/>
              </w:rPr>
            </w:pPr>
            <w:r>
              <w:rPr>
                <w:rFonts w:hint="eastAsia" w:ascii="宋体" w:hAnsi="宋体" w:eastAsia="宋体"/>
                <w:szCs w:val="21"/>
              </w:rPr>
              <w:t xml:space="preserve">2.7示教系统-</w:t>
            </w:r>
            <w:r>
              <w:rPr>
                <w:rFonts w:hint="eastAsia" w:ascii="宋体" w:hAnsi="宋体" w:eastAsia="宋体" w:cs="宋体"/>
                <w:color w:val="000000"/>
                <w:szCs w:val="21"/>
              </w:rPr>
              <w:t xml:space="preserve">壁挂示教室一体机</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44" w:type="dxa"/>
            <w:vAlign w:val="center"/>
            <w:textDirection w:val="lrTb"/>
            <w:noWrap/>
          </w:tcPr>
          <w:p>
            <w:pPr>
              <w:spacing w:line="400" w:lineRule="exact"/>
              <w:rPr>
                <w:rFonts w:ascii="宋体" w:hAnsi="宋体" w:eastAsia="宋体"/>
                <w:szCs w:val="21"/>
              </w:rPr>
            </w:pPr>
            <w:r>
              <w:rPr>
                <w:rFonts w:hint="eastAsia" w:ascii="宋体" w:hAnsi="宋体" w:eastAsia="宋体" w:cs="宋体"/>
                <w:color w:val="000000"/>
                <w:szCs w:val="21"/>
              </w:rPr>
              <w:t xml:space="preserve">▲要求支持数据加密，保证数据安全。（提供国家认可第三方检验检测机构出具的检测报告并加盖投标人公章）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rPr>
                <w:rFonts w:ascii="宋体" w:hAnsi="宋体" w:eastAsia="宋体"/>
                <w:szCs w:val="21"/>
              </w:rPr>
            </w:pPr>
            <w:r>
              <w:rPr>
                <w:rFonts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tcPr>
          <w:p>
            <w:pPr>
              <w:rPr>
                <w:rFonts w:ascii="宋体" w:hAnsi="宋体" w:eastAsia="宋体"/>
                <w:szCs w:val="21"/>
              </w:rPr>
            </w:pPr>
            <w:r>
              <w:rPr>
                <w:rFonts w:ascii="宋体" w:hAnsi="宋体" w:eastAsia="宋体"/>
                <w:szCs w:val="21"/>
              </w:rPr>
            </w:r>
            <w:r/>
          </w:p>
        </w:tc>
      </w:tr>
    </w:tbl>
    <w:p>
      <w:pPr>
        <w:jc w:val="left"/>
        <w:widowControl/>
        <w:rPr>
          <w:sz w:val="24"/>
          <w:szCs w:val="24"/>
        </w:rPr>
      </w:pPr>
      <w:r>
        <w:rPr>
          <w:sz w:val="24"/>
          <w:szCs w:val="24"/>
        </w:rPr>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r/>
      <w:r/>
    </w:p>
    <w:p>
      <w:pPr>
        <w:jc w:val="left"/>
        <w:widowControl/>
      </w:pPr>
      <w:r>
        <w:br w:type="page" w:clear="all"/>
      </w:r>
      <w:r/>
    </w:p>
    <w:p>
      <w:r/>
      <w:r/>
    </w:p>
    <w:p>
      <w:pPr>
        <w:pStyle w:val="983"/>
        <w:jc w:val="center"/>
        <w:spacing w:line="360" w:lineRule="auto"/>
        <w:rPr>
          <w:rFonts w:ascii="黑体" w:hAnsi="黑体" w:eastAsia="黑体"/>
          <w:b w:val="0"/>
        </w:rPr>
      </w:pPr>
      <w:r/>
      <w:bookmarkStart w:id="69" w:name="_Toc155796361"/>
      <w:r>
        <w:rPr>
          <w:rFonts w:hint="eastAsia" w:ascii="黑体" w:hAnsi="黑体" w:eastAsia="黑体"/>
          <w:b w:val="0"/>
        </w:rPr>
        <w:t xml:space="preserve">第六章  投标文件格式</w:t>
      </w:r>
      <w:bookmarkEnd w:id="69"/>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rPr>
        <w:t xml:space="preserve">     </w:t>
      </w:r>
      <w:r>
        <w:rPr>
          <w:rFonts w:ascii="宋体" w:hAnsi="宋体" w:eastAsia="宋体" w:cs="Times New Roman"/>
          <w:sz w:val="24"/>
          <w:szCs w:val="24"/>
        </w:rPr>
        <w:t xml:space="preserve">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w:t>
      </w:r>
      <w:r>
        <w:rPr>
          <w:rFonts w:hint="eastAsia" w:ascii="宋体" w:hAnsi="宋体" w:eastAsia="宋体" w:cs="Times New Roman"/>
          <w:color w:val="000000"/>
          <w:sz w:val="24"/>
          <w:szCs w:val="21"/>
        </w:rPr>
        <w:t xml:space="preserve">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70" w:name="_Hlt26955054"/>
      <w:r/>
      <w:bookmarkEnd w:id="70"/>
      <w:r>
        <w:rPr>
          <w:rFonts w:hint="eastAsia" w:ascii="Arial" w:hAnsi="Arial" w:eastAsia="宋体" w:cs="Arial"/>
          <w:i/>
          <w:iCs/>
          <w:sz w:val="36"/>
          <w:u w:val="single"/>
        </w:rPr>
        <w:t xml:space="preserve">十六、商务要求响应及偏离表（分包号：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71" w:name="_Hlt26671372"/>
            <w:r/>
            <w:bookmarkStart w:id="72" w:name="_Hlt26955056"/>
            <w:r/>
            <w:bookmarkStart w:id="73" w:name="_Hlt26609391"/>
            <w:r/>
            <w:bookmarkStart w:id="74" w:name="_Hlt26955064"/>
            <w:r/>
            <w:bookmarkStart w:id="75" w:name="_Hlt26580838"/>
            <w:r/>
            <w:bookmarkStart w:id="76" w:name="_Hlt24879081"/>
            <w:r/>
            <w:bookmarkStart w:id="77" w:name="_Hlt26671343"/>
            <w:r/>
            <w:bookmarkStart w:id="78" w:name="_Hlt26782999"/>
            <w:r/>
            <w:bookmarkEnd w:id="71"/>
            <w:r/>
            <w:bookmarkEnd w:id="72"/>
            <w:r/>
            <w:bookmarkEnd w:id="73"/>
            <w:r/>
            <w:bookmarkEnd w:id="74"/>
            <w:r/>
            <w:bookmarkEnd w:id="75"/>
            <w:r/>
            <w:bookmarkEnd w:id="76"/>
            <w:r/>
            <w:bookmarkEnd w:id="77"/>
            <w:r/>
            <w:bookmarkEnd w:id="78"/>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79" w:name="_格式2__法定代表人授权书"/>
      <w:r/>
      <w:bookmarkStart w:id="80" w:name="_Hlt26671374"/>
      <w:r/>
      <w:bookmarkStart w:id="81" w:name="_Hlt26609389"/>
      <w:r/>
      <w:bookmarkStart w:id="82" w:name="_Hlt26955066"/>
      <w:r/>
      <w:bookmarkEnd w:id="79"/>
      <w:r/>
      <w:bookmarkEnd w:id="80"/>
      <w:r/>
      <w:bookmarkEnd w:id="81"/>
      <w:r/>
      <w:bookmarkEnd w:id="82"/>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7"/>
        <w:gridCol w:w="1972"/>
        <w:gridCol w:w="3053"/>
        <w:gridCol w:w="2183"/>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1014"/>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（电子签章）</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rPr>
        <w:t xml:space="preserve">      </w:t>
      </w:r>
      <w:r>
        <w:rPr>
          <w:rFonts w:hint="eastAsia" w:ascii="宋体" w:hAnsi="宋体" w:eastAsia="宋体" w:cs="仿宋"/>
          <w:color w:val="000000"/>
          <w:sz w:val="24"/>
          <w:szCs w:val="24"/>
        </w:rPr>
        <w:t xml:space="preserve">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rPr>
        <w:t xml:space="preserve">         </w:t>
      </w: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rPr>
        <w:t xml:space="preserve">       </w:t>
      </w:r>
      <w:r>
        <w:rPr>
          <w:rFonts w:hint="eastAsia" w:ascii="宋体" w:hAnsi="宋体" w:eastAsia="宋体" w:cs="仿宋"/>
          <w:color w:val="000000"/>
          <w:sz w:val="24"/>
          <w:szCs w:val="24"/>
        </w:rPr>
        <w:t xml:space="preserve">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rPr>
        <w:t xml:space="preserve">          </w:t>
      </w:r>
      <w:r>
        <w:rPr>
          <w:rFonts w:hint="eastAsia" w:ascii="宋体" w:hAnsi="宋体" w:eastAsia="宋体" w:cs="仿宋"/>
          <w:color w:val="000000"/>
          <w:sz w:val="24"/>
          <w:szCs w:val="24"/>
        </w:rPr>
        <w:t xml:space="preserve">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楷体_GB2312">
    <w:panose1 w:val="02010609060101010101"/>
  </w:font>
  <w:font w:name="Cambria">
    <w:panose1 w:val="02040503050406030204"/>
  </w:font>
  <w:font w:name="宋体 ( 正文 )">
    <w:panose1 w:val="02010600030101010101"/>
  </w:font>
  <w:font w:name="Wingdings">
    <w:panose1 w:val="05000000000000000000"/>
  </w:font>
  <w:font w:name="永中宋体">
    <w:panose1 w:val="020B0503020202020204"/>
  </w:font>
  <w:font w:name="MS Mincho">
    <w:panose1 w:val="02020603050405090304"/>
  </w:font>
  <w:font w:name="仿宋">
    <w:panose1 w:val="02010609060101010101"/>
  </w:font>
  <w:font w:name="等线">
    <w:panose1 w:val="02010600030101010101"/>
  </w:font>
  <w:font w:name="Noto Sans CJK JP Regular">
    <w:panose1 w:val="020B0503020202020204"/>
  </w:font>
  <w:font w:name="Courier New">
    <w:panose1 w:val="02070309020205020404"/>
  </w:font>
  <w:font w:name="Calibri">
    <w:panose1 w:val="020F050202020403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
  </w:p>
  <w:p>
    <w:pPr>
      <w:pStyle w:val="10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1006"/>
          <w:jc w:val="center"/>
        </w:pPr>
        <w:r>
          <w:fldChar w:fldCharType="begin"/>
        </w:r>
        <w:r>
          <w:instrText xml:space="preserve"> PAGE   \* MERGEFORMAT </w:instrText>
        </w:r>
        <w:r>
          <w:fldChar w:fldCharType="separate"/>
        </w:r>
        <w:r>
          <w:rPr>
            <w:lang w:val="zh-CN"/>
          </w:rPr>
          <w:t xml:space="preserve">124</w:t>
        </w:r>
        <w:r>
          <w:rPr>
            <w:lang w:val="zh-CN"/>
          </w:rPr>
          <w:fldChar w:fldCharType="end"/>
        </w:r>
        <w:r/>
      </w:p>
    </w:sdtContent>
  </w:sdt>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4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4">
    <w:multiLevelType w:val="hybridMultilevel"/>
    <w:lvl w:ilvl="0">
      <w:start w:val="2"/>
      <w:numFmt w:val="decimal"/>
      <w:isLgl w:val="false"/>
      <w:suff w:val="nothing"/>
      <w:lvlText w:val="%1、"/>
      <w:lvlJc w:val="left"/>
      <w:pPr/>
      <w:rPr>
        <w:rFonts w:hint="default" w:asciiTheme="minorEastAsia" w:hAnsiTheme="minorEastAsia" w:eastAsiaTheme="minorEastAsia" w:cstheme="minor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5">
    <w:multiLevelType w:val="hybridMultilevel"/>
    <w:lvl w:ilvl="0">
      <w:start w:val="1"/>
      <w:numFmt w:val="decimal"/>
      <w:isLgl w:val="false"/>
      <w:suff w:val="tab"/>
      <w:lvlText w:val="%1."/>
      <w:lvlJc w:val="left"/>
      <w:pPr>
        <w:ind w:left="432" w:hanging="432"/>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7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2">
    <w:multiLevelType w:val="hybridMultilevel"/>
    <w:lvl w:ilvl="0">
      <w:start w:val="1"/>
      <w:numFmt w:val="decimal"/>
      <w:pStyle w:val="1083"/>
      <w:isLgl w:val="false"/>
      <w:suff w:val="tab"/>
      <w:lvlText w:val="%1."/>
      <w:lvlJc w:val="left"/>
      <w:pPr>
        <w:ind w:left="965" w:hanging="425"/>
        <w:tabs>
          <w:tab w:val="left" w:pos="965" w:leader="none"/>
        </w:tabs>
      </w:pPr>
      <w:rPr>
        <w:rFonts w:hint="eastAsia"/>
      </w:rPr>
    </w:lvl>
    <w:lvl w:ilvl="1">
      <w:start w:val="1"/>
      <w:numFmt w:val="decimal"/>
      <w:isLgl w:val="false"/>
      <w:suff w:val="tab"/>
      <w:lvlText w:val="%1.%2."/>
      <w:lvlJc w:val="left"/>
      <w:pPr>
        <w:ind w:left="1107" w:hanging="567"/>
        <w:tabs>
          <w:tab w:val="left" w:pos="1107" w:leader="none"/>
        </w:tabs>
      </w:pPr>
      <w:rPr>
        <w:rFonts w:hint="eastAsia"/>
      </w:rPr>
    </w:lvl>
    <w:lvl w:ilvl="2">
      <w:start w:val="1"/>
      <w:numFmt w:val="decimal"/>
      <w:isLgl w:val="false"/>
      <w:suff w:val="tab"/>
      <w:lvlText w:val="%1.%2.%3."/>
      <w:lvlJc w:val="left"/>
      <w:pPr>
        <w:ind w:left="1249" w:hanging="709"/>
        <w:tabs>
          <w:tab w:val="left" w:pos="1249" w:leader="none"/>
        </w:tabs>
      </w:pPr>
      <w:rPr>
        <w:rFonts w:hint="eastAsia"/>
      </w:rPr>
    </w:lvl>
    <w:lvl w:ilvl="3">
      <w:start w:val="1"/>
      <w:numFmt w:val="decimal"/>
      <w:isLgl w:val="false"/>
      <w:suff w:val="tab"/>
      <w:lvlText w:val="%1.%2.%3.%4."/>
      <w:lvlJc w:val="left"/>
      <w:pPr>
        <w:ind w:left="1391" w:hanging="851"/>
        <w:tabs>
          <w:tab w:val="left" w:pos="1391" w:leader="none"/>
        </w:tabs>
      </w:pPr>
      <w:rPr>
        <w:rFonts w:hint="eastAsia"/>
      </w:rPr>
    </w:lvl>
    <w:lvl w:ilvl="4">
      <w:start w:val="1"/>
      <w:numFmt w:val="decimal"/>
      <w:isLgl w:val="false"/>
      <w:suff w:val="tab"/>
      <w:lvlText w:val="%1.%2.%3.%4.%5."/>
      <w:lvlJc w:val="left"/>
      <w:pPr>
        <w:ind w:left="1532" w:hanging="992"/>
        <w:tabs>
          <w:tab w:val="left" w:pos="1532" w:leader="none"/>
        </w:tabs>
      </w:pPr>
      <w:rPr>
        <w:rFonts w:hint="eastAsia"/>
      </w:rPr>
    </w:lvl>
    <w:lvl w:ilvl="5">
      <w:start w:val="1"/>
      <w:numFmt w:val="decimal"/>
      <w:isLgl w:val="false"/>
      <w:suff w:val="tab"/>
      <w:lvlText w:val="%1.%2.%3.%4.%5.%6."/>
      <w:lvlJc w:val="left"/>
      <w:pPr>
        <w:ind w:left="1674" w:hanging="1134"/>
        <w:tabs>
          <w:tab w:val="left" w:pos="1674" w:leader="none"/>
        </w:tabs>
      </w:pPr>
      <w:rPr>
        <w:rFonts w:hint="eastAsia"/>
      </w:rPr>
    </w:lvl>
    <w:lvl w:ilvl="6">
      <w:start w:val="1"/>
      <w:numFmt w:val="decimal"/>
      <w:isLgl w:val="false"/>
      <w:suff w:val="tab"/>
      <w:lvlText w:val="%1.%2.%3.%4.%5.%6.%7."/>
      <w:lvlJc w:val="left"/>
      <w:pPr>
        <w:ind w:left="1816" w:hanging="1276"/>
        <w:tabs>
          <w:tab w:val="left" w:pos="1816" w:leader="none"/>
        </w:tabs>
      </w:pPr>
      <w:rPr>
        <w:rFonts w:hint="eastAsia"/>
      </w:rPr>
    </w:lvl>
    <w:lvl w:ilvl="7">
      <w:start w:val="1"/>
      <w:numFmt w:val="decimal"/>
      <w:isLgl w:val="false"/>
      <w:suff w:val="tab"/>
      <w:lvlText w:val="%1.%2.%3.%4.%5.%6.%7.%8."/>
      <w:lvlJc w:val="left"/>
      <w:pPr>
        <w:ind w:left="1958" w:hanging="1418"/>
        <w:tabs>
          <w:tab w:val="left" w:pos="1958" w:leader="none"/>
        </w:tabs>
      </w:pPr>
      <w:rPr>
        <w:rFonts w:hint="eastAsia"/>
      </w:rPr>
    </w:lvl>
    <w:lvl w:ilvl="8">
      <w:start w:val="1"/>
      <w:numFmt w:val="decimal"/>
      <w:isLgl w:val="false"/>
      <w:suff w:val="tab"/>
      <w:lvlText w:val="%1.%2.%3.%4.%5.%6.%7.%8.%9."/>
      <w:lvlJc w:val="left"/>
      <w:pPr>
        <w:ind w:left="2099" w:hanging="1559"/>
        <w:tabs>
          <w:tab w:val="left" w:pos="2099" w:leader="none"/>
        </w:tabs>
      </w:pPr>
      <w:rPr>
        <w:rFonts w:hint="eastAsia"/>
      </w:rPr>
    </w:lvl>
  </w:abstractNum>
  <w:abstractNum w:abstractNumId="9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9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2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5">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6">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7">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8">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49">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50">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1">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52">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53">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54">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92"/>
  </w:num>
  <w:num w:numId="2">
    <w:abstractNumId w:val="64"/>
  </w:num>
  <w:num w:numId="3">
    <w:abstractNumId w:val="2"/>
  </w:num>
  <w:num w:numId="4">
    <w:abstractNumId w:val="75"/>
  </w:num>
  <w:num w:numId="5">
    <w:abstractNumId w:val="33"/>
  </w:num>
  <w:num w:numId="6">
    <w:abstractNumId w:val="1"/>
  </w:num>
  <w:num w:numId="7">
    <w:abstractNumId w:val="32"/>
  </w:num>
  <w:num w:numId="8">
    <w:abstractNumId w:val="12"/>
  </w:num>
  <w:num w:numId="9">
    <w:abstractNumId w:val="13"/>
  </w:num>
  <w:num w:numId="10">
    <w:abstractNumId w:val="67"/>
  </w:num>
  <w:num w:numId="11">
    <w:abstractNumId w:val="8"/>
  </w:num>
  <w:num w:numId="12">
    <w:abstractNumId w:val="27"/>
  </w:num>
  <w:num w:numId="13">
    <w:abstractNumId w:val="15"/>
  </w:num>
  <w:num w:numId="14">
    <w:abstractNumId w:val="85"/>
  </w:num>
  <w:num w:numId="15">
    <w:abstractNumId w:val="105"/>
  </w:num>
  <w:num w:numId="16">
    <w:abstractNumId w:val="43"/>
  </w:num>
  <w:num w:numId="17">
    <w:abstractNumId w:val="151"/>
  </w:num>
  <w:num w:numId="18">
    <w:abstractNumId w:val="57"/>
  </w:num>
  <w:num w:numId="19">
    <w:abstractNumId w:val="88"/>
  </w:num>
  <w:num w:numId="20">
    <w:abstractNumId w:val="95"/>
  </w:num>
  <w:num w:numId="21">
    <w:abstractNumId w:val="58"/>
  </w:num>
  <w:num w:numId="22">
    <w:abstractNumId w:val="103"/>
  </w:num>
  <w:num w:numId="23">
    <w:abstractNumId w:val="96"/>
  </w:num>
  <w:num w:numId="24">
    <w:abstractNumId w:val="94"/>
  </w:num>
  <w:num w:numId="25">
    <w:abstractNumId w:val="50"/>
  </w:num>
  <w:num w:numId="26">
    <w:abstractNumId w:val="118"/>
  </w:num>
  <w:num w:numId="27">
    <w:abstractNumId w:val="41"/>
  </w:num>
  <w:num w:numId="28">
    <w:abstractNumId w:val="73"/>
  </w:num>
  <w:num w:numId="29">
    <w:abstractNumId w:val="7"/>
  </w:num>
  <w:num w:numId="30">
    <w:abstractNumId w:val="90"/>
  </w:num>
  <w:num w:numId="31">
    <w:abstractNumId w:val="143"/>
  </w:num>
  <w:num w:numId="32">
    <w:abstractNumId w:val="38"/>
  </w:num>
  <w:num w:numId="33">
    <w:abstractNumId w:val="106"/>
  </w:num>
  <w:num w:numId="34">
    <w:abstractNumId w:val="150"/>
  </w:num>
  <w:num w:numId="35">
    <w:abstractNumId w:val="45"/>
  </w:num>
  <w:num w:numId="36">
    <w:abstractNumId w:val="109"/>
  </w:num>
  <w:num w:numId="37">
    <w:abstractNumId w:val="63"/>
  </w:num>
  <w:num w:numId="38">
    <w:abstractNumId w:val="65"/>
  </w:num>
  <w:num w:numId="39">
    <w:abstractNumId w:val="154"/>
  </w:num>
  <w:num w:numId="40">
    <w:abstractNumId w:val="122"/>
  </w:num>
  <w:num w:numId="41">
    <w:abstractNumId w:val="120"/>
  </w:num>
  <w:num w:numId="42">
    <w:abstractNumId w:val="117"/>
  </w:num>
  <w:num w:numId="43">
    <w:abstractNumId w:val="100"/>
  </w:num>
  <w:num w:numId="44">
    <w:abstractNumId w:val="144"/>
  </w:num>
  <w:num w:numId="45">
    <w:abstractNumId w:val="139"/>
  </w:num>
  <w:num w:numId="46">
    <w:abstractNumId w:val="5"/>
  </w:num>
  <w:num w:numId="47">
    <w:abstractNumId w:val="132"/>
  </w:num>
  <w:num w:numId="48">
    <w:abstractNumId w:val="107"/>
  </w:num>
  <w:num w:numId="49">
    <w:abstractNumId w:val="137"/>
  </w:num>
  <w:num w:numId="50">
    <w:abstractNumId w:val="147"/>
  </w:num>
  <w:num w:numId="51">
    <w:abstractNumId w:val="34"/>
  </w:num>
  <w:num w:numId="52">
    <w:abstractNumId w:val="9"/>
  </w:num>
  <w:num w:numId="53">
    <w:abstractNumId w:val="28"/>
  </w:num>
  <w:num w:numId="54">
    <w:abstractNumId w:val="10"/>
  </w:num>
  <w:num w:numId="55">
    <w:abstractNumId w:val="31"/>
  </w:num>
  <w:num w:numId="56">
    <w:abstractNumId w:val="59"/>
  </w:num>
  <w:num w:numId="57">
    <w:abstractNumId w:val="44"/>
  </w:num>
  <w:num w:numId="58">
    <w:abstractNumId w:val="72"/>
  </w:num>
  <w:num w:numId="59">
    <w:abstractNumId w:val="53"/>
  </w:num>
  <w:num w:numId="60">
    <w:abstractNumId w:val="77"/>
  </w:num>
  <w:num w:numId="61">
    <w:abstractNumId w:val="79"/>
  </w:num>
  <w:num w:numId="62">
    <w:abstractNumId w:val="82"/>
  </w:num>
  <w:num w:numId="63">
    <w:abstractNumId w:val="60"/>
  </w:num>
  <w:num w:numId="64">
    <w:abstractNumId w:val="123"/>
  </w:num>
  <w:num w:numId="65">
    <w:abstractNumId w:val="110"/>
  </w:num>
  <w:num w:numId="66">
    <w:abstractNumId w:val="46"/>
  </w:num>
  <w:num w:numId="67">
    <w:abstractNumId w:val="81"/>
  </w:num>
  <w:num w:numId="68">
    <w:abstractNumId w:val="128"/>
  </w:num>
  <w:num w:numId="69">
    <w:abstractNumId w:val="101"/>
  </w:num>
  <w:num w:numId="70">
    <w:abstractNumId w:val="135"/>
  </w:num>
  <w:num w:numId="71">
    <w:abstractNumId w:val="25"/>
  </w:num>
  <w:num w:numId="72">
    <w:abstractNumId w:val="3"/>
  </w:num>
  <w:num w:numId="73">
    <w:abstractNumId w:val="146"/>
  </w:num>
  <w:num w:numId="74">
    <w:abstractNumId w:val="49"/>
  </w:num>
  <w:num w:numId="75">
    <w:abstractNumId w:val="83"/>
  </w:num>
  <w:num w:numId="76">
    <w:abstractNumId w:val="140"/>
  </w:num>
  <w:num w:numId="77">
    <w:abstractNumId w:val="47"/>
  </w:num>
  <w:num w:numId="78">
    <w:abstractNumId w:val="114"/>
  </w:num>
  <w:num w:numId="79">
    <w:abstractNumId w:val="145"/>
  </w:num>
  <w:num w:numId="80">
    <w:abstractNumId w:val="51"/>
  </w:num>
  <w:num w:numId="81">
    <w:abstractNumId w:val="124"/>
  </w:num>
  <w:num w:numId="82">
    <w:abstractNumId w:val="125"/>
  </w:num>
  <w:num w:numId="83">
    <w:abstractNumId w:val="56"/>
  </w:num>
  <w:num w:numId="84">
    <w:abstractNumId w:val="62"/>
  </w:num>
  <w:num w:numId="85">
    <w:abstractNumId w:val="54"/>
  </w:num>
  <w:num w:numId="86">
    <w:abstractNumId w:val="149"/>
  </w:num>
  <w:num w:numId="87">
    <w:abstractNumId w:val="74"/>
  </w:num>
  <w:num w:numId="88">
    <w:abstractNumId w:val="136"/>
  </w:num>
  <w:num w:numId="89">
    <w:abstractNumId w:val="102"/>
  </w:num>
  <w:num w:numId="90">
    <w:abstractNumId w:val="127"/>
  </w:num>
  <w:num w:numId="91">
    <w:abstractNumId w:val="141"/>
  </w:num>
  <w:num w:numId="92">
    <w:abstractNumId w:val="97"/>
  </w:num>
  <w:num w:numId="93">
    <w:abstractNumId w:val="39"/>
  </w:num>
  <w:num w:numId="94">
    <w:abstractNumId w:val="66"/>
  </w:num>
  <w:num w:numId="95">
    <w:abstractNumId w:val="131"/>
  </w:num>
  <w:num w:numId="96">
    <w:abstractNumId w:val="86"/>
  </w:num>
  <w:num w:numId="97">
    <w:abstractNumId w:val="69"/>
  </w:num>
  <w:num w:numId="98">
    <w:abstractNumId w:val="108"/>
  </w:num>
  <w:num w:numId="99">
    <w:abstractNumId w:val="68"/>
  </w:num>
  <w:num w:numId="100">
    <w:abstractNumId w:val="36"/>
  </w:num>
  <w:num w:numId="101">
    <w:abstractNumId w:val="16"/>
  </w:num>
  <w:num w:numId="102">
    <w:abstractNumId w:val="11"/>
  </w:num>
  <w:num w:numId="103">
    <w:abstractNumId w:val="19"/>
  </w:num>
  <w:num w:numId="104">
    <w:abstractNumId w:val="23"/>
  </w:num>
  <w:num w:numId="105">
    <w:abstractNumId w:val="99"/>
  </w:num>
  <w:num w:numId="106">
    <w:abstractNumId w:val="111"/>
  </w:num>
  <w:num w:numId="107">
    <w:abstractNumId w:val="133"/>
  </w:num>
  <w:num w:numId="108">
    <w:abstractNumId w:val="142"/>
  </w:num>
  <w:num w:numId="109">
    <w:abstractNumId w:val="91"/>
  </w:num>
  <w:num w:numId="110">
    <w:abstractNumId w:val="112"/>
  </w:num>
  <w:num w:numId="111">
    <w:abstractNumId w:val="93"/>
  </w:num>
  <w:num w:numId="112">
    <w:abstractNumId w:val="84"/>
  </w:num>
  <w:num w:numId="113">
    <w:abstractNumId w:val="115"/>
  </w:num>
  <w:num w:numId="114">
    <w:abstractNumId w:val="104"/>
  </w:num>
  <w:num w:numId="115">
    <w:abstractNumId w:val="80"/>
  </w:num>
  <w:num w:numId="116">
    <w:abstractNumId w:val="129"/>
  </w:num>
  <w:num w:numId="117">
    <w:abstractNumId w:val="116"/>
  </w:num>
  <w:num w:numId="118">
    <w:abstractNumId w:val="126"/>
  </w:num>
  <w:num w:numId="119">
    <w:abstractNumId w:val="4"/>
  </w:num>
  <w:num w:numId="120">
    <w:abstractNumId w:val="98"/>
  </w:num>
  <w:num w:numId="121">
    <w:abstractNumId w:val="30"/>
  </w:num>
  <w:num w:numId="122">
    <w:abstractNumId w:val="70"/>
  </w:num>
  <w:num w:numId="123">
    <w:abstractNumId w:val="121"/>
  </w:num>
  <w:num w:numId="124">
    <w:abstractNumId w:val="130"/>
  </w:num>
  <w:num w:numId="125">
    <w:abstractNumId w:val="71"/>
  </w:num>
  <w:num w:numId="126">
    <w:abstractNumId w:val="24"/>
  </w:num>
  <w:num w:numId="127">
    <w:abstractNumId w:val="152"/>
  </w:num>
  <w:num w:numId="128">
    <w:abstractNumId w:val="20"/>
  </w:num>
  <w:num w:numId="129">
    <w:abstractNumId w:val="6"/>
  </w:num>
  <w:num w:numId="130">
    <w:abstractNumId w:val="119"/>
  </w:num>
  <w:num w:numId="131">
    <w:abstractNumId w:val="148"/>
  </w:num>
  <w:num w:numId="132">
    <w:abstractNumId w:val="29"/>
  </w:num>
  <w:num w:numId="133">
    <w:abstractNumId w:val="26"/>
  </w:num>
  <w:num w:numId="134">
    <w:abstractNumId w:val="17"/>
  </w:num>
  <w:num w:numId="135">
    <w:abstractNumId w:val="21"/>
  </w:num>
  <w:num w:numId="136">
    <w:abstractNumId w:val="52"/>
  </w:num>
  <w:num w:numId="137">
    <w:abstractNumId w:val="87"/>
  </w:num>
  <w:num w:numId="138">
    <w:abstractNumId w:val="42"/>
  </w:num>
  <w:num w:numId="139">
    <w:abstractNumId w:val="35"/>
  </w:num>
  <w:num w:numId="140">
    <w:abstractNumId w:val="0"/>
  </w:num>
  <w:num w:numId="141">
    <w:abstractNumId w:val="55"/>
  </w:num>
  <w:num w:numId="142">
    <w:abstractNumId w:val="134"/>
  </w:num>
  <w:num w:numId="143">
    <w:abstractNumId w:val="89"/>
  </w:num>
  <w:num w:numId="144">
    <w:abstractNumId w:val="61"/>
  </w:num>
  <w:num w:numId="145">
    <w:abstractNumId w:val="48"/>
  </w:num>
  <w:num w:numId="146">
    <w:abstractNumId w:val="37"/>
  </w:num>
  <w:num w:numId="147">
    <w:abstractNumId w:val="18"/>
  </w:num>
  <w:num w:numId="148">
    <w:abstractNumId w:val="153"/>
  </w:num>
  <w:num w:numId="149">
    <w:abstractNumId w:val="40"/>
  </w:num>
  <w:num w:numId="150">
    <w:abstractNumId w:val="113"/>
  </w:num>
  <w:num w:numId="151">
    <w:abstractNumId w:val="138"/>
  </w:num>
  <w:num w:numId="152">
    <w:abstractNumId w:val="14"/>
  </w:num>
  <w:num w:numId="153">
    <w:abstractNumId w:val="78"/>
  </w:num>
  <w:num w:numId="154">
    <w:abstractNumId w:val="22"/>
  </w:num>
  <w:num w:numId="155">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92"/>
    <w:link w:val="983"/>
    <w:uiPriority w:val="9"/>
    <w:rPr>
      <w:rFonts w:ascii="Arial" w:hAnsi="Arial" w:eastAsia="Arial" w:cs="Arial"/>
      <w:sz w:val="40"/>
      <w:szCs w:val="40"/>
    </w:rPr>
  </w:style>
  <w:style w:type="character" w:styleId="15">
    <w:name w:val="Heading 2 Char"/>
    <w:basedOn w:val="992"/>
    <w:link w:val="1091"/>
    <w:uiPriority w:val="9"/>
    <w:rPr>
      <w:rFonts w:ascii="Arial" w:hAnsi="Arial" w:eastAsia="Arial" w:cs="Arial"/>
      <w:sz w:val="34"/>
    </w:rPr>
  </w:style>
  <w:style w:type="character" w:styleId="17">
    <w:name w:val="Heading 3 Char"/>
    <w:basedOn w:val="992"/>
    <w:link w:val="985"/>
    <w:uiPriority w:val="9"/>
    <w:rPr>
      <w:rFonts w:ascii="Arial" w:hAnsi="Arial" w:eastAsia="Arial" w:cs="Arial"/>
      <w:sz w:val="30"/>
      <w:szCs w:val="30"/>
    </w:rPr>
  </w:style>
  <w:style w:type="character" w:styleId="19">
    <w:name w:val="Heading 4 Char"/>
    <w:basedOn w:val="992"/>
    <w:link w:val="986"/>
    <w:uiPriority w:val="9"/>
    <w:rPr>
      <w:rFonts w:ascii="Arial" w:hAnsi="Arial" w:eastAsia="Arial" w:cs="Arial"/>
      <w:b/>
      <w:bCs/>
      <w:sz w:val="26"/>
      <w:szCs w:val="26"/>
    </w:rPr>
  </w:style>
  <w:style w:type="character" w:styleId="21">
    <w:name w:val="Heading 5 Char"/>
    <w:basedOn w:val="992"/>
    <w:link w:val="987"/>
    <w:uiPriority w:val="9"/>
    <w:rPr>
      <w:rFonts w:ascii="Arial" w:hAnsi="Arial" w:eastAsia="Arial" w:cs="Arial"/>
      <w:b/>
      <w:bCs/>
      <w:sz w:val="24"/>
      <w:szCs w:val="24"/>
    </w:rPr>
  </w:style>
  <w:style w:type="character" w:styleId="23">
    <w:name w:val="Heading 6 Char"/>
    <w:basedOn w:val="992"/>
    <w:link w:val="988"/>
    <w:uiPriority w:val="9"/>
    <w:rPr>
      <w:rFonts w:ascii="Arial" w:hAnsi="Arial" w:eastAsia="Arial" w:cs="Arial"/>
      <w:b/>
      <w:bCs/>
      <w:sz w:val="22"/>
      <w:szCs w:val="22"/>
    </w:rPr>
  </w:style>
  <w:style w:type="character" w:styleId="25">
    <w:name w:val="Heading 7 Char"/>
    <w:basedOn w:val="992"/>
    <w:link w:val="989"/>
    <w:uiPriority w:val="9"/>
    <w:rPr>
      <w:rFonts w:ascii="Arial" w:hAnsi="Arial" w:eastAsia="Arial" w:cs="Arial"/>
      <w:b/>
      <w:bCs/>
      <w:i/>
      <w:iCs/>
      <w:sz w:val="22"/>
      <w:szCs w:val="22"/>
    </w:rPr>
  </w:style>
  <w:style w:type="character" w:styleId="27">
    <w:name w:val="Heading 8 Char"/>
    <w:basedOn w:val="992"/>
    <w:link w:val="990"/>
    <w:uiPriority w:val="9"/>
    <w:rPr>
      <w:rFonts w:ascii="Arial" w:hAnsi="Arial" w:eastAsia="Arial" w:cs="Arial"/>
      <w:i/>
      <w:iCs/>
      <w:sz w:val="22"/>
      <w:szCs w:val="22"/>
    </w:rPr>
  </w:style>
  <w:style w:type="character" w:styleId="29">
    <w:name w:val="Heading 9 Char"/>
    <w:basedOn w:val="992"/>
    <w:link w:val="991"/>
    <w:uiPriority w:val="9"/>
    <w:rPr>
      <w:rFonts w:ascii="Arial" w:hAnsi="Arial" w:eastAsia="Arial" w:cs="Arial"/>
      <w:i/>
      <w:iCs/>
      <w:sz w:val="21"/>
      <w:szCs w:val="21"/>
    </w:rPr>
  </w:style>
  <w:style w:type="paragraph" w:styleId="33">
    <w:name w:val="Title"/>
    <w:basedOn w:val="982"/>
    <w:next w:val="982"/>
    <w:link w:val="34"/>
    <w:uiPriority w:val="10"/>
    <w:qFormat/>
    <w:pPr>
      <w:contextualSpacing/>
      <w:spacing w:before="300" w:after="200"/>
    </w:pPr>
    <w:rPr>
      <w:sz w:val="48"/>
      <w:szCs w:val="48"/>
    </w:rPr>
  </w:style>
  <w:style w:type="character" w:styleId="34">
    <w:name w:val="Title Char"/>
    <w:basedOn w:val="992"/>
    <w:link w:val="33"/>
    <w:uiPriority w:val="10"/>
    <w:rPr>
      <w:sz w:val="48"/>
      <w:szCs w:val="48"/>
    </w:rPr>
  </w:style>
  <w:style w:type="paragraph" w:styleId="35">
    <w:name w:val="Subtitle"/>
    <w:basedOn w:val="982"/>
    <w:next w:val="982"/>
    <w:link w:val="36"/>
    <w:uiPriority w:val="11"/>
    <w:qFormat/>
    <w:pPr>
      <w:spacing w:before="200" w:after="200"/>
    </w:pPr>
    <w:rPr>
      <w:sz w:val="24"/>
      <w:szCs w:val="24"/>
    </w:rPr>
  </w:style>
  <w:style w:type="character" w:styleId="36">
    <w:name w:val="Subtitle Char"/>
    <w:basedOn w:val="992"/>
    <w:link w:val="35"/>
    <w:uiPriority w:val="11"/>
    <w:rPr>
      <w:sz w:val="24"/>
      <w:szCs w:val="24"/>
    </w:rPr>
  </w:style>
  <w:style w:type="paragraph" w:styleId="37">
    <w:name w:val="Quote"/>
    <w:basedOn w:val="982"/>
    <w:next w:val="982"/>
    <w:link w:val="38"/>
    <w:uiPriority w:val="29"/>
    <w:qFormat/>
    <w:pPr>
      <w:ind w:left="720" w:right="720"/>
    </w:pPr>
    <w:rPr>
      <w:i/>
    </w:rPr>
  </w:style>
  <w:style w:type="character" w:styleId="38">
    <w:name w:val="Quote Char"/>
    <w:link w:val="37"/>
    <w:uiPriority w:val="29"/>
    <w:rPr>
      <w:i/>
    </w:rPr>
  </w:style>
  <w:style w:type="paragraph" w:styleId="39">
    <w:name w:val="Intense Quote"/>
    <w:basedOn w:val="982"/>
    <w:next w:val="9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92"/>
    <w:link w:val="1007"/>
    <w:uiPriority w:val="99"/>
  </w:style>
  <w:style w:type="character" w:styleId="44">
    <w:name w:val="Footer Char"/>
    <w:basedOn w:val="992"/>
    <w:link w:val="1006"/>
    <w:uiPriority w:val="99"/>
  </w:style>
  <w:style w:type="paragraph" w:styleId="45">
    <w:name w:val="Caption"/>
    <w:basedOn w:val="982"/>
    <w:next w:val="982"/>
    <w:uiPriority w:val="35"/>
    <w:semiHidden/>
    <w:unhideWhenUsed/>
    <w:qFormat/>
    <w:pPr>
      <w:spacing w:line="276" w:lineRule="auto"/>
    </w:pPr>
    <w:rPr>
      <w:b/>
      <w:bCs/>
      <w:color w:val="4f81bd" w:themeColor="accent1"/>
      <w:sz w:val="18"/>
      <w:szCs w:val="18"/>
    </w:rPr>
  </w:style>
  <w:style w:type="character" w:styleId="46">
    <w:name w:val="Caption Char"/>
    <w:basedOn w:val="45"/>
    <w:link w:val="1006"/>
    <w:uiPriority w:val="99"/>
  </w:style>
  <w:style w:type="table" w:styleId="48">
    <w:name w:val="Table Grid Light"/>
    <w:basedOn w:val="9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92"/>
    <w:uiPriority w:val="99"/>
    <w:unhideWhenUsed/>
    <w:rPr>
      <w:vertAlign w:val="superscript"/>
    </w:rPr>
  </w:style>
  <w:style w:type="paragraph" w:styleId="177">
    <w:name w:val="endnote text"/>
    <w:basedOn w:val="9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92"/>
    <w:uiPriority w:val="99"/>
    <w:semiHidden/>
    <w:unhideWhenUsed/>
    <w:rPr>
      <w:vertAlign w:val="superscript"/>
    </w:rPr>
  </w:style>
  <w:style w:type="paragraph" w:styleId="183">
    <w:name w:val="toc 4"/>
    <w:basedOn w:val="982"/>
    <w:next w:val="982"/>
    <w:uiPriority w:val="39"/>
    <w:unhideWhenUsed/>
    <w:pPr>
      <w:ind w:left="850" w:right="0" w:firstLine="0"/>
      <w:spacing w:after="57"/>
    </w:pPr>
  </w:style>
  <w:style w:type="paragraph" w:styleId="184">
    <w:name w:val="toc 5"/>
    <w:basedOn w:val="982"/>
    <w:next w:val="982"/>
    <w:uiPriority w:val="39"/>
    <w:unhideWhenUsed/>
    <w:pPr>
      <w:ind w:left="1134" w:right="0" w:firstLine="0"/>
      <w:spacing w:after="57"/>
    </w:pPr>
  </w:style>
  <w:style w:type="paragraph" w:styleId="185">
    <w:name w:val="toc 6"/>
    <w:basedOn w:val="982"/>
    <w:next w:val="982"/>
    <w:uiPriority w:val="39"/>
    <w:unhideWhenUsed/>
    <w:pPr>
      <w:ind w:left="1417" w:right="0" w:firstLine="0"/>
      <w:spacing w:after="57"/>
    </w:pPr>
  </w:style>
  <w:style w:type="paragraph" w:styleId="186">
    <w:name w:val="toc 7"/>
    <w:basedOn w:val="982"/>
    <w:next w:val="982"/>
    <w:uiPriority w:val="39"/>
    <w:unhideWhenUsed/>
    <w:pPr>
      <w:ind w:left="1701" w:right="0" w:firstLine="0"/>
      <w:spacing w:after="57"/>
    </w:pPr>
  </w:style>
  <w:style w:type="paragraph" w:styleId="187">
    <w:name w:val="toc 8"/>
    <w:basedOn w:val="982"/>
    <w:next w:val="982"/>
    <w:uiPriority w:val="39"/>
    <w:unhideWhenUsed/>
    <w:pPr>
      <w:ind w:left="1984" w:right="0" w:firstLine="0"/>
      <w:spacing w:after="57"/>
    </w:pPr>
  </w:style>
  <w:style w:type="paragraph" w:styleId="188">
    <w:name w:val="toc 9"/>
    <w:basedOn w:val="982"/>
    <w:next w:val="9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982"/>
    <w:next w:val="982"/>
    <w:uiPriority w:val="99"/>
    <w:unhideWhenUsed/>
    <w:pPr>
      <w:spacing w:after="0" w:afterAutospacing="0"/>
    </w:pPr>
  </w:style>
  <w:style w:type="paragraph" w:styleId="982" w:default="1">
    <w:name w:val="Normal"/>
    <w:qFormat/>
    <w:pPr>
      <w:jc w:val="both"/>
      <w:widowControl w:val="off"/>
    </w:pPr>
    <w:rPr>
      <w:rFonts w:asciiTheme="minorHAnsi" w:hAnsiTheme="minorHAnsi" w:eastAsiaTheme="minorEastAsia" w:cstheme="minorBidi"/>
      <w:sz w:val="21"/>
      <w:szCs w:val="22"/>
    </w:rPr>
  </w:style>
  <w:style w:type="paragraph" w:styleId="983">
    <w:name w:val="Heading 1"/>
    <w:basedOn w:val="982"/>
    <w:next w:val="982"/>
    <w:link w:val="1021"/>
    <w:uiPriority w:val="9"/>
    <w:qFormat/>
    <w:pPr>
      <w:keepLines/>
      <w:keepNext/>
      <w:spacing w:before="340" w:after="330" w:line="578" w:lineRule="auto"/>
      <w:outlineLvl w:val="0"/>
    </w:pPr>
    <w:rPr>
      <w:b/>
      <w:bCs/>
      <w:sz w:val="44"/>
      <w:szCs w:val="44"/>
    </w:rPr>
  </w:style>
  <w:style w:type="paragraph" w:styleId="984">
    <w:name w:val="Heading 2"/>
    <w:basedOn w:val="982"/>
    <w:next w:val="982"/>
    <w:link w:val="102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85">
    <w:name w:val="Heading 3"/>
    <w:basedOn w:val="982"/>
    <w:next w:val="982"/>
    <w:link w:val="1036"/>
    <w:uiPriority w:val="9"/>
    <w:unhideWhenUsed/>
    <w:qFormat/>
    <w:pPr>
      <w:keepLines/>
      <w:keepNext/>
      <w:spacing w:before="260" w:after="260" w:line="416" w:lineRule="auto"/>
      <w:outlineLvl w:val="2"/>
    </w:pPr>
    <w:rPr>
      <w:b/>
      <w:bCs/>
      <w:sz w:val="32"/>
      <w:szCs w:val="32"/>
    </w:rPr>
  </w:style>
  <w:style w:type="paragraph" w:styleId="986">
    <w:name w:val="Heading 4"/>
    <w:basedOn w:val="982"/>
    <w:next w:val="982"/>
    <w:link w:val="1041"/>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87">
    <w:name w:val="Heading 5"/>
    <w:basedOn w:val="982"/>
    <w:next w:val="982"/>
    <w:link w:val="1042"/>
    <w:uiPriority w:val="9"/>
    <w:semiHidden/>
    <w:unhideWhenUsed/>
    <w:qFormat/>
    <w:pPr>
      <w:ind w:left="1008" w:hanging="1008"/>
      <w:jc w:val="left"/>
      <w:keepLines/>
      <w:keepNext/>
      <w:spacing w:before="280" w:after="290" w:line="372" w:lineRule="auto"/>
      <w:widowControl/>
      <w:outlineLvl w:val="4"/>
    </w:pPr>
    <w:rPr>
      <w:rFonts w:cs="Times New Roman" w:asciiTheme="minorEastAsia" w:hAnsiTheme="minorEastAsia"/>
      <w:b/>
      <w:bCs/>
      <w:sz w:val="28"/>
      <w:szCs w:val="28"/>
    </w:rPr>
  </w:style>
  <w:style w:type="paragraph" w:styleId="988">
    <w:name w:val="Heading 6"/>
    <w:basedOn w:val="982"/>
    <w:next w:val="982"/>
    <w:link w:val="1043"/>
    <w:uiPriority w:val="9"/>
    <w:semiHidden/>
    <w:unhideWhenUsed/>
    <w:qFormat/>
    <w:pPr>
      <w:ind w:left="1151" w:hanging="1151"/>
      <w:jc w:val="left"/>
      <w:keepLines/>
      <w:keepNext/>
      <w:spacing w:before="240" w:after="64" w:line="317" w:lineRule="auto"/>
      <w:widowControl/>
      <w:outlineLvl w:val="5"/>
    </w:pPr>
    <w:rPr>
      <w:rFonts w:ascii="Arial" w:hAnsi="Arial" w:eastAsia="黑体" w:cs="Times New Roman"/>
      <w:b/>
      <w:bCs/>
      <w:sz w:val="24"/>
      <w:szCs w:val="28"/>
    </w:rPr>
  </w:style>
  <w:style w:type="paragraph" w:styleId="989">
    <w:name w:val="Heading 7"/>
    <w:basedOn w:val="982"/>
    <w:next w:val="982"/>
    <w:link w:val="1044"/>
    <w:uiPriority w:val="9"/>
    <w:semiHidden/>
    <w:unhideWhenUsed/>
    <w:qFormat/>
    <w:pPr>
      <w:ind w:left="1296" w:hanging="1296"/>
      <w:jc w:val="left"/>
      <w:keepLines/>
      <w:keepNext/>
      <w:spacing w:before="240" w:after="64" w:line="317" w:lineRule="auto"/>
      <w:widowControl/>
      <w:outlineLvl w:val="6"/>
    </w:pPr>
    <w:rPr>
      <w:rFonts w:cs="Times New Roman" w:asciiTheme="minorEastAsia" w:hAnsiTheme="minorEastAsia"/>
      <w:b/>
      <w:bCs/>
      <w:sz w:val="24"/>
      <w:szCs w:val="28"/>
    </w:rPr>
  </w:style>
  <w:style w:type="paragraph" w:styleId="990">
    <w:name w:val="Heading 8"/>
    <w:basedOn w:val="982"/>
    <w:next w:val="982"/>
    <w:link w:val="1045"/>
    <w:uiPriority w:val="9"/>
    <w:semiHidden/>
    <w:unhideWhenUsed/>
    <w:qFormat/>
    <w:pPr>
      <w:ind w:left="1440" w:hanging="1440"/>
      <w:jc w:val="left"/>
      <w:keepLines/>
      <w:keepNext/>
      <w:spacing w:before="240" w:after="64" w:line="317" w:lineRule="auto"/>
      <w:widowControl/>
      <w:outlineLvl w:val="7"/>
    </w:pPr>
    <w:rPr>
      <w:rFonts w:ascii="Arial" w:hAnsi="Arial" w:eastAsia="黑体" w:cs="Times New Roman"/>
      <w:bCs/>
      <w:sz w:val="24"/>
      <w:szCs w:val="28"/>
    </w:rPr>
  </w:style>
  <w:style w:type="paragraph" w:styleId="991">
    <w:name w:val="Heading 9"/>
    <w:basedOn w:val="982"/>
    <w:next w:val="982"/>
    <w:link w:val="1046"/>
    <w:uiPriority w:val="9"/>
    <w:semiHidden/>
    <w:unhideWhenUsed/>
    <w:qFormat/>
    <w:pPr>
      <w:ind w:left="1583" w:hanging="1583"/>
      <w:jc w:val="left"/>
      <w:keepLines/>
      <w:keepNext/>
      <w:spacing w:before="240" w:after="64" w:line="317" w:lineRule="auto"/>
      <w:widowControl/>
      <w:outlineLvl w:val="8"/>
    </w:pPr>
    <w:rPr>
      <w:rFonts w:ascii="Arial" w:hAnsi="Arial" w:eastAsia="黑体" w:cs="Times New Roman"/>
      <w:bCs/>
      <w:sz w:val="28"/>
      <w:szCs w:val="28"/>
    </w:rPr>
  </w:style>
  <w:style w:type="character" w:styleId="992" w:default="1">
    <w:name w:val="Default Paragraph Font"/>
    <w:uiPriority w:val="1"/>
    <w:semiHidden/>
    <w:unhideWhenUsed/>
  </w:style>
  <w:style w:type="table" w:styleId="993" w:default="1">
    <w:name w:val="Normal Table"/>
    <w:uiPriority w:val="99"/>
    <w:semiHidden/>
    <w:unhideWhenUsed/>
    <w:qFormat/>
    <w:tblPr>
      <w:tblInd w:w="0" w:type="dxa"/>
      <w:tblCellMar>
        <w:left w:w="108" w:type="dxa"/>
        <w:top w:w="0" w:type="dxa"/>
        <w:right w:w="108" w:type="dxa"/>
        <w:bottom w:w="0" w:type="dxa"/>
      </w:tblCellMar>
    </w:tblPr>
  </w:style>
  <w:style w:type="numbering" w:styleId="994" w:default="1">
    <w:name w:val="No List"/>
    <w:uiPriority w:val="99"/>
    <w:semiHidden/>
    <w:unhideWhenUsed/>
  </w:style>
  <w:style w:type="paragraph" w:styleId="995">
    <w:name w:val="Normal Indent"/>
    <w:basedOn w:val="982"/>
    <w:link w:val="1082"/>
    <w:unhideWhenUsed/>
    <w:qFormat/>
    <w:pPr>
      <w:ind w:firstLine="420"/>
    </w:pPr>
  </w:style>
  <w:style w:type="paragraph" w:styleId="996">
    <w:name w:val="Document Map"/>
    <w:basedOn w:val="982"/>
    <w:link w:val="1022"/>
    <w:uiPriority w:val="99"/>
    <w:semiHidden/>
    <w:unhideWhenUsed/>
    <w:qFormat/>
    <w:rPr>
      <w:rFonts w:ascii="宋体" w:eastAsia="宋体"/>
      <w:sz w:val="18"/>
      <w:szCs w:val="18"/>
    </w:rPr>
  </w:style>
  <w:style w:type="paragraph" w:styleId="997">
    <w:name w:val="toa heading"/>
    <w:basedOn w:val="982"/>
    <w:next w:val="982"/>
    <w:qFormat/>
    <w:pPr>
      <w:spacing w:before="120"/>
    </w:pPr>
    <w:rPr>
      <w:rFonts w:ascii="Arial" w:hAnsi="Arial" w:eastAsia="宋体" w:cs="Times New Roman"/>
    </w:rPr>
  </w:style>
  <w:style w:type="paragraph" w:styleId="998">
    <w:name w:val="annotation text"/>
    <w:basedOn w:val="982"/>
    <w:link w:val="1028"/>
    <w:qFormat/>
    <w:pPr>
      <w:ind w:firstLine="922"/>
      <w:jc w:val="left"/>
      <w:spacing w:line="360" w:lineRule="auto"/>
    </w:pPr>
    <w:rPr>
      <w:rFonts w:ascii="Times New Roman" w:hAnsi="Times New Roman" w:eastAsia="宋体" w:cs="Times New Roman"/>
      <w:szCs w:val="24"/>
    </w:rPr>
  </w:style>
  <w:style w:type="paragraph" w:styleId="999">
    <w:name w:val="Body Text"/>
    <w:basedOn w:val="982"/>
    <w:link w:val="1069"/>
    <w:uiPriority w:val="99"/>
    <w:unhideWhenUsed/>
    <w:qFormat/>
    <w:pPr>
      <w:spacing w:after="120"/>
    </w:pPr>
  </w:style>
  <w:style w:type="paragraph" w:styleId="1000">
    <w:name w:val="Body Text Indent"/>
    <w:basedOn w:val="982"/>
    <w:next w:val="982"/>
    <w:link w:val="1072"/>
    <w:uiPriority w:val="99"/>
    <w:unhideWhenUsed/>
    <w:qFormat/>
    <w:pPr>
      <w:ind w:left="420"/>
      <w:spacing w:after="120"/>
    </w:pPr>
  </w:style>
  <w:style w:type="paragraph" w:styleId="1001">
    <w:name w:val="index 4"/>
    <w:basedOn w:val="982"/>
    <w:next w:val="982"/>
    <w:uiPriority w:val="99"/>
    <w:qFormat/>
    <w:pPr>
      <w:ind w:left="1260"/>
      <w:jc w:val="left"/>
      <w:spacing w:line="380" w:lineRule="exact"/>
      <w:widowControl/>
    </w:pPr>
    <w:rPr>
      <w:rFonts w:ascii="Calibri" w:hAnsi="Calibri" w:eastAsia="宋体" w:cs="Times New Roman"/>
      <w:bCs/>
      <w:sz w:val="28"/>
      <w:szCs w:val="21"/>
    </w:rPr>
  </w:style>
  <w:style w:type="paragraph" w:styleId="1002">
    <w:name w:val="toc 3"/>
    <w:basedOn w:val="982"/>
    <w:next w:val="982"/>
    <w:uiPriority w:val="39"/>
    <w:unhideWhenUsed/>
    <w:qFormat/>
    <w:pPr>
      <w:ind w:left="840"/>
      <w:jc w:val="left"/>
      <w:spacing w:line="380" w:lineRule="exact"/>
      <w:widowControl/>
    </w:pPr>
    <w:rPr>
      <w:rFonts w:cs="Times New Roman" w:asciiTheme="minorEastAsia" w:hAnsiTheme="minorEastAsia"/>
      <w:bCs/>
      <w:sz w:val="28"/>
      <w:szCs w:val="28"/>
    </w:rPr>
  </w:style>
  <w:style w:type="paragraph" w:styleId="1003">
    <w:name w:val="Plain Text"/>
    <w:basedOn w:val="982"/>
    <w:link w:val="1031"/>
    <w:uiPriority w:val="99"/>
    <w:qFormat/>
    <w:rPr>
      <w:rFonts w:ascii="宋体" w:hAnsi="Courier New" w:eastAsia="宋体" w:cs="Times New Roman"/>
      <w:szCs w:val="20"/>
    </w:rPr>
  </w:style>
  <w:style w:type="paragraph" w:styleId="1004">
    <w:name w:val="Date"/>
    <w:basedOn w:val="982"/>
    <w:next w:val="982"/>
    <w:link w:val="1027"/>
    <w:uiPriority w:val="99"/>
    <w:semiHidden/>
    <w:unhideWhenUsed/>
    <w:qFormat/>
    <w:pPr>
      <w:ind w:left="100"/>
    </w:pPr>
  </w:style>
  <w:style w:type="paragraph" w:styleId="1005">
    <w:name w:val="Balloon Text"/>
    <w:basedOn w:val="982"/>
    <w:link w:val="1029"/>
    <w:uiPriority w:val="99"/>
    <w:semiHidden/>
    <w:unhideWhenUsed/>
    <w:qFormat/>
    <w:rPr>
      <w:sz w:val="18"/>
      <w:szCs w:val="18"/>
    </w:rPr>
  </w:style>
  <w:style w:type="paragraph" w:styleId="1006">
    <w:name w:val="Footer"/>
    <w:basedOn w:val="982"/>
    <w:link w:val="1020"/>
    <w:unhideWhenUsed/>
    <w:qFormat/>
    <w:pPr>
      <w:jc w:val="left"/>
      <w:tabs>
        <w:tab w:val="center" w:pos="4153" w:leader="none"/>
        <w:tab w:val="right" w:pos="8306" w:leader="none"/>
      </w:tabs>
    </w:pPr>
    <w:rPr>
      <w:sz w:val="18"/>
      <w:szCs w:val="18"/>
    </w:rPr>
  </w:style>
  <w:style w:type="paragraph" w:styleId="1007">
    <w:name w:val="Header"/>
    <w:basedOn w:val="982"/>
    <w:link w:val="10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08">
    <w:name w:val="toc 1"/>
    <w:basedOn w:val="982"/>
    <w:next w:val="982"/>
    <w:uiPriority w:val="39"/>
    <w:unhideWhenUsed/>
    <w:qFormat/>
  </w:style>
  <w:style w:type="paragraph" w:styleId="1009">
    <w:name w:val="toc 2"/>
    <w:basedOn w:val="982"/>
    <w:next w:val="982"/>
    <w:qFormat/>
    <w:pPr>
      <w:ind w:left="200"/>
    </w:pPr>
    <w:rPr>
      <w:b/>
    </w:rPr>
  </w:style>
  <w:style w:type="paragraph" w:styleId="1010">
    <w:name w:val="Normal (Web)"/>
    <w:basedOn w:val="982"/>
    <w:unhideWhenUsed/>
    <w:qFormat/>
    <w:pPr>
      <w:spacing w:before="100" w:beforeAutospacing="1" w:after="100" w:afterAutospacing="1"/>
    </w:pPr>
    <w:rPr>
      <w:rFonts w:ascii="Calibri" w:hAnsi="Calibri" w:eastAsia="宋体" w:cs="Times New Roman"/>
      <w:b/>
      <w:sz w:val="24"/>
    </w:rPr>
  </w:style>
  <w:style w:type="paragraph" w:styleId="1011">
    <w:name w:val="annotation subject"/>
    <w:basedOn w:val="998"/>
    <w:next w:val="998"/>
    <w:link w:val="1090"/>
    <w:uiPriority w:val="99"/>
    <w:semiHidden/>
    <w:unhideWhenUsed/>
    <w:pPr>
      <w:ind w:firstLine="0"/>
      <w:spacing w:line="240" w:lineRule="auto"/>
    </w:pPr>
    <w:rPr>
      <w:rFonts w:asciiTheme="minorHAnsi" w:hAnsiTheme="minorHAnsi" w:eastAsiaTheme="minorEastAsia" w:cstheme="minorBidi"/>
      <w:b/>
      <w:bCs/>
      <w:szCs w:val="22"/>
    </w:rPr>
  </w:style>
  <w:style w:type="paragraph" w:styleId="1012">
    <w:name w:val="Body Text First Indent"/>
    <w:basedOn w:val="999"/>
    <w:link w:val="1070"/>
    <w:uiPriority w:val="99"/>
    <w:unhideWhenUsed/>
    <w:qFormat/>
    <w:pPr>
      <w:ind w:firstLine="420"/>
    </w:pPr>
    <w:rPr>
      <w:rFonts w:ascii="仿宋" w:hAnsi="仿宋" w:eastAsia="宋体" w:cs="黑体"/>
    </w:rPr>
  </w:style>
  <w:style w:type="paragraph" w:styleId="1013">
    <w:name w:val="Body Text First Indent 2"/>
    <w:basedOn w:val="1000"/>
    <w:link w:val="1073"/>
    <w:uiPriority w:val="99"/>
    <w:unhideWhenUsed/>
    <w:qFormat/>
    <w:pPr>
      <w:ind w:firstLine="420"/>
    </w:pPr>
  </w:style>
  <w:style w:type="table" w:styleId="1014">
    <w:name w:val="Table Grid"/>
    <w:basedOn w:val="993"/>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5">
    <w:name w:val="Strong"/>
    <w:basedOn w:val="992"/>
    <w:uiPriority w:val="22"/>
    <w:qFormat/>
    <w:rPr>
      <w:b/>
      <w:bCs/>
    </w:rPr>
  </w:style>
  <w:style w:type="character" w:styleId="1016">
    <w:name w:val="Hyperlink"/>
    <w:uiPriority w:val="99"/>
    <w:qFormat/>
    <w:rPr>
      <w:color w:val="0000ff"/>
      <w:u w:val="none"/>
    </w:rPr>
  </w:style>
  <w:style w:type="character" w:styleId="1017">
    <w:name w:val="annotation reference"/>
    <w:qFormat/>
    <w:rPr>
      <w:sz w:val="21"/>
      <w:szCs w:val="21"/>
    </w:rPr>
  </w:style>
  <w:style w:type="paragraph" w:styleId="1018" w:customStyle="1">
    <w:name w:val="Default"/>
    <w:link w:val="1030"/>
    <w:uiPriority w:val="99"/>
    <w:qFormat/>
    <w:pPr>
      <w:widowControl w:val="off"/>
    </w:pPr>
    <w:rPr>
      <w:rFonts w:ascii="MS Mincho" w:hAnsi="Calibri"/>
      <w:color w:val="000000"/>
      <w:sz w:val="21"/>
      <w:szCs w:val="24"/>
    </w:rPr>
  </w:style>
  <w:style w:type="character" w:styleId="1019" w:customStyle="1">
    <w:name w:val="页眉 Char"/>
    <w:basedOn w:val="992"/>
    <w:link w:val="1007"/>
    <w:uiPriority w:val="99"/>
    <w:qFormat/>
    <w:rPr>
      <w:sz w:val="18"/>
      <w:szCs w:val="18"/>
    </w:rPr>
  </w:style>
  <w:style w:type="character" w:styleId="1020" w:customStyle="1">
    <w:name w:val="页脚 Char"/>
    <w:basedOn w:val="992"/>
    <w:link w:val="1006"/>
    <w:qFormat/>
    <w:rPr>
      <w:sz w:val="18"/>
      <w:szCs w:val="18"/>
    </w:rPr>
  </w:style>
  <w:style w:type="character" w:styleId="1021" w:customStyle="1">
    <w:name w:val="标题 1 Char1"/>
    <w:basedOn w:val="992"/>
    <w:link w:val="983"/>
    <w:uiPriority w:val="9"/>
    <w:qFormat/>
    <w:rPr>
      <w:b/>
      <w:bCs/>
      <w:sz w:val="44"/>
      <w:szCs w:val="44"/>
    </w:rPr>
  </w:style>
  <w:style w:type="character" w:styleId="1022" w:customStyle="1">
    <w:name w:val="文档结构图 Char"/>
    <w:basedOn w:val="992"/>
    <w:link w:val="996"/>
    <w:uiPriority w:val="99"/>
    <w:semiHidden/>
    <w:qFormat/>
    <w:rPr>
      <w:rFonts w:ascii="宋体" w:eastAsia="宋体"/>
      <w:sz w:val="18"/>
      <w:szCs w:val="18"/>
    </w:rPr>
  </w:style>
  <w:style w:type="character" w:styleId="1023" w:customStyle="1">
    <w:name w:val="标题 2 Char1"/>
    <w:basedOn w:val="992"/>
    <w:link w:val="984"/>
    <w:uiPriority w:val="9"/>
    <w:qFormat/>
    <w:rPr>
      <w:rFonts w:asciiTheme="majorHAnsi" w:hAnsiTheme="majorHAnsi" w:eastAsiaTheme="majorEastAsia" w:cstheme="majorBidi"/>
      <w:b/>
      <w:bCs/>
      <w:sz w:val="32"/>
      <w:szCs w:val="32"/>
    </w:rPr>
  </w:style>
  <w:style w:type="character" w:styleId="1024" w:customStyle="1">
    <w:name w:val="标题 3 Char"/>
    <w:basedOn w:val="992"/>
    <w:link w:val="1025"/>
    <w:uiPriority w:val="9"/>
    <w:qFormat/>
    <w:rPr>
      <w:b/>
      <w:bCs/>
      <w:sz w:val="32"/>
      <w:szCs w:val="32"/>
    </w:rPr>
  </w:style>
  <w:style w:type="paragraph" w:styleId="1025" w:customStyle="1">
    <w:name w:val="标题 3_0"/>
    <w:basedOn w:val="1026"/>
    <w:next w:val="1026"/>
    <w:link w:val="1024"/>
    <w:uiPriority w:val="9"/>
    <w:qFormat/>
    <w:pPr>
      <w:keepLines/>
      <w:keepNext/>
      <w:spacing w:before="260" w:after="260" w:line="416" w:lineRule="auto"/>
      <w:outlineLvl w:val="2"/>
    </w:pPr>
    <w:rPr>
      <w:rFonts w:ascii="Times New Roman" w:hAnsi="Times New Roman" w:eastAsia="宋体" w:cs="Times New Roman"/>
      <w:b/>
      <w:bCs/>
      <w:sz w:val="32"/>
      <w:szCs w:val="32"/>
      <w:lang w:eastAsia="zh-CN"/>
    </w:rPr>
  </w:style>
  <w:style w:type="paragraph" w:styleId="1026" w:customStyle="1">
    <w:name w:val="正文_0_0_0"/>
    <w:qFormat/>
    <w:pPr>
      <w:widowControl w:val="off"/>
    </w:pPr>
    <w:rPr>
      <w:rFonts w:ascii="Noto Sans CJK JP Regular" w:hAnsi="Noto Sans CJK JP Regular" w:eastAsia="Noto Sans CJK JP Regular" w:cs="Noto Sans CJK JP Regular"/>
      <w:sz w:val="22"/>
      <w:szCs w:val="22"/>
      <w:lang w:eastAsia="en-US"/>
    </w:rPr>
  </w:style>
  <w:style w:type="character" w:styleId="1027" w:customStyle="1">
    <w:name w:val="日期 Char"/>
    <w:basedOn w:val="992"/>
    <w:link w:val="1004"/>
    <w:uiPriority w:val="99"/>
    <w:semiHidden/>
    <w:qFormat/>
  </w:style>
  <w:style w:type="character" w:styleId="1028" w:customStyle="1">
    <w:name w:val="批注文字 Char"/>
    <w:basedOn w:val="992"/>
    <w:link w:val="998"/>
    <w:qFormat/>
    <w:rPr>
      <w:rFonts w:ascii="Times New Roman" w:hAnsi="Times New Roman" w:eastAsia="宋体" w:cs="Times New Roman"/>
      <w:szCs w:val="24"/>
    </w:rPr>
  </w:style>
  <w:style w:type="character" w:styleId="1029" w:customStyle="1">
    <w:name w:val="批注框文本 Char"/>
    <w:basedOn w:val="992"/>
    <w:link w:val="1005"/>
    <w:uiPriority w:val="99"/>
    <w:semiHidden/>
    <w:qFormat/>
    <w:rPr>
      <w:sz w:val="18"/>
      <w:szCs w:val="18"/>
    </w:rPr>
  </w:style>
  <w:style w:type="character" w:styleId="1030" w:customStyle="1">
    <w:name w:val="Default Char"/>
    <w:link w:val="1018"/>
    <w:uiPriority w:val="99"/>
    <w:qFormat/>
    <w:rPr>
      <w:rFonts w:ascii="MS Mincho" w:hAnsi="Calibri" w:eastAsia="宋体" w:cs="Times New Roman"/>
      <w:color w:val="000000"/>
      <w:szCs w:val="24"/>
    </w:rPr>
  </w:style>
  <w:style w:type="character" w:styleId="1031" w:customStyle="1">
    <w:name w:val="纯文本 Char"/>
    <w:basedOn w:val="992"/>
    <w:link w:val="1003"/>
    <w:uiPriority w:val="99"/>
    <w:qFormat/>
    <w:rPr>
      <w:rFonts w:ascii="宋体" w:hAnsi="Courier New" w:eastAsia="宋体" w:cs="Times New Roman"/>
      <w:szCs w:val="20"/>
    </w:rPr>
  </w:style>
  <w:style w:type="paragraph" w:styleId="1032" w:customStyle="1">
    <w:name w:val="_Style 14"/>
    <w:basedOn w:val="982"/>
    <w:next w:val="1033"/>
    <w:uiPriority w:val="34"/>
    <w:unhideWhenUsed/>
    <w:qFormat/>
    <w:pPr>
      <w:ind w:firstLine="420"/>
    </w:pPr>
    <w:rPr>
      <w:rFonts w:ascii="永中宋体" w:hAnsi="永中宋体" w:eastAsia="等线" w:cs="Times New Roman"/>
      <w:b/>
    </w:rPr>
  </w:style>
  <w:style w:type="paragraph" w:styleId="1033">
    <w:name w:val="List Paragraph"/>
    <w:basedOn w:val="982"/>
    <w:link w:val="1048"/>
    <w:uiPriority w:val="34"/>
    <w:qFormat/>
    <w:pPr>
      <w:ind w:firstLine="420"/>
    </w:pPr>
  </w:style>
  <w:style w:type="table" w:styleId="1034" w:customStyle="1">
    <w:name w:val="Table Normal"/>
    <w:unhideWhenUsed/>
    <w:qFormat/>
    <w:pPr>
      <w:widowControl w:val="off"/>
    </w:pPr>
    <w:rPr>
      <w:sz w:val="22"/>
      <w:lang w:eastAsia="en-US"/>
    </w:rPr>
    <w:tblPr>
      <w:tblCellMar>
        <w:left w:w="0" w:type="dxa"/>
        <w:top w:w="0" w:type="dxa"/>
        <w:right w:w="0" w:type="dxa"/>
        <w:bottom w:w="0" w:type="dxa"/>
      </w:tblCellMar>
    </w:tblPr>
  </w:style>
  <w:style w:type="paragraph" w:styleId="1035" w:customStyle="1">
    <w:name w:val="列出段落1"/>
    <w:basedOn w:val="982"/>
    <w:next w:val="985"/>
    <w:uiPriority w:val="34"/>
    <w:qFormat/>
    <w:pPr>
      <w:ind w:firstLine="420"/>
    </w:pPr>
    <w:rPr>
      <w:rFonts w:ascii="Calibri" w:hAnsi="Calibri" w:eastAsia="宋体" w:cs="Times New Roman"/>
      <w:b/>
    </w:rPr>
  </w:style>
  <w:style w:type="character" w:styleId="1036" w:customStyle="1">
    <w:name w:val="标题 3 Char1"/>
    <w:basedOn w:val="992"/>
    <w:link w:val="985"/>
    <w:uiPriority w:val="9"/>
    <w:qFormat/>
    <w:rPr>
      <w:rFonts w:ascii="宋体" w:hAnsi="宋体" w:eastAsia="宋体" w:cs="Times New Roman"/>
      <w:b/>
      <w:sz w:val="24"/>
      <w:szCs w:val="20"/>
    </w:rPr>
  </w:style>
  <w:style w:type="paragraph" w:styleId="1037">
    <w:name w:val="No Spacing"/>
    <w:uiPriority w:val="1"/>
    <w:qFormat/>
    <w:pPr>
      <w:jc w:val="both"/>
      <w:widowControl w:val="off"/>
    </w:pPr>
    <w:rPr>
      <w:rFonts w:ascii="宋体" w:hAnsi="宋体" w:cstheme="minorBidi"/>
      <w:sz w:val="24"/>
      <w:szCs w:val="22"/>
    </w:rPr>
  </w:style>
  <w:style w:type="paragraph" w:styleId="1038" w:customStyle="1">
    <w:name w:val="正文缩进1"/>
    <w:basedOn w:val="982"/>
    <w:qFormat/>
    <w:pPr>
      <w:ind w:firstLine="420"/>
    </w:pPr>
    <w:rPr>
      <w:szCs w:val="24"/>
    </w:rPr>
  </w:style>
  <w:style w:type="paragraph" w:styleId="1039" w:customStyle="1">
    <w:name w:val="Table Paragraph"/>
    <w:basedOn w:val="982"/>
    <w:uiPriority w:val="1"/>
    <w:qFormat/>
    <w:rPr>
      <w:rFonts w:ascii="Calibri" w:hAnsi="Calibri" w:eastAsia="宋体" w:cs="Times New Roman"/>
      <w:sz w:val="24"/>
      <w:szCs w:val="20"/>
    </w:rPr>
  </w:style>
  <w:style w:type="paragraph" w:styleId="1040" w:customStyle="1">
    <w:name w:val="样式 正文缩进 + 首行缩进:  2 字符"/>
    <w:basedOn w:val="995"/>
    <w:link w:val="1068"/>
    <w:qFormat/>
    <w:pPr>
      <w:ind w:right="240" w:firstLine="200"/>
      <w:spacing w:line="273" w:lineRule="auto"/>
    </w:pPr>
    <w:rPr>
      <w:rFonts w:ascii="宋体" w:hAnsi="Calibri" w:eastAsia="宋体" w:cs="Times New Roman"/>
      <w:sz w:val="24"/>
      <w:szCs w:val="24"/>
    </w:rPr>
  </w:style>
  <w:style w:type="character" w:styleId="1041" w:customStyle="1">
    <w:name w:val="标题 4 Char1"/>
    <w:basedOn w:val="992"/>
    <w:link w:val="986"/>
    <w:uiPriority w:val="9"/>
    <w:qFormat/>
    <w:rPr>
      <w:rFonts w:asciiTheme="majorHAnsi" w:hAnsiTheme="majorHAnsi" w:eastAsiaTheme="majorEastAsia" w:cstheme="majorBidi"/>
      <w:b/>
      <w:bCs/>
      <w:sz w:val="28"/>
      <w:szCs w:val="28"/>
    </w:rPr>
  </w:style>
  <w:style w:type="character" w:styleId="1042" w:customStyle="1">
    <w:name w:val="标题 5 Char"/>
    <w:basedOn w:val="992"/>
    <w:link w:val="987"/>
    <w:uiPriority w:val="9"/>
    <w:semiHidden/>
    <w:qFormat/>
    <w:rPr>
      <w:rFonts w:asciiTheme="minorEastAsia" w:hAnsiTheme="minorEastAsia" w:eastAsiaTheme="minorEastAsia"/>
      <w:b/>
      <w:bCs/>
      <w:sz w:val="28"/>
      <w:szCs w:val="28"/>
    </w:rPr>
  </w:style>
  <w:style w:type="character" w:styleId="1043" w:customStyle="1">
    <w:name w:val="标题 6 Char"/>
    <w:basedOn w:val="992"/>
    <w:link w:val="988"/>
    <w:uiPriority w:val="9"/>
    <w:semiHidden/>
    <w:qFormat/>
    <w:rPr>
      <w:rFonts w:ascii="Arial" w:hAnsi="Arial" w:eastAsia="黑体"/>
      <w:b/>
      <w:bCs/>
      <w:sz w:val="24"/>
      <w:szCs w:val="28"/>
    </w:rPr>
  </w:style>
  <w:style w:type="character" w:styleId="1044" w:customStyle="1">
    <w:name w:val="标题 7 Char"/>
    <w:basedOn w:val="992"/>
    <w:link w:val="989"/>
    <w:uiPriority w:val="9"/>
    <w:semiHidden/>
    <w:qFormat/>
    <w:rPr>
      <w:rFonts w:asciiTheme="minorEastAsia" w:hAnsiTheme="minorEastAsia" w:eastAsiaTheme="minorEastAsia"/>
      <w:b/>
      <w:bCs/>
      <w:sz w:val="24"/>
      <w:szCs w:val="28"/>
    </w:rPr>
  </w:style>
  <w:style w:type="character" w:styleId="1045" w:customStyle="1">
    <w:name w:val="标题 8 Char"/>
    <w:basedOn w:val="992"/>
    <w:link w:val="990"/>
    <w:uiPriority w:val="9"/>
    <w:semiHidden/>
    <w:qFormat/>
    <w:rPr>
      <w:rFonts w:ascii="Arial" w:hAnsi="Arial" w:eastAsia="黑体"/>
      <w:bCs/>
      <w:sz w:val="24"/>
      <w:szCs w:val="28"/>
    </w:rPr>
  </w:style>
  <w:style w:type="character" w:styleId="1046" w:customStyle="1">
    <w:name w:val="标题 9 Char"/>
    <w:basedOn w:val="992"/>
    <w:link w:val="991"/>
    <w:uiPriority w:val="9"/>
    <w:semiHidden/>
    <w:qFormat/>
    <w:rPr>
      <w:rFonts w:ascii="Arial" w:hAnsi="Arial" w:eastAsia="黑体"/>
      <w:bCs/>
      <w:sz w:val="28"/>
      <w:szCs w:val="28"/>
    </w:rPr>
  </w:style>
  <w:style w:type="paragraph" w:styleId="1047" w:customStyle="1">
    <w:name w:val="段"/>
    <w:next w:val="982"/>
    <w:qFormat/>
    <w:pPr>
      <w:ind w:firstLine="200"/>
      <w:jc w:val="both"/>
    </w:pPr>
    <w:rPr>
      <w:rFonts w:ascii="宋体"/>
      <w:sz w:val="21"/>
      <w:szCs w:val="22"/>
    </w:rPr>
  </w:style>
  <w:style w:type="character" w:styleId="1048" w:customStyle="1">
    <w:name w:val="列出段落 Char"/>
    <w:link w:val="1033"/>
    <w:uiPriority w:val="34"/>
    <w:qFormat/>
    <w:rPr>
      <w:rFonts w:asciiTheme="minorHAnsi" w:hAnsiTheme="minorHAnsi" w:eastAsiaTheme="minorEastAsia" w:cstheme="minorBidi"/>
      <w:sz w:val="21"/>
      <w:szCs w:val="22"/>
    </w:rPr>
  </w:style>
  <w:style w:type="character" w:styleId="1049" w:customStyle="1">
    <w:name w:val="font31"/>
    <w:basedOn w:val="992"/>
    <w:qFormat/>
    <w:rPr>
      <w:rFonts w:hint="eastAsia" w:ascii="宋体" w:hAnsi="宋体" w:eastAsia="宋体" w:cs="宋体"/>
      <w:color w:val="000000"/>
      <w:sz w:val="21"/>
      <w:szCs w:val="21"/>
      <w:u w:val="none"/>
    </w:rPr>
  </w:style>
  <w:style w:type="character" w:styleId="1050" w:customStyle="1">
    <w:name w:val="font21"/>
    <w:basedOn w:val="992"/>
    <w:qFormat/>
    <w:rPr>
      <w:rFonts w:hint="eastAsia" w:ascii="宋体" w:hAnsi="宋体" w:eastAsia="宋体" w:cs="宋体"/>
      <w:b/>
      <w:color w:val="000000"/>
      <w:sz w:val="21"/>
      <w:szCs w:val="21"/>
      <w:u w:val="none"/>
    </w:rPr>
  </w:style>
  <w:style w:type="character" w:styleId="1051" w:customStyle="1">
    <w:name w:val="font01"/>
    <w:basedOn w:val="992"/>
    <w:qFormat/>
    <w:rPr>
      <w:rFonts w:ascii="Calibri" w:hAnsi="Calibri" w:cs="Calibri"/>
      <w:color w:val="000000"/>
      <w:sz w:val="21"/>
      <w:szCs w:val="21"/>
      <w:u w:val="none"/>
    </w:rPr>
  </w:style>
  <w:style w:type="paragraph" w:styleId="1052" w:customStyle="1">
    <w:name w:val="_Style 15"/>
    <w:basedOn w:val="982"/>
    <w:next w:val="1033"/>
    <w:uiPriority w:val="34"/>
    <w:qFormat/>
    <w:pPr>
      <w:ind w:firstLine="420"/>
      <w:jc w:val="left"/>
      <w:spacing w:line="380" w:lineRule="exact"/>
      <w:widowControl/>
    </w:pPr>
    <w:rPr>
      <w:rFonts w:cs="Times New Roman" w:asciiTheme="minorEastAsia" w:hAnsiTheme="minorEastAsia"/>
      <w:bCs/>
      <w:sz w:val="28"/>
      <w:szCs w:val="28"/>
    </w:rPr>
  </w:style>
  <w:style w:type="paragraph" w:styleId="1053" w:customStyle="1">
    <w:name w:val="WPSOffice手动目录 1"/>
    <w:qFormat/>
  </w:style>
  <w:style w:type="paragraph" w:styleId="1054" w:customStyle="1">
    <w:name w:val="WPSOffice手动目录 2"/>
    <w:qFormat/>
    <w:pPr>
      <w:ind w:left="200"/>
    </w:pPr>
  </w:style>
  <w:style w:type="paragraph" w:styleId="1055" w:customStyle="1">
    <w:name w:val="WPSOffice手动目录 3"/>
    <w:qFormat/>
    <w:pPr>
      <w:ind w:left="400"/>
    </w:pPr>
  </w:style>
  <w:style w:type="character" w:styleId="1056" w:customStyle="1">
    <w:name w:val="font12"/>
    <w:basedOn w:val="992"/>
    <w:qFormat/>
    <w:rPr>
      <w:rFonts w:hint="eastAsia" w:ascii="宋体" w:hAnsi="宋体" w:eastAsia="宋体" w:cs="宋体"/>
      <w:b/>
      <w:bCs/>
      <w:color w:val="000000"/>
      <w:sz w:val="22"/>
      <w:szCs w:val="22"/>
      <w:u w:val="none"/>
    </w:rPr>
  </w:style>
  <w:style w:type="character" w:styleId="1057" w:customStyle="1">
    <w:name w:val="font131"/>
    <w:basedOn w:val="992"/>
    <w:qFormat/>
    <w:rPr>
      <w:rFonts w:hint="eastAsia" w:ascii="宋体" w:hAnsi="宋体" w:eastAsia="宋体" w:cs="宋体"/>
      <w:b/>
      <w:bCs/>
      <w:color w:val="ff0000"/>
      <w:sz w:val="22"/>
      <w:szCs w:val="22"/>
      <w:u w:val="none"/>
    </w:rPr>
  </w:style>
  <w:style w:type="character" w:styleId="1058" w:customStyle="1">
    <w:name w:val="font141"/>
    <w:basedOn w:val="992"/>
    <w:qFormat/>
    <w:rPr>
      <w:rFonts w:ascii="宋体 ( 正文 )" w:hAnsi="宋体 ( 正文 )" w:eastAsia="宋体 ( 正文 )" w:cs="宋体 ( 正文 )"/>
      <w:b/>
      <w:bCs/>
      <w:color w:val="0070c0"/>
      <w:sz w:val="22"/>
      <w:szCs w:val="22"/>
      <w:u w:val="none"/>
    </w:rPr>
  </w:style>
  <w:style w:type="character" w:styleId="1059" w:customStyle="1">
    <w:name w:val="font81"/>
    <w:basedOn w:val="992"/>
    <w:qFormat/>
    <w:rPr>
      <w:rFonts w:hint="eastAsia" w:ascii="宋体" w:hAnsi="宋体" w:eastAsia="宋体" w:cs="宋体"/>
      <w:color w:val="000000"/>
      <w:sz w:val="22"/>
      <w:szCs w:val="22"/>
      <w:u w:val="none"/>
    </w:rPr>
  </w:style>
  <w:style w:type="character" w:styleId="1060" w:customStyle="1">
    <w:name w:val="font151"/>
    <w:basedOn w:val="992"/>
    <w:qFormat/>
    <w:rPr>
      <w:rFonts w:hint="eastAsia" w:ascii="宋体" w:hAnsi="宋体" w:eastAsia="宋体" w:cs="宋体"/>
      <w:color w:val="ff0000"/>
      <w:sz w:val="22"/>
      <w:szCs w:val="22"/>
      <w:u w:val="none"/>
    </w:rPr>
  </w:style>
  <w:style w:type="character" w:styleId="1061" w:customStyle="1">
    <w:name w:val="font161"/>
    <w:basedOn w:val="992"/>
    <w:qFormat/>
    <w:rPr>
      <w:rFonts w:ascii="宋体" w:hAnsi="宋体" w:eastAsia="宋体" w:cs="宋体"/>
      <w:b/>
      <w:bCs/>
      <w:color w:val="ff0000"/>
      <w:sz w:val="22"/>
      <w:szCs w:val="22"/>
      <w:u w:val="none"/>
    </w:rPr>
  </w:style>
  <w:style w:type="character" w:styleId="1062" w:customStyle="1">
    <w:name w:val="font61"/>
    <w:basedOn w:val="992"/>
    <w:qFormat/>
    <w:rPr>
      <w:rFonts w:ascii="宋体" w:hAnsi="宋体" w:eastAsia="宋体" w:cs="宋体"/>
      <w:b/>
      <w:bCs/>
      <w:color w:val="000000"/>
      <w:sz w:val="22"/>
      <w:szCs w:val="22"/>
      <w:u w:val="none"/>
    </w:rPr>
  </w:style>
  <w:style w:type="character" w:styleId="1063" w:customStyle="1">
    <w:name w:val="font171"/>
    <w:basedOn w:val="992"/>
    <w:qFormat/>
    <w:rPr>
      <w:rFonts w:hint="default" w:ascii="宋体 ( 正文 )" w:hAnsi="宋体 ( 正文 )" w:eastAsia="宋体 ( 正文 )" w:cs="宋体 ( 正文 )"/>
      <w:b/>
      <w:bCs/>
      <w:color w:val="ff0000"/>
      <w:sz w:val="22"/>
      <w:szCs w:val="22"/>
      <w:u w:val="none"/>
    </w:rPr>
  </w:style>
  <w:style w:type="character" w:styleId="1064" w:customStyle="1">
    <w:name w:val="font11"/>
    <w:basedOn w:val="992"/>
    <w:qFormat/>
    <w:rPr>
      <w:rFonts w:hint="eastAsia" w:ascii="宋体" w:hAnsi="宋体" w:eastAsia="宋体" w:cs="宋体"/>
      <w:b/>
      <w:bCs/>
      <w:color w:val="000000"/>
      <w:sz w:val="22"/>
      <w:szCs w:val="22"/>
      <w:u w:val="none"/>
    </w:rPr>
  </w:style>
  <w:style w:type="paragraph" w:styleId="1065" w:customStyle="1">
    <w:name w:val="List Paragraph2"/>
    <w:basedOn w:val="982"/>
    <w:qFormat/>
    <w:pPr>
      <w:ind w:firstLine="420"/>
      <w:jc w:val="left"/>
      <w:spacing w:line="380" w:lineRule="exact"/>
      <w:widowControl/>
    </w:pPr>
    <w:rPr>
      <w:rFonts w:ascii="等线" w:hAnsi="等线" w:eastAsia="等线" w:cs="Times New Roman"/>
      <w:bCs/>
      <w:sz w:val="28"/>
      <w:szCs w:val="21"/>
    </w:rPr>
  </w:style>
  <w:style w:type="table" w:styleId="1066" w:customStyle="1">
    <w:name w:val="网格型1"/>
    <w:basedOn w:val="993"/>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7" w:customStyle="1">
    <w:name w:val="样式 首行缩进:  2 字符"/>
    <w:basedOn w:val="982"/>
    <w:qFormat/>
    <w:pPr>
      <w:ind w:firstLine="480"/>
      <w:jc w:val="left"/>
      <w:spacing w:line="380" w:lineRule="exact"/>
      <w:widowControl/>
    </w:pPr>
    <w:rPr>
      <w:rFonts w:ascii="宋体" w:hAnsi="宋体" w:cs="Times New Roman"/>
      <w:bCs/>
      <w:color w:val="000000"/>
      <w:sz w:val="28"/>
      <w:szCs w:val="24"/>
    </w:rPr>
  </w:style>
  <w:style w:type="character" w:styleId="1068" w:customStyle="1">
    <w:name w:val="样式 正文缩进 + 首行缩进:  2 字符 Char"/>
    <w:link w:val="1040"/>
    <w:qFormat/>
    <w:rPr>
      <w:rFonts w:ascii="宋体" w:hAnsi="Calibri"/>
      <w:sz w:val="24"/>
      <w:szCs w:val="24"/>
    </w:rPr>
  </w:style>
  <w:style w:type="character" w:styleId="1069" w:customStyle="1">
    <w:name w:val="正文文本 Char"/>
    <w:basedOn w:val="992"/>
    <w:link w:val="999"/>
    <w:uiPriority w:val="99"/>
    <w:qFormat/>
    <w:rPr>
      <w:rFonts w:asciiTheme="minorHAnsi" w:hAnsiTheme="minorHAnsi" w:eastAsiaTheme="minorEastAsia" w:cstheme="minorBidi"/>
      <w:sz w:val="21"/>
      <w:szCs w:val="22"/>
    </w:rPr>
  </w:style>
  <w:style w:type="character" w:styleId="1070" w:customStyle="1">
    <w:name w:val="正文首行缩进 Char"/>
    <w:basedOn w:val="1069"/>
    <w:link w:val="1012"/>
    <w:uiPriority w:val="99"/>
    <w:rPr>
      <w:rFonts w:ascii="仿宋" w:hAnsi="仿宋" w:cs="黑体" w:eastAsiaTheme="minorEastAsia"/>
      <w:sz w:val="21"/>
      <w:szCs w:val="22"/>
    </w:rPr>
  </w:style>
  <w:style w:type="paragraph" w:styleId="1071" w:customStyle="1">
    <w:name w:val="列表段落1"/>
    <w:basedOn w:val="982"/>
    <w:uiPriority w:val="34"/>
    <w:qFormat/>
    <w:pPr>
      <w:ind w:firstLine="420"/>
      <w:jc w:val="left"/>
      <w:spacing w:line="380" w:lineRule="exact"/>
      <w:widowControl/>
    </w:pPr>
    <w:rPr>
      <w:rFonts w:eastAsia="宋体" w:cs="Times New Roman" w:asciiTheme="minorEastAsia" w:hAnsiTheme="minorEastAsia"/>
      <w:b/>
      <w:bCs/>
      <w:sz w:val="28"/>
      <w:szCs w:val="28"/>
    </w:rPr>
  </w:style>
  <w:style w:type="character" w:styleId="1072" w:customStyle="1">
    <w:name w:val="正文文本缩进 Char"/>
    <w:basedOn w:val="992"/>
    <w:link w:val="1000"/>
    <w:uiPriority w:val="99"/>
    <w:rPr>
      <w:rFonts w:asciiTheme="minorHAnsi" w:hAnsiTheme="minorHAnsi" w:eastAsiaTheme="minorEastAsia" w:cstheme="minorBidi"/>
      <w:sz w:val="21"/>
      <w:szCs w:val="22"/>
    </w:rPr>
  </w:style>
  <w:style w:type="character" w:styleId="1073" w:customStyle="1">
    <w:name w:val="正文首行缩进 2 Char"/>
    <w:basedOn w:val="1072"/>
    <w:link w:val="1013"/>
    <w:uiPriority w:val="99"/>
    <w:qFormat/>
    <w:rPr>
      <w:rFonts w:asciiTheme="minorHAnsi" w:hAnsiTheme="minorHAnsi" w:eastAsiaTheme="minorEastAsia" w:cstheme="minorBidi"/>
      <w:sz w:val="21"/>
      <w:szCs w:val="22"/>
    </w:rPr>
  </w:style>
  <w:style w:type="character" w:styleId="1074" w:customStyle="1">
    <w:name w:val="NormalCharacter"/>
    <w:link w:val="1075"/>
    <w:qFormat/>
  </w:style>
  <w:style w:type="paragraph" w:styleId="1075" w:customStyle="1">
    <w:name w:val="UserStyle_3"/>
    <w:basedOn w:val="982"/>
    <w:link w:val="1074"/>
    <w:qFormat/>
    <w:pPr>
      <w:jc w:val="left"/>
      <w:spacing w:after="160" w:line="240" w:lineRule="exact"/>
      <w:widowControl/>
    </w:pPr>
    <w:rPr>
      <w:rFonts w:ascii="Times New Roman" w:hAnsi="Times New Roman" w:eastAsia="宋体" w:cs="Times New Roman"/>
      <w:sz w:val="20"/>
      <w:szCs w:val="20"/>
    </w:rPr>
  </w:style>
  <w:style w:type="paragraph" w:styleId="1076" w:customStyle="1">
    <w:name w:val="标题 1_0"/>
    <w:basedOn w:val="1026"/>
    <w:next w:val="1026"/>
    <w:link w:val="1077"/>
    <w:uiPriority w:val="9"/>
    <w:qFormat/>
    <w:pPr>
      <w:keepLines/>
      <w:keepNext/>
      <w:spacing w:before="340" w:after="330" w:line="578" w:lineRule="auto"/>
      <w:outlineLvl w:val="0"/>
    </w:pPr>
    <w:rPr>
      <w:rFonts w:ascii="Calibri" w:hAnsi="Calibri" w:eastAsia="等线" w:cs="Times New Roman"/>
      <w:b/>
      <w:bCs/>
      <w:sz w:val="44"/>
      <w:szCs w:val="44"/>
      <w:lang w:val="zh-CN"/>
    </w:rPr>
  </w:style>
  <w:style w:type="character" w:styleId="1077" w:customStyle="1">
    <w:name w:val="标题 1 Char"/>
    <w:link w:val="1076"/>
    <w:uiPriority w:val="9"/>
    <w:qFormat/>
    <w:rPr>
      <w:rFonts w:ascii="Calibri" w:hAnsi="Calibri" w:eastAsia="等线"/>
      <w:b/>
      <w:bCs/>
      <w:sz w:val="44"/>
      <w:szCs w:val="44"/>
      <w:lang w:val="zh-CN" w:eastAsia="en-US"/>
    </w:rPr>
  </w:style>
  <w:style w:type="paragraph" w:styleId="1078" w:customStyle="1">
    <w:name w:val="标题 2_0"/>
    <w:basedOn w:val="1026"/>
    <w:link w:val="1079"/>
    <w:uiPriority w:val="1"/>
    <w:qFormat/>
    <w:pPr>
      <w:ind w:left="358"/>
      <w:outlineLvl w:val="1"/>
    </w:pPr>
    <w:rPr>
      <w:rFonts w:ascii="Calibri" w:hAnsi="Calibri" w:eastAsia="等线" w:cs="Times New Roman"/>
      <w:sz w:val="28"/>
      <w:szCs w:val="28"/>
      <w:lang w:val="zh-CN"/>
    </w:rPr>
  </w:style>
  <w:style w:type="character" w:styleId="1079" w:customStyle="1">
    <w:name w:val="标题 2 Char"/>
    <w:link w:val="1078"/>
    <w:uiPriority w:val="9"/>
    <w:qFormat/>
    <w:rPr>
      <w:rFonts w:ascii="Calibri" w:hAnsi="Calibri" w:eastAsia="等线"/>
      <w:sz w:val="28"/>
      <w:szCs w:val="28"/>
      <w:lang w:val="zh-CN" w:eastAsia="en-US"/>
    </w:rPr>
  </w:style>
  <w:style w:type="paragraph" w:styleId="1080" w:customStyle="1">
    <w:name w:val="标题 4_0"/>
    <w:basedOn w:val="1026"/>
    <w:next w:val="1026"/>
    <w:link w:val="1081"/>
    <w:uiPriority w:val="9"/>
    <w:qFormat/>
    <w:pPr>
      <w:keepLines/>
      <w:keepNext/>
      <w:spacing w:before="280" w:after="290" w:line="376" w:lineRule="auto"/>
      <w:outlineLvl w:val="3"/>
    </w:pPr>
    <w:rPr>
      <w:rFonts w:ascii="Cambria" w:hAnsi="Cambria" w:eastAsia="宋体" w:cs="Times New Roman"/>
      <w:b/>
      <w:bCs/>
      <w:sz w:val="28"/>
      <w:szCs w:val="28"/>
      <w:lang w:val="zh-CN"/>
    </w:rPr>
  </w:style>
  <w:style w:type="character" w:styleId="1081" w:customStyle="1">
    <w:name w:val="标题 4 Char"/>
    <w:link w:val="1080"/>
    <w:uiPriority w:val="9"/>
    <w:qFormat/>
    <w:rPr>
      <w:rFonts w:ascii="Cambria" w:hAnsi="Cambria"/>
      <w:b/>
      <w:bCs/>
      <w:sz w:val="28"/>
      <w:szCs w:val="28"/>
      <w:lang w:val="zh-CN" w:eastAsia="en-US"/>
    </w:rPr>
  </w:style>
  <w:style w:type="character" w:styleId="1082" w:customStyle="1">
    <w:name w:val="正文缩进 Char"/>
    <w:link w:val="995"/>
    <w:qFormat/>
    <w:rPr>
      <w:rFonts w:asciiTheme="minorHAnsi" w:hAnsiTheme="minorHAnsi" w:eastAsiaTheme="minorEastAsia" w:cstheme="minorBidi"/>
      <w:sz w:val="21"/>
      <w:szCs w:val="22"/>
    </w:rPr>
  </w:style>
  <w:style w:type="paragraph" w:styleId="1083" w:customStyle="1">
    <w:name w:val="Char Char Char Char"/>
    <w:basedOn w:val="982"/>
    <w:qFormat/>
    <w:pPr>
      <w:numPr>
        <w:numId w:val="1"/>
      </w:numPr>
      <w:ind w:firstLine="0"/>
      <w:jc w:val="left"/>
      <w:spacing w:after="160" w:line="240" w:lineRule="exact"/>
      <w:widowControl/>
    </w:pPr>
    <w:rPr>
      <w:rFonts w:ascii="Verdana" w:hAnsi="Verdana" w:eastAsia="宋体" w:cs="Times New Roman"/>
      <w:bCs/>
      <w:sz w:val="24"/>
      <w:szCs w:val="24"/>
      <w:lang w:eastAsia="en-US"/>
    </w:rPr>
  </w:style>
  <w:style w:type="paragraph" w:styleId="1084" w:customStyle="1">
    <w:name w:val="Table Text"/>
    <w:basedOn w:val="982"/>
    <w:semiHidden/>
    <w:pPr>
      <w:jc w:val="left"/>
      <w:spacing w:line="380" w:lineRule="exact"/>
      <w:widowControl/>
    </w:pPr>
    <w:rPr>
      <w:rFonts w:ascii="宋体" w:hAnsi="宋体" w:eastAsia="宋体" w:cs="Times New Roman"/>
      <w:bCs/>
      <w:color w:val="000000"/>
      <w:sz w:val="22"/>
      <w:szCs w:val="28"/>
    </w:rPr>
  </w:style>
  <w:style w:type="paragraph" w:styleId="1085" w:customStyle="1">
    <w:name w:val="正文 A"/>
    <w:qFormat/>
    <w:pPr>
      <w:jc w:val="both"/>
      <w:widowControl w:val="off"/>
    </w:pPr>
    <w:rPr>
      <w:rFonts w:ascii="宋体" w:hAnsi="宋体" w:cs="宋体"/>
      <w:color w:val="000000"/>
      <w:sz w:val="24"/>
      <w:szCs w:val="24"/>
    </w:rPr>
  </w:style>
  <w:style w:type="paragraph" w:styleId="1086" w:customStyle="1">
    <w:name w:val="标书正文格式"/>
    <w:qFormat/>
    <w:pPr>
      <w:ind w:firstLine="200"/>
      <w:spacing w:line="360" w:lineRule="auto"/>
    </w:pPr>
    <w:rPr>
      <w:rFonts w:eastAsia="楷体_GB2312"/>
      <w:sz w:val="24"/>
    </w:rPr>
  </w:style>
  <w:style w:type="character" w:styleId="1087" w:customStyle="1">
    <w:name w:val="font51"/>
    <w:rPr>
      <w:rFonts w:hint="eastAsia" w:ascii="宋体" w:hAnsi="宋体" w:eastAsia="宋体" w:cs="宋体"/>
      <w:color w:val="000000"/>
      <w:sz w:val="20"/>
      <w:szCs w:val="20"/>
      <w:u w:val="none"/>
    </w:rPr>
  </w:style>
  <w:style w:type="character" w:styleId="1088" w:customStyle="1">
    <w:name w:val="font91"/>
    <w:qFormat/>
    <w:rPr>
      <w:rFonts w:hint="eastAsia" w:ascii="宋体" w:hAnsi="宋体" w:eastAsia="宋体" w:cs="宋体"/>
      <w:color w:val="000000"/>
      <w:sz w:val="18"/>
      <w:szCs w:val="18"/>
      <w:u w:val="none"/>
    </w:rPr>
  </w:style>
  <w:style w:type="character" w:styleId="1089" w:customStyle="1">
    <w:name w:val="font71"/>
    <w:qFormat/>
    <w:rPr>
      <w:rFonts w:hint="eastAsia" w:ascii="宋体" w:hAnsi="宋体" w:eastAsia="宋体" w:cs="宋体"/>
      <w:color w:val="000000"/>
      <w:sz w:val="22"/>
      <w:szCs w:val="22"/>
      <w:u w:val="single"/>
    </w:rPr>
  </w:style>
  <w:style w:type="character" w:styleId="1090" w:customStyle="1">
    <w:name w:val="批注主题 Char"/>
    <w:basedOn w:val="1028"/>
    <w:link w:val="1011"/>
    <w:uiPriority w:val="99"/>
    <w:semiHidden/>
    <w:rPr>
      <w:rFonts w:asciiTheme="minorHAnsi" w:hAnsiTheme="minorHAnsi" w:eastAsiaTheme="minorEastAsia" w:cstheme="minorBidi"/>
      <w:b/>
      <w:bCs/>
      <w:sz w:val="21"/>
      <w:szCs w:val="22"/>
    </w:rPr>
  </w:style>
  <w:style w:type="paragraph" w:styleId="1091" w:customStyle="1">
    <w:name w:val="Heading 2"/>
    <w:basedOn w:val="982"/>
    <w:next w:val="98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C5D78D-F9A1-4EC4-B097-2C1B6EBD7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cp:lastModifiedBy>刘康</cp:lastModifiedBy>
  <cp:revision>108</cp:revision>
  <dcterms:created xsi:type="dcterms:W3CDTF">2024-09-02T15:58:00Z</dcterms:created>
  <dcterms:modified xsi:type="dcterms:W3CDTF">2024-09-18T11:46:34Z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2E00242C1D6A48C695DDE39CA5530538_13</vt:lpwstr>
  </property>
</Properties>
</file>